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CB38C" w14:textId="77777777" w:rsidR="00236E6D" w:rsidRDefault="00105161" w:rsidP="00105161">
      <w:pPr>
        <w:jc w:val="center"/>
        <w:rPr>
          <w:sz w:val="28"/>
          <w:szCs w:val="28"/>
          <w:lang w:val="en-CA"/>
        </w:rPr>
      </w:pPr>
      <w:r>
        <w:rPr>
          <w:sz w:val="28"/>
          <w:szCs w:val="28"/>
          <w:lang w:val="en-CA"/>
        </w:rPr>
        <w:t>An Integrated IGBT Active Gate Driver with</w:t>
      </w:r>
    </w:p>
    <w:p w14:paraId="1B50F853" w14:textId="77777777" w:rsidR="00105161" w:rsidRDefault="00105161" w:rsidP="00105161">
      <w:pPr>
        <w:jc w:val="center"/>
        <w:rPr>
          <w:sz w:val="28"/>
          <w:szCs w:val="28"/>
          <w:lang w:val="en-CA"/>
        </w:rPr>
      </w:pPr>
      <w:r>
        <w:rPr>
          <w:sz w:val="28"/>
          <w:szCs w:val="28"/>
          <w:lang w:val="en-CA"/>
        </w:rPr>
        <w:t>Fast Feed-Forward Variable Current</w:t>
      </w:r>
    </w:p>
    <w:p w14:paraId="0C534260" w14:textId="77777777" w:rsidR="00105161" w:rsidRPr="00105161" w:rsidRDefault="00105161">
      <w:pPr>
        <w:jc w:val="center"/>
        <w:rPr>
          <w:sz w:val="36"/>
          <w:szCs w:val="36"/>
        </w:rPr>
      </w:pPr>
    </w:p>
    <w:p w14:paraId="71261585" w14:textId="77777777" w:rsidR="00105161" w:rsidRPr="00105161" w:rsidRDefault="00105161">
      <w:pPr>
        <w:jc w:val="center"/>
        <w:rPr>
          <w:sz w:val="36"/>
          <w:szCs w:val="36"/>
        </w:rPr>
      </w:pPr>
    </w:p>
    <w:p w14:paraId="5D147571" w14:textId="77777777" w:rsidR="00105161" w:rsidRPr="00105161" w:rsidRDefault="00105161">
      <w:pPr>
        <w:jc w:val="center"/>
        <w:rPr>
          <w:sz w:val="36"/>
          <w:szCs w:val="36"/>
        </w:rPr>
      </w:pPr>
    </w:p>
    <w:p w14:paraId="74EA6011" w14:textId="77777777" w:rsidR="00105161" w:rsidRPr="00105161" w:rsidRDefault="00105161">
      <w:pPr>
        <w:jc w:val="center"/>
        <w:rPr>
          <w:sz w:val="36"/>
          <w:szCs w:val="36"/>
        </w:rPr>
      </w:pPr>
    </w:p>
    <w:p w14:paraId="5E745B38" w14:textId="77777777" w:rsidR="00105161" w:rsidRPr="00105161" w:rsidRDefault="00105161">
      <w:pPr>
        <w:jc w:val="center"/>
        <w:rPr>
          <w:sz w:val="36"/>
          <w:szCs w:val="36"/>
        </w:rPr>
      </w:pPr>
    </w:p>
    <w:p w14:paraId="30DC54AD" w14:textId="77777777" w:rsidR="00236E6D" w:rsidRPr="00105161" w:rsidRDefault="00236E6D">
      <w:pPr>
        <w:jc w:val="center"/>
        <w:rPr>
          <w:sz w:val="36"/>
          <w:szCs w:val="36"/>
        </w:rPr>
      </w:pPr>
    </w:p>
    <w:p w14:paraId="0FA948D1" w14:textId="77777777" w:rsidR="00236E6D" w:rsidRPr="00105161" w:rsidRDefault="00236E6D">
      <w:pPr>
        <w:jc w:val="center"/>
        <w:rPr>
          <w:sz w:val="36"/>
          <w:szCs w:val="36"/>
        </w:rPr>
      </w:pPr>
    </w:p>
    <w:p w14:paraId="6C5B36D7" w14:textId="77777777" w:rsidR="00236E6D" w:rsidRPr="00105161" w:rsidRDefault="00236E6D">
      <w:pPr>
        <w:jc w:val="center"/>
        <w:rPr>
          <w:sz w:val="36"/>
          <w:szCs w:val="36"/>
        </w:rPr>
      </w:pPr>
    </w:p>
    <w:p w14:paraId="0253C9CD" w14:textId="77777777" w:rsidR="00236E6D" w:rsidRPr="00F920F6" w:rsidRDefault="00236E6D">
      <w:pPr>
        <w:jc w:val="center"/>
        <w:rPr>
          <w:sz w:val="36"/>
          <w:szCs w:val="36"/>
        </w:rPr>
      </w:pPr>
    </w:p>
    <w:p w14:paraId="63715BF7" w14:textId="77777777" w:rsidR="00236E6D" w:rsidRPr="00E17018" w:rsidRDefault="009C755C">
      <w:pPr>
        <w:jc w:val="center"/>
        <w:rPr>
          <w:sz w:val="28"/>
          <w:szCs w:val="28"/>
        </w:rPr>
      </w:pPr>
      <w:r w:rsidRPr="00E17018">
        <w:rPr>
          <w:sz w:val="28"/>
          <w:szCs w:val="28"/>
        </w:rPr>
        <w:t>A Thesis Presented for</w:t>
      </w:r>
      <w:r w:rsidR="00371BAE">
        <w:rPr>
          <w:sz w:val="28"/>
          <w:szCs w:val="28"/>
        </w:rPr>
        <w:t xml:space="preserve"> the</w:t>
      </w:r>
    </w:p>
    <w:p w14:paraId="0EE2102B" w14:textId="77777777" w:rsidR="009C755C" w:rsidRPr="00E17018" w:rsidRDefault="009C755C">
      <w:pPr>
        <w:jc w:val="center"/>
        <w:rPr>
          <w:sz w:val="28"/>
          <w:szCs w:val="28"/>
        </w:rPr>
      </w:pPr>
      <w:r w:rsidRPr="00E17018">
        <w:rPr>
          <w:sz w:val="28"/>
          <w:szCs w:val="28"/>
        </w:rPr>
        <w:t>Master of Science</w:t>
      </w:r>
    </w:p>
    <w:p w14:paraId="1192E84A" w14:textId="77777777" w:rsidR="009C755C" w:rsidRPr="00E17018" w:rsidRDefault="009C755C">
      <w:pPr>
        <w:jc w:val="center"/>
        <w:rPr>
          <w:sz w:val="28"/>
          <w:szCs w:val="28"/>
        </w:rPr>
      </w:pPr>
      <w:r w:rsidRPr="00E17018">
        <w:rPr>
          <w:sz w:val="28"/>
          <w:szCs w:val="28"/>
        </w:rPr>
        <w:t>Degree</w:t>
      </w:r>
    </w:p>
    <w:p w14:paraId="4BE607DE" w14:textId="77777777" w:rsidR="009C755C" w:rsidRPr="00E17018" w:rsidRDefault="009C755C">
      <w:pPr>
        <w:jc w:val="center"/>
        <w:rPr>
          <w:sz w:val="28"/>
          <w:szCs w:val="28"/>
        </w:rPr>
      </w:pPr>
      <w:r w:rsidRPr="00E17018">
        <w:rPr>
          <w:sz w:val="28"/>
          <w:szCs w:val="28"/>
        </w:rPr>
        <w:t>The University of Tennessee, Knoxville</w:t>
      </w:r>
    </w:p>
    <w:p w14:paraId="52C8B733" w14:textId="77777777" w:rsidR="00236E6D" w:rsidRPr="00F920F6" w:rsidRDefault="00236E6D">
      <w:pPr>
        <w:jc w:val="center"/>
        <w:rPr>
          <w:sz w:val="36"/>
          <w:szCs w:val="36"/>
        </w:rPr>
      </w:pPr>
    </w:p>
    <w:p w14:paraId="7928FA6A" w14:textId="77777777" w:rsidR="00236E6D" w:rsidRPr="00F920F6" w:rsidRDefault="00236E6D">
      <w:pPr>
        <w:jc w:val="center"/>
        <w:rPr>
          <w:sz w:val="36"/>
          <w:szCs w:val="36"/>
        </w:rPr>
      </w:pPr>
    </w:p>
    <w:p w14:paraId="341B9B03" w14:textId="77777777" w:rsidR="00236E6D" w:rsidRPr="00F920F6" w:rsidRDefault="00236E6D">
      <w:pPr>
        <w:jc w:val="center"/>
        <w:rPr>
          <w:sz w:val="36"/>
          <w:szCs w:val="36"/>
        </w:rPr>
      </w:pPr>
    </w:p>
    <w:p w14:paraId="22168826" w14:textId="77777777" w:rsidR="00236E6D" w:rsidRPr="00F920F6" w:rsidRDefault="00236E6D">
      <w:pPr>
        <w:jc w:val="center"/>
        <w:rPr>
          <w:sz w:val="36"/>
          <w:szCs w:val="36"/>
        </w:rPr>
      </w:pPr>
    </w:p>
    <w:p w14:paraId="5571ED46" w14:textId="77777777" w:rsidR="00236E6D" w:rsidRPr="00F920F6" w:rsidRDefault="00236E6D">
      <w:pPr>
        <w:jc w:val="center"/>
        <w:rPr>
          <w:sz w:val="36"/>
          <w:szCs w:val="36"/>
        </w:rPr>
      </w:pPr>
    </w:p>
    <w:p w14:paraId="0EA87D9C" w14:textId="77777777" w:rsidR="00236E6D" w:rsidRPr="00F920F6" w:rsidRDefault="00236E6D">
      <w:pPr>
        <w:jc w:val="center"/>
        <w:rPr>
          <w:sz w:val="36"/>
          <w:szCs w:val="36"/>
        </w:rPr>
      </w:pPr>
    </w:p>
    <w:p w14:paraId="70E781B7" w14:textId="77777777" w:rsidR="00236E6D" w:rsidRPr="00F920F6" w:rsidRDefault="00236E6D">
      <w:pPr>
        <w:jc w:val="center"/>
        <w:rPr>
          <w:sz w:val="36"/>
          <w:szCs w:val="36"/>
        </w:rPr>
      </w:pPr>
    </w:p>
    <w:p w14:paraId="7C684496" w14:textId="77777777" w:rsidR="00236E6D" w:rsidRPr="00F920F6" w:rsidRDefault="00236E6D">
      <w:pPr>
        <w:jc w:val="center"/>
        <w:rPr>
          <w:sz w:val="36"/>
          <w:szCs w:val="36"/>
        </w:rPr>
      </w:pPr>
    </w:p>
    <w:p w14:paraId="471C191D" w14:textId="77777777" w:rsidR="00236E6D" w:rsidRPr="00F920F6" w:rsidRDefault="00236E6D">
      <w:pPr>
        <w:jc w:val="center"/>
        <w:rPr>
          <w:sz w:val="36"/>
          <w:szCs w:val="36"/>
        </w:rPr>
      </w:pPr>
    </w:p>
    <w:p w14:paraId="1BFC59A9" w14:textId="77777777" w:rsidR="00236E6D" w:rsidRPr="00F920F6" w:rsidRDefault="00236E6D">
      <w:pPr>
        <w:jc w:val="center"/>
        <w:rPr>
          <w:sz w:val="36"/>
          <w:szCs w:val="36"/>
        </w:rPr>
      </w:pPr>
    </w:p>
    <w:p w14:paraId="3B085FFE" w14:textId="77777777" w:rsidR="00236E6D" w:rsidRPr="00F920F6" w:rsidRDefault="00236E6D">
      <w:pPr>
        <w:jc w:val="center"/>
        <w:rPr>
          <w:sz w:val="36"/>
          <w:szCs w:val="36"/>
        </w:rPr>
      </w:pPr>
    </w:p>
    <w:p w14:paraId="4B576492" w14:textId="77777777" w:rsidR="00236E6D" w:rsidRPr="00F920F6" w:rsidRDefault="00236E6D">
      <w:pPr>
        <w:jc w:val="center"/>
        <w:rPr>
          <w:sz w:val="36"/>
          <w:szCs w:val="36"/>
        </w:rPr>
      </w:pPr>
    </w:p>
    <w:p w14:paraId="72BA11F3" w14:textId="77777777" w:rsidR="00236E6D" w:rsidRPr="00E17018" w:rsidRDefault="00A0248F">
      <w:pPr>
        <w:jc w:val="center"/>
        <w:rPr>
          <w:sz w:val="28"/>
          <w:szCs w:val="28"/>
        </w:rPr>
      </w:pPr>
      <w:r>
        <w:rPr>
          <w:sz w:val="28"/>
          <w:szCs w:val="28"/>
        </w:rPr>
        <w:t>Alexander Lee McHale</w:t>
      </w:r>
    </w:p>
    <w:p w14:paraId="674F7A1B" w14:textId="77777777" w:rsidR="009C755C" w:rsidRPr="00E17018" w:rsidRDefault="001A0301">
      <w:pPr>
        <w:jc w:val="center"/>
        <w:rPr>
          <w:sz w:val="28"/>
          <w:szCs w:val="28"/>
        </w:rPr>
      </w:pPr>
      <w:r>
        <w:rPr>
          <w:sz w:val="28"/>
          <w:szCs w:val="28"/>
        </w:rPr>
        <w:t>May 2016</w:t>
      </w:r>
    </w:p>
    <w:p w14:paraId="6F0C4E20" w14:textId="77777777" w:rsidR="00236E6D" w:rsidRPr="00F920F6" w:rsidRDefault="00236E6D">
      <w:pPr>
        <w:jc w:val="center"/>
        <w:rPr>
          <w:sz w:val="36"/>
          <w:szCs w:val="36"/>
        </w:rPr>
      </w:pPr>
    </w:p>
    <w:p w14:paraId="461E062E" w14:textId="77777777" w:rsidR="00236E6D" w:rsidRPr="00F920F6" w:rsidRDefault="00236E6D">
      <w:pPr>
        <w:jc w:val="center"/>
        <w:rPr>
          <w:sz w:val="36"/>
          <w:szCs w:val="36"/>
        </w:rPr>
      </w:pPr>
    </w:p>
    <w:p w14:paraId="08DFE390" w14:textId="77777777" w:rsidR="00236E6D" w:rsidRPr="00F920F6" w:rsidRDefault="00236E6D">
      <w:pPr>
        <w:jc w:val="center"/>
        <w:rPr>
          <w:sz w:val="36"/>
          <w:szCs w:val="36"/>
        </w:rPr>
      </w:pPr>
    </w:p>
    <w:p w14:paraId="1029BE6B" w14:textId="77777777" w:rsidR="00236E6D" w:rsidRPr="00F920F6" w:rsidRDefault="00236E6D">
      <w:pPr>
        <w:jc w:val="center"/>
        <w:rPr>
          <w:sz w:val="36"/>
          <w:szCs w:val="36"/>
        </w:rPr>
      </w:pPr>
    </w:p>
    <w:p w14:paraId="2C7ABDB4" w14:textId="77777777" w:rsidR="00236E6D" w:rsidRPr="00F920F6" w:rsidRDefault="00236E6D">
      <w:pPr>
        <w:jc w:val="center"/>
        <w:rPr>
          <w:sz w:val="36"/>
          <w:szCs w:val="36"/>
        </w:rPr>
      </w:pPr>
    </w:p>
    <w:p w14:paraId="7BCC6A05" w14:textId="77777777" w:rsidR="00236E6D" w:rsidRPr="00F920F6" w:rsidRDefault="00236E6D">
      <w:pPr>
        <w:jc w:val="center"/>
        <w:rPr>
          <w:sz w:val="36"/>
          <w:szCs w:val="36"/>
        </w:rPr>
      </w:pPr>
    </w:p>
    <w:p w14:paraId="6C0C3487" w14:textId="77777777" w:rsidR="00236E6D" w:rsidRPr="00F920F6" w:rsidRDefault="00236E6D">
      <w:pPr>
        <w:jc w:val="center"/>
        <w:rPr>
          <w:sz w:val="36"/>
          <w:szCs w:val="36"/>
        </w:rPr>
      </w:pPr>
    </w:p>
    <w:p w14:paraId="2B4822D8" w14:textId="77777777" w:rsidR="00236E6D" w:rsidRPr="00F920F6" w:rsidRDefault="00236E6D">
      <w:pPr>
        <w:jc w:val="center"/>
        <w:rPr>
          <w:sz w:val="36"/>
          <w:szCs w:val="36"/>
        </w:rPr>
      </w:pPr>
    </w:p>
    <w:p w14:paraId="096D7F6E" w14:textId="77777777" w:rsidR="00236E6D" w:rsidRPr="00F920F6" w:rsidRDefault="00236E6D">
      <w:pPr>
        <w:jc w:val="center"/>
        <w:rPr>
          <w:sz w:val="36"/>
          <w:szCs w:val="36"/>
        </w:rPr>
      </w:pPr>
    </w:p>
    <w:p w14:paraId="48BE52F6" w14:textId="77777777" w:rsidR="00236E6D" w:rsidRPr="00F920F6" w:rsidRDefault="00236E6D">
      <w:pPr>
        <w:jc w:val="center"/>
        <w:rPr>
          <w:sz w:val="36"/>
          <w:szCs w:val="36"/>
        </w:rPr>
      </w:pPr>
    </w:p>
    <w:p w14:paraId="48818374" w14:textId="77777777" w:rsidR="00236E6D" w:rsidRPr="00F920F6" w:rsidRDefault="00236E6D">
      <w:pPr>
        <w:jc w:val="center"/>
        <w:rPr>
          <w:sz w:val="36"/>
          <w:szCs w:val="36"/>
        </w:rPr>
      </w:pPr>
    </w:p>
    <w:p w14:paraId="2B9CDC0C" w14:textId="77777777" w:rsidR="00236E6D" w:rsidRPr="00F920F6" w:rsidRDefault="00236E6D">
      <w:pPr>
        <w:jc w:val="center"/>
        <w:rPr>
          <w:sz w:val="36"/>
          <w:szCs w:val="36"/>
        </w:rPr>
      </w:pPr>
    </w:p>
    <w:p w14:paraId="3BB28935" w14:textId="77777777" w:rsidR="00236E6D" w:rsidRPr="00F920F6" w:rsidRDefault="00236E6D">
      <w:pPr>
        <w:jc w:val="center"/>
        <w:rPr>
          <w:sz w:val="36"/>
          <w:szCs w:val="36"/>
        </w:rPr>
      </w:pPr>
    </w:p>
    <w:p w14:paraId="4B468FB8" w14:textId="77777777" w:rsidR="00236E6D" w:rsidRPr="00F920F6" w:rsidRDefault="00236E6D">
      <w:pPr>
        <w:jc w:val="center"/>
        <w:rPr>
          <w:sz w:val="36"/>
          <w:szCs w:val="36"/>
        </w:rPr>
      </w:pPr>
    </w:p>
    <w:p w14:paraId="6D045B09" w14:textId="77777777" w:rsidR="00236E6D" w:rsidRPr="00F920F6" w:rsidRDefault="00D91C27" w:rsidP="00D91C27">
      <w:pPr>
        <w:jc w:val="center"/>
      </w:pPr>
      <w:r w:rsidRPr="00F920F6">
        <w:t>Copyright © 20</w:t>
      </w:r>
      <w:r w:rsidR="00832193">
        <w:t>15</w:t>
      </w:r>
      <w:r w:rsidR="00236E6D" w:rsidRPr="00F920F6">
        <w:t xml:space="preserve"> by </w:t>
      </w:r>
      <w:r w:rsidR="00832193">
        <w:t>J</w:t>
      </w:r>
      <w:r w:rsidR="00F54C2B">
        <w:t>ane Doe</w:t>
      </w:r>
    </w:p>
    <w:p w14:paraId="5B255643" w14:textId="77777777" w:rsidR="00236E6D" w:rsidRPr="00F920F6" w:rsidRDefault="00236E6D">
      <w:pPr>
        <w:jc w:val="center"/>
      </w:pPr>
      <w:r w:rsidRPr="00F920F6">
        <w:t>All rights reserved.</w:t>
      </w:r>
    </w:p>
    <w:p w14:paraId="426B3B0E" w14:textId="77777777" w:rsidR="00236E6D" w:rsidRPr="00F920F6" w:rsidRDefault="00236E6D">
      <w:pPr>
        <w:jc w:val="center"/>
      </w:pPr>
    </w:p>
    <w:p w14:paraId="26C56573" w14:textId="77777777" w:rsidR="00236E6D" w:rsidRPr="00F920F6" w:rsidRDefault="00236E6D">
      <w:pPr>
        <w:jc w:val="center"/>
      </w:pPr>
    </w:p>
    <w:p w14:paraId="7DD1ACB0" w14:textId="77777777" w:rsidR="00236E6D" w:rsidRPr="00F920F6" w:rsidRDefault="00236E6D">
      <w:pPr>
        <w:jc w:val="center"/>
      </w:pPr>
    </w:p>
    <w:p w14:paraId="6FDAD9D0" w14:textId="77777777" w:rsidR="00236E6D" w:rsidRPr="00F920F6" w:rsidRDefault="00236E6D">
      <w:pPr>
        <w:jc w:val="center"/>
      </w:pPr>
    </w:p>
    <w:p w14:paraId="39E306C3" w14:textId="77777777" w:rsidR="00236E6D" w:rsidRPr="00F920F6" w:rsidRDefault="00236E6D">
      <w:pPr>
        <w:jc w:val="center"/>
      </w:pPr>
    </w:p>
    <w:p w14:paraId="5587269A" w14:textId="77777777" w:rsidR="00236E6D" w:rsidRPr="00F920F6" w:rsidRDefault="00236E6D">
      <w:pPr>
        <w:jc w:val="center"/>
      </w:pPr>
    </w:p>
    <w:p w14:paraId="3CE0D1E4" w14:textId="77777777" w:rsidR="00236E6D" w:rsidRPr="00F920F6" w:rsidRDefault="00236E6D">
      <w:pPr>
        <w:jc w:val="center"/>
      </w:pPr>
    </w:p>
    <w:p w14:paraId="17E0D98B" w14:textId="77777777" w:rsidR="00236E6D" w:rsidRPr="00F920F6" w:rsidRDefault="00236E6D">
      <w:pPr>
        <w:jc w:val="center"/>
      </w:pPr>
    </w:p>
    <w:p w14:paraId="28066870" w14:textId="77777777" w:rsidR="00236E6D" w:rsidRPr="00F920F6" w:rsidRDefault="00236E6D">
      <w:pPr>
        <w:jc w:val="center"/>
      </w:pPr>
    </w:p>
    <w:p w14:paraId="18E15A58" w14:textId="77777777" w:rsidR="00236E6D" w:rsidRPr="00F920F6" w:rsidRDefault="00236E6D">
      <w:pPr>
        <w:jc w:val="center"/>
      </w:pPr>
    </w:p>
    <w:p w14:paraId="1853AAA7" w14:textId="77777777" w:rsidR="00236E6D" w:rsidRPr="00F920F6" w:rsidRDefault="00236E6D">
      <w:pPr>
        <w:jc w:val="center"/>
      </w:pPr>
    </w:p>
    <w:p w14:paraId="5CC6837C" w14:textId="77777777" w:rsidR="00236E6D" w:rsidRPr="00F920F6" w:rsidRDefault="00236E6D">
      <w:pPr>
        <w:jc w:val="center"/>
      </w:pPr>
    </w:p>
    <w:p w14:paraId="46AF1C70" w14:textId="77777777" w:rsidR="00236E6D" w:rsidRPr="00F920F6" w:rsidRDefault="00236E6D">
      <w:pPr>
        <w:jc w:val="center"/>
      </w:pPr>
    </w:p>
    <w:p w14:paraId="46E2E036" w14:textId="77777777" w:rsidR="00236E6D" w:rsidRPr="00F920F6" w:rsidRDefault="00236E6D">
      <w:pPr>
        <w:jc w:val="center"/>
      </w:pPr>
    </w:p>
    <w:p w14:paraId="08C04433" w14:textId="77777777" w:rsidR="00CD73A9" w:rsidRPr="00D067C3" w:rsidRDefault="00236E6D" w:rsidP="009C755C">
      <w:pPr>
        <w:jc w:val="center"/>
      </w:pPr>
      <w:r w:rsidRPr="00F920F6">
        <w:rPr>
          <w:sz w:val="36"/>
          <w:szCs w:val="36"/>
        </w:rPr>
        <w:br w:type="page"/>
      </w:r>
      <w:r w:rsidR="00D067C3" w:rsidRPr="00D067C3">
        <w:lastRenderedPageBreak/>
        <w:t>Acknowledgements</w:t>
      </w:r>
    </w:p>
    <w:p w14:paraId="5304FE11" w14:textId="77777777" w:rsidR="00CD73A9" w:rsidRPr="00F920F6" w:rsidRDefault="00CD73A9">
      <w:pPr>
        <w:jc w:val="center"/>
      </w:pPr>
    </w:p>
    <w:p w14:paraId="0193AC18" w14:textId="77777777" w:rsidR="00236E6D" w:rsidRPr="00F920F6" w:rsidRDefault="00A34F5F" w:rsidP="008F60C3">
      <w:pPr>
        <w:jc w:val="center"/>
      </w:pPr>
      <w:r w:rsidRPr="00F920F6">
        <w:t>Thank you all for your help.</w:t>
      </w:r>
      <w:r w:rsidR="00CD73A9" w:rsidRPr="00F920F6">
        <w:rPr>
          <w:sz w:val="36"/>
          <w:szCs w:val="36"/>
        </w:rPr>
        <w:br w:type="page"/>
      </w:r>
      <w:r w:rsidR="00D067C3" w:rsidRPr="00D067C3">
        <w:rPr>
          <w:bCs/>
        </w:rPr>
        <w:lastRenderedPageBreak/>
        <w:t>Abstract</w:t>
      </w:r>
    </w:p>
    <w:p w14:paraId="193DC700" w14:textId="77777777" w:rsidR="00236E6D" w:rsidRPr="00F920F6" w:rsidRDefault="00236E6D"/>
    <w:p w14:paraId="7207F9E7" w14:textId="77777777" w:rsidR="009C755C" w:rsidRDefault="009C755C" w:rsidP="009C755C">
      <w:pPr>
        <w:ind w:firstLine="720"/>
      </w:pPr>
      <w:r w:rsidRPr="00F920F6">
        <w:t xml:space="preserve">This </w:t>
      </w:r>
      <w:r w:rsidR="008F60C3" w:rsidRPr="00F920F6">
        <w:t xml:space="preserve">is a sample Word document that can be used as a template in formatting your thesis/dissertation. </w:t>
      </w:r>
      <w:r w:rsidR="00E17018">
        <w:t>It must be 350 words or less, with no special characters.</w:t>
      </w:r>
    </w:p>
    <w:p w14:paraId="370B1362" w14:textId="77777777" w:rsidR="004D3C55" w:rsidRDefault="004D3C55" w:rsidP="009C755C">
      <w:pPr>
        <w:ind w:firstLine="720"/>
      </w:pPr>
    </w:p>
    <w:p w14:paraId="3EF36D98" w14:textId="77777777" w:rsidR="004D3C55" w:rsidRPr="00F920F6" w:rsidRDefault="004D3C55" w:rsidP="009C755C">
      <w:pPr>
        <w:ind w:firstLine="720"/>
      </w:pPr>
      <w:r w:rsidRPr="004D3C55">
        <w:t>If you use any special characters (including superscripts and subscripts) in your abstract, you must write out the term in plain English in square brackets immediately following the first use of the character.  For example: H2O [water] and µ [micron].  This has nothing to do with how common the term is in your field of study-- our catalogers have to enter the abstract in our records using a plain text format that cannot accommodate the special characters, but has no problem with word substitutes.</w:t>
      </w:r>
    </w:p>
    <w:p w14:paraId="1BC035A4" w14:textId="77777777" w:rsidR="00236E6D" w:rsidRPr="00D067C3" w:rsidRDefault="00236E6D" w:rsidP="009C755C">
      <w:pPr>
        <w:jc w:val="center"/>
      </w:pPr>
      <w:r w:rsidRPr="00F920F6">
        <w:br w:type="page"/>
      </w:r>
      <w:r w:rsidR="00D067C3" w:rsidRPr="00D067C3">
        <w:rPr>
          <w:bCs/>
        </w:rPr>
        <w:lastRenderedPageBreak/>
        <w:t>Preface</w:t>
      </w:r>
    </w:p>
    <w:p w14:paraId="37D68AC1" w14:textId="77777777" w:rsidR="00A34F5F" w:rsidRPr="00F920F6" w:rsidRDefault="00A34F5F" w:rsidP="00A34F5F"/>
    <w:p w14:paraId="3C95CE1A" w14:textId="77777777" w:rsidR="00236E6D" w:rsidRDefault="000166A9" w:rsidP="00F710F9">
      <w:pPr>
        <w:numPr>
          <w:ilvl w:val="12"/>
          <w:numId w:val="0"/>
        </w:numPr>
        <w:jc w:val="center"/>
        <w:rPr>
          <w:bCs/>
        </w:rPr>
      </w:pPr>
      <w:r w:rsidRPr="00F920F6">
        <w:t>This page is optional.</w:t>
      </w:r>
      <w:r w:rsidR="00236E6D" w:rsidRPr="00F920F6">
        <w:br w:type="page"/>
      </w:r>
      <w:r w:rsidR="00D067C3" w:rsidRPr="00D067C3">
        <w:rPr>
          <w:bCs/>
        </w:rPr>
        <w:lastRenderedPageBreak/>
        <w:t xml:space="preserve">Table </w:t>
      </w:r>
      <w:r w:rsidR="00D067C3">
        <w:rPr>
          <w:bCs/>
        </w:rPr>
        <w:t>o</w:t>
      </w:r>
      <w:r w:rsidR="00D067C3" w:rsidRPr="00D067C3">
        <w:rPr>
          <w:bCs/>
        </w:rPr>
        <w:t>f Contents</w:t>
      </w:r>
    </w:p>
    <w:p w14:paraId="5A1099EE" w14:textId="77777777" w:rsidR="00552852" w:rsidRPr="00F920F6" w:rsidRDefault="00552852" w:rsidP="00F710F9">
      <w:pPr>
        <w:numPr>
          <w:ilvl w:val="12"/>
          <w:numId w:val="0"/>
        </w:numPr>
        <w:jc w:val="center"/>
      </w:pPr>
    </w:p>
    <w:p w14:paraId="49EE1B2C" w14:textId="77777777" w:rsidR="00F94E5E" w:rsidRDefault="00236E6D">
      <w:pPr>
        <w:pStyle w:val="TOC1"/>
        <w:tabs>
          <w:tab w:val="right" w:leader="dot" w:pos="8630"/>
        </w:tabs>
        <w:rPr>
          <w:rFonts w:asciiTheme="minorHAnsi" w:eastAsiaTheme="minorEastAsia" w:hAnsiTheme="minorHAnsi" w:cstheme="minorBidi"/>
          <w:noProof/>
          <w:sz w:val="22"/>
          <w:szCs w:val="22"/>
        </w:rPr>
      </w:pPr>
      <w:r w:rsidRPr="00F920F6">
        <w:fldChar w:fldCharType="begin"/>
      </w:r>
      <w:r w:rsidRPr="00F920F6">
        <w:instrText xml:space="preserve"> TOC \o "1-3" \h \z </w:instrText>
      </w:r>
      <w:r w:rsidRPr="00F920F6">
        <w:fldChar w:fldCharType="separate"/>
      </w:r>
      <w:hyperlink w:anchor="_Toc448480462" w:history="1">
        <w:r w:rsidR="00F94E5E" w:rsidRPr="006C3749">
          <w:rPr>
            <w:rStyle w:val="Hyperlink"/>
            <w:noProof/>
          </w:rPr>
          <w:t>Chapter 1 Introduction and Overview</w:t>
        </w:r>
        <w:r w:rsidR="00F94E5E">
          <w:rPr>
            <w:noProof/>
            <w:webHidden/>
          </w:rPr>
          <w:tab/>
        </w:r>
        <w:r w:rsidR="00F94E5E">
          <w:rPr>
            <w:noProof/>
            <w:webHidden/>
          </w:rPr>
          <w:fldChar w:fldCharType="begin"/>
        </w:r>
        <w:r w:rsidR="00F94E5E">
          <w:rPr>
            <w:noProof/>
            <w:webHidden/>
          </w:rPr>
          <w:instrText xml:space="preserve"> PAGEREF _Toc448480462 \h </w:instrText>
        </w:r>
        <w:r w:rsidR="00F94E5E">
          <w:rPr>
            <w:noProof/>
            <w:webHidden/>
          </w:rPr>
        </w:r>
        <w:r w:rsidR="00F94E5E">
          <w:rPr>
            <w:noProof/>
            <w:webHidden/>
          </w:rPr>
          <w:fldChar w:fldCharType="separate"/>
        </w:r>
        <w:r w:rsidR="004D117C">
          <w:rPr>
            <w:noProof/>
            <w:webHidden/>
          </w:rPr>
          <w:t>i</w:t>
        </w:r>
        <w:r w:rsidR="00F94E5E">
          <w:rPr>
            <w:noProof/>
            <w:webHidden/>
          </w:rPr>
          <w:fldChar w:fldCharType="end"/>
        </w:r>
      </w:hyperlink>
    </w:p>
    <w:p w14:paraId="4E954D69"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63" w:history="1">
        <w:r w:rsidR="00F94E5E" w:rsidRPr="006C3749">
          <w:rPr>
            <w:rStyle w:val="Hyperlink"/>
            <w:noProof/>
          </w:rPr>
          <w:t>Introduction</w:t>
        </w:r>
        <w:r w:rsidR="00F94E5E">
          <w:rPr>
            <w:noProof/>
            <w:webHidden/>
          </w:rPr>
          <w:tab/>
        </w:r>
        <w:r w:rsidR="00F94E5E">
          <w:rPr>
            <w:noProof/>
            <w:webHidden/>
          </w:rPr>
          <w:fldChar w:fldCharType="begin"/>
        </w:r>
        <w:r w:rsidR="00F94E5E">
          <w:rPr>
            <w:noProof/>
            <w:webHidden/>
          </w:rPr>
          <w:instrText xml:space="preserve"> PAGEREF _Toc448480463 \h </w:instrText>
        </w:r>
        <w:r w:rsidR="00F94E5E">
          <w:rPr>
            <w:noProof/>
            <w:webHidden/>
          </w:rPr>
        </w:r>
        <w:r w:rsidR="00F94E5E">
          <w:rPr>
            <w:noProof/>
            <w:webHidden/>
          </w:rPr>
          <w:fldChar w:fldCharType="separate"/>
        </w:r>
        <w:r w:rsidR="004D117C">
          <w:rPr>
            <w:noProof/>
            <w:webHidden/>
          </w:rPr>
          <w:t>i</w:t>
        </w:r>
        <w:r w:rsidR="00F94E5E">
          <w:rPr>
            <w:noProof/>
            <w:webHidden/>
          </w:rPr>
          <w:fldChar w:fldCharType="end"/>
        </w:r>
      </w:hyperlink>
    </w:p>
    <w:p w14:paraId="50C79A99"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64" w:history="1">
        <w:r w:rsidR="00F94E5E" w:rsidRPr="006C3749">
          <w:rPr>
            <w:rStyle w:val="Hyperlink"/>
            <w:noProof/>
          </w:rPr>
          <w:t>Motivation</w:t>
        </w:r>
        <w:r w:rsidR="00F94E5E">
          <w:rPr>
            <w:noProof/>
            <w:webHidden/>
          </w:rPr>
          <w:tab/>
        </w:r>
        <w:r w:rsidR="00F94E5E">
          <w:rPr>
            <w:noProof/>
            <w:webHidden/>
          </w:rPr>
          <w:fldChar w:fldCharType="begin"/>
        </w:r>
        <w:r w:rsidR="00F94E5E">
          <w:rPr>
            <w:noProof/>
            <w:webHidden/>
          </w:rPr>
          <w:instrText xml:space="preserve"> PAGEREF _Toc448480464 \h </w:instrText>
        </w:r>
        <w:r w:rsidR="00F94E5E">
          <w:rPr>
            <w:noProof/>
            <w:webHidden/>
          </w:rPr>
        </w:r>
        <w:r w:rsidR="00F94E5E">
          <w:rPr>
            <w:noProof/>
            <w:webHidden/>
          </w:rPr>
          <w:fldChar w:fldCharType="separate"/>
        </w:r>
        <w:r w:rsidR="004D117C">
          <w:rPr>
            <w:noProof/>
            <w:webHidden/>
          </w:rPr>
          <w:t>ii</w:t>
        </w:r>
        <w:r w:rsidR="00F94E5E">
          <w:rPr>
            <w:noProof/>
            <w:webHidden/>
          </w:rPr>
          <w:fldChar w:fldCharType="end"/>
        </w:r>
      </w:hyperlink>
    </w:p>
    <w:p w14:paraId="1482B72D"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65" w:history="1">
        <w:r w:rsidR="00F94E5E" w:rsidRPr="006C3749">
          <w:rPr>
            <w:rStyle w:val="Hyperlink"/>
            <w:noProof/>
          </w:rPr>
          <w:t>Overview</w:t>
        </w:r>
        <w:r w:rsidR="00F94E5E">
          <w:rPr>
            <w:noProof/>
            <w:webHidden/>
          </w:rPr>
          <w:tab/>
        </w:r>
        <w:r w:rsidR="00F94E5E">
          <w:rPr>
            <w:noProof/>
            <w:webHidden/>
          </w:rPr>
          <w:fldChar w:fldCharType="begin"/>
        </w:r>
        <w:r w:rsidR="00F94E5E">
          <w:rPr>
            <w:noProof/>
            <w:webHidden/>
          </w:rPr>
          <w:instrText xml:space="preserve"> PAGEREF _Toc448480465 \h </w:instrText>
        </w:r>
        <w:r w:rsidR="00F94E5E">
          <w:rPr>
            <w:noProof/>
            <w:webHidden/>
          </w:rPr>
        </w:r>
        <w:r w:rsidR="00F94E5E">
          <w:rPr>
            <w:noProof/>
            <w:webHidden/>
          </w:rPr>
          <w:fldChar w:fldCharType="separate"/>
        </w:r>
        <w:r w:rsidR="004D117C">
          <w:rPr>
            <w:noProof/>
            <w:webHidden/>
          </w:rPr>
          <w:t>iii</w:t>
        </w:r>
        <w:r w:rsidR="00F94E5E">
          <w:rPr>
            <w:noProof/>
            <w:webHidden/>
          </w:rPr>
          <w:fldChar w:fldCharType="end"/>
        </w:r>
      </w:hyperlink>
    </w:p>
    <w:p w14:paraId="75B9F9C8" w14:textId="77777777" w:rsidR="00F94E5E" w:rsidRDefault="004A1F31">
      <w:pPr>
        <w:pStyle w:val="TOC1"/>
        <w:tabs>
          <w:tab w:val="right" w:leader="dot" w:pos="8630"/>
        </w:tabs>
        <w:rPr>
          <w:rFonts w:asciiTheme="minorHAnsi" w:eastAsiaTheme="minorEastAsia" w:hAnsiTheme="minorHAnsi" w:cstheme="minorBidi"/>
          <w:noProof/>
          <w:sz w:val="22"/>
          <w:szCs w:val="22"/>
        </w:rPr>
      </w:pPr>
      <w:hyperlink w:anchor="_Toc448480466" w:history="1">
        <w:r w:rsidR="00F94E5E" w:rsidRPr="006C3749">
          <w:rPr>
            <w:rStyle w:val="Hyperlink"/>
            <w:noProof/>
          </w:rPr>
          <w:t>Chapter 2 IGBT Switching Behavior and Control</w:t>
        </w:r>
        <w:r w:rsidR="00F94E5E">
          <w:rPr>
            <w:noProof/>
            <w:webHidden/>
          </w:rPr>
          <w:tab/>
        </w:r>
        <w:r w:rsidR="00F94E5E">
          <w:rPr>
            <w:noProof/>
            <w:webHidden/>
          </w:rPr>
          <w:fldChar w:fldCharType="begin"/>
        </w:r>
        <w:r w:rsidR="00F94E5E">
          <w:rPr>
            <w:noProof/>
            <w:webHidden/>
          </w:rPr>
          <w:instrText xml:space="preserve"> PAGEREF _Toc448480466 \h </w:instrText>
        </w:r>
        <w:r w:rsidR="00F94E5E">
          <w:rPr>
            <w:noProof/>
            <w:webHidden/>
          </w:rPr>
        </w:r>
        <w:r w:rsidR="00F94E5E">
          <w:rPr>
            <w:noProof/>
            <w:webHidden/>
          </w:rPr>
          <w:fldChar w:fldCharType="separate"/>
        </w:r>
        <w:r w:rsidR="004D117C">
          <w:rPr>
            <w:noProof/>
            <w:webHidden/>
          </w:rPr>
          <w:t>1</w:t>
        </w:r>
        <w:r w:rsidR="00F94E5E">
          <w:rPr>
            <w:noProof/>
            <w:webHidden/>
          </w:rPr>
          <w:fldChar w:fldCharType="end"/>
        </w:r>
      </w:hyperlink>
    </w:p>
    <w:p w14:paraId="7AB075F3"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67" w:history="1">
        <w:r w:rsidR="00F94E5E" w:rsidRPr="006C3749">
          <w:rPr>
            <w:rStyle w:val="Hyperlink"/>
            <w:noProof/>
          </w:rPr>
          <w:t>Active Gate Driver Control</w:t>
        </w:r>
        <w:r w:rsidR="00F94E5E">
          <w:rPr>
            <w:noProof/>
            <w:webHidden/>
          </w:rPr>
          <w:tab/>
        </w:r>
        <w:r w:rsidR="00F94E5E">
          <w:rPr>
            <w:noProof/>
            <w:webHidden/>
          </w:rPr>
          <w:fldChar w:fldCharType="begin"/>
        </w:r>
        <w:r w:rsidR="00F94E5E">
          <w:rPr>
            <w:noProof/>
            <w:webHidden/>
          </w:rPr>
          <w:instrText xml:space="preserve"> PAGEREF _Toc448480467 \h </w:instrText>
        </w:r>
        <w:r w:rsidR="00F94E5E">
          <w:rPr>
            <w:noProof/>
            <w:webHidden/>
          </w:rPr>
        </w:r>
        <w:r w:rsidR="00F94E5E">
          <w:rPr>
            <w:noProof/>
            <w:webHidden/>
          </w:rPr>
          <w:fldChar w:fldCharType="separate"/>
        </w:r>
        <w:r w:rsidR="004D117C">
          <w:rPr>
            <w:noProof/>
            <w:webHidden/>
          </w:rPr>
          <w:t>1</w:t>
        </w:r>
        <w:r w:rsidR="00F94E5E">
          <w:rPr>
            <w:noProof/>
            <w:webHidden/>
          </w:rPr>
          <w:fldChar w:fldCharType="end"/>
        </w:r>
      </w:hyperlink>
    </w:p>
    <w:p w14:paraId="5EA9D4B3"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68" w:history="1">
        <w:r w:rsidR="00F94E5E" w:rsidRPr="006C3749">
          <w:rPr>
            <w:rStyle w:val="Hyperlink"/>
            <w:noProof/>
          </w:rPr>
          <w:t>Turn-On Overcurrent</w:t>
        </w:r>
        <w:r w:rsidR="00F94E5E">
          <w:rPr>
            <w:noProof/>
            <w:webHidden/>
          </w:rPr>
          <w:tab/>
        </w:r>
        <w:r w:rsidR="00F94E5E">
          <w:rPr>
            <w:noProof/>
            <w:webHidden/>
          </w:rPr>
          <w:fldChar w:fldCharType="begin"/>
        </w:r>
        <w:r w:rsidR="00F94E5E">
          <w:rPr>
            <w:noProof/>
            <w:webHidden/>
          </w:rPr>
          <w:instrText xml:space="preserve"> PAGEREF _Toc448480468 \h </w:instrText>
        </w:r>
        <w:r w:rsidR="00F94E5E">
          <w:rPr>
            <w:noProof/>
            <w:webHidden/>
          </w:rPr>
        </w:r>
        <w:r w:rsidR="00F94E5E">
          <w:rPr>
            <w:noProof/>
            <w:webHidden/>
          </w:rPr>
          <w:fldChar w:fldCharType="separate"/>
        </w:r>
        <w:r w:rsidR="004D117C">
          <w:rPr>
            <w:noProof/>
            <w:webHidden/>
          </w:rPr>
          <w:t>9</w:t>
        </w:r>
        <w:r w:rsidR="00F94E5E">
          <w:rPr>
            <w:noProof/>
            <w:webHidden/>
          </w:rPr>
          <w:fldChar w:fldCharType="end"/>
        </w:r>
      </w:hyperlink>
    </w:p>
    <w:p w14:paraId="3451C6BF"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69" w:history="1">
        <w:r w:rsidR="00F94E5E" w:rsidRPr="006C3749">
          <w:rPr>
            <w:rStyle w:val="Hyperlink"/>
            <w:noProof/>
          </w:rPr>
          <w:t>Turn-Off Overvoltage</w:t>
        </w:r>
        <w:r w:rsidR="00F94E5E">
          <w:rPr>
            <w:noProof/>
            <w:webHidden/>
          </w:rPr>
          <w:tab/>
        </w:r>
        <w:r w:rsidR="00F94E5E">
          <w:rPr>
            <w:noProof/>
            <w:webHidden/>
          </w:rPr>
          <w:fldChar w:fldCharType="begin"/>
        </w:r>
        <w:r w:rsidR="00F94E5E">
          <w:rPr>
            <w:noProof/>
            <w:webHidden/>
          </w:rPr>
          <w:instrText xml:space="preserve"> PAGEREF _Toc448480469 \h </w:instrText>
        </w:r>
        <w:r w:rsidR="00F94E5E">
          <w:rPr>
            <w:noProof/>
            <w:webHidden/>
          </w:rPr>
        </w:r>
        <w:r w:rsidR="00F94E5E">
          <w:rPr>
            <w:noProof/>
            <w:webHidden/>
          </w:rPr>
          <w:fldChar w:fldCharType="separate"/>
        </w:r>
        <w:r w:rsidR="004D117C">
          <w:rPr>
            <w:noProof/>
            <w:webHidden/>
          </w:rPr>
          <w:t>15</w:t>
        </w:r>
        <w:r w:rsidR="00F94E5E">
          <w:rPr>
            <w:noProof/>
            <w:webHidden/>
          </w:rPr>
          <w:fldChar w:fldCharType="end"/>
        </w:r>
      </w:hyperlink>
    </w:p>
    <w:p w14:paraId="4042608F" w14:textId="77777777" w:rsidR="00F94E5E" w:rsidRDefault="004A1F31">
      <w:pPr>
        <w:pStyle w:val="TOC1"/>
        <w:tabs>
          <w:tab w:val="right" w:leader="dot" w:pos="8630"/>
        </w:tabs>
        <w:rPr>
          <w:rFonts w:asciiTheme="minorHAnsi" w:eastAsiaTheme="minorEastAsia" w:hAnsiTheme="minorHAnsi" w:cstheme="minorBidi"/>
          <w:noProof/>
          <w:sz w:val="22"/>
          <w:szCs w:val="22"/>
        </w:rPr>
      </w:pPr>
      <w:hyperlink w:anchor="_Toc448480470" w:history="1">
        <w:r w:rsidR="00F94E5E" w:rsidRPr="006C3749">
          <w:rPr>
            <w:rStyle w:val="Hyperlink"/>
            <w:noProof/>
          </w:rPr>
          <w:t>Chapter 3  Design of the Dynamic Current Gate Driver</w:t>
        </w:r>
        <w:r w:rsidR="00F94E5E">
          <w:rPr>
            <w:noProof/>
            <w:webHidden/>
          </w:rPr>
          <w:tab/>
        </w:r>
        <w:r w:rsidR="00F94E5E">
          <w:rPr>
            <w:noProof/>
            <w:webHidden/>
          </w:rPr>
          <w:fldChar w:fldCharType="begin"/>
        </w:r>
        <w:r w:rsidR="00F94E5E">
          <w:rPr>
            <w:noProof/>
            <w:webHidden/>
          </w:rPr>
          <w:instrText xml:space="preserve"> PAGEREF _Toc448480470 \h </w:instrText>
        </w:r>
        <w:r w:rsidR="00F94E5E">
          <w:rPr>
            <w:noProof/>
            <w:webHidden/>
          </w:rPr>
        </w:r>
        <w:r w:rsidR="00F94E5E">
          <w:rPr>
            <w:noProof/>
            <w:webHidden/>
          </w:rPr>
          <w:fldChar w:fldCharType="separate"/>
        </w:r>
        <w:r w:rsidR="004D117C">
          <w:rPr>
            <w:noProof/>
            <w:webHidden/>
          </w:rPr>
          <w:t>21</w:t>
        </w:r>
        <w:r w:rsidR="00F94E5E">
          <w:rPr>
            <w:noProof/>
            <w:webHidden/>
          </w:rPr>
          <w:fldChar w:fldCharType="end"/>
        </w:r>
      </w:hyperlink>
    </w:p>
    <w:p w14:paraId="4D7F1940"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71" w:history="1">
        <w:r w:rsidR="00F94E5E" w:rsidRPr="006C3749">
          <w:rPr>
            <w:rStyle w:val="Hyperlink"/>
            <w:noProof/>
          </w:rPr>
          <w:t>System Overview and Block Diagram</w:t>
        </w:r>
        <w:r w:rsidR="00F94E5E">
          <w:rPr>
            <w:noProof/>
            <w:webHidden/>
          </w:rPr>
          <w:tab/>
        </w:r>
        <w:r w:rsidR="00F94E5E">
          <w:rPr>
            <w:noProof/>
            <w:webHidden/>
          </w:rPr>
          <w:fldChar w:fldCharType="begin"/>
        </w:r>
        <w:r w:rsidR="00F94E5E">
          <w:rPr>
            <w:noProof/>
            <w:webHidden/>
          </w:rPr>
          <w:instrText xml:space="preserve"> PAGEREF _Toc448480471 \h </w:instrText>
        </w:r>
        <w:r w:rsidR="00F94E5E">
          <w:rPr>
            <w:noProof/>
            <w:webHidden/>
          </w:rPr>
        </w:r>
        <w:r w:rsidR="00F94E5E">
          <w:rPr>
            <w:noProof/>
            <w:webHidden/>
          </w:rPr>
          <w:fldChar w:fldCharType="separate"/>
        </w:r>
        <w:r w:rsidR="004D117C">
          <w:rPr>
            <w:noProof/>
            <w:webHidden/>
          </w:rPr>
          <w:t>21</w:t>
        </w:r>
        <w:r w:rsidR="00F94E5E">
          <w:rPr>
            <w:noProof/>
            <w:webHidden/>
          </w:rPr>
          <w:fldChar w:fldCharType="end"/>
        </w:r>
      </w:hyperlink>
    </w:p>
    <w:p w14:paraId="1FF89B25"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72" w:history="1">
        <w:r w:rsidR="00F94E5E" w:rsidRPr="006C3749">
          <w:rPr>
            <w:rStyle w:val="Hyperlink"/>
            <w:noProof/>
          </w:rPr>
          <w:t>Comparators</w:t>
        </w:r>
        <w:r w:rsidR="00F94E5E">
          <w:rPr>
            <w:noProof/>
            <w:webHidden/>
          </w:rPr>
          <w:tab/>
        </w:r>
        <w:r w:rsidR="00F94E5E">
          <w:rPr>
            <w:noProof/>
            <w:webHidden/>
          </w:rPr>
          <w:fldChar w:fldCharType="begin"/>
        </w:r>
        <w:r w:rsidR="00F94E5E">
          <w:rPr>
            <w:noProof/>
            <w:webHidden/>
          </w:rPr>
          <w:instrText xml:space="preserve"> PAGEREF _Toc448480472 \h </w:instrText>
        </w:r>
        <w:r w:rsidR="00F94E5E">
          <w:rPr>
            <w:noProof/>
            <w:webHidden/>
          </w:rPr>
        </w:r>
        <w:r w:rsidR="00F94E5E">
          <w:rPr>
            <w:noProof/>
            <w:webHidden/>
          </w:rPr>
          <w:fldChar w:fldCharType="separate"/>
        </w:r>
        <w:r w:rsidR="004D117C">
          <w:rPr>
            <w:noProof/>
            <w:webHidden/>
          </w:rPr>
          <w:t>26</w:t>
        </w:r>
        <w:r w:rsidR="00F94E5E">
          <w:rPr>
            <w:noProof/>
            <w:webHidden/>
          </w:rPr>
          <w:fldChar w:fldCharType="end"/>
        </w:r>
      </w:hyperlink>
    </w:p>
    <w:p w14:paraId="1F64ADB0"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73" w:history="1">
        <w:r w:rsidR="00F94E5E" w:rsidRPr="006C3749">
          <w:rPr>
            <w:rStyle w:val="Hyperlink"/>
            <w:noProof/>
          </w:rPr>
          <w:t>Level Shifters</w:t>
        </w:r>
        <w:r w:rsidR="00F94E5E">
          <w:rPr>
            <w:noProof/>
            <w:webHidden/>
          </w:rPr>
          <w:tab/>
        </w:r>
        <w:r w:rsidR="00F94E5E">
          <w:rPr>
            <w:noProof/>
            <w:webHidden/>
          </w:rPr>
          <w:fldChar w:fldCharType="begin"/>
        </w:r>
        <w:r w:rsidR="00F94E5E">
          <w:rPr>
            <w:noProof/>
            <w:webHidden/>
          </w:rPr>
          <w:instrText xml:space="preserve"> PAGEREF _Toc448480473 \h </w:instrText>
        </w:r>
        <w:r w:rsidR="00F94E5E">
          <w:rPr>
            <w:noProof/>
            <w:webHidden/>
          </w:rPr>
        </w:r>
        <w:r w:rsidR="00F94E5E">
          <w:rPr>
            <w:noProof/>
            <w:webHidden/>
          </w:rPr>
          <w:fldChar w:fldCharType="separate"/>
        </w:r>
        <w:r w:rsidR="004D117C">
          <w:rPr>
            <w:noProof/>
            <w:webHidden/>
          </w:rPr>
          <w:t>32</w:t>
        </w:r>
        <w:r w:rsidR="00F94E5E">
          <w:rPr>
            <w:noProof/>
            <w:webHidden/>
          </w:rPr>
          <w:fldChar w:fldCharType="end"/>
        </w:r>
      </w:hyperlink>
    </w:p>
    <w:p w14:paraId="74680B35"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74" w:history="1">
        <w:r w:rsidR="00F94E5E" w:rsidRPr="006C3749">
          <w:rPr>
            <w:rStyle w:val="Hyperlink"/>
            <w:noProof/>
          </w:rPr>
          <w:t>Analog Delay Block</w:t>
        </w:r>
        <w:r w:rsidR="00F94E5E">
          <w:rPr>
            <w:noProof/>
            <w:webHidden/>
          </w:rPr>
          <w:tab/>
        </w:r>
        <w:r w:rsidR="00F94E5E">
          <w:rPr>
            <w:noProof/>
            <w:webHidden/>
          </w:rPr>
          <w:fldChar w:fldCharType="begin"/>
        </w:r>
        <w:r w:rsidR="00F94E5E">
          <w:rPr>
            <w:noProof/>
            <w:webHidden/>
          </w:rPr>
          <w:instrText xml:space="preserve"> PAGEREF _Toc448480474 \h </w:instrText>
        </w:r>
        <w:r w:rsidR="00F94E5E">
          <w:rPr>
            <w:noProof/>
            <w:webHidden/>
          </w:rPr>
        </w:r>
        <w:r w:rsidR="00F94E5E">
          <w:rPr>
            <w:noProof/>
            <w:webHidden/>
          </w:rPr>
          <w:fldChar w:fldCharType="separate"/>
        </w:r>
        <w:r w:rsidR="004D117C">
          <w:rPr>
            <w:noProof/>
            <w:webHidden/>
          </w:rPr>
          <w:t>40</w:t>
        </w:r>
        <w:r w:rsidR="00F94E5E">
          <w:rPr>
            <w:noProof/>
            <w:webHidden/>
          </w:rPr>
          <w:fldChar w:fldCharType="end"/>
        </w:r>
      </w:hyperlink>
    </w:p>
    <w:p w14:paraId="5682DB07"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75" w:history="1">
        <w:r w:rsidR="00F94E5E" w:rsidRPr="006C3749">
          <w:rPr>
            <w:rStyle w:val="Hyperlink"/>
            <w:noProof/>
          </w:rPr>
          <w:t>Current Level Selection Logic</w:t>
        </w:r>
        <w:r w:rsidR="00F94E5E">
          <w:rPr>
            <w:noProof/>
            <w:webHidden/>
          </w:rPr>
          <w:tab/>
        </w:r>
        <w:r w:rsidR="00F94E5E">
          <w:rPr>
            <w:noProof/>
            <w:webHidden/>
          </w:rPr>
          <w:fldChar w:fldCharType="begin"/>
        </w:r>
        <w:r w:rsidR="00F94E5E">
          <w:rPr>
            <w:noProof/>
            <w:webHidden/>
          </w:rPr>
          <w:instrText xml:space="preserve"> PAGEREF _Toc448480475 \h </w:instrText>
        </w:r>
        <w:r w:rsidR="00F94E5E">
          <w:rPr>
            <w:noProof/>
            <w:webHidden/>
          </w:rPr>
        </w:r>
        <w:r w:rsidR="00F94E5E">
          <w:rPr>
            <w:noProof/>
            <w:webHidden/>
          </w:rPr>
          <w:fldChar w:fldCharType="separate"/>
        </w:r>
        <w:r w:rsidR="004D117C">
          <w:rPr>
            <w:noProof/>
            <w:webHidden/>
          </w:rPr>
          <w:t>45</w:t>
        </w:r>
        <w:r w:rsidR="00F94E5E">
          <w:rPr>
            <w:noProof/>
            <w:webHidden/>
          </w:rPr>
          <w:fldChar w:fldCharType="end"/>
        </w:r>
      </w:hyperlink>
    </w:p>
    <w:p w14:paraId="75196F3C"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76" w:history="1">
        <w:r w:rsidR="00F94E5E" w:rsidRPr="006C3749">
          <w:rPr>
            <w:rStyle w:val="Hyperlink"/>
            <w:noProof/>
          </w:rPr>
          <w:t>Current Drivers</w:t>
        </w:r>
        <w:r w:rsidR="00F94E5E">
          <w:rPr>
            <w:noProof/>
            <w:webHidden/>
          </w:rPr>
          <w:tab/>
        </w:r>
        <w:r w:rsidR="00F94E5E">
          <w:rPr>
            <w:noProof/>
            <w:webHidden/>
          </w:rPr>
          <w:fldChar w:fldCharType="begin"/>
        </w:r>
        <w:r w:rsidR="00F94E5E">
          <w:rPr>
            <w:noProof/>
            <w:webHidden/>
          </w:rPr>
          <w:instrText xml:space="preserve"> PAGEREF _Toc448480476 \h </w:instrText>
        </w:r>
        <w:r w:rsidR="00F94E5E">
          <w:rPr>
            <w:noProof/>
            <w:webHidden/>
          </w:rPr>
        </w:r>
        <w:r w:rsidR="00F94E5E">
          <w:rPr>
            <w:noProof/>
            <w:webHidden/>
          </w:rPr>
          <w:fldChar w:fldCharType="separate"/>
        </w:r>
        <w:r w:rsidR="004D117C">
          <w:rPr>
            <w:noProof/>
            <w:webHidden/>
          </w:rPr>
          <w:t>49</w:t>
        </w:r>
        <w:r w:rsidR="00F94E5E">
          <w:rPr>
            <w:noProof/>
            <w:webHidden/>
          </w:rPr>
          <w:fldChar w:fldCharType="end"/>
        </w:r>
      </w:hyperlink>
    </w:p>
    <w:p w14:paraId="6BCD4CE0"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77" w:history="1">
        <w:r w:rsidR="00F94E5E" w:rsidRPr="006C3749">
          <w:rPr>
            <w:rStyle w:val="Hyperlink"/>
            <w:noProof/>
          </w:rPr>
          <w:t>System Testing and Performance</w:t>
        </w:r>
        <w:r w:rsidR="00F94E5E">
          <w:rPr>
            <w:noProof/>
            <w:webHidden/>
          </w:rPr>
          <w:tab/>
        </w:r>
        <w:r w:rsidR="00F94E5E">
          <w:rPr>
            <w:noProof/>
            <w:webHidden/>
          </w:rPr>
          <w:fldChar w:fldCharType="begin"/>
        </w:r>
        <w:r w:rsidR="00F94E5E">
          <w:rPr>
            <w:noProof/>
            <w:webHidden/>
          </w:rPr>
          <w:instrText xml:space="preserve"> PAGEREF _Toc448480477 \h </w:instrText>
        </w:r>
        <w:r w:rsidR="00F94E5E">
          <w:rPr>
            <w:noProof/>
            <w:webHidden/>
          </w:rPr>
        </w:r>
        <w:r w:rsidR="00F94E5E">
          <w:rPr>
            <w:noProof/>
            <w:webHidden/>
          </w:rPr>
          <w:fldChar w:fldCharType="separate"/>
        </w:r>
        <w:r w:rsidR="004D117C">
          <w:rPr>
            <w:noProof/>
            <w:webHidden/>
          </w:rPr>
          <w:t>54</w:t>
        </w:r>
        <w:r w:rsidR="00F94E5E">
          <w:rPr>
            <w:noProof/>
            <w:webHidden/>
          </w:rPr>
          <w:fldChar w:fldCharType="end"/>
        </w:r>
      </w:hyperlink>
    </w:p>
    <w:p w14:paraId="3E0B25C9" w14:textId="77777777" w:rsidR="00F94E5E" w:rsidRDefault="004A1F31">
      <w:pPr>
        <w:pStyle w:val="TOC1"/>
        <w:tabs>
          <w:tab w:val="right" w:leader="dot" w:pos="8630"/>
        </w:tabs>
        <w:rPr>
          <w:rFonts w:asciiTheme="minorHAnsi" w:eastAsiaTheme="minorEastAsia" w:hAnsiTheme="minorHAnsi" w:cstheme="minorBidi"/>
          <w:noProof/>
          <w:sz w:val="22"/>
          <w:szCs w:val="22"/>
        </w:rPr>
      </w:pPr>
      <w:hyperlink w:anchor="_Toc448480478" w:history="1">
        <w:r w:rsidR="00F94E5E" w:rsidRPr="006C3749">
          <w:rPr>
            <w:rStyle w:val="Hyperlink"/>
            <w:noProof/>
          </w:rPr>
          <w:t>Chapter 4  Results and Discussion</w:t>
        </w:r>
        <w:r w:rsidR="00F94E5E">
          <w:rPr>
            <w:noProof/>
            <w:webHidden/>
          </w:rPr>
          <w:tab/>
        </w:r>
        <w:r w:rsidR="00F94E5E">
          <w:rPr>
            <w:noProof/>
            <w:webHidden/>
          </w:rPr>
          <w:fldChar w:fldCharType="begin"/>
        </w:r>
        <w:r w:rsidR="00F94E5E">
          <w:rPr>
            <w:noProof/>
            <w:webHidden/>
          </w:rPr>
          <w:instrText xml:space="preserve"> PAGEREF _Toc448480478 \h </w:instrText>
        </w:r>
        <w:r w:rsidR="00F94E5E">
          <w:rPr>
            <w:noProof/>
            <w:webHidden/>
          </w:rPr>
        </w:r>
        <w:r w:rsidR="00F94E5E">
          <w:rPr>
            <w:noProof/>
            <w:webHidden/>
          </w:rPr>
          <w:fldChar w:fldCharType="separate"/>
        </w:r>
        <w:r w:rsidR="004D117C">
          <w:rPr>
            <w:noProof/>
            <w:webHidden/>
          </w:rPr>
          <w:t>61</w:t>
        </w:r>
        <w:r w:rsidR="00F94E5E">
          <w:rPr>
            <w:noProof/>
            <w:webHidden/>
          </w:rPr>
          <w:fldChar w:fldCharType="end"/>
        </w:r>
      </w:hyperlink>
    </w:p>
    <w:p w14:paraId="4CB565F6"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79" w:history="1">
        <w:r w:rsidR="00F94E5E" w:rsidRPr="006C3749">
          <w:rPr>
            <w:rStyle w:val="Hyperlink"/>
            <w:noProof/>
          </w:rPr>
          <w:t>Test Setup</w:t>
        </w:r>
        <w:r w:rsidR="00F94E5E">
          <w:rPr>
            <w:noProof/>
            <w:webHidden/>
          </w:rPr>
          <w:tab/>
        </w:r>
        <w:r w:rsidR="00F94E5E">
          <w:rPr>
            <w:noProof/>
            <w:webHidden/>
          </w:rPr>
          <w:fldChar w:fldCharType="begin"/>
        </w:r>
        <w:r w:rsidR="00F94E5E">
          <w:rPr>
            <w:noProof/>
            <w:webHidden/>
          </w:rPr>
          <w:instrText xml:space="preserve"> PAGEREF _Toc448480479 \h </w:instrText>
        </w:r>
        <w:r w:rsidR="00F94E5E">
          <w:rPr>
            <w:noProof/>
            <w:webHidden/>
          </w:rPr>
        </w:r>
        <w:r w:rsidR="00F94E5E">
          <w:rPr>
            <w:noProof/>
            <w:webHidden/>
          </w:rPr>
          <w:fldChar w:fldCharType="separate"/>
        </w:r>
        <w:r w:rsidR="004D117C">
          <w:rPr>
            <w:noProof/>
            <w:webHidden/>
          </w:rPr>
          <w:t>61</w:t>
        </w:r>
        <w:r w:rsidR="00F94E5E">
          <w:rPr>
            <w:noProof/>
            <w:webHidden/>
          </w:rPr>
          <w:fldChar w:fldCharType="end"/>
        </w:r>
      </w:hyperlink>
    </w:p>
    <w:p w14:paraId="66157551"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80" w:history="1">
        <w:r w:rsidR="00F94E5E" w:rsidRPr="006C3749">
          <w:rPr>
            <w:rStyle w:val="Hyperlink"/>
            <w:noProof/>
          </w:rPr>
          <w:t>Current Drive</w:t>
        </w:r>
        <w:r w:rsidR="00F94E5E">
          <w:rPr>
            <w:noProof/>
            <w:webHidden/>
          </w:rPr>
          <w:tab/>
        </w:r>
        <w:r w:rsidR="00F94E5E">
          <w:rPr>
            <w:noProof/>
            <w:webHidden/>
          </w:rPr>
          <w:fldChar w:fldCharType="begin"/>
        </w:r>
        <w:r w:rsidR="00F94E5E">
          <w:rPr>
            <w:noProof/>
            <w:webHidden/>
          </w:rPr>
          <w:instrText xml:space="preserve"> PAGEREF _Toc448480480 \h </w:instrText>
        </w:r>
        <w:r w:rsidR="00F94E5E">
          <w:rPr>
            <w:noProof/>
            <w:webHidden/>
          </w:rPr>
        </w:r>
        <w:r w:rsidR="00F94E5E">
          <w:rPr>
            <w:noProof/>
            <w:webHidden/>
          </w:rPr>
          <w:fldChar w:fldCharType="separate"/>
        </w:r>
        <w:r w:rsidR="004D117C">
          <w:rPr>
            <w:noProof/>
            <w:webHidden/>
          </w:rPr>
          <w:t>70</w:t>
        </w:r>
        <w:r w:rsidR="00F94E5E">
          <w:rPr>
            <w:noProof/>
            <w:webHidden/>
          </w:rPr>
          <w:fldChar w:fldCharType="end"/>
        </w:r>
      </w:hyperlink>
    </w:p>
    <w:p w14:paraId="6042944B"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81" w:history="1">
        <w:r w:rsidR="00F94E5E" w:rsidRPr="006C3749">
          <w:rPr>
            <w:rStyle w:val="Hyperlink"/>
            <w:noProof/>
          </w:rPr>
          <w:t>Propagation Delay</w:t>
        </w:r>
        <w:r w:rsidR="00F94E5E">
          <w:rPr>
            <w:noProof/>
            <w:webHidden/>
          </w:rPr>
          <w:tab/>
        </w:r>
        <w:r w:rsidR="00F94E5E">
          <w:rPr>
            <w:noProof/>
            <w:webHidden/>
          </w:rPr>
          <w:fldChar w:fldCharType="begin"/>
        </w:r>
        <w:r w:rsidR="00F94E5E">
          <w:rPr>
            <w:noProof/>
            <w:webHidden/>
          </w:rPr>
          <w:instrText xml:space="preserve"> PAGEREF _Toc448480481 \h </w:instrText>
        </w:r>
        <w:r w:rsidR="00F94E5E">
          <w:rPr>
            <w:noProof/>
            <w:webHidden/>
          </w:rPr>
        </w:r>
        <w:r w:rsidR="00F94E5E">
          <w:rPr>
            <w:noProof/>
            <w:webHidden/>
          </w:rPr>
          <w:fldChar w:fldCharType="separate"/>
        </w:r>
        <w:r w:rsidR="004D117C">
          <w:rPr>
            <w:noProof/>
            <w:webHidden/>
          </w:rPr>
          <w:t>75</w:t>
        </w:r>
        <w:r w:rsidR="00F94E5E">
          <w:rPr>
            <w:noProof/>
            <w:webHidden/>
          </w:rPr>
          <w:fldChar w:fldCharType="end"/>
        </w:r>
      </w:hyperlink>
    </w:p>
    <w:p w14:paraId="753FE25A" w14:textId="77777777" w:rsidR="00F94E5E" w:rsidRDefault="004A1F31">
      <w:pPr>
        <w:pStyle w:val="TOC2"/>
        <w:tabs>
          <w:tab w:val="right" w:leader="dot" w:pos="8630"/>
        </w:tabs>
        <w:rPr>
          <w:rFonts w:asciiTheme="minorHAnsi" w:eastAsiaTheme="minorEastAsia" w:hAnsiTheme="minorHAnsi" w:cstheme="minorBidi"/>
          <w:noProof/>
          <w:sz w:val="22"/>
          <w:szCs w:val="22"/>
        </w:rPr>
      </w:pPr>
      <w:hyperlink w:anchor="_Toc448480482" w:history="1">
        <w:r w:rsidR="00F94E5E" w:rsidRPr="006C3749">
          <w:rPr>
            <w:rStyle w:val="Hyperlink"/>
            <w:noProof/>
          </w:rPr>
          <w:t>Double Pulse Testing</w:t>
        </w:r>
        <w:r w:rsidR="00F94E5E">
          <w:rPr>
            <w:noProof/>
            <w:webHidden/>
          </w:rPr>
          <w:tab/>
        </w:r>
        <w:r w:rsidR="00F94E5E">
          <w:rPr>
            <w:noProof/>
            <w:webHidden/>
          </w:rPr>
          <w:fldChar w:fldCharType="begin"/>
        </w:r>
        <w:r w:rsidR="00F94E5E">
          <w:rPr>
            <w:noProof/>
            <w:webHidden/>
          </w:rPr>
          <w:instrText xml:space="preserve"> PAGEREF _Toc448480482 \h </w:instrText>
        </w:r>
        <w:r w:rsidR="00F94E5E">
          <w:rPr>
            <w:noProof/>
            <w:webHidden/>
          </w:rPr>
        </w:r>
        <w:r w:rsidR="00F94E5E">
          <w:rPr>
            <w:noProof/>
            <w:webHidden/>
          </w:rPr>
          <w:fldChar w:fldCharType="separate"/>
        </w:r>
        <w:r w:rsidR="004D117C">
          <w:rPr>
            <w:noProof/>
            <w:webHidden/>
          </w:rPr>
          <w:t>83</w:t>
        </w:r>
        <w:r w:rsidR="00F94E5E">
          <w:rPr>
            <w:noProof/>
            <w:webHidden/>
          </w:rPr>
          <w:fldChar w:fldCharType="end"/>
        </w:r>
      </w:hyperlink>
    </w:p>
    <w:p w14:paraId="2EDB801F" w14:textId="77777777" w:rsidR="00F94E5E" w:rsidRDefault="004A1F31">
      <w:pPr>
        <w:pStyle w:val="TOC1"/>
        <w:tabs>
          <w:tab w:val="right" w:leader="dot" w:pos="8630"/>
        </w:tabs>
        <w:rPr>
          <w:rFonts w:asciiTheme="minorHAnsi" w:eastAsiaTheme="minorEastAsia" w:hAnsiTheme="minorHAnsi" w:cstheme="minorBidi"/>
          <w:noProof/>
          <w:sz w:val="22"/>
          <w:szCs w:val="22"/>
        </w:rPr>
      </w:pPr>
      <w:hyperlink w:anchor="_Toc448480483" w:history="1">
        <w:r w:rsidR="00F94E5E" w:rsidRPr="006C3749">
          <w:rPr>
            <w:rStyle w:val="Hyperlink"/>
            <w:noProof/>
          </w:rPr>
          <w:t>Chapter 5  Conclusions and Future Work</w:t>
        </w:r>
        <w:r w:rsidR="00F94E5E">
          <w:rPr>
            <w:noProof/>
            <w:webHidden/>
          </w:rPr>
          <w:tab/>
        </w:r>
        <w:r w:rsidR="00F94E5E">
          <w:rPr>
            <w:noProof/>
            <w:webHidden/>
          </w:rPr>
          <w:fldChar w:fldCharType="begin"/>
        </w:r>
        <w:r w:rsidR="00F94E5E">
          <w:rPr>
            <w:noProof/>
            <w:webHidden/>
          </w:rPr>
          <w:instrText xml:space="preserve"> PAGEREF _Toc448480483 \h </w:instrText>
        </w:r>
        <w:r w:rsidR="00F94E5E">
          <w:rPr>
            <w:noProof/>
            <w:webHidden/>
          </w:rPr>
        </w:r>
        <w:r w:rsidR="00F94E5E">
          <w:rPr>
            <w:noProof/>
            <w:webHidden/>
          </w:rPr>
          <w:fldChar w:fldCharType="separate"/>
        </w:r>
        <w:r w:rsidR="004D117C">
          <w:rPr>
            <w:noProof/>
            <w:webHidden/>
          </w:rPr>
          <w:t>87</w:t>
        </w:r>
        <w:r w:rsidR="00F94E5E">
          <w:rPr>
            <w:noProof/>
            <w:webHidden/>
          </w:rPr>
          <w:fldChar w:fldCharType="end"/>
        </w:r>
      </w:hyperlink>
    </w:p>
    <w:p w14:paraId="35CEEE9E" w14:textId="77777777" w:rsidR="00F94E5E" w:rsidRDefault="004A1F31">
      <w:pPr>
        <w:pStyle w:val="TOC1"/>
        <w:tabs>
          <w:tab w:val="right" w:leader="dot" w:pos="8630"/>
        </w:tabs>
        <w:rPr>
          <w:rFonts w:asciiTheme="minorHAnsi" w:eastAsiaTheme="minorEastAsia" w:hAnsiTheme="minorHAnsi" w:cstheme="minorBidi"/>
          <w:noProof/>
          <w:sz w:val="22"/>
          <w:szCs w:val="22"/>
        </w:rPr>
      </w:pPr>
      <w:hyperlink w:anchor="_Toc448480484" w:history="1">
        <w:r w:rsidR="00F94E5E" w:rsidRPr="006C3749">
          <w:rPr>
            <w:rStyle w:val="Hyperlink"/>
            <w:noProof/>
          </w:rPr>
          <w:t>List of References</w:t>
        </w:r>
        <w:r w:rsidR="00F94E5E">
          <w:rPr>
            <w:noProof/>
            <w:webHidden/>
          </w:rPr>
          <w:tab/>
        </w:r>
        <w:r w:rsidR="00F94E5E">
          <w:rPr>
            <w:noProof/>
            <w:webHidden/>
          </w:rPr>
          <w:fldChar w:fldCharType="begin"/>
        </w:r>
        <w:r w:rsidR="00F94E5E">
          <w:rPr>
            <w:noProof/>
            <w:webHidden/>
          </w:rPr>
          <w:instrText xml:space="preserve"> PAGEREF _Toc448480484 \h </w:instrText>
        </w:r>
        <w:r w:rsidR="00F94E5E">
          <w:rPr>
            <w:noProof/>
            <w:webHidden/>
          </w:rPr>
        </w:r>
        <w:r w:rsidR="00F94E5E">
          <w:rPr>
            <w:noProof/>
            <w:webHidden/>
          </w:rPr>
          <w:fldChar w:fldCharType="separate"/>
        </w:r>
        <w:r w:rsidR="004D117C">
          <w:rPr>
            <w:noProof/>
            <w:webHidden/>
          </w:rPr>
          <w:t>90</w:t>
        </w:r>
        <w:r w:rsidR="00F94E5E">
          <w:rPr>
            <w:noProof/>
            <w:webHidden/>
          </w:rPr>
          <w:fldChar w:fldCharType="end"/>
        </w:r>
      </w:hyperlink>
    </w:p>
    <w:p w14:paraId="5EA4F691" w14:textId="77777777" w:rsidR="00F94E5E" w:rsidRDefault="004A1F31">
      <w:pPr>
        <w:pStyle w:val="TOC1"/>
        <w:tabs>
          <w:tab w:val="right" w:leader="dot" w:pos="8630"/>
        </w:tabs>
        <w:rPr>
          <w:rFonts w:asciiTheme="minorHAnsi" w:eastAsiaTheme="minorEastAsia" w:hAnsiTheme="minorHAnsi" w:cstheme="minorBidi"/>
          <w:noProof/>
          <w:sz w:val="22"/>
          <w:szCs w:val="22"/>
        </w:rPr>
      </w:pPr>
      <w:hyperlink w:anchor="_Toc448480485" w:history="1">
        <w:r w:rsidR="00F94E5E" w:rsidRPr="006C3749">
          <w:rPr>
            <w:rStyle w:val="Hyperlink"/>
            <w:noProof/>
          </w:rPr>
          <w:t>Appendix</w:t>
        </w:r>
        <w:r w:rsidR="00F94E5E">
          <w:rPr>
            <w:noProof/>
            <w:webHidden/>
          </w:rPr>
          <w:tab/>
        </w:r>
        <w:r w:rsidR="00F94E5E">
          <w:rPr>
            <w:noProof/>
            <w:webHidden/>
          </w:rPr>
          <w:fldChar w:fldCharType="begin"/>
        </w:r>
        <w:r w:rsidR="00F94E5E">
          <w:rPr>
            <w:noProof/>
            <w:webHidden/>
          </w:rPr>
          <w:instrText xml:space="preserve"> PAGEREF _Toc448480485 \h </w:instrText>
        </w:r>
        <w:r w:rsidR="00F94E5E">
          <w:rPr>
            <w:noProof/>
            <w:webHidden/>
          </w:rPr>
        </w:r>
        <w:r w:rsidR="00F94E5E">
          <w:rPr>
            <w:noProof/>
            <w:webHidden/>
          </w:rPr>
          <w:fldChar w:fldCharType="separate"/>
        </w:r>
        <w:r w:rsidR="004D117C">
          <w:rPr>
            <w:noProof/>
            <w:webHidden/>
          </w:rPr>
          <w:t>94</w:t>
        </w:r>
        <w:r w:rsidR="00F94E5E">
          <w:rPr>
            <w:noProof/>
            <w:webHidden/>
          </w:rPr>
          <w:fldChar w:fldCharType="end"/>
        </w:r>
      </w:hyperlink>
    </w:p>
    <w:p w14:paraId="79940A57" w14:textId="77777777" w:rsidR="00236E6D" w:rsidRPr="00F920F6" w:rsidRDefault="00236E6D">
      <w:pPr>
        <w:numPr>
          <w:ilvl w:val="12"/>
          <w:numId w:val="0"/>
        </w:numPr>
        <w:jc w:val="center"/>
        <w:rPr>
          <w:b/>
          <w:bCs/>
          <w:sz w:val="28"/>
          <w:szCs w:val="28"/>
        </w:rPr>
      </w:pPr>
      <w:r w:rsidRPr="00F920F6">
        <w:fldChar w:fldCharType="end"/>
      </w:r>
    </w:p>
    <w:p w14:paraId="3F5D9A80" w14:textId="77777777" w:rsidR="00236E6D" w:rsidRPr="00D067C3" w:rsidRDefault="009C755C">
      <w:pPr>
        <w:numPr>
          <w:ilvl w:val="12"/>
          <w:numId w:val="0"/>
        </w:numPr>
        <w:jc w:val="center"/>
      </w:pPr>
      <w:r w:rsidRPr="00F920F6">
        <w:rPr>
          <w:b/>
          <w:bCs/>
          <w:sz w:val="28"/>
          <w:szCs w:val="28"/>
        </w:rPr>
        <w:br w:type="page"/>
      </w:r>
      <w:r w:rsidR="00D067C3" w:rsidRPr="00D067C3">
        <w:rPr>
          <w:bCs/>
        </w:rPr>
        <w:lastRenderedPageBreak/>
        <w:t xml:space="preserve">List </w:t>
      </w:r>
      <w:r w:rsidR="00D067C3">
        <w:rPr>
          <w:bCs/>
        </w:rPr>
        <w:t>o</w:t>
      </w:r>
      <w:r w:rsidR="00D067C3" w:rsidRPr="00D067C3">
        <w:rPr>
          <w:bCs/>
        </w:rPr>
        <w:t>f Tables</w:t>
      </w:r>
    </w:p>
    <w:p w14:paraId="04FCF3C0" w14:textId="77777777" w:rsidR="00236E6D" w:rsidRPr="00F920F6" w:rsidRDefault="00236E6D">
      <w:pPr>
        <w:numPr>
          <w:ilvl w:val="12"/>
          <w:numId w:val="0"/>
        </w:numPr>
        <w:jc w:val="center"/>
      </w:pPr>
    </w:p>
    <w:p w14:paraId="771FB8A8" w14:textId="77777777" w:rsidR="00EC28A2" w:rsidRDefault="00236E6D">
      <w:pPr>
        <w:pStyle w:val="TableofFigures"/>
        <w:tabs>
          <w:tab w:val="right" w:leader="dot" w:pos="8630"/>
        </w:tabs>
        <w:rPr>
          <w:rFonts w:asciiTheme="minorHAnsi" w:eastAsiaTheme="minorEastAsia" w:hAnsiTheme="minorHAnsi" w:cstheme="minorBidi"/>
          <w:noProof/>
          <w:sz w:val="22"/>
          <w:szCs w:val="22"/>
        </w:rPr>
      </w:pPr>
      <w:r w:rsidRPr="00F920F6">
        <w:fldChar w:fldCharType="begin"/>
      </w:r>
      <w:r w:rsidRPr="00F920F6">
        <w:instrText xml:space="preserve"> TOC \h \z \c "Table" </w:instrText>
      </w:r>
      <w:r w:rsidRPr="00F920F6">
        <w:fldChar w:fldCharType="separate"/>
      </w:r>
      <w:hyperlink w:anchor="_Toc448762584" w:history="1">
        <w:r w:rsidR="00EC28A2" w:rsidRPr="00BB0766">
          <w:rPr>
            <w:rStyle w:val="Hyperlink"/>
            <w:noProof/>
          </w:rPr>
          <w:t>Table 1. Gate Driver Market Comparison</w:t>
        </w:r>
        <w:r w:rsidR="00EC28A2">
          <w:rPr>
            <w:noProof/>
            <w:webHidden/>
          </w:rPr>
          <w:tab/>
        </w:r>
        <w:r w:rsidR="00EC28A2">
          <w:rPr>
            <w:noProof/>
            <w:webHidden/>
          </w:rPr>
          <w:fldChar w:fldCharType="begin"/>
        </w:r>
        <w:r w:rsidR="00EC28A2">
          <w:rPr>
            <w:noProof/>
            <w:webHidden/>
          </w:rPr>
          <w:instrText xml:space="preserve"> PAGEREF _Toc448762584 \h </w:instrText>
        </w:r>
        <w:r w:rsidR="00EC28A2">
          <w:rPr>
            <w:noProof/>
            <w:webHidden/>
          </w:rPr>
        </w:r>
        <w:r w:rsidR="00EC28A2">
          <w:rPr>
            <w:noProof/>
            <w:webHidden/>
          </w:rPr>
          <w:fldChar w:fldCharType="separate"/>
        </w:r>
        <w:r w:rsidR="00EC28A2">
          <w:rPr>
            <w:noProof/>
            <w:webHidden/>
          </w:rPr>
          <w:t>5</w:t>
        </w:r>
        <w:r w:rsidR="00EC28A2">
          <w:rPr>
            <w:noProof/>
            <w:webHidden/>
          </w:rPr>
          <w:fldChar w:fldCharType="end"/>
        </w:r>
      </w:hyperlink>
    </w:p>
    <w:p w14:paraId="16FBEFCF"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85" w:history="1">
        <w:r w:rsidR="00EC28A2" w:rsidRPr="00BB0766">
          <w:rPr>
            <w:rStyle w:val="Hyperlink"/>
            <w:noProof/>
          </w:rPr>
          <w:t>Table 2. Level Shifter Propagation Delays</w:t>
        </w:r>
        <w:r w:rsidR="00EC28A2">
          <w:rPr>
            <w:noProof/>
            <w:webHidden/>
          </w:rPr>
          <w:tab/>
        </w:r>
        <w:r w:rsidR="00EC28A2">
          <w:rPr>
            <w:noProof/>
            <w:webHidden/>
          </w:rPr>
          <w:fldChar w:fldCharType="begin"/>
        </w:r>
        <w:r w:rsidR="00EC28A2">
          <w:rPr>
            <w:noProof/>
            <w:webHidden/>
          </w:rPr>
          <w:instrText xml:space="preserve"> PAGEREF _Toc448762585 \h </w:instrText>
        </w:r>
        <w:r w:rsidR="00EC28A2">
          <w:rPr>
            <w:noProof/>
            <w:webHidden/>
          </w:rPr>
        </w:r>
        <w:r w:rsidR="00EC28A2">
          <w:rPr>
            <w:noProof/>
            <w:webHidden/>
          </w:rPr>
          <w:fldChar w:fldCharType="separate"/>
        </w:r>
        <w:r w:rsidR="00EC28A2">
          <w:rPr>
            <w:noProof/>
            <w:webHidden/>
          </w:rPr>
          <w:t>34</w:t>
        </w:r>
        <w:r w:rsidR="00EC28A2">
          <w:rPr>
            <w:noProof/>
            <w:webHidden/>
          </w:rPr>
          <w:fldChar w:fldCharType="end"/>
        </w:r>
      </w:hyperlink>
    </w:p>
    <w:p w14:paraId="5A2B8588"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86" w:history="1">
        <w:r w:rsidR="00EC28A2" w:rsidRPr="00BB0766">
          <w:rPr>
            <w:rStyle w:val="Hyperlink"/>
            <w:noProof/>
          </w:rPr>
          <w:t>Table 3. Current Level Selection Block Truth Table</w:t>
        </w:r>
        <w:r w:rsidR="00EC28A2">
          <w:rPr>
            <w:noProof/>
            <w:webHidden/>
          </w:rPr>
          <w:tab/>
        </w:r>
        <w:r w:rsidR="00EC28A2">
          <w:rPr>
            <w:noProof/>
            <w:webHidden/>
          </w:rPr>
          <w:fldChar w:fldCharType="begin"/>
        </w:r>
        <w:r w:rsidR="00EC28A2">
          <w:rPr>
            <w:noProof/>
            <w:webHidden/>
          </w:rPr>
          <w:instrText xml:space="preserve"> PAGEREF _Toc448762586 \h </w:instrText>
        </w:r>
        <w:r w:rsidR="00EC28A2">
          <w:rPr>
            <w:noProof/>
            <w:webHidden/>
          </w:rPr>
        </w:r>
        <w:r w:rsidR="00EC28A2">
          <w:rPr>
            <w:noProof/>
            <w:webHidden/>
          </w:rPr>
          <w:fldChar w:fldCharType="separate"/>
        </w:r>
        <w:r w:rsidR="00EC28A2">
          <w:rPr>
            <w:noProof/>
            <w:webHidden/>
          </w:rPr>
          <w:t>42</w:t>
        </w:r>
        <w:r w:rsidR="00EC28A2">
          <w:rPr>
            <w:noProof/>
            <w:webHidden/>
          </w:rPr>
          <w:fldChar w:fldCharType="end"/>
        </w:r>
      </w:hyperlink>
    </w:p>
    <w:p w14:paraId="52AE8820"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87" w:history="1">
        <w:r w:rsidR="00EC28A2" w:rsidRPr="00BB0766">
          <w:rPr>
            <w:rStyle w:val="Hyperlink"/>
            <w:noProof/>
          </w:rPr>
          <w:t>Table 4. Topsim Current Driver Metrics</w:t>
        </w:r>
        <w:r w:rsidR="00EC28A2">
          <w:rPr>
            <w:noProof/>
            <w:webHidden/>
          </w:rPr>
          <w:tab/>
        </w:r>
        <w:r w:rsidR="00EC28A2">
          <w:rPr>
            <w:noProof/>
            <w:webHidden/>
          </w:rPr>
          <w:fldChar w:fldCharType="begin"/>
        </w:r>
        <w:r w:rsidR="00EC28A2">
          <w:rPr>
            <w:noProof/>
            <w:webHidden/>
          </w:rPr>
          <w:instrText xml:space="preserve"> PAGEREF _Toc448762587 \h </w:instrText>
        </w:r>
        <w:r w:rsidR="00EC28A2">
          <w:rPr>
            <w:noProof/>
            <w:webHidden/>
          </w:rPr>
        </w:r>
        <w:r w:rsidR="00EC28A2">
          <w:rPr>
            <w:noProof/>
            <w:webHidden/>
          </w:rPr>
          <w:fldChar w:fldCharType="separate"/>
        </w:r>
        <w:r w:rsidR="00EC28A2">
          <w:rPr>
            <w:noProof/>
            <w:webHidden/>
          </w:rPr>
          <w:t>47</w:t>
        </w:r>
        <w:r w:rsidR="00EC28A2">
          <w:rPr>
            <w:noProof/>
            <w:webHidden/>
          </w:rPr>
          <w:fldChar w:fldCharType="end"/>
        </w:r>
      </w:hyperlink>
    </w:p>
    <w:p w14:paraId="0CA905AD"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88" w:history="1">
        <w:r w:rsidR="00EC28A2" w:rsidRPr="00BB0766">
          <w:rPr>
            <w:rStyle w:val="Hyperlink"/>
            <w:noProof/>
          </w:rPr>
          <w:t>Table 5. Topsim Propagation Delays and Active States</w:t>
        </w:r>
        <w:r w:rsidR="00EC28A2">
          <w:rPr>
            <w:noProof/>
            <w:webHidden/>
          </w:rPr>
          <w:tab/>
        </w:r>
        <w:r w:rsidR="00EC28A2">
          <w:rPr>
            <w:noProof/>
            <w:webHidden/>
          </w:rPr>
          <w:fldChar w:fldCharType="begin"/>
        </w:r>
        <w:r w:rsidR="00EC28A2">
          <w:rPr>
            <w:noProof/>
            <w:webHidden/>
          </w:rPr>
          <w:instrText xml:space="preserve"> PAGEREF _Toc448762588 \h </w:instrText>
        </w:r>
        <w:r w:rsidR="00EC28A2">
          <w:rPr>
            <w:noProof/>
            <w:webHidden/>
          </w:rPr>
        </w:r>
        <w:r w:rsidR="00EC28A2">
          <w:rPr>
            <w:noProof/>
            <w:webHidden/>
          </w:rPr>
          <w:fldChar w:fldCharType="separate"/>
        </w:r>
        <w:r w:rsidR="00EC28A2">
          <w:rPr>
            <w:noProof/>
            <w:webHidden/>
          </w:rPr>
          <w:t>62</w:t>
        </w:r>
        <w:r w:rsidR="00EC28A2">
          <w:rPr>
            <w:noProof/>
            <w:webHidden/>
          </w:rPr>
          <w:fldChar w:fldCharType="end"/>
        </w:r>
      </w:hyperlink>
    </w:p>
    <w:p w14:paraId="4B4B6D5A"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89" w:history="1">
        <w:r w:rsidR="00EC28A2" w:rsidRPr="00BB0766">
          <w:rPr>
            <w:rStyle w:val="Hyperlink"/>
            <w:noProof/>
          </w:rPr>
          <w:t>Table 6. Experimental Current Driver Metrics</w:t>
        </w:r>
        <w:r w:rsidR="00EC28A2">
          <w:rPr>
            <w:noProof/>
            <w:webHidden/>
          </w:rPr>
          <w:tab/>
        </w:r>
        <w:r w:rsidR="00EC28A2">
          <w:rPr>
            <w:noProof/>
            <w:webHidden/>
          </w:rPr>
          <w:fldChar w:fldCharType="begin"/>
        </w:r>
        <w:r w:rsidR="00EC28A2">
          <w:rPr>
            <w:noProof/>
            <w:webHidden/>
          </w:rPr>
          <w:instrText xml:space="preserve"> PAGEREF _Toc448762589 \h </w:instrText>
        </w:r>
        <w:r w:rsidR="00EC28A2">
          <w:rPr>
            <w:noProof/>
            <w:webHidden/>
          </w:rPr>
        </w:r>
        <w:r w:rsidR="00EC28A2">
          <w:rPr>
            <w:noProof/>
            <w:webHidden/>
          </w:rPr>
          <w:fldChar w:fldCharType="separate"/>
        </w:r>
        <w:r w:rsidR="00EC28A2">
          <w:rPr>
            <w:noProof/>
            <w:webHidden/>
          </w:rPr>
          <w:t>86</w:t>
        </w:r>
        <w:r w:rsidR="00EC28A2">
          <w:rPr>
            <w:noProof/>
            <w:webHidden/>
          </w:rPr>
          <w:fldChar w:fldCharType="end"/>
        </w:r>
      </w:hyperlink>
    </w:p>
    <w:p w14:paraId="27AEF5AE" w14:textId="77777777" w:rsidR="00236E6D" w:rsidRPr="00F920F6"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F920F6">
        <w:fldChar w:fldCharType="end"/>
      </w:r>
    </w:p>
    <w:p w14:paraId="7E13E1D5" w14:textId="77777777" w:rsidR="00236E6D" w:rsidRPr="00F920F6" w:rsidRDefault="00236E6D">
      <w:pPr>
        <w:spacing w:line="2" w:lineRule="exact"/>
      </w:pPr>
    </w:p>
    <w:p w14:paraId="5BCBAF79" w14:textId="77777777" w:rsidR="00236E6D" w:rsidRPr="00F920F6" w:rsidRDefault="00236E6D">
      <w:pPr>
        <w:spacing w:line="2" w:lineRule="exact"/>
      </w:pPr>
    </w:p>
    <w:p w14:paraId="3017A1FB" w14:textId="77777777" w:rsidR="00236E6D" w:rsidRPr="00F920F6" w:rsidRDefault="00236E6D">
      <w:pPr>
        <w:pStyle w:val="Level1"/>
        <w:tabs>
          <w:tab w:val="right" w:leader="dot" w:pos="8228"/>
        </w:tabs>
        <w:ind w:left="0"/>
        <w:rPr>
          <w:b/>
          <w:bCs/>
          <w:sz w:val="28"/>
          <w:szCs w:val="28"/>
        </w:rPr>
      </w:pPr>
    </w:p>
    <w:p w14:paraId="15ADD8AD" w14:textId="77777777" w:rsidR="00236E6D" w:rsidRPr="00D067C3" w:rsidRDefault="00236E6D">
      <w:pPr>
        <w:numPr>
          <w:ilvl w:val="12"/>
          <w:numId w:val="0"/>
        </w:numPr>
        <w:jc w:val="center"/>
      </w:pPr>
      <w:r w:rsidRPr="00F920F6">
        <w:rPr>
          <w:sz w:val="28"/>
          <w:szCs w:val="28"/>
        </w:rPr>
        <w:br w:type="page"/>
      </w:r>
      <w:r w:rsidR="00D067C3" w:rsidRPr="00D067C3">
        <w:rPr>
          <w:bCs/>
        </w:rPr>
        <w:lastRenderedPageBreak/>
        <w:t xml:space="preserve">List </w:t>
      </w:r>
      <w:r w:rsidR="00D067C3">
        <w:rPr>
          <w:bCs/>
        </w:rPr>
        <w:t>o</w:t>
      </w:r>
      <w:r w:rsidR="00D067C3" w:rsidRPr="00D067C3">
        <w:rPr>
          <w:bCs/>
        </w:rPr>
        <w:t>f Figures</w:t>
      </w:r>
    </w:p>
    <w:p w14:paraId="495E2B0E" w14:textId="77777777" w:rsidR="00236E6D" w:rsidRPr="00F920F6" w:rsidRDefault="00236E6D">
      <w:pPr>
        <w:numPr>
          <w:ilvl w:val="12"/>
          <w:numId w:val="0"/>
        </w:numPr>
      </w:pPr>
    </w:p>
    <w:p w14:paraId="3CA6997E" w14:textId="77777777" w:rsidR="00EC28A2" w:rsidRDefault="00304BD0">
      <w:pPr>
        <w:pStyle w:val="TableofFigures"/>
        <w:tabs>
          <w:tab w:val="right" w:leader="dot" w:pos="8630"/>
        </w:tabs>
        <w:rPr>
          <w:rFonts w:asciiTheme="minorHAnsi" w:eastAsiaTheme="minorEastAsia" w:hAnsiTheme="minorHAnsi" w:cstheme="minorBidi"/>
          <w:noProof/>
          <w:sz w:val="22"/>
          <w:szCs w:val="22"/>
        </w:rPr>
      </w:pPr>
      <w:r w:rsidRPr="00F920F6">
        <w:fldChar w:fldCharType="begin"/>
      </w:r>
      <w:r w:rsidRPr="00F920F6">
        <w:instrText xml:space="preserve"> TOC \h \z \c "Figure" </w:instrText>
      </w:r>
      <w:r w:rsidRPr="00F920F6">
        <w:fldChar w:fldCharType="separate"/>
      </w:r>
      <w:hyperlink w:anchor="_Toc448762540" w:history="1">
        <w:r w:rsidR="00EC28A2" w:rsidRPr="004C5A14">
          <w:rPr>
            <w:rStyle w:val="Hyperlink"/>
            <w:noProof/>
          </w:rPr>
          <w:t>Figure 2.1  Example Gate Current Control Topologies</w:t>
        </w:r>
        <w:r w:rsidR="00EC28A2">
          <w:rPr>
            <w:noProof/>
            <w:webHidden/>
          </w:rPr>
          <w:tab/>
        </w:r>
        <w:r w:rsidR="00EC28A2">
          <w:rPr>
            <w:noProof/>
            <w:webHidden/>
          </w:rPr>
          <w:fldChar w:fldCharType="begin"/>
        </w:r>
        <w:r w:rsidR="00EC28A2">
          <w:rPr>
            <w:noProof/>
            <w:webHidden/>
          </w:rPr>
          <w:instrText xml:space="preserve"> PAGEREF _Toc448762540 \h </w:instrText>
        </w:r>
        <w:r w:rsidR="00EC28A2">
          <w:rPr>
            <w:noProof/>
            <w:webHidden/>
          </w:rPr>
        </w:r>
        <w:r w:rsidR="00EC28A2">
          <w:rPr>
            <w:noProof/>
            <w:webHidden/>
          </w:rPr>
          <w:fldChar w:fldCharType="separate"/>
        </w:r>
        <w:r w:rsidR="00EC28A2">
          <w:rPr>
            <w:noProof/>
            <w:webHidden/>
          </w:rPr>
          <w:t>2</w:t>
        </w:r>
        <w:r w:rsidR="00EC28A2">
          <w:rPr>
            <w:noProof/>
            <w:webHidden/>
          </w:rPr>
          <w:fldChar w:fldCharType="end"/>
        </w:r>
      </w:hyperlink>
    </w:p>
    <w:p w14:paraId="5E5B55B5"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41" w:history="1">
        <w:r w:rsidR="00EC28A2" w:rsidRPr="004C5A14">
          <w:rPr>
            <w:rStyle w:val="Hyperlink"/>
            <w:noProof/>
          </w:rPr>
          <w:t>Figure 2.2  Proposed Gate Current Control Method</w:t>
        </w:r>
        <w:r w:rsidR="00EC28A2">
          <w:rPr>
            <w:noProof/>
            <w:webHidden/>
          </w:rPr>
          <w:tab/>
        </w:r>
        <w:r w:rsidR="00EC28A2">
          <w:rPr>
            <w:noProof/>
            <w:webHidden/>
          </w:rPr>
          <w:fldChar w:fldCharType="begin"/>
        </w:r>
        <w:r w:rsidR="00EC28A2">
          <w:rPr>
            <w:noProof/>
            <w:webHidden/>
          </w:rPr>
          <w:instrText xml:space="preserve"> PAGEREF _Toc448762541 \h </w:instrText>
        </w:r>
        <w:r w:rsidR="00EC28A2">
          <w:rPr>
            <w:noProof/>
            <w:webHidden/>
          </w:rPr>
        </w:r>
        <w:r w:rsidR="00EC28A2">
          <w:rPr>
            <w:noProof/>
            <w:webHidden/>
          </w:rPr>
          <w:fldChar w:fldCharType="separate"/>
        </w:r>
        <w:r w:rsidR="00EC28A2">
          <w:rPr>
            <w:noProof/>
            <w:webHidden/>
          </w:rPr>
          <w:t>8</w:t>
        </w:r>
        <w:r w:rsidR="00EC28A2">
          <w:rPr>
            <w:noProof/>
            <w:webHidden/>
          </w:rPr>
          <w:fldChar w:fldCharType="end"/>
        </w:r>
      </w:hyperlink>
    </w:p>
    <w:p w14:paraId="70F3DFE9"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42" w:history="1">
        <w:r w:rsidR="00EC28A2" w:rsidRPr="004C5A14">
          <w:rPr>
            <w:rStyle w:val="Hyperlink"/>
            <w:noProof/>
          </w:rPr>
          <w:t>Figure 2.3   Common SMPS Subcircuits Considered</w:t>
        </w:r>
        <w:r w:rsidR="00EC28A2">
          <w:rPr>
            <w:noProof/>
            <w:webHidden/>
          </w:rPr>
          <w:tab/>
        </w:r>
        <w:r w:rsidR="00EC28A2">
          <w:rPr>
            <w:noProof/>
            <w:webHidden/>
          </w:rPr>
          <w:fldChar w:fldCharType="begin"/>
        </w:r>
        <w:r w:rsidR="00EC28A2">
          <w:rPr>
            <w:noProof/>
            <w:webHidden/>
          </w:rPr>
          <w:instrText xml:space="preserve"> PAGEREF _Toc448762542 \h </w:instrText>
        </w:r>
        <w:r w:rsidR="00EC28A2">
          <w:rPr>
            <w:noProof/>
            <w:webHidden/>
          </w:rPr>
        </w:r>
        <w:r w:rsidR="00EC28A2">
          <w:rPr>
            <w:noProof/>
            <w:webHidden/>
          </w:rPr>
          <w:fldChar w:fldCharType="separate"/>
        </w:r>
        <w:r w:rsidR="00EC28A2">
          <w:rPr>
            <w:noProof/>
            <w:webHidden/>
          </w:rPr>
          <w:t>10</w:t>
        </w:r>
        <w:r w:rsidR="00EC28A2">
          <w:rPr>
            <w:noProof/>
            <w:webHidden/>
          </w:rPr>
          <w:fldChar w:fldCharType="end"/>
        </w:r>
      </w:hyperlink>
    </w:p>
    <w:p w14:paraId="56E1E1B5"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43" w:history="1">
        <w:r w:rsidR="00EC28A2" w:rsidRPr="004C5A14">
          <w:rPr>
            <w:rStyle w:val="Hyperlink"/>
            <w:noProof/>
          </w:rPr>
          <w:t>Figure 2.4  Generalized IGBT Turn On Switching Waveforms</w:t>
        </w:r>
        <w:r w:rsidR="00EC28A2">
          <w:rPr>
            <w:noProof/>
            <w:webHidden/>
          </w:rPr>
          <w:tab/>
        </w:r>
        <w:r w:rsidR="00EC28A2">
          <w:rPr>
            <w:noProof/>
            <w:webHidden/>
          </w:rPr>
          <w:fldChar w:fldCharType="begin"/>
        </w:r>
        <w:r w:rsidR="00EC28A2">
          <w:rPr>
            <w:noProof/>
            <w:webHidden/>
          </w:rPr>
          <w:instrText xml:space="preserve"> PAGEREF _Toc448762543 \h </w:instrText>
        </w:r>
        <w:r w:rsidR="00EC28A2">
          <w:rPr>
            <w:noProof/>
            <w:webHidden/>
          </w:rPr>
        </w:r>
        <w:r w:rsidR="00EC28A2">
          <w:rPr>
            <w:noProof/>
            <w:webHidden/>
          </w:rPr>
          <w:fldChar w:fldCharType="separate"/>
        </w:r>
        <w:r w:rsidR="00EC28A2">
          <w:rPr>
            <w:noProof/>
            <w:webHidden/>
          </w:rPr>
          <w:t>12</w:t>
        </w:r>
        <w:r w:rsidR="00EC28A2">
          <w:rPr>
            <w:noProof/>
            <w:webHidden/>
          </w:rPr>
          <w:fldChar w:fldCharType="end"/>
        </w:r>
      </w:hyperlink>
    </w:p>
    <w:p w14:paraId="329CC488"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44" w:history="1">
        <w:r w:rsidR="00EC28A2" w:rsidRPr="004C5A14">
          <w:rPr>
            <w:rStyle w:val="Hyperlink"/>
            <w:noProof/>
          </w:rPr>
          <w:t>Figure 2.5  IGBT Turn On Waveforms with Additional Gate Resistance</w:t>
        </w:r>
        <w:r w:rsidR="00EC28A2">
          <w:rPr>
            <w:noProof/>
            <w:webHidden/>
          </w:rPr>
          <w:tab/>
        </w:r>
        <w:r w:rsidR="00EC28A2">
          <w:rPr>
            <w:noProof/>
            <w:webHidden/>
          </w:rPr>
          <w:fldChar w:fldCharType="begin"/>
        </w:r>
        <w:r w:rsidR="00EC28A2">
          <w:rPr>
            <w:noProof/>
            <w:webHidden/>
          </w:rPr>
          <w:instrText xml:space="preserve"> PAGEREF _Toc448762544 \h </w:instrText>
        </w:r>
        <w:r w:rsidR="00EC28A2">
          <w:rPr>
            <w:noProof/>
            <w:webHidden/>
          </w:rPr>
        </w:r>
        <w:r w:rsidR="00EC28A2">
          <w:rPr>
            <w:noProof/>
            <w:webHidden/>
          </w:rPr>
          <w:fldChar w:fldCharType="separate"/>
        </w:r>
        <w:r w:rsidR="00EC28A2">
          <w:rPr>
            <w:noProof/>
            <w:webHidden/>
          </w:rPr>
          <w:t>13</w:t>
        </w:r>
        <w:r w:rsidR="00EC28A2">
          <w:rPr>
            <w:noProof/>
            <w:webHidden/>
          </w:rPr>
          <w:fldChar w:fldCharType="end"/>
        </w:r>
      </w:hyperlink>
    </w:p>
    <w:p w14:paraId="432C5ED6"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45" w:history="1">
        <w:r w:rsidR="00EC28A2" w:rsidRPr="004C5A14">
          <w:rPr>
            <w:rStyle w:val="Hyperlink"/>
            <w:noProof/>
          </w:rPr>
          <w:t>Figure 2.6  IGBT Module Parasitic Capacitances</w:t>
        </w:r>
        <w:r w:rsidR="00EC28A2">
          <w:rPr>
            <w:noProof/>
            <w:webHidden/>
          </w:rPr>
          <w:tab/>
        </w:r>
        <w:r w:rsidR="00EC28A2">
          <w:rPr>
            <w:noProof/>
            <w:webHidden/>
          </w:rPr>
          <w:fldChar w:fldCharType="begin"/>
        </w:r>
        <w:r w:rsidR="00EC28A2">
          <w:rPr>
            <w:noProof/>
            <w:webHidden/>
          </w:rPr>
          <w:instrText xml:space="preserve"> PAGEREF _Toc448762545 \h </w:instrText>
        </w:r>
        <w:r w:rsidR="00EC28A2">
          <w:rPr>
            <w:noProof/>
            <w:webHidden/>
          </w:rPr>
        </w:r>
        <w:r w:rsidR="00EC28A2">
          <w:rPr>
            <w:noProof/>
            <w:webHidden/>
          </w:rPr>
          <w:fldChar w:fldCharType="separate"/>
        </w:r>
        <w:r w:rsidR="00EC28A2">
          <w:rPr>
            <w:noProof/>
            <w:webHidden/>
          </w:rPr>
          <w:t>15</w:t>
        </w:r>
        <w:r w:rsidR="00EC28A2">
          <w:rPr>
            <w:noProof/>
            <w:webHidden/>
          </w:rPr>
          <w:fldChar w:fldCharType="end"/>
        </w:r>
      </w:hyperlink>
    </w:p>
    <w:p w14:paraId="183F11E2"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46" w:history="1">
        <w:r w:rsidR="00EC28A2" w:rsidRPr="004C5A14">
          <w:rPr>
            <w:rStyle w:val="Hyperlink"/>
            <w:noProof/>
          </w:rPr>
          <w:t>Figure 2.7  Generalized IGBT Turn Off Switching Waveforms</w:t>
        </w:r>
        <w:r w:rsidR="00EC28A2">
          <w:rPr>
            <w:noProof/>
            <w:webHidden/>
          </w:rPr>
          <w:tab/>
        </w:r>
        <w:r w:rsidR="00EC28A2">
          <w:rPr>
            <w:noProof/>
            <w:webHidden/>
          </w:rPr>
          <w:fldChar w:fldCharType="begin"/>
        </w:r>
        <w:r w:rsidR="00EC28A2">
          <w:rPr>
            <w:noProof/>
            <w:webHidden/>
          </w:rPr>
          <w:instrText xml:space="preserve"> PAGEREF _Toc448762546 \h </w:instrText>
        </w:r>
        <w:r w:rsidR="00EC28A2">
          <w:rPr>
            <w:noProof/>
            <w:webHidden/>
          </w:rPr>
        </w:r>
        <w:r w:rsidR="00EC28A2">
          <w:rPr>
            <w:noProof/>
            <w:webHidden/>
          </w:rPr>
          <w:fldChar w:fldCharType="separate"/>
        </w:r>
        <w:r w:rsidR="00EC28A2">
          <w:rPr>
            <w:noProof/>
            <w:webHidden/>
          </w:rPr>
          <w:t>17</w:t>
        </w:r>
        <w:r w:rsidR="00EC28A2">
          <w:rPr>
            <w:noProof/>
            <w:webHidden/>
          </w:rPr>
          <w:fldChar w:fldCharType="end"/>
        </w:r>
      </w:hyperlink>
    </w:p>
    <w:p w14:paraId="469DD249"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47" w:history="1">
        <w:r w:rsidR="00EC28A2" w:rsidRPr="004C5A14">
          <w:rPr>
            <w:rStyle w:val="Hyperlink"/>
            <w:noProof/>
          </w:rPr>
          <w:t>Figure 2.8  IGBT Turn On Waveforms with Voltage Overshoot Compensation</w:t>
        </w:r>
        <w:r w:rsidR="00EC28A2">
          <w:rPr>
            <w:noProof/>
            <w:webHidden/>
          </w:rPr>
          <w:tab/>
        </w:r>
        <w:r w:rsidR="00EC28A2">
          <w:rPr>
            <w:noProof/>
            <w:webHidden/>
          </w:rPr>
          <w:fldChar w:fldCharType="begin"/>
        </w:r>
        <w:r w:rsidR="00EC28A2">
          <w:rPr>
            <w:noProof/>
            <w:webHidden/>
          </w:rPr>
          <w:instrText xml:space="preserve"> PAGEREF _Toc448762547 \h </w:instrText>
        </w:r>
        <w:r w:rsidR="00EC28A2">
          <w:rPr>
            <w:noProof/>
            <w:webHidden/>
          </w:rPr>
        </w:r>
        <w:r w:rsidR="00EC28A2">
          <w:rPr>
            <w:noProof/>
            <w:webHidden/>
          </w:rPr>
          <w:fldChar w:fldCharType="separate"/>
        </w:r>
        <w:r w:rsidR="00EC28A2">
          <w:rPr>
            <w:noProof/>
            <w:webHidden/>
          </w:rPr>
          <w:t>18</w:t>
        </w:r>
        <w:r w:rsidR="00EC28A2">
          <w:rPr>
            <w:noProof/>
            <w:webHidden/>
          </w:rPr>
          <w:fldChar w:fldCharType="end"/>
        </w:r>
      </w:hyperlink>
    </w:p>
    <w:p w14:paraId="2F99036D"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48" w:history="1">
        <w:r w:rsidR="00EC28A2" w:rsidRPr="004C5A14">
          <w:rPr>
            <w:rStyle w:val="Hyperlink"/>
            <w:noProof/>
          </w:rPr>
          <w:t>Figure 3.9  Top Level Block Diagram</w:t>
        </w:r>
        <w:r w:rsidR="00EC28A2">
          <w:rPr>
            <w:noProof/>
            <w:webHidden/>
          </w:rPr>
          <w:tab/>
        </w:r>
        <w:r w:rsidR="00EC28A2">
          <w:rPr>
            <w:noProof/>
            <w:webHidden/>
          </w:rPr>
          <w:fldChar w:fldCharType="begin"/>
        </w:r>
        <w:r w:rsidR="00EC28A2">
          <w:rPr>
            <w:noProof/>
            <w:webHidden/>
          </w:rPr>
          <w:instrText xml:space="preserve"> PAGEREF _Toc448762548 \h </w:instrText>
        </w:r>
        <w:r w:rsidR="00EC28A2">
          <w:rPr>
            <w:noProof/>
            <w:webHidden/>
          </w:rPr>
        </w:r>
        <w:r w:rsidR="00EC28A2">
          <w:rPr>
            <w:noProof/>
            <w:webHidden/>
          </w:rPr>
          <w:fldChar w:fldCharType="separate"/>
        </w:r>
        <w:r w:rsidR="00EC28A2">
          <w:rPr>
            <w:noProof/>
            <w:webHidden/>
          </w:rPr>
          <w:t>21</w:t>
        </w:r>
        <w:r w:rsidR="00EC28A2">
          <w:rPr>
            <w:noProof/>
            <w:webHidden/>
          </w:rPr>
          <w:fldChar w:fldCharType="end"/>
        </w:r>
      </w:hyperlink>
    </w:p>
    <w:p w14:paraId="1C253C53"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49" w:history="1">
        <w:r w:rsidR="00EC28A2" w:rsidRPr="004C5A14">
          <w:rPr>
            <w:rStyle w:val="Hyperlink"/>
            <w:noProof/>
          </w:rPr>
          <w:t>Figure 3.10  Comparator Schematic</w:t>
        </w:r>
        <w:r w:rsidR="00EC28A2">
          <w:rPr>
            <w:noProof/>
            <w:webHidden/>
          </w:rPr>
          <w:tab/>
        </w:r>
        <w:r w:rsidR="00EC28A2">
          <w:rPr>
            <w:noProof/>
            <w:webHidden/>
          </w:rPr>
          <w:fldChar w:fldCharType="begin"/>
        </w:r>
        <w:r w:rsidR="00EC28A2">
          <w:rPr>
            <w:noProof/>
            <w:webHidden/>
          </w:rPr>
          <w:instrText xml:space="preserve"> PAGEREF _Toc448762549 \h </w:instrText>
        </w:r>
        <w:r w:rsidR="00EC28A2">
          <w:rPr>
            <w:noProof/>
            <w:webHidden/>
          </w:rPr>
        </w:r>
        <w:r w:rsidR="00EC28A2">
          <w:rPr>
            <w:noProof/>
            <w:webHidden/>
          </w:rPr>
          <w:fldChar w:fldCharType="separate"/>
        </w:r>
        <w:r w:rsidR="00EC28A2">
          <w:rPr>
            <w:noProof/>
            <w:webHidden/>
          </w:rPr>
          <w:t>26</w:t>
        </w:r>
        <w:r w:rsidR="00EC28A2">
          <w:rPr>
            <w:noProof/>
            <w:webHidden/>
          </w:rPr>
          <w:fldChar w:fldCharType="end"/>
        </w:r>
      </w:hyperlink>
    </w:p>
    <w:p w14:paraId="5B87F9D1"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50" w:history="1">
        <w:r w:rsidR="00EC28A2" w:rsidRPr="004C5A14">
          <w:rPr>
            <w:rStyle w:val="Hyperlink"/>
            <w:noProof/>
          </w:rPr>
          <w:t>Figure 3.11  Beta Multiplier Reference Circuit Diagram</w:t>
        </w:r>
        <w:r w:rsidR="00EC28A2">
          <w:rPr>
            <w:noProof/>
            <w:webHidden/>
          </w:rPr>
          <w:tab/>
        </w:r>
        <w:r w:rsidR="00EC28A2">
          <w:rPr>
            <w:noProof/>
            <w:webHidden/>
          </w:rPr>
          <w:fldChar w:fldCharType="begin"/>
        </w:r>
        <w:r w:rsidR="00EC28A2">
          <w:rPr>
            <w:noProof/>
            <w:webHidden/>
          </w:rPr>
          <w:instrText xml:space="preserve"> PAGEREF _Toc448762550 \h </w:instrText>
        </w:r>
        <w:r w:rsidR="00EC28A2">
          <w:rPr>
            <w:noProof/>
            <w:webHidden/>
          </w:rPr>
        </w:r>
        <w:r w:rsidR="00EC28A2">
          <w:rPr>
            <w:noProof/>
            <w:webHidden/>
          </w:rPr>
          <w:fldChar w:fldCharType="separate"/>
        </w:r>
        <w:r w:rsidR="00EC28A2">
          <w:rPr>
            <w:noProof/>
            <w:webHidden/>
          </w:rPr>
          <w:t>27</w:t>
        </w:r>
        <w:r w:rsidR="00EC28A2">
          <w:rPr>
            <w:noProof/>
            <w:webHidden/>
          </w:rPr>
          <w:fldChar w:fldCharType="end"/>
        </w:r>
      </w:hyperlink>
    </w:p>
    <w:p w14:paraId="0A87B393"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51" w:history="1">
        <w:r w:rsidR="00EC28A2" w:rsidRPr="004C5A14">
          <w:rPr>
            <w:rStyle w:val="Hyperlink"/>
            <w:noProof/>
          </w:rPr>
          <w:t>Figure 3.12  Comparator Propagation Delay</w:t>
        </w:r>
        <w:r w:rsidR="00EC28A2">
          <w:rPr>
            <w:noProof/>
            <w:webHidden/>
          </w:rPr>
          <w:tab/>
        </w:r>
        <w:r w:rsidR="00EC28A2">
          <w:rPr>
            <w:noProof/>
            <w:webHidden/>
          </w:rPr>
          <w:fldChar w:fldCharType="begin"/>
        </w:r>
        <w:r w:rsidR="00EC28A2">
          <w:rPr>
            <w:noProof/>
            <w:webHidden/>
          </w:rPr>
          <w:instrText xml:space="preserve"> PAGEREF _Toc448762551 \h </w:instrText>
        </w:r>
        <w:r w:rsidR="00EC28A2">
          <w:rPr>
            <w:noProof/>
            <w:webHidden/>
          </w:rPr>
        </w:r>
        <w:r w:rsidR="00EC28A2">
          <w:rPr>
            <w:noProof/>
            <w:webHidden/>
          </w:rPr>
          <w:fldChar w:fldCharType="separate"/>
        </w:r>
        <w:r w:rsidR="00EC28A2">
          <w:rPr>
            <w:noProof/>
            <w:webHidden/>
          </w:rPr>
          <w:t>29</w:t>
        </w:r>
        <w:r w:rsidR="00EC28A2">
          <w:rPr>
            <w:noProof/>
            <w:webHidden/>
          </w:rPr>
          <w:fldChar w:fldCharType="end"/>
        </w:r>
      </w:hyperlink>
    </w:p>
    <w:p w14:paraId="1300D06B"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52" w:history="1">
        <w:r w:rsidR="00EC28A2" w:rsidRPr="004C5A14">
          <w:rPr>
            <w:rStyle w:val="Hyperlink"/>
            <w:noProof/>
          </w:rPr>
          <w:t>Figure 3.13  Level-Up Shifter Schematic</w:t>
        </w:r>
        <w:r w:rsidR="00EC28A2">
          <w:rPr>
            <w:noProof/>
            <w:webHidden/>
          </w:rPr>
          <w:tab/>
        </w:r>
        <w:r w:rsidR="00EC28A2">
          <w:rPr>
            <w:noProof/>
            <w:webHidden/>
          </w:rPr>
          <w:fldChar w:fldCharType="begin"/>
        </w:r>
        <w:r w:rsidR="00EC28A2">
          <w:rPr>
            <w:noProof/>
            <w:webHidden/>
          </w:rPr>
          <w:instrText xml:space="preserve"> PAGEREF _Toc448762552 \h </w:instrText>
        </w:r>
        <w:r w:rsidR="00EC28A2">
          <w:rPr>
            <w:noProof/>
            <w:webHidden/>
          </w:rPr>
        </w:r>
        <w:r w:rsidR="00EC28A2">
          <w:rPr>
            <w:noProof/>
            <w:webHidden/>
          </w:rPr>
          <w:fldChar w:fldCharType="separate"/>
        </w:r>
        <w:r w:rsidR="00EC28A2">
          <w:rPr>
            <w:noProof/>
            <w:webHidden/>
          </w:rPr>
          <w:t>32</w:t>
        </w:r>
        <w:r w:rsidR="00EC28A2">
          <w:rPr>
            <w:noProof/>
            <w:webHidden/>
          </w:rPr>
          <w:fldChar w:fldCharType="end"/>
        </w:r>
      </w:hyperlink>
    </w:p>
    <w:p w14:paraId="21484D53"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53" w:history="1">
        <w:r w:rsidR="00EC28A2" w:rsidRPr="004C5A14">
          <w:rPr>
            <w:rStyle w:val="Hyperlink"/>
            <w:noProof/>
          </w:rPr>
          <w:t>Figure 3.14  Level-Down Shifter Schematic</w:t>
        </w:r>
        <w:r w:rsidR="00EC28A2">
          <w:rPr>
            <w:noProof/>
            <w:webHidden/>
          </w:rPr>
          <w:tab/>
        </w:r>
        <w:r w:rsidR="00EC28A2">
          <w:rPr>
            <w:noProof/>
            <w:webHidden/>
          </w:rPr>
          <w:fldChar w:fldCharType="begin"/>
        </w:r>
        <w:r w:rsidR="00EC28A2">
          <w:rPr>
            <w:noProof/>
            <w:webHidden/>
          </w:rPr>
          <w:instrText xml:space="preserve"> PAGEREF _Toc448762553 \h </w:instrText>
        </w:r>
        <w:r w:rsidR="00EC28A2">
          <w:rPr>
            <w:noProof/>
            <w:webHidden/>
          </w:rPr>
        </w:r>
        <w:r w:rsidR="00EC28A2">
          <w:rPr>
            <w:noProof/>
            <w:webHidden/>
          </w:rPr>
          <w:fldChar w:fldCharType="separate"/>
        </w:r>
        <w:r w:rsidR="00EC28A2">
          <w:rPr>
            <w:noProof/>
            <w:webHidden/>
          </w:rPr>
          <w:t>32</w:t>
        </w:r>
        <w:r w:rsidR="00EC28A2">
          <w:rPr>
            <w:noProof/>
            <w:webHidden/>
          </w:rPr>
          <w:fldChar w:fldCharType="end"/>
        </w:r>
      </w:hyperlink>
    </w:p>
    <w:p w14:paraId="6DCB2252"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54" w:history="1">
        <w:r w:rsidR="00EC28A2" w:rsidRPr="004C5A14">
          <w:rPr>
            <w:rStyle w:val="Hyperlink"/>
            <w:noProof/>
          </w:rPr>
          <w:t>Figure 3.15  Level-Down Shifter Propagation Delay</w:t>
        </w:r>
        <w:r w:rsidR="00EC28A2">
          <w:rPr>
            <w:noProof/>
            <w:webHidden/>
          </w:rPr>
          <w:tab/>
        </w:r>
        <w:r w:rsidR="00EC28A2">
          <w:rPr>
            <w:noProof/>
            <w:webHidden/>
          </w:rPr>
          <w:fldChar w:fldCharType="begin"/>
        </w:r>
        <w:r w:rsidR="00EC28A2">
          <w:rPr>
            <w:noProof/>
            <w:webHidden/>
          </w:rPr>
          <w:instrText xml:space="preserve"> PAGEREF _Toc448762554 \h </w:instrText>
        </w:r>
        <w:r w:rsidR="00EC28A2">
          <w:rPr>
            <w:noProof/>
            <w:webHidden/>
          </w:rPr>
        </w:r>
        <w:r w:rsidR="00EC28A2">
          <w:rPr>
            <w:noProof/>
            <w:webHidden/>
          </w:rPr>
          <w:fldChar w:fldCharType="separate"/>
        </w:r>
        <w:r w:rsidR="00EC28A2">
          <w:rPr>
            <w:noProof/>
            <w:webHidden/>
          </w:rPr>
          <w:t>35</w:t>
        </w:r>
        <w:r w:rsidR="00EC28A2">
          <w:rPr>
            <w:noProof/>
            <w:webHidden/>
          </w:rPr>
          <w:fldChar w:fldCharType="end"/>
        </w:r>
      </w:hyperlink>
    </w:p>
    <w:p w14:paraId="24F09455"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55" w:history="1">
        <w:r w:rsidR="00EC28A2" w:rsidRPr="004C5A14">
          <w:rPr>
            <w:rStyle w:val="Hyperlink"/>
            <w:noProof/>
          </w:rPr>
          <w:t>Figure 3.16  Level-Up Shifter Propagation Delay</w:t>
        </w:r>
        <w:r w:rsidR="00EC28A2">
          <w:rPr>
            <w:noProof/>
            <w:webHidden/>
          </w:rPr>
          <w:tab/>
        </w:r>
        <w:r w:rsidR="00EC28A2">
          <w:rPr>
            <w:noProof/>
            <w:webHidden/>
          </w:rPr>
          <w:fldChar w:fldCharType="begin"/>
        </w:r>
        <w:r w:rsidR="00EC28A2">
          <w:rPr>
            <w:noProof/>
            <w:webHidden/>
          </w:rPr>
          <w:instrText xml:space="preserve"> PAGEREF _Toc448762555 \h </w:instrText>
        </w:r>
        <w:r w:rsidR="00EC28A2">
          <w:rPr>
            <w:noProof/>
            <w:webHidden/>
          </w:rPr>
        </w:r>
        <w:r w:rsidR="00EC28A2">
          <w:rPr>
            <w:noProof/>
            <w:webHidden/>
          </w:rPr>
          <w:fldChar w:fldCharType="separate"/>
        </w:r>
        <w:r w:rsidR="00EC28A2">
          <w:rPr>
            <w:noProof/>
            <w:webHidden/>
          </w:rPr>
          <w:t>35</w:t>
        </w:r>
        <w:r w:rsidR="00EC28A2">
          <w:rPr>
            <w:noProof/>
            <w:webHidden/>
          </w:rPr>
          <w:fldChar w:fldCharType="end"/>
        </w:r>
      </w:hyperlink>
    </w:p>
    <w:p w14:paraId="3C775420"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56" w:history="1">
        <w:r w:rsidR="00EC28A2" w:rsidRPr="004C5A14">
          <w:rPr>
            <w:rStyle w:val="Hyperlink"/>
            <w:noProof/>
          </w:rPr>
          <w:t>Figure 3.17  Analog Delay Block Schematic</w:t>
        </w:r>
        <w:r w:rsidR="00EC28A2">
          <w:rPr>
            <w:noProof/>
            <w:webHidden/>
          </w:rPr>
          <w:tab/>
        </w:r>
        <w:r w:rsidR="00EC28A2">
          <w:rPr>
            <w:noProof/>
            <w:webHidden/>
          </w:rPr>
          <w:fldChar w:fldCharType="begin"/>
        </w:r>
        <w:r w:rsidR="00EC28A2">
          <w:rPr>
            <w:noProof/>
            <w:webHidden/>
          </w:rPr>
          <w:instrText xml:space="preserve"> PAGEREF _Toc448762556 \h </w:instrText>
        </w:r>
        <w:r w:rsidR="00EC28A2">
          <w:rPr>
            <w:noProof/>
            <w:webHidden/>
          </w:rPr>
        </w:r>
        <w:r w:rsidR="00EC28A2">
          <w:rPr>
            <w:noProof/>
            <w:webHidden/>
          </w:rPr>
          <w:fldChar w:fldCharType="separate"/>
        </w:r>
        <w:r w:rsidR="00EC28A2">
          <w:rPr>
            <w:noProof/>
            <w:webHidden/>
          </w:rPr>
          <w:t>37</w:t>
        </w:r>
        <w:r w:rsidR="00EC28A2">
          <w:rPr>
            <w:noProof/>
            <w:webHidden/>
          </w:rPr>
          <w:fldChar w:fldCharType="end"/>
        </w:r>
      </w:hyperlink>
    </w:p>
    <w:p w14:paraId="48E321E5"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57" w:history="1">
        <w:r w:rsidR="00EC28A2" w:rsidRPr="004C5A14">
          <w:rPr>
            <w:rStyle w:val="Hyperlink"/>
            <w:noProof/>
          </w:rPr>
          <w:t>Figure 3.18  Analog Delay Block Delay Range</w:t>
        </w:r>
        <w:r w:rsidR="00EC28A2">
          <w:rPr>
            <w:noProof/>
            <w:webHidden/>
          </w:rPr>
          <w:tab/>
        </w:r>
        <w:r w:rsidR="00EC28A2">
          <w:rPr>
            <w:noProof/>
            <w:webHidden/>
          </w:rPr>
          <w:fldChar w:fldCharType="begin"/>
        </w:r>
        <w:r w:rsidR="00EC28A2">
          <w:rPr>
            <w:noProof/>
            <w:webHidden/>
          </w:rPr>
          <w:instrText xml:space="preserve"> PAGEREF _Toc448762557 \h </w:instrText>
        </w:r>
        <w:r w:rsidR="00EC28A2">
          <w:rPr>
            <w:noProof/>
            <w:webHidden/>
          </w:rPr>
        </w:r>
        <w:r w:rsidR="00EC28A2">
          <w:rPr>
            <w:noProof/>
            <w:webHidden/>
          </w:rPr>
          <w:fldChar w:fldCharType="separate"/>
        </w:r>
        <w:r w:rsidR="00EC28A2">
          <w:rPr>
            <w:noProof/>
            <w:webHidden/>
          </w:rPr>
          <w:t>38</w:t>
        </w:r>
        <w:r w:rsidR="00EC28A2">
          <w:rPr>
            <w:noProof/>
            <w:webHidden/>
          </w:rPr>
          <w:fldChar w:fldCharType="end"/>
        </w:r>
      </w:hyperlink>
    </w:p>
    <w:p w14:paraId="4C9838F7"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58" w:history="1">
        <w:r w:rsidR="00EC28A2" w:rsidRPr="004C5A14">
          <w:rPr>
            <w:rStyle w:val="Hyperlink"/>
            <w:noProof/>
          </w:rPr>
          <w:t>Figure 3.19  Analog Delay Block Transmission Gate Propagation Delay</w:t>
        </w:r>
        <w:r w:rsidR="00EC28A2">
          <w:rPr>
            <w:noProof/>
            <w:webHidden/>
          </w:rPr>
          <w:tab/>
        </w:r>
        <w:r w:rsidR="00EC28A2">
          <w:rPr>
            <w:noProof/>
            <w:webHidden/>
          </w:rPr>
          <w:fldChar w:fldCharType="begin"/>
        </w:r>
        <w:r w:rsidR="00EC28A2">
          <w:rPr>
            <w:noProof/>
            <w:webHidden/>
          </w:rPr>
          <w:instrText xml:space="preserve"> PAGEREF _Toc448762558 \h </w:instrText>
        </w:r>
        <w:r w:rsidR="00EC28A2">
          <w:rPr>
            <w:noProof/>
            <w:webHidden/>
          </w:rPr>
        </w:r>
        <w:r w:rsidR="00EC28A2">
          <w:rPr>
            <w:noProof/>
            <w:webHidden/>
          </w:rPr>
          <w:fldChar w:fldCharType="separate"/>
        </w:r>
        <w:r w:rsidR="00EC28A2">
          <w:rPr>
            <w:noProof/>
            <w:webHidden/>
          </w:rPr>
          <w:t>39</w:t>
        </w:r>
        <w:r w:rsidR="00EC28A2">
          <w:rPr>
            <w:noProof/>
            <w:webHidden/>
          </w:rPr>
          <w:fldChar w:fldCharType="end"/>
        </w:r>
      </w:hyperlink>
    </w:p>
    <w:p w14:paraId="06CE2F5B"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59" w:history="1">
        <w:r w:rsidR="00EC28A2" w:rsidRPr="004C5A14">
          <w:rPr>
            <w:rStyle w:val="Hyperlink"/>
            <w:noProof/>
          </w:rPr>
          <w:t>Figure 3.20  Current Level Selection Block Example Gates</w:t>
        </w:r>
        <w:r w:rsidR="00EC28A2">
          <w:rPr>
            <w:noProof/>
            <w:webHidden/>
          </w:rPr>
          <w:tab/>
        </w:r>
        <w:r w:rsidR="00EC28A2">
          <w:rPr>
            <w:noProof/>
            <w:webHidden/>
          </w:rPr>
          <w:fldChar w:fldCharType="begin"/>
        </w:r>
        <w:r w:rsidR="00EC28A2">
          <w:rPr>
            <w:noProof/>
            <w:webHidden/>
          </w:rPr>
          <w:instrText xml:space="preserve"> PAGEREF _Toc448762559 \h </w:instrText>
        </w:r>
        <w:r w:rsidR="00EC28A2">
          <w:rPr>
            <w:noProof/>
            <w:webHidden/>
          </w:rPr>
        </w:r>
        <w:r w:rsidR="00EC28A2">
          <w:rPr>
            <w:noProof/>
            <w:webHidden/>
          </w:rPr>
          <w:fldChar w:fldCharType="separate"/>
        </w:r>
        <w:r w:rsidR="00EC28A2">
          <w:rPr>
            <w:noProof/>
            <w:webHidden/>
          </w:rPr>
          <w:t>41</w:t>
        </w:r>
        <w:r w:rsidR="00EC28A2">
          <w:rPr>
            <w:noProof/>
            <w:webHidden/>
          </w:rPr>
          <w:fldChar w:fldCharType="end"/>
        </w:r>
      </w:hyperlink>
    </w:p>
    <w:p w14:paraId="2EFB5E72"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60" w:history="1">
        <w:r w:rsidR="00EC28A2" w:rsidRPr="004C5A14">
          <w:rPr>
            <w:rStyle w:val="Hyperlink"/>
            <w:noProof/>
          </w:rPr>
          <w:t>Figure 3.21  PMOS Current Driver Block Schematic</w:t>
        </w:r>
        <w:r w:rsidR="00EC28A2">
          <w:rPr>
            <w:noProof/>
            <w:webHidden/>
          </w:rPr>
          <w:tab/>
        </w:r>
        <w:r w:rsidR="00EC28A2">
          <w:rPr>
            <w:noProof/>
            <w:webHidden/>
          </w:rPr>
          <w:fldChar w:fldCharType="begin"/>
        </w:r>
        <w:r w:rsidR="00EC28A2">
          <w:rPr>
            <w:noProof/>
            <w:webHidden/>
          </w:rPr>
          <w:instrText xml:space="preserve"> PAGEREF _Toc448762560 \h </w:instrText>
        </w:r>
        <w:r w:rsidR="00EC28A2">
          <w:rPr>
            <w:noProof/>
            <w:webHidden/>
          </w:rPr>
        </w:r>
        <w:r w:rsidR="00EC28A2">
          <w:rPr>
            <w:noProof/>
            <w:webHidden/>
          </w:rPr>
          <w:fldChar w:fldCharType="separate"/>
        </w:r>
        <w:r w:rsidR="00EC28A2">
          <w:rPr>
            <w:noProof/>
            <w:webHidden/>
          </w:rPr>
          <w:t>43</w:t>
        </w:r>
        <w:r w:rsidR="00EC28A2">
          <w:rPr>
            <w:noProof/>
            <w:webHidden/>
          </w:rPr>
          <w:fldChar w:fldCharType="end"/>
        </w:r>
      </w:hyperlink>
    </w:p>
    <w:p w14:paraId="7C631194"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61" w:history="1">
        <w:r w:rsidR="00EC28A2" w:rsidRPr="004C5A14">
          <w:rPr>
            <w:rStyle w:val="Hyperlink"/>
            <w:noProof/>
          </w:rPr>
          <w:t>Figure 3.22  NMOS Current Driver Block Schematic</w:t>
        </w:r>
        <w:r w:rsidR="00EC28A2">
          <w:rPr>
            <w:noProof/>
            <w:webHidden/>
          </w:rPr>
          <w:tab/>
        </w:r>
        <w:r w:rsidR="00EC28A2">
          <w:rPr>
            <w:noProof/>
            <w:webHidden/>
          </w:rPr>
          <w:fldChar w:fldCharType="begin"/>
        </w:r>
        <w:r w:rsidR="00EC28A2">
          <w:rPr>
            <w:noProof/>
            <w:webHidden/>
          </w:rPr>
          <w:instrText xml:space="preserve"> PAGEREF _Toc448762561 \h </w:instrText>
        </w:r>
        <w:r w:rsidR="00EC28A2">
          <w:rPr>
            <w:noProof/>
            <w:webHidden/>
          </w:rPr>
        </w:r>
        <w:r w:rsidR="00EC28A2">
          <w:rPr>
            <w:noProof/>
            <w:webHidden/>
          </w:rPr>
          <w:fldChar w:fldCharType="separate"/>
        </w:r>
        <w:r w:rsidR="00EC28A2">
          <w:rPr>
            <w:noProof/>
            <w:webHidden/>
          </w:rPr>
          <w:t>44</w:t>
        </w:r>
        <w:r w:rsidR="00EC28A2">
          <w:rPr>
            <w:noProof/>
            <w:webHidden/>
          </w:rPr>
          <w:fldChar w:fldCharType="end"/>
        </w:r>
      </w:hyperlink>
    </w:p>
    <w:p w14:paraId="7FA6569E"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62" w:history="1">
        <w:r w:rsidR="00EC28A2" w:rsidRPr="004C5A14">
          <w:rPr>
            <w:rStyle w:val="Hyperlink"/>
            <w:noProof/>
          </w:rPr>
          <w:t>Figure 3.23  PMOS Current Driver Drive Current</w:t>
        </w:r>
        <w:r w:rsidR="00EC28A2">
          <w:rPr>
            <w:noProof/>
            <w:webHidden/>
          </w:rPr>
          <w:tab/>
        </w:r>
        <w:r w:rsidR="00EC28A2">
          <w:rPr>
            <w:noProof/>
            <w:webHidden/>
          </w:rPr>
          <w:fldChar w:fldCharType="begin"/>
        </w:r>
        <w:r w:rsidR="00EC28A2">
          <w:rPr>
            <w:noProof/>
            <w:webHidden/>
          </w:rPr>
          <w:instrText xml:space="preserve"> PAGEREF _Toc448762562 \h </w:instrText>
        </w:r>
        <w:r w:rsidR="00EC28A2">
          <w:rPr>
            <w:noProof/>
            <w:webHidden/>
          </w:rPr>
        </w:r>
        <w:r w:rsidR="00EC28A2">
          <w:rPr>
            <w:noProof/>
            <w:webHidden/>
          </w:rPr>
          <w:fldChar w:fldCharType="separate"/>
        </w:r>
        <w:r w:rsidR="00EC28A2">
          <w:rPr>
            <w:noProof/>
            <w:webHidden/>
          </w:rPr>
          <w:t>45</w:t>
        </w:r>
        <w:r w:rsidR="00EC28A2">
          <w:rPr>
            <w:noProof/>
            <w:webHidden/>
          </w:rPr>
          <w:fldChar w:fldCharType="end"/>
        </w:r>
      </w:hyperlink>
    </w:p>
    <w:p w14:paraId="2B55F558"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63" w:history="1">
        <w:r w:rsidR="00EC28A2" w:rsidRPr="004C5A14">
          <w:rPr>
            <w:rStyle w:val="Hyperlink"/>
            <w:noProof/>
          </w:rPr>
          <w:t>Figure 3.24  NMOS Current Driver Current Drive</w:t>
        </w:r>
        <w:r w:rsidR="00EC28A2">
          <w:rPr>
            <w:noProof/>
            <w:webHidden/>
          </w:rPr>
          <w:tab/>
        </w:r>
        <w:r w:rsidR="00EC28A2">
          <w:rPr>
            <w:noProof/>
            <w:webHidden/>
          </w:rPr>
          <w:fldChar w:fldCharType="begin"/>
        </w:r>
        <w:r w:rsidR="00EC28A2">
          <w:rPr>
            <w:noProof/>
            <w:webHidden/>
          </w:rPr>
          <w:instrText xml:space="preserve"> PAGEREF _Toc448762563 \h </w:instrText>
        </w:r>
        <w:r w:rsidR="00EC28A2">
          <w:rPr>
            <w:noProof/>
            <w:webHidden/>
          </w:rPr>
        </w:r>
        <w:r w:rsidR="00EC28A2">
          <w:rPr>
            <w:noProof/>
            <w:webHidden/>
          </w:rPr>
          <w:fldChar w:fldCharType="separate"/>
        </w:r>
        <w:r w:rsidR="00EC28A2">
          <w:rPr>
            <w:noProof/>
            <w:webHidden/>
          </w:rPr>
          <w:t>46</w:t>
        </w:r>
        <w:r w:rsidR="00EC28A2">
          <w:rPr>
            <w:noProof/>
            <w:webHidden/>
          </w:rPr>
          <w:fldChar w:fldCharType="end"/>
        </w:r>
      </w:hyperlink>
    </w:p>
    <w:p w14:paraId="1BB1F3E2"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64" w:history="1">
        <w:r w:rsidR="00EC28A2" w:rsidRPr="004C5A14">
          <w:rPr>
            <w:rStyle w:val="Hyperlink"/>
            <w:noProof/>
          </w:rPr>
          <w:t>Figure 4.25  Test Board Current Source Schematic</w:t>
        </w:r>
        <w:r w:rsidR="00EC28A2">
          <w:rPr>
            <w:noProof/>
            <w:webHidden/>
          </w:rPr>
          <w:tab/>
        </w:r>
        <w:r w:rsidR="00EC28A2">
          <w:rPr>
            <w:noProof/>
            <w:webHidden/>
          </w:rPr>
          <w:fldChar w:fldCharType="begin"/>
        </w:r>
        <w:r w:rsidR="00EC28A2">
          <w:rPr>
            <w:noProof/>
            <w:webHidden/>
          </w:rPr>
          <w:instrText xml:space="preserve"> PAGEREF _Toc448762564 \h </w:instrText>
        </w:r>
        <w:r w:rsidR="00EC28A2">
          <w:rPr>
            <w:noProof/>
            <w:webHidden/>
          </w:rPr>
        </w:r>
        <w:r w:rsidR="00EC28A2">
          <w:rPr>
            <w:noProof/>
            <w:webHidden/>
          </w:rPr>
          <w:fldChar w:fldCharType="separate"/>
        </w:r>
        <w:r w:rsidR="00EC28A2">
          <w:rPr>
            <w:noProof/>
            <w:webHidden/>
          </w:rPr>
          <w:t>50</w:t>
        </w:r>
        <w:r w:rsidR="00EC28A2">
          <w:rPr>
            <w:noProof/>
            <w:webHidden/>
          </w:rPr>
          <w:fldChar w:fldCharType="end"/>
        </w:r>
      </w:hyperlink>
    </w:p>
    <w:p w14:paraId="14E5E073"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65" w:history="1">
        <w:r w:rsidR="00EC28A2" w:rsidRPr="004C5A14">
          <w:rPr>
            <w:rStyle w:val="Hyperlink"/>
            <w:noProof/>
          </w:rPr>
          <w:t>Figure 4.26  Test Board Output Configuration</w:t>
        </w:r>
        <w:r w:rsidR="00EC28A2">
          <w:rPr>
            <w:noProof/>
            <w:webHidden/>
          </w:rPr>
          <w:tab/>
        </w:r>
        <w:r w:rsidR="00EC28A2">
          <w:rPr>
            <w:noProof/>
            <w:webHidden/>
          </w:rPr>
          <w:fldChar w:fldCharType="begin"/>
        </w:r>
        <w:r w:rsidR="00EC28A2">
          <w:rPr>
            <w:noProof/>
            <w:webHidden/>
          </w:rPr>
          <w:instrText xml:space="preserve"> PAGEREF _Toc448762565 \h </w:instrText>
        </w:r>
        <w:r w:rsidR="00EC28A2">
          <w:rPr>
            <w:noProof/>
            <w:webHidden/>
          </w:rPr>
        </w:r>
        <w:r w:rsidR="00EC28A2">
          <w:rPr>
            <w:noProof/>
            <w:webHidden/>
          </w:rPr>
          <w:fldChar w:fldCharType="separate"/>
        </w:r>
        <w:r w:rsidR="00EC28A2">
          <w:rPr>
            <w:noProof/>
            <w:webHidden/>
          </w:rPr>
          <w:t>51</w:t>
        </w:r>
        <w:r w:rsidR="00EC28A2">
          <w:rPr>
            <w:noProof/>
            <w:webHidden/>
          </w:rPr>
          <w:fldChar w:fldCharType="end"/>
        </w:r>
      </w:hyperlink>
    </w:p>
    <w:p w14:paraId="51E049DC"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66" w:history="1">
        <w:r w:rsidR="00EC28A2" w:rsidRPr="004C5A14">
          <w:rPr>
            <w:rStyle w:val="Hyperlink"/>
            <w:noProof/>
          </w:rPr>
          <w:t>Figure 4.27  Test Double Switching Example Schematic</w:t>
        </w:r>
        <w:r w:rsidR="00EC28A2">
          <w:rPr>
            <w:noProof/>
            <w:webHidden/>
          </w:rPr>
          <w:tab/>
        </w:r>
        <w:r w:rsidR="00EC28A2">
          <w:rPr>
            <w:noProof/>
            <w:webHidden/>
          </w:rPr>
          <w:fldChar w:fldCharType="begin"/>
        </w:r>
        <w:r w:rsidR="00EC28A2">
          <w:rPr>
            <w:noProof/>
            <w:webHidden/>
          </w:rPr>
          <w:instrText xml:space="preserve"> PAGEREF _Toc448762566 \h </w:instrText>
        </w:r>
        <w:r w:rsidR="00EC28A2">
          <w:rPr>
            <w:noProof/>
            <w:webHidden/>
          </w:rPr>
        </w:r>
        <w:r w:rsidR="00EC28A2">
          <w:rPr>
            <w:noProof/>
            <w:webHidden/>
          </w:rPr>
          <w:fldChar w:fldCharType="separate"/>
        </w:r>
        <w:r w:rsidR="00EC28A2">
          <w:rPr>
            <w:noProof/>
            <w:webHidden/>
          </w:rPr>
          <w:t>54</w:t>
        </w:r>
        <w:r w:rsidR="00EC28A2">
          <w:rPr>
            <w:noProof/>
            <w:webHidden/>
          </w:rPr>
          <w:fldChar w:fldCharType="end"/>
        </w:r>
      </w:hyperlink>
    </w:p>
    <w:p w14:paraId="247E4B99"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67" w:history="1">
        <w:r w:rsidR="00EC28A2" w:rsidRPr="004C5A14">
          <w:rPr>
            <w:rStyle w:val="Hyperlink"/>
            <w:noProof/>
          </w:rPr>
          <w:t>Figure 4.28  Double Pulse Testing Control Waveforms</w:t>
        </w:r>
        <w:r w:rsidR="00EC28A2">
          <w:rPr>
            <w:noProof/>
            <w:webHidden/>
          </w:rPr>
          <w:tab/>
        </w:r>
        <w:r w:rsidR="00EC28A2">
          <w:rPr>
            <w:noProof/>
            <w:webHidden/>
          </w:rPr>
          <w:fldChar w:fldCharType="begin"/>
        </w:r>
        <w:r w:rsidR="00EC28A2">
          <w:rPr>
            <w:noProof/>
            <w:webHidden/>
          </w:rPr>
          <w:instrText xml:space="preserve"> PAGEREF _Toc448762567 \h </w:instrText>
        </w:r>
        <w:r w:rsidR="00EC28A2">
          <w:rPr>
            <w:noProof/>
            <w:webHidden/>
          </w:rPr>
        </w:r>
        <w:r w:rsidR="00EC28A2">
          <w:rPr>
            <w:noProof/>
            <w:webHidden/>
          </w:rPr>
          <w:fldChar w:fldCharType="separate"/>
        </w:r>
        <w:r w:rsidR="00EC28A2">
          <w:rPr>
            <w:noProof/>
            <w:webHidden/>
          </w:rPr>
          <w:t>56</w:t>
        </w:r>
        <w:r w:rsidR="00EC28A2">
          <w:rPr>
            <w:noProof/>
            <w:webHidden/>
          </w:rPr>
          <w:fldChar w:fldCharType="end"/>
        </w:r>
      </w:hyperlink>
    </w:p>
    <w:p w14:paraId="1C26FBC9"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68" w:history="1">
        <w:r w:rsidR="00EC28A2" w:rsidRPr="004C5A14">
          <w:rPr>
            <w:rStyle w:val="Hyperlink"/>
            <w:noProof/>
          </w:rPr>
          <w:t>Figure 4.29  PMOS Current Drive Waveform Overlay</w:t>
        </w:r>
        <w:r w:rsidR="00EC28A2">
          <w:rPr>
            <w:noProof/>
            <w:webHidden/>
          </w:rPr>
          <w:tab/>
        </w:r>
        <w:r w:rsidR="00EC28A2">
          <w:rPr>
            <w:noProof/>
            <w:webHidden/>
          </w:rPr>
          <w:fldChar w:fldCharType="begin"/>
        </w:r>
        <w:r w:rsidR="00EC28A2">
          <w:rPr>
            <w:noProof/>
            <w:webHidden/>
          </w:rPr>
          <w:instrText xml:space="preserve"> PAGEREF _Toc448762568 \h </w:instrText>
        </w:r>
        <w:r w:rsidR="00EC28A2">
          <w:rPr>
            <w:noProof/>
            <w:webHidden/>
          </w:rPr>
        </w:r>
        <w:r w:rsidR="00EC28A2">
          <w:rPr>
            <w:noProof/>
            <w:webHidden/>
          </w:rPr>
          <w:fldChar w:fldCharType="separate"/>
        </w:r>
        <w:r w:rsidR="00EC28A2">
          <w:rPr>
            <w:noProof/>
            <w:webHidden/>
          </w:rPr>
          <w:t>58</w:t>
        </w:r>
        <w:r w:rsidR="00EC28A2">
          <w:rPr>
            <w:noProof/>
            <w:webHidden/>
          </w:rPr>
          <w:fldChar w:fldCharType="end"/>
        </w:r>
      </w:hyperlink>
    </w:p>
    <w:p w14:paraId="1E960146"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69" w:history="1">
        <w:r w:rsidR="00EC28A2" w:rsidRPr="004C5A14">
          <w:rPr>
            <w:rStyle w:val="Hyperlink"/>
            <w:noProof/>
          </w:rPr>
          <w:t>Figure 4.30  Output Driver Current vs Output Voltage</w:t>
        </w:r>
        <w:r w:rsidR="00EC28A2">
          <w:rPr>
            <w:noProof/>
            <w:webHidden/>
          </w:rPr>
          <w:tab/>
        </w:r>
        <w:r w:rsidR="00EC28A2">
          <w:rPr>
            <w:noProof/>
            <w:webHidden/>
          </w:rPr>
          <w:fldChar w:fldCharType="begin"/>
        </w:r>
        <w:r w:rsidR="00EC28A2">
          <w:rPr>
            <w:noProof/>
            <w:webHidden/>
          </w:rPr>
          <w:instrText xml:space="preserve"> PAGEREF _Toc448762569 \h </w:instrText>
        </w:r>
        <w:r w:rsidR="00EC28A2">
          <w:rPr>
            <w:noProof/>
            <w:webHidden/>
          </w:rPr>
        </w:r>
        <w:r w:rsidR="00EC28A2">
          <w:rPr>
            <w:noProof/>
            <w:webHidden/>
          </w:rPr>
          <w:fldChar w:fldCharType="separate"/>
        </w:r>
        <w:r w:rsidR="00EC28A2">
          <w:rPr>
            <w:noProof/>
            <w:webHidden/>
          </w:rPr>
          <w:t>60</w:t>
        </w:r>
        <w:r w:rsidR="00EC28A2">
          <w:rPr>
            <w:noProof/>
            <w:webHidden/>
          </w:rPr>
          <w:fldChar w:fldCharType="end"/>
        </w:r>
      </w:hyperlink>
    </w:p>
    <w:p w14:paraId="7BBB9731"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70" w:history="1">
        <w:r w:rsidR="00EC28A2" w:rsidRPr="004C5A14">
          <w:rPr>
            <w:rStyle w:val="Hyperlink"/>
            <w:noProof/>
          </w:rPr>
          <w:t>Figure 4.31  Experimental Primary Current Driver Propagation Delay Waveform</w:t>
        </w:r>
        <w:r w:rsidR="00EC28A2">
          <w:rPr>
            <w:noProof/>
            <w:webHidden/>
          </w:rPr>
          <w:tab/>
        </w:r>
        <w:r w:rsidR="00EC28A2">
          <w:rPr>
            <w:noProof/>
            <w:webHidden/>
          </w:rPr>
          <w:fldChar w:fldCharType="begin"/>
        </w:r>
        <w:r w:rsidR="00EC28A2">
          <w:rPr>
            <w:noProof/>
            <w:webHidden/>
          </w:rPr>
          <w:instrText xml:space="preserve"> PAGEREF _Toc448762570 \h </w:instrText>
        </w:r>
        <w:r w:rsidR="00EC28A2">
          <w:rPr>
            <w:noProof/>
            <w:webHidden/>
          </w:rPr>
        </w:r>
        <w:r w:rsidR="00EC28A2">
          <w:rPr>
            <w:noProof/>
            <w:webHidden/>
          </w:rPr>
          <w:fldChar w:fldCharType="separate"/>
        </w:r>
        <w:r w:rsidR="00EC28A2">
          <w:rPr>
            <w:noProof/>
            <w:webHidden/>
          </w:rPr>
          <w:t>62</w:t>
        </w:r>
        <w:r w:rsidR="00EC28A2">
          <w:rPr>
            <w:noProof/>
            <w:webHidden/>
          </w:rPr>
          <w:fldChar w:fldCharType="end"/>
        </w:r>
      </w:hyperlink>
    </w:p>
    <w:p w14:paraId="66A43EEA"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71" w:history="1">
        <w:r w:rsidR="00EC28A2" w:rsidRPr="004C5A14">
          <w:rPr>
            <w:rStyle w:val="Hyperlink"/>
            <w:noProof/>
          </w:rPr>
          <w:t>Figure 4.32  Experimental Adjustable Delay of Feedback NMOS Current Drivers</w:t>
        </w:r>
        <w:r w:rsidR="00EC28A2">
          <w:rPr>
            <w:noProof/>
            <w:webHidden/>
          </w:rPr>
          <w:tab/>
        </w:r>
        <w:r w:rsidR="00EC28A2">
          <w:rPr>
            <w:noProof/>
            <w:webHidden/>
          </w:rPr>
          <w:fldChar w:fldCharType="begin"/>
        </w:r>
        <w:r w:rsidR="00EC28A2">
          <w:rPr>
            <w:noProof/>
            <w:webHidden/>
          </w:rPr>
          <w:instrText xml:space="preserve"> PAGEREF _Toc448762571 \h </w:instrText>
        </w:r>
        <w:r w:rsidR="00EC28A2">
          <w:rPr>
            <w:noProof/>
            <w:webHidden/>
          </w:rPr>
        </w:r>
        <w:r w:rsidR="00EC28A2">
          <w:rPr>
            <w:noProof/>
            <w:webHidden/>
          </w:rPr>
          <w:fldChar w:fldCharType="separate"/>
        </w:r>
        <w:r w:rsidR="00EC28A2">
          <w:rPr>
            <w:noProof/>
            <w:webHidden/>
          </w:rPr>
          <w:t>65</w:t>
        </w:r>
        <w:r w:rsidR="00EC28A2">
          <w:rPr>
            <w:noProof/>
            <w:webHidden/>
          </w:rPr>
          <w:fldChar w:fldCharType="end"/>
        </w:r>
      </w:hyperlink>
    </w:p>
    <w:p w14:paraId="460E8A9F"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72" w:history="1">
        <w:r w:rsidR="00EC28A2" w:rsidRPr="004C5A14">
          <w:rPr>
            <w:rStyle w:val="Hyperlink"/>
            <w:noProof/>
          </w:rPr>
          <w:t>Figure 4.33  Experimental Delay Range of Feedback PMOS Current Drivers</w:t>
        </w:r>
        <w:r w:rsidR="00EC28A2">
          <w:rPr>
            <w:noProof/>
            <w:webHidden/>
          </w:rPr>
          <w:tab/>
        </w:r>
        <w:r w:rsidR="00EC28A2">
          <w:rPr>
            <w:noProof/>
            <w:webHidden/>
          </w:rPr>
          <w:fldChar w:fldCharType="begin"/>
        </w:r>
        <w:r w:rsidR="00EC28A2">
          <w:rPr>
            <w:noProof/>
            <w:webHidden/>
          </w:rPr>
          <w:instrText xml:space="preserve"> PAGEREF _Toc448762572 \h </w:instrText>
        </w:r>
        <w:r w:rsidR="00EC28A2">
          <w:rPr>
            <w:noProof/>
            <w:webHidden/>
          </w:rPr>
        </w:r>
        <w:r w:rsidR="00EC28A2">
          <w:rPr>
            <w:noProof/>
            <w:webHidden/>
          </w:rPr>
          <w:fldChar w:fldCharType="separate"/>
        </w:r>
        <w:r w:rsidR="00EC28A2">
          <w:rPr>
            <w:noProof/>
            <w:webHidden/>
          </w:rPr>
          <w:t>68</w:t>
        </w:r>
        <w:r w:rsidR="00EC28A2">
          <w:rPr>
            <w:noProof/>
            <w:webHidden/>
          </w:rPr>
          <w:fldChar w:fldCharType="end"/>
        </w:r>
      </w:hyperlink>
    </w:p>
    <w:p w14:paraId="36E8DA04"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73" w:history="1">
        <w:r w:rsidR="00EC28A2" w:rsidRPr="004C5A14">
          <w:rPr>
            <w:rStyle w:val="Hyperlink"/>
            <w:noProof/>
          </w:rPr>
          <w:t>Figure 4.34  Experimental Delay Range of Feedback NMOS Current Drivers</w:t>
        </w:r>
        <w:r w:rsidR="00EC28A2">
          <w:rPr>
            <w:noProof/>
            <w:webHidden/>
          </w:rPr>
          <w:tab/>
        </w:r>
        <w:r w:rsidR="00EC28A2">
          <w:rPr>
            <w:noProof/>
            <w:webHidden/>
          </w:rPr>
          <w:fldChar w:fldCharType="begin"/>
        </w:r>
        <w:r w:rsidR="00EC28A2">
          <w:rPr>
            <w:noProof/>
            <w:webHidden/>
          </w:rPr>
          <w:instrText xml:space="preserve"> PAGEREF _Toc448762573 \h </w:instrText>
        </w:r>
        <w:r w:rsidR="00EC28A2">
          <w:rPr>
            <w:noProof/>
            <w:webHidden/>
          </w:rPr>
        </w:r>
        <w:r w:rsidR="00EC28A2">
          <w:rPr>
            <w:noProof/>
            <w:webHidden/>
          </w:rPr>
          <w:fldChar w:fldCharType="separate"/>
        </w:r>
        <w:r w:rsidR="00EC28A2">
          <w:rPr>
            <w:noProof/>
            <w:webHidden/>
          </w:rPr>
          <w:t>69</w:t>
        </w:r>
        <w:r w:rsidR="00EC28A2">
          <w:rPr>
            <w:noProof/>
            <w:webHidden/>
          </w:rPr>
          <w:fldChar w:fldCharType="end"/>
        </w:r>
      </w:hyperlink>
    </w:p>
    <w:p w14:paraId="1E00A6A5"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74" w:history="1">
        <w:r w:rsidR="00EC28A2" w:rsidRPr="004C5A14">
          <w:rPr>
            <w:rStyle w:val="Hyperlink"/>
            <w:noProof/>
          </w:rPr>
          <w:t>Figure 4.35  Experimental Voltage Compensation Waveforms</w:t>
        </w:r>
        <w:r w:rsidR="00EC28A2">
          <w:rPr>
            <w:noProof/>
            <w:webHidden/>
          </w:rPr>
          <w:tab/>
        </w:r>
        <w:r w:rsidR="00EC28A2">
          <w:rPr>
            <w:noProof/>
            <w:webHidden/>
          </w:rPr>
          <w:fldChar w:fldCharType="begin"/>
        </w:r>
        <w:r w:rsidR="00EC28A2">
          <w:rPr>
            <w:noProof/>
            <w:webHidden/>
          </w:rPr>
          <w:instrText xml:space="preserve"> PAGEREF _Toc448762574 \h </w:instrText>
        </w:r>
        <w:r w:rsidR="00EC28A2">
          <w:rPr>
            <w:noProof/>
            <w:webHidden/>
          </w:rPr>
        </w:r>
        <w:r w:rsidR="00EC28A2">
          <w:rPr>
            <w:noProof/>
            <w:webHidden/>
          </w:rPr>
          <w:fldChar w:fldCharType="separate"/>
        </w:r>
        <w:r w:rsidR="00EC28A2">
          <w:rPr>
            <w:noProof/>
            <w:webHidden/>
          </w:rPr>
          <w:t>70</w:t>
        </w:r>
        <w:r w:rsidR="00EC28A2">
          <w:rPr>
            <w:noProof/>
            <w:webHidden/>
          </w:rPr>
          <w:fldChar w:fldCharType="end"/>
        </w:r>
      </w:hyperlink>
    </w:p>
    <w:p w14:paraId="1A05BD98"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75" w:history="1">
        <w:r w:rsidR="00EC28A2" w:rsidRPr="004C5A14">
          <w:rPr>
            <w:rStyle w:val="Hyperlink"/>
            <w:noProof/>
          </w:rPr>
          <w:t>Figure 4.36  Experimental Adjustable Delay Waveforms</w:t>
        </w:r>
        <w:r w:rsidR="00EC28A2">
          <w:rPr>
            <w:noProof/>
            <w:webHidden/>
          </w:rPr>
          <w:tab/>
        </w:r>
        <w:r w:rsidR="00EC28A2">
          <w:rPr>
            <w:noProof/>
            <w:webHidden/>
          </w:rPr>
          <w:fldChar w:fldCharType="begin"/>
        </w:r>
        <w:r w:rsidR="00EC28A2">
          <w:rPr>
            <w:noProof/>
            <w:webHidden/>
          </w:rPr>
          <w:instrText xml:space="preserve"> PAGEREF _Toc448762575 \h </w:instrText>
        </w:r>
        <w:r w:rsidR="00EC28A2">
          <w:rPr>
            <w:noProof/>
            <w:webHidden/>
          </w:rPr>
        </w:r>
        <w:r w:rsidR="00EC28A2">
          <w:rPr>
            <w:noProof/>
            <w:webHidden/>
          </w:rPr>
          <w:fldChar w:fldCharType="separate"/>
        </w:r>
        <w:r w:rsidR="00EC28A2">
          <w:rPr>
            <w:noProof/>
            <w:webHidden/>
          </w:rPr>
          <w:t>71</w:t>
        </w:r>
        <w:r w:rsidR="00EC28A2">
          <w:rPr>
            <w:noProof/>
            <w:webHidden/>
          </w:rPr>
          <w:fldChar w:fldCharType="end"/>
        </w:r>
      </w:hyperlink>
    </w:p>
    <w:p w14:paraId="694725CA"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76" w:history="1">
        <w:r w:rsidR="00EC28A2" w:rsidRPr="004C5A14">
          <w:rPr>
            <w:rStyle w:val="Hyperlink"/>
            <w:noProof/>
          </w:rPr>
          <w:t>Figure 4.37  Experimental Switching Waveforms driving 133nF Gate Capacitance</w:t>
        </w:r>
        <w:r w:rsidR="00EC28A2">
          <w:rPr>
            <w:noProof/>
            <w:webHidden/>
          </w:rPr>
          <w:tab/>
        </w:r>
        <w:r w:rsidR="00EC28A2">
          <w:rPr>
            <w:noProof/>
            <w:webHidden/>
          </w:rPr>
          <w:fldChar w:fldCharType="begin"/>
        </w:r>
        <w:r w:rsidR="00EC28A2">
          <w:rPr>
            <w:noProof/>
            <w:webHidden/>
          </w:rPr>
          <w:instrText xml:space="preserve"> PAGEREF _Toc448762576 \h </w:instrText>
        </w:r>
        <w:r w:rsidR="00EC28A2">
          <w:rPr>
            <w:noProof/>
            <w:webHidden/>
          </w:rPr>
        </w:r>
        <w:r w:rsidR="00EC28A2">
          <w:rPr>
            <w:noProof/>
            <w:webHidden/>
          </w:rPr>
          <w:fldChar w:fldCharType="separate"/>
        </w:r>
        <w:r w:rsidR="00EC28A2">
          <w:rPr>
            <w:noProof/>
            <w:webHidden/>
          </w:rPr>
          <w:t>72</w:t>
        </w:r>
        <w:r w:rsidR="00EC28A2">
          <w:rPr>
            <w:noProof/>
            <w:webHidden/>
          </w:rPr>
          <w:fldChar w:fldCharType="end"/>
        </w:r>
      </w:hyperlink>
    </w:p>
    <w:p w14:paraId="6981B1B6"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77" w:history="1">
        <w:r w:rsidR="00EC28A2" w:rsidRPr="004C5A14">
          <w:rPr>
            <w:rStyle w:val="Hyperlink"/>
            <w:noProof/>
          </w:rPr>
          <w:t>Figure A.38  Topsim Input Dynamic Signals</w:t>
        </w:r>
        <w:r w:rsidR="00EC28A2">
          <w:rPr>
            <w:noProof/>
            <w:webHidden/>
          </w:rPr>
          <w:tab/>
        </w:r>
        <w:r w:rsidR="00EC28A2">
          <w:rPr>
            <w:noProof/>
            <w:webHidden/>
          </w:rPr>
          <w:fldChar w:fldCharType="begin"/>
        </w:r>
        <w:r w:rsidR="00EC28A2">
          <w:rPr>
            <w:noProof/>
            <w:webHidden/>
          </w:rPr>
          <w:instrText xml:space="preserve"> PAGEREF _Toc448762577 \h </w:instrText>
        </w:r>
        <w:r w:rsidR="00EC28A2">
          <w:rPr>
            <w:noProof/>
            <w:webHidden/>
          </w:rPr>
        </w:r>
        <w:r w:rsidR="00EC28A2">
          <w:rPr>
            <w:noProof/>
            <w:webHidden/>
          </w:rPr>
          <w:fldChar w:fldCharType="separate"/>
        </w:r>
        <w:r w:rsidR="00EC28A2">
          <w:rPr>
            <w:noProof/>
            <w:webHidden/>
          </w:rPr>
          <w:t>81</w:t>
        </w:r>
        <w:r w:rsidR="00EC28A2">
          <w:rPr>
            <w:noProof/>
            <w:webHidden/>
          </w:rPr>
          <w:fldChar w:fldCharType="end"/>
        </w:r>
      </w:hyperlink>
    </w:p>
    <w:p w14:paraId="2F8B9292"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78" w:history="1">
        <w:r w:rsidR="00EC28A2" w:rsidRPr="004C5A14">
          <w:rPr>
            <w:rStyle w:val="Hyperlink"/>
            <w:noProof/>
          </w:rPr>
          <w:t>Figure A.39  Topsim Primary PMOS Propagation Delay</w:t>
        </w:r>
        <w:r w:rsidR="00EC28A2">
          <w:rPr>
            <w:noProof/>
            <w:webHidden/>
          </w:rPr>
          <w:tab/>
        </w:r>
        <w:r w:rsidR="00EC28A2">
          <w:rPr>
            <w:noProof/>
            <w:webHidden/>
          </w:rPr>
          <w:fldChar w:fldCharType="begin"/>
        </w:r>
        <w:r w:rsidR="00EC28A2">
          <w:rPr>
            <w:noProof/>
            <w:webHidden/>
          </w:rPr>
          <w:instrText xml:space="preserve"> PAGEREF _Toc448762578 \h </w:instrText>
        </w:r>
        <w:r w:rsidR="00EC28A2">
          <w:rPr>
            <w:noProof/>
            <w:webHidden/>
          </w:rPr>
        </w:r>
        <w:r w:rsidR="00EC28A2">
          <w:rPr>
            <w:noProof/>
            <w:webHidden/>
          </w:rPr>
          <w:fldChar w:fldCharType="separate"/>
        </w:r>
        <w:r w:rsidR="00EC28A2">
          <w:rPr>
            <w:noProof/>
            <w:webHidden/>
          </w:rPr>
          <w:t>82</w:t>
        </w:r>
        <w:r w:rsidR="00EC28A2">
          <w:rPr>
            <w:noProof/>
            <w:webHidden/>
          </w:rPr>
          <w:fldChar w:fldCharType="end"/>
        </w:r>
      </w:hyperlink>
    </w:p>
    <w:p w14:paraId="1882C3C2"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79" w:history="1">
        <w:r w:rsidR="00EC28A2" w:rsidRPr="004C5A14">
          <w:rPr>
            <w:rStyle w:val="Hyperlink"/>
            <w:noProof/>
          </w:rPr>
          <w:t>Figure A.40  Topsim Primary NMOS Propagation Delay</w:t>
        </w:r>
        <w:r w:rsidR="00EC28A2">
          <w:rPr>
            <w:noProof/>
            <w:webHidden/>
          </w:rPr>
          <w:tab/>
        </w:r>
        <w:r w:rsidR="00EC28A2">
          <w:rPr>
            <w:noProof/>
            <w:webHidden/>
          </w:rPr>
          <w:fldChar w:fldCharType="begin"/>
        </w:r>
        <w:r w:rsidR="00EC28A2">
          <w:rPr>
            <w:noProof/>
            <w:webHidden/>
          </w:rPr>
          <w:instrText xml:space="preserve"> PAGEREF _Toc448762579 \h </w:instrText>
        </w:r>
        <w:r w:rsidR="00EC28A2">
          <w:rPr>
            <w:noProof/>
            <w:webHidden/>
          </w:rPr>
        </w:r>
        <w:r w:rsidR="00EC28A2">
          <w:rPr>
            <w:noProof/>
            <w:webHidden/>
          </w:rPr>
          <w:fldChar w:fldCharType="separate"/>
        </w:r>
        <w:r w:rsidR="00EC28A2">
          <w:rPr>
            <w:noProof/>
            <w:webHidden/>
          </w:rPr>
          <w:t>83</w:t>
        </w:r>
        <w:r w:rsidR="00EC28A2">
          <w:rPr>
            <w:noProof/>
            <w:webHidden/>
          </w:rPr>
          <w:fldChar w:fldCharType="end"/>
        </w:r>
      </w:hyperlink>
    </w:p>
    <w:p w14:paraId="6B9C9F59"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80" w:history="1">
        <w:r w:rsidR="00EC28A2" w:rsidRPr="004C5A14">
          <w:rPr>
            <w:rStyle w:val="Hyperlink"/>
            <w:noProof/>
          </w:rPr>
          <w:t>Figure A.41  Topsim Feedback PMOS Propagation Delay</w:t>
        </w:r>
        <w:r w:rsidR="00EC28A2">
          <w:rPr>
            <w:noProof/>
            <w:webHidden/>
          </w:rPr>
          <w:tab/>
        </w:r>
        <w:r w:rsidR="00EC28A2">
          <w:rPr>
            <w:noProof/>
            <w:webHidden/>
          </w:rPr>
          <w:fldChar w:fldCharType="begin"/>
        </w:r>
        <w:r w:rsidR="00EC28A2">
          <w:rPr>
            <w:noProof/>
            <w:webHidden/>
          </w:rPr>
          <w:instrText xml:space="preserve"> PAGEREF _Toc448762580 \h </w:instrText>
        </w:r>
        <w:r w:rsidR="00EC28A2">
          <w:rPr>
            <w:noProof/>
            <w:webHidden/>
          </w:rPr>
        </w:r>
        <w:r w:rsidR="00EC28A2">
          <w:rPr>
            <w:noProof/>
            <w:webHidden/>
          </w:rPr>
          <w:fldChar w:fldCharType="separate"/>
        </w:r>
        <w:r w:rsidR="00EC28A2">
          <w:rPr>
            <w:noProof/>
            <w:webHidden/>
          </w:rPr>
          <w:t>84</w:t>
        </w:r>
        <w:r w:rsidR="00EC28A2">
          <w:rPr>
            <w:noProof/>
            <w:webHidden/>
          </w:rPr>
          <w:fldChar w:fldCharType="end"/>
        </w:r>
      </w:hyperlink>
    </w:p>
    <w:p w14:paraId="729A0A2C"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81" w:history="1">
        <w:r w:rsidR="00EC28A2" w:rsidRPr="004C5A14">
          <w:rPr>
            <w:rStyle w:val="Hyperlink"/>
            <w:noProof/>
          </w:rPr>
          <w:t>Figure A.42  Topsim Feedback NMOS Propagation Delay</w:t>
        </w:r>
        <w:r w:rsidR="00EC28A2">
          <w:rPr>
            <w:noProof/>
            <w:webHidden/>
          </w:rPr>
          <w:tab/>
        </w:r>
        <w:r w:rsidR="00EC28A2">
          <w:rPr>
            <w:noProof/>
            <w:webHidden/>
          </w:rPr>
          <w:fldChar w:fldCharType="begin"/>
        </w:r>
        <w:r w:rsidR="00EC28A2">
          <w:rPr>
            <w:noProof/>
            <w:webHidden/>
          </w:rPr>
          <w:instrText xml:space="preserve"> PAGEREF _Toc448762581 \h </w:instrText>
        </w:r>
        <w:r w:rsidR="00EC28A2">
          <w:rPr>
            <w:noProof/>
            <w:webHidden/>
          </w:rPr>
        </w:r>
        <w:r w:rsidR="00EC28A2">
          <w:rPr>
            <w:noProof/>
            <w:webHidden/>
          </w:rPr>
          <w:fldChar w:fldCharType="separate"/>
        </w:r>
        <w:r w:rsidR="00EC28A2">
          <w:rPr>
            <w:noProof/>
            <w:webHidden/>
          </w:rPr>
          <w:t>85</w:t>
        </w:r>
        <w:r w:rsidR="00EC28A2">
          <w:rPr>
            <w:noProof/>
            <w:webHidden/>
          </w:rPr>
          <w:fldChar w:fldCharType="end"/>
        </w:r>
      </w:hyperlink>
    </w:p>
    <w:p w14:paraId="1A85291B"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82" w:history="1">
        <w:r w:rsidR="00EC28A2" w:rsidRPr="004C5A14">
          <w:rPr>
            <w:rStyle w:val="Hyperlink"/>
            <w:noProof/>
          </w:rPr>
          <w:t>Figure A.43  Experimental Falling PWM edge Waveform</w:t>
        </w:r>
        <w:r w:rsidR="00EC28A2">
          <w:rPr>
            <w:noProof/>
            <w:webHidden/>
          </w:rPr>
          <w:tab/>
        </w:r>
        <w:r w:rsidR="00EC28A2">
          <w:rPr>
            <w:noProof/>
            <w:webHidden/>
          </w:rPr>
          <w:fldChar w:fldCharType="begin"/>
        </w:r>
        <w:r w:rsidR="00EC28A2">
          <w:rPr>
            <w:noProof/>
            <w:webHidden/>
          </w:rPr>
          <w:instrText xml:space="preserve"> PAGEREF _Toc448762582 \h </w:instrText>
        </w:r>
        <w:r w:rsidR="00EC28A2">
          <w:rPr>
            <w:noProof/>
            <w:webHidden/>
          </w:rPr>
        </w:r>
        <w:r w:rsidR="00EC28A2">
          <w:rPr>
            <w:noProof/>
            <w:webHidden/>
          </w:rPr>
          <w:fldChar w:fldCharType="separate"/>
        </w:r>
        <w:r w:rsidR="00EC28A2">
          <w:rPr>
            <w:noProof/>
            <w:webHidden/>
          </w:rPr>
          <w:t>87</w:t>
        </w:r>
        <w:r w:rsidR="00EC28A2">
          <w:rPr>
            <w:noProof/>
            <w:webHidden/>
          </w:rPr>
          <w:fldChar w:fldCharType="end"/>
        </w:r>
      </w:hyperlink>
    </w:p>
    <w:p w14:paraId="0186B2AD" w14:textId="77777777" w:rsidR="00EC28A2" w:rsidRDefault="004A1F31">
      <w:pPr>
        <w:pStyle w:val="TableofFigures"/>
        <w:tabs>
          <w:tab w:val="right" w:leader="dot" w:pos="8630"/>
        </w:tabs>
        <w:rPr>
          <w:rFonts w:asciiTheme="minorHAnsi" w:eastAsiaTheme="minorEastAsia" w:hAnsiTheme="minorHAnsi" w:cstheme="minorBidi"/>
          <w:noProof/>
          <w:sz w:val="22"/>
          <w:szCs w:val="22"/>
        </w:rPr>
      </w:pPr>
      <w:hyperlink w:anchor="_Toc448762583" w:history="1">
        <w:r w:rsidR="00EC28A2" w:rsidRPr="004C5A14">
          <w:rPr>
            <w:rStyle w:val="Hyperlink"/>
            <w:noProof/>
          </w:rPr>
          <w:t>Figure A.44  Testing PCB</w:t>
        </w:r>
        <w:r w:rsidR="00EC28A2">
          <w:rPr>
            <w:noProof/>
            <w:webHidden/>
          </w:rPr>
          <w:tab/>
        </w:r>
        <w:r w:rsidR="00EC28A2">
          <w:rPr>
            <w:noProof/>
            <w:webHidden/>
          </w:rPr>
          <w:fldChar w:fldCharType="begin"/>
        </w:r>
        <w:r w:rsidR="00EC28A2">
          <w:rPr>
            <w:noProof/>
            <w:webHidden/>
          </w:rPr>
          <w:instrText xml:space="preserve"> PAGEREF _Toc448762583 \h </w:instrText>
        </w:r>
        <w:r w:rsidR="00EC28A2">
          <w:rPr>
            <w:noProof/>
            <w:webHidden/>
          </w:rPr>
        </w:r>
        <w:r w:rsidR="00EC28A2">
          <w:rPr>
            <w:noProof/>
            <w:webHidden/>
          </w:rPr>
          <w:fldChar w:fldCharType="separate"/>
        </w:r>
        <w:r w:rsidR="00EC28A2">
          <w:rPr>
            <w:noProof/>
            <w:webHidden/>
          </w:rPr>
          <w:t>88</w:t>
        </w:r>
        <w:r w:rsidR="00EC28A2">
          <w:rPr>
            <w:noProof/>
            <w:webHidden/>
          </w:rPr>
          <w:fldChar w:fldCharType="end"/>
        </w:r>
      </w:hyperlink>
    </w:p>
    <w:p w14:paraId="27813D5D" w14:textId="77777777" w:rsidR="003C1575" w:rsidRPr="00F920F6" w:rsidRDefault="00304BD0">
      <w:pPr>
        <w:numPr>
          <w:ilvl w:val="12"/>
          <w:numId w:val="0"/>
        </w:numPr>
        <w:sectPr w:rsidR="003C1575" w:rsidRPr="00F920F6" w:rsidSect="00CE4608">
          <w:headerReference w:type="even" r:id="rId8"/>
          <w:headerReference w:type="default" r:id="rId9"/>
          <w:pgSz w:w="12240" w:h="15840" w:code="1"/>
          <w:pgMar w:top="2016" w:right="1800" w:bottom="1440" w:left="1800" w:header="1440" w:footer="1440" w:gutter="0"/>
          <w:pgNumType w:fmt="lowerRoman" w:start="1"/>
          <w:cols w:space="720"/>
          <w:noEndnote/>
          <w:titlePg/>
        </w:sectPr>
      </w:pPr>
      <w:r w:rsidRPr="00F920F6">
        <w:fldChar w:fldCharType="end"/>
      </w:r>
    </w:p>
    <w:p w14:paraId="241BDA33" w14:textId="77777777" w:rsidR="00236E6D" w:rsidRPr="00F920F6" w:rsidRDefault="00D067C3" w:rsidP="00C95439">
      <w:pPr>
        <w:pStyle w:val="Heading1"/>
      </w:pPr>
      <w:bookmarkStart w:id="0" w:name="_Toc448480462"/>
      <w:r w:rsidRPr="00F920F6">
        <w:lastRenderedPageBreak/>
        <w:t xml:space="preserve">Chapter </w:t>
      </w:r>
      <w:r>
        <w:t>1</w:t>
      </w:r>
      <w:r w:rsidR="00C95439">
        <w:br/>
      </w:r>
      <w:r w:rsidR="00EE334C" w:rsidRPr="00F920F6">
        <w:t xml:space="preserve">Introduction and </w:t>
      </w:r>
      <w:r w:rsidR="00F12D4F">
        <w:t>Overview</w:t>
      </w:r>
      <w:bookmarkEnd w:id="0"/>
    </w:p>
    <w:p w14:paraId="5B8EAB75" w14:textId="77777777" w:rsidR="00236E6D" w:rsidRPr="00F920F6" w:rsidRDefault="00236E6D">
      <w:pPr>
        <w:numPr>
          <w:ilvl w:val="12"/>
          <w:numId w:val="0"/>
        </w:numPr>
        <w:jc w:val="center"/>
      </w:pPr>
    </w:p>
    <w:p w14:paraId="0B54904B" w14:textId="77777777" w:rsidR="00236E6D" w:rsidRPr="00F920F6" w:rsidRDefault="00236E6D">
      <w:pPr>
        <w:numPr>
          <w:ilvl w:val="12"/>
          <w:numId w:val="0"/>
        </w:numPr>
        <w:jc w:val="center"/>
      </w:pPr>
    </w:p>
    <w:p w14:paraId="463054E1" w14:textId="77777777" w:rsidR="00236E6D" w:rsidRPr="00F920F6" w:rsidRDefault="004F6D95" w:rsidP="00D067C3">
      <w:pPr>
        <w:pStyle w:val="Heading2"/>
      </w:pPr>
      <w:bookmarkStart w:id="1" w:name="_Toc448480463"/>
      <w:r>
        <w:t>Introduction</w:t>
      </w:r>
      <w:bookmarkEnd w:id="1"/>
    </w:p>
    <w:p w14:paraId="47350817" w14:textId="6FCF9989" w:rsidR="00D66AA5" w:rsidRDefault="00D66AA5" w:rsidP="00D66AA5">
      <w:pPr>
        <w:numPr>
          <w:ilvl w:val="12"/>
          <w:numId w:val="0"/>
        </w:numPr>
        <w:spacing w:line="480" w:lineRule="auto"/>
        <w:ind w:firstLine="720"/>
      </w:pPr>
      <w:r>
        <w:t xml:space="preserve">After three decades of development, insulated gate bipolar transistor (IGBT) power semiconductors are frequently implemented in a wide variety of switching voltage source power electronic converters where they are typically driving a clamped inductive </w:t>
      </w:r>
      <w:r w:rsidR="003D2AEE">
        <w:t>load</w:t>
      </w:r>
      <w:r w:rsidR="003D2AEE" w:rsidRPr="00F57568">
        <w:rPr>
          <w:highlight w:val="yellow"/>
        </w:rPr>
        <w:t xml:space="preserve"> [</w:t>
      </w:r>
      <w:r w:rsidRPr="00F57568">
        <w:rPr>
          <w:highlight w:val="yellow"/>
        </w:rPr>
        <w:t>1</w:t>
      </w:r>
      <w:r w:rsidR="00A010DF">
        <w:rPr>
          <w:highlight w:val="yellow"/>
        </w:rPr>
        <w:t>9</w:t>
      </w:r>
      <w:r w:rsidRPr="00F57568">
        <w:rPr>
          <w:highlight w:val="yellow"/>
        </w:rPr>
        <w:t>],</w:t>
      </w:r>
      <w:r w:rsidR="00A010DF">
        <w:rPr>
          <w:highlight w:val="yellow"/>
        </w:rPr>
        <w:t xml:space="preserve"> [20</w:t>
      </w:r>
      <w:r w:rsidRPr="00F57568">
        <w:rPr>
          <w:highlight w:val="yellow"/>
        </w:rPr>
        <w:t>].</w:t>
      </w:r>
      <w:r>
        <w:t xml:space="preserve">  IGBTs are typically chosen over MOSFETs as they are available in high-volta</w:t>
      </w:r>
      <w:r w:rsidR="004A1F31">
        <w:t>ge and high-current ratings,</w:t>
      </w:r>
      <w:r>
        <w:t xml:space="preserve"> are capable of withstanding </w:t>
      </w:r>
      <w:r w:rsidR="003D2AEE">
        <w:t>short-circuit</w:t>
      </w:r>
      <w:r>
        <w:t xml:space="preserve"> current up to 10 µs which contributes to the reliability of the power system, and they are easily controlled by the gate signal.  They are generally robust devices, however due to the nature of their applications they are vulnerable to fail, and it is estimated that around 38% of faults in industrial IM drivers are due to the failure of the power device </w:t>
      </w:r>
      <w:r w:rsidR="00A010DF">
        <w:rPr>
          <w:highlight w:val="yellow"/>
        </w:rPr>
        <w:t>[65</w:t>
      </w:r>
      <w:r w:rsidR="003D2AEE">
        <w:rPr>
          <w:highlight w:val="yellow"/>
        </w:rPr>
        <w:t>], [</w:t>
      </w:r>
      <w:r w:rsidR="00A010DF">
        <w:rPr>
          <w:highlight w:val="yellow"/>
        </w:rPr>
        <w:t>66</w:t>
      </w:r>
      <w:r w:rsidRPr="00051F89">
        <w:rPr>
          <w:highlight w:val="yellow"/>
        </w:rPr>
        <w:t>].</w:t>
      </w:r>
    </w:p>
    <w:p w14:paraId="588437B7" w14:textId="4193A3E2" w:rsidR="00D66AA5" w:rsidRDefault="00D66AA5" w:rsidP="00D66AA5">
      <w:pPr>
        <w:numPr>
          <w:ilvl w:val="12"/>
          <w:numId w:val="0"/>
        </w:numPr>
        <w:spacing w:line="480" w:lineRule="auto"/>
        <w:ind w:firstLine="720"/>
      </w:pPr>
      <w:r>
        <w:t xml:space="preserve">In addition, recent renewable energy applications have increased the demands on IGBTs, requiring higher voltage and current ratings, increased power density, faster switching speeds, better efficiencies, and increased reliability </w:t>
      </w:r>
      <w:r w:rsidR="00A010DF">
        <w:rPr>
          <w:highlight w:val="yellow"/>
        </w:rPr>
        <w:t>[17</w:t>
      </w:r>
      <w:r w:rsidRPr="00051F89">
        <w:rPr>
          <w:highlight w:val="yellow"/>
        </w:rPr>
        <w:t>], [</w:t>
      </w:r>
      <w:r w:rsidR="00A010DF">
        <w:rPr>
          <w:highlight w:val="yellow"/>
        </w:rPr>
        <w:t>18</w:t>
      </w:r>
      <w:r w:rsidRPr="00051F89">
        <w:rPr>
          <w:highlight w:val="yellow"/>
        </w:rPr>
        <w:t>]</w:t>
      </w:r>
      <w:r>
        <w:rPr>
          <w:highlight w:val="yellow"/>
        </w:rPr>
        <w:t>,</w:t>
      </w:r>
      <w:r w:rsidR="00A010DF">
        <w:rPr>
          <w:highlight w:val="yellow"/>
        </w:rPr>
        <w:t xml:space="preserve"> [21</w:t>
      </w:r>
      <w:r>
        <w:rPr>
          <w:highlight w:val="yellow"/>
        </w:rPr>
        <w:t>]</w:t>
      </w:r>
      <w:r w:rsidRPr="00051F89">
        <w:rPr>
          <w:highlight w:val="yellow"/>
        </w:rPr>
        <w:t>.</w:t>
      </w:r>
      <w:r>
        <w:t xml:space="preserve">  There is therefore an increasing demand for and interest in developing systems </w:t>
      </w:r>
      <w:r w:rsidR="004A1F31">
        <w:t>capable of mitigating IGBT failure</w:t>
      </w:r>
      <w:r>
        <w:t xml:space="preserve">s, </w:t>
      </w:r>
      <w:r w:rsidR="003D2AEE">
        <w:t>especially</w:t>
      </w:r>
      <w:r>
        <w:t xml:space="preserve"> in high power or high efficiency systems where faults can be very costly.  In extreme cases where reliability is an absolute nece</w:t>
      </w:r>
      <w:r w:rsidR="004A1F31">
        <w:t>ssity, systems may even</w:t>
      </w:r>
      <w:r>
        <w:t xml:space="preserve"> incorporate material redundancy with dual packs of IGBT units </w:t>
      </w:r>
      <w:r w:rsidR="002A3DE1">
        <w:rPr>
          <w:highlight w:val="yellow"/>
        </w:rPr>
        <w:t>[22</w:t>
      </w:r>
      <w:r w:rsidRPr="00F83920">
        <w:rPr>
          <w:highlight w:val="yellow"/>
        </w:rPr>
        <w:t>]</w:t>
      </w:r>
      <w:r w:rsidR="003D2AEE" w:rsidRPr="00F83920">
        <w:rPr>
          <w:highlight w:val="yellow"/>
        </w:rPr>
        <w:t>- [</w:t>
      </w:r>
      <w:r w:rsidR="002A3DE1">
        <w:rPr>
          <w:highlight w:val="yellow"/>
        </w:rPr>
        <w:t>26</w:t>
      </w:r>
      <w:r w:rsidRPr="00F83920">
        <w:rPr>
          <w:highlight w:val="yellow"/>
        </w:rPr>
        <w:t>]</w:t>
      </w:r>
      <w:r>
        <w:t>.  For the most part, however, IGBT reliability is improved through intelligent design of the gate driver.</w:t>
      </w:r>
    </w:p>
    <w:p w14:paraId="635A4DC1" w14:textId="03DD41FE" w:rsidR="00D66AA5" w:rsidRDefault="00D66AA5" w:rsidP="00D66AA5">
      <w:pPr>
        <w:numPr>
          <w:ilvl w:val="12"/>
          <w:numId w:val="0"/>
        </w:numPr>
        <w:spacing w:line="480" w:lineRule="auto"/>
        <w:ind w:firstLine="720"/>
      </w:pPr>
      <w:r>
        <w:lastRenderedPageBreak/>
        <w:t xml:space="preserve">Conventional gate driver (CGD) circuits will typically design for reliability through the addition of a resistor in series between the gate driver and the IGBT gate.  These resistors have the </w:t>
      </w:r>
      <w:r w:rsidR="004A1F31">
        <w:t>e</w:t>
      </w:r>
      <w:r>
        <w:t xml:space="preserve">ffect of reducing gate current and slowing switching waveforms, and are optimized to minimize switching losses and suppress crosstalk and electromagnetic interference while reducing the stresses on the IGBT during switching transients.  However, fast switching transients reduce switching losses </w:t>
      </w:r>
      <w:r w:rsidR="002A3DE1">
        <w:rPr>
          <w:highlight w:val="yellow"/>
        </w:rPr>
        <w:t>[27</w:t>
      </w:r>
      <w:r w:rsidRPr="00DA772A">
        <w:rPr>
          <w:highlight w:val="yellow"/>
        </w:rPr>
        <w:t>]</w:t>
      </w:r>
      <w:r>
        <w:t xml:space="preserve">, and using series gate resistance effectively slows switching transients, reducing overall efficiency.  </w:t>
      </w:r>
      <w:r w:rsidR="003D2AEE">
        <w:t>Therefore,</w:t>
      </w:r>
      <w:r>
        <w:t xml:space="preserve"> the design issues facing CGD design are at odds and very </w:t>
      </w:r>
      <w:r w:rsidR="003D2AEE">
        <w:t>difficult</w:t>
      </w:r>
      <w:r>
        <w:t xml:space="preserve"> to achieve simultaneously.  Thus, active gate drive (AGD) circuits can be designed in order to more adequately achieve each of these </w:t>
      </w:r>
      <w:r w:rsidR="003D2AEE">
        <w:t>goals [</w:t>
      </w:r>
      <w:r w:rsidR="003110B1" w:rsidRPr="003110B1">
        <w:rPr>
          <w:highlight w:val="yellow"/>
        </w:rPr>
        <w:t>1</w:t>
      </w:r>
      <w:r w:rsidR="003110B1">
        <w:t>]</w:t>
      </w:r>
      <w:r>
        <w:t xml:space="preserve">, attaining reliability without </w:t>
      </w:r>
      <w:r w:rsidR="003D2AEE">
        <w:t>sacrificing</w:t>
      </w:r>
      <w:r>
        <w:t xml:space="preserve"> efficiency to the degree that CGD circuits do.</w:t>
      </w:r>
    </w:p>
    <w:p w14:paraId="1A65E2FF" w14:textId="77777777" w:rsidR="00D66AA5" w:rsidRPr="00D66AA5" w:rsidRDefault="00D66AA5" w:rsidP="00D66AA5">
      <w:pPr>
        <w:numPr>
          <w:ilvl w:val="12"/>
          <w:numId w:val="0"/>
        </w:numPr>
        <w:ind w:firstLine="720"/>
        <w:rPr>
          <w:sz w:val="20"/>
          <w:szCs w:val="20"/>
        </w:rPr>
      </w:pPr>
    </w:p>
    <w:p w14:paraId="51C20A1B" w14:textId="77777777" w:rsidR="00D66AA5" w:rsidRDefault="00D66AA5" w:rsidP="00D067C3">
      <w:pPr>
        <w:pStyle w:val="Heading2"/>
      </w:pPr>
      <w:bookmarkStart w:id="2" w:name="_Toc448480464"/>
      <w:r>
        <w:t>Motivation</w:t>
      </w:r>
      <w:bookmarkEnd w:id="2"/>
    </w:p>
    <w:p w14:paraId="1C0A93DD" w14:textId="3D3160AD" w:rsidR="002213F9" w:rsidRDefault="00D66AA5" w:rsidP="00D66AA5">
      <w:pPr>
        <w:numPr>
          <w:ilvl w:val="12"/>
          <w:numId w:val="0"/>
        </w:numPr>
        <w:spacing w:line="480" w:lineRule="auto"/>
        <w:ind w:firstLine="720"/>
      </w:pPr>
      <w:r>
        <w:t>Given the typica</w:t>
      </w:r>
      <w:r w:rsidR="004A1F31">
        <w:t>l applications of IGBTs involves</w:t>
      </w:r>
      <w:r>
        <w:t xml:space="preserve"> high power, design concerns such as component size and cost have been overshadowed by concerns of efficiency and reliability.  As such</w:t>
      </w:r>
      <w:r w:rsidR="002213F9">
        <w:t>,</w:t>
      </w:r>
      <w:r>
        <w:t xml:space="preserve"> gate driver circuits </w:t>
      </w:r>
      <w:r w:rsidR="002213F9">
        <w:t xml:space="preserve">have been </w:t>
      </w:r>
      <w:r>
        <w:t xml:space="preserve">designed with functionality as the </w:t>
      </w:r>
      <w:r w:rsidR="002213F9">
        <w:t xml:space="preserve">primary concern, resulting in </w:t>
      </w:r>
      <w:r>
        <w:t xml:space="preserve">systems </w:t>
      </w:r>
      <w:r w:rsidR="002213F9">
        <w:t>comprising</w:t>
      </w:r>
      <w:r>
        <w:t xml:space="preserve"> </w:t>
      </w:r>
      <w:r w:rsidR="002213F9">
        <w:t xml:space="preserve">many components with large footprints and cost. </w:t>
      </w:r>
      <w:r>
        <w:t xml:space="preserve">As increasingly high power systems emerge that are intended for </w:t>
      </w:r>
      <w:r w:rsidR="003D2AEE">
        <w:t>commercial</w:t>
      </w:r>
      <w:r>
        <w:t xml:space="preserve"> use such as electric vehicles or renewable energy systems, size and cost are becoming a greater concern.  </w:t>
      </w:r>
      <w:r w:rsidR="002213F9">
        <w:t>In this respect, simplicity in gate driver design can be a desirable trait such that cost and size may be reduced.</w:t>
      </w:r>
    </w:p>
    <w:p w14:paraId="5CD747E5" w14:textId="77777777" w:rsidR="00D66AA5" w:rsidRDefault="002213F9" w:rsidP="00D66AA5">
      <w:pPr>
        <w:numPr>
          <w:ilvl w:val="12"/>
          <w:numId w:val="0"/>
        </w:numPr>
        <w:spacing w:line="480" w:lineRule="auto"/>
        <w:ind w:firstLine="720"/>
      </w:pPr>
      <w:r>
        <w:t xml:space="preserve">In most literature surrounding the subject of intelligent gate drive of IGBTs, systems proposed employ separate components for the gate current adjustments, resulting </w:t>
      </w:r>
      <w:r>
        <w:lastRenderedPageBreak/>
        <w:t xml:space="preserve">in entire systems requiring large amounts of board area.  Current gate driver microchips on the market can include protections for fault scenarios, but require external components to modulate the gate current, also resulting in a larger overall footprint. </w:t>
      </w:r>
    </w:p>
    <w:p w14:paraId="49EE0863" w14:textId="2A56AEC8" w:rsidR="00D66AA5" w:rsidRDefault="00FB47E8" w:rsidP="00B52CD2">
      <w:pPr>
        <w:numPr>
          <w:ilvl w:val="12"/>
          <w:numId w:val="0"/>
        </w:numPr>
        <w:spacing w:line="480" w:lineRule="auto"/>
        <w:ind w:firstLine="720"/>
      </w:pPr>
      <w:r>
        <w:t xml:space="preserve">This </w:t>
      </w:r>
      <w:r w:rsidR="0014083C">
        <w:t>thesis</w:t>
      </w:r>
      <w:r>
        <w:t xml:space="preserve"> proposes integration of </w:t>
      </w:r>
      <w:r w:rsidR="006746F0">
        <w:t xml:space="preserve">feed forward </w:t>
      </w:r>
      <w:r>
        <w:t xml:space="preserve">protection </w:t>
      </w:r>
      <w:r w:rsidR="006746F0">
        <w:t>from voltage and current overshoot</w:t>
      </w:r>
      <w:r w:rsidR="004A1F31">
        <w:t xml:space="preserve"> into an on-chip system</w:t>
      </w:r>
      <w:r>
        <w:t xml:space="preserve"> such that a single microchip can independently</w:t>
      </w:r>
      <w:r w:rsidR="00E80A0B">
        <w:t xml:space="preserve"> and intelligently</w:t>
      </w:r>
      <w:r>
        <w:t xml:space="preserve"> drive and protect an IGBT using voltage and current slope feedback, </w:t>
      </w:r>
      <w:r w:rsidR="006746F0">
        <w:t xml:space="preserve">while </w:t>
      </w:r>
      <w:r>
        <w:t xml:space="preserve">requiring </w:t>
      </w:r>
      <w:r w:rsidR="00E80A0B">
        <w:t>minimal exte</w:t>
      </w:r>
      <w:r w:rsidR="00D4005E">
        <w:t>rnal</w:t>
      </w:r>
      <w:r w:rsidR="00E80A0B">
        <w:t xml:space="preserve"> components.</w:t>
      </w:r>
      <w:r w:rsidR="00D4005E">
        <w:t xml:space="preserve">  </w:t>
      </w:r>
    </w:p>
    <w:p w14:paraId="4BC4A2E5" w14:textId="77777777" w:rsidR="00D66AA5" w:rsidRDefault="00D66AA5" w:rsidP="00D66AA5"/>
    <w:p w14:paraId="51A9F85E" w14:textId="77777777" w:rsidR="00D66AA5" w:rsidRPr="00D66AA5" w:rsidRDefault="00D66AA5" w:rsidP="00D66AA5"/>
    <w:p w14:paraId="00AA0B70" w14:textId="77777777" w:rsidR="00236E6D" w:rsidRPr="00F920F6" w:rsidRDefault="004F6D95" w:rsidP="00D067C3">
      <w:pPr>
        <w:pStyle w:val="Heading2"/>
      </w:pPr>
      <w:bookmarkStart w:id="3" w:name="_Toc448480465"/>
      <w:r>
        <w:t>Overview</w:t>
      </w:r>
      <w:bookmarkEnd w:id="3"/>
    </w:p>
    <w:p w14:paraId="168580A3" w14:textId="77777777" w:rsidR="0014083C" w:rsidRDefault="000B7AF9" w:rsidP="0014083C">
      <w:pPr>
        <w:numPr>
          <w:ilvl w:val="12"/>
          <w:numId w:val="0"/>
        </w:numPr>
        <w:spacing w:line="480" w:lineRule="auto"/>
      </w:pPr>
      <w:r>
        <w:tab/>
      </w:r>
      <w:r w:rsidR="0014083C">
        <w:t>This thesis</w:t>
      </w:r>
      <w:r w:rsidR="00E80A0B">
        <w:t xml:space="preserve"> presents an IGBT gate driver IC</w:t>
      </w:r>
      <w:r w:rsidR="00142C6F">
        <w:t xml:space="preserve"> </w:t>
      </w:r>
      <w:r w:rsidR="00E80A0B">
        <w:t>designed to</w:t>
      </w:r>
      <w:r w:rsidR="00142C6F">
        <w:t xml:space="preserve"> </w:t>
      </w:r>
      <w:r w:rsidR="00E80A0B">
        <w:t>achieve</w:t>
      </w:r>
      <w:r w:rsidR="00142C6F">
        <w:t xml:space="preserve"> desired switching behavior of an IGBT module through modulation of the ga</w:t>
      </w:r>
      <w:r w:rsidR="0014083C">
        <w:t>t</w:t>
      </w:r>
      <w:r w:rsidR="00142C6F">
        <w:t>e current</w:t>
      </w:r>
      <w:r w:rsidR="0014083C">
        <w:t>.  This includes</w:t>
      </w:r>
      <w:r w:rsidR="00142C6F">
        <w:t xml:space="preserve"> protection from voltage and current overshoot when necessary wh</w:t>
      </w:r>
      <w:bookmarkStart w:id="4" w:name="_Toc420996070"/>
      <w:r w:rsidR="0014083C">
        <w:t>ile minimizing switching losses.</w:t>
      </w:r>
      <w:r w:rsidR="00E80A0B">
        <w:t xml:space="preserve">  Emphasis is placed on low propagation delay from detection of IGBT state to modulation of gate current. </w:t>
      </w:r>
    </w:p>
    <w:p w14:paraId="1AA4A27E" w14:textId="07FE103E" w:rsidR="0014083C" w:rsidRDefault="0014083C" w:rsidP="0014083C">
      <w:pPr>
        <w:numPr>
          <w:ilvl w:val="12"/>
          <w:numId w:val="0"/>
        </w:numPr>
        <w:spacing w:line="480" w:lineRule="auto"/>
      </w:pPr>
      <w:r>
        <w:tab/>
        <w:t>In Cha</w:t>
      </w:r>
      <w:r w:rsidR="007B5FF1">
        <w:t>pter 2 state-of-the-art methods</w:t>
      </w:r>
      <w:r>
        <w:t xml:space="preserve"> of controlling IGBT switching transients are first reviewed and a closed loop integrated IGBT gate driver with di/dt and dv/dt control is proposed.  Thereafter common IGBT stressors are overviewed, and the solutions implemented by the proposed IC for these stressors are presented.</w:t>
      </w:r>
    </w:p>
    <w:p w14:paraId="38FA805F" w14:textId="4727AAA2" w:rsidR="0014083C" w:rsidRDefault="0014083C" w:rsidP="0014083C">
      <w:pPr>
        <w:numPr>
          <w:ilvl w:val="12"/>
          <w:numId w:val="0"/>
        </w:numPr>
        <w:spacing w:line="480" w:lineRule="auto"/>
      </w:pPr>
      <w:r>
        <w:tab/>
      </w:r>
      <w:r w:rsidR="00E80A0B">
        <w:t xml:space="preserve">Chapter 3 provides an in-depth analysis of the topologies chosen </w:t>
      </w:r>
      <w:r w:rsidR="00A54633">
        <w:t xml:space="preserve">in the IC from system level to block level.  </w:t>
      </w:r>
      <w:r w:rsidR="007B5FF1">
        <w:t>Subsequently</w:t>
      </w:r>
      <w:r w:rsidR="003D2AEE">
        <w:t>,</w:t>
      </w:r>
      <w:r w:rsidR="00A54633">
        <w:t xml:space="preserve"> simulation results are presented and discussed.</w:t>
      </w:r>
    </w:p>
    <w:p w14:paraId="7D1B8E5E" w14:textId="77777777" w:rsidR="00A54633" w:rsidRDefault="00A54633" w:rsidP="0014083C">
      <w:pPr>
        <w:numPr>
          <w:ilvl w:val="12"/>
          <w:numId w:val="0"/>
        </w:numPr>
        <w:spacing w:line="480" w:lineRule="auto"/>
      </w:pPr>
      <w:r>
        <w:lastRenderedPageBreak/>
        <w:tab/>
        <w:t>Chapter 4 gives the measured results achieved from first-run silicon, along with the test setup used to acquire these results.  Measured results are compared to theoretical and simulated results obtained in the previous chapter.</w:t>
      </w:r>
    </w:p>
    <w:p w14:paraId="2531AA2E" w14:textId="79C212AC" w:rsidR="00A54633" w:rsidRDefault="00A54633" w:rsidP="0014083C">
      <w:pPr>
        <w:numPr>
          <w:ilvl w:val="12"/>
          <w:numId w:val="0"/>
        </w:numPr>
        <w:spacing w:line="480" w:lineRule="auto"/>
      </w:pPr>
      <w:r>
        <w:tab/>
        <w:t xml:space="preserve">Chapter 5 provides conclusions from the work, detailing enhancements that could be applied to the IC.  In </w:t>
      </w:r>
      <w:r w:rsidR="003D2AEE">
        <w:t>addition,</w:t>
      </w:r>
      <w:r>
        <w:t xml:space="preserve"> pos</w:t>
      </w:r>
      <w:r w:rsidR="007B5FF1">
        <w:t>sible courses for future work are</w:t>
      </w:r>
      <w:r>
        <w:t xml:space="preserve"> presented.</w:t>
      </w:r>
    </w:p>
    <w:p w14:paraId="7D5A6E44" w14:textId="77777777" w:rsidR="0014083C" w:rsidRPr="00F920F6" w:rsidRDefault="0014083C" w:rsidP="0014083C">
      <w:pPr>
        <w:numPr>
          <w:ilvl w:val="12"/>
          <w:numId w:val="0"/>
        </w:numPr>
        <w:spacing w:line="480" w:lineRule="auto"/>
        <w:sectPr w:rsidR="0014083C" w:rsidRPr="00F920F6" w:rsidSect="00CE4608">
          <w:headerReference w:type="even" r:id="rId10"/>
          <w:headerReference w:type="default" r:id="rId11"/>
          <w:pgSz w:w="12240" w:h="15840" w:code="1"/>
          <w:pgMar w:top="2016" w:right="1800" w:bottom="1440" w:left="1800" w:header="1440" w:footer="1440" w:gutter="0"/>
          <w:pgNumType w:fmt="lowerRoman" w:start="1"/>
          <w:cols w:space="720"/>
          <w:noEndnote/>
          <w:titlePg/>
        </w:sectPr>
      </w:pPr>
    </w:p>
    <w:p w14:paraId="11451274" w14:textId="77777777" w:rsidR="000C45CB" w:rsidRDefault="004F6D95" w:rsidP="00C966DC">
      <w:pPr>
        <w:pStyle w:val="Heading1"/>
      </w:pPr>
      <w:bookmarkStart w:id="5" w:name="_Toc448480466"/>
      <w:r w:rsidRPr="00F920F6">
        <w:lastRenderedPageBreak/>
        <w:t xml:space="preserve">Chapter </w:t>
      </w:r>
      <w:r>
        <w:t>2</w:t>
      </w:r>
      <w:r>
        <w:br/>
      </w:r>
      <w:r w:rsidR="00674F8E">
        <w:t>IGBT Switch</w:t>
      </w:r>
      <w:r w:rsidR="006464DD">
        <w:t>ing Behavior and Control</w:t>
      </w:r>
      <w:bookmarkEnd w:id="5"/>
    </w:p>
    <w:p w14:paraId="21E1A769" w14:textId="77777777" w:rsidR="000C45CB" w:rsidRPr="00F920F6" w:rsidRDefault="000C45CB" w:rsidP="004F6D95">
      <w:pPr>
        <w:numPr>
          <w:ilvl w:val="12"/>
          <w:numId w:val="0"/>
        </w:numPr>
        <w:jc w:val="center"/>
      </w:pPr>
    </w:p>
    <w:p w14:paraId="68E0349E" w14:textId="77777777" w:rsidR="004F5637" w:rsidRDefault="00157B85" w:rsidP="00C966DC">
      <w:pPr>
        <w:pStyle w:val="Heading2"/>
      </w:pPr>
      <w:bookmarkStart w:id="6" w:name="_Toc448480467"/>
      <w:r>
        <w:t>Active Gate Driver Control</w:t>
      </w:r>
      <w:bookmarkEnd w:id="6"/>
    </w:p>
    <w:p w14:paraId="7C4F8A8E" w14:textId="77777777" w:rsidR="008A0380" w:rsidRDefault="00B42B24" w:rsidP="00B41752">
      <w:pPr>
        <w:numPr>
          <w:ilvl w:val="12"/>
          <w:numId w:val="0"/>
        </w:numPr>
        <w:spacing w:line="480" w:lineRule="auto"/>
        <w:ind w:firstLine="720"/>
      </w:pPr>
      <w:r>
        <w:t xml:space="preserve">The primary task of an </w:t>
      </w:r>
      <w:r w:rsidR="00C966DC">
        <w:t xml:space="preserve">IGBT </w:t>
      </w:r>
      <w:r>
        <w:t>active g</w:t>
      </w:r>
      <w:r w:rsidR="00C966DC">
        <w:t>ate driver is to switch the device</w:t>
      </w:r>
      <w:r>
        <w:t xml:space="preserve"> at </w:t>
      </w:r>
      <w:r w:rsidR="0090704E">
        <w:t xml:space="preserve">a desired </w:t>
      </w:r>
      <w:r>
        <w:t>di/dt and dv/dt in order to keep the IGBT within the safe operati</w:t>
      </w:r>
      <w:r w:rsidR="009F644E">
        <w:t>ng area (SOA)</w:t>
      </w:r>
      <w:r>
        <w:t>.  This is accomplished by influencing the gate current, similar to the use of a series gate resistor in a CGD</w:t>
      </w:r>
      <w:r w:rsidR="0090704E">
        <w:t>.  A</w:t>
      </w:r>
      <w:r>
        <w:t>s opposed to with CGD circuits</w:t>
      </w:r>
      <w:r w:rsidR="0090704E">
        <w:t>,</w:t>
      </w:r>
      <w:r>
        <w:t xml:space="preserve"> add</w:t>
      </w:r>
      <w:r w:rsidR="009F644E">
        <w:t>it</w:t>
      </w:r>
      <w:r>
        <w:t xml:space="preserve">ional functionality is typically added to reduce or remove the effect of the series gate resistance when not needed.  Some of the ways this has been accomplished includes the use of switchable or adjustable gate </w:t>
      </w:r>
      <w:r w:rsidR="003D2AEE">
        <w:t>resistors</w:t>
      </w:r>
      <w:r w:rsidR="003D2AEE" w:rsidRPr="00A3360F">
        <w:rPr>
          <w:highlight w:val="yellow"/>
        </w:rPr>
        <w:t xml:space="preserve"> [</w:t>
      </w:r>
      <w:r w:rsidR="002A3DE1">
        <w:rPr>
          <w:highlight w:val="yellow"/>
        </w:rPr>
        <w:t>12,37</w:t>
      </w:r>
      <w:r w:rsidRPr="00A3360F">
        <w:rPr>
          <w:highlight w:val="yellow"/>
        </w:rPr>
        <w:t>]</w:t>
      </w:r>
      <w:r>
        <w:t xml:space="preserve">, current sources / </w:t>
      </w:r>
      <w:r w:rsidR="003D2AEE">
        <w:t>sinks</w:t>
      </w:r>
      <w:r w:rsidR="003D2AEE" w:rsidRPr="005A22DE">
        <w:rPr>
          <w:highlight w:val="yellow"/>
        </w:rPr>
        <w:t xml:space="preserve"> [</w:t>
      </w:r>
      <w:r w:rsidR="009C2249" w:rsidRPr="005A22DE">
        <w:rPr>
          <w:highlight w:val="yellow"/>
        </w:rPr>
        <w:t>28-34,</w:t>
      </w:r>
      <w:r w:rsidRPr="005A22DE">
        <w:rPr>
          <w:highlight w:val="yellow"/>
        </w:rPr>
        <w:t>3</w:t>
      </w:r>
      <w:r w:rsidR="002A3DE1" w:rsidRPr="005A22DE">
        <w:rPr>
          <w:highlight w:val="yellow"/>
        </w:rPr>
        <w:t>5</w:t>
      </w:r>
      <w:r w:rsidR="002A3DE1">
        <w:rPr>
          <w:highlight w:val="yellow"/>
        </w:rPr>
        <w:t>,36,38</w:t>
      </w:r>
      <w:r w:rsidRPr="00A3360F">
        <w:rPr>
          <w:highlight w:val="yellow"/>
        </w:rPr>
        <w:t>-</w:t>
      </w:r>
      <w:r w:rsidR="002A3DE1">
        <w:rPr>
          <w:highlight w:val="yellow"/>
        </w:rPr>
        <w:t>44</w:t>
      </w:r>
      <w:r w:rsidRPr="00A3360F">
        <w:rPr>
          <w:highlight w:val="yellow"/>
        </w:rPr>
        <w:t>]</w:t>
      </w:r>
      <w:r>
        <w:t xml:space="preserve">, or gate </w:t>
      </w:r>
      <w:r w:rsidR="003D2AEE">
        <w:t>voltages [</w:t>
      </w:r>
      <w:r w:rsidR="006B7CD0">
        <w:rPr>
          <w:highlight w:val="yellow"/>
        </w:rPr>
        <w:t>15</w:t>
      </w:r>
      <w:r>
        <w:t xml:space="preserve">].  All of these approaches </w:t>
      </w:r>
      <w:r w:rsidR="009F644E">
        <w:t>provide variable gate current</w:t>
      </w:r>
      <w:r>
        <w:t xml:space="preserve"> to ensure operation in the SOA by achieving desired voltage and curren</w:t>
      </w:r>
      <w:r w:rsidR="009F644E">
        <w:t>t slopes.</w:t>
      </w:r>
      <w:r w:rsidR="008A0380">
        <w:t xml:space="preserve"> </w:t>
      </w:r>
      <w:r w:rsidR="00A9787B">
        <w:t>Illustrations of these control methods can be seen in</w:t>
      </w:r>
      <w:r w:rsidR="008A0380">
        <w:t xml:space="preserve"> </w:t>
      </w:r>
      <w:r w:rsidR="00AF2DEE">
        <w:rPr>
          <w:highlight w:val="yellow"/>
        </w:rPr>
        <w:t>Figure 2.1</w:t>
      </w:r>
      <w:r w:rsidR="008A0380">
        <w:t>.</w:t>
      </w:r>
      <w:r w:rsidR="009F644E">
        <w:t xml:space="preserve">  </w:t>
      </w:r>
      <w:r w:rsidR="00A9787B">
        <w:t xml:space="preserve">In part (a) of </w:t>
      </w:r>
      <w:r w:rsidR="00AF2DEE">
        <w:rPr>
          <w:highlight w:val="yellow"/>
        </w:rPr>
        <w:t>Figure 2.1</w:t>
      </w:r>
      <w:r w:rsidR="008A0380">
        <w:t>, switches would be opened or closed to change the series gate resistance</w:t>
      </w:r>
      <w:r w:rsidR="00A9787B">
        <w:t xml:space="preserve"> of the current sinking or sourcing path</w:t>
      </w:r>
      <w:r w:rsidR="008A0380">
        <w:t xml:space="preserve">, and thus reduce or increase the gate current.  </w:t>
      </w:r>
      <w:r w:rsidR="00A9787B">
        <w:t xml:space="preserve">In part (b) </w:t>
      </w:r>
      <w:r w:rsidR="00B41752">
        <w:t xml:space="preserve">the gate voltage can be </w:t>
      </w:r>
      <w:r w:rsidR="003D2AEE">
        <w:t>continuously</w:t>
      </w:r>
      <w:r w:rsidR="00B41752">
        <w:t xml:space="preserve"> modulated by an external amplifier and variable voltage source.  In part (c), gate current can be adjusted though the use of parallel current sources and sinks</w:t>
      </w:r>
      <w:r w:rsidR="00EE6E42">
        <w:t>.  This approach is most akin to the one shown in this thesis, however the current sources are external devices used in addition to the current drive provided by a CGD</w:t>
      </w:r>
      <w:r w:rsidR="00B41752">
        <w:t>.  Lastly, in</w:t>
      </w:r>
      <w:r w:rsidR="00A9787B">
        <w:t xml:space="preserve"> part (d) current sources are used as opposed to switching the gate node to respective voltage </w:t>
      </w:r>
      <w:r w:rsidR="003D2AEE">
        <w:t>rails [</w:t>
      </w:r>
      <w:r w:rsidR="00A9787B">
        <w:t xml:space="preserve">2].  This provides the gate current drive immunity to any effects from </w:t>
      </w:r>
      <w:r w:rsidR="00B41752">
        <w:t xml:space="preserve">output devices leaving saturation or minimal inclusion of gate resistance.  With the exception of the proposed IC, these </w:t>
      </w:r>
      <w:r w:rsidR="003D2AEE">
        <w:lastRenderedPageBreak/>
        <w:t>systems</w:t>
      </w:r>
      <w:r w:rsidR="00B41752">
        <w:t xml:space="preserve"> are implemented as board level solutions, and thus can grow to be large depending on the type of IGBT being driven.</w:t>
      </w:r>
    </w:p>
    <w:p w14:paraId="12835EC7" w14:textId="77777777" w:rsidR="008A0380" w:rsidRDefault="00157B85" w:rsidP="00B42B24">
      <w:pPr>
        <w:numPr>
          <w:ilvl w:val="12"/>
          <w:numId w:val="0"/>
        </w:numPr>
        <w:spacing w:line="480" w:lineRule="auto"/>
        <w:ind w:firstLine="720"/>
      </w:pPr>
      <w:r>
        <w:rPr>
          <w:noProof/>
        </w:rPr>
        <w:drawing>
          <wp:anchor distT="0" distB="0" distL="114300" distR="114300" simplePos="0" relativeHeight="251646976" behindDoc="0" locked="0" layoutInCell="1" allowOverlap="1" wp14:anchorId="7E2D488F" wp14:editId="2A457F00">
            <wp:simplePos x="0" y="0"/>
            <wp:positionH relativeFrom="column">
              <wp:posOffset>0</wp:posOffset>
            </wp:positionH>
            <wp:positionV relativeFrom="paragraph">
              <wp:posOffset>370386</wp:posOffset>
            </wp:positionV>
            <wp:extent cx="5486400" cy="5517515"/>
            <wp:effectExtent l="0" t="0" r="0" b="6985"/>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486400" cy="5517515"/>
                    </a:xfrm>
                    <a:prstGeom prst="rect">
                      <a:avLst/>
                    </a:prstGeom>
                  </pic:spPr>
                </pic:pic>
              </a:graphicData>
            </a:graphic>
          </wp:anchor>
        </w:drawing>
      </w:r>
    </w:p>
    <w:p w14:paraId="54D7AF11" w14:textId="77777777" w:rsidR="00F94E5E" w:rsidRPr="00F920F6" w:rsidRDefault="00F94E5E" w:rsidP="00F94E5E">
      <w:pPr>
        <w:pStyle w:val="Caption"/>
      </w:pPr>
      <w:bookmarkStart w:id="7" w:name="_Toc448762540"/>
      <w:r>
        <w:t>Figure 2.</w:t>
      </w:r>
      <w:fldSimple w:instr=" SEQ Figure \* ARABIC ">
        <w:r w:rsidR="004D117C">
          <w:rPr>
            <w:noProof/>
          </w:rPr>
          <w:t>1</w:t>
        </w:r>
      </w:fldSimple>
      <w:r>
        <w:t xml:space="preserve">  Example Gate Current Control Topologies</w:t>
      </w:r>
      <w:bookmarkEnd w:id="7"/>
    </w:p>
    <w:p w14:paraId="7163F08C" w14:textId="77777777" w:rsidR="00A9787B" w:rsidRDefault="00A9787B" w:rsidP="00B42B24">
      <w:pPr>
        <w:numPr>
          <w:ilvl w:val="12"/>
          <w:numId w:val="0"/>
        </w:numPr>
        <w:spacing w:line="480" w:lineRule="auto"/>
        <w:ind w:firstLine="720"/>
      </w:pPr>
    </w:p>
    <w:p w14:paraId="22100EBE" w14:textId="77777777" w:rsidR="00A9787B" w:rsidRDefault="00A9787B" w:rsidP="00B42B24">
      <w:pPr>
        <w:numPr>
          <w:ilvl w:val="12"/>
          <w:numId w:val="0"/>
        </w:numPr>
        <w:spacing w:line="480" w:lineRule="auto"/>
        <w:ind w:firstLine="720"/>
      </w:pPr>
    </w:p>
    <w:p w14:paraId="6FEA9028" w14:textId="77777777" w:rsidR="008A0380" w:rsidRDefault="008A0380" w:rsidP="00F246B5">
      <w:pPr>
        <w:numPr>
          <w:ilvl w:val="12"/>
          <w:numId w:val="0"/>
        </w:numPr>
        <w:spacing w:line="480" w:lineRule="auto"/>
        <w:ind w:firstLine="720"/>
      </w:pPr>
      <w:r>
        <w:lastRenderedPageBreak/>
        <w:t xml:space="preserve">Additional </w:t>
      </w:r>
      <w:r w:rsidR="003D2AEE">
        <w:t>features</w:t>
      </w:r>
      <w:r w:rsidR="00F246B5">
        <w:t xml:space="preserve"> of active gate drivers</w:t>
      </w:r>
      <w:r>
        <w:t xml:space="preserve"> including short circuit, overload, and desaturation protection have been extensively researched and developed, but will not be </w:t>
      </w:r>
      <w:r w:rsidR="00F246B5">
        <w:t>investigated in detail</w:t>
      </w:r>
      <w:r>
        <w:t xml:space="preserve"> in this paper.  </w:t>
      </w:r>
      <w:r w:rsidR="00F246B5">
        <w:t xml:space="preserve">As will be seen later, some IC gate drivers </w:t>
      </w:r>
      <w:r w:rsidR="003D2AEE">
        <w:t>incorporate</w:t>
      </w:r>
      <w:r w:rsidR="00F246B5">
        <w:t xml:space="preserve"> one or a few of these protections into their design, however they are most often designed off chip.  </w:t>
      </w:r>
      <w:r>
        <w:t>Examples of these protections</w:t>
      </w:r>
      <w:r w:rsidR="00F246B5">
        <w:t xml:space="preserve"> and their methodology</w:t>
      </w:r>
      <w:r>
        <w:t xml:space="preserve"> can be seen in </w:t>
      </w:r>
      <w:r w:rsidRPr="009F644E">
        <w:rPr>
          <w:highlight w:val="yellow"/>
        </w:rPr>
        <w:t>[</w:t>
      </w:r>
      <w:r>
        <w:rPr>
          <w:highlight w:val="yellow"/>
        </w:rPr>
        <w:t>45-51</w:t>
      </w:r>
      <w:r w:rsidRPr="009F644E">
        <w:rPr>
          <w:highlight w:val="yellow"/>
        </w:rPr>
        <w:t>]</w:t>
      </w:r>
      <w:r>
        <w:t>.</w:t>
      </w:r>
    </w:p>
    <w:p w14:paraId="14A9357C" w14:textId="02ECFE2D" w:rsidR="00B42B24" w:rsidRDefault="0036255B" w:rsidP="004F6D95">
      <w:pPr>
        <w:numPr>
          <w:ilvl w:val="12"/>
          <w:numId w:val="0"/>
        </w:numPr>
        <w:spacing w:line="480" w:lineRule="auto"/>
        <w:ind w:firstLine="720"/>
      </w:pPr>
      <w:r>
        <w:t>In order for active gate drivers to modulate the gate control signal</w:t>
      </w:r>
      <w:r w:rsidR="00FE4DF0">
        <w:t xml:space="preserve"> and keep the IGBT in the SOA</w:t>
      </w:r>
      <w:r>
        <w:t xml:space="preserve">, they must receive feedback </w:t>
      </w:r>
      <w:r w:rsidR="0090704E">
        <w:t>indicating the current state of the IGBT</w:t>
      </w:r>
      <w:r>
        <w:t>.</w:t>
      </w:r>
      <w:r w:rsidR="00A3360F">
        <w:t xml:space="preserve">  This information can then be </w:t>
      </w:r>
      <w:r w:rsidR="0090704E">
        <w:t xml:space="preserve">either </w:t>
      </w:r>
      <w:r w:rsidR="007B5FF1">
        <w:t>processed</w:t>
      </w:r>
      <w:r w:rsidR="00A3360F">
        <w:t xml:space="preserve"> </w:t>
      </w:r>
      <w:r w:rsidR="0090704E">
        <w:t>by</w:t>
      </w:r>
      <w:r w:rsidR="00A3360F">
        <w:t xml:space="preserve"> a digital control unit or </w:t>
      </w:r>
      <w:r w:rsidR="00E01200">
        <w:t xml:space="preserve">be a part of an </w:t>
      </w:r>
      <w:r w:rsidR="00A3360F">
        <w:t>analog control</w:t>
      </w:r>
      <w:r w:rsidR="00E01200">
        <w:t xml:space="preserve"> loop</w:t>
      </w:r>
      <w:r w:rsidR="00A3360F">
        <w:t xml:space="preserve">.  Digital control units presented </w:t>
      </w:r>
      <w:r w:rsidR="003D2AEE">
        <w:t>in [</w:t>
      </w:r>
      <w:r w:rsidR="006B7CD0">
        <w:rPr>
          <w:highlight w:val="yellow"/>
        </w:rPr>
        <w:t>52-56</w:t>
      </w:r>
      <w:r w:rsidR="00A3360F" w:rsidRPr="00A3360F">
        <w:rPr>
          <w:highlight w:val="yellow"/>
        </w:rPr>
        <w:t>]</w:t>
      </w:r>
      <w:r w:rsidR="00A3360F">
        <w:t xml:space="preserve"> offer sophisticated control of the </w:t>
      </w:r>
      <m:oMath>
        <m:sSub>
          <m:sSubPr>
            <m:ctrlPr>
              <w:rPr>
                <w:rFonts w:ascii="Cambria Math" w:hAnsi="Cambria Math"/>
                <w:i/>
              </w:rPr>
            </m:ctrlPr>
          </m:sSubPr>
          <m:e>
            <m:r>
              <w:rPr>
                <w:rFonts w:ascii="Cambria Math" w:hAnsi="Cambria Math"/>
              </w:rPr>
              <m:t>V</m:t>
            </m:r>
          </m:e>
          <m:sub>
            <m:r>
              <w:rPr>
                <w:rFonts w:ascii="Cambria Math" w:hAnsi="Cambria Math"/>
              </w:rPr>
              <m:t>GE</m:t>
            </m:r>
          </m:sub>
        </m:sSub>
      </m:oMath>
      <w:r w:rsidR="00A3360F">
        <w:t xml:space="preserve">, </w:t>
      </w:r>
      <m:oMath>
        <m:sSub>
          <m:sSubPr>
            <m:ctrlPr>
              <w:rPr>
                <w:rFonts w:ascii="Cambria Math" w:hAnsi="Cambria Math"/>
                <w:i/>
              </w:rPr>
            </m:ctrlPr>
          </m:sSubPr>
          <m:e>
            <m:r>
              <w:rPr>
                <w:rFonts w:ascii="Cambria Math" w:hAnsi="Cambria Math"/>
              </w:rPr>
              <m:t>V</m:t>
            </m:r>
          </m:e>
          <m:sub>
            <m:r>
              <w:rPr>
                <w:rFonts w:ascii="Cambria Math" w:hAnsi="Cambria Math"/>
              </w:rPr>
              <m:t>CE</m:t>
            </m:r>
          </m:sub>
        </m:sSub>
      </m:oMath>
      <w:r w:rsidR="00A3360F">
        <w:t xml:space="preserve">,  and </w:t>
      </w:r>
      <m:oMath>
        <m:sSub>
          <m:sSubPr>
            <m:ctrlPr>
              <w:rPr>
                <w:rFonts w:ascii="Cambria Math" w:hAnsi="Cambria Math"/>
                <w:i/>
              </w:rPr>
            </m:ctrlPr>
          </m:sSubPr>
          <m:e>
            <m:r>
              <w:rPr>
                <w:rFonts w:ascii="Cambria Math" w:hAnsi="Cambria Math"/>
              </w:rPr>
              <m:t>I</m:t>
            </m:r>
          </m:e>
          <m:sub>
            <m:r>
              <w:rPr>
                <w:rFonts w:ascii="Cambria Math" w:hAnsi="Cambria Math"/>
              </w:rPr>
              <m:t>C</m:t>
            </m:r>
          </m:sub>
        </m:sSub>
        <m:r>
          <w:rPr>
            <w:rFonts w:ascii="Cambria Math" w:hAnsi="Cambria Math"/>
          </w:rPr>
          <m:t xml:space="preserve"> </m:t>
        </m:r>
      </m:oMath>
      <w:r w:rsidR="00A3360F">
        <w:t xml:space="preserve">of the IGBT by providing customized current profiles for each phase of the switching action.  However digital processing requires A/D and D/A conversions with delays from 50ns up to 200ns in the signal paths.  </w:t>
      </w:r>
      <w:r w:rsidR="00EA37E8">
        <w:t>As such,</w:t>
      </w:r>
      <w:r w:rsidR="00A3360F">
        <w:t xml:space="preserve"> solutions such as these are not feasible for switching transients faster than 2 µs, are expensive as the cost of the A/</w:t>
      </w:r>
      <w:r w:rsidR="00402B1A">
        <w:t>D</w:t>
      </w:r>
      <w:r w:rsidR="00A3360F">
        <w:t xml:space="preserve"> and D/A</w:t>
      </w:r>
      <w:r w:rsidR="00EA37E8">
        <w:t xml:space="preserve"> converters is high, and </w:t>
      </w:r>
      <w:r w:rsidR="00E01200">
        <w:t xml:space="preserve">are </w:t>
      </w:r>
      <w:r w:rsidR="00EA37E8">
        <w:t>incapable of handling any significant change in system state between programmed switching operations.</w:t>
      </w:r>
    </w:p>
    <w:p w14:paraId="3A759FB4" w14:textId="58DFB07B" w:rsidR="00EA37E8" w:rsidRDefault="003D2AEE" w:rsidP="004F6D95">
      <w:pPr>
        <w:numPr>
          <w:ilvl w:val="12"/>
          <w:numId w:val="0"/>
        </w:numPr>
        <w:spacing w:line="480" w:lineRule="auto"/>
        <w:ind w:firstLine="720"/>
      </w:pPr>
      <w:r>
        <w:t>As such, control methods using analog closed loop feedback of the di/dt and dv/dt signals [</w:t>
      </w:r>
      <w:r>
        <w:rPr>
          <w:highlight w:val="yellow"/>
        </w:rPr>
        <w:t>57</w:t>
      </w:r>
      <w:r w:rsidRPr="00374C10">
        <w:rPr>
          <w:highlight w:val="yellow"/>
        </w:rPr>
        <w:t>-</w:t>
      </w:r>
      <w:r>
        <w:rPr>
          <w:highlight w:val="yellow"/>
        </w:rPr>
        <w:t>58</w:t>
      </w:r>
      <w:r>
        <w:t xml:space="preserve">] are often chosen for better analog control bandwidth due to passive measurement circuits, possession of simple control amplifier stages, and requirement of less board area as well as cheaper components than similar digital solutions.  </w:t>
      </w:r>
      <w:r w:rsidR="00374C10">
        <w:t>Feedback solutions</w:t>
      </w:r>
      <w:r w:rsidR="00E01200">
        <w:t xml:space="preserve"> such as these</w:t>
      </w:r>
      <w:r w:rsidR="00374C10">
        <w:t xml:space="preserve"> </w:t>
      </w:r>
      <w:r w:rsidR="00F246B5">
        <w:t xml:space="preserve">can </w:t>
      </w:r>
      <w:r w:rsidR="00374C10">
        <w:t xml:space="preserve">use </w:t>
      </w:r>
      <w:r w:rsidR="00E01200">
        <w:t>different</w:t>
      </w:r>
      <w:r w:rsidR="00374C10">
        <w:t xml:space="preserve"> combination</w:t>
      </w:r>
      <w:r w:rsidR="00E01200">
        <w:t>s</w:t>
      </w:r>
      <w:r w:rsidR="00374C10">
        <w:t xml:space="preserve"> of feedback signals for protection.  It has been shown that </w:t>
      </w:r>
      <w:r w:rsidR="00F246B5">
        <w:t xml:space="preserve">protection control can be accomplished using </w:t>
      </w:r>
      <w:r w:rsidR="00374C10">
        <w:t xml:space="preserve">only di/dt </w:t>
      </w:r>
      <w:r w:rsidR="00F246B5">
        <w:t xml:space="preserve">feedback </w:t>
      </w:r>
      <w:r w:rsidR="00F246B5">
        <w:lastRenderedPageBreak/>
        <w:t xml:space="preserve">to protect during turn on and turn </w:t>
      </w:r>
      <w:r>
        <w:t>off [</w:t>
      </w:r>
      <w:r w:rsidR="006B7CD0">
        <w:rPr>
          <w:highlight w:val="yellow"/>
        </w:rPr>
        <w:t>59-61</w:t>
      </w:r>
      <w:r w:rsidR="00F246B5">
        <w:t>], or</w:t>
      </w:r>
      <w:r w:rsidR="00374C10">
        <w:t xml:space="preserve"> di/dt </w:t>
      </w:r>
      <w:r w:rsidR="00F246B5">
        <w:t xml:space="preserve">feedback </w:t>
      </w:r>
      <w:r w:rsidR="00374C10">
        <w:t xml:space="preserve">can be used for protection </w:t>
      </w:r>
      <w:r w:rsidR="00F246B5">
        <w:t xml:space="preserve">only </w:t>
      </w:r>
      <w:r w:rsidR="00374C10">
        <w:t>during turn-on [</w:t>
      </w:r>
      <w:r w:rsidR="006B7CD0">
        <w:rPr>
          <w:highlight w:val="yellow"/>
        </w:rPr>
        <w:t>62</w:t>
      </w:r>
      <w:r w:rsidR="00374C10" w:rsidRPr="00374C10">
        <w:rPr>
          <w:highlight w:val="yellow"/>
        </w:rPr>
        <w:t>-</w:t>
      </w:r>
      <w:r w:rsidR="006B7CD0" w:rsidRPr="006B7CD0">
        <w:rPr>
          <w:highlight w:val="yellow"/>
        </w:rPr>
        <w:t>63</w:t>
      </w:r>
      <w:r w:rsidR="00F246B5">
        <w:t>].  Alternately</w:t>
      </w:r>
      <w:r w:rsidR="007B5FF1">
        <w:t>,</w:t>
      </w:r>
      <w:r w:rsidR="00374C10">
        <w:t xml:space="preserve"> only dv/dt</w:t>
      </w:r>
      <w:r w:rsidR="00F246B5">
        <w:t xml:space="preserve"> feedback</w:t>
      </w:r>
      <w:r w:rsidR="00374C10">
        <w:t xml:space="preserve"> can be used for protection during turn-on [</w:t>
      </w:r>
      <w:r w:rsidR="006B7CD0">
        <w:rPr>
          <w:highlight w:val="yellow"/>
        </w:rPr>
        <w:t>63</w:t>
      </w:r>
      <w:r w:rsidR="00374C10" w:rsidRPr="00374C10">
        <w:rPr>
          <w:highlight w:val="yellow"/>
        </w:rPr>
        <w:t>]</w:t>
      </w:r>
      <w:r w:rsidR="00374C10">
        <w:t>, or separate solutions can be used for protection during both turn-on and turn-off</w:t>
      </w:r>
      <w:r w:rsidR="00E01200">
        <w:t xml:space="preserve"> using both di/dt and dv/dt</w:t>
      </w:r>
      <w:r w:rsidR="00374C10">
        <w:t xml:space="preserve"> [</w:t>
      </w:r>
      <w:r w:rsidR="006B7CD0" w:rsidRPr="006B7CD0">
        <w:rPr>
          <w:highlight w:val="yellow"/>
        </w:rPr>
        <w:t>64</w:t>
      </w:r>
      <w:r w:rsidR="00374C10">
        <w:t>].</w:t>
      </w:r>
    </w:p>
    <w:p w14:paraId="4D7C8512" w14:textId="50963EF9" w:rsidR="00CC1FC5" w:rsidRDefault="00E01200" w:rsidP="00FE4DF0">
      <w:pPr>
        <w:numPr>
          <w:ilvl w:val="12"/>
          <w:numId w:val="0"/>
        </w:numPr>
        <w:spacing w:line="480" w:lineRule="auto"/>
        <w:ind w:firstLine="720"/>
      </w:pPr>
      <w:r>
        <w:t>However, a</w:t>
      </w:r>
      <w:r w:rsidR="00FE4DF0">
        <w:t>s the protection capability of an active gate driver increases, so too does its complexity.  Increasingly com</w:t>
      </w:r>
      <w:r w:rsidR="006B179F">
        <w:t>p</w:t>
      </w:r>
      <w:r w:rsidR="00FE4DF0">
        <w:t>lex control methodologies require</w:t>
      </w:r>
      <w:r w:rsidR="00CC1FC5">
        <w:t xml:space="preserve"> comprehensive systems comprised of multiple active components</w:t>
      </w:r>
      <w:r w:rsidR="00F246B5">
        <w:t xml:space="preserve"> and controllers</w:t>
      </w:r>
      <w:r w:rsidR="007B5FF1">
        <w:t>,</w:t>
      </w:r>
      <w:r w:rsidR="00CC1FC5">
        <w:t xml:space="preserve"> as well as passive components for</w:t>
      </w:r>
      <w:r w:rsidR="00402B1A">
        <w:t xml:space="preserve"> operation status detection and </w:t>
      </w:r>
      <w:r w:rsidR="00CC1FC5">
        <w:t xml:space="preserve">biasing of the active components.  </w:t>
      </w:r>
      <w:r w:rsidR="0026419B">
        <w:t>These additional components require board area, raise</w:t>
      </w:r>
      <w:r w:rsidR="00402B1A">
        <w:t xml:space="preserve"> overall system </w:t>
      </w:r>
      <w:r w:rsidR="0026419B">
        <w:t>cost, and introduce new failure modes of the gate driver itself.  It is therefore sometimes desirable to keep the gate driver control method as simple as possible to not only reduce cost, but reduce the</w:t>
      </w:r>
      <w:r>
        <w:t xml:space="preserve"> number of failure modes while </w:t>
      </w:r>
      <w:r w:rsidR="0026419B">
        <w:t>retain</w:t>
      </w:r>
      <w:r>
        <w:t>ing</w:t>
      </w:r>
      <w:r w:rsidR="0026419B">
        <w:t xml:space="preserve"> a high analog control bandwidth.</w:t>
      </w:r>
      <w:r w:rsidR="007C575E">
        <w:t xml:space="preserve">  Active gate driver</w:t>
      </w:r>
      <w:r w:rsidR="00F246B5">
        <w:t xml:space="preserve"> IC</w:t>
      </w:r>
      <w:r w:rsidR="007C575E">
        <w:t xml:space="preserve"> </w:t>
      </w:r>
      <w:r w:rsidR="009631A5">
        <w:t>microchips</w:t>
      </w:r>
      <w:r w:rsidR="007C575E">
        <w:t xml:space="preserve"> on the market now typically </w:t>
      </w:r>
      <w:r w:rsidR="009631A5">
        <w:t>add to the necessary</w:t>
      </w:r>
      <w:r w:rsidR="00F246B5">
        <w:t xml:space="preserve"> conventional </w:t>
      </w:r>
      <w:r w:rsidR="007C575E">
        <w:t>gate driver</w:t>
      </w:r>
      <w:r w:rsidR="009631A5">
        <w:t xml:space="preserve"> functionality </w:t>
      </w:r>
      <w:r w:rsidR="00F246B5">
        <w:t>with</w:t>
      </w:r>
      <w:r w:rsidR="007C575E">
        <w:t xml:space="preserve"> a few protections such as Under Voltage Lockout (UVLO) or short circuit detection and/or protection</w:t>
      </w:r>
      <w:r w:rsidR="009631A5">
        <w:t>.  Only through the</w:t>
      </w:r>
      <w:r w:rsidR="007C575E">
        <w:t xml:space="preserve"> use </w:t>
      </w:r>
      <w:r w:rsidR="009631A5">
        <w:t xml:space="preserve">of </w:t>
      </w:r>
      <w:r w:rsidR="007C575E">
        <w:t xml:space="preserve">external components </w:t>
      </w:r>
      <w:r w:rsidR="009631A5">
        <w:t>are</w:t>
      </w:r>
      <w:r w:rsidR="007C575E">
        <w:t xml:space="preserve"> protections such as those for overvoltage during turn-off and overcurrent during turn-on</w:t>
      </w:r>
      <w:r w:rsidR="009631A5">
        <w:t xml:space="preserve"> typically implemented</w:t>
      </w:r>
      <w:r w:rsidR="007C575E">
        <w:t xml:space="preserve">. </w:t>
      </w:r>
      <w:r w:rsidR="009631A5">
        <w:t xml:space="preserve">In </w:t>
      </w:r>
      <w:r w:rsidR="007C575E" w:rsidRPr="007C575E">
        <w:rPr>
          <w:highlight w:val="yellow"/>
        </w:rPr>
        <w:t xml:space="preserve">Table </w:t>
      </w:r>
      <w:r w:rsidR="003D2AEE" w:rsidRPr="007C575E">
        <w:rPr>
          <w:highlight w:val="yellow"/>
        </w:rPr>
        <w:t>1.0</w:t>
      </w:r>
      <w:r w:rsidR="003D2AEE">
        <w:t xml:space="preserve"> is</w:t>
      </w:r>
      <w:r w:rsidR="007C575E">
        <w:t xml:space="preserve"> a comparison of some of the gate driver I</w:t>
      </w:r>
      <w:r w:rsidR="00F246B5">
        <w:t>C</w:t>
      </w:r>
      <w:r w:rsidR="007C575E">
        <w:t>s found on the market today, along with the gate driver presented in this thesis.</w:t>
      </w:r>
    </w:p>
    <w:p w14:paraId="3D09E4B9" w14:textId="77777777" w:rsidR="00B52CD2" w:rsidRDefault="00B52CD2" w:rsidP="00FE4DF0">
      <w:pPr>
        <w:numPr>
          <w:ilvl w:val="12"/>
          <w:numId w:val="0"/>
        </w:numPr>
        <w:spacing w:line="480" w:lineRule="auto"/>
        <w:ind w:firstLine="720"/>
      </w:pPr>
    </w:p>
    <w:p w14:paraId="3F98573D" w14:textId="77777777" w:rsidR="00B52CD2" w:rsidRDefault="00B52CD2" w:rsidP="00FE4DF0">
      <w:pPr>
        <w:numPr>
          <w:ilvl w:val="12"/>
          <w:numId w:val="0"/>
        </w:numPr>
        <w:spacing w:line="480" w:lineRule="auto"/>
        <w:ind w:firstLine="720"/>
      </w:pPr>
    </w:p>
    <w:p w14:paraId="52578451" w14:textId="77777777" w:rsidR="00B52CD2" w:rsidRDefault="00B52CD2" w:rsidP="00FE4DF0">
      <w:pPr>
        <w:numPr>
          <w:ilvl w:val="12"/>
          <w:numId w:val="0"/>
        </w:numPr>
        <w:spacing w:line="480" w:lineRule="auto"/>
        <w:ind w:firstLine="720"/>
      </w:pPr>
    </w:p>
    <w:p w14:paraId="027C0A5F" w14:textId="77777777" w:rsidR="007C575E" w:rsidRDefault="007C575E" w:rsidP="007C575E">
      <w:pPr>
        <w:pStyle w:val="Caption"/>
        <w:keepNext/>
      </w:pPr>
      <w:bookmarkStart w:id="8" w:name="_Toc448762584"/>
      <w:r>
        <w:lastRenderedPageBreak/>
        <w:t xml:space="preserve">Table </w:t>
      </w:r>
      <w:fldSimple w:instr=" SEQ Table \* ARABIC ">
        <w:r w:rsidR="004D117C">
          <w:rPr>
            <w:noProof/>
          </w:rPr>
          <w:t>1</w:t>
        </w:r>
      </w:fldSimple>
      <w:r>
        <w:t xml:space="preserve">. </w:t>
      </w:r>
      <w:r w:rsidR="00F94E5E">
        <w:t>Gate Driver Market Comparison</w:t>
      </w:r>
      <w:bookmarkEnd w:id="8"/>
    </w:p>
    <w:tbl>
      <w:tblPr>
        <w:tblW w:w="8641" w:type="dxa"/>
        <w:tblLayout w:type="fixed"/>
        <w:tblCellMar>
          <w:left w:w="91" w:type="dxa"/>
          <w:right w:w="91" w:type="dxa"/>
        </w:tblCellMar>
        <w:tblLook w:val="0000" w:firstRow="0" w:lastRow="0" w:firstColumn="0" w:lastColumn="0" w:noHBand="0" w:noVBand="0"/>
      </w:tblPr>
      <w:tblGrid>
        <w:gridCol w:w="1261"/>
        <w:gridCol w:w="1800"/>
        <w:gridCol w:w="1530"/>
        <w:gridCol w:w="1350"/>
        <w:gridCol w:w="2700"/>
      </w:tblGrid>
      <w:tr w:rsidR="007C575E" w:rsidRPr="00F920F6" w14:paraId="1C8733F9" w14:textId="77777777" w:rsidTr="00EA55C2">
        <w:trPr>
          <w:cantSplit/>
        </w:trPr>
        <w:tc>
          <w:tcPr>
            <w:tcW w:w="1261" w:type="dxa"/>
            <w:tcBorders>
              <w:top w:val="single" w:sz="12" w:space="0" w:color="000000"/>
              <w:bottom w:val="single" w:sz="12" w:space="0" w:color="000000"/>
            </w:tcBorders>
          </w:tcPr>
          <w:p w14:paraId="6BA6840C" w14:textId="77777777" w:rsidR="007C575E" w:rsidRPr="00F920F6" w:rsidRDefault="007C575E" w:rsidP="00EA55C2">
            <w:pPr>
              <w:numPr>
                <w:ilvl w:val="12"/>
                <w:numId w:val="0"/>
              </w:numPr>
              <w:spacing w:before="96" w:after="51"/>
              <w:jc w:val="center"/>
              <w:rPr>
                <w:sz w:val="22"/>
                <w:szCs w:val="22"/>
              </w:rPr>
            </w:pPr>
            <w:r>
              <w:br w:type="page"/>
              <w:t>Gate Driver</w:t>
            </w:r>
          </w:p>
        </w:tc>
        <w:tc>
          <w:tcPr>
            <w:tcW w:w="1800" w:type="dxa"/>
            <w:tcBorders>
              <w:top w:val="single" w:sz="12" w:space="0" w:color="000000"/>
              <w:bottom w:val="single" w:sz="12" w:space="0" w:color="000000"/>
            </w:tcBorders>
          </w:tcPr>
          <w:p w14:paraId="6E24C0A3" w14:textId="77777777" w:rsidR="007C575E" w:rsidRDefault="007C575E" w:rsidP="00EA55C2">
            <w:pPr>
              <w:numPr>
                <w:ilvl w:val="12"/>
                <w:numId w:val="0"/>
              </w:numPr>
              <w:spacing w:before="96" w:after="51"/>
              <w:jc w:val="center"/>
              <w:rPr>
                <w:b/>
                <w:bCs/>
                <w:i/>
                <w:iCs/>
                <w:sz w:val="22"/>
                <w:szCs w:val="22"/>
              </w:rPr>
            </w:pPr>
            <w:r>
              <w:rPr>
                <w:b/>
                <w:bCs/>
                <w:i/>
                <w:iCs/>
                <w:sz w:val="22"/>
                <w:szCs w:val="22"/>
              </w:rPr>
              <w:t>Current Drive Sinking/Sourcing              (A)</w:t>
            </w:r>
          </w:p>
        </w:tc>
        <w:tc>
          <w:tcPr>
            <w:tcW w:w="1530" w:type="dxa"/>
            <w:tcBorders>
              <w:top w:val="single" w:sz="12" w:space="0" w:color="000000"/>
              <w:bottom w:val="single" w:sz="12" w:space="0" w:color="000000"/>
            </w:tcBorders>
          </w:tcPr>
          <w:p w14:paraId="12FF1CF0" w14:textId="77777777" w:rsidR="007C575E" w:rsidRPr="00F920F6" w:rsidRDefault="007C575E" w:rsidP="00EA55C2">
            <w:pPr>
              <w:numPr>
                <w:ilvl w:val="12"/>
                <w:numId w:val="0"/>
              </w:numPr>
              <w:spacing w:before="96" w:after="51"/>
              <w:jc w:val="center"/>
              <w:rPr>
                <w:sz w:val="22"/>
                <w:szCs w:val="22"/>
              </w:rPr>
            </w:pPr>
            <w:r>
              <w:rPr>
                <w:b/>
                <w:bCs/>
                <w:i/>
                <w:iCs/>
                <w:sz w:val="22"/>
                <w:szCs w:val="22"/>
              </w:rPr>
              <w:t>Max Output Voltage Swing (V)</w:t>
            </w:r>
          </w:p>
        </w:tc>
        <w:tc>
          <w:tcPr>
            <w:tcW w:w="1350" w:type="dxa"/>
            <w:tcBorders>
              <w:top w:val="single" w:sz="12" w:space="0" w:color="000000"/>
              <w:bottom w:val="single" w:sz="12" w:space="0" w:color="000000"/>
            </w:tcBorders>
          </w:tcPr>
          <w:p w14:paraId="6005D011" w14:textId="77777777" w:rsidR="007C575E" w:rsidRDefault="007C575E" w:rsidP="00EA55C2">
            <w:pPr>
              <w:numPr>
                <w:ilvl w:val="12"/>
                <w:numId w:val="0"/>
              </w:numPr>
              <w:spacing w:before="96" w:after="51"/>
              <w:jc w:val="center"/>
              <w:rPr>
                <w:b/>
                <w:bCs/>
                <w:i/>
                <w:iCs/>
                <w:sz w:val="22"/>
                <w:szCs w:val="22"/>
              </w:rPr>
            </w:pPr>
            <w:r>
              <w:rPr>
                <w:b/>
                <w:bCs/>
                <w:i/>
                <w:iCs/>
                <w:sz w:val="22"/>
                <w:szCs w:val="22"/>
              </w:rPr>
              <w:t>Propagation Delay              (ns)</w:t>
            </w:r>
          </w:p>
        </w:tc>
        <w:tc>
          <w:tcPr>
            <w:tcW w:w="2700" w:type="dxa"/>
            <w:tcBorders>
              <w:top w:val="single" w:sz="12" w:space="0" w:color="000000"/>
              <w:bottom w:val="single" w:sz="12" w:space="0" w:color="000000"/>
            </w:tcBorders>
          </w:tcPr>
          <w:p w14:paraId="5A0C14CF" w14:textId="77777777" w:rsidR="007C575E" w:rsidRDefault="007C575E" w:rsidP="00EA55C2">
            <w:pPr>
              <w:numPr>
                <w:ilvl w:val="12"/>
                <w:numId w:val="0"/>
              </w:numPr>
              <w:spacing w:before="96" w:after="51"/>
              <w:jc w:val="center"/>
              <w:rPr>
                <w:b/>
                <w:bCs/>
                <w:i/>
                <w:iCs/>
                <w:sz w:val="22"/>
                <w:szCs w:val="22"/>
              </w:rPr>
            </w:pPr>
            <w:r>
              <w:rPr>
                <w:b/>
                <w:bCs/>
                <w:i/>
                <w:iCs/>
                <w:sz w:val="22"/>
                <w:szCs w:val="22"/>
              </w:rPr>
              <w:t xml:space="preserve">     Features and Notes</w:t>
            </w:r>
          </w:p>
        </w:tc>
      </w:tr>
      <w:tr w:rsidR="007C575E" w:rsidRPr="00F920F6" w14:paraId="46354FDD" w14:textId="77777777" w:rsidTr="00EA55C2">
        <w:trPr>
          <w:cantSplit/>
          <w:trHeight w:val="564"/>
        </w:trPr>
        <w:tc>
          <w:tcPr>
            <w:tcW w:w="1261" w:type="dxa"/>
            <w:tcBorders>
              <w:top w:val="single" w:sz="12" w:space="0" w:color="000000"/>
              <w:bottom w:val="single" w:sz="12" w:space="0" w:color="000000"/>
            </w:tcBorders>
          </w:tcPr>
          <w:p w14:paraId="09E1AB15" w14:textId="77777777" w:rsidR="007C575E" w:rsidRDefault="007C575E" w:rsidP="00EA55C2">
            <w:pPr>
              <w:numPr>
                <w:ilvl w:val="12"/>
                <w:numId w:val="0"/>
              </w:numPr>
              <w:spacing w:before="96" w:after="51"/>
              <w:rPr>
                <w:sz w:val="22"/>
                <w:szCs w:val="22"/>
              </w:rPr>
            </w:pPr>
            <w:r>
              <w:rPr>
                <w:sz w:val="22"/>
                <w:szCs w:val="22"/>
              </w:rPr>
              <w:t>IX2204</w:t>
            </w:r>
          </w:p>
          <w:p w14:paraId="316CED04" w14:textId="77777777" w:rsidR="007C575E" w:rsidRDefault="007C575E" w:rsidP="00EA55C2">
            <w:pPr>
              <w:numPr>
                <w:ilvl w:val="12"/>
                <w:numId w:val="0"/>
              </w:numPr>
              <w:spacing w:before="96" w:after="51"/>
              <w:rPr>
                <w:sz w:val="22"/>
                <w:szCs w:val="22"/>
              </w:rPr>
            </w:pPr>
            <w:r>
              <w:rPr>
                <w:sz w:val="22"/>
                <w:szCs w:val="22"/>
              </w:rPr>
              <w:t>EL7158</w:t>
            </w:r>
          </w:p>
          <w:p w14:paraId="3ACD889F" w14:textId="77777777" w:rsidR="007C575E" w:rsidRDefault="007C575E" w:rsidP="00EA55C2">
            <w:pPr>
              <w:numPr>
                <w:ilvl w:val="12"/>
                <w:numId w:val="0"/>
              </w:numPr>
              <w:spacing w:before="96" w:after="51"/>
              <w:rPr>
                <w:sz w:val="22"/>
                <w:szCs w:val="22"/>
              </w:rPr>
            </w:pPr>
            <w:r>
              <w:rPr>
                <w:sz w:val="22"/>
                <w:szCs w:val="22"/>
              </w:rPr>
              <w:t>IGD508E</w:t>
            </w:r>
          </w:p>
          <w:p w14:paraId="79FF1140" w14:textId="77777777" w:rsidR="007C575E" w:rsidRDefault="007C575E" w:rsidP="00EA55C2">
            <w:pPr>
              <w:numPr>
                <w:ilvl w:val="12"/>
                <w:numId w:val="0"/>
              </w:numPr>
              <w:spacing w:before="96" w:after="51"/>
              <w:rPr>
                <w:sz w:val="22"/>
                <w:szCs w:val="22"/>
              </w:rPr>
            </w:pPr>
            <w:r>
              <w:rPr>
                <w:sz w:val="22"/>
                <w:szCs w:val="22"/>
              </w:rPr>
              <w:t>LM5114</w:t>
            </w:r>
          </w:p>
          <w:p w14:paraId="4945CE1E" w14:textId="77777777" w:rsidR="007C575E" w:rsidRPr="00F920F6" w:rsidRDefault="007C575E" w:rsidP="00EA55C2">
            <w:pPr>
              <w:numPr>
                <w:ilvl w:val="12"/>
                <w:numId w:val="0"/>
              </w:numPr>
              <w:spacing w:before="96" w:after="51"/>
              <w:rPr>
                <w:sz w:val="22"/>
                <w:szCs w:val="22"/>
              </w:rPr>
            </w:pPr>
            <w:r>
              <w:rPr>
                <w:sz w:val="22"/>
                <w:szCs w:val="22"/>
              </w:rPr>
              <w:t>Proposed IC</w:t>
            </w:r>
          </w:p>
        </w:tc>
        <w:tc>
          <w:tcPr>
            <w:tcW w:w="1800" w:type="dxa"/>
            <w:tcBorders>
              <w:top w:val="single" w:sz="12" w:space="0" w:color="000000"/>
              <w:bottom w:val="single" w:sz="12" w:space="0" w:color="000000"/>
            </w:tcBorders>
          </w:tcPr>
          <w:p w14:paraId="16013722" w14:textId="77777777" w:rsidR="007C575E" w:rsidRDefault="007C575E" w:rsidP="00EA55C2">
            <w:pPr>
              <w:numPr>
                <w:ilvl w:val="12"/>
                <w:numId w:val="0"/>
              </w:numPr>
              <w:spacing w:before="96" w:after="51"/>
              <w:jc w:val="center"/>
              <w:rPr>
                <w:sz w:val="22"/>
                <w:szCs w:val="22"/>
              </w:rPr>
            </w:pPr>
            <w:r>
              <w:rPr>
                <w:sz w:val="22"/>
                <w:szCs w:val="22"/>
              </w:rPr>
              <w:t>4/2</w:t>
            </w:r>
          </w:p>
          <w:p w14:paraId="47ACCBD9" w14:textId="77777777" w:rsidR="007C575E" w:rsidRDefault="007C575E" w:rsidP="00EA55C2">
            <w:pPr>
              <w:numPr>
                <w:ilvl w:val="12"/>
                <w:numId w:val="0"/>
              </w:numPr>
              <w:spacing w:before="96" w:after="51"/>
              <w:jc w:val="center"/>
              <w:rPr>
                <w:sz w:val="22"/>
                <w:szCs w:val="22"/>
              </w:rPr>
            </w:pPr>
            <w:r>
              <w:rPr>
                <w:sz w:val="22"/>
                <w:szCs w:val="22"/>
              </w:rPr>
              <w:t>12/12</w:t>
            </w:r>
          </w:p>
          <w:p w14:paraId="4B151C06" w14:textId="77777777" w:rsidR="007C575E" w:rsidRDefault="007C575E" w:rsidP="00EA55C2">
            <w:pPr>
              <w:numPr>
                <w:ilvl w:val="12"/>
                <w:numId w:val="0"/>
              </w:numPr>
              <w:spacing w:before="96" w:after="51"/>
              <w:jc w:val="center"/>
              <w:rPr>
                <w:sz w:val="22"/>
                <w:szCs w:val="22"/>
              </w:rPr>
            </w:pPr>
            <w:r>
              <w:rPr>
                <w:sz w:val="22"/>
                <w:szCs w:val="22"/>
              </w:rPr>
              <w:t>15/15</w:t>
            </w:r>
          </w:p>
          <w:p w14:paraId="03E0E401" w14:textId="77777777" w:rsidR="007C575E" w:rsidRDefault="007C575E" w:rsidP="00EA55C2">
            <w:pPr>
              <w:numPr>
                <w:ilvl w:val="12"/>
                <w:numId w:val="0"/>
              </w:numPr>
              <w:spacing w:before="96" w:after="51"/>
              <w:jc w:val="center"/>
              <w:rPr>
                <w:sz w:val="22"/>
                <w:szCs w:val="22"/>
              </w:rPr>
            </w:pPr>
            <w:r>
              <w:rPr>
                <w:sz w:val="22"/>
                <w:szCs w:val="22"/>
              </w:rPr>
              <w:t>7.6/1.3</w:t>
            </w:r>
          </w:p>
          <w:p w14:paraId="6597BB53" w14:textId="77777777" w:rsidR="007C575E" w:rsidRDefault="007C575E" w:rsidP="00EA55C2">
            <w:pPr>
              <w:numPr>
                <w:ilvl w:val="12"/>
                <w:numId w:val="0"/>
              </w:numPr>
              <w:spacing w:before="96" w:after="51"/>
              <w:jc w:val="center"/>
              <w:rPr>
                <w:sz w:val="22"/>
                <w:szCs w:val="22"/>
              </w:rPr>
            </w:pPr>
            <w:r>
              <w:rPr>
                <w:sz w:val="22"/>
                <w:szCs w:val="22"/>
              </w:rPr>
              <w:t>2.5/2.5</w:t>
            </w:r>
          </w:p>
        </w:tc>
        <w:tc>
          <w:tcPr>
            <w:tcW w:w="1530" w:type="dxa"/>
            <w:tcBorders>
              <w:top w:val="single" w:sz="12" w:space="0" w:color="000000"/>
              <w:bottom w:val="single" w:sz="12" w:space="0" w:color="000000"/>
            </w:tcBorders>
          </w:tcPr>
          <w:p w14:paraId="08FA4B81" w14:textId="77777777" w:rsidR="007C575E" w:rsidRPr="00682410" w:rsidRDefault="007C575E" w:rsidP="00EA55C2">
            <w:pPr>
              <w:numPr>
                <w:ilvl w:val="12"/>
                <w:numId w:val="0"/>
              </w:numPr>
              <w:spacing w:before="96" w:after="51"/>
              <w:jc w:val="center"/>
              <w:rPr>
                <w:sz w:val="22"/>
                <w:szCs w:val="22"/>
              </w:rPr>
            </w:pPr>
            <w:r>
              <w:rPr>
                <w:sz w:val="22"/>
                <w:szCs w:val="22"/>
              </w:rPr>
              <w:t>35</w:t>
            </w:r>
          </w:p>
          <w:p w14:paraId="052F3A01" w14:textId="77777777" w:rsidR="007C575E" w:rsidRDefault="007C575E" w:rsidP="00EA55C2">
            <w:pPr>
              <w:numPr>
                <w:ilvl w:val="12"/>
                <w:numId w:val="0"/>
              </w:numPr>
              <w:spacing w:before="96" w:after="51"/>
              <w:jc w:val="center"/>
              <w:rPr>
                <w:sz w:val="22"/>
                <w:szCs w:val="22"/>
              </w:rPr>
            </w:pPr>
            <w:r>
              <w:rPr>
                <w:sz w:val="22"/>
                <w:szCs w:val="22"/>
              </w:rPr>
              <w:t>12</w:t>
            </w:r>
          </w:p>
          <w:p w14:paraId="7FD0FD4B" w14:textId="77777777" w:rsidR="007C575E" w:rsidRDefault="007C575E" w:rsidP="00EA55C2">
            <w:pPr>
              <w:numPr>
                <w:ilvl w:val="12"/>
                <w:numId w:val="0"/>
              </w:numPr>
              <w:spacing w:before="96" w:after="51"/>
              <w:jc w:val="center"/>
              <w:rPr>
                <w:sz w:val="22"/>
                <w:szCs w:val="22"/>
              </w:rPr>
            </w:pPr>
            <w:r>
              <w:rPr>
                <w:sz w:val="22"/>
                <w:szCs w:val="22"/>
              </w:rPr>
              <w:t>40</w:t>
            </w:r>
          </w:p>
          <w:p w14:paraId="0F922AA6" w14:textId="77777777" w:rsidR="007C575E" w:rsidRDefault="007C575E" w:rsidP="00EA55C2">
            <w:pPr>
              <w:numPr>
                <w:ilvl w:val="12"/>
                <w:numId w:val="0"/>
              </w:numPr>
              <w:spacing w:before="96" w:after="51"/>
              <w:jc w:val="center"/>
              <w:rPr>
                <w:sz w:val="22"/>
                <w:szCs w:val="22"/>
              </w:rPr>
            </w:pPr>
            <w:r>
              <w:rPr>
                <w:sz w:val="22"/>
                <w:szCs w:val="22"/>
              </w:rPr>
              <w:t>44</w:t>
            </w:r>
          </w:p>
          <w:p w14:paraId="757AD447" w14:textId="77777777" w:rsidR="007C575E" w:rsidRPr="00F920F6" w:rsidRDefault="007C575E" w:rsidP="00EA55C2">
            <w:pPr>
              <w:numPr>
                <w:ilvl w:val="12"/>
                <w:numId w:val="0"/>
              </w:numPr>
              <w:spacing w:before="96" w:after="51"/>
              <w:jc w:val="center"/>
              <w:rPr>
                <w:sz w:val="22"/>
                <w:szCs w:val="22"/>
              </w:rPr>
            </w:pPr>
            <w:r>
              <w:rPr>
                <w:sz w:val="22"/>
                <w:szCs w:val="22"/>
              </w:rPr>
              <w:t>20</w:t>
            </w:r>
          </w:p>
        </w:tc>
        <w:tc>
          <w:tcPr>
            <w:tcW w:w="1350" w:type="dxa"/>
            <w:tcBorders>
              <w:top w:val="single" w:sz="12" w:space="0" w:color="000000"/>
              <w:bottom w:val="single" w:sz="12" w:space="0" w:color="000000"/>
            </w:tcBorders>
          </w:tcPr>
          <w:p w14:paraId="042EADEB" w14:textId="77777777" w:rsidR="007C575E" w:rsidRDefault="007C575E" w:rsidP="00EA55C2">
            <w:pPr>
              <w:numPr>
                <w:ilvl w:val="12"/>
                <w:numId w:val="0"/>
              </w:numPr>
              <w:spacing w:before="96" w:after="51"/>
              <w:jc w:val="center"/>
              <w:rPr>
                <w:sz w:val="22"/>
                <w:szCs w:val="22"/>
              </w:rPr>
            </w:pPr>
            <w:r>
              <w:rPr>
                <w:sz w:val="22"/>
                <w:szCs w:val="22"/>
              </w:rPr>
              <w:t xml:space="preserve">70                                 </w:t>
            </w:r>
          </w:p>
          <w:p w14:paraId="0DD2C93F" w14:textId="77777777" w:rsidR="007C575E" w:rsidRDefault="007C575E" w:rsidP="00EA55C2">
            <w:pPr>
              <w:numPr>
                <w:ilvl w:val="12"/>
                <w:numId w:val="0"/>
              </w:numPr>
              <w:spacing w:before="96" w:after="51"/>
              <w:jc w:val="center"/>
              <w:rPr>
                <w:sz w:val="22"/>
                <w:szCs w:val="22"/>
              </w:rPr>
            </w:pPr>
            <w:r>
              <w:rPr>
                <w:sz w:val="22"/>
                <w:szCs w:val="22"/>
              </w:rPr>
              <w:t xml:space="preserve">22.5   </w:t>
            </w:r>
          </w:p>
          <w:p w14:paraId="6A7F2431" w14:textId="77777777" w:rsidR="007C575E" w:rsidRDefault="007C575E" w:rsidP="00EA55C2">
            <w:pPr>
              <w:numPr>
                <w:ilvl w:val="12"/>
                <w:numId w:val="0"/>
              </w:numPr>
              <w:spacing w:before="96" w:after="51"/>
              <w:jc w:val="center"/>
              <w:rPr>
                <w:sz w:val="22"/>
                <w:szCs w:val="22"/>
              </w:rPr>
            </w:pPr>
            <w:r>
              <w:rPr>
                <w:sz w:val="22"/>
                <w:szCs w:val="22"/>
              </w:rPr>
              <w:t>100</w:t>
            </w:r>
          </w:p>
          <w:p w14:paraId="2A9C4F62" w14:textId="77777777" w:rsidR="007C575E" w:rsidRDefault="007C575E" w:rsidP="00EA55C2">
            <w:pPr>
              <w:numPr>
                <w:ilvl w:val="12"/>
                <w:numId w:val="0"/>
              </w:numPr>
              <w:spacing w:before="96" w:after="51"/>
              <w:jc w:val="center"/>
              <w:rPr>
                <w:sz w:val="22"/>
                <w:szCs w:val="22"/>
              </w:rPr>
            </w:pPr>
            <w:r>
              <w:rPr>
                <w:sz w:val="22"/>
                <w:szCs w:val="22"/>
              </w:rPr>
              <w:t>12</w:t>
            </w:r>
          </w:p>
          <w:p w14:paraId="499E2570" w14:textId="77777777" w:rsidR="007C575E" w:rsidRDefault="007C575E" w:rsidP="00EA55C2">
            <w:pPr>
              <w:numPr>
                <w:ilvl w:val="12"/>
                <w:numId w:val="0"/>
              </w:numPr>
              <w:spacing w:before="96" w:after="51"/>
              <w:jc w:val="center"/>
              <w:rPr>
                <w:sz w:val="22"/>
                <w:szCs w:val="22"/>
              </w:rPr>
            </w:pPr>
            <w:r>
              <w:rPr>
                <w:sz w:val="22"/>
                <w:szCs w:val="22"/>
              </w:rPr>
              <w:t>23</w:t>
            </w:r>
          </w:p>
        </w:tc>
        <w:tc>
          <w:tcPr>
            <w:tcW w:w="2700" w:type="dxa"/>
            <w:tcBorders>
              <w:top w:val="single" w:sz="12" w:space="0" w:color="000000"/>
              <w:bottom w:val="single" w:sz="12" w:space="0" w:color="000000"/>
            </w:tcBorders>
          </w:tcPr>
          <w:p w14:paraId="530F146D" w14:textId="77777777" w:rsidR="007C575E" w:rsidRDefault="007C575E" w:rsidP="00EA55C2">
            <w:pPr>
              <w:numPr>
                <w:ilvl w:val="12"/>
                <w:numId w:val="0"/>
              </w:numPr>
              <w:spacing w:before="96" w:after="51"/>
              <w:rPr>
                <w:sz w:val="22"/>
                <w:szCs w:val="22"/>
              </w:rPr>
            </w:pPr>
            <w:r>
              <w:rPr>
                <w:sz w:val="22"/>
                <w:szCs w:val="22"/>
              </w:rPr>
              <w:t>UVLO, SC detection</w:t>
            </w:r>
          </w:p>
          <w:p w14:paraId="048F722B" w14:textId="77777777" w:rsidR="007C575E" w:rsidRDefault="007C575E" w:rsidP="00EA55C2">
            <w:pPr>
              <w:numPr>
                <w:ilvl w:val="12"/>
                <w:numId w:val="0"/>
              </w:numPr>
              <w:spacing w:before="96" w:after="51"/>
              <w:rPr>
                <w:sz w:val="22"/>
                <w:szCs w:val="22"/>
              </w:rPr>
            </w:pPr>
            <w:r>
              <w:rPr>
                <w:sz w:val="22"/>
                <w:szCs w:val="22"/>
              </w:rPr>
              <w:t>High Current</w:t>
            </w:r>
          </w:p>
          <w:p w14:paraId="0E1B8390" w14:textId="77777777" w:rsidR="007C575E" w:rsidRDefault="007C575E" w:rsidP="00EA55C2">
            <w:pPr>
              <w:numPr>
                <w:ilvl w:val="12"/>
                <w:numId w:val="0"/>
              </w:numPr>
              <w:spacing w:before="96" w:after="51"/>
              <w:rPr>
                <w:sz w:val="22"/>
                <w:szCs w:val="22"/>
              </w:rPr>
            </w:pPr>
            <w:r>
              <w:rPr>
                <w:sz w:val="22"/>
                <w:szCs w:val="22"/>
              </w:rPr>
              <w:t>SC Detection &amp; Protection</w:t>
            </w:r>
          </w:p>
          <w:p w14:paraId="5092D7AB" w14:textId="77777777" w:rsidR="007C575E" w:rsidRDefault="007C575E" w:rsidP="00EA55C2">
            <w:pPr>
              <w:numPr>
                <w:ilvl w:val="12"/>
                <w:numId w:val="0"/>
              </w:numPr>
              <w:spacing w:before="96" w:after="51"/>
              <w:rPr>
                <w:sz w:val="22"/>
                <w:szCs w:val="22"/>
              </w:rPr>
            </w:pPr>
            <w:r>
              <w:rPr>
                <w:sz w:val="22"/>
                <w:szCs w:val="22"/>
              </w:rPr>
              <w:t>Low delay, UVLO</w:t>
            </w:r>
          </w:p>
          <w:p w14:paraId="2C68A958" w14:textId="77777777" w:rsidR="007C575E" w:rsidRDefault="007C575E" w:rsidP="00EA55C2">
            <w:pPr>
              <w:numPr>
                <w:ilvl w:val="12"/>
                <w:numId w:val="0"/>
              </w:numPr>
              <w:spacing w:before="96" w:after="51"/>
              <w:rPr>
                <w:sz w:val="22"/>
                <w:szCs w:val="22"/>
              </w:rPr>
            </w:pPr>
            <w:r>
              <w:rPr>
                <w:sz w:val="22"/>
                <w:szCs w:val="22"/>
              </w:rPr>
              <w:t>Low delay, Overvoltage &amp; Overcurrent Protection</w:t>
            </w:r>
          </w:p>
        </w:tc>
      </w:tr>
    </w:tbl>
    <w:p w14:paraId="0645A249" w14:textId="77777777" w:rsidR="007C575E" w:rsidRDefault="007C575E" w:rsidP="00FE4DF0">
      <w:pPr>
        <w:numPr>
          <w:ilvl w:val="12"/>
          <w:numId w:val="0"/>
        </w:numPr>
        <w:spacing w:line="480" w:lineRule="auto"/>
        <w:ind w:firstLine="720"/>
      </w:pPr>
    </w:p>
    <w:p w14:paraId="386F8B8F" w14:textId="6CDBB087" w:rsidR="007C575E" w:rsidRDefault="007C575E" w:rsidP="008A0380">
      <w:pPr>
        <w:numPr>
          <w:ilvl w:val="12"/>
          <w:numId w:val="0"/>
        </w:numPr>
        <w:spacing w:line="480" w:lineRule="auto"/>
        <w:ind w:firstLine="720"/>
      </w:pPr>
      <w:r>
        <w:t xml:space="preserve">The gate drivers chosen for comparison in </w:t>
      </w:r>
      <w:r w:rsidRPr="00AF2DEE">
        <w:rPr>
          <w:highlight w:val="yellow"/>
        </w:rPr>
        <w:t>Table 1.0</w:t>
      </w:r>
      <w:r>
        <w:t xml:space="preserve"> were selected to show the tradeoff between the features of current drive, output voltage driving capability, propagation delay from an input signal to an output current, and additional control features.  Going from the first to second IC shown, an increase in current drive and </w:t>
      </w:r>
      <w:r w:rsidR="008A0380">
        <w:t>d</w:t>
      </w:r>
      <w:r>
        <w:t>ecrease of propagation delay is achieved, however the output vol</w:t>
      </w:r>
      <w:r w:rsidR="008A0380">
        <w:t>tage swing is much lower, and thus is best suited for</w:t>
      </w:r>
      <w:r>
        <w:t xml:space="preserve"> MOSFET and not IGBT applications.  Looking at the third gate driver shows that some intelligent features such as protection from short circuit of the IGBT </w:t>
      </w:r>
      <w:r w:rsidR="009631A5">
        <w:t>sacrifices</w:t>
      </w:r>
      <w:r w:rsidR="00F246B5">
        <w:t xml:space="preserve"> a large amo</w:t>
      </w:r>
      <w:r>
        <w:t xml:space="preserve">unt of propagation delay, and would thus not be </w:t>
      </w:r>
      <w:r w:rsidR="009631A5">
        <w:t xml:space="preserve">well </w:t>
      </w:r>
      <w:r>
        <w:t xml:space="preserve">suited for high frequency applications. Finally, the fourth gate driver provides low propagation delay </w:t>
      </w:r>
      <w:r w:rsidR="009631A5">
        <w:t>and large voltage swing, though it</w:t>
      </w:r>
      <w:r>
        <w:t xml:space="preserve"> is optimized for low-side IGBT configuration, and as such has much larger sinking than sou</w:t>
      </w:r>
      <w:r w:rsidR="009631A5">
        <w:t>rcing capability.  It should</w:t>
      </w:r>
      <w:r>
        <w:t xml:space="preserve"> be noted</w:t>
      </w:r>
      <w:r w:rsidR="009631A5">
        <w:t xml:space="preserve"> again</w:t>
      </w:r>
      <w:r>
        <w:t xml:space="preserve"> that none of the gate drivers except for the proposed IC prov</w:t>
      </w:r>
      <w:r w:rsidR="009631A5">
        <w:t>ide any sort of dynamic current during nominal switching</w:t>
      </w:r>
      <w:r>
        <w:t>.  Instead, gate drivers su</w:t>
      </w:r>
      <w:r w:rsidR="009631A5">
        <w:t>ch as these will be used for conventional gate driver functionality with short circuit protection</w:t>
      </w:r>
      <w:r>
        <w:t xml:space="preserve">, </w:t>
      </w:r>
      <w:r w:rsidR="009631A5">
        <w:t xml:space="preserve">along </w:t>
      </w:r>
      <w:r>
        <w:t xml:space="preserve">with external circuits designed </w:t>
      </w:r>
      <w:r w:rsidR="009631A5">
        <w:t>for additional protection</w:t>
      </w:r>
      <w:r>
        <w:t xml:space="preserve">.  </w:t>
      </w:r>
    </w:p>
    <w:p w14:paraId="2A49B9E7" w14:textId="43691A53" w:rsidR="00E01200" w:rsidRDefault="00950D60" w:rsidP="00FE4DF0">
      <w:pPr>
        <w:numPr>
          <w:ilvl w:val="12"/>
          <w:numId w:val="0"/>
        </w:numPr>
        <w:spacing w:line="480" w:lineRule="auto"/>
        <w:ind w:firstLine="720"/>
      </w:pPr>
      <w:r>
        <w:lastRenderedPageBreak/>
        <w:t xml:space="preserve">The gate driver proposed in this thesis consists of only one IC capable of directly driving the gate of an IGBT, receiving di/dt and dv/dt signal feedback to determine the switching state of the IGBT, and using this information to </w:t>
      </w:r>
      <w:r w:rsidR="009631A5">
        <w:t xml:space="preserve">modulate </w:t>
      </w:r>
      <w:r>
        <w:t>current to the gate of the IGBT.  The method of detecting di/dt and dv/dt feedback will not be discussed</w:t>
      </w:r>
      <w:r w:rsidR="00FF5A19">
        <w:t xml:space="preserve"> as cost and size minimization of these circuits is a separate issue</w:t>
      </w:r>
      <w:r>
        <w:t xml:space="preserve">, however </w:t>
      </w:r>
      <w:r w:rsidR="00FF5A19">
        <w:t xml:space="preserve">different methods of detection can </w:t>
      </w:r>
      <w:r w:rsidR="00740401">
        <w:t>be seen in the cited literatur</w:t>
      </w:r>
      <w:r w:rsidR="00CC47DB">
        <w:t xml:space="preserve">e.  The intention of the proposed gate driver IC is to </w:t>
      </w:r>
      <w:r w:rsidR="00352886">
        <w:t>integrate IGBT protection functionality on-chip</w:t>
      </w:r>
      <w:r w:rsidR="00CC47DB">
        <w:t>, in this case voltage and current overshoot mitigation of the IGBT</w:t>
      </w:r>
      <w:r w:rsidR="00740401">
        <w:t xml:space="preserve"> b</w:t>
      </w:r>
      <w:r w:rsidR="00FF5A19">
        <w:t xml:space="preserve">y directly driving the IGBT and integrating the protection </w:t>
      </w:r>
      <w:r w:rsidR="00CC47DB">
        <w:t>functionality into the gate driver IC</w:t>
      </w:r>
      <w:r w:rsidR="00FF5A19">
        <w:t xml:space="preserve">.   </w:t>
      </w:r>
      <w:r w:rsidR="00352886">
        <w:t>A</w:t>
      </w:r>
      <w:r w:rsidR="008A0380">
        <w:t>s can be noted from Table 1.0, this additional integrated functionality requires chip area and thus comes at the cost of output current drive capability.  Therefore, the proposed IC is best suited for smaller IGBTs b</w:t>
      </w:r>
      <w:r w:rsidR="00740401">
        <w:t>eing used at higher frequencies.</w:t>
      </w:r>
    </w:p>
    <w:p w14:paraId="696D9B4C" w14:textId="787CBE0A" w:rsidR="00FD58F5" w:rsidRDefault="00FF5A19" w:rsidP="00C966DC">
      <w:pPr>
        <w:numPr>
          <w:ilvl w:val="12"/>
          <w:numId w:val="0"/>
        </w:numPr>
        <w:spacing w:line="480" w:lineRule="auto"/>
        <w:ind w:firstLine="720"/>
      </w:pPr>
      <w:r>
        <w:t xml:space="preserve">The proposed driver mitigates IGBT faults in a manner similar to most AGD circuits, through the </w:t>
      </w:r>
      <w:r w:rsidR="00F4221B">
        <w:t>modulation</w:t>
      </w:r>
      <w:r>
        <w:t xml:space="preserve"> of gate current during fast switching transients.  </w:t>
      </w:r>
      <w:r w:rsidR="00740401">
        <w:t>The v</w:t>
      </w:r>
      <w:r w:rsidR="00841DD1">
        <w:t xml:space="preserve">ariable gate current </w:t>
      </w:r>
      <w:r w:rsidR="00352886">
        <w:t>provided by the</w:t>
      </w:r>
      <w:r w:rsidR="00740401">
        <w:t xml:space="preserve"> IC </w:t>
      </w:r>
      <w:r w:rsidR="00841DD1">
        <w:t>is achieved through the use of parall</w:t>
      </w:r>
      <w:r w:rsidR="005E4B04">
        <w:t>el</w:t>
      </w:r>
      <w:r w:rsidR="00841DD1">
        <w:t xml:space="preserve"> </w:t>
      </w:r>
      <w:r w:rsidR="003D2AEE">
        <w:t>current</w:t>
      </w:r>
      <w:r w:rsidR="00841DD1">
        <w:t xml:space="preserve"> sources and sinks.  </w:t>
      </w:r>
      <w:r w:rsidR="00740401">
        <w:t xml:space="preserve">An illustration is shown in </w:t>
      </w:r>
      <w:r w:rsidR="00740401" w:rsidRPr="00740401">
        <w:rPr>
          <w:highlight w:val="yellow"/>
        </w:rPr>
        <w:t>Figure 2.</w:t>
      </w:r>
      <w:r w:rsidR="00AF2DEE" w:rsidRPr="00AF2DEE">
        <w:rPr>
          <w:highlight w:val="yellow"/>
        </w:rPr>
        <w:t>2</w:t>
      </w:r>
      <w:r w:rsidR="00740401">
        <w:t xml:space="preserve">.  </w:t>
      </w:r>
      <w:r w:rsidR="00841DD1">
        <w:t xml:space="preserve">When it is desired to reduce gate current, </w:t>
      </w:r>
      <w:r w:rsidR="00FD58F5">
        <w:t xml:space="preserve">feedback </w:t>
      </w:r>
      <w:r w:rsidR="005E4B04">
        <w:t xml:space="preserve">output drivers </w:t>
      </w:r>
      <w:r w:rsidR="00740401">
        <w:t>of the opposite type (</w:t>
      </w:r>
      <w:r w:rsidR="003D2AEE">
        <w:t>i.e.</w:t>
      </w:r>
      <w:r w:rsidR="00740401">
        <w:t xml:space="preserve"> NMOS/PMOS) </w:t>
      </w:r>
      <w:r w:rsidR="005E4B04">
        <w:t>are activated to sink or source some of t</w:t>
      </w:r>
      <w:r w:rsidR="00740401">
        <w:t>h</w:t>
      </w:r>
      <w:r w:rsidR="005E4B04">
        <w:t xml:space="preserve">e current that was previously being provided to the IGBT gate.  </w:t>
      </w:r>
      <w:r w:rsidR="00FD58F5">
        <w:t xml:space="preserve">Each of these output drivers consist of segmented blocks that are individually activated, sinking or sourcing 100 mA each.  The Primary Drivers consist of 25 blocks, while the Feedback drivers consist of 30 blocks.  This way, output current can </w:t>
      </w:r>
      <w:r w:rsidR="00FD58F5">
        <w:lastRenderedPageBreak/>
        <w:t xml:space="preserve">be adjusted in 100 mA increments </w:t>
      </w:r>
      <w:r w:rsidR="00AB71AE">
        <w:t xml:space="preserve">from 2.5 A to -500 mA </w:t>
      </w:r>
      <w:r w:rsidR="00FD58F5">
        <w:t xml:space="preserve">to precisely control the speed with which the IGBT will switch.  </w:t>
      </w:r>
    </w:p>
    <w:p w14:paraId="2CEB9E48" w14:textId="77777777" w:rsidR="00FD58F5" w:rsidRDefault="00FD58F5" w:rsidP="00C966DC">
      <w:pPr>
        <w:numPr>
          <w:ilvl w:val="12"/>
          <w:numId w:val="0"/>
        </w:numPr>
        <w:spacing w:line="480" w:lineRule="auto"/>
        <w:ind w:firstLine="720"/>
      </w:pPr>
      <w:r>
        <w:t xml:space="preserve">The four possible states that the gate driver can assume are reflected in this figure. </w:t>
      </w:r>
      <w:r w:rsidR="00AB71AE">
        <w:t xml:space="preserve">Looking at </w:t>
      </w:r>
      <w:r w:rsidR="00AB71AE" w:rsidRPr="00AB71AE">
        <w:rPr>
          <w:highlight w:val="yellow"/>
        </w:rPr>
        <w:t>Figure 2.</w:t>
      </w:r>
      <w:r w:rsidR="00AF2DEE">
        <w:t>2</w:t>
      </w:r>
      <w:r w:rsidR="00AB71AE">
        <w:t>, i</w:t>
      </w:r>
      <w:r>
        <w:t xml:space="preserve">n part (a) and (b) the Primary drivers are enabled, functioning as a conventional gate driver sinking and sourcing current to the gate of the IGBT according to an input PWM signal.  In part (c) and (d) the complementary Feedback Drivers </w:t>
      </w:r>
      <w:r w:rsidR="007A40B5">
        <w:t xml:space="preserve">what are activated by feedback di/dt and dv/dt signals </w:t>
      </w:r>
      <w:r>
        <w:t>are enabled.  As there are more Feedback Drivers than Primary Drivers, the resultant current into the IGBT gate can be either positive or negative.</w:t>
      </w:r>
    </w:p>
    <w:p w14:paraId="66240AAB" w14:textId="77777777" w:rsidR="00CC47DB" w:rsidRDefault="00CC47DB" w:rsidP="00C966DC">
      <w:pPr>
        <w:numPr>
          <w:ilvl w:val="12"/>
          <w:numId w:val="0"/>
        </w:numPr>
        <w:spacing w:line="480" w:lineRule="auto"/>
        <w:ind w:firstLine="720"/>
      </w:pPr>
      <w:r>
        <w:rPr>
          <w:noProof/>
        </w:rPr>
        <w:lastRenderedPageBreak/>
        <w:drawing>
          <wp:anchor distT="0" distB="0" distL="114300" distR="114300" simplePos="0" relativeHeight="251663360" behindDoc="0" locked="0" layoutInCell="1" allowOverlap="1" wp14:anchorId="4725EFF4" wp14:editId="15732C06">
            <wp:simplePos x="0" y="0"/>
            <wp:positionH relativeFrom="column">
              <wp:posOffset>0</wp:posOffset>
            </wp:positionH>
            <wp:positionV relativeFrom="paragraph">
              <wp:posOffset>-3810</wp:posOffset>
            </wp:positionV>
            <wp:extent cx="5486400" cy="6240780"/>
            <wp:effectExtent l="0" t="0" r="0" b="762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486400" cy="6240780"/>
                    </a:xfrm>
                    <a:prstGeom prst="rect">
                      <a:avLst/>
                    </a:prstGeom>
                  </pic:spPr>
                </pic:pic>
              </a:graphicData>
            </a:graphic>
          </wp:anchor>
        </w:drawing>
      </w:r>
    </w:p>
    <w:p w14:paraId="0FBA2C26" w14:textId="77777777" w:rsidR="00F94E5E" w:rsidRPr="00F920F6" w:rsidRDefault="00F94E5E" w:rsidP="00F94E5E">
      <w:pPr>
        <w:pStyle w:val="Caption"/>
      </w:pPr>
      <w:bookmarkStart w:id="9" w:name="_Toc448762541"/>
      <w:r>
        <w:t>Figure 2.</w:t>
      </w:r>
      <w:fldSimple w:instr=" SEQ Figure \* ARABIC ">
        <w:r w:rsidR="004D117C">
          <w:rPr>
            <w:noProof/>
          </w:rPr>
          <w:t>2</w:t>
        </w:r>
      </w:fldSimple>
      <w:r>
        <w:t xml:space="preserve">  Proposed Gate Current Control Method</w:t>
      </w:r>
      <w:bookmarkEnd w:id="9"/>
    </w:p>
    <w:p w14:paraId="743C621A" w14:textId="77777777" w:rsidR="00F94E5E" w:rsidRDefault="00F94E5E" w:rsidP="00C966DC">
      <w:pPr>
        <w:numPr>
          <w:ilvl w:val="12"/>
          <w:numId w:val="0"/>
        </w:numPr>
        <w:spacing w:line="480" w:lineRule="auto"/>
        <w:ind w:firstLine="720"/>
      </w:pPr>
    </w:p>
    <w:p w14:paraId="4B8C7768" w14:textId="77777777" w:rsidR="00841DD1" w:rsidRDefault="00FC3E0A" w:rsidP="00C966DC">
      <w:pPr>
        <w:numPr>
          <w:ilvl w:val="12"/>
          <w:numId w:val="0"/>
        </w:numPr>
        <w:spacing w:line="480" w:lineRule="auto"/>
        <w:ind w:firstLine="720"/>
      </w:pPr>
      <w:r>
        <w:lastRenderedPageBreak/>
        <w:t xml:space="preserve"> </w:t>
      </w:r>
      <w:r w:rsidR="00CC47DB">
        <w:t xml:space="preserve">The gate driver is configurable such that the degree as well as timing of the gate signal modulation can be optimized for a particular IGBT or protection method.  For </w:t>
      </w:r>
      <w:r w:rsidR="003D2AEE">
        <w:t>example,</w:t>
      </w:r>
      <w:r w:rsidR="00CC47DB">
        <w:t xml:space="preserve"> the IC can be programmed to simply reduce gate current when the switching transient slopes are too high, effectively emulating a series gate resistor that is only present when needed.  Alternately the gate driver could be programmed for fault protection by turning off very slowly or even turn back on during a short circuit scenario when the switch is already on.   If desired multiple drivers could be placed in parallel to include both types of protection.  Gate current levels as well as </w:t>
      </w:r>
      <w:r w:rsidR="003D2AEE">
        <w:t>dynamic</w:t>
      </w:r>
      <w:r w:rsidR="00CC47DB">
        <w:t xml:space="preserve"> current adjustment levels are controlled by </w:t>
      </w:r>
      <w:r w:rsidR="00A0301D">
        <w:t xml:space="preserve">20 </w:t>
      </w:r>
      <w:r w:rsidR="00CC47DB">
        <w:t xml:space="preserve">input bits.  These bits can be changed during testing of the IC and optimized for a particular IGBT.  Once the desired current levels have been determined, these pins can simply be tied to the supply rail or GND in order to avoid the use of an external controller.  </w:t>
      </w:r>
      <w:r w:rsidR="005E4B04">
        <w:t xml:space="preserve">In addition, adjustable analog delay is included to </w:t>
      </w:r>
      <w:r w:rsidR="00FD58F5">
        <w:t xml:space="preserve">determine when the Feedback drivers are activated, for reasons discussed in </w:t>
      </w:r>
      <w:r w:rsidR="00AB71AE">
        <w:t>the next sections.</w:t>
      </w:r>
    </w:p>
    <w:p w14:paraId="66CDA346" w14:textId="77777777" w:rsidR="005E4B04" w:rsidRDefault="005E4B04" w:rsidP="00C966DC">
      <w:pPr>
        <w:numPr>
          <w:ilvl w:val="12"/>
          <w:numId w:val="0"/>
        </w:numPr>
        <w:spacing w:line="480" w:lineRule="auto"/>
        <w:ind w:firstLine="720"/>
      </w:pPr>
    </w:p>
    <w:p w14:paraId="79FDB41B" w14:textId="77777777" w:rsidR="00301032" w:rsidRDefault="00394CDF" w:rsidP="00301032">
      <w:pPr>
        <w:pStyle w:val="Heading2"/>
      </w:pPr>
      <w:bookmarkStart w:id="10" w:name="_Toc448480468"/>
      <w:r>
        <w:t>Turn-On Overcurrent</w:t>
      </w:r>
      <w:bookmarkEnd w:id="10"/>
    </w:p>
    <w:p w14:paraId="14F35D6F" w14:textId="77777777" w:rsidR="00C966DC" w:rsidRDefault="00C966DC" w:rsidP="00C966DC">
      <w:pPr>
        <w:numPr>
          <w:ilvl w:val="12"/>
          <w:numId w:val="0"/>
        </w:numPr>
        <w:spacing w:line="480" w:lineRule="auto"/>
        <w:ind w:firstLine="720"/>
      </w:pPr>
      <w:r>
        <w:t xml:space="preserve">The </w:t>
      </w:r>
      <w:r w:rsidR="003D2AEE">
        <w:t>sub circuits</w:t>
      </w:r>
      <w:r>
        <w:t xml:space="preserve"> in </w:t>
      </w:r>
      <w:r w:rsidRPr="00881CDB">
        <w:rPr>
          <w:highlight w:val="yellow"/>
        </w:rPr>
        <w:t>Figure</w:t>
      </w:r>
      <w:r>
        <w:t xml:space="preserve"> </w:t>
      </w:r>
      <w:r w:rsidR="00AF2DEE">
        <w:rPr>
          <w:highlight w:val="yellow"/>
        </w:rPr>
        <w:t>2.3</w:t>
      </w:r>
      <w:r w:rsidRPr="00881CDB">
        <w:rPr>
          <w:highlight w:val="yellow"/>
        </w:rPr>
        <w:t xml:space="preserve"> </w:t>
      </w:r>
      <w:r>
        <w:t xml:space="preserve">are found in many SMPS designs, and will be used to illustrate some of the issues encountered during switching transitions.  Both Figures, while exhibiting different circuit states, will bear the same analysis.  The switch in these figures may be any semiconductor power switch, however IGBT modules </w:t>
      </w:r>
      <w:r w:rsidR="006B76DC">
        <w:t>are</w:t>
      </w:r>
      <w:r>
        <w:t xml:space="preserve"> considered.  The diode in these </w:t>
      </w:r>
      <w:r w:rsidR="003D2AEE">
        <w:t>sub circuits</w:t>
      </w:r>
      <w:r>
        <w:t xml:space="preserve"> may be either a discrete diode or the intrinsic body diode, both of which will exhibit similar characteristics for the purposes of this discussion. </w:t>
      </w:r>
    </w:p>
    <w:p w14:paraId="575414E9" w14:textId="77777777" w:rsidR="00C966DC" w:rsidRDefault="00FC3E0A" w:rsidP="00C966DC">
      <w:pPr>
        <w:pStyle w:val="Caption"/>
      </w:pPr>
      <w:r>
        <w:rPr>
          <w:noProof/>
        </w:rPr>
        <w:lastRenderedPageBreak/>
        <w:drawing>
          <wp:anchor distT="0" distB="0" distL="114300" distR="114300" simplePos="0" relativeHeight="251679744" behindDoc="0" locked="0" layoutInCell="1" allowOverlap="1" wp14:anchorId="7E6CA77C" wp14:editId="296240ED">
            <wp:simplePos x="0" y="0"/>
            <wp:positionH relativeFrom="column">
              <wp:posOffset>590550</wp:posOffset>
            </wp:positionH>
            <wp:positionV relativeFrom="paragraph">
              <wp:posOffset>-3810</wp:posOffset>
            </wp:positionV>
            <wp:extent cx="4303395" cy="2390775"/>
            <wp:effectExtent l="0" t="0" r="1905" b="952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303395" cy="2390775"/>
                    </a:xfrm>
                    <a:prstGeom prst="rect">
                      <a:avLst/>
                    </a:prstGeom>
                  </pic:spPr>
                </pic:pic>
              </a:graphicData>
            </a:graphic>
          </wp:anchor>
        </w:drawing>
      </w:r>
    </w:p>
    <w:p w14:paraId="4FB30137" w14:textId="77777777" w:rsidR="00C966DC" w:rsidRDefault="00C966DC" w:rsidP="00C966DC">
      <w:pPr>
        <w:pStyle w:val="Caption"/>
      </w:pPr>
      <w:bookmarkStart w:id="11" w:name="_Toc448762542"/>
      <w:r>
        <w:t>Figure 2.</w:t>
      </w:r>
      <w:fldSimple w:instr=" SEQ Figure \* ARABIC ">
        <w:r w:rsidR="004D117C">
          <w:rPr>
            <w:noProof/>
          </w:rPr>
          <w:t>3</w:t>
        </w:r>
      </w:fldSimple>
      <w:r>
        <w:t xml:space="preserve">   Common SMPS </w:t>
      </w:r>
      <w:r w:rsidR="003D2AEE">
        <w:t>Sub circuits</w:t>
      </w:r>
      <w:r>
        <w:t xml:space="preserve"> Considered</w:t>
      </w:r>
      <w:bookmarkEnd w:id="11"/>
    </w:p>
    <w:p w14:paraId="21427B44" w14:textId="77777777" w:rsidR="00C966DC" w:rsidRDefault="00C966DC" w:rsidP="00B52CD2">
      <w:pPr>
        <w:spacing w:line="480" w:lineRule="auto"/>
      </w:pPr>
    </w:p>
    <w:p w14:paraId="0E7FA2D8" w14:textId="50A9FC9C" w:rsidR="00301032" w:rsidRDefault="00301032" w:rsidP="00301032">
      <w:pPr>
        <w:spacing w:line="480" w:lineRule="auto"/>
        <w:ind w:firstLine="720"/>
      </w:pPr>
      <w:r>
        <w:t xml:space="preserve">Prior to the </w:t>
      </w:r>
      <w:r w:rsidR="00394CDF">
        <w:t xml:space="preserve">IGBT </w:t>
      </w:r>
      <w:r>
        <w:t xml:space="preserve">switch turning on, the diode </w:t>
      </w:r>
      <w:r w:rsidR="00920A82">
        <w:t>will be</w:t>
      </w:r>
      <w:r>
        <w:t xml:space="preserve"> carrying the entirety of the inductor current while the switch has no current through it aside from parasitic currents.  As the switch begins to turn on and increase its current, the diode current will decrease at a rate determined by its material properties.  Note that according to </w:t>
      </w:r>
      <w:r w:rsidR="003D2AEE">
        <w:t>Kirchhoff’s</w:t>
      </w:r>
      <w:r>
        <w:t xml:space="preserve"> Current Law (KCL) the inductor current equals the sum of the switch current and the diode current.  That is, the diode current </w:t>
      </w:r>
      <w:r w:rsidR="000E3417">
        <w:t>is directly proportional to the</w:t>
      </w:r>
      <w:r>
        <w:t xml:space="preserve"> switch current.</w:t>
      </w:r>
    </w:p>
    <w:p w14:paraId="3A766A12" w14:textId="77777777" w:rsidR="00500093" w:rsidRDefault="00301032" w:rsidP="00301032">
      <w:pPr>
        <w:spacing w:line="480" w:lineRule="auto"/>
      </w:pPr>
      <w:r>
        <w:tab/>
      </w:r>
      <w:r w:rsidR="00394CDF">
        <w:t>As</w:t>
      </w:r>
      <w:r>
        <w:t xml:space="preserve"> the IGBT continues to turn on and conduct more current</w:t>
      </w:r>
      <w:r w:rsidR="00920A82">
        <w:t>,</w:t>
      </w:r>
      <w:r>
        <w:t xml:space="preserve"> the diode will reach zero current and subsequently pass into what is called reverse recovery mode.  During this phase, the diode will conduct negative current as the diode returns from its forward bias state and</w:t>
      </w:r>
      <w:r w:rsidR="006B76DC">
        <w:t xml:space="preserve"> is</w:t>
      </w:r>
      <w:r>
        <w:t xml:space="preserve"> replacing the charge carriers intrinsic to the diode.  Again, note that because the switch current and diode current are </w:t>
      </w:r>
      <w:r w:rsidR="003D2AEE">
        <w:t>proportional</w:t>
      </w:r>
      <w:r>
        <w:t xml:space="preserve">, the switch will be providing the current for the diodes reverse recovery.  Once the diode conducts enough </w:t>
      </w:r>
    </w:p>
    <w:p w14:paraId="77BAEDD7" w14:textId="77777777" w:rsidR="00500093" w:rsidRPr="00F920F6" w:rsidRDefault="00500093" w:rsidP="00500093">
      <w:pPr>
        <w:pStyle w:val="Caption"/>
      </w:pPr>
      <w:bookmarkStart w:id="12" w:name="_Toc448762543"/>
      <w:r>
        <w:lastRenderedPageBreak/>
        <w:t>Figure 2.</w:t>
      </w:r>
      <w:fldSimple w:instr=" SEQ Figure \* ARABIC ">
        <w:r>
          <w:rPr>
            <w:noProof/>
          </w:rPr>
          <w:t>4</w:t>
        </w:r>
      </w:fldSimple>
      <w:r>
        <w:t xml:space="preserve">  Generalized IGBT Turn On Switching Waveforms</w:t>
      </w:r>
      <w:bookmarkEnd w:id="12"/>
    </w:p>
    <w:p w14:paraId="01B9B57B" w14:textId="414B12AE" w:rsidR="00500093" w:rsidRDefault="00500093" w:rsidP="00301032">
      <w:pPr>
        <w:spacing w:line="480" w:lineRule="auto"/>
      </w:pPr>
      <w:r>
        <w:rPr>
          <w:noProof/>
        </w:rPr>
        <w:drawing>
          <wp:anchor distT="0" distB="0" distL="114300" distR="114300" simplePos="0" relativeHeight="251675648" behindDoc="0" locked="0" layoutInCell="1" allowOverlap="1" wp14:anchorId="396187C2" wp14:editId="4C807951">
            <wp:simplePos x="0" y="0"/>
            <wp:positionH relativeFrom="margin">
              <wp:align>right</wp:align>
            </wp:positionH>
            <wp:positionV relativeFrom="margin">
              <wp:align>top</wp:align>
            </wp:positionV>
            <wp:extent cx="5486400" cy="2555875"/>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486400" cy="2555875"/>
                    </a:xfrm>
                    <a:prstGeom prst="rect">
                      <a:avLst/>
                    </a:prstGeom>
                  </pic:spPr>
                </pic:pic>
              </a:graphicData>
            </a:graphic>
          </wp:anchor>
        </w:drawing>
      </w:r>
    </w:p>
    <w:p w14:paraId="5196E25A" w14:textId="062E3E3E" w:rsidR="00301032" w:rsidRDefault="00301032" w:rsidP="00301032">
      <w:pPr>
        <w:spacing w:line="480" w:lineRule="auto"/>
      </w:pPr>
      <w:r>
        <w:t xml:space="preserve">reverse current to reach its zero-bias width and the depletion region is able to expand beyond that width the current will begin to approach zero </w:t>
      </w:r>
      <w:r w:rsidR="006B76DC">
        <w:t xml:space="preserve">at </w:t>
      </w:r>
      <w:r>
        <w:t>exponentially</w:t>
      </w:r>
      <w:r w:rsidR="006B76DC">
        <w:t xml:space="preserve"> decreasing rate</w:t>
      </w:r>
      <w:r>
        <w:t>.  This negative current will</w:t>
      </w:r>
      <w:r w:rsidR="006B76DC">
        <w:t xml:space="preserve"> then</w:t>
      </w:r>
      <w:r>
        <w:t xml:space="preserve"> charge the diode capacitance, creating a voltage across the diode and reducing the voltage across the switch.  It is not until that this point tha</w:t>
      </w:r>
      <w:r w:rsidR="006B76DC">
        <w:t xml:space="preserve">t the switch will appear to be </w:t>
      </w:r>
      <w:r>
        <w:t>turn</w:t>
      </w:r>
      <w:r w:rsidR="006B76DC">
        <w:t>ing on</w:t>
      </w:r>
      <w:r>
        <w:t xml:space="preserve"> in the sense that the voltage across it is reducing.</w:t>
      </w:r>
    </w:p>
    <w:p w14:paraId="4D02926A" w14:textId="77777777" w:rsidR="00500093" w:rsidRDefault="00301032" w:rsidP="00301032">
      <w:pPr>
        <w:spacing w:line="480" w:lineRule="auto"/>
        <w:ind w:firstLine="720"/>
      </w:pPr>
      <w:r>
        <w:t xml:space="preserve">If the diode does not complete its reverse recovery process before the IGBT begins to carry all of the inductor current, then the IGBT will be forced to conduct more than the steady state operational current, or that of the inductor.  </w:t>
      </w:r>
      <w:r w:rsidR="00500093">
        <w:t xml:space="preserve">This can be seen in </w:t>
      </w:r>
      <w:r w:rsidR="00500093" w:rsidRPr="00C35D60">
        <w:rPr>
          <w:highlight w:val="yellow"/>
        </w:rPr>
        <w:t xml:space="preserve">Figure </w:t>
      </w:r>
      <w:r w:rsidR="00500093" w:rsidRPr="00E044F7">
        <w:rPr>
          <w:highlight w:val="yellow"/>
        </w:rPr>
        <w:t>2.4</w:t>
      </w:r>
      <w:r w:rsidR="00500093">
        <w:t xml:space="preserve">, which depicts generalized IGBT turn on waveforms.  </w:t>
      </w:r>
      <w:r>
        <w:t xml:space="preserve">The IGBT current will continue to increase its current as long as there is enough charge stored in the diode to support the rate of increase in current. </w:t>
      </w:r>
      <w:r w:rsidR="003D2AEE">
        <w:t>After it has reached its maximum value, the diode's reverse current</w:t>
      </w:r>
      <w:r w:rsidR="00920A82">
        <w:t xml:space="preserve"> begins</w:t>
      </w:r>
      <w:r w:rsidR="003D2AEE">
        <w:t xml:space="preserve"> approach</w:t>
      </w:r>
      <w:r w:rsidR="00920A82">
        <w:t>ing</w:t>
      </w:r>
      <w:r w:rsidR="003D2AEE">
        <w:t xml:space="preserve"> zero. The IGBT current then reduces to carry only the </w:t>
      </w:r>
      <w:r w:rsidR="003D2AEE">
        <w:lastRenderedPageBreak/>
        <w:t xml:space="preserve">inductor current as the it is no longer providing the current for the diode's reverse recovery.  </w:t>
      </w:r>
    </w:p>
    <w:p w14:paraId="71DE85E0" w14:textId="76B7D7CD" w:rsidR="00AF2DEE" w:rsidRDefault="00AF2DEE" w:rsidP="00301032">
      <w:pPr>
        <w:spacing w:line="480" w:lineRule="auto"/>
        <w:ind w:firstLine="720"/>
      </w:pPr>
      <w:r>
        <w:t>During low load conditions, i.e. when the inductor current is low, there will</w:t>
      </w:r>
      <w:r w:rsidR="00071BBF">
        <w:t xml:space="preserve"> </w:t>
      </w:r>
      <w:r>
        <w:t>be less stored charge in the diode when the IGBT begins to turn off.  This means that the reverse voltage of the diode will increase more quickly as the effective capacitance of the diode is lowered and the diode voltage will snap back to zero current more quickly.  When this occurs the switch node will experience ringing proportional to the amount of stray inductance and the level of current overshoot.  If the ringing has too much amplitude the diode’s breakdown voltage will be exceeded and it will cross into avalanche, resulting in a failure of the component.</w:t>
      </w:r>
    </w:p>
    <w:p w14:paraId="259EAA93" w14:textId="510C5E5A" w:rsidR="00301032" w:rsidRDefault="00A0301D" w:rsidP="00301032">
      <w:pPr>
        <w:spacing w:line="480" w:lineRule="auto"/>
        <w:ind w:firstLine="720"/>
      </w:pPr>
      <w:r>
        <w:t>Current overshoot</w:t>
      </w:r>
      <w:r w:rsidR="006B76DC">
        <w:t xml:space="preserve"> through the IGBT is</w:t>
      </w:r>
      <w:r w:rsidR="00301032">
        <w:t xml:space="preserve"> </w:t>
      </w:r>
      <w:r w:rsidR="006B76DC">
        <w:t>mitigated</w:t>
      </w:r>
      <w:r w:rsidR="00301032">
        <w:t xml:space="preserve"> by reducing the gate drive current through the use of a series gate resistance.  This improves </w:t>
      </w:r>
      <w:r w:rsidR="00500093">
        <w:t>device</w:t>
      </w:r>
      <w:r w:rsidR="00301032">
        <w:t xml:space="preserve"> reliability by effectively slowing the rate at which the IGBT turns on and increases current</w:t>
      </w:r>
      <w:r w:rsidR="00301032" w:rsidRPr="00274B2E">
        <w:t>.  As the switch current is directly correlated to the reverse recovery current, a lower current slope allows more time for the diode to receive the reverse recovery charge that it needs</w:t>
      </w:r>
      <w:r w:rsidR="00301032">
        <w:t xml:space="preserve"> before the IGBT begins pulling all of the inductor current. </w:t>
      </w:r>
    </w:p>
    <w:p w14:paraId="53028C50" w14:textId="77777777" w:rsidR="00AF2DEE" w:rsidRDefault="00301032" w:rsidP="00500093">
      <w:pPr>
        <w:spacing w:line="480" w:lineRule="auto"/>
        <w:ind w:firstLine="720"/>
      </w:pPr>
      <w:r>
        <w:t xml:space="preserve">While </w:t>
      </w:r>
      <w:r w:rsidR="00674F8E">
        <w:t>the addition of gate resistance</w:t>
      </w:r>
      <w:r>
        <w:t xml:space="preserve"> effectively increases the reliability of the </w:t>
      </w:r>
      <w:r w:rsidR="00674F8E">
        <w:t>IGBT</w:t>
      </w:r>
      <w:r>
        <w:t xml:space="preserve"> by preventing </w:t>
      </w:r>
      <w:r w:rsidR="00A0301D">
        <w:t xml:space="preserve">current overshoot and </w:t>
      </w:r>
      <w:r>
        <w:t xml:space="preserve">diode overvoltage, it has the disadvantage of increasing switching time.  This can be seen in </w:t>
      </w:r>
      <w:r w:rsidR="002673B4">
        <w:rPr>
          <w:highlight w:val="yellow"/>
        </w:rPr>
        <w:t xml:space="preserve">Figure </w:t>
      </w:r>
      <w:r w:rsidR="00AF2A4F" w:rsidRPr="00AF2DEE">
        <w:rPr>
          <w:highlight w:val="yellow"/>
        </w:rPr>
        <w:t>2.</w:t>
      </w:r>
      <w:r w:rsidR="00AF2DEE" w:rsidRPr="00AF2DEE">
        <w:rPr>
          <w:highlight w:val="yellow"/>
        </w:rPr>
        <w:t>5</w:t>
      </w:r>
      <w:r>
        <w:t xml:space="preserve">, which demonstrates switching waveforms at different gate resistances.  </w:t>
      </w:r>
      <w:r w:rsidR="00A0301D">
        <w:t xml:space="preserve">In the figure the dotted line represents a generalized switching waveform with an increased gate resistance.  While the current </w:t>
      </w:r>
    </w:p>
    <w:p w14:paraId="23CDBAC5" w14:textId="77777777" w:rsidR="00AF2DEE" w:rsidRPr="00F920F6" w:rsidRDefault="00AF2DEE" w:rsidP="00AF2DEE">
      <w:pPr>
        <w:pStyle w:val="Caption"/>
      </w:pPr>
      <w:bookmarkStart w:id="13" w:name="_Toc448762544"/>
      <w:r>
        <w:rPr>
          <w:noProof/>
        </w:rPr>
        <w:lastRenderedPageBreak/>
        <w:drawing>
          <wp:anchor distT="0" distB="0" distL="114300" distR="114300" simplePos="0" relativeHeight="251683840" behindDoc="0" locked="0" layoutInCell="1" allowOverlap="1" wp14:anchorId="79B94EAC" wp14:editId="550C1558">
            <wp:simplePos x="0" y="0"/>
            <wp:positionH relativeFrom="column">
              <wp:posOffset>0</wp:posOffset>
            </wp:positionH>
            <wp:positionV relativeFrom="paragraph">
              <wp:posOffset>-1361</wp:posOffset>
            </wp:positionV>
            <wp:extent cx="5486400" cy="2361565"/>
            <wp:effectExtent l="0" t="0" r="0" b="63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486400" cy="2361565"/>
                    </a:xfrm>
                    <a:prstGeom prst="rect">
                      <a:avLst/>
                    </a:prstGeom>
                  </pic:spPr>
                </pic:pic>
              </a:graphicData>
            </a:graphic>
          </wp:anchor>
        </w:drawing>
      </w:r>
      <w:r>
        <w:t>Figure 2.</w:t>
      </w:r>
      <w:fldSimple w:instr=" SEQ Figure \* ARABIC ">
        <w:r>
          <w:rPr>
            <w:noProof/>
          </w:rPr>
          <w:t>5</w:t>
        </w:r>
      </w:fldSimple>
      <w:r>
        <w:t xml:space="preserve">  IGBT Turn On Waveforms with Additional Gate Resistance</w:t>
      </w:r>
      <w:bookmarkEnd w:id="13"/>
    </w:p>
    <w:p w14:paraId="2682EC03" w14:textId="77777777" w:rsidR="00AF2DEE" w:rsidRDefault="00AF2DEE" w:rsidP="00301032">
      <w:pPr>
        <w:numPr>
          <w:ilvl w:val="12"/>
          <w:numId w:val="0"/>
        </w:numPr>
        <w:spacing w:line="480" w:lineRule="auto"/>
        <w:ind w:firstLine="720"/>
      </w:pPr>
    </w:p>
    <w:p w14:paraId="07A4FDC5" w14:textId="77777777" w:rsidR="00301032" w:rsidRDefault="00A0301D" w:rsidP="00AF2DEE">
      <w:pPr>
        <w:numPr>
          <w:ilvl w:val="12"/>
          <w:numId w:val="0"/>
        </w:numPr>
        <w:spacing w:line="480" w:lineRule="auto"/>
      </w:pPr>
      <w:r>
        <w:t xml:space="preserve">overshoot is reduced, the overall time of the switching </w:t>
      </w:r>
      <w:r w:rsidR="003D2AEE">
        <w:t>transition</w:t>
      </w:r>
      <w:r>
        <w:t xml:space="preserve"> is increased.  </w:t>
      </w:r>
      <w:r w:rsidR="00301032">
        <w:t xml:space="preserve">As increasing the switching time decreases efficiency, an optimization process is used to balance the reliability and efficiency of the design.  </w:t>
      </w:r>
    </w:p>
    <w:p w14:paraId="5FA81767" w14:textId="77777777" w:rsidR="00301032" w:rsidRDefault="00301032" w:rsidP="00301032">
      <w:pPr>
        <w:numPr>
          <w:ilvl w:val="12"/>
          <w:numId w:val="0"/>
        </w:numPr>
        <w:spacing w:line="480" w:lineRule="auto"/>
        <w:ind w:firstLine="720"/>
      </w:pPr>
      <w:r>
        <w:t>Often, the limiting factor in the design for reliability is the minimum load supported, as it is during this condition that the diode is most likely to break down</w:t>
      </w:r>
      <w:r w:rsidR="00A0301D">
        <w:t xml:space="preserve"> due to low stored charge</w:t>
      </w:r>
      <w:r>
        <w:t xml:space="preserve">.  </w:t>
      </w:r>
      <w:r w:rsidR="003D2AEE">
        <w:t>Therefore,</w:t>
      </w:r>
      <w:r>
        <w:t xml:space="preserve"> the series gate resistance is increased until an acceptable amount of ringing is seen at the switch node while supporting minimum load.  This means that when the SMPS is supporting anything above minimum load, the switching response is overly damped, sacrificing efficiency at higher loads in order to satisfy reliability requirements, and effectively reducing overall switching efficiency.</w:t>
      </w:r>
      <w:r w:rsidR="00B829D3">
        <w:t xml:space="preserve"> </w:t>
      </w:r>
    </w:p>
    <w:p w14:paraId="4E96A408" w14:textId="43757B3A" w:rsidR="00AF2A4F" w:rsidRDefault="00674F8E" w:rsidP="00B52CD2">
      <w:pPr>
        <w:numPr>
          <w:ilvl w:val="12"/>
          <w:numId w:val="0"/>
        </w:numPr>
        <w:spacing w:line="480" w:lineRule="auto"/>
        <w:ind w:firstLine="720"/>
      </w:pPr>
      <w:r>
        <w:t xml:space="preserve">Active gate drivers such as the one proposed in this thesis reduce gate current only when switching transients, in the case the current slope, are </w:t>
      </w:r>
      <w:r w:rsidR="00A0301D">
        <w:t xml:space="preserve">detected to be </w:t>
      </w:r>
      <w:r>
        <w:t>too large.  This way,</w:t>
      </w:r>
      <w:r w:rsidR="006C2A86">
        <w:t xml:space="preserve"> adjustable current drive can emulate the presence of a gate resistor </w:t>
      </w:r>
      <w:r w:rsidR="00C95BE2">
        <w:t xml:space="preserve">by slowing </w:t>
      </w:r>
      <w:r w:rsidR="00C95BE2">
        <w:lastRenderedPageBreak/>
        <w:t>the switching speed when needed</w:t>
      </w:r>
      <w:r w:rsidR="006C2A86">
        <w:t xml:space="preserve">, without unnecessarily slowing switching transitions </w:t>
      </w:r>
      <w:r w:rsidR="00C95BE2">
        <w:t>when it is undesirable to do so, such as during heavy loads</w:t>
      </w:r>
      <w:r w:rsidR="006C2A86">
        <w:t>.</w:t>
      </w:r>
      <w:r w:rsidR="00C95BE2">
        <w:t xml:space="preserve">  Given the short timescale during which switching transitions occur, it is desirable to have minimal delay between detection of an overly large current slope, and reduction of gate current.  </w:t>
      </w:r>
      <w:r w:rsidR="00A0301D">
        <w:t>In the proposed gate driver IC</w:t>
      </w:r>
      <w:r w:rsidR="00C95BE2">
        <w:t xml:space="preserve">, integration of </w:t>
      </w:r>
      <w:r w:rsidR="00A0301D">
        <w:t>feedback mechanisms into the</w:t>
      </w:r>
      <w:r w:rsidR="00C95BE2">
        <w:t xml:space="preserve"> IC allows for fast adjustment of gate current</w:t>
      </w:r>
      <w:r w:rsidR="00CD48EB">
        <w:t xml:space="preserve"> as current modulation takes place within the </w:t>
      </w:r>
      <w:r w:rsidR="00500093">
        <w:t>microchip</w:t>
      </w:r>
      <w:r w:rsidR="00C95BE2">
        <w:t xml:space="preserve">.  Additionally, the proposed gate driver </w:t>
      </w:r>
      <w:r w:rsidR="00CD48EB">
        <w:t>has the capability of</w:t>
      </w:r>
      <w:r w:rsidR="00C95BE2">
        <w:t xml:space="preserve"> adjust</w:t>
      </w:r>
      <w:r w:rsidR="00CD48EB">
        <w:t>ing</w:t>
      </w:r>
      <w:r w:rsidR="00C95BE2">
        <w:t xml:space="preserve"> the</w:t>
      </w:r>
      <w:r w:rsidR="00CD48EB">
        <w:t xml:space="preserve"> current slope</w:t>
      </w:r>
      <w:r w:rsidR="00C95BE2">
        <w:t xml:space="preserve"> threshold at which gate current is reduced, </w:t>
      </w:r>
      <w:r w:rsidR="00CD48EB">
        <w:t xml:space="preserve">as well as the degree that </w:t>
      </w:r>
      <w:r w:rsidR="00C95BE2">
        <w:t xml:space="preserve">the current is reduced.  This flexibility can be used to optimize the gate driver for individual </w:t>
      </w:r>
      <w:r w:rsidR="00EA6458">
        <w:t xml:space="preserve">systems </w:t>
      </w:r>
      <w:r w:rsidR="00CD48EB">
        <w:t>driving different IGBT modules</w:t>
      </w:r>
      <w:r w:rsidR="00EA6458">
        <w:t xml:space="preserve">.  </w:t>
      </w:r>
      <w:r w:rsidR="003D2AEE">
        <w:t>Therefore,</w:t>
      </w:r>
      <w:r w:rsidR="00EA6458">
        <w:t xml:space="preserve"> the gate driver can be configured to emulate </w:t>
      </w:r>
      <w:r w:rsidR="00CD48EB">
        <w:t>the desired</w:t>
      </w:r>
      <w:r w:rsidR="00EA6458">
        <w:t xml:space="preserve"> series gate resistance, and only do so when </w:t>
      </w:r>
      <w:r w:rsidR="00CD48EB">
        <w:t xml:space="preserve">an undesirably large </w:t>
      </w:r>
      <w:r w:rsidR="00EA6458">
        <w:t xml:space="preserve">current slope </w:t>
      </w:r>
      <w:r w:rsidR="00B52CD2">
        <w:t>through the IGBT is detected.</w:t>
      </w:r>
    </w:p>
    <w:p w14:paraId="041FAA0A" w14:textId="77777777" w:rsidR="00AF2A4F" w:rsidRDefault="00AF2A4F" w:rsidP="00301032">
      <w:pPr>
        <w:spacing w:line="480" w:lineRule="auto"/>
      </w:pPr>
    </w:p>
    <w:p w14:paraId="4DCB0106" w14:textId="77777777" w:rsidR="00F37DAE" w:rsidRPr="005D582F" w:rsidRDefault="00DA7184" w:rsidP="00F37DAE">
      <w:pPr>
        <w:pStyle w:val="Heading2"/>
        <w:rPr>
          <w:bCs w:val="0"/>
        </w:rPr>
      </w:pPr>
      <w:bookmarkStart w:id="14" w:name="_Toc448480469"/>
      <w:r>
        <w:t>Turn-Off</w:t>
      </w:r>
      <w:r w:rsidR="00F37DAE">
        <w:t xml:space="preserve"> Overvoltage</w:t>
      </w:r>
      <w:bookmarkEnd w:id="14"/>
    </w:p>
    <w:p w14:paraId="7FF31047" w14:textId="77777777" w:rsidR="00F37DAE" w:rsidRDefault="00F37DAE" w:rsidP="00CD48EB">
      <w:pPr>
        <w:spacing w:line="480" w:lineRule="auto"/>
      </w:pPr>
      <w:r>
        <w:tab/>
        <w:t>IGBTs possess parasitic capacitances between each of the three terminals</w:t>
      </w:r>
      <w:r w:rsidR="00AF2DEE">
        <w:t>,</w:t>
      </w:r>
      <w:r w:rsidR="00AF2A4F">
        <w:t xml:space="preserve"> seen in </w:t>
      </w:r>
      <w:r w:rsidR="00AF2A4F" w:rsidRPr="00AF2A4F">
        <w:rPr>
          <w:highlight w:val="yellow"/>
        </w:rPr>
        <w:t>Figure 2</w:t>
      </w:r>
      <w:r w:rsidR="00AF2A4F" w:rsidRPr="00AF2DEE">
        <w:rPr>
          <w:highlight w:val="yellow"/>
        </w:rPr>
        <w:t>.</w:t>
      </w:r>
      <w:r w:rsidR="00AF2DEE" w:rsidRPr="00AF2DEE">
        <w:rPr>
          <w:highlight w:val="yellow"/>
        </w:rPr>
        <w:t>6</w:t>
      </w:r>
      <w:r>
        <w:t>.  These parasitic capacitances allow for a phenomenon known as the Miller-Effect.  The Miller-effect is the feedback of the collector-emitter voltage Vce through the gate-collector capacitance</w:t>
      </w:r>
      <w:r w:rsidR="00E044F7">
        <w:t xml:space="preserve"> </w:t>
      </w:r>
      <m:oMath>
        <m:sSub>
          <m:sSubPr>
            <m:ctrlPr>
              <w:rPr>
                <w:rFonts w:ascii="Cambria Math" w:hAnsi="Cambria Math"/>
                <w:i/>
              </w:rPr>
            </m:ctrlPr>
          </m:sSubPr>
          <m:e>
            <m:r>
              <w:rPr>
                <w:rFonts w:ascii="Cambria Math" w:hAnsi="Cambria Math"/>
              </w:rPr>
              <m:t>C</m:t>
            </m:r>
          </m:e>
          <m:sub>
            <m:r>
              <w:rPr>
                <w:rFonts w:ascii="Cambria Math" w:hAnsi="Cambria Math"/>
              </w:rPr>
              <m:t>GC</m:t>
            </m:r>
          </m:sub>
        </m:sSub>
      </m:oMath>
      <w:r>
        <w:t xml:space="preserve">.  </w:t>
      </w:r>
    </w:p>
    <w:p w14:paraId="2AC4707A" w14:textId="77777777" w:rsidR="00AF2DEE" w:rsidRDefault="00AF2DEE" w:rsidP="00CD48EB">
      <w:pPr>
        <w:spacing w:line="480" w:lineRule="auto"/>
      </w:pPr>
    </w:p>
    <w:p w14:paraId="4D1BB563" w14:textId="77777777" w:rsidR="00AF2DEE" w:rsidRDefault="00AF2DEE" w:rsidP="00CD48EB">
      <w:pPr>
        <w:spacing w:line="480" w:lineRule="auto"/>
      </w:pPr>
    </w:p>
    <w:p w14:paraId="3B0A723A" w14:textId="77777777" w:rsidR="00AF2DEE" w:rsidRDefault="00AF2DEE" w:rsidP="00CD48EB">
      <w:pPr>
        <w:spacing w:line="480" w:lineRule="auto"/>
      </w:pPr>
    </w:p>
    <w:p w14:paraId="1ACCFE0E" w14:textId="77777777" w:rsidR="00AF2DEE" w:rsidRPr="00F920F6" w:rsidRDefault="00AF2DEE" w:rsidP="00AF2DEE">
      <w:pPr>
        <w:pStyle w:val="Caption"/>
      </w:pPr>
      <w:r>
        <w:t xml:space="preserve"> </w:t>
      </w:r>
    </w:p>
    <w:p w14:paraId="453B108A" w14:textId="49BE3246" w:rsidR="00AF2DEE" w:rsidRPr="00F920F6" w:rsidRDefault="00073E77" w:rsidP="00AF2DEE">
      <w:pPr>
        <w:pStyle w:val="Caption"/>
      </w:pPr>
      <w:bookmarkStart w:id="15" w:name="_Toc448762545"/>
      <w:r>
        <w:rPr>
          <w:noProof/>
        </w:rPr>
        <w:lastRenderedPageBreak/>
        <w:drawing>
          <wp:anchor distT="0" distB="0" distL="114300" distR="114300" simplePos="0" relativeHeight="251687936" behindDoc="0" locked="0" layoutInCell="1" allowOverlap="1" wp14:anchorId="4B9BAA5C" wp14:editId="148E05E5">
            <wp:simplePos x="0" y="0"/>
            <wp:positionH relativeFrom="margin">
              <wp:posOffset>1533525</wp:posOffset>
            </wp:positionH>
            <wp:positionV relativeFrom="page">
              <wp:posOffset>1276350</wp:posOffset>
            </wp:positionV>
            <wp:extent cx="2426970" cy="234696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426970" cy="2346960"/>
                    </a:xfrm>
                    <a:prstGeom prst="rect">
                      <a:avLst/>
                    </a:prstGeom>
                  </pic:spPr>
                </pic:pic>
              </a:graphicData>
            </a:graphic>
            <wp14:sizeRelH relativeFrom="margin">
              <wp14:pctWidth>0</wp14:pctWidth>
            </wp14:sizeRelH>
            <wp14:sizeRelV relativeFrom="margin">
              <wp14:pctHeight>0</wp14:pctHeight>
            </wp14:sizeRelV>
          </wp:anchor>
        </w:drawing>
      </w:r>
      <w:r w:rsidR="00AF2DEE">
        <w:t>Figure 2.</w:t>
      </w:r>
      <w:fldSimple w:instr=" SEQ Figure \* ARABIC ">
        <w:r w:rsidR="00AF2DEE">
          <w:rPr>
            <w:noProof/>
          </w:rPr>
          <w:t>6</w:t>
        </w:r>
      </w:fldSimple>
      <w:r w:rsidR="00AF2DEE">
        <w:t xml:space="preserve">  IGBT Module Parasitic Capacitances</w:t>
      </w:r>
      <w:bookmarkEnd w:id="15"/>
    </w:p>
    <w:p w14:paraId="05F6537B" w14:textId="61B3CCA1" w:rsidR="00CD48EB" w:rsidRDefault="00CD48EB" w:rsidP="00E044F7">
      <w:pPr>
        <w:numPr>
          <w:ilvl w:val="12"/>
          <w:numId w:val="0"/>
        </w:numPr>
        <w:spacing w:line="480" w:lineRule="auto"/>
        <w:ind w:firstLine="720"/>
      </w:pPr>
    </w:p>
    <w:p w14:paraId="0A78A2F1" w14:textId="7F397C1D" w:rsidR="00AF2A4F" w:rsidRDefault="00CD48EB" w:rsidP="00D60063">
      <w:pPr>
        <w:spacing w:line="480" w:lineRule="auto"/>
        <w:ind w:firstLine="720"/>
      </w:pPr>
      <w:r>
        <w:t>A</w:t>
      </w:r>
      <w:r w:rsidR="00F37DAE">
        <w:t xml:space="preserve">ny change in the voltage across the </w:t>
      </w:r>
      <w:r w:rsidR="00073E77">
        <w:t>capacitances</w:t>
      </w:r>
      <w:r w:rsidR="00F37DAE">
        <w:t xml:space="preserve"> in </w:t>
      </w:r>
      <w:r w:rsidR="00073E77">
        <w:rPr>
          <w:highlight w:val="yellow"/>
        </w:rPr>
        <w:t>Figure 2.6</w:t>
      </w:r>
      <w:r w:rsidR="00F37DAE" w:rsidRPr="00D26C3C">
        <w:rPr>
          <w:highlight w:val="yellow"/>
        </w:rPr>
        <w:t xml:space="preserve"> </w:t>
      </w:r>
      <w:r w:rsidR="00C21171">
        <w:t>will result in a current</w:t>
      </w:r>
      <w:r w:rsidR="00F37DAE">
        <w:t xml:space="preserve">, </w:t>
      </w:r>
      <w:r w:rsidR="00C21171">
        <w:t xml:space="preserve">with the currents direction </w:t>
      </w:r>
      <w:r w:rsidR="00F37DAE">
        <w:t>depend</w:t>
      </w:r>
      <w:r w:rsidR="00C21171">
        <w:t>ent</w:t>
      </w:r>
      <w:r w:rsidR="00F37DAE">
        <w:t xml:space="preserve"> on the polarity of the voltage change.  It is also worth noting that the value of the gate-collector capacitance is not constant, but instead changes its value according to the collector-</w:t>
      </w:r>
      <w:r w:rsidR="003D2AEE">
        <w:t>emitter</w:t>
      </w:r>
      <w:r w:rsidR="00F37DAE">
        <w:t xml:space="preserve"> voltage.</w:t>
      </w:r>
      <w:r>
        <w:t xml:space="preserve"> </w:t>
      </w:r>
      <w:r w:rsidR="00F37DAE">
        <w:t xml:space="preserve">This means that while turning on the </w:t>
      </w:r>
      <w:r>
        <w:t>IGBT</w:t>
      </w:r>
      <w:r w:rsidR="00F37DAE">
        <w:t>, once the voltage across the collector-</w:t>
      </w:r>
      <w:r w:rsidR="003D2AEE">
        <w:t>emitter</w:t>
      </w:r>
      <w:r w:rsidR="00F37DAE">
        <w:t xml:space="preserve"> nodes of the switch begins to fall, current that was previously charging the gate</w:t>
      </w:r>
      <w:r>
        <w:t xml:space="preserve"> emitter capacitance and increasing the gate voltage</w:t>
      </w:r>
      <w:r w:rsidR="00F37DAE">
        <w:t xml:space="preserve"> will instead charge the gate-collector capacitance</w:t>
      </w:r>
      <w:r>
        <w:t xml:space="preserve"> with no effect on the gate voltage</w:t>
      </w:r>
      <w:r w:rsidR="00F37DAE">
        <w:t xml:space="preserve">.  </w:t>
      </w:r>
      <w:r w:rsidR="00C35D60">
        <w:t xml:space="preserve">The gate-collector capacitance value is increased the most when the collector emitter voltage approaches </w:t>
      </w:r>
      <w:r w:rsidR="003D2AEE">
        <w:t>zero, therefore</w:t>
      </w:r>
      <w:r w:rsidR="00C35D60">
        <w:t xml:space="preserve"> even after the collector emitter voltage has come to a low value the gate-collector capacitance is increased greatly and continues to use up the entirety of gate current.  </w:t>
      </w:r>
      <w:r w:rsidR="00F37DAE">
        <w:t xml:space="preserve">Provided there is a constant current sourced into the gate </w:t>
      </w:r>
      <w:r w:rsidR="00C21171">
        <w:t>of the IGBT by the gate driver</w:t>
      </w:r>
      <w:r w:rsidR="00F37DAE">
        <w:t xml:space="preserve">, the gate voltage will be kept relatively constant </w:t>
      </w:r>
      <w:r w:rsidR="00C35D60">
        <w:t>while the gate collector</w:t>
      </w:r>
      <w:r>
        <w:t xml:space="preserve"> capacitance is increasing and being charged</w:t>
      </w:r>
      <w:r w:rsidR="00F37DAE">
        <w:t>.</w:t>
      </w:r>
      <w:r w:rsidR="00C35D60" w:rsidRPr="00C35D60">
        <w:t xml:space="preserve"> </w:t>
      </w:r>
      <w:r w:rsidR="00C35D60">
        <w:t xml:space="preserve"> It is only once the current needed for charging the gate-collector capacitance becomes </w:t>
      </w:r>
      <w:r w:rsidR="00C35D60">
        <w:lastRenderedPageBreak/>
        <w:t xml:space="preserve">smaller than the bias current that the gate voltage begins to rise again. </w:t>
      </w:r>
      <w:r w:rsidR="00F37DAE">
        <w:t xml:space="preserve">  This </w:t>
      </w:r>
      <w:r>
        <w:t xml:space="preserve">phenomenon is known as the Miller plateau and </w:t>
      </w:r>
      <w:r w:rsidR="00F37DAE">
        <w:t xml:space="preserve">can be </w:t>
      </w:r>
      <w:r>
        <w:t>observed</w:t>
      </w:r>
      <w:r w:rsidR="00F37DAE">
        <w:t xml:space="preserve"> in </w:t>
      </w:r>
      <w:r w:rsidR="006371A4">
        <w:rPr>
          <w:highlight w:val="yellow"/>
        </w:rPr>
        <w:t>Figure 2.4</w:t>
      </w:r>
      <w:r w:rsidR="00073E77">
        <w:t xml:space="preserve"> of the previous section</w:t>
      </w:r>
      <w:r w:rsidR="00D60063">
        <w:t>.</w:t>
      </w:r>
    </w:p>
    <w:p w14:paraId="35CE723C" w14:textId="23851089" w:rsidR="00073E77" w:rsidRDefault="00073E77" w:rsidP="00475E9B">
      <w:pPr>
        <w:spacing w:line="480" w:lineRule="auto"/>
        <w:ind w:firstLine="720"/>
      </w:pPr>
      <w:r>
        <w:rPr>
          <w:noProof/>
        </w:rPr>
        <w:drawing>
          <wp:anchor distT="0" distB="0" distL="114300" distR="114300" simplePos="0" relativeHeight="251692032" behindDoc="0" locked="0" layoutInCell="1" allowOverlap="1" wp14:anchorId="05F30110" wp14:editId="1DDA984C">
            <wp:simplePos x="0" y="0"/>
            <wp:positionH relativeFrom="column">
              <wp:posOffset>-76200</wp:posOffset>
            </wp:positionH>
            <wp:positionV relativeFrom="paragraph">
              <wp:posOffset>4023360</wp:posOffset>
            </wp:positionV>
            <wp:extent cx="5486400" cy="2564765"/>
            <wp:effectExtent l="0" t="0" r="0" b="698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486400" cy="2564765"/>
                    </a:xfrm>
                    <a:prstGeom prst="rect">
                      <a:avLst/>
                    </a:prstGeom>
                  </pic:spPr>
                </pic:pic>
              </a:graphicData>
            </a:graphic>
          </wp:anchor>
        </w:drawing>
      </w:r>
      <w:r w:rsidR="00F37DAE">
        <w:t>Conversely, when</w:t>
      </w:r>
      <w:r w:rsidR="00E044F7">
        <w:t xml:space="preserve"> the switch is being turned off, </w:t>
      </w:r>
      <w:r w:rsidR="00F37DAE">
        <w:t>see</w:t>
      </w:r>
      <w:r w:rsidR="00E044F7">
        <w:t>n</w:t>
      </w:r>
      <w:r w:rsidR="00F37DAE">
        <w:t xml:space="preserve"> </w:t>
      </w:r>
      <w:r>
        <w:t xml:space="preserve">in </w:t>
      </w:r>
      <w:r w:rsidR="00E044F7">
        <w:rPr>
          <w:highlight w:val="yellow"/>
        </w:rPr>
        <w:t>Figure 2.7</w:t>
      </w:r>
      <w:r w:rsidR="00F37DAE">
        <w:t xml:space="preserve">, the Miller Effect will cause current to </w:t>
      </w:r>
      <w:r w:rsidR="00FE1A33">
        <w:t>travel</w:t>
      </w:r>
      <w:r w:rsidR="00F37DAE">
        <w:t xml:space="preserve"> from the collector node into the gate as the collector-emitter voltage rises.  However, in order for the collector-emitter voltage to rise, the gate voltage must be brought below the threshold value.  </w:t>
      </w:r>
      <w:r w:rsidR="003D2AEE">
        <w:t>Therefore,</w:t>
      </w:r>
      <w:r w:rsidR="00F37DAE">
        <w:t xml:space="preserve"> the gate voltage will </w:t>
      </w:r>
      <w:r w:rsidR="00D60063">
        <w:t xml:space="preserve">first </w:t>
      </w:r>
      <w:r w:rsidR="00F37DAE">
        <w:t xml:space="preserve">decrease </w:t>
      </w:r>
      <w:r w:rsidR="00D60063">
        <w:t xml:space="preserve">at a rate determined by gate discharge </w:t>
      </w:r>
      <w:r w:rsidR="00F37DAE">
        <w:t xml:space="preserve">current until the collector-emitter voltage begins to rise.  Once the collector-emitter voltage begins to </w:t>
      </w:r>
      <w:r w:rsidR="003D2AEE">
        <w:t>increase</w:t>
      </w:r>
      <w:r w:rsidR="00D60063">
        <w:t xml:space="preserve"> the</w:t>
      </w:r>
      <w:r w:rsidR="00F37DAE">
        <w:t xml:space="preserve"> gate-collector capacitance will decrease sharply.  This decrease in gate-emitter capacitance </w:t>
      </w:r>
      <w:r w:rsidR="00D60063">
        <w:t>will cause stored charge to increase</w:t>
      </w:r>
      <w:r w:rsidR="00F37DAE">
        <w:t xml:space="preserve"> the gate voltage, further preventing the gate from lowering its voltage and keeping it in the miller plateau</w:t>
      </w:r>
      <w:r w:rsidR="00D60063">
        <w:t>.  This charge that was previously stored in the gate collector capacitance will then need to be drained by the gate driver, consuming all of the gate current for a time</w:t>
      </w:r>
      <w:r w:rsidR="00F37DAE">
        <w:t xml:space="preserve">.  </w:t>
      </w:r>
      <w:r w:rsidR="00475E9B">
        <w:t xml:space="preserve">Once the gate-collector capacitance is fully discharged, </w:t>
      </w:r>
    </w:p>
    <w:p w14:paraId="55858B2F" w14:textId="77777777" w:rsidR="00073E77" w:rsidRPr="00F920F6" w:rsidRDefault="00073E77" w:rsidP="00073E77">
      <w:pPr>
        <w:pStyle w:val="Caption"/>
      </w:pPr>
      <w:bookmarkStart w:id="16" w:name="_Toc448762546"/>
      <w:r>
        <w:t>Figure 2.</w:t>
      </w:r>
      <w:fldSimple w:instr=" SEQ Figure \* ARABIC ">
        <w:r>
          <w:rPr>
            <w:noProof/>
          </w:rPr>
          <w:t>7</w:t>
        </w:r>
      </w:fldSimple>
      <w:r>
        <w:t xml:space="preserve">  Generalized IGBT Turn Off Switching Waveforms</w:t>
      </w:r>
      <w:bookmarkEnd w:id="16"/>
    </w:p>
    <w:p w14:paraId="510FAF4C" w14:textId="28179B64" w:rsidR="00F37DAE" w:rsidRDefault="00073E77" w:rsidP="00073E77">
      <w:pPr>
        <w:spacing w:line="480" w:lineRule="auto"/>
      </w:pPr>
      <w:r>
        <w:lastRenderedPageBreak/>
        <w:t xml:space="preserve">which </w:t>
      </w:r>
      <w:r w:rsidR="00475E9B">
        <w:t xml:space="preserve">occurs partly through the miller plateau, the collector emitter voltage begins to rise.  </w:t>
      </w:r>
      <w:r w:rsidR="00F37DAE">
        <w:t>The switch will stay within the miller plateau until the collector-emitter voltage roughly reaches the</w:t>
      </w:r>
      <w:r w:rsidR="00FE1A33">
        <w:t xml:space="preserve"> steady state</w:t>
      </w:r>
      <w:r w:rsidR="00F37DAE">
        <w:t xml:space="preserve"> operating voltage. </w:t>
      </w:r>
      <w:r w:rsidR="00D60063">
        <w:t>Gate current will then be directly disc</w:t>
      </w:r>
      <w:r w:rsidR="006874BC">
        <w:t>ha</w:t>
      </w:r>
      <w:r w:rsidR="00D60063">
        <w:t>rging the gate emitter capacitance, and the gate voltage will again decrease at a rate proportional to gate driver current.</w:t>
      </w:r>
    </w:p>
    <w:p w14:paraId="0EFD5428" w14:textId="0B43B997" w:rsidR="00356292" w:rsidRDefault="00D60063" w:rsidP="00FE1A33">
      <w:pPr>
        <w:numPr>
          <w:ilvl w:val="12"/>
          <w:numId w:val="0"/>
        </w:numPr>
        <w:spacing w:line="480" w:lineRule="auto"/>
        <w:ind w:firstLine="720"/>
      </w:pPr>
      <w:r>
        <w:t>During IGBT turn off, when</w:t>
      </w:r>
      <w:r w:rsidR="00FE1A33">
        <w:t xml:space="preserve"> collector emitter voltage reaches the switch node voltage, current </w:t>
      </w:r>
      <w:r w:rsidR="00973E44">
        <w:t>through the IGBT begins to decrease</w:t>
      </w:r>
      <w:r w:rsidR="00475E9B">
        <w:t>.  T</w:t>
      </w:r>
      <w:r w:rsidR="00FE1A33">
        <w:t>he slope of this current reacts with parasitic inductance to create an overvoltage</w:t>
      </w:r>
      <w:r w:rsidR="00475E9B">
        <w:t xml:space="preserve"> across the IGBT</w:t>
      </w:r>
      <w:r w:rsidR="00FE1A33">
        <w:t xml:space="preserve">.  </w:t>
      </w:r>
      <w:r w:rsidR="00356292">
        <w:t>Inclusion</w:t>
      </w:r>
      <w:r w:rsidR="00073E77">
        <w:t xml:space="preserve"> of series gate resistance can </w:t>
      </w:r>
      <w:r w:rsidR="00356292">
        <w:t xml:space="preserve">slow the switching transients and reduce the current slope responsible for the voltage overshoot.  Again, this comes at the cost of decreased switching efficiency.  In </w:t>
      </w:r>
      <w:r w:rsidR="003D2AEE">
        <w:t>addition,</w:t>
      </w:r>
      <w:r w:rsidR="00356292">
        <w:t xml:space="preserve"> </w:t>
      </w:r>
      <w:r w:rsidR="00F14CBA">
        <w:t xml:space="preserve">this current slope for IGBTs is </w:t>
      </w:r>
      <w:r w:rsidR="003D2AEE">
        <w:t>sensitive</w:t>
      </w:r>
      <w:r w:rsidR="00F14CBA">
        <w:t xml:space="preserve"> to a desaturation of the semiconductor [41-43].  Lower gate current resultant of high series resistances can result in stored charge in the drift region of the IGBT being partly extracted, increasing the current slope through the IGBT, and actually increasing the overvoltage.  </w:t>
      </w:r>
      <w:r w:rsidR="003D2AEE">
        <w:t>Therefore,</w:t>
      </w:r>
      <w:r w:rsidR="00F14CBA">
        <w:t xml:space="preserve"> in some designs the issue may be faced where a series resistance of a certain value is needed for optimal turn-on of the IGBT, but results in </w:t>
      </w:r>
      <w:r w:rsidR="003D2AEE">
        <w:t>increasing</w:t>
      </w:r>
      <w:r w:rsidR="00F14CBA">
        <w:t xml:space="preserve"> the </w:t>
      </w:r>
      <w:r w:rsidR="003D2AEE">
        <w:t>voltage</w:t>
      </w:r>
      <w:r w:rsidR="00F14CBA">
        <w:t xml:space="preserve"> overshoot during turn-off.  As such it is desirable to independently modulate the turn-off and turn-on waveforms rather than including a gate resistance that affects both.</w:t>
      </w:r>
    </w:p>
    <w:p w14:paraId="279234BC" w14:textId="77777777" w:rsidR="00E044F7" w:rsidRPr="00F920F6" w:rsidRDefault="006874BC" w:rsidP="00E044F7">
      <w:pPr>
        <w:pStyle w:val="Caption"/>
      </w:pPr>
      <w:bookmarkStart w:id="17" w:name="_Toc448762547"/>
      <w:r>
        <w:rPr>
          <w:noProof/>
        </w:rPr>
        <w:lastRenderedPageBreak/>
        <w:drawing>
          <wp:anchor distT="0" distB="0" distL="114300" distR="114300" simplePos="0" relativeHeight="251655168" behindDoc="0" locked="0" layoutInCell="1" allowOverlap="1" wp14:anchorId="7DBEFE7A" wp14:editId="23358934">
            <wp:simplePos x="0" y="0"/>
            <wp:positionH relativeFrom="column">
              <wp:posOffset>0</wp:posOffset>
            </wp:positionH>
            <wp:positionV relativeFrom="paragraph">
              <wp:posOffset>-10160</wp:posOffset>
            </wp:positionV>
            <wp:extent cx="5486400" cy="2635250"/>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486400" cy="2635250"/>
                    </a:xfrm>
                    <a:prstGeom prst="rect">
                      <a:avLst/>
                    </a:prstGeom>
                  </pic:spPr>
                </pic:pic>
              </a:graphicData>
            </a:graphic>
          </wp:anchor>
        </w:drawing>
      </w:r>
      <w:r w:rsidR="00E044F7">
        <w:t>Figure 2.</w:t>
      </w:r>
      <w:fldSimple w:instr=" SEQ Figure \* ARABIC ">
        <w:r w:rsidR="00E044F7">
          <w:rPr>
            <w:noProof/>
          </w:rPr>
          <w:t>8</w:t>
        </w:r>
      </w:fldSimple>
      <w:r w:rsidR="00E044F7">
        <w:t xml:space="preserve">  </w:t>
      </w:r>
      <w:r>
        <w:t>IGBT Turn On Waveforms with Voltage Overshoot Compensation</w:t>
      </w:r>
      <w:bookmarkEnd w:id="17"/>
    </w:p>
    <w:p w14:paraId="2EFDDE99" w14:textId="77777777" w:rsidR="00D60063" w:rsidRDefault="00D60063" w:rsidP="00FE1A33">
      <w:pPr>
        <w:numPr>
          <w:ilvl w:val="12"/>
          <w:numId w:val="0"/>
        </w:numPr>
        <w:spacing w:line="480" w:lineRule="auto"/>
        <w:ind w:firstLine="720"/>
      </w:pPr>
    </w:p>
    <w:p w14:paraId="5C51664D" w14:textId="55AA0EC4" w:rsidR="00356292" w:rsidRDefault="00EA6458" w:rsidP="00356292">
      <w:pPr>
        <w:numPr>
          <w:ilvl w:val="12"/>
          <w:numId w:val="0"/>
        </w:numPr>
        <w:spacing w:line="480" w:lineRule="auto"/>
        <w:ind w:firstLine="720"/>
      </w:pPr>
      <w:r>
        <w:t>Instead</w:t>
      </w:r>
      <w:r w:rsidR="001378C8">
        <w:t xml:space="preserve"> of inclusion of a gate resistor</w:t>
      </w:r>
      <w:r>
        <w:t xml:space="preserve">, IGBT overvoltage encountered during turn off can be reduced using a different method.  By temporarily </w:t>
      </w:r>
      <w:r w:rsidR="001D76FE">
        <w:t>modulating the gate voltage</w:t>
      </w:r>
      <w:r>
        <w:t xml:space="preserve"> </w:t>
      </w:r>
      <w:r w:rsidR="006A7D1A">
        <w:t xml:space="preserve">during the turn-off process </w:t>
      </w:r>
      <w:r w:rsidR="00356292">
        <w:t xml:space="preserve">when either the voltage across the IGBT is increasing of the current through the IGBT decreasing, the current slope that is responsible for the voltage overshoot can be reduced, effectively reducing the </w:t>
      </w:r>
      <w:r w:rsidR="003D2AEE">
        <w:t>overvoltage [</w:t>
      </w:r>
      <w:r w:rsidR="00356292" w:rsidRPr="006A7D1A">
        <w:rPr>
          <w:highlight w:val="yellow"/>
        </w:rPr>
        <w:t>39</w:t>
      </w:r>
      <w:r w:rsidR="00356292">
        <w:t xml:space="preserve">]. The resulting waveform can be seen in </w:t>
      </w:r>
      <w:r w:rsidR="00356292" w:rsidRPr="007F4EFF">
        <w:rPr>
          <w:highlight w:val="yellow"/>
        </w:rPr>
        <w:t>Figure 2.</w:t>
      </w:r>
      <w:r w:rsidR="001378C8">
        <w:t>8</w:t>
      </w:r>
      <w:r w:rsidR="00356292">
        <w:t>.</w:t>
      </w:r>
    </w:p>
    <w:p w14:paraId="3AA68C03" w14:textId="41BC1219" w:rsidR="001378C8" w:rsidRDefault="00E044F7" w:rsidP="00BD4771">
      <w:pPr>
        <w:numPr>
          <w:ilvl w:val="12"/>
          <w:numId w:val="0"/>
        </w:numPr>
        <w:spacing w:line="480" w:lineRule="auto"/>
        <w:ind w:firstLine="720"/>
      </w:pPr>
      <w:r>
        <w:t xml:space="preserve">This </w:t>
      </w:r>
      <w:r w:rsidR="001378C8">
        <w:t>type of compensation is implemented in the proposed IC</w:t>
      </w:r>
      <w:r>
        <w:t xml:space="preserve"> by detecting the voltage and current slopes through the IGBT and modulating the gate current in order to maintain a gate emitter voltage </w:t>
      </w:r>
      <w:r w:rsidR="003D2AEE">
        <w:t>that produces</w:t>
      </w:r>
      <w:r>
        <w:t xml:space="preserve"> a current slope with the desired overshoot.  Depending on the IGBT, switching frequency, and other parasitic inductances </w:t>
      </w:r>
      <w:r w:rsidR="001378C8">
        <w:t xml:space="preserve">arising from layout of the entire system </w:t>
      </w:r>
      <w:r>
        <w:t xml:space="preserve">the voltage overshoot will have different magnitudes.  For some applications simply reducing the </w:t>
      </w:r>
      <w:r w:rsidR="001378C8">
        <w:t xml:space="preserve">gate current during the phase that the voltage </w:t>
      </w:r>
      <w:r w:rsidR="001378C8">
        <w:lastRenderedPageBreak/>
        <w:t xml:space="preserve">across </w:t>
      </w:r>
      <w:r w:rsidR="001D76FE">
        <w:t xml:space="preserve">the collector and emitter of the </w:t>
      </w:r>
      <w:r w:rsidR="003D2AEE">
        <w:t xml:space="preserve">IGBT </w:t>
      </w:r>
      <w:r w:rsidR="001378C8">
        <w:t>is</w:t>
      </w:r>
      <w:r w:rsidR="001D76FE">
        <w:t xml:space="preserve"> increas</w:t>
      </w:r>
      <w:r w:rsidR="001378C8">
        <w:t>ing</w:t>
      </w:r>
      <w:r w:rsidR="001D76FE">
        <w:t xml:space="preserve"> will be enough to mitigate voltage overshoot.  For other applications it may be needed to stop gate current altogether or even reverse current flow and turn the transistor back on</w:t>
      </w:r>
      <w:r w:rsidR="001378C8">
        <w:t xml:space="preserve"> during this phase</w:t>
      </w:r>
      <w:r w:rsidR="001D76FE">
        <w:t xml:space="preserve">.  The proposed IGBT </w:t>
      </w:r>
      <w:r w:rsidR="001378C8">
        <w:t>can be configured for either</w:t>
      </w:r>
      <w:r w:rsidR="001D76FE">
        <w:t xml:space="preserve"> of these scenarios by modifying gate current in 100 mA increments</w:t>
      </w:r>
      <w:r w:rsidR="001378C8">
        <w:t xml:space="preserve">, or even reversing gate current up to 500 mA if needed. </w:t>
      </w:r>
      <w:bookmarkStart w:id="18" w:name="_Toc448480470"/>
    </w:p>
    <w:p w14:paraId="670F26D1" w14:textId="77777777" w:rsidR="00BD4771" w:rsidRDefault="00BD4771" w:rsidP="00BD4771">
      <w:pPr>
        <w:numPr>
          <w:ilvl w:val="12"/>
          <w:numId w:val="0"/>
        </w:numPr>
        <w:spacing w:line="480" w:lineRule="auto"/>
        <w:ind w:firstLine="720"/>
      </w:pPr>
    </w:p>
    <w:p w14:paraId="2EF18856" w14:textId="77777777" w:rsidR="00BD4771" w:rsidRDefault="00BD4771" w:rsidP="00BD4771">
      <w:pPr>
        <w:numPr>
          <w:ilvl w:val="12"/>
          <w:numId w:val="0"/>
        </w:numPr>
        <w:spacing w:line="480" w:lineRule="auto"/>
        <w:ind w:firstLine="720"/>
      </w:pPr>
    </w:p>
    <w:p w14:paraId="03080AB6" w14:textId="77777777" w:rsidR="00BD4771" w:rsidRDefault="00BD4771" w:rsidP="00BD4771">
      <w:pPr>
        <w:numPr>
          <w:ilvl w:val="12"/>
          <w:numId w:val="0"/>
        </w:numPr>
        <w:spacing w:line="480" w:lineRule="auto"/>
        <w:ind w:firstLine="720"/>
      </w:pPr>
    </w:p>
    <w:p w14:paraId="668F95D2" w14:textId="77777777" w:rsidR="00BD4771" w:rsidRDefault="00BD4771" w:rsidP="00BD4771">
      <w:pPr>
        <w:numPr>
          <w:ilvl w:val="12"/>
          <w:numId w:val="0"/>
        </w:numPr>
        <w:spacing w:line="480" w:lineRule="auto"/>
        <w:ind w:firstLine="720"/>
      </w:pPr>
    </w:p>
    <w:p w14:paraId="2D7391DA" w14:textId="77777777" w:rsidR="00BD4771" w:rsidRDefault="00BD4771" w:rsidP="00BD4771">
      <w:pPr>
        <w:numPr>
          <w:ilvl w:val="12"/>
          <w:numId w:val="0"/>
        </w:numPr>
        <w:spacing w:line="480" w:lineRule="auto"/>
        <w:ind w:firstLine="720"/>
      </w:pPr>
    </w:p>
    <w:p w14:paraId="45AF2CA4" w14:textId="77777777" w:rsidR="00BD4771" w:rsidRDefault="00BD4771" w:rsidP="00BD4771">
      <w:pPr>
        <w:numPr>
          <w:ilvl w:val="12"/>
          <w:numId w:val="0"/>
        </w:numPr>
        <w:spacing w:line="480" w:lineRule="auto"/>
        <w:ind w:firstLine="720"/>
      </w:pPr>
    </w:p>
    <w:p w14:paraId="6C505E40" w14:textId="77777777" w:rsidR="00BD4771" w:rsidRDefault="00BD4771" w:rsidP="00BD4771">
      <w:pPr>
        <w:numPr>
          <w:ilvl w:val="12"/>
          <w:numId w:val="0"/>
        </w:numPr>
        <w:spacing w:line="480" w:lineRule="auto"/>
        <w:ind w:firstLine="720"/>
      </w:pPr>
    </w:p>
    <w:p w14:paraId="623CB2D0" w14:textId="77777777" w:rsidR="00BD4771" w:rsidRDefault="00BD4771" w:rsidP="00BD4771">
      <w:pPr>
        <w:numPr>
          <w:ilvl w:val="12"/>
          <w:numId w:val="0"/>
        </w:numPr>
        <w:spacing w:line="480" w:lineRule="auto"/>
        <w:ind w:firstLine="720"/>
      </w:pPr>
    </w:p>
    <w:p w14:paraId="4DA4AF40" w14:textId="77777777" w:rsidR="00BD4771" w:rsidRDefault="00BD4771" w:rsidP="00BD4771">
      <w:pPr>
        <w:numPr>
          <w:ilvl w:val="12"/>
          <w:numId w:val="0"/>
        </w:numPr>
        <w:spacing w:line="480" w:lineRule="auto"/>
        <w:ind w:firstLine="720"/>
      </w:pPr>
    </w:p>
    <w:p w14:paraId="41E41459" w14:textId="77777777" w:rsidR="00BD4771" w:rsidRDefault="00BD4771" w:rsidP="00BD4771">
      <w:pPr>
        <w:numPr>
          <w:ilvl w:val="12"/>
          <w:numId w:val="0"/>
        </w:numPr>
        <w:spacing w:line="480" w:lineRule="auto"/>
        <w:ind w:firstLine="720"/>
      </w:pPr>
    </w:p>
    <w:p w14:paraId="65ED7BF6" w14:textId="77777777" w:rsidR="00BD4771" w:rsidRDefault="00BD4771" w:rsidP="00BD4771">
      <w:pPr>
        <w:numPr>
          <w:ilvl w:val="12"/>
          <w:numId w:val="0"/>
        </w:numPr>
        <w:spacing w:line="480" w:lineRule="auto"/>
        <w:ind w:firstLine="720"/>
      </w:pPr>
    </w:p>
    <w:p w14:paraId="62B98034" w14:textId="77777777" w:rsidR="00BD4771" w:rsidRDefault="00BD4771" w:rsidP="00BD4771">
      <w:pPr>
        <w:numPr>
          <w:ilvl w:val="12"/>
          <w:numId w:val="0"/>
        </w:numPr>
        <w:spacing w:line="480" w:lineRule="auto"/>
        <w:ind w:firstLine="720"/>
      </w:pPr>
    </w:p>
    <w:p w14:paraId="0178440E" w14:textId="77777777" w:rsidR="00BD4771" w:rsidRDefault="00BD4771" w:rsidP="00BD4771">
      <w:pPr>
        <w:numPr>
          <w:ilvl w:val="12"/>
          <w:numId w:val="0"/>
        </w:numPr>
        <w:spacing w:line="480" w:lineRule="auto"/>
        <w:ind w:firstLine="720"/>
      </w:pPr>
    </w:p>
    <w:p w14:paraId="7DD7758B" w14:textId="77777777" w:rsidR="00BD4771" w:rsidRDefault="00BD4771" w:rsidP="00BD4771">
      <w:pPr>
        <w:numPr>
          <w:ilvl w:val="12"/>
          <w:numId w:val="0"/>
        </w:numPr>
        <w:spacing w:line="480" w:lineRule="auto"/>
        <w:ind w:firstLine="720"/>
      </w:pPr>
    </w:p>
    <w:p w14:paraId="4DC558FF" w14:textId="77777777" w:rsidR="00BD4771" w:rsidRDefault="00BD4771" w:rsidP="00BD4771">
      <w:pPr>
        <w:numPr>
          <w:ilvl w:val="12"/>
          <w:numId w:val="0"/>
        </w:numPr>
        <w:spacing w:line="480" w:lineRule="auto"/>
        <w:ind w:firstLine="720"/>
      </w:pPr>
    </w:p>
    <w:p w14:paraId="26F40BA0" w14:textId="77777777" w:rsidR="00BD4771" w:rsidRDefault="00BD4771" w:rsidP="00BD4771">
      <w:pPr>
        <w:numPr>
          <w:ilvl w:val="12"/>
          <w:numId w:val="0"/>
        </w:numPr>
        <w:spacing w:line="480" w:lineRule="auto"/>
        <w:ind w:firstLine="720"/>
      </w:pPr>
    </w:p>
    <w:p w14:paraId="60F43B48" w14:textId="77777777" w:rsidR="00236E6D" w:rsidRDefault="00236E6D" w:rsidP="000B7AF9">
      <w:pPr>
        <w:pStyle w:val="Heading1"/>
      </w:pPr>
      <w:r w:rsidRPr="00F920F6">
        <w:lastRenderedPageBreak/>
        <w:t>C</w:t>
      </w:r>
      <w:r w:rsidR="000B7AF9" w:rsidRPr="00F920F6">
        <w:t>hapter</w:t>
      </w:r>
      <w:r w:rsidR="000B7AF9">
        <w:t xml:space="preserve"> </w:t>
      </w:r>
      <w:r w:rsidR="004F6D95">
        <w:t>3</w:t>
      </w:r>
      <w:r w:rsidR="00C95439">
        <w:t xml:space="preserve"> </w:t>
      </w:r>
      <w:r w:rsidR="00C95439">
        <w:br/>
      </w:r>
      <w:bookmarkEnd w:id="4"/>
      <w:r w:rsidR="00697F72">
        <w:t>Design of the Dynamic Current Gate Driver</w:t>
      </w:r>
      <w:bookmarkEnd w:id="18"/>
    </w:p>
    <w:p w14:paraId="14931E76" w14:textId="77777777" w:rsidR="005D6C98" w:rsidRDefault="005D6C98" w:rsidP="005D6C98"/>
    <w:p w14:paraId="6B045E85" w14:textId="77777777" w:rsidR="005D6C98" w:rsidRPr="005D6C98" w:rsidRDefault="005D6C98" w:rsidP="005D6C98"/>
    <w:p w14:paraId="21AB035D" w14:textId="77777777" w:rsidR="00CB6AF1" w:rsidRPr="00F920F6" w:rsidRDefault="002F6A24" w:rsidP="00CB6AF1">
      <w:pPr>
        <w:pStyle w:val="Heading2"/>
      </w:pPr>
      <w:bookmarkStart w:id="19" w:name="_Toc448480471"/>
      <w:r>
        <w:t>System Overview and Block Diagram</w:t>
      </w:r>
      <w:bookmarkEnd w:id="19"/>
    </w:p>
    <w:p w14:paraId="38ACC1C1" w14:textId="77777777" w:rsidR="00CB6AF1" w:rsidRDefault="00136748" w:rsidP="00CB6AF1">
      <w:pPr>
        <w:numPr>
          <w:ilvl w:val="12"/>
          <w:numId w:val="0"/>
        </w:numPr>
        <w:spacing w:line="480" w:lineRule="auto"/>
        <w:ind w:firstLine="720"/>
      </w:pPr>
      <w:r>
        <w:t xml:space="preserve">The gate driver </w:t>
      </w:r>
      <w:r w:rsidR="00FB533C">
        <w:t>is designed with</w:t>
      </w:r>
      <w:r>
        <w:t xml:space="preserve"> the following goals.  It is to provide up to 2.5A of sinking or sourcing current d</w:t>
      </w:r>
      <w:r w:rsidR="00A87B1D">
        <w:t>ictated</w:t>
      </w:r>
      <w:r>
        <w:t xml:space="preserve"> by a PWM signal.  This current is </w:t>
      </w:r>
      <w:r w:rsidR="00EB62A5">
        <w:t xml:space="preserve">to be </w:t>
      </w:r>
      <w:r>
        <w:t>ad</w:t>
      </w:r>
      <w:r w:rsidR="00D53FB4">
        <w:t>justable in 100 mA increments,</w:t>
      </w:r>
      <w:r w:rsidR="00EB62A5">
        <w:t xml:space="preserve"> and</w:t>
      </w:r>
      <w:r w:rsidR="003E7382">
        <w:t xml:space="preserve"> provided from </w:t>
      </w:r>
      <w:r w:rsidR="00A40BDE">
        <w:t>-5V to 15</w:t>
      </w:r>
      <w:r w:rsidR="003E7382">
        <w:t>V</w:t>
      </w:r>
      <w:r w:rsidR="00D53FB4">
        <w:t xml:space="preserve">.  </w:t>
      </w:r>
      <w:r>
        <w:t xml:space="preserve">The gate driver is </w:t>
      </w:r>
      <w:r w:rsidR="00A87B1D">
        <w:t xml:space="preserve">also </w:t>
      </w:r>
      <w:r>
        <w:t xml:space="preserve">designed to accept </w:t>
      </w:r>
      <w:r w:rsidR="00C3029A" w:rsidRPr="00C3029A">
        <w:rPr>
          <w:i/>
        </w:rPr>
        <w:t>di/dt</w:t>
      </w:r>
      <w:r>
        <w:t xml:space="preserve"> and </w:t>
      </w:r>
      <w:r w:rsidR="00C3029A" w:rsidRPr="00C3029A">
        <w:rPr>
          <w:i/>
        </w:rPr>
        <w:t>dv/dt</w:t>
      </w:r>
      <w:r>
        <w:t xml:space="preserve"> feedback, which is used to adjust the </w:t>
      </w:r>
      <w:r w:rsidR="003D2AEE">
        <w:t>output</w:t>
      </w:r>
      <w:r w:rsidR="00D53FB4">
        <w:t xml:space="preserve"> current from </w:t>
      </w:r>
      <w:r w:rsidR="00EB62A5">
        <w:t xml:space="preserve">±2.5 A </w:t>
      </w:r>
      <w:r w:rsidR="003D2AEE">
        <w:t>to ±</w:t>
      </w:r>
      <w:r w:rsidR="00A87B1D">
        <w:t>5</w:t>
      </w:r>
      <w:r>
        <w:t>00 mA</w:t>
      </w:r>
      <w:r w:rsidR="00A87B1D">
        <w:t>, also in 100 mA increments</w:t>
      </w:r>
      <w:r>
        <w:t>.</w:t>
      </w:r>
      <w:r w:rsidR="00A87B1D">
        <w:t xml:space="preserve">  The gate driver is designed to have minimal propagation delay </w:t>
      </w:r>
      <w:r w:rsidR="00FB533C">
        <w:t>such that the</w:t>
      </w:r>
      <w:r w:rsidR="00A87B1D">
        <w:t xml:space="preserve"> </w:t>
      </w:r>
      <w:r w:rsidR="00C3029A" w:rsidRPr="00C3029A">
        <w:rPr>
          <w:i/>
        </w:rPr>
        <w:t>di/dt</w:t>
      </w:r>
      <w:r w:rsidR="00A87B1D">
        <w:t xml:space="preserve"> </w:t>
      </w:r>
      <w:r w:rsidR="00FB533C">
        <w:t>and</w:t>
      </w:r>
      <w:r w:rsidR="00A87B1D">
        <w:t xml:space="preserve"> </w:t>
      </w:r>
      <w:r w:rsidR="00C3029A" w:rsidRPr="00C3029A">
        <w:rPr>
          <w:i/>
        </w:rPr>
        <w:t>dv/dt</w:t>
      </w:r>
      <w:r w:rsidR="00A87B1D">
        <w:t xml:space="preserve"> signal</w:t>
      </w:r>
      <w:r w:rsidR="00FB533C">
        <w:t>s influence</w:t>
      </w:r>
      <w:r w:rsidR="00A87B1D">
        <w:t xml:space="preserve"> the output current drive</w:t>
      </w:r>
      <w:r w:rsidR="00FB533C">
        <w:t xml:space="preserve"> </w:t>
      </w:r>
      <w:r w:rsidR="00C8476B">
        <w:t xml:space="preserve">in as </w:t>
      </w:r>
      <w:r w:rsidR="00EB62A5">
        <w:t>soon</w:t>
      </w:r>
      <w:r w:rsidR="00C8476B">
        <w:t xml:space="preserve"> as possible</w:t>
      </w:r>
      <w:r w:rsidR="00A87B1D">
        <w:t xml:space="preserve">.  In </w:t>
      </w:r>
      <w:r w:rsidR="003D2AEE">
        <w:t>addition,</w:t>
      </w:r>
      <w:r w:rsidR="00A87B1D">
        <w:t xml:space="preserve"> the delay of the </w:t>
      </w:r>
      <w:r w:rsidR="00C3029A" w:rsidRPr="00C3029A">
        <w:rPr>
          <w:i/>
        </w:rPr>
        <w:t>di/dt</w:t>
      </w:r>
      <w:r w:rsidR="00A87B1D">
        <w:t xml:space="preserve"> and </w:t>
      </w:r>
      <w:r w:rsidR="00C3029A" w:rsidRPr="00C3029A">
        <w:rPr>
          <w:i/>
        </w:rPr>
        <w:t>dv/dt</w:t>
      </w:r>
      <w:r w:rsidR="00A87B1D">
        <w:t xml:space="preserve"> signals may be </w:t>
      </w:r>
      <w:r w:rsidR="003E7382">
        <w:t>adjusted through an input DC current signal</w:t>
      </w:r>
      <w:r w:rsidR="00A87B1D">
        <w:t xml:space="preserve">.  The block diagram </w:t>
      </w:r>
      <w:r w:rsidR="00C8476B">
        <w:t xml:space="preserve">for the system </w:t>
      </w:r>
      <w:r w:rsidR="00A87B1D">
        <w:t xml:space="preserve">can be seen in </w:t>
      </w:r>
      <w:r w:rsidR="00A87B1D" w:rsidRPr="00A87B1D">
        <w:rPr>
          <w:highlight w:val="yellow"/>
        </w:rPr>
        <w:t xml:space="preserve">Figure </w:t>
      </w:r>
      <w:r w:rsidR="006874BC">
        <w:rPr>
          <w:highlight w:val="yellow"/>
        </w:rPr>
        <w:t>3.9</w:t>
      </w:r>
      <w:r w:rsidR="00A87B1D" w:rsidRPr="00A87B1D">
        <w:rPr>
          <w:highlight w:val="yellow"/>
        </w:rPr>
        <w:t>.</w:t>
      </w:r>
      <w:r w:rsidR="00D53FB4">
        <w:t xml:space="preserve">  There are f</w:t>
      </w:r>
      <w:r w:rsidR="005C5FE6">
        <w:t xml:space="preserve">our </w:t>
      </w:r>
      <w:r w:rsidR="00D53FB4">
        <w:t xml:space="preserve">primary block types: Comparators, Analog Delay, Selection Logic, and Current Drivers.  </w:t>
      </w:r>
    </w:p>
    <w:p w14:paraId="5691E114" w14:textId="476B0F0D" w:rsidR="00A40BDE" w:rsidRDefault="00A40BDE" w:rsidP="00CB6AF1">
      <w:pPr>
        <w:numPr>
          <w:ilvl w:val="12"/>
          <w:numId w:val="0"/>
        </w:numPr>
        <w:spacing w:line="480" w:lineRule="auto"/>
        <w:ind w:firstLine="720"/>
      </w:pPr>
      <w:r>
        <w:t>While the IGBT gate sees voltages from -5V to 15V, these voltages will henceforth be referred to as 0 to 20V</w:t>
      </w:r>
      <w:r w:rsidR="00893A6F">
        <w:t xml:space="preserve"> unless otherwise specified for ease of reference as this range more accurately decribes </w:t>
      </w:r>
      <w:r>
        <w:t>the gate driver</w:t>
      </w:r>
      <w:r w:rsidR="00893A6F">
        <w:t>s</w:t>
      </w:r>
      <w:r>
        <w:t xml:space="preserve"> internal voltages</w:t>
      </w:r>
      <w:r w:rsidR="00893A6F">
        <w:t>.</w:t>
      </w:r>
    </w:p>
    <w:p w14:paraId="35749F8C" w14:textId="77777777" w:rsidR="00F97A47" w:rsidRDefault="00F97A47" w:rsidP="00CB6AF1">
      <w:pPr>
        <w:numPr>
          <w:ilvl w:val="12"/>
          <w:numId w:val="0"/>
        </w:numPr>
        <w:spacing w:line="480" w:lineRule="auto"/>
        <w:ind w:firstLine="720"/>
      </w:pPr>
    </w:p>
    <w:p w14:paraId="56198B2F" w14:textId="77777777" w:rsidR="00F97A47" w:rsidRDefault="00F97A47" w:rsidP="00CB6AF1">
      <w:pPr>
        <w:numPr>
          <w:ilvl w:val="12"/>
          <w:numId w:val="0"/>
        </w:numPr>
        <w:spacing w:line="480" w:lineRule="auto"/>
        <w:ind w:firstLine="720"/>
      </w:pPr>
    </w:p>
    <w:p w14:paraId="2CFD754C" w14:textId="77777777" w:rsidR="00F97A47" w:rsidRDefault="00F97A47" w:rsidP="00CB6AF1">
      <w:pPr>
        <w:numPr>
          <w:ilvl w:val="12"/>
          <w:numId w:val="0"/>
        </w:numPr>
        <w:spacing w:line="480" w:lineRule="auto"/>
        <w:ind w:firstLine="720"/>
      </w:pPr>
    </w:p>
    <w:p w14:paraId="1289BBAE" w14:textId="77777777" w:rsidR="00F97A47" w:rsidRDefault="00F97A47" w:rsidP="00CB6AF1">
      <w:pPr>
        <w:numPr>
          <w:ilvl w:val="12"/>
          <w:numId w:val="0"/>
        </w:numPr>
        <w:spacing w:line="480" w:lineRule="auto"/>
        <w:ind w:firstLine="720"/>
      </w:pPr>
    </w:p>
    <w:p w14:paraId="48F1B83C" w14:textId="77777777" w:rsidR="00F97A47" w:rsidRDefault="00F97A47" w:rsidP="00CB6AF1">
      <w:pPr>
        <w:numPr>
          <w:ilvl w:val="12"/>
          <w:numId w:val="0"/>
        </w:numPr>
        <w:spacing w:line="480" w:lineRule="auto"/>
        <w:ind w:firstLine="720"/>
      </w:pPr>
    </w:p>
    <w:p w14:paraId="7C35AE35" w14:textId="77777777" w:rsidR="00F97A47" w:rsidRDefault="00F97A47" w:rsidP="00CB6AF1">
      <w:pPr>
        <w:numPr>
          <w:ilvl w:val="12"/>
          <w:numId w:val="0"/>
        </w:numPr>
        <w:spacing w:line="480" w:lineRule="auto"/>
        <w:ind w:firstLine="720"/>
      </w:pPr>
    </w:p>
    <w:p w14:paraId="32693458" w14:textId="77777777" w:rsidR="00E044F7" w:rsidRDefault="00E044F7" w:rsidP="00E044F7">
      <w:pPr>
        <w:numPr>
          <w:ilvl w:val="12"/>
          <w:numId w:val="0"/>
        </w:numPr>
        <w:spacing w:line="480" w:lineRule="auto"/>
      </w:pPr>
    </w:p>
    <w:p w14:paraId="0909EF03" w14:textId="77777777" w:rsidR="00F97A47" w:rsidRDefault="00F97A47" w:rsidP="00E044F7">
      <w:pPr>
        <w:numPr>
          <w:ilvl w:val="12"/>
          <w:numId w:val="0"/>
        </w:numPr>
        <w:spacing w:line="480" w:lineRule="auto"/>
      </w:pPr>
      <w:r>
        <w:rPr>
          <w:noProof/>
        </w:rPr>
        <w:drawing>
          <wp:anchor distT="0" distB="0" distL="114300" distR="114300" simplePos="0" relativeHeight="251590656" behindDoc="1" locked="0" layoutInCell="1" allowOverlap="1" wp14:anchorId="57DD6588" wp14:editId="638D03D9">
            <wp:simplePos x="0" y="0"/>
            <wp:positionH relativeFrom="column">
              <wp:posOffset>133350</wp:posOffset>
            </wp:positionH>
            <wp:positionV relativeFrom="paragraph">
              <wp:posOffset>371203</wp:posOffset>
            </wp:positionV>
            <wp:extent cx="5486400" cy="4911090"/>
            <wp:effectExtent l="0" t="0" r="0" b="3810"/>
            <wp:wrapTight wrapText="bothSides">
              <wp:wrapPolygon edited="0">
                <wp:start x="0" y="0"/>
                <wp:lineTo x="0" y="21533"/>
                <wp:lineTo x="21525" y="21533"/>
                <wp:lineTo x="2152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486400" cy="4911090"/>
                    </a:xfrm>
                    <a:prstGeom prst="rect">
                      <a:avLst/>
                    </a:prstGeom>
                  </pic:spPr>
                </pic:pic>
              </a:graphicData>
            </a:graphic>
          </wp:anchor>
        </w:drawing>
      </w:r>
    </w:p>
    <w:p w14:paraId="5D22EDCD" w14:textId="77777777" w:rsidR="00F97A47" w:rsidRDefault="00F97A47" w:rsidP="00F97A47">
      <w:pPr>
        <w:pStyle w:val="Caption"/>
      </w:pPr>
    </w:p>
    <w:p w14:paraId="2009B5A7" w14:textId="77777777" w:rsidR="00F97A47" w:rsidRPr="00F920F6" w:rsidRDefault="00F97A47" w:rsidP="00F97A47">
      <w:pPr>
        <w:pStyle w:val="Caption"/>
      </w:pPr>
      <w:bookmarkStart w:id="20" w:name="_Toc448762548"/>
      <w:r>
        <w:t>Figure 3.</w:t>
      </w:r>
      <w:fldSimple w:instr=" SEQ Figure \* ARABIC ">
        <w:r w:rsidR="006874BC">
          <w:rPr>
            <w:noProof/>
          </w:rPr>
          <w:t>9</w:t>
        </w:r>
      </w:fldSimple>
      <w:r>
        <w:t xml:space="preserve">  Top Level Block Diagram</w:t>
      </w:r>
      <w:bookmarkEnd w:id="20"/>
    </w:p>
    <w:p w14:paraId="2F8A9BE4" w14:textId="77777777" w:rsidR="00F97A47" w:rsidRDefault="00F97A47" w:rsidP="00CB6AF1">
      <w:pPr>
        <w:numPr>
          <w:ilvl w:val="12"/>
          <w:numId w:val="0"/>
        </w:numPr>
        <w:spacing w:line="480" w:lineRule="auto"/>
        <w:ind w:firstLine="720"/>
      </w:pPr>
    </w:p>
    <w:p w14:paraId="738B3398" w14:textId="77777777" w:rsidR="00F97A47" w:rsidRDefault="00F97A47" w:rsidP="00CB6AF1">
      <w:pPr>
        <w:numPr>
          <w:ilvl w:val="12"/>
          <w:numId w:val="0"/>
        </w:numPr>
        <w:spacing w:line="480" w:lineRule="auto"/>
        <w:ind w:firstLine="720"/>
      </w:pPr>
    </w:p>
    <w:p w14:paraId="3E475025" w14:textId="77777777" w:rsidR="00E044F7" w:rsidRDefault="008041BD" w:rsidP="00B52CD2">
      <w:pPr>
        <w:numPr>
          <w:ilvl w:val="12"/>
          <w:numId w:val="0"/>
        </w:numPr>
        <w:spacing w:line="480" w:lineRule="auto"/>
        <w:ind w:firstLine="720"/>
      </w:pPr>
      <w:r>
        <w:lastRenderedPageBreak/>
        <w:t xml:space="preserve">The gate driver utilizes a push pull output stage configuration to </w:t>
      </w:r>
      <w:r w:rsidR="00D53FB4">
        <w:t>provide</w:t>
      </w:r>
      <w:r>
        <w:t xml:space="preserve"> </w:t>
      </w:r>
      <w:r w:rsidR="00C8476B">
        <w:t xml:space="preserve">both sinking and sourcing </w:t>
      </w:r>
      <w:r>
        <w:t>current drive.  The Primary and Feedback PMOS Drivers will source curre</w:t>
      </w:r>
      <w:r w:rsidR="00D53FB4">
        <w:t xml:space="preserve">nt to charge the IGBT gate to </w:t>
      </w:r>
      <w:r w:rsidR="00A40BDE">
        <w:t>20</w:t>
      </w:r>
      <w:r>
        <w:t>V, while the Primary and Feedback NMOS Drivers will sink</w:t>
      </w:r>
      <w:r w:rsidR="00D53FB4">
        <w:t xml:space="preserve"> current </w:t>
      </w:r>
      <w:r w:rsidR="00A40BDE">
        <w:t>to discharge the IGBT gate to 0</w:t>
      </w:r>
      <w:r w:rsidR="00D53FB4">
        <w:t xml:space="preserve">V.  </w:t>
      </w:r>
      <w:r w:rsidR="003F0B8A">
        <w:t>The</w:t>
      </w:r>
      <w:r w:rsidR="00A94713">
        <w:t xml:space="preserve"> Primary Current Drivers</w:t>
      </w:r>
      <w:r w:rsidR="00BA1CBC">
        <w:t>, seen in the block diagram as the top and bottom signal paths,</w:t>
      </w:r>
      <w:r w:rsidR="00A40BDE">
        <w:t xml:space="preserve"> act as a conventional</w:t>
      </w:r>
      <w:r w:rsidR="00A94713">
        <w:t xml:space="preserve"> gate driver</w:t>
      </w:r>
      <w:r w:rsidR="00C8476B">
        <w:t xml:space="preserve">.  That </w:t>
      </w:r>
      <w:r w:rsidR="003D2AEE">
        <w:t>is,</w:t>
      </w:r>
      <w:r w:rsidR="00C8476B">
        <w:t xml:space="preserve"> they will charge and discharge the gate of an IGBT to the </w:t>
      </w:r>
      <w:r w:rsidR="00A40BDE">
        <w:t xml:space="preserve">supply rail with the </w:t>
      </w:r>
      <w:r w:rsidR="00C8476B">
        <w:t>same polarity as an input PWM signal</w:t>
      </w:r>
      <w:r w:rsidR="00D53FB4">
        <w:t xml:space="preserve">.  </w:t>
      </w:r>
      <w:r w:rsidR="00A94713">
        <w:t>The Prima</w:t>
      </w:r>
      <w:r w:rsidR="003F0B8A">
        <w:t>ry NMOS and PMOS Driver Blocks</w:t>
      </w:r>
      <w:r w:rsidR="00A94713">
        <w:t xml:space="preserve"> consist of 25 individual </w:t>
      </w:r>
      <w:r w:rsidR="00A94713" w:rsidRPr="003F0B8A">
        <w:t>driver bl</w:t>
      </w:r>
      <w:r w:rsidR="00C8476B">
        <w:t xml:space="preserve">ocks in parallel, each sized </w:t>
      </w:r>
      <w:r w:rsidR="00A94713" w:rsidRPr="003F0B8A">
        <w:t>to allow 100 mA of current.</w:t>
      </w:r>
      <w:r w:rsidR="00D53FB4" w:rsidRPr="003F0B8A">
        <w:t xml:space="preserve">  </w:t>
      </w:r>
    </w:p>
    <w:p w14:paraId="50DA7415" w14:textId="77777777" w:rsidR="00E044F7" w:rsidRDefault="00A94713" w:rsidP="00B52CD2">
      <w:pPr>
        <w:numPr>
          <w:ilvl w:val="12"/>
          <w:numId w:val="0"/>
        </w:numPr>
        <w:spacing w:line="480" w:lineRule="auto"/>
        <w:ind w:firstLine="720"/>
      </w:pPr>
      <w:r w:rsidRPr="003F0B8A">
        <w:t>Included</w:t>
      </w:r>
      <w:r>
        <w:t xml:space="preserve"> before </w:t>
      </w:r>
      <w:r w:rsidR="003D2AEE">
        <w:t>these</w:t>
      </w:r>
      <w:r w:rsidR="003E7382">
        <w:t xml:space="preserve"> driver blocks</w:t>
      </w:r>
      <w:r>
        <w:t xml:space="preserve"> are Selection Logic blocks.  These Selection Logic blocks receive </w:t>
      </w:r>
      <w:r w:rsidR="00E07DD1">
        <w:t xml:space="preserve">a decimal value between 0 and 31 in the form of 5 separate binary </w:t>
      </w:r>
      <w:r w:rsidR="00C3029A">
        <w:t>bits</w:t>
      </w:r>
      <w:r w:rsidR="003F0B8A">
        <w:t xml:space="preserve"> that exist as 0V or 5V to convey a “0” or a “1”, respectively</w:t>
      </w:r>
      <w:r w:rsidR="00E07DD1">
        <w:t xml:space="preserve">.  This </w:t>
      </w:r>
      <w:r w:rsidR="003D2AEE">
        <w:t>5-bit</w:t>
      </w:r>
      <w:r w:rsidR="00E07DD1">
        <w:t xml:space="preserve"> number is decoded using logic gates, and the Selection Logic block then enables </w:t>
      </w:r>
      <w:r w:rsidR="00C415AC">
        <w:t>the decoded number of</w:t>
      </w:r>
      <w:r w:rsidR="00E07DD1">
        <w:t xml:space="preserve"> 100 mA Primary Current Driver blocks. This allows the adjustment of the Primary Current Driver output current from 0 A to 2.5 A in 100 mA increment</w:t>
      </w:r>
      <w:r w:rsidR="00BA1CBC">
        <w:t>s</w:t>
      </w:r>
      <w:r w:rsidR="00E07DD1">
        <w:t>.</w:t>
      </w:r>
      <w:r w:rsidR="00BA1CBC">
        <w:t xml:space="preserve">  Individual selection bits are used for the PMOS and NMOS Current Drivers, allowing for separate current levels for sinking and sourcing.</w:t>
      </w:r>
      <w:r w:rsidR="00740401">
        <w:t xml:space="preserve">  </w:t>
      </w:r>
    </w:p>
    <w:p w14:paraId="67A41EE5" w14:textId="77777777" w:rsidR="00740401" w:rsidRDefault="00740401" w:rsidP="00B52CD2">
      <w:pPr>
        <w:numPr>
          <w:ilvl w:val="12"/>
          <w:numId w:val="0"/>
        </w:numPr>
        <w:spacing w:line="480" w:lineRule="auto"/>
        <w:ind w:firstLine="720"/>
      </w:pPr>
      <w:r>
        <w:t xml:space="preserve">These selection bits are static and not intended to be changed dynamically.  They are included such that the gate driver can be optimized for different IGBT modules.  Therefore, once the gate driver has been optimized for a particular configuration, these bits can be tied to the 5V supply rail or GND on the PCB, without the use of a controller.  </w:t>
      </w:r>
    </w:p>
    <w:p w14:paraId="1E422C28" w14:textId="77777777" w:rsidR="00740401" w:rsidRDefault="00BA1CBC" w:rsidP="00B52CD2">
      <w:pPr>
        <w:numPr>
          <w:ilvl w:val="12"/>
          <w:numId w:val="0"/>
        </w:numPr>
        <w:spacing w:line="480" w:lineRule="auto"/>
        <w:ind w:firstLine="720"/>
      </w:pPr>
      <w:r>
        <w:lastRenderedPageBreak/>
        <w:t xml:space="preserve">As seen in the block diagram </w:t>
      </w:r>
      <w:r w:rsidR="00F97A47">
        <w:t xml:space="preserve">in </w:t>
      </w:r>
      <w:r w:rsidR="00F97A47" w:rsidRPr="00F97A47">
        <w:rPr>
          <w:highlight w:val="yellow"/>
        </w:rPr>
        <w:t>Figure 3.</w:t>
      </w:r>
      <w:r w:rsidR="006874BC">
        <w:rPr>
          <w:highlight w:val="yellow"/>
        </w:rPr>
        <w:t>9</w:t>
      </w:r>
      <w:r w:rsidR="00F97A47">
        <w:t xml:space="preserve">, </w:t>
      </w:r>
      <w:r>
        <w:t>the middle two signal paths are responsible for driving the Feedback NMOS and PMOS drivers, and provide additional functionality</w:t>
      </w:r>
      <w:r w:rsidR="00C3029A">
        <w:t xml:space="preserve"> as compared</w:t>
      </w:r>
      <w:r>
        <w:t xml:space="preserve"> to a standard gate driver.  The Feedback Driv</w:t>
      </w:r>
      <w:r w:rsidR="00F61148">
        <w:t>ers</w:t>
      </w:r>
      <w:r>
        <w:t xml:space="preserve"> are used to reduce the current provided by the Primary Drivers.  That is</w:t>
      </w:r>
      <w:r w:rsidR="00F61148">
        <w:t>,</w:t>
      </w:r>
      <w:r>
        <w:t xml:space="preserve"> the Feedback NMOS drivers sink current sourced by the Primary PMOS drivers, and the Feedback PMOS Drivers source current to be s</w:t>
      </w:r>
      <w:r w:rsidR="00C3029A">
        <w:t>u</w:t>
      </w:r>
      <w:r>
        <w:t>nk by the Primary NMOS drivers.  Th</w:t>
      </w:r>
      <w:r w:rsidR="00C3029A">
        <w:t>is</w:t>
      </w:r>
      <w:r>
        <w:t xml:space="preserve"> effectively reduces the final current</w:t>
      </w:r>
      <w:r w:rsidR="00C3029A">
        <w:t xml:space="preserve"> that is</w:t>
      </w:r>
      <w:r>
        <w:t xml:space="preserve"> sinked or sourced by the gate driver.  Like the Primary Current Drivers, the Feedback Current drivers consist of </w:t>
      </w:r>
      <w:r w:rsidR="003D2AEE">
        <w:t>individual</w:t>
      </w:r>
      <w:r w:rsidR="00A40BDE">
        <w:t xml:space="preserve"> 100 mA blocks in parallel</w:t>
      </w:r>
      <w:r>
        <w:t xml:space="preserve"> which are controlled by preceding Selection Logic blocks.  However, the Feedback Drivers consist of 30 instead of 25 driver blocks, sinking or sourcing up to 3.0 A.  Therefore, if more Feedback Drivers are enabled than Primary Drivers</w:t>
      </w:r>
      <w:r w:rsidR="00560E12">
        <w:t xml:space="preserve"> of the opposite type</w:t>
      </w:r>
      <w:r>
        <w:t xml:space="preserve">, the gate driver </w:t>
      </w:r>
      <w:r w:rsidR="00560E12">
        <w:t>will</w:t>
      </w:r>
      <w:r w:rsidR="00F61148">
        <w:t xml:space="preserve"> reverse current direction.</w:t>
      </w:r>
      <w:r w:rsidR="00B52CD2">
        <w:t xml:space="preserve">  </w:t>
      </w:r>
    </w:p>
    <w:p w14:paraId="6BA4C2C3" w14:textId="77777777" w:rsidR="00A87B1D" w:rsidRDefault="0054065A" w:rsidP="00F61148">
      <w:pPr>
        <w:numPr>
          <w:ilvl w:val="12"/>
          <w:numId w:val="0"/>
        </w:numPr>
        <w:spacing w:line="480" w:lineRule="auto"/>
        <w:ind w:firstLine="720"/>
      </w:pPr>
      <w:r>
        <w:t xml:space="preserve">As an added functionality, if the propagation delay of the signals is </w:t>
      </w:r>
      <w:r w:rsidR="00646A47">
        <w:t>too</w:t>
      </w:r>
      <w:r>
        <w:t xml:space="preserve"> </w:t>
      </w:r>
      <w:r w:rsidR="00646A47">
        <w:t>short</w:t>
      </w:r>
      <w:r>
        <w:t xml:space="preserve"> and </w:t>
      </w:r>
      <w:r w:rsidR="00646A47">
        <w:t xml:space="preserve">the Feedback Current Drivers are being activated prematurely, the Analog Delay block is included to tune exactly when the Feedback Drivers are enabled.  This way, the feedback </w:t>
      </w:r>
      <w:r w:rsidR="00C3029A" w:rsidRPr="00C3029A">
        <w:rPr>
          <w:i/>
        </w:rPr>
        <w:t>di/dt</w:t>
      </w:r>
      <w:r w:rsidR="00646A47">
        <w:t xml:space="preserve"> and </w:t>
      </w:r>
      <w:r w:rsidR="00C3029A" w:rsidRPr="00C3029A">
        <w:rPr>
          <w:i/>
        </w:rPr>
        <w:t>dv/dt</w:t>
      </w:r>
      <w:r w:rsidR="00646A47">
        <w:t xml:space="preserve"> signals are used to determine when the IGBT is switching, and the Analog Delay block can be used to control precisely when </w:t>
      </w:r>
      <w:r w:rsidR="00A40BDE">
        <w:t>current level is modulated</w:t>
      </w:r>
      <w:r w:rsidR="00646A47">
        <w:t>.</w:t>
      </w:r>
      <w:r w:rsidR="005C5FE6">
        <w:t xml:space="preserve">  This delay is adjusted by sourcing a small DC current, creating a delay </w:t>
      </w:r>
      <w:r w:rsidR="00560E12">
        <w:t>related</w:t>
      </w:r>
      <w:r w:rsidR="005C5FE6">
        <w:t xml:space="preserve"> to input current.</w:t>
      </w:r>
    </w:p>
    <w:p w14:paraId="2AD09094" w14:textId="64E2CD34" w:rsidR="00A42808" w:rsidRDefault="00893A6F" w:rsidP="00F61148">
      <w:pPr>
        <w:numPr>
          <w:ilvl w:val="12"/>
          <w:numId w:val="0"/>
        </w:numPr>
        <w:spacing w:line="480" w:lineRule="auto"/>
        <w:ind w:firstLine="720"/>
      </w:pPr>
      <w:r>
        <w:t>T</w:t>
      </w:r>
      <w:r w:rsidR="00A42808">
        <w:t xml:space="preserve">he comparators are used to </w:t>
      </w:r>
      <w:r w:rsidR="003D2AEE">
        <w:t>receive</w:t>
      </w:r>
      <w:r w:rsidR="00A42808">
        <w:t xml:space="preserve"> the </w:t>
      </w:r>
      <w:r w:rsidR="00C3029A" w:rsidRPr="00C3029A">
        <w:rPr>
          <w:i/>
        </w:rPr>
        <w:t>di/dt</w:t>
      </w:r>
      <w:r w:rsidR="00A42808">
        <w:t xml:space="preserve"> and </w:t>
      </w:r>
      <w:r w:rsidR="00C3029A" w:rsidRPr="00C3029A">
        <w:rPr>
          <w:i/>
        </w:rPr>
        <w:t>dv/dt</w:t>
      </w:r>
      <w:r w:rsidR="00A42808">
        <w:t xml:space="preserve"> signals.  The comparators </w:t>
      </w:r>
      <w:r w:rsidR="003D2AEE">
        <w:t>receive</w:t>
      </w:r>
      <w:r w:rsidR="00A42808">
        <w:t xml:space="preserve"> an input voltage proportional to the </w:t>
      </w:r>
      <w:r w:rsidR="00C3029A" w:rsidRPr="00C3029A">
        <w:rPr>
          <w:i/>
        </w:rPr>
        <w:t>di/dt</w:t>
      </w:r>
      <w:r w:rsidR="00A42808">
        <w:t xml:space="preserve"> and </w:t>
      </w:r>
      <w:r w:rsidR="00C3029A" w:rsidRPr="00C3029A">
        <w:rPr>
          <w:i/>
        </w:rPr>
        <w:t>dv/dt</w:t>
      </w:r>
      <w:r w:rsidR="00A42808">
        <w:t xml:space="preserve"> of the IGBT provided from off-chip.  </w:t>
      </w:r>
      <w:r w:rsidR="00A40BDE">
        <w:t xml:space="preserve">By using a comparator, a </w:t>
      </w:r>
      <w:r w:rsidR="00A42808">
        <w:t xml:space="preserve">threshold voltage can be set to dictate how high the </w:t>
      </w:r>
      <w:r w:rsidR="00C3029A" w:rsidRPr="00C3029A">
        <w:rPr>
          <w:i/>
        </w:rPr>
        <w:t>di/dt</w:t>
      </w:r>
      <w:r w:rsidR="00A42808">
        <w:t xml:space="preserve"> and </w:t>
      </w:r>
      <w:r w:rsidR="00C3029A" w:rsidRPr="00C3029A">
        <w:rPr>
          <w:i/>
        </w:rPr>
        <w:t>dv/dt</w:t>
      </w:r>
      <w:r w:rsidR="00A42808">
        <w:t xml:space="preserve"> signals must be to activate the Feedback Current Drivers.  Once a </w:t>
      </w:r>
      <w:r w:rsidR="00C3029A" w:rsidRPr="00C3029A">
        <w:rPr>
          <w:i/>
        </w:rPr>
        <w:t>di/dt</w:t>
      </w:r>
      <w:r w:rsidR="00A42808">
        <w:t xml:space="preserve"> or </w:t>
      </w:r>
      <w:r w:rsidR="00C3029A" w:rsidRPr="00C3029A">
        <w:rPr>
          <w:i/>
        </w:rPr>
        <w:lastRenderedPageBreak/>
        <w:t>dv/dt</w:t>
      </w:r>
      <w:r w:rsidR="00A42808">
        <w:t xml:space="preserve"> signal is detected to be above the desired threshold, an ou</w:t>
      </w:r>
      <w:r w:rsidR="00A40BDE">
        <w:t>t</w:t>
      </w:r>
      <w:r w:rsidR="00A42808">
        <w:t>put a digital logic signal is sent to enable to appropriate Feedback Current Driver.</w:t>
      </w:r>
    </w:p>
    <w:p w14:paraId="1E473A3C" w14:textId="1AB01E0E" w:rsidR="00615C6B" w:rsidRDefault="00615C6B" w:rsidP="00F61148">
      <w:pPr>
        <w:numPr>
          <w:ilvl w:val="12"/>
          <w:numId w:val="0"/>
        </w:numPr>
        <w:spacing w:line="480" w:lineRule="auto"/>
        <w:ind w:firstLine="720"/>
      </w:pPr>
      <w:r>
        <w:t xml:space="preserve">The gate driver is capable of driving the IGBT gate to 15V or -5V.  In order to accomplish this, the blocks within the IC </w:t>
      </w:r>
      <w:r w:rsidR="00446520">
        <w:t xml:space="preserve">must operate between </w:t>
      </w:r>
      <w:r w:rsidR="00893A6F">
        <w:t xml:space="preserve">different </w:t>
      </w:r>
      <w:r w:rsidR="007F7937">
        <w:t>sets</w:t>
      </w:r>
      <w:r>
        <w:t xml:space="preserve"> of rail voltages.  The lowest voltage the IC sees must be the substrate voltage, therefore what is </w:t>
      </w:r>
      <w:r w:rsidR="00893A6F">
        <w:t>negative 5</w:t>
      </w:r>
      <w:r>
        <w:t xml:space="preserve">V to the IGBT is GND for the IC, </w:t>
      </w:r>
      <w:r w:rsidR="00445998">
        <w:t xml:space="preserve">what is </w:t>
      </w:r>
      <w:r>
        <w:t>GND to the IGBT is 5V to the IC</w:t>
      </w:r>
      <w:r w:rsidR="00446520">
        <w:t>, and so on</w:t>
      </w:r>
      <w:r>
        <w:t xml:space="preserve">.  All signals passing through the chip are binary “high” or “low” signals.  </w:t>
      </w:r>
      <w:r w:rsidR="00E54EAE">
        <w:t>T</w:t>
      </w:r>
      <w:r>
        <w:t xml:space="preserve">he devices in the process used to create this chip have a </w:t>
      </w:r>
      <w:r w:rsidR="00446520">
        <w:t>gate-oxide thickness that</w:t>
      </w:r>
      <w:r>
        <w:t xml:space="preserve"> tolerate</w:t>
      </w:r>
      <w:r w:rsidR="00446520">
        <w:t>s</w:t>
      </w:r>
      <w:r>
        <w:t xml:space="preserve"> 7V</w:t>
      </w:r>
      <w:r w:rsidR="00E67663">
        <w:t xml:space="preserve"> of gate to source voltage</w:t>
      </w:r>
      <w:r>
        <w:t xml:space="preserve">, </w:t>
      </w:r>
      <w:r w:rsidR="00E54EAE">
        <w:t xml:space="preserve">so </w:t>
      </w:r>
      <w:r w:rsidR="00446520">
        <w:t>t</w:t>
      </w:r>
      <w:r>
        <w:t>ransistor gates</w:t>
      </w:r>
      <w:r w:rsidR="00446520">
        <w:t xml:space="preserve"> were designed to </w:t>
      </w:r>
      <w:r>
        <w:t xml:space="preserve">experience 5V of voltage swing.  </w:t>
      </w:r>
      <w:r w:rsidR="00B62946">
        <w:t xml:space="preserve">Therefore, each blocks' voltage rails are separated by 5V, and level shifters are utilized between blocks where necessary.  </w:t>
      </w:r>
    </w:p>
    <w:p w14:paraId="2D91D9AD" w14:textId="77777777" w:rsidR="00EA2D58" w:rsidRDefault="00E54EAE" w:rsidP="00F61148">
      <w:pPr>
        <w:numPr>
          <w:ilvl w:val="12"/>
          <w:numId w:val="0"/>
        </w:numPr>
        <w:spacing w:line="480" w:lineRule="auto"/>
        <w:ind w:firstLine="720"/>
      </w:pPr>
      <w:r>
        <w:t xml:space="preserve">A major constraint of the system design was that the digital logic gates within the Selection Logic blocks could only exist between the 5V and GND rails of the IC.  Because of this, positive </w:t>
      </w:r>
      <w:r w:rsidR="00C3029A" w:rsidRPr="00C3029A">
        <w:rPr>
          <w:i/>
        </w:rPr>
        <w:t>di/dt</w:t>
      </w:r>
      <w:r>
        <w:t xml:space="preserve"> o</w:t>
      </w:r>
      <w:r w:rsidR="00EA2D58">
        <w:t xml:space="preserve">r </w:t>
      </w:r>
      <w:r w:rsidR="00C3029A" w:rsidRPr="00C3029A">
        <w:rPr>
          <w:i/>
        </w:rPr>
        <w:t>dv/dt</w:t>
      </w:r>
      <w:r w:rsidR="00EA2D58">
        <w:t xml:space="preserve"> signals that will exist between 5V and 10V relative to the IC have to be level shifted down to be passed into the Selection Logic block.  Furthermore, as the PMOS drivers consist of transistors that will have a “high” voltage of 20V </w:t>
      </w:r>
      <w:r w:rsidR="00445998">
        <w:t>as seen by the</w:t>
      </w:r>
      <w:r w:rsidR="00EA2D58">
        <w:t xml:space="preserve"> IC, and their gates cannot experience more than 7V of voltage swing, the PMOS Driver blocks must exist between 15V and 20V relative to the IC.  This requires that the signals be level shifted up from GND to 5V, up to 15V to 20V. </w:t>
      </w:r>
    </w:p>
    <w:p w14:paraId="4F589F6F" w14:textId="717DB9C1" w:rsidR="00E54EAE" w:rsidRDefault="00EA2D58" w:rsidP="00B52CD2">
      <w:pPr>
        <w:numPr>
          <w:ilvl w:val="12"/>
          <w:numId w:val="0"/>
        </w:numPr>
        <w:spacing w:line="480" w:lineRule="auto"/>
        <w:ind w:firstLine="720"/>
      </w:pPr>
      <w:r>
        <w:t xml:space="preserve">Circuits that have a low voltage rail of 5V or above require isolation to prevent device breakdown into the substrate.  This includes Comparators that detect positive </w:t>
      </w:r>
      <w:r w:rsidR="00C3029A" w:rsidRPr="00C3029A">
        <w:rPr>
          <w:i/>
        </w:rPr>
        <w:t>di/dt</w:t>
      </w:r>
      <w:r>
        <w:t xml:space="preserve"> or </w:t>
      </w:r>
      <w:r w:rsidR="00C3029A" w:rsidRPr="00C3029A">
        <w:rPr>
          <w:i/>
        </w:rPr>
        <w:t>dv/dt</w:t>
      </w:r>
      <w:r>
        <w:t xml:space="preserve"> input signals, PMOS current drivers, and level shifters.</w:t>
      </w:r>
    </w:p>
    <w:p w14:paraId="15E93A25" w14:textId="77777777" w:rsidR="002F6A24" w:rsidRPr="002F6A24" w:rsidRDefault="002F6A24" w:rsidP="002F6A24">
      <w:pPr>
        <w:pStyle w:val="Heading2"/>
      </w:pPr>
      <w:bookmarkStart w:id="21" w:name="_Toc448480472"/>
      <w:r>
        <w:lastRenderedPageBreak/>
        <w:t>Comparator</w:t>
      </w:r>
      <w:r w:rsidR="005C5FE6">
        <w:t>s</w:t>
      </w:r>
      <w:bookmarkEnd w:id="21"/>
    </w:p>
    <w:p w14:paraId="2F686899" w14:textId="65793B8E" w:rsidR="006874BC" w:rsidRDefault="001773F5" w:rsidP="001773F5">
      <w:pPr>
        <w:numPr>
          <w:ilvl w:val="12"/>
          <w:numId w:val="0"/>
        </w:numPr>
        <w:spacing w:line="480" w:lineRule="auto"/>
        <w:ind w:firstLine="720"/>
      </w:pPr>
      <w:r>
        <w:t>The input comparators</w:t>
      </w:r>
      <w:r w:rsidR="005E25C1">
        <w:t xml:space="preserve"> receive a voltage signal from off chip proportional to the </w:t>
      </w:r>
      <w:r w:rsidR="00C3029A" w:rsidRPr="00C3029A">
        <w:rPr>
          <w:i/>
        </w:rPr>
        <w:t>di/dt</w:t>
      </w:r>
      <w:r w:rsidR="005E25C1">
        <w:t xml:space="preserve"> and </w:t>
      </w:r>
      <w:r w:rsidR="00C3029A" w:rsidRPr="00C3029A">
        <w:rPr>
          <w:i/>
        </w:rPr>
        <w:t>dv/dt</w:t>
      </w:r>
      <w:r w:rsidR="005E25C1">
        <w:t xml:space="preserve"> across the IGBT</w:t>
      </w:r>
      <w:r w:rsidR="00BB395E">
        <w:t xml:space="preserve"> </w:t>
      </w:r>
      <w:r w:rsidR="0080196D">
        <w:t>collector and emitter</w:t>
      </w:r>
      <w:r w:rsidR="00BB395E">
        <w:t xml:space="preserve"> terminals</w:t>
      </w:r>
      <w:r w:rsidR="005E25C1">
        <w:t>, and</w:t>
      </w:r>
      <w:r>
        <w:t xml:space="preserve"> sense when </w:t>
      </w:r>
      <w:r w:rsidR="005E25C1">
        <w:t>these</w:t>
      </w:r>
      <w:r>
        <w:t xml:space="preserve"> </w:t>
      </w:r>
      <w:r w:rsidR="005E25C1">
        <w:t>signals exceed a given threshold</w:t>
      </w:r>
      <w:r>
        <w:t xml:space="preserve">.  A separate comparator is used for each signal, </w:t>
      </w:r>
      <w:r w:rsidR="005E25C1">
        <w:t>and both of the Feedback Current Driver signal paths have a pair of input comparators, resulting in 4 total comparators in the design</w:t>
      </w:r>
      <w:r>
        <w:t xml:space="preserve">.  </w:t>
      </w:r>
      <w:r w:rsidR="003E6774">
        <w:t xml:space="preserve">As the ground of the IGBT </w:t>
      </w:r>
      <w:r w:rsidR="00823B3F">
        <w:t xml:space="preserve">is 5V referenced to the gate driver, a zero reading for the di/dt and dv/dt signals will rest at 5V.  When a positive di/dt or dv/dt is detected across the IGBT, the voltage will increase above 5V, and when a negative di/dt or dv/dt is detected the voltage will decrease below 5V.  As such some comparators will exist </w:t>
      </w:r>
      <w:r w:rsidR="003D2AEE">
        <w:t>between</w:t>
      </w:r>
      <w:r w:rsidR="00823B3F">
        <w:t xml:space="preserve"> 0V and 5V while others will exist between 5 and 10V.  </w:t>
      </w:r>
    </w:p>
    <w:p w14:paraId="5381702D" w14:textId="3E013F67" w:rsidR="001773F5" w:rsidRDefault="00823B3F" w:rsidP="001773F5">
      <w:pPr>
        <w:numPr>
          <w:ilvl w:val="12"/>
          <w:numId w:val="0"/>
        </w:numPr>
        <w:spacing w:line="480" w:lineRule="auto"/>
        <w:ind w:firstLine="720"/>
      </w:pPr>
      <w:r>
        <w:t>In a practical application of the proposed gate driver, the required inputs for the NMOS current drivers to be active are a negative dv/dt and a positive di/dt, therefore the comparator for dv/dt would exist between 0V and 5V while the di/dt comparator would exist between 5V and 10V.  Conversely, for the PMOS drivers a positive dv/dt reading and negative di/dt reading are required, placing the dv/dt comparator between 5V and 10V and the di/dt comparator between 0V and 5V.  For testing purposes</w:t>
      </w:r>
      <w:r w:rsidR="0080196D">
        <w:t xml:space="preserve"> as feedback signals were to be emulated</w:t>
      </w:r>
      <w:r>
        <w:t xml:space="preserve">, both the comparators for the PMOS Feedback current drivers were placed between 5V and 10V, and both the input comparators for the NMOS Feedback current drivers placed between 0V and 5V. </w:t>
      </w:r>
      <w:r w:rsidR="001773F5">
        <w:t xml:space="preserve">  The threshold that determines when each comparator trips is </w:t>
      </w:r>
      <w:r w:rsidR="00036E8B">
        <w:t xml:space="preserve">received </w:t>
      </w:r>
      <w:r w:rsidR="001773F5">
        <w:t xml:space="preserve">from off-chip, resulting in </w:t>
      </w:r>
      <w:r>
        <w:t xml:space="preserve">a total of </w:t>
      </w:r>
      <w:r w:rsidR="001773F5">
        <w:t xml:space="preserve">4 threshold values.  </w:t>
      </w:r>
    </w:p>
    <w:p w14:paraId="27B949D6" w14:textId="77777777" w:rsidR="009930E5" w:rsidRDefault="009930E5" w:rsidP="001773F5">
      <w:pPr>
        <w:numPr>
          <w:ilvl w:val="12"/>
          <w:numId w:val="0"/>
        </w:numPr>
        <w:spacing w:line="480" w:lineRule="auto"/>
        <w:ind w:firstLine="720"/>
      </w:pPr>
    </w:p>
    <w:p w14:paraId="1676C429" w14:textId="77777777" w:rsidR="006874BC" w:rsidRPr="00F920F6" w:rsidRDefault="006874BC" w:rsidP="006874BC">
      <w:pPr>
        <w:pStyle w:val="Caption"/>
      </w:pPr>
      <w:bookmarkStart w:id="22" w:name="_Toc448762549"/>
      <w:r>
        <w:rPr>
          <w:noProof/>
        </w:rPr>
        <w:lastRenderedPageBreak/>
        <w:drawing>
          <wp:anchor distT="0" distB="0" distL="114300" distR="114300" simplePos="0" relativeHeight="251594752" behindDoc="1" locked="0" layoutInCell="1" allowOverlap="1" wp14:anchorId="33D975D2" wp14:editId="3889D8E6">
            <wp:simplePos x="0" y="0"/>
            <wp:positionH relativeFrom="column">
              <wp:posOffset>0</wp:posOffset>
            </wp:positionH>
            <wp:positionV relativeFrom="paragraph">
              <wp:posOffset>-5080</wp:posOffset>
            </wp:positionV>
            <wp:extent cx="5474970" cy="1687830"/>
            <wp:effectExtent l="0" t="0" r="0" b="7620"/>
            <wp:wrapTight wrapText="bothSides">
              <wp:wrapPolygon edited="0">
                <wp:start x="0" y="0"/>
                <wp:lineTo x="0" y="21454"/>
                <wp:lineTo x="21495" y="21454"/>
                <wp:lineTo x="2149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74970" cy="1687830"/>
                    </a:xfrm>
                    <a:prstGeom prst="rect">
                      <a:avLst/>
                    </a:prstGeom>
                    <a:noFill/>
                    <a:ln>
                      <a:noFill/>
                    </a:ln>
                  </pic:spPr>
                </pic:pic>
              </a:graphicData>
            </a:graphic>
          </wp:anchor>
        </w:drawing>
      </w:r>
      <w:r>
        <w:t>Figure 3.</w:t>
      </w:r>
      <w:fldSimple w:instr=" SEQ Figure \* ARABIC ">
        <w:r w:rsidR="00534247">
          <w:rPr>
            <w:noProof/>
          </w:rPr>
          <w:t>10</w:t>
        </w:r>
      </w:fldSimple>
      <w:r>
        <w:t xml:space="preserve">  Comparator Schematic</w:t>
      </w:r>
      <w:bookmarkEnd w:id="22"/>
    </w:p>
    <w:p w14:paraId="655008FF" w14:textId="77777777" w:rsidR="006874BC" w:rsidRDefault="006874BC" w:rsidP="001773F5">
      <w:pPr>
        <w:numPr>
          <w:ilvl w:val="12"/>
          <w:numId w:val="0"/>
        </w:numPr>
        <w:spacing w:line="480" w:lineRule="auto"/>
        <w:ind w:firstLine="720"/>
      </w:pPr>
    </w:p>
    <w:p w14:paraId="4A761001" w14:textId="77777777" w:rsidR="009930E5" w:rsidRDefault="00823B3F" w:rsidP="001773F5">
      <w:pPr>
        <w:numPr>
          <w:ilvl w:val="12"/>
          <w:numId w:val="0"/>
        </w:numPr>
        <w:spacing w:line="480" w:lineRule="auto"/>
        <w:ind w:firstLine="720"/>
      </w:pPr>
      <w:r>
        <w:t xml:space="preserve">In order to use the same comparator design for both positive and negative signal detection, a rail-to-rail input stage was implemented.  This is because for the comparators existing between 0V and 5V, the input signal will rest on the higher supply rail and swing down when a negative di/dt or dv/dt is detected.  On the other </w:t>
      </w:r>
      <w:r w:rsidR="003D2AEE">
        <w:t>hand,</w:t>
      </w:r>
      <w:r>
        <w:t xml:space="preserve"> for the comparators existing between 5V and 10V the input signal will rest on the lower supply rail and swing upwards when a positive di/dt or dv/dt is detected.</w:t>
      </w:r>
    </w:p>
    <w:p w14:paraId="2E50C963" w14:textId="77777777" w:rsidR="002E0CDF" w:rsidRDefault="00E24AA4" w:rsidP="001773F5">
      <w:pPr>
        <w:numPr>
          <w:ilvl w:val="12"/>
          <w:numId w:val="0"/>
        </w:numPr>
        <w:spacing w:line="480" w:lineRule="auto"/>
        <w:ind w:firstLine="720"/>
      </w:pPr>
      <w:r>
        <w:t>The comparators consist of three separate stages</w:t>
      </w:r>
      <w:r w:rsidR="00000B04">
        <w:t xml:space="preserve">, seen in </w:t>
      </w:r>
      <w:r w:rsidR="00534247">
        <w:rPr>
          <w:highlight w:val="yellow"/>
        </w:rPr>
        <w:t>Figure 3.10</w:t>
      </w:r>
      <w:r>
        <w:t xml:space="preserve">.  The first stage </w:t>
      </w:r>
      <w:r w:rsidR="003D2AEE">
        <w:t>consists</w:t>
      </w:r>
      <w:r>
        <w:t xml:space="preserve"> of complimentary PMOS and NMOS differential pairs in order to achieve the r</w:t>
      </w:r>
      <w:r w:rsidR="00692E40">
        <w:t>ail-to-rail</w:t>
      </w:r>
      <w:r w:rsidR="009E6914">
        <w:t xml:space="preserve"> </w:t>
      </w:r>
      <w:r w:rsidR="003D2AEE">
        <w:t>functionality</w:t>
      </w:r>
      <w:r w:rsidR="009E6914">
        <w:t xml:space="preserve"> </w:t>
      </w:r>
      <w:r>
        <w:t>desired</w:t>
      </w:r>
      <w:r w:rsidR="009E6914">
        <w:t xml:space="preserve">.  </w:t>
      </w:r>
      <w:r w:rsidR="002E0CDF">
        <w:t xml:space="preserve">The second stage consists of a positive feedback active load.  This stage is responsible for </w:t>
      </w:r>
      <w:r w:rsidR="003D2AEE">
        <w:t>receiving</w:t>
      </w:r>
      <w:r w:rsidR="002E0CDF">
        <w:t xml:space="preserve"> current mode signal</w:t>
      </w:r>
      <w:r w:rsidR="002A37C7">
        <w:t>s</w:t>
      </w:r>
      <w:r w:rsidR="002E0CDF">
        <w:t xml:space="preserve"> from </w:t>
      </w:r>
      <w:r w:rsidR="002A37C7">
        <w:t xml:space="preserve">both </w:t>
      </w:r>
      <w:r w:rsidR="002E0CDF">
        <w:t xml:space="preserve">the </w:t>
      </w:r>
      <w:r w:rsidR="002A37C7">
        <w:t xml:space="preserve">NMOS and PMOS </w:t>
      </w:r>
      <w:r w:rsidR="002E0CDF">
        <w:t xml:space="preserve">input </w:t>
      </w:r>
      <w:r w:rsidR="003D2AEE">
        <w:t>differential</w:t>
      </w:r>
      <w:r w:rsidR="002A37C7">
        <w:t xml:space="preserve"> pairs, deciding which signal is larger through the use of positive feedback,</w:t>
      </w:r>
      <w:r w:rsidR="002E0CDF">
        <w:t xml:space="preserve"> and converting it into a </w:t>
      </w:r>
      <w:r w:rsidR="002A37C7">
        <w:t xml:space="preserve">differential </w:t>
      </w:r>
      <w:r w:rsidR="002E0CDF">
        <w:t xml:space="preserve">voltage mode signal for use by the third stage.  Subsequently, the third stage consists of a differential </w:t>
      </w:r>
      <w:r w:rsidR="002A37C7">
        <w:t xml:space="preserve">amplifier configured to </w:t>
      </w:r>
      <w:r>
        <w:t xml:space="preserve">amplify the differential voltage received from the second stage and </w:t>
      </w:r>
      <w:r w:rsidR="002A37C7">
        <w:t>output a</w:t>
      </w:r>
      <w:r w:rsidR="002E0CDF">
        <w:t xml:space="preserve"> </w:t>
      </w:r>
      <w:r w:rsidR="002A37C7">
        <w:t>single ended voltage signal to an output buffer.</w:t>
      </w:r>
    </w:p>
    <w:p w14:paraId="6C4A9854" w14:textId="50EA1C5F" w:rsidR="00A6488E" w:rsidRDefault="00A6488E" w:rsidP="00534247">
      <w:pPr>
        <w:numPr>
          <w:ilvl w:val="12"/>
          <w:numId w:val="0"/>
        </w:numPr>
        <w:spacing w:line="480" w:lineRule="auto"/>
        <w:ind w:firstLine="720"/>
      </w:pPr>
      <w:r>
        <w:lastRenderedPageBreak/>
        <w:t xml:space="preserve">The tail current sources are biased using two Beta Multiplier Reference (BMR) circuits.  Due to the fact that the comparators exist between two different pairs of voltages, two BMR circuits exist that create the voltages of 7.5V and </w:t>
      </w:r>
      <w:r w:rsidRPr="001541B0">
        <w:t>2.5V</w:t>
      </w:r>
      <w:r>
        <w:t xml:space="preserve">.  The schematic seen in </w:t>
      </w:r>
      <w:r w:rsidRPr="00000B04">
        <w:rPr>
          <w:highlight w:val="yellow"/>
        </w:rPr>
        <w:t>Figure 3.1</w:t>
      </w:r>
      <w:r w:rsidR="00534247">
        <w:rPr>
          <w:highlight w:val="yellow"/>
        </w:rPr>
        <w:t>1</w:t>
      </w:r>
      <w:r>
        <w:t xml:space="preserve"> is an example Beta Multiplier Reference circuit.  The designed output voltage was set at midrail such that it could properly bias both NMOS and PMOS devices.  Layout extracted simulations placed the resulting output voltage at 3.2V, which simulations showed to be acceptable.  Examples and details of BMR circ</w:t>
      </w:r>
      <w:r w:rsidR="00534247">
        <w:t>uit design can be seen in [44].</w:t>
      </w:r>
    </w:p>
    <w:p w14:paraId="404F4D11" w14:textId="77777777" w:rsidR="0080196D" w:rsidRDefault="0080196D" w:rsidP="00A6488E">
      <w:pPr>
        <w:numPr>
          <w:ilvl w:val="12"/>
          <w:numId w:val="0"/>
        </w:numPr>
        <w:spacing w:line="480" w:lineRule="auto"/>
        <w:ind w:firstLine="720"/>
      </w:pPr>
    </w:p>
    <w:p w14:paraId="3D4C55E0" w14:textId="77777777" w:rsidR="0080196D" w:rsidRDefault="0080196D" w:rsidP="00A6488E">
      <w:pPr>
        <w:numPr>
          <w:ilvl w:val="12"/>
          <w:numId w:val="0"/>
        </w:numPr>
        <w:spacing w:line="480" w:lineRule="auto"/>
        <w:ind w:firstLine="720"/>
      </w:pPr>
    </w:p>
    <w:p w14:paraId="04C2C5A8" w14:textId="77777777" w:rsidR="00A6488E" w:rsidRDefault="00A6488E" w:rsidP="00A6488E">
      <w:pPr>
        <w:numPr>
          <w:ilvl w:val="12"/>
          <w:numId w:val="0"/>
        </w:numPr>
        <w:spacing w:line="480" w:lineRule="auto"/>
        <w:ind w:firstLine="720"/>
      </w:pPr>
      <w:r>
        <w:rPr>
          <w:noProof/>
        </w:rPr>
        <w:drawing>
          <wp:anchor distT="0" distB="0" distL="114300" distR="114300" simplePos="0" relativeHeight="251659264" behindDoc="0" locked="0" layoutInCell="1" allowOverlap="1" wp14:anchorId="1B52C0B4" wp14:editId="50B7885D">
            <wp:simplePos x="0" y="0"/>
            <wp:positionH relativeFrom="column">
              <wp:posOffset>1016000</wp:posOffset>
            </wp:positionH>
            <wp:positionV relativeFrom="paragraph">
              <wp:posOffset>563880</wp:posOffset>
            </wp:positionV>
            <wp:extent cx="3683000" cy="3027045"/>
            <wp:effectExtent l="0" t="0" r="0"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83000" cy="3027045"/>
                    </a:xfrm>
                    <a:prstGeom prst="rect">
                      <a:avLst/>
                    </a:prstGeom>
                  </pic:spPr>
                </pic:pic>
              </a:graphicData>
            </a:graphic>
            <wp14:sizeRelH relativeFrom="margin">
              <wp14:pctWidth>0</wp14:pctWidth>
            </wp14:sizeRelH>
            <wp14:sizeRelV relativeFrom="margin">
              <wp14:pctHeight>0</wp14:pctHeight>
            </wp14:sizeRelV>
          </wp:anchor>
        </w:drawing>
      </w:r>
    </w:p>
    <w:p w14:paraId="3F256A50" w14:textId="77777777" w:rsidR="00A6488E" w:rsidRDefault="00A6488E" w:rsidP="00A6488E">
      <w:pPr>
        <w:numPr>
          <w:ilvl w:val="12"/>
          <w:numId w:val="0"/>
        </w:numPr>
        <w:spacing w:line="480" w:lineRule="auto"/>
        <w:ind w:firstLine="720"/>
      </w:pPr>
    </w:p>
    <w:p w14:paraId="196C6651" w14:textId="77777777" w:rsidR="00A6488E" w:rsidRPr="00F920F6" w:rsidRDefault="00A6488E" w:rsidP="00A6488E">
      <w:pPr>
        <w:pStyle w:val="Caption"/>
      </w:pPr>
      <w:bookmarkStart w:id="23" w:name="_Toc448762550"/>
      <w:r>
        <w:t>Figure 3.</w:t>
      </w:r>
      <w:fldSimple w:instr=" SEQ Figure \* ARABIC ">
        <w:r w:rsidR="00534247">
          <w:rPr>
            <w:noProof/>
          </w:rPr>
          <w:t>11</w:t>
        </w:r>
      </w:fldSimple>
      <w:r>
        <w:t xml:space="preserve">  Beta Multiplier Reference Circuit Diagram</w:t>
      </w:r>
      <w:bookmarkEnd w:id="23"/>
    </w:p>
    <w:p w14:paraId="6E9DF070" w14:textId="77777777" w:rsidR="00A6488E" w:rsidRDefault="00A6488E" w:rsidP="001773F5">
      <w:pPr>
        <w:numPr>
          <w:ilvl w:val="12"/>
          <w:numId w:val="0"/>
        </w:numPr>
        <w:spacing w:line="480" w:lineRule="auto"/>
        <w:ind w:firstLine="720"/>
      </w:pPr>
    </w:p>
    <w:p w14:paraId="3C1DEFAD" w14:textId="77777777" w:rsidR="00547E87" w:rsidRPr="00D335B1" w:rsidRDefault="00FA7D34" w:rsidP="001773F5">
      <w:pPr>
        <w:numPr>
          <w:ilvl w:val="12"/>
          <w:numId w:val="0"/>
        </w:numPr>
        <w:spacing w:line="480" w:lineRule="auto"/>
        <w:ind w:firstLine="720"/>
        <w:rPr>
          <w:color w:val="FF0000"/>
        </w:rPr>
      </w:pPr>
      <w:r>
        <w:lastRenderedPageBreak/>
        <w:t>The most des</w:t>
      </w:r>
      <w:r w:rsidR="00036E8B">
        <w:t>irable metric of the comparator</w:t>
      </w:r>
      <w:r>
        <w:t xml:space="preserve"> is minimum propagation delay</w:t>
      </w:r>
      <w:r w:rsidR="00036E8B">
        <w:t>, as will tend to be the case throughout the IC</w:t>
      </w:r>
      <w:r>
        <w:t xml:space="preserve">. </w:t>
      </w:r>
      <w:r w:rsidR="00B62946">
        <w:t xml:space="preserve">For the first stage this required a large transconductance of the input differential pair, and thus large W/L ratios as well as biasing with large current.  To accomplish this, the tail current transistors of the complimentary input pairs were sized in order to provide 4 mA of current, leaving 2 mA of current per differential branch.  </w:t>
      </w:r>
    </w:p>
    <w:p w14:paraId="63808468" w14:textId="77777777" w:rsidR="00692E40" w:rsidRDefault="00D335B1" w:rsidP="001773F5">
      <w:pPr>
        <w:numPr>
          <w:ilvl w:val="12"/>
          <w:numId w:val="0"/>
        </w:numPr>
        <w:spacing w:line="480" w:lineRule="auto"/>
        <w:ind w:firstLine="720"/>
      </w:pPr>
      <w:r>
        <w:t>For the second and third stages propagation delay was minimized by balancing the transistor W/L ratios with the surrounding stages.  These stages must be large enough to quickly charge and discharge the gates of the subsequent stage, while also being as small as possible t</w:t>
      </w:r>
      <w:r w:rsidR="00475BE8">
        <w:t xml:space="preserve">o be be charged and discharged by the previous stage as quickly as possible.  For </w:t>
      </w:r>
      <w:r w:rsidR="003D2AEE">
        <w:t>example,</w:t>
      </w:r>
      <w:r w:rsidR="00475BE8">
        <w:t xml:space="preserve"> in the second stage, the positive feedback tied transistors should be </w:t>
      </w:r>
      <w:r w:rsidR="00112447">
        <w:t>rela</w:t>
      </w:r>
      <w:r w:rsidR="00ED5DA7">
        <w:t xml:space="preserve">tively </w:t>
      </w:r>
      <w:r w:rsidR="00475BE8">
        <w:t>small</w:t>
      </w:r>
      <w:r w:rsidR="00112447">
        <w:t xml:space="preserve"> such that they may change states and quickly determine which current is larger</w:t>
      </w:r>
      <w:r w:rsidR="00475BE8">
        <w:t xml:space="preserve">, while the tail current transistors feeding current </w:t>
      </w:r>
      <w:r w:rsidR="00112447">
        <w:t>t</w:t>
      </w:r>
      <w:r w:rsidR="00475BE8">
        <w:t>o these transistors should be large</w:t>
      </w:r>
      <w:r w:rsidR="00ED5DA7">
        <w:t>r</w:t>
      </w:r>
      <w:r w:rsidR="00475BE8">
        <w:t xml:space="preserve"> in order to ensure that enough current is </w:t>
      </w:r>
      <w:r w:rsidR="003D2AEE">
        <w:t>available</w:t>
      </w:r>
      <w:r w:rsidR="00475BE8">
        <w:t xml:space="preserve"> to charge and disch</w:t>
      </w:r>
      <w:r w:rsidR="00ED5DA7">
        <w:t>a</w:t>
      </w:r>
      <w:r w:rsidR="00475BE8">
        <w:t xml:space="preserve">rge the differential pair of the third stage as well as feed current to the positive feedback decision transistors.  </w:t>
      </w:r>
      <w:r w:rsidR="00B24129">
        <w:t xml:space="preserve">The third stage was designed in a similar fashion as the first stage, with a tail current transistor </w:t>
      </w:r>
      <w:r w:rsidR="00402849">
        <w:t>biased by the BMR and sized to pull 4 mA.  The</w:t>
      </w:r>
      <w:r w:rsidR="00B24129">
        <w:t xml:space="preserve"> input </w:t>
      </w:r>
      <w:r w:rsidR="003D2AEE">
        <w:t>differential</w:t>
      </w:r>
      <w:r w:rsidR="00B24129">
        <w:t xml:space="preserve"> pair transistors </w:t>
      </w:r>
      <w:r w:rsidR="00402849">
        <w:t xml:space="preserve">were sized again to minimize </w:t>
      </w:r>
      <w:r w:rsidR="003D2AEE">
        <w:t>propagation</w:t>
      </w:r>
      <w:r w:rsidR="00402849">
        <w:t xml:space="preserve"> delay, making them as large as the second stage was capable of quickly driving.  </w:t>
      </w:r>
    </w:p>
    <w:p w14:paraId="54646B56" w14:textId="77777777" w:rsidR="00BE412D" w:rsidRDefault="00BE412D" w:rsidP="00692E40">
      <w:pPr>
        <w:numPr>
          <w:ilvl w:val="12"/>
          <w:numId w:val="0"/>
        </w:numPr>
        <w:spacing w:line="480" w:lineRule="auto"/>
        <w:ind w:firstLine="720"/>
      </w:pPr>
      <w:r w:rsidRPr="00000B04">
        <w:rPr>
          <w:highlight w:val="yellow"/>
        </w:rPr>
        <w:t xml:space="preserve">Figure </w:t>
      </w:r>
      <w:r w:rsidR="00000B04" w:rsidRPr="00000B04">
        <w:rPr>
          <w:highlight w:val="yellow"/>
        </w:rPr>
        <w:t>3.1</w:t>
      </w:r>
      <w:r w:rsidR="00534247">
        <w:rPr>
          <w:highlight w:val="yellow"/>
        </w:rPr>
        <w:t>2</w:t>
      </w:r>
      <w:r>
        <w:t xml:space="preserve"> depicts the resulting propagation delay of the comparator when a square wave is input, with the comparison voltage set to mid rail.  It can be observed that the rising edge and falling edge have slightly different propagation delays.  While efforts </w:t>
      </w:r>
      <w:r>
        <w:lastRenderedPageBreak/>
        <w:t xml:space="preserve">were made during design of the comparator to have equal </w:t>
      </w:r>
      <w:r w:rsidR="003D2AEE">
        <w:t>propagation</w:t>
      </w:r>
      <w:r>
        <w:t xml:space="preserve"> delay for both edges, pa</w:t>
      </w:r>
      <w:r w:rsidR="00692E40">
        <w:t>rasitics resulting from layout resulted in</w:t>
      </w:r>
      <w:r>
        <w:t xml:space="preserve"> unequal delays.  The resulting positive edge propagation delay is approximately 3 ns, while the falling edge propagation delay is 2 ns, resulting in a 1 ns difference in delay times.  </w:t>
      </w:r>
    </w:p>
    <w:p w14:paraId="2B76AF1D" w14:textId="77777777" w:rsidR="00CC6DAF" w:rsidRDefault="00CC6DAF" w:rsidP="001773F5">
      <w:pPr>
        <w:numPr>
          <w:ilvl w:val="12"/>
          <w:numId w:val="0"/>
        </w:numPr>
        <w:spacing w:line="480" w:lineRule="auto"/>
        <w:ind w:firstLine="720"/>
      </w:pPr>
    </w:p>
    <w:p w14:paraId="0328C275" w14:textId="77777777" w:rsidR="00CC6DAF" w:rsidRDefault="00CC6DAF" w:rsidP="008C0667">
      <w:pPr>
        <w:numPr>
          <w:ilvl w:val="12"/>
          <w:numId w:val="0"/>
        </w:numPr>
        <w:spacing w:line="480" w:lineRule="auto"/>
      </w:pPr>
    </w:p>
    <w:p w14:paraId="4DB8AA97" w14:textId="7C23429E" w:rsidR="00CC6DAF" w:rsidRDefault="0086435E" w:rsidP="001E4E2E">
      <w:pPr>
        <w:numPr>
          <w:ilvl w:val="12"/>
          <w:numId w:val="0"/>
        </w:numPr>
        <w:spacing w:line="480" w:lineRule="auto"/>
        <w:ind w:firstLine="720"/>
      </w:pPr>
      <w:r>
        <w:rPr>
          <w:noProof/>
        </w:rPr>
        <w:drawing>
          <wp:anchor distT="0" distB="0" distL="114300" distR="114300" simplePos="0" relativeHeight="251582464" behindDoc="0" locked="0" layoutInCell="1" allowOverlap="1" wp14:anchorId="2BF742DC" wp14:editId="5ECAF7BE">
            <wp:simplePos x="0" y="0"/>
            <wp:positionH relativeFrom="margin">
              <wp:align>center</wp:align>
            </wp:positionH>
            <wp:positionV relativeFrom="paragraph">
              <wp:posOffset>444500</wp:posOffset>
            </wp:positionV>
            <wp:extent cx="6029325" cy="3883660"/>
            <wp:effectExtent l="0" t="0" r="9525" b="254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9325" cy="3883660"/>
                    </a:xfrm>
                    <a:prstGeom prst="rect">
                      <a:avLst/>
                    </a:prstGeom>
                    <a:noFill/>
                  </pic:spPr>
                </pic:pic>
              </a:graphicData>
            </a:graphic>
          </wp:anchor>
        </w:drawing>
      </w:r>
    </w:p>
    <w:p w14:paraId="40754384" w14:textId="13AD585A" w:rsidR="00CC6DAF" w:rsidRDefault="00CC6DAF" w:rsidP="001773F5">
      <w:pPr>
        <w:numPr>
          <w:ilvl w:val="12"/>
          <w:numId w:val="0"/>
        </w:numPr>
        <w:spacing w:line="480" w:lineRule="auto"/>
        <w:ind w:firstLine="720"/>
      </w:pPr>
    </w:p>
    <w:p w14:paraId="6DABF591" w14:textId="77777777" w:rsidR="00CC6DAF" w:rsidRPr="00F920F6" w:rsidRDefault="00CC6DAF" w:rsidP="00CC6DAF">
      <w:pPr>
        <w:pStyle w:val="Caption"/>
      </w:pPr>
      <w:r>
        <w:t xml:space="preserve"> </w:t>
      </w:r>
      <w:bookmarkStart w:id="24" w:name="_Toc448762551"/>
      <w:r>
        <w:t>Figure 3.</w:t>
      </w:r>
      <w:fldSimple w:instr=" SEQ Figure \* ARABIC ">
        <w:r w:rsidR="00534247">
          <w:rPr>
            <w:noProof/>
          </w:rPr>
          <w:t>12</w:t>
        </w:r>
      </w:fldSimple>
      <w:r>
        <w:t xml:space="preserve">  Comparator Propagation Delay</w:t>
      </w:r>
      <w:bookmarkEnd w:id="24"/>
    </w:p>
    <w:p w14:paraId="78F8BAFA" w14:textId="77777777" w:rsidR="009B06E5" w:rsidRDefault="009B06E5" w:rsidP="00000B04">
      <w:pPr>
        <w:numPr>
          <w:ilvl w:val="12"/>
          <w:numId w:val="0"/>
        </w:numPr>
        <w:spacing w:line="480" w:lineRule="auto"/>
      </w:pPr>
    </w:p>
    <w:p w14:paraId="7929FA09" w14:textId="77777777" w:rsidR="00CB6AF1" w:rsidRPr="00F920F6" w:rsidRDefault="002F6A24" w:rsidP="002F6A24">
      <w:pPr>
        <w:pStyle w:val="Heading2"/>
      </w:pPr>
      <w:bookmarkStart w:id="25" w:name="_Toc448480473"/>
      <w:r>
        <w:lastRenderedPageBreak/>
        <w:t>Level Shifters</w:t>
      </w:r>
      <w:bookmarkEnd w:id="25"/>
    </w:p>
    <w:p w14:paraId="5A6A16CA" w14:textId="75206FD9" w:rsidR="006B60C6" w:rsidRDefault="007F7937" w:rsidP="00CB6AF1">
      <w:pPr>
        <w:numPr>
          <w:ilvl w:val="12"/>
          <w:numId w:val="0"/>
        </w:numPr>
        <w:spacing w:line="480" w:lineRule="auto"/>
        <w:ind w:firstLine="720"/>
      </w:pPr>
      <w:r>
        <w:t xml:space="preserve">Within the System Level Block Diagram seen in </w:t>
      </w:r>
      <w:r w:rsidRPr="007F7937">
        <w:rPr>
          <w:highlight w:val="yellow"/>
        </w:rPr>
        <w:t xml:space="preserve">Figure </w:t>
      </w:r>
      <w:r w:rsidR="00000B04" w:rsidRPr="00534247">
        <w:rPr>
          <w:highlight w:val="yellow"/>
        </w:rPr>
        <w:t>3.</w:t>
      </w:r>
      <w:r w:rsidR="00534247" w:rsidRPr="00534247">
        <w:rPr>
          <w:highlight w:val="yellow"/>
        </w:rPr>
        <w:t>9</w:t>
      </w:r>
      <w:r>
        <w:t xml:space="preserve"> there are two points where the feedback signal must be level shifted.  The first is after the comparators that feed into the PMOS Feedback Current Drivers.  At this point, the signals must be shifted </w:t>
      </w:r>
      <w:r w:rsidRPr="007F7937">
        <w:rPr>
          <w:i/>
        </w:rPr>
        <w:t xml:space="preserve">down </w:t>
      </w:r>
      <w:r w:rsidRPr="007F7937">
        <w:t>from between 5V</w:t>
      </w:r>
      <w:r w:rsidR="0086435E">
        <w:t xml:space="preserve"> and</w:t>
      </w:r>
      <w:r w:rsidR="00692E40">
        <w:t xml:space="preserve"> </w:t>
      </w:r>
      <w:r w:rsidRPr="007F7937">
        <w:t>10V</w:t>
      </w:r>
      <w:r>
        <w:t xml:space="preserve"> to between </w:t>
      </w:r>
      <w:r w:rsidR="0086435E">
        <w:t>0V and</w:t>
      </w:r>
      <w:r>
        <w:t xml:space="preserve"> 5V.  The second point is after the Feedback PMOS Selection logic block.  At this point the signals are instead shifted </w:t>
      </w:r>
      <w:r w:rsidRPr="007F7937">
        <w:rPr>
          <w:i/>
        </w:rPr>
        <w:t xml:space="preserve">up </w:t>
      </w:r>
      <w:r>
        <w:t xml:space="preserve">from </w:t>
      </w:r>
      <w:r w:rsidR="00692E40">
        <w:t>0V</w:t>
      </w:r>
      <w:r>
        <w:t xml:space="preserve"> </w:t>
      </w:r>
      <w:r w:rsidR="0086435E">
        <w:t>and 5V up to 15V and</w:t>
      </w:r>
      <w:r>
        <w:t xml:space="preserve"> 20V.  </w:t>
      </w:r>
      <w:r w:rsidR="006347F8">
        <w:t xml:space="preserve">Unfortunately, both of these level shifters are within the signal path for the Feedback PMOS Current Drivers.  As level shifters are the largest contributor to signal </w:t>
      </w:r>
      <w:r w:rsidR="003D2AEE">
        <w:t>propagation</w:t>
      </w:r>
      <w:r w:rsidR="006347F8">
        <w:t xml:space="preserve"> delay, this means that the Feedback PMOS Driver signal path will be significantly slower than the Feedback NMOS signal path. </w:t>
      </w:r>
    </w:p>
    <w:p w14:paraId="32F93666" w14:textId="77777777" w:rsidR="00692E40" w:rsidRDefault="007F7937" w:rsidP="00CB6AF1">
      <w:pPr>
        <w:numPr>
          <w:ilvl w:val="12"/>
          <w:numId w:val="0"/>
        </w:numPr>
        <w:spacing w:line="480" w:lineRule="auto"/>
        <w:ind w:firstLine="720"/>
      </w:pPr>
      <w:r>
        <w:t xml:space="preserve">Two separate level shifters were designed in order to accommodate shifting both to a higher and to a lower voltage range.  The same general topology was used for </w:t>
      </w:r>
      <w:r w:rsidR="00B62946">
        <w:t>both;</w:t>
      </w:r>
      <w:r>
        <w:t xml:space="preserve"> </w:t>
      </w:r>
      <w:r w:rsidR="003D2AEE">
        <w:t>however,</w:t>
      </w:r>
      <w:r>
        <w:t xml:space="preserve"> the entire topology was “flipped”, switching NMOS devices into PMOS devices and visa versa. </w:t>
      </w:r>
    </w:p>
    <w:p w14:paraId="1DA8B9EE" w14:textId="77777777" w:rsidR="00CB6AF1" w:rsidRDefault="0000243E" w:rsidP="00CB6AF1">
      <w:pPr>
        <w:numPr>
          <w:ilvl w:val="12"/>
          <w:numId w:val="0"/>
        </w:numPr>
        <w:spacing w:line="480" w:lineRule="auto"/>
        <w:ind w:firstLine="720"/>
      </w:pPr>
      <w:r>
        <w:t>Within level shifters</w:t>
      </w:r>
      <w:r w:rsidR="00692E40">
        <w:t>,</w:t>
      </w:r>
      <w:r>
        <w:t xml:space="preserve"> there must be a node that is allowed to swing the full range of the input to output voltage.  That is, this node must be capable of handling the highest and lowest voltages of the input and output signals without causing any devices to breakdown.  This was accomplished in both devices through the use of Drain Extended MOSFET devices, or DEMOS transistors.  While these transistors have similar gate oxide thickness and cannot handle any larger voltage differences between the gate and source, the drain of the device is extended in order to allow for larger voltages between the drain and all other ports of the device.  For this IC, devices were chosen that are </w:t>
      </w:r>
      <w:r>
        <w:lastRenderedPageBreak/>
        <w:t xml:space="preserve">capable of handling up to 20V </w:t>
      </w:r>
      <w:r w:rsidR="00D0569E">
        <w:t xml:space="preserve">of voltage swing at the drain of the devices.  </w:t>
      </w:r>
      <w:r w:rsidR="00981176">
        <w:t>In the topology chosen, both and N type DEMOS and a P type DEMOS have their drains tied together, thus allowing the node connecting them to make the full voltage swing.</w:t>
      </w:r>
    </w:p>
    <w:p w14:paraId="6CF18EE3" w14:textId="7645F52C" w:rsidR="00981176" w:rsidRDefault="00981176" w:rsidP="00CB6AF1">
      <w:pPr>
        <w:numPr>
          <w:ilvl w:val="12"/>
          <w:numId w:val="0"/>
        </w:numPr>
        <w:spacing w:line="480" w:lineRule="auto"/>
        <w:ind w:firstLine="720"/>
      </w:pPr>
      <w:r>
        <w:t xml:space="preserve">With a node capable of handling the voltage swing, the task of translating the signal from high voltage to low voltage is still necessary, as the high voltage node itself is not tied to any gates and thus passive.  </w:t>
      </w:r>
      <w:r w:rsidR="003D2AEE">
        <w:t>Therefore,</w:t>
      </w:r>
      <w:r>
        <w:t xml:space="preserve"> the topology in </w:t>
      </w:r>
      <w:r w:rsidRPr="00981176">
        <w:rPr>
          <w:highlight w:val="yellow"/>
        </w:rPr>
        <w:t xml:space="preserve">Figure </w:t>
      </w:r>
      <w:r w:rsidR="00000B04">
        <w:rPr>
          <w:highlight w:val="yellow"/>
        </w:rPr>
        <w:t>3.1</w:t>
      </w:r>
      <w:r w:rsidR="00534247">
        <w:rPr>
          <w:highlight w:val="yellow"/>
        </w:rPr>
        <w:t>3</w:t>
      </w:r>
      <w:r w:rsidR="00000B04">
        <w:rPr>
          <w:highlight w:val="yellow"/>
        </w:rPr>
        <w:t xml:space="preserve"> and 3.1</w:t>
      </w:r>
      <w:r w:rsidR="00534247">
        <w:t>4</w:t>
      </w:r>
      <w:r>
        <w:t xml:space="preserve"> is chosen.  Here, two input DEMOS devices are driven with complementary signals.  Therefore, when the signal is high one branch will allow current while the other branch will not.  When current is passing through one of the branches </w:t>
      </w:r>
      <w:r w:rsidR="00692E40">
        <w:t>charge will accrue at source of the DEMOS</w:t>
      </w:r>
      <w:r w:rsidR="00DB1D51">
        <w:t>, creating the voltage desired</w:t>
      </w:r>
      <w:r>
        <w:t xml:space="preserve">.  However, this node is also connected to the the drain of a load transistor that is driven by the complementary branch.  Therefore, if the complementary branch begins to </w:t>
      </w:r>
      <w:r w:rsidR="00DB1D51">
        <w:t xml:space="preserve">provide current, it will turn on this </w:t>
      </w:r>
      <w:r>
        <w:t xml:space="preserve">load </w:t>
      </w:r>
      <w:r w:rsidR="00DB1D51">
        <w:t>transistor, depleting the node that was previously being</w:t>
      </w:r>
      <w:r w:rsidR="00692E40">
        <w:t xml:space="preserve"> charged and </w:t>
      </w:r>
      <w:r w:rsidR="003D6E0B">
        <w:t>changing</w:t>
      </w:r>
      <w:r w:rsidR="00692E40">
        <w:t xml:space="preserve"> the voltage, </w:t>
      </w:r>
      <w:r w:rsidR="003D6E0B">
        <w:t xml:space="preserve">also changing the </w:t>
      </w:r>
      <w:r w:rsidR="00692E40">
        <w:t xml:space="preserve">voltage on the source of the DEMOS in the other branch.  </w:t>
      </w:r>
      <w:r w:rsidR="00DB1D51">
        <w:t xml:space="preserve">Through this use of positive feedback between the two branches two nodes will be created that swing between the new higher or lower voltage </w:t>
      </w:r>
      <w:r w:rsidR="00B62946">
        <w:t>rails</w:t>
      </w:r>
      <w:r w:rsidR="00DB1D51">
        <w:t>, achieving the level shifting desired.  A second stage is then included with a similar method of positive feedback in order to create a stage that exists solely between the desired voltage rails.  This is necessary as the first positive feedback nodes may not always swing the between entirety of the new voltage rails, and it is desirable to output signals that have high and low values equal to those of the voltage rails.</w:t>
      </w:r>
    </w:p>
    <w:p w14:paraId="0A0399D9" w14:textId="77777777" w:rsidR="00FD2AE6" w:rsidRDefault="00FD2AE6" w:rsidP="00B51F39">
      <w:pPr>
        <w:numPr>
          <w:ilvl w:val="12"/>
          <w:numId w:val="0"/>
        </w:numPr>
        <w:spacing w:line="480" w:lineRule="auto"/>
        <w:ind w:firstLine="720"/>
      </w:pPr>
    </w:p>
    <w:p w14:paraId="4731C537" w14:textId="77777777" w:rsidR="001541B0" w:rsidRDefault="00534247" w:rsidP="00FD2AE6">
      <w:pPr>
        <w:numPr>
          <w:ilvl w:val="12"/>
          <w:numId w:val="0"/>
        </w:numPr>
        <w:spacing w:line="480" w:lineRule="auto"/>
      </w:pPr>
      <w:r>
        <w:rPr>
          <w:noProof/>
        </w:rPr>
        <w:lastRenderedPageBreak/>
        <w:drawing>
          <wp:anchor distT="0" distB="0" distL="114300" distR="114300" simplePos="0" relativeHeight="251574272" behindDoc="0" locked="0" layoutInCell="1" allowOverlap="1" wp14:anchorId="1430C65B" wp14:editId="2E36425D">
            <wp:simplePos x="0" y="0"/>
            <wp:positionH relativeFrom="column">
              <wp:posOffset>944880</wp:posOffset>
            </wp:positionH>
            <wp:positionV relativeFrom="paragraph">
              <wp:posOffset>0</wp:posOffset>
            </wp:positionV>
            <wp:extent cx="3581400" cy="2101215"/>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81400" cy="2101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67AF56" w14:textId="77777777" w:rsidR="001541B0" w:rsidRDefault="001541B0" w:rsidP="001541B0">
      <w:pPr>
        <w:pStyle w:val="Caption"/>
      </w:pPr>
      <w:bookmarkStart w:id="26" w:name="_Toc448762552"/>
      <w:r>
        <w:t>Figure 3.</w:t>
      </w:r>
      <w:fldSimple w:instr=" SEQ Figure \* ARABIC ">
        <w:r w:rsidR="00534247">
          <w:rPr>
            <w:noProof/>
          </w:rPr>
          <w:t>13</w:t>
        </w:r>
      </w:fldSimple>
      <w:r>
        <w:t xml:space="preserve">  Level-Up Shifter Schematic</w:t>
      </w:r>
      <w:bookmarkEnd w:id="26"/>
    </w:p>
    <w:p w14:paraId="33BE66B6" w14:textId="77777777" w:rsidR="00534247" w:rsidRDefault="00534247" w:rsidP="00534247"/>
    <w:p w14:paraId="2A77203F" w14:textId="77777777" w:rsidR="00534247" w:rsidRPr="00534247" w:rsidRDefault="00534247" w:rsidP="00534247"/>
    <w:p w14:paraId="371CD958" w14:textId="77777777" w:rsidR="001541B0" w:rsidRDefault="00534247" w:rsidP="00FD2AE6">
      <w:pPr>
        <w:numPr>
          <w:ilvl w:val="12"/>
          <w:numId w:val="0"/>
        </w:numPr>
        <w:spacing w:line="480" w:lineRule="auto"/>
      </w:pPr>
      <w:r>
        <w:rPr>
          <w:noProof/>
        </w:rPr>
        <w:drawing>
          <wp:anchor distT="0" distB="0" distL="114300" distR="114300" simplePos="0" relativeHeight="251578368" behindDoc="0" locked="0" layoutInCell="1" allowOverlap="1" wp14:anchorId="729CB130" wp14:editId="0046829D">
            <wp:simplePos x="0" y="0"/>
            <wp:positionH relativeFrom="column">
              <wp:posOffset>822960</wp:posOffset>
            </wp:positionH>
            <wp:positionV relativeFrom="paragraph">
              <wp:posOffset>624840</wp:posOffset>
            </wp:positionV>
            <wp:extent cx="3825240" cy="2569210"/>
            <wp:effectExtent l="0" t="0" r="3810" b="254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825240" cy="2569210"/>
                    </a:xfrm>
                    <a:prstGeom prst="rect">
                      <a:avLst/>
                    </a:prstGeom>
                  </pic:spPr>
                </pic:pic>
              </a:graphicData>
            </a:graphic>
            <wp14:sizeRelH relativeFrom="margin">
              <wp14:pctWidth>0</wp14:pctWidth>
            </wp14:sizeRelH>
            <wp14:sizeRelV relativeFrom="margin">
              <wp14:pctHeight>0</wp14:pctHeight>
            </wp14:sizeRelV>
          </wp:anchor>
        </w:drawing>
      </w:r>
    </w:p>
    <w:p w14:paraId="68CAD13E" w14:textId="77777777" w:rsidR="00534247" w:rsidRDefault="00534247" w:rsidP="001541B0">
      <w:pPr>
        <w:pStyle w:val="Caption"/>
      </w:pPr>
    </w:p>
    <w:p w14:paraId="240A00CB" w14:textId="77777777" w:rsidR="003D6E0B" w:rsidRDefault="003D6E0B" w:rsidP="001541B0">
      <w:pPr>
        <w:pStyle w:val="Caption"/>
      </w:pPr>
      <w:bookmarkStart w:id="27" w:name="_Toc448762553"/>
    </w:p>
    <w:p w14:paraId="47CA3447" w14:textId="77777777" w:rsidR="001541B0" w:rsidRPr="00F920F6" w:rsidRDefault="001541B0" w:rsidP="001541B0">
      <w:pPr>
        <w:pStyle w:val="Caption"/>
      </w:pPr>
      <w:r>
        <w:t>Figure 3.</w:t>
      </w:r>
      <w:fldSimple w:instr=" SEQ Figure \* ARABIC ">
        <w:r w:rsidR="00534247">
          <w:rPr>
            <w:noProof/>
          </w:rPr>
          <w:t>14</w:t>
        </w:r>
      </w:fldSimple>
      <w:r>
        <w:t xml:space="preserve">  Level-Down Shifter Schematic</w:t>
      </w:r>
      <w:bookmarkEnd w:id="27"/>
    </w:p>
    <w:p w14:paraId="33447231" w14:textId="77777777" w:rsidR="001541B0" w:rsidRDefault="001541B0" w:rsidP="00FD2AE6">
      <w:pPr>
        <w:numPr>
          <w:ilvl w:val="12"/>
          <w:numId w:val="0"/>
        </w:numPr>
        <w:spacing w:line="480" w:lineRule="auto"/>
      </w:pPr>
    </w:p>
    <w:p w14:paraId="63DD98F1" w14:textId="1363A3A2" w:rsidR="00CB1A43" w:rsidRDefault="008760EB" w:rsidP="00B51F39">
      <w:pPr>
        <w:numPr>
          <w:ilvl w:val="12"/>
          <w:numId w:val="0"/>
        </w:numPr>
        <w:spacing w:line="480" w:lineRule="auto"/>
        <w:ind w:firstLine="720"/>
      </w:pPr>
      <w:r>
        <w:lastRenderedPageBreak/>
        <w:t xml:space="preserve">Propagation </w:t>
      </w:r>
      <w:r w:rsidR="00DB1D51">
        <w:t xml:space="preserve">delay is the most </w:t>
      </w:r>
      <w:r w:rsidR="004315E1">
        <w:t xml:space="preserve">desired </w:t>
      </w:r>
      <w:r>
        <w:t>metric again, and a</w:t>
      </w:r>
      <w:r w:rsidR="004315E1">
        <w:t xml:space="preserve">s was the case when designing for minimum propagation delay in the comparators, sizing of the transistors is done by stage by stage.  Following the signals through the circuit, each transistor is sized to be small enough </w:t>
      </w:r>
      <w:r>
        <w:t>to minimize its gate capacitance and be quickly driven by the previous stage, while being</w:t>
      </w:r>
      <w:r w:rsidR="004315E1">
        <w:t xml:space="preserve"> large </w:t>
      </w:r>
      <w:r>
        <w:t xml:space="preserve">enough and having enough transconductance to provide the current necessary to </w:t>
      </w:r>
      <w:r w:rsidR="004315E1">
        <w:t>quickly drive the subsequent stage.</w:t>
      </w:r>
      <w:r w:rsidR="00B24093">
        <w:t xml:space="preserve">  </w:t>
      </w:r>
      <w:r>
        <w:t xml:space="preserve">For the level shifters, this means that the first input DEMOS transistors were made </w:t>
      </w:r>
      <w:r w:rsidR="00B9367D">
        <w:t xml:space="preserve">as large as the inverter was capable of driving.  </w:t>
      </w:r>
      <w:r w:rsidR="00B62946">
        <w:t xml:space="preserve">The next complementary DEMOS pair that holds the high voltage nodes was similarly sized to be large enough such that their transconductance did not impede that switching of the positive feedback tied transistors.  </w:t>
      </w:r>
      <w:r w:rsidR="00CB1A43">
        <w:t xml:space="preserve">Note that this pair of DEMOS devices are of the opposite type of the preceding two DEMOS devices, and thus if they are P type must be proportionately larger to maintain a similar transconductance.  </w:t>
      </w:r>
    </w:p>
    <w:p w14:paraId="474138E8" w14:textId="4655AA55" w:rsidR="00B24093" w:rsidRDefault="00B51F39" w:rsidP="008C0667">
      <w:pPr>
        <w:numPr>
          <w:ilvl w:val="12"/>
          <w:numId w:val="0"/>
        </w:numPr>
        <w:spacing w:line="480" w:lineRule="auto"/>
        <w:ind w:firstLine="720"/>
      </w:pPr>
      <w:r>
        <w:t>Next</w:t>
      </w:r>
      <w:r w:rsidR="00B9367D">
        <w:t xml:space="preserve"> the positive feedback transisto</w:t>
      </w:r>
      <w:r w:rsidR="00CB1A43">
        <w:t>rs were made relatively smaller.</w:t>
      </w:r>
      <w:r w:rsidR="00B9367D">
        <w:t xml:space="preserve"> </w:t>
      </w:r>
      <w:r w:rsidR="00CB1A43">
        <w:t xml:space="preserve"> E</w:t>
      </w:r>
      <w:r w:rsidR="00B9367D">
        <w:t xml:space="preserve">ven though their transconductance directly affects how quickly the feedback nodes </w:t>
      </w:r>
      <w:r>
        <w:t>co</w:t>
      </w:r>
      <w:r w:rsidR="008C0667">
        <w:t>l</w:t>
      </w:r>
      <w:r>
        <w:t xml:space="preserve">lect </w:t>
      </w:r>
      <w:r w:rsidR="00B9367D">
        <w:t>o</w:t>
      </w:r>
      <w:r>
        <w:t>r drain current, their drain to</w:t>
      </w:r>
      <w:r w:rsidR="00B9367D">
        <w:t xml:space="preserve"> source capacitance holds the actual </w:t>
      </w:r>
      <w:r w:rsidR="003D6E0B">
        <w:t>level shifted</w:t>
      </w:r>
      <w:r w:rsidR="00B9367D">
        <w:t xml:space="preserve"> voltage, </w:t>
      </w:r>
      <w:r w:rsidR="00944A14">
        <w:t>and determine the</w:t>
      </w:r>
      <w:r>
        <w:t xml:space="preserve"> amount of </w:t>
      </w:r>
      <w:r w:rsidR="00944A14">
        <w:t>current needed to change voltage</w:t>
      </w:r>
      <w:r>
        <w:t>.</w:t>
      </w:r>
      <w:r w:rsidR="00944A14">
        <w:t xml:space="preserve">  </w:t>
      </w:r>
      <w:r w:rsidR="003D2AEE">
        <w:t>Finally,</w:t>
      </w:r>
      <w:r w:rsidR="00692E40">
        <w:t xml:space="preserve"> the output</w:t>
      </w:r>
      <w:r>
        <w:t xml:space="preserve"> stage of the circuit </w:t>
      </w:r>
      <w:r w:rsidR="00692E40">
        <w:t xml:space="preserve">is sized </w:t>
      </w:r>
      <w:r w:rsidR="009060A0">
        <w:t>to be large enough to drive the subsequent stage, or the input inverter of the analog delay block.</w:t>
      </w:r>
    </w:p>
    <w:p w14:paraId="2C30F094" w14:textId="77777777" w:rsidR="00DB1D51" w:rsidRDefault="009060A0" w:rsidP="00CB6AF1">
      <w:pPr>
        <w:numPr>
          <w:ilvl w:val="12"/>
          <w:numId w:val="0"/>
        </w:numPr>
        <w:spacing w:line="480" w:lineRule="auto"/>
        <w:ind w:firstLine="720"/>
      </w:pPr>
      <w:r>
        <w:t>The</w:t>
      </w:r>
      <w:r w:rsidR="00CB1A43">
        <w:t xml:space="preserve"> </w:t>
      </w:r>
      <w:r w:rsidR="00B51F39">
        <w:t>l</w:t>
      </w:r>
      <w:r w:rsidR="004315E1">
        <w:t>evel</w:t>
      </w:r>
      <w:r w:rsidR="00DB1D51">
        <w:t xml:space="preserve"> shifter</w:t>
      </w:r>
      <w:r w:rsidR="004315E1">
        <w:t>s</w:t>
      </w:r>
      <w:r w:rsidR="00DB1D51">
        <w:t xml:space="preserve"> that translate signals to a higher voltage </w:t>
      </w:r>
      <w:r w:rsidR="00CB1A43">
        <w:t>precede the</w:t>
      </w:r>
      <w:r w:rsidR="004315E1">
        <w:t xml:space="preserve"> </w:t>
      </w:r>
      <w:r>
        <w:t xml:space="preserve">PMOS current driver cells.  </w:t>
      </w:r>
      <w:r w:rsidR="004315E1">
        <w:t>As the output driver cells consist of large transistors, they will possess large gate capacitances that require high</w:t>
      </w:r>
      <w:r>
        <w:t>er</w:t>
      </w:r>
      <w:r w:rsidR="004315E1">
        <w:t xml:space="preserve"> current in order to quickly turn on and </w:t>
      </w:r>
      <w:r w:rsidR="004315E1">
        <w:lastRenderedPageBreak/>
        <w:t xml:space="preserve">off.  </w:t>
      </w:r>
      <w:r w:rsidR="003D2AEE">
        <w:t>Therefore,</w:t>
      </w:r>
      <w:r w:rsidR="004315E1">
        <w:t xml:space="preserve"> the level shifter variant that translates signals upwards </w:t>
      </w:r>
      <w:r>
        <w:t>required a larger output stage than the level-down shifter.</w:t>
      </w:r>
    </w:p>
    <w:p w14:paraId="6C8A1E80" w14:textId="77777777" w:rsidR="0065561F" w:rsidRDefault="00FD2AE6" w:rsidP="00CB6AF1">
      <w:pPr>
        <w:numPr>
          <w:ilvl w:val="12"/>
          <w:numId w:val="0"/>
        </w:numPr>
        <w:spacing w:line="480" w:lineRule="auto"/>
        <w:ind w:firstLine="720"/>
      </w:pPr>
      <w:r>
        <w:t>Simulation results</w:t>
      </w:r>
      <w:r w:rsidR="008C0667">
        <w:t xml:space="preserve"> can be seen in </w:t>
      </w:r>
      <w:r w:rsidR="008C0667" w:rsidRPr="008C0667">
        <w:rPr>
          <w:highlight w:val="yellow"/>
        </w:rPr>
        <w:t xml:space="preserve">Figures </w:t>
      </w:r>
      <w:r w:rsidR="00534247">
        <w:rPr>
          <w:highlight w:val="yellow"/>
        </w:rPr>
        <w:t>3.15</w:t>
      </w:r>
      <w:r w:rsidR="008C0667" w:rsidRPr="008C0667">
        <w:rPr>
          <w:highlight w:val="yellow"/>
        </w:rPr>
        <w:t xml:space="preserve"> and </w:t>
      </w:r>
      <w:r w:rsidR="00000B04">
        <w:rPr>
          <w:highlight w:val="yellow"/>
        </w:rPr>
        <w:t>3.1</w:t>
      </w:r>
      <w:r w:rsidR="00534247">
        <w:t>6</w:t>
      </w:r>
      <w:r>
        <w:t>.</w:t>
      </w:r>
      <w:r w:rsidR="001E4E2E">
        <w:t xml:space="preserve">  Note that the leve</w:t>
      </w:r>
      <w:r w:rsidR="009060A0">
        <w:t xml:space="preserve">l-up shifter results in a noninverting shifted waveform, while the level-down </w:t>
      </w:r>
      <w:r w:rsidR="001E4E2E">
        <w:t xml:space="preserve">shifter </w:t>
      </w:r>
      <w:r w:rsidR="009060A0">
        <w:t xml:space="preserve">results in </w:t>
      </w:r>
      <w:r w:rsidR="003D2AEE">
        <w:t>an</w:t>
      </w:r>
      <w:r w:rsidR="009060A0">
        <w:t xml:space="preserve"> inverted waveform</w:t>
      </w:r>
      <w:r w:rsidR="001E4E2E">
        <w:t xml:space="preserve">.  This is due to the fact that the output of the two topologies is selected from two </w:t>
      </w:r>
      <w:r w:rsidR="009060A0">
        <w:t>complementary</w:t>
      </w:r>
      <w:r w:rsidR="001E4E2E">
        <w:t xml:space="preserve"> and inverted nodes, which can be seen in </w:t>
      </w:r>
      <w:r w:rsidR="001E4E2E" w:rsidRPr="001E4E2E">
        <w:rPr>
          <w:highlight w:val="yellow"/>
        </w:rPr>
        <w:t xml:space="preserve">Figures </w:t>
      </w:r>
      <w:r w:rsidR="00000B04">
        <w:rPr>
          <w:highlight w:val="yellow"/>
        </w:rPr>
        <w:t>3.1</w:t>
      </w:r>
      <w:r w:rsidR="00534247">
        <w:rPr>
          <w:highlight w:val="yellow"/>
        </w:rPr>
        <w:t>3</w:t>
      </w:r>
      <w:r w:rsidR="001E4E2E" w:rsidRPr="001E4E2E">
        <w:rPr>
          <w:highlight w:val="yellow"/>
        </w:rPr>
        <w:t xml:space="preserve"> and </w:t>
      </w:r>
      <w:r w:rsidR="00000B04">
        <w:rPr>
          <w:highlight w:val="yellow"/>
        </w:rPr>
        <w:t>3.</w:t>
      </w:r>
      <w:r w:rsidR="00000B04" w:rsidRPr="00534247">
        <w:rPr>
          <w:highlight w:val="yellow"/>
        </w:rPr>
        <w:t>1</w:t>
      </w:r>
      <w:r w:rsidR="00534247" w:rsidRPr="00534247">
        <w:rPr>
          <w:highlight w:val="yellow"/>
        </w:rPr>
        <w:t>4</w:t>
      </w:r>
      <w:r w:rsidR="001E4E2E">
        <w:t>.  Output nodes were selected in order to yield equal rising and falling edge propagation delays.</w:t>
      </w:r>
    </w:p>
    <w:p w14:paraId="09C1124F" w14:textId="5F74466F" w:rsidR="00000B04" w:rsidRDefault="00481A55" w:rsidP="00000B04">
      <w:pPr>
        <w:numPr>
          <w:ilvl w:val="12"/>
          <w:numId w:val="0"/>
        </w:numPr>
        <w:spacing w:line="480" w:lineRule="auto"/>
        <w:ind w:firstLine="720"/>
      </w:pPr>
      <w:r>
        <w:t>The Level-Up Shifter demonstrates significantly larger propagation delay than the Level-Down Shifter.  This is due to the fact that the Level-Up Shifter is increasing the voltage rails of the signal by 15V as opposed to decreasing by 5V</w:t>
      </w:r>
      <w:r w:rsidR="00944A14">
        <w:t>, and thus require more current and more time to accrue the charge necessary to build this difference in voltage</w:t>
      </w:r>
      <w:r>
        <w:t xml:space="preserve">.  The simulated delays are recorded below in </w:t>
      </w:r>
      <w:r w:rsidRPr="00481A55">
        <w:rPr>
          <w:highlight w:val="yellow"/>
        </w:rPr>
        <w:t xml:space="preserve">Table </w:t>
      </w:r>
      <w:r w:rsidR="00534247">
        <w:rPr>
          <w:highlight w:val="yellow"/>
        </w:rPr>
        <w:t>2</w:t>
      </w:r>
      <w:r w:rsidR="00000B04">
        <w:t>.</w:t>
      </w:r>
    </w:p>
    <w:p w14:paraId="0ABEFC13" w14:textId="77777777" w:rsidR="00944A14" w:rsidRDefault="00944A14" w:rsidP="00000B04">
      <w:pPr>
        <w:numPr>
          <w:ilvl w:val="12"/>
          <w:numId w:val="0"/>
        </w:numPr>
        <w:spacing w:line="480" w:lineRule="auto"/>
        <w:ind w:firstLine="720"/>
      </w:pPr>
    </w:p>
    <w:p w14:paraId="5BD92005" w14:textId="77777777" w:rsidR="00944A14" w:rsidRDefault="00944A14" w:rsidP="00000B04">
      <w:pPr>
        <w:numPr>
          <w:ilvl w:val="12"/>
          <w:numId w:val="0"/>
        </w:numPr>
        <w:spacing w:line="480" w:lineRule="auto"/>
        <w:ind w:firstLine="720"/>
      </w:pPr>
    </w:p>
    <w:p w14:paraId="33AE45B8" w14:textId="77777777" w:rsidR="00944A14" w:rsidRDefault="00944A14" w:rsidP="00000B04">
      <w:pPr>
        <w:numPr>
          <w:ilvl w:val="12"/>
          <w:numId w:val="0"/>
        </w:numPr>
        <w:spacing w:line="480" w:lineRule="auto"/>
        <w:ind w:firstLine="720"/>
      </w:pPr>
    </w:p>
    <w:p w14:paraId="4EE81346" w14:textId="77777777" w:rsidR="002E4F66" w:rsidRDefault="002E4F66" w:rsidP="002E4F66">
      <w:pPr>
        <w:pStyle w:val="Caption"/>
        <w:keepNext/>
      </w:pPr>
      <w:bookmarkStart w:id="28" w:name="_Toc448762585"/>
      <w:r>
        <w:t xml:space="preserve">Table </w:t>
      </w:r>
      <w:fldSimple w:instr=" SEQ Table \* ARABIC ">
        <w:r w:rsidR="00534247">
          <w:rPr>
            <w:noProof/>
          </w:rPr>
          <w:t>2</w:t>
        </w:r>
      </w:fldSimple>
      <w:r>
        <w:t>. Level Shifter Propagation Delays</w:t>
      </w:r>
      <w:bookmarkEnd w:id="28"/>
    </w:p>
    <w:tbl>
      <w:tblPr>
        <w:tblW w:w="8911" w:type="dxa"/>
        <w:tblLayout w:type="fixed"/>
        <w:tblCellMar>
          <w:left w:w="91" w:type="dxa"/>
          <w:right w:w="91" w:type="dxa"/>
        </w:tblCellMar>
        <w:tblLook w:val="0000" w:firstRow="0" w:lastRow="0" w:firstColumn="0" w:lastColumn="0" w:noHBand="0" w:noVBand="0"/>
      </w:tblPr>
      <w:tblGrid>
        <w:gridCol w:w="2071"/>
        <w:gridCol w:w="3420"/>
        <w:gridCol w:w="3420"/>
      </w:tblGrid>
      <w:tr w:rsidR="00481A55" w:rsidRPr="00F920F6" w14:paraId="7080CA01" w14:textId="77777777" w:rsidTr="00481A55">
        <w:trPr>
          <w:cantSplit/>
        </w:trPr>
        <w:tc>
          <w:tcPr>
            <w:tcW w:w="2071" w:type="dxa"/>
            <w:tcBorders>
              <w:top w:val="single" w:sz="12" w:space="0" w:color="000000"/>
              <w:bottom w:val="single" w:sz="12" w:space="0" w:color="000000"/>
            </w:tcBorders>
          </w:tcPr>
          <w:p w14:paraId="38385592" w14:textId="77777777" w:rsidR="00481A55" w:rsidRPr="00F920F6" w:rsidRDefault="00481A55" w:rsidP="00481A55">
            <w:pPr>
              <w:numPr>
                <w:ilvl w:val="12"/>
                <w:numId w:val="0"/>
              </w:numPr>
              <w:spacing w:before="96" w:after="51"/>
              <w:jc w:val="center"/>
              <w:rPr>
                <w:sz w:val="22"/>
                <w:szCs w:val="22"/>
              </w:rPr>
            </w:pPr>
            <w:r>
              <w:br w:type="page"/>
            </w:r>
          </w:p>
        </w:tc>
        <w:tc>
          <w:tcPr>
            <w:tcW w:w="3420" w:type="dxa"/>
            <w:tcBorders>
              <w:top w:val="single" w:sz="12" w:space="0" w:color="000000"/>
              <w:bottom w:val="single" w:sz="12" w:space="0" w:color="000000"/>
            </w:tcBorders>
          </w:tcPr>
          <w:p w14:paraId="6437A684" w14:textId="77777777" w:rsidR="00481A55" w:rsidRDefault="00481A55" w:rsidP="00116A09">
            <w:pPr>
              <w:numPr>
                <w:ilvl w:val="12"/>
                <w:numId w:val="0"/>
              </w:numPr>
              <w:spacing w:before="96" w:after="51"/>
              <w:jc w:val="center"/>
              <w:rPr>
                <w:b/>
                <w:bCs/>
                <w:i/>
                <w:iCs/>
                <w:sz w:val="22"/>
                <w:szCs w:val="22"/>
              </w:rPr>
            </w:pPr>
            <w:r>
              <w:rPr>
                <w:b/>
                <w:bCs/>
                <w:i/>
                <w:iCs/>
                <w:sz w:val="22"/>
                <w:szCs w:val="22"/>
              </w:rPr>
              <w:t>Rising Edge Delay</w:t>
            </w:r>
          </w:p>
        </w:tc>
        <w:tc>
          <w:tcPr>
            <w:tcW w:w="3420" w:type="dxa"/>
            <w:tcBorders>
              <w:top w:val="single" w:sz="12" w:space="0" w:color="000000"/>
              <w:bottom w:val="single" w:sz="12" w:space="0" w:color="000000"/>
            </w:tcBorders>
          </w:tcPr>
          <w:p w14:paraId="45FC060C" w14:textId="77777777" w:rsidR="00481A55" w:rsidRPr="00F920F6" w:rsidRDefault="00481A55" w:rsidP="00116A09">
            <w:pPr>
              <w:numPr>
                <w:ilvl w:val="12"/>
                <w:numId w:val="0"/>
              </w:numPr>
              <w:spacing w:before="96" w:after="51"/>
              <w:jc w:val="center"/>
              <w:rPr>
                <w:sz w:val="22"/>
                <w:szCs w:val="22"/>
              </w:rPr>
            </w:pPr>
            <w:r>
              <w:rPr>
                <w:b/>
                <w:bCs/>
                <w:i/>
                <w:iCs/>
                <w:sz w:val="22"/>
                <w:szCs w:val="22"/>
              </w:rPr>
              <w:t>Falling Edge Delay</w:t>
            </w:r>
          </w:p>
        </w:tc>
      </w:tr>
      <w:tr w:rsidR="00481A55" w:rsidRPr="00F920F6" w14:paraId="0966F74C" w14:textId="77777777" w:rsidTr="00481A55">
        <w:trPr>
          <w:cantSplit/>
          <w:trHeight w:val="564"/>
        </w:trPr>
        <w:tc>
          <w:tcPr>
            <w:tcW w:w="2071" w:type="dxa"/>
            <w:tcBorders>
              <w:top w:val="single" w:sz="12" w:space="0" w:color="000000"/>
              <w:bottom w:val="single" w:sz="12" w:space="0" w:color="000000"/>
            </w:tcBorders>
          </w:tcPr>
          <w:p w14:paraId="17D28BCA" w14:textId="77777777" w:rsidR="00481A55" w:rsidRDefault="00481A55" w:rsidP="00116A09">
            <w:pPr>
              <w:numPr>
                <w:ilvl w:val="12"/>
                <w:numId w:val="0"/>
              </w:numPr>
              <w:spacing w:before="96" w:after="51"/>
              <w:rPr>
                <w:sz w:val="22"/>
                <w:szCs w:val="22"/>
              </w:rPr>
            </w:pPr>
            <w:r>
              <w:rPr>
                <w:sz w:val="22"/>
                <w:szCs w:val="22"/>
              </w:rPr>
              <w:t>Level-Up Shifter</w:t>
            </w:r>
          </w:p>
          <w:p w14:paraId="03498EF1" w14:textId="77777777" w:rsidR="00481A55" w:rsidRPr="00F920F6" w:rsidRDefault="00481A55" w:rsidP="00116A09">
            <w:pPr>
              <w:numPr>
                <w:ilvl w:val="12"/>
                <w:numId w:val="0"/>
              </w:numPr>
              <w:spacing w:before="96" w:after="51"/>
              <w:rPr>
                <w:sz w:val="22"/>
                <w:szCs w:val="22"/>
              </w:rPr>
            </w:pPr>
            <w:r>
              <w:rPr>
                <w:sz w:val="22"/>
                <w:szCs w:val="22"/>
              </w:rPr>
              <w:t>Level-Down Shifter</w:t>
            </w:r>
          </w:p>
        </w:tc>
        <w:tc>
          <w:tcPr>
            <w:tcW w:w="3420" w:type="dxa"/>
            <w:tcBorders>
              <w:top w:val="single" w:sz="12" w:space="0" w:color="000000"/>
              <w:bottom w:val="single" w:sz="12" w:space="0" w:color="000000"/>
            </w:tcBorders>
          </w:tcPr>
          <w:p w14:paraId="37FD5CC3" w14:textId="77777777" w:rsidR="00481A55" w:rsidRDefault="00481A55" w:rsidP="00481A55">
            <w:pPr>
              <w:numPr>
                <w:ilvl w:val="12"/>
                <w:numId w:val="0"/>
              </w:numPr>
              <w:spacing w:before="96" w:after="51"/>
              <w:jc w:val="center"/>
              <w:rPr>
                <w:sz w:val="22"/>
                <w:szCs w:val="22"/>
              </w:rPr>
            </w:pPr>
            <w:r>
              <w:rPr>
                <w:sz w:val="22"/>
                <w:szCs w:val="22"/>
              </w:rPr>
              <w:t>8.13 ns</w:t>
            </w:r>
          </w:p>
          <w:p w14:paraId="0DDC7AF0" w14:textId="77777777" w:rsidR="00481A55" w:rsidRDefault="00481A55" w:rsidP="00481A55">
            <w:pPr>
              <w:numPr>
                <w:ilvl w:val="12"/>
                <w:numId w:val="0"/>
              </w:numPr>
              <w:spacing w:before="96" w:after="51"/>
              <w:jc w:val="center"/>
              <w:rPr>
                <w:sz w:val="22"/>
                <w:szCs w:val="22"/>
              </w:rPr>
            </w:pPr>
            <w:r>
              <w:rPr>
                <w:sz w:val="22"/>
                <w:szCs w:val="22"/>
              </w:rPr>
              <w:t>3.37 ns</w:t>
            </w:r>
          </w:p>
        </w:tc>
        <w:tc>
          <w:tcPr>
            <w:tcW w:w="3420" w:type="dxa"/>
            <w:tcBorders>
              <w:top w:val="single" w:sz="12" w:space="0" w:color="000000"/>
              <w:bottom w:val="single" w:sz="12" w:space="0" w:color="000000"/>
            </w:tcBorders>
          </w:tcPr>
          <w:p w14:paraId="5E65085A" w14:textId="77777777" w:rsidR="00481A55" w:rsidRDefault="00481A55" w:rsidP="00481A55">
            <w:pPr>
              <w:numPr>
                <w:ilvl w:val="12"/>
                <w:numId w:val="0"/>
              </w:numPr>
              <w:spacing w:before="96" w:after="51"/>
              <w:jc w:val="center"/>
              <w:rPr>
                <w:sz w:val="22"/>
                <w:szCs w:val="22"/>
              </w:rPr>
            </w:pPr>
            <w:r>
              <w:rPr>
                <w:sz w:val="22"/>
                <w:szCs w:val="22"/>
              </w:rPr>
              <w:t>9.29 ns</w:t>
            </w:r>
          </w:p>
          <w:p w14:paraId="64FE4341" w14:textId="77777777" w:rsidR="00481A55" w:rsidRPr="00F920F6" w:rsidRDefault="00481A55" w:rsidP="00481A55">
            <w:pPr>
              <w:numPr>
                <w:ilvl w:val="12"/>
                <w:numId w:val="0"/>
              </w:numPr>
              <w:spacing w:before="96" w:after="51"/>
              <w:jc w:val="center"/>
              <w:rPr>
                <w:sz w:val="22"/>
                <w:szCs w:val="22"/>
              </w:rPr>
            </w:pPr>
            <w:r>
              <w:rPr>
                <w:sz w:val="22"/>
                <w:szCs w:val="22"/>
              </w:rPr>
              <w:t>2.72 ns</w:t>
            </w:r>
          </w:p>
        </w:tc>
      </w:tr>
    </w:tbl>
    <w:p w14:paraId="4E29DA8D" w14:textId="77777777" w:rsidR="001E4E2E" w:rsidRPr="00F920F6" w:rsidRDefault="001E4E2E" w:rsidP="001E4E2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36B2390D" w14:textId="77777777" w:rsidR="0065561F" w:rsidRDefault="0065561F" w:rsidP="00CB6AF1">
      <w:pPr>
        <w:numPr>
          <w:ilvl w:val="12"/>
          <w:numId w:val="0"/>
        </w:numPr>
        <w:spacing w:line="480" w:lineRule="auto"/>
        <w:ind w:firstLine="720"/>
      </w:pPr>
    </w:p>
    <w:p w14:paraId="6E437BCA" w14:textId="77777777" w:rsidR="001541B0" w:rsidRDefault="001541B0" w:rsidP="00CB6AF1">
      <w:pPr>
        <w:numPr>
          <w:ilvl w:val="12"/>
          <w:numId w:val="0"/>
        </w:numPr>
        <w:spacing w:line="480" w:lineRule="auto"/>
        <w:ind w:firstLine="720"/>
      </w:pPr>
    </w:p>
    <w:p w14:paraId="2DF0ECF2" w14:textId="77777777" w:rsidR="001541B0" w:rsidRDefault="001541B0" w:rsidP="00000B04">
      <w:pPr>
        <w:numPr>
          <w:ilvl w:val="12"/>
          <w:numId w:val="0"/>
        </w:numPr>
        <w:spacing w:line="480" w:lineRule="auto"/>
      </w:pPr>
    </w:p>
    <w:p w14:paraId="0EBEBD6F" w14:textId="77777777" w:rsidR="001541B0" w:rsidRDefault="00534247" w:rsidP="00CB6AF1">
      <w:pPr>
        <w:numPr>
          <w:ilvl w:val="12"/>
          <w:numId w:val="0"/>
        </w:numPr>
        <w:spacing w:line="480" w:lineRule="auto"/>
        <w:ind w:firstLine="720"/>
      </w:pPr>
      <w:r>
        <w:rPr>
          <w:noProof/>
        </w:rPr>
        <w:drawing>
          <wp:anchor distT="0" distB="0" distL="114300" distR="114300" simplePos="0" relativeHeight="251566080" behindDoc="0" locked="0" layoutInCell="1" allowOverlap="1" wp14:anchorId="2C0D8466" wp14:editId="1D9CFBD9">
            <wp:simplePos x="0" y="0"/>
            <wp:positionH relativeFrom="column">
              <wp:posOffset>838200</wp:posOffset>
            </wp:positionH>
            <wp:positionV relativeFrom="paragraph">
              <wp:posOffset>0</wp:posOffset>
            </wp:positionV>
            <wp:extent cx="3794760" cy="244411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94760" cy="2444115"/>
                    </a:xfrm>
                    <a:prstGeom prst="rect">
                      <a:avLst/>
                    </a:prstGeom>
                    <a:noFill/>
                  </pic:spPr>
                </pic:pic>
              </a:graphicData>
            </a:graphic>
            <wp14:sizeRelH relativeFrom="margin">
              <wp14:pctWidth>0</wp14:pctWidth>
            </wp14:sizeRelH>
            <wp14:sizeRelV relativeFrom="margin">
              <wp14:pctHeight>0</wp14:pctHeight>
            </wp14:sizeRelV>
          </wp:anchor>
        </w:drawing>
      </w:r>
    </w:p>
    <w:p w14:paraId="467603AC" w14:textId="77777777" w:rsidR="001541B0" w:rsidRDefault="001541B0" w:rsidP="001541B0">
      <w:pPr>
        <w:pStyle w:val="Caption"/>
      </w:pPr>
      <w:bookmarkStart w:id="29" w:name="_Toc448762554"/>
      <w:r>
        <w:t>Figure 3.</w:t>
      </w:r>
      <w:fldSimple w:instr=" SEQ Figure \* ARABIC ">
        <w:r w:rsidR="00534247">
          <w:rPr>
            <w:noProof/>
          </w:rPr>
          <w:t>15</w:t>
        </w:r>
      </w:fldSimple>
      <w:r>
        <w:t xml:space="preserve">  Level-Down Shifter Propagation Delay</w:t>
      </w:r>
      <w:bookmarkEnd w:id="29"/>
    </w:p>
    <w:p w14:paraId="3877A7BD" w14:textId="77777777" w:rsidR="00534247" w:rsidRDefault="00534247" w:rsidP="00534247"/>
    <w:p w14:paraId="616AD7B9" w14:textId="77777777" w:rsidR="00534247" w:rsidRDefault="00534247" w:rsidP="00534247"/>
    <w:p w14:paraId="5AE2BAC8" w14:textId="77777777" w:rsidR="00534247" w:rsidRPr="00534247" w:rsidRDefault="00534247" w:rsidP="00534247"/>
    <w:p w14:paraId="47247E0C" w14:textId="77777777" w:rsidR="001541B0" w:rsidRDefault="00534247" w:rsidP="00CB6AF1">
      <w:pPr>
        <w:numPr>
          <w:ilvl w:val="12"/>
          <w:numId w:val="0"/>
        </w:numPr>
        <w:spacing w:line="480" w:lineRule="auto"/>
        <w:ind w:firstLine="720"/>
      </w:pPr>
      <w:r>
        <w:rPr>
          <w:noProof/>
        </w:rPr>
        <w:drawing>
          <wp:anchor distT="0" distB="0" distL="114300" distR="114300" simplePos="0" relativeHeight="251570176" behindDoc="0" locked="0" layoutInCell="1" allowOverlap="1" wp14:anchorId="2A767DF0" wp14:editId="1ECA2C51">
            <wp:simplePos x="0" y="0"/>
            <wp:positionH relativeFrom="column">
              <wp:posOffset>899160</wp:posOffset>
            </wp:positionH>
            <wp:positionV relativeFrom="paragraph">
              <wp:posOffset>329565</wp:posOffset>
            </wp:positionV>
            <wp:extent cx="3670935" cy="2362200"/>
            <wp:effectExtent l="0" t="0" r="571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70935" cy="2362200"/>
                    </a:xfrm>
                    <a:prstGeom prst="rect">
                      <a:avLst/>
                    </a:prstGeom>
                    <a:noFill/>
                  </pic:spPr>
                </pic:pic>
              </a:graphicData>
            </a:graphic>
            <wp14:sizeRelH relativeFrom="margin">
              <wp14:pctWidth>0</wp14:pctWidth>
            </wp14:sizeRelH>
            <wp14:sizeRelV relativeFrom="margin">
              <wp14:pctHeight>0</wp14:pctHeight>
            </wp14:sizeRelV>
          </wp:anchor>
        </w:drawing>
      </w:r>
    </w:p>
    <w:p w14:paraId="5E0461B5" w14:textId="77777777" w:rsidR="001541B0" w:rsidRPr="00F920F6" w:rsidRDefault="001541B0" w:rsidP="001541B0">
      <w:pPr>
        <w:pStyle w:val="Caption"/>
      </w:pPr>
      <w:bookmarkStart w:id="30" w:name="_Toc448762555"/>
      <w:r>
        <w:t>Figure 3.</w:t>
      </w:r>
      <w:fldSimple w:instr=" SEQ Figure \* ARABIC ">
        <w:r w:rsidR="00534247">
          <w:rPr>
            <w:noProof/>
          </w:rPr>
          <w:t>16</w:t>
        </w:r>
      </w:fldSimple>
      <w:r>
        <w:t xml:space="preserve">  Level-Up Shifter Propagation Delay</w:t>
      </w:r>
      <w:bookmarkEnd w:id="30"/>
    </w:p>
    <w:p w14:paraId="6925444D" w14:textId="77777777" w:rsidR="001541B0" w:rsidRDefault="001541B0" w:rsidP="00CB6AF1">
      <w:pPr>
        <w:numPr>
          <w:ilvl w:val="12"/>
          <w:numId w:val="0"/>
        </w:numPr>
        <w:spacing w:line="480" w:lineRule="auto"/>
        <w:ind w:firstLine="720"/>
      </w:pPr>
    </w:p>
    <w:p w14:paraId="55BA3F39" w14:textId="77777777" w:rsidR="00CB6AF1" w:rsidRPr="00F920F6" w:rsidRDefault="002F6A24" w:rsidP="002F6A24">
      <w:pPr>
        <w:pStyle w:val="Heading2"/>
      </w:pPr>
      <w:bookmarkStart w:id="31" w:name="_Toc448480474"/>
      <w:r>
        <w:lastRenderedPageBreak/>
        <w:t>Analog Delay Block</w:t>
      </w:r>
      <w:bookmarkEnd w:id="31"/>
    </w:p>
    <w:p w14:paraId="65185435" w14:textId="77777777" w:rsidR="00DA7F4C" w:rsidRDefault="00531EA4" w:rsidP="00CB6AF1">
      <w:pPr>
        <w:numPr>
          <w:ilvl w:val="12"/>
          <w:numId w:val="0"/>
        </w:numPr>
        <w:spacing w:line="480" w:lineRule="auto"/>
        <w:ind w:firstLine="720"/>
      </w:pPr>
      <w:r>
        <w:t xml:space="preserve">The analog delay blocks receive the </w:t>
      </w:r>
      <w:r w:rsidR="00C3029A" w:rsidRPr="00C3029A">
        <w:rPr>
          <w:i/>
        </w:rPr>
        <w:t>di/dt</w:t>
      </w:r>
      <w:r>
        <w:t xml:space="preserve"> and </w:t>
      </w:r>
      <w:r w:rsidR="00C3029A" w:rsidRPr="00C3029A">
        <w:rPr>
          <w:i/>
        </w:rPr>
        <w:t>dv/dt</w:t>
      </w:r>
      <w:r>
        <w:t xml:space="preserve"> signals from the comparators</w:t>
      </w:r>
      <w:r w:rsidR="009060A0">
        <w:t xml:space="preserve"> or level-down shifters</w:t>
      </w:r>
      <w:r>
        <w:t xml:space="preserve">.  </w:t>
      </w:r>
      <w:r w:rsidR="00FD2B83">
        <w:t>The purpose of the delay block is to introduce a</w:t>
      </w:r>
      <w:r w:rsidR="00DA7F4C">
        <w:t>n adjustable</w:t>
      </w:r>
      <w:r w:rsidR="00FD2B83">
        <w:t xml:space="preserve"> delay between the input </w:t>
      </w:r>
      <w:r w:rsidR="00C3029A" w:rsidRPr="00C3029A">
        <w:rPr>
          <w:i/>
        </w:rPr>
        <w:t>di/dt</w:t>
      </w:r>
      <w:r w:rsidR="00DA7F4C">
        <w:t xml:space="preserve"> and </w:t>
      </w:r>
      <w:r w:rsidR="00C3029A" w:rsidRPr="00C3029A">
        <w:rPr>
          <w:i/>
        </w:rPr>
        <w:t>dv/dt</w:t>
      </w:r>
      <w:r w:rsidR="00DA7F4C">
        <w:t xml:space="preserve"> signals </w:t>
      </w:r>
      <w:r w:rsidR="00FD2B83">
        <w:t xml:space="preserve">and the current driver blocks.  This delay </w:t>
      </w:r>
      <w:r w:rsidR="00DA7F4C">
        <w:t>is essential for timing when exactly the Feedback Current Drivers are enabled</w:t>
      </w:r>
      <w:r w:rsidR="00FD2B83">
        <w:t>. The delay block</w:t>
      </w:r>
      <w:r>
        <w:t xml:space="preserve"> exists between the GND and 5V rails of the chip, and </w:t>
      </w:r>
      <w:r w:rsidR="00DA7F4C">
        <w:t>thus does not require any isolation</w:t>
      </w:r>
      <w:r>
        <w:t>.  The block</w:t>
      </w:r>
      <w:r w:rsidR="00FD2B83">
        <w:t>s</w:t>
      </w:r>
      <w:r>
        <w:t xml:space="preserve"> </w:t>
      </w:r>
      <w:r w:rsidR="00FD2B83">
        <w:t>are intended</w:t>
      </w:r>
      <w:r>
        <w:t xml:space="preserve"> adjust the delay of </w:t>
      </w:r>
      <w:r w:rsidR="00DA7F4C">
        <w:t>each signal</w:t>
      </w:r>
      <w:r>
        <w:t xml:space="preserve"> individually.  </w:t>
      </w:r>
    </w:p>
    <w:p w14:paraId="716361AC" w14:textId="77777777" w:rsidR="00CB6AF1" w:rsidRDefault="00FD2B83" w:rsidP="00CB6AF1">
      <w:pPr>
        <w:numPr>
          <w:ilvl w:val="12"/>
          <w:numId w:val="0"/>
        </w:numPr>
        <w:spacing w:line="480" w:lineRule="auto"/>
        <w:ind w:firstLine="720"/>
      </w:pPr>
      <w:r>
        <w:t xml:space="preserve">The delay of each signal is determined by an input current sourced from off chip. In addition, each delay block has a bypass transmission gate that may be activated in the case that minimal delay is desired.  These transmission gates are </w:t>
      </w:r>
      <w:r w:rsidR="00DA7F4C">
        <w:t>enabled</w:t>
      </w:r>
      <w:r>
        <w:t xml:space="preserve"> by </w:t>
      </w:r>
      <w:r w:rsidR="00DA7F4C">
        <w:t>an off chip voltage of 5V.</w:t>
      </w:r>
      <w:r>
        <w:t xml:space="preserve">  In total, there are 8 signals sourced from off chip to control the delay blocks, 4 current mode signals that determine the delay of the circuit, and 4 voltage signals that determine if </w:t>
      </w:r>
      <w:r w:rsidR="009060A0">
        <w:t>a transmission gate is activated to bypass the delay block</w:t>
      </w:r>
      <w:r>
        <w:t>.</w:t>
      </w:r>
    </w:p>
    <w:p w14:paraId="208DEC87" w14:textId="77777777" w:rsidR="00944A14" w:rsidRDefault="00DA7F4C" w:rsidP="00CB6AF1">
      <w:pPr>
        <w:numPr>
          <w:ilvl w:val="12"/>
          <w:numId w:val="0"/>
        </w:numPr>
        <w:spacing w:line="480" w:lineRule="auto"/>
        <w:ind w:firstLine="720"/>
      </w:pPr>
      <w:r>
        <w:t xml:space="preserve">The topology used is what is referred to as a series of current starved inverters.  </w:t>
      </w:r>
      <w:r w:rsidR="00117AF2">
        <w:t>This is shown</w:t>
      </w:r>
      <w:r>
        <w:t xml:space="preserve"> in </w:t>
      </w:r>
      <w:r w:rsidRPr="00DA7F4C">
        <w:rPr>
          <w:highlight w:val="yellow"/>
        </w:rPr>
        <w:t xml:space="preserve">Figure </w:t>
      </w:r>
      <w:r w:rsidR="0066732F">
        <w:rPr>
          <w:highlight w:val="yellow"/>
        </w:rPr>
        <w:t>3.1</w:t>
      </w:r>
      <w:r w:rsidR="00534247">
        <w:rPr>
          <w:highlight w:val="yellow"/>
        </w:rPr>
        <w:t>7</w:t>
      </w:r>
      <w:r>
        <w:t xml:space="preserve"> </w:t>
      </w:r>
      <w:r w:rsidR="00117AF2">
        <w:t xml:space="preserve">where </w:t>
      </w:r>
      <w:r>
        <w:t xml:space="preserve">the first two inverter stages source current into BJT devices.  These BJT devices sink an amount of current equal to </w:t>
      </w:r>
      <w:r w:rsidR="009060A0">
        <w:t>a current provided</w:t>
      </w:r>
      <w:r>
        <w:t xml:space="preserve"> from off c</w:t>
      </w:r>
      <w:r w:rsidR="0077444D">
        <w:t>hip, and in turn determine</w:t>
      </w:r>
      <w:r w:rsidR="009060A0">
        <w:t>s</w:t>
      </w:r>
      <w:r w:rsidR="0077444D">
        <w:t xml:space="preserve"> the a</w:t>
      </w:r>
      <w:r>
        <w:t xml:space="preserve">mount of current that </w:t>
      </w:r>
      <w:r w:rsidR="0077444D">
        <w:t>flows through the first two inverter</w:t>
      </w:r>
      <w:r>
        <w:t xml:space="preserve"> stage</w:t>
      </w:r>
      <w:r w:rsidR="0077444D">
        <w:t>s</w:t>
      </w:r>
      <w:r>
        <w:t>.  The less current that each inverter stage is allowed</w:t>
      </w:r>
      <w:r w:rsidR="0077444D">
        <w:t xml:space="preserve"> by the BJT</w:t>
      </w:r>
      <w:r>
        <w:t xml:space="preserve">, the longer it takes to </w:t>
      </w:r>
      <w:r w:rsidR="0077444D">
        <w:t xml:space="preserve">charge or discharge </w:t>
      </w:r>
      <w:r>
        <w:t xml:space="preserve">the subsequent stage, and thus a delay </w:t>
      </w:r>
      <w:r w:rsidR="0077444D">
        <w:t xml:space="preserve">is introduced.  </w:t>
      </w:r>
      <w:r w:rsidR="003D2AEE">
        <w:t xml:space="preserve">This delay may be adjusted by changing the amount of current allowed through the BJT devices.  </w:t>
      </w:r>
      <w:r w:rsidR="0077444D">
        <w:t>Two current starved stages are necessary in order to ensure that the positive and</w:t>
      </w:r>
      <w:r w:rsidR="00944A14">
        <w:t xml:space="preserve"> </w:t>
      </w:r>
    </w:p>
    <w:p w14:paraId="48655054" w14:textId="77777777" w:rsidR="00944A14" w:rsidRDefault="00944A14" w:rsidP="00CB6AF1">
      <w:pPr>
        <w:numPr>
          <w:ilvl w:val="12"/>
          <w:numId w:val="0"/>
        </w:numPr>
        <w:spacing w:line="480" w:lineRule="auto"/>
        <w:ind w:firstLine="720"/>
      </w:pPr>
    </w:p>
    <w:p w14:paraId="6217E9D0" w14:textId="002E0F90" w:rsidR="00944A14" w:rsidRDefault="00944A14" w:rsidP="00944A14">
      <w:pPr>
        <w:numPr>
          <w:ilvl w:val="12"/>
          <w:numId w:val="0"/>
        </w:numPr>
        <w:spacing w:line="480" w:lineRule="auto"/>
        <w:ind w:firstLine="720"/>
      </w:pPr>
      <w:r>
        <w:rPr>
          <w:noProof/>
        </w:rPr>
        <w:lastRenderedPageBreak/>
        <w:drawing>
          <wp:anchor distT="0" distB="0" distL="114300" distR="114300" simplePos="0" relativeHeight="251696128" behindDoc="0" locked="0" layoutInCell="1" allowOverlap="1" wp14:anchorId="4D12E7E2" wp14:editId="1C44B813">
            <wp:simplePos x="0" y="0"/>
            <wp:positionH relativeFrom="margin">
              <wp:align>center</wp:align>
            </wp:positionH>
            <wp:positionV relativeFrom="paragraph">
              <wp:posOffset>0</wp:posOffset>
            </wp:positionV>
            <wp:extent cx="3239770" cy="2621280"/>
            <wp:effectExtent l="0" t="0" r="0" b="762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39770" cy="2621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71AE73" w14:textId="09904EDC" w:rsidR="00944A14" w:rsidRPr="00F920F6" w:rsidRDefault="00944A14" w:rsidP="00944A14">
      <w:pPr>
        <w:pStyle w:val="Caption"/>
      </w:pPr>
      <w:bookmarkStart w:id="32" w:name="_Toc448762556"/>
      <w:r>
        <w:t>Figure 3.</w:t>
      </w:r>
      <w:fldSimple w:instr=" SEQ Figure \* ARABIC ">
        <w:r>
          <w:rPr>
            <w:noProof/>
          </w:rPr>
          <w:t>17</w:t>
        </w:r>
      </w:fldSimple>
      <w:r>
        <w:t xml:space="preserve">  Analog Delay Block Schematic</w:t>
      </w:r>
      <w:bookmarkEnd w:id="32"/>
    </w:p>
    <w:p w14:paraId="71C77676" w14:textId="10A76AB5" w:rsidR="00944A14" w:rsidRDefault="00944A14" w:rsidP="00CB6AF1">
      <w:pPr>
        <w:numPr>
          <w:ilvl w:val="12"/>
          <w:numId w:val="0"/>
        </w:numPr>
        <w:spacing w:line="480" w:lineRule="auto"/>
        <w:ind w:firstLine="720"/>
      </w:pPr>
    </w:p>
    <w:p w14:paraId="4860FF2B" w14:textId="0AE239B4" w:rsidR="00DA7F4C" w:rsidRDefault="0077444D" w:rsidP="00534247">
      <w:pPr>
        <w:numPr>
          <w:ilvl w:val="12"/>
          <w:numId w:val="0"/>
        </w:numPr>
        <w:spacing w:line="480" w:lineRule="auto"/>
      </w:pPr>
      <w:r>
        <w:t>negative edges of a square wave signal are equally delayed.  Two additional inverter stages are also included.  The third i</w:t>
      </w:r>
      <w:r w:rsidR="00944A14">
        <w:t xml:space="preserve">nverter stage is present </w:t>
      </w:r>
      <w:r>
        <w:t xml:space="preserve">to keep the number of inversions even, while the fourth inverter stage also includes blocking transistors that are </w:t>
      </w:r>
      <w:r w:rsidR="009060A0">
        <w:t>turned off</w:t>
      </w:r>
      <w:r>
        <w:t xml:space="preserve"> whenever the bypass transmission gate is active.</w:t>
      </w:r>
    </w:p>
    <w:p w14:paraId="4C29EA6A" w14:textId="77777777" w:rsidR="0077444D" w:rsidRDefault="00AF73D9" w:rsidP="00CB6AF1">
      <w:pPr>
        <w:numPr>
          <w:ilvl w:val="12"/>
          <w:numId w:val="0"/>
        </w:numPr>
        <w:spacing w:line="480" w:lineRule="auto"/>
        <w:ind w:firstLine="720"/>
      </w:pPr>
      <w:r>
        <w:t>In order to size the current starved inverter stages it is necessary to know the desired range of delays as well as range of input currents used to set those delays.  F</w:t>
      </w:r>
      <w:r w:rsidR="001D71F1">
        <w:t xml:space="preserve">or this IC, a delay of 500 ns </w:t>
      </w:r>
      <w:r>
        <w:t xml:space="preserve">was to be achieved with an input current of </w:t>
      </w:r>
      <w:r w:rsidRPr="001D71F1">
        <w:t xml:space="preserve">10 uA, and </w:t>
      </w:r>
      <w:r w:rsidR="001D71F1">
        <w:t>the minimal possible delay was to be approached</w:t>
      </w:r>
      <w:r w:rsidR="009060A0">
        <w:t xml:space="preserve"> with an input current of 1</w:t>
      </w:r>
      <w:r w:rsidRPr="001D71F1">
        <w:t>00 uA.</w:t>
      </w:r>
      <w:r w:rsidR="00667DE6">
        <w:t xml:space="preserve">  These ranges are set by</w:t>
      </w:r>
      <w:r w:rsidR="009060A0">
        <w:t xml:space="preserve"> the</w:t>
      </w:r>
      <w:r w:rsidR="00667DE6">
        <w:t xml:space="preserve"> sizing </w:t>
      </w:r>
      <w:r w:rsidR="009060A0">
        <w:t xml:space="preserve">of </w:t>
      </w:r>
      <w:r w:rsidR="00667DE6">
        <w:t>the current starved inverter stages.  The larger they are, the more current drive is required to switch them and thus the more delay is introduced at low bias currents.</w:t>
      </w:r>
      <w:r w:rsidR="00A03051">
        <w:t xml:space="preserve"> </w:t>
      </w:r>
    </w:p>
    <w:p w14:paraId="7F12BD85" w14:textId="77777777" w:rsidR="00A03051" w:rsidRDefault="00A03051" w:rsidP="00CB6AF1">
      <w:pPr>
        <w:numPr>
          <w:ilvl w:val="12"/>
          <w:numId w:val="0"/>
        </w:numPr>
        <w:spacing w:line="480" w:lineRule="auto"/>
        <w:ind w:firstLine="720"/>
      </w:pPr>
      <w:r>
        <w:lastRenderedPageBreak/>
        <w:t xml:space="preserve">The amount of propagation delay introduced is not linearly related to the input current.  Instead, it increases exponentially as the input current is reduced.  Near this threshold, </w:t>
      </w:r>
      <w:r w:rsidR="00B62946">
        <w:t>very minute changes in current will</w:t>
      </w:r>
      <w:r w:rsidR="00117AF2">
        <w:t xml:space="preserve"> d</w:t>
      </w:r>
      <w:r>
        <w:t xml:space="preserve">rastically influence the delay of the signal.  </w:t>
      </w:r>
      <w:r w:rsidR="00117AF2">
        <w:t>To avoid requiring a precision current source, the first two inverter stages are properly sized to avoid uncontrollable propagation delay.</w:t>
      </w:r>
      <w:r w:rsidR="00082925">
        <w:t xml:space="preserve">  The current mirroring BJT devices are all equally sized in order to deprive each stage of equal amounts of current.  The final two stages are buffers, and were optimized for minimal delay.</w:t>
      </w:r>
    </w:p>
    <w:p w14:paraId="0CFD8F6E" w14:textId="77777777" w:rsidR="00117AF2" w:rsidRDefault="00117AF2" w:rsidP="00CB6AF1">
      <w:pPr>
        <w:numPr>
          <w:ilvl w:val="12"/>
          <w:numId w:val="0"/>
        </w:numPr>
        <w:spacing w:line="480" w:lineRule="auto"/>
        <w:ind w:firstLine="720"/>
      </w:pPr>
      <w:r>
        <w:t xml:space="preserve">The resulting range can be seen in </w:t>
      </w:r>
      <w:r w:rsidRPr="001D71F1">
        <w:rPr>
          <w:highlight w:val="yellow"/>
        </w:rPr>
        <w:t xml:space="preserve">Figure </w:t>
      </w:r>
      <w:r w:rsidR="00C01C13">
        <w:rPr>
          <w:highlight w:val="yellow"/>
        </w:rPr>
        <w:t>3.18</w:t>
      </w:r>
      <w:r>
        <w:t xml:space="preserve">.  Layout parasitics increased the delay produced by 10 uA from 500 ns to 600 ns.  Additionally, </w:t>
      </w:r>
      <w:r w:rsidRPr="00117AF2">
        <w:rPr>
          <w:highlight w:val="yellow"/>
        </w:rPr>
        <w:t xml:space="preserve">Figure </w:t>
      </w:r>
      <w:r w:rsidR="0066732F">
        <w:rPr>
          <w:highlight w:val="yellow"/>
        </w:rPr>
        <w:t>3.20</w:t>
      </w:r>
      <w:r>
        <w:t xml:space="preserve"> depicts that the transmission gate </w:t>
      </w:r>
      <w:r w:rsidR="00EE6006">
        <w:t xml:space="preserve">introduces </w:t>
      </w:r>
      <w:r w:rsidR="003D2AEE">
        <w:t>negligible</w:t>
      </w:r>
      <w:r w:rsidR="00EE6006">
        <w:t xml:space="preserve"> </w:t>
      </w:r>
      <w:r>
        <w:t>delay.</w:t>
      </w:r>
    </w:p>
    <w:p w14:paraId="76742907" w14:textId="77777777" w:rsidR="001541B0" w:rsidRDefault="001541B0" w:rsidP="00CB6AF1">
      <w:pPr>
        <w:numPr>
          <w:ilvl w:val="12"/>
          <w:numId w:val="0"/>
        </w:numPr>
        <w:spacing w:line="480" w:lineRule="auto"/>
        <w:ind w:firstLine="720"/>
      </w:pPr>
    </w:p>
    <w:p w14:paraId="6156E8FA" w14:textId="77777777" w:rsidR="00534247" w:rsidRDefault="00534247" w:rsidP="00534247"/>
    <w:p w14:paraId="5E34AD57" w14:textId="151333DF" w:rsidR="00534247" w:rsidRDefault="00944A14" w:rsidP="00534247">
      <w:pPr>
        <w:numPr>
          <w:ilvl w:val="12"/>
          <w:numId w:val="0"/>
        </w:numPr>
        <w:spacing w:line="480" w:lineRule="auto"/>
        <w:ind w:firstLine="720"/>
      </w:pPr>
      <w:r>
        <w:rPr>
          <w:noProof/>
        </w:rPr>
        <w:drawing>
          <wp:anchor distT="0" distB="0" distL="114300" distR="114300" simplePos="0" relativeHeight="251700224" behindDoc="0" locked="0" layoutInCell="1" allowOverlap="1" wp14:anchorId="39AD80A2" wp14:editId="0DA76895">
            <wp:simplePos x="0" y="0"/>
            <wp:positionH relativeFrom="margin">
              <wp:align>center</wp:align>
            </wp:positionH>
            <wp:positionV relativeFrom="paragraph">
              <wp:posOffset>480695</wp:posOffset>
            </wp:positionV>
            <wp:extent cx="4045585" cy="2606040"/>
            <wp:effectExtent l="0" t="0" r="0" b="381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45585" cy="2606040"/>
                    </a:xfrm>
                    <a:prstGeom prst="rect">
                      <a:avLst/>
                    </a:prstGeom>
                    <a:noFill/>
                  </pic:spPr>
                </pic:pic>
              </a:graphicData>
            </a:graphic>
            <wp14:sizeRelH relativeFrom="margin">
              <wp14:pctWidth>0</wp14:pctWidth>
            </wp14:sizeRelH>
            <wp14:sizeRelV relativeFrom="margin">
              <wp14:pctHeight>0</wp14:pctHeight>
            </wp14:sizeRelV>
          </wp:anchor>
        </w:drawing>
      </w:r>
    </w:p>
    <w:p w14:paraId="25EAB960" w14:textId="3143E775" w:rsidR="00534247" w:rsidRDefault="00534247" w:rsidP="00534247">
      <w:pPr>
        <w:pStyle w:val="Caption"/>
      </w:pPr>
    </w:p>
    <w:p w14:paraId="38D65864" w14:textId="77777777" w:rsidR="00534247" w:rsidRPr="00F920F6" w:rsidRDefault="00534247" w:rsidP="00534247">
      <w:pPr>
        <w:pStyle w:val="Caption"/>
      </w:pPr>
      <w:bookmarkStart w:id="33" w:name="_Toc448762557"/>
      <w:r>
        <w:t>Figure 3.</w:t>
      </w:r>
      <w:fldSimple w:instr=" SEQ Figure \* ARABIC ">
        <w:r w:rsidR="00C01C13">
          <w:rPr>
            <w:noProof/>
          </w:rPr>
          <w:t>18</w:t>
        </w:r>
      </w:fldSimple>
      <w:r>
        <w:t xml:space="preserve">  Analog Delay Block Delay Range</w:t>
      </w:r>
      <w:bookmarkEnd w:id="33"/>
    </w:p>
    <w:p w14:paraId="1209B6DE" w14:textId="77777777" w:rsidR="001541B0" w:rsidRDefault="00C01C13" w:rsidP="00CB6AF1">
      <w:pPr>
        <w:numPr>
          <w:ilvl w:val="12"/>
          <w:numId w:val="0"/>
        </w:numPr>
        <w:spacing w:line="480" w:lineRule="auto"/>
        <w:ind w:firstLine="720"/>
      </w:pPr>
      <w:r>
        <w:rPr>
          <w:noProof/>
        </w:rPr>
        <w:lastRenderedPageBreak/>
        <w:drawing>
          <wp:anchor distT="0" distB="0" distL="114300" distR="114300" simplePos="0" relativeHeight="251598848" behindDoc="0" locked="0" layoutInCell="1" allowOverlap="1" wp14:anchorId="57D8FD9B" wp14:editId="3A8606AA">
            <wp:simplePos x="0" y="0"/>
            <wp:positionH relativeFrom="column">
              <wp:posOffset>722086</wp:posOffset>
            </wp:positionH>
            <wp:positionV relativeFrom="paragraph">
              <wp:posOffset>-5443</wp:posOffset>
            </wp:positionV>
            <wp:extent cx="4041648" cy="2606040"/>
            <wp:effectExtent l="0" t="0" r="0" b="381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41648" cy="2606040"/>
                    </a:xfrm>
                    <a:prstGeom prst="rect">
                      <a:avLst/>
                    </a:prstGeom>
                    <a:noFill/>
                  </pic:spPr>
                </pic:pic>
              </a:graphicData>
            </a:graphic>
            <wp14:sizeRelH relativeFrom="margin">
              <wp14:pctWidth>0</wp14:pctWidth>
            </wp14:sizeRelH>
            <wp14:sizeRelV relativeFrom="margin">
              <wp14:pctHeight>0</wp14:pctHeight>
            </wp14:sizeRelV>
          </wp:anchor>
        </w:drawing>
      </w:r>
    </w:p>
    <w:p w14:paraId="19B92184" w14:textId="77777777" w:rsidR="001541B0" w:rsidRPr="00F920F6" w:rsidRDefault="001541B0" w:rsidP="001541B0">
      <w:pPr>
        <w:pStyle w:val="Caption"/>
      </w:pPr>
      <w:bookmarkStart w:id="34" w:name="_Toc448762558"/>
      <w:r>
        <w:t>Figure 3.</w:t>
      </w:r>
      <w:fldSimple w:instr=" SEQ Figure \* ARABIC ">
        <w:r w:rsidR="00C01C13">
          <w:rPr>
            <w:noProof/>
          </w:rPr>
          <w:t>19</w:t>
        </w:r>
      </w:fldSimple>
      <w:r>
        <w:t xml:space="preserve">  Analog Delay Block Transmission Gate Propagation Delay</w:t>
      </w:r>
      <w:bookmarkEnd w:id="34"/>
    </w:p>
    <w:p w14:paraId="6E4787A3" w14:textId="77777777" w:rsidR="000B003B" w:rsidRDefault="000B003B" w:rsidP="00CB6AF1">
      <w:pPr>
        <w:numPr>
          <w:ilvl w:val="12"/>
          <w:numId w:val="0"/>
        </w:numPr>
        <w:spacing w:line="480" w:lineRule="auto"/>
        <w:ind w:firstLine="720"/>
      </w:pPr>
    </w:p>
    <w:p w14:paraId="492B6B61" w14:textId="77777777" w:rsidR="00CB6AF1" w:rsidRPr="00F920F6" w:rsidRDefault="002F6A24" w:rsidP="002F6A24">
      <w:pPr>
        <w:pStyle w:val="Heading2"/>
      </w:pPr>
      <w:bookmarkStart w:id="35" w:name="_Toc448480475"/>
      <w:r>
        <w:t>Current Level Selection Logic</w:t>
      </w:r>
      <w:bookmarkEnd w:id="35"/>
    </w:p>
    <w:p w14:paraId="21C3491F" w14:textId="73053042" w:rsidR="00080D15" w:rsidRDefault="00F95AC6" w:rsidP="00CB6AF1">
      <w:pPr>
        <w:numPr>
          <w:ilvl w:val="12"/>
          <w:numId w:val="0"/>
        </w:numPr>
        <w:spacing w:line="480" w:lineRule="auto"/>
        <w:ind w:firstLine="720"/>
      </w:pPr>
      <w:r>
        <w:t xml:space="preserve">Each of the 4 current level selection blocks (Primary NMOS, Primary PMOS, Feedback NMOS, Feedback PMOS) </w:t>
      </w:r>
      <w:r w:rsidR="00245B4F">
        <w:t xml:space="preserve">are </w:t>
      </w:r>
      <w:r w:rsidR="003D2AEE">
        <w:t>responsible</w:t>
      </w:r>
      <w:r w:rsidR="00245B4F">
        <w:t xml:space="preserve"> for </w:t>
      </w:r>
      <w:r>
        <w:t xml:space="preserve">selecting the level of current </w:t>
      </w:r>
      <w:r w:rsidR="00245B4F">
        <w:t xml:space="preserve">to be </w:t>
      </w:r>
      <w:r w:rsidR="003D2AEE">
        <w:t>driven by</w:t>
      </w:r>
      <w:r w:rsidR="00245B4F">
        <w:t xml:space="preserve"> </w:t>
      </w:r>
      <w:r>
        <w:t>the</w:t>
      </w:r>
      <w:r w:rsidR="00E8237C">
        <w:t>ir</w:t>
      </w:r>
      <w:r>
        <w:t xml:space="preserve"> corresponding set of output drivers.</w:t>
      </w:r>
      <w:r w:rsidRPr="00F95AC6">
        <w:t xml:space="preserve"> </w:t>
      </w:r>
      <w:r w:rsidR="00080D15">
        <w:t>To make this decision, the Selection Blocks require 5 input binary selection bits and a PWM signal.  The Selection Blocks for the</w:t>
      </w:r>
      <w:r w:rsidR="00B74BD6">
        <w:t xml:space="preserve"> Feedback current drivers also </w:t>
      </w:r>
      <w:r w:rsidR="00E5515E">
        <w:t>require</w:t>
      </w:r>
      <w:r w:rsidR="00080D15">
        <w:t xml:space="preserve"> the </w:t>
      </w:r>
      <w:r w:rsidR="00C3029A" w:rsidRPr="00C3029A">
        <w:rPr>
          <w:i/>
        </w:rPr>
        <w:t>di/dt</w:t>
      </w:r>
      <w:r w:rsidR="00080D15">
        <w:t xml:space="preserve"> and </w:t>
      </w:r>
      <w:r w:rsidR="00C3029A" w:rsidRPr="00C3029A">
        <w:rPr>
          <w:i/>
        </w:rPr>
        <w:t>dv/dt</w:t>
      </w:r>
      <w:r w:rsidR="00080D15">
        <w:t xml:space="preserve"> signals.</w:t>
      </w:r>
    </w:p>
    <w:p w14:paraId="5BD8FEC8" w14:textId="77777777" w:rsidR="001E78AE" w:rsidRDefault="00080D15" w:rsidP="00CB6AF1">
      <w:pPr>
        <w:numPr>
          <w:ilvl w:val="12"/>
          <w:numId w:val="0"/>
        </w:numPr>
        <w:spacing w:line="480" w:lineRule="auto"/>
        <w:ind w:firstLine="720"/>
      </w:pPr>
      <w:r>
        <w:t xml:space="preserve">The PWM, </w:t>
      </w:r>
      <w:r w:rsidR="00C3029A" w:rsidRPr="00C3029A">
        <w:rPr>
          <w:i/>
        </w:rPr>
        <w:t>di/dt</w:t>
      </w:r>
      <w:r>
        <w:t xml:space="preserve">, and </w:t>
      </w:r>
      <w:r w:rsidR="00C3029A" w:rsidRPr="00C3029A">
        <w:rPr>
          <w:i/>
        </w:rPr>
        <w:t>dv/dt</w:t>
      </w:r>
      <w:r>
        <w:t xml:space="preserve"> signals all determine when each respective Current Driver Block (NMOS/PMOS, Primary/Feedback) should be enabled.  The </w:t>
      </w:r>
      <w:r w:rsidR="00B74BD6">
        <w:t>resulting</w:t>
      </w:r>
      <w:r>
        <w:t xml:space="preserve"> a</w:t>
      </w:r>
      <w:r w:rsidR="00B74BD6">
        <w:t>mount of current to be output is determined by</w:t>
      </w:r>
      <w:r>
        <w:t xml:space="preserve"> 5 input selection bits.</w:t>
      </w:r>
      <w:r w:rsidR="00B74BD6">
        <w:t xml:space="preserve">  The input selection bits are interpreted as a binary number, and this number of current drivers are then activated.</w:t>
      </w:r>
      <w:r>
        <w:t xml:space="preserve">  </w:t>
      </w:r>
      <w:r w:rsidR="00C415AC">
        <w:t xml:space="preserve">An input of “0 0 0 0 0” will provide no current, an input of “0 0 0 0 1” will provide 100 mA of current, an input of “0 0 0 1 0” will provide 200 mA, and so on.  </w:t>
      </w:r>
    </w:p>
    <w:p w14:paraId="2EB3144D" w14:textId="6498C076" w:rsidR="00C415AC" w:rsidRDefault="00C415AC" w:rsidP="00CB6AF1">
      <w:pPr>
        <w:numPr>
          <w:ilvl w:val="12"/>
          <w:numId w:val="0"/>
        </w:numPr>
        <w:spacing w:line="480" w:lineRule="auto"/>
        <w:ind w:firstLine="720"/>
      </w:pPr>
      <w:r>
        <w:lastRenderedPageBreak/>
        <w:t>As the current drivers consist of 100 mA blocks, t</w:t>
      </w:r>
      <w:r w:rsidR="00F95AC6">
        <w:t>he</w:t>
      </w:r>
      <w:r w:rsidR="00E8237C">
        <w:t xml:space="preserve"> Selection Blocks possess</w:t>
      </w:r>
      <w:r w:rsidR="00F95AC6">
        <w:t xml:space="preserve"> one logic </w:t>
      </w:r>
      <w:r w:rsidR="00E8237C">
        <w:t>output</w:t>
      </w:r>
      <w:r w:rsidR="00F95AC6">
        <w:t xml:space="preserve"> for each 100 mA driver.  </w:t>
      </w:r>
      <w:r w:rsidR="003D2AEE">
        <w:t>Therefore,</w:t>
      </w:r>
      <w:r>
        <w:t xml:space="preserve"> the Primary Selection Logic blocks have 25 total outputs, and the Feedback Selection Logic blocks have 30 total outputs</w:t>
      </w:r>
      <w:r w:rsidR="00E5515E">
        <w:t>,</w:t>
      </w:r>
      <w:r w:rsidR="00E5515E" w:rsidRPr="00E5515E">
        <w:t xml:space="preserve"> </w:t>
      </w:r>
      <w:r w:rsidR="00E5515E">
        <w:t>one to each current driver block</w:t>
      </w:r>
      <w:r>
        <w:t>.</w:t>
      </w:r>
      <w:r w:rsidR="001E78AE">
        <w:t xml:space="preserve">  Each current driver block will have its own logic function to determine if it should be activated.  </w:t>
      </w:r>
      <w:r w:rsidR="00EE6006">
        <w:t>T</w:t>
      </w:r>
      <w:r w:rsidR="000F2B48">
        <w:t xml:space="preserve">he driver blocks are activated when the input selection value is equal to or greater than a certain number.  For </w:t>
      </w:r>
      <w:r w:rsidR="003D2AEE">
        <w:t>example,</w:t>
      </w:r>
      <w:r w:rsidR="000F2B48">
        <w:t xml:space="preserve"> one driver may be active whenever the input value is 12 or greater, while another is active only when the input is 22 or greater.  The resulting truth table can be seen in </w:t>
      </w:r>
      <w:r w:rsidR="000F2B48" w:rsidRPr="000F2B48">
        <w:rPr>
          <w:highlight w:val="yellow"/>
        </w:rPr>
        <w:t xml:space="preserve">Table </w:t>
      </w:r>
      <w:r w:rsidR="00C01C13">
        <w:rPr>
          <w:highlight w:val="yellow"/>
        </w:rPr>
        <w:t>3</w:t>
      </w:r>
      <w:r w:rsidR="00B62946">
        <w:t>, where</w:t>
      </w:r>
      <w:r w:rsidR="000F2B48">
        <w:t xml:space="preserve"> the selection bits are labelled as 0-4, with 0 being the LSB.  </w:t>
      </w:r>
    </w:p>
    <w:p w14:paraId="271E990D" w14:textId="77777777" w:rsidR="00CA5EB2" w:rsidRDefault="000F2B48" w:rsidP="00CB6AF1">
      <w:pPr>
        <w:numPr>
          <w:ilvl w:val="12"/>
          <w:numId w:val="0"/>
        </w:numPr>
        <w:spacing w:line="480" w:lineRule="auto"/>
        <w:ind w:firstLine="720"/>
      </w:pPr>
      <w:r>
        <w:t xml:space="preserve">The logic functions in </w:t>
      </w:r>
      <w:r w:rsidRPr="000F2B48">
        <w:rPr>
          <w:highlight w:val="yellow"/>
        </w:rPr>
        <w:t>Table</w:t>
      </w:r>
      <w:r w:rsidRPr="0066732F">
        <w:rPr>
          <w:highlight w:val="yellow"/>
        </w:rPr>
        <w:t xml:space="preserve"> </w:t>
      </w:r>
      <w:r w:rsidR="00C01C13">
        <w:rPr>
          <w:highlight w:val="yellow"/>
        </w:rPr>
        <w:t>3</w:t>
      </w:r>
      <w:r>
        <w:t xml:space="preserve"> responsible for interpreting the input selection bits are present in each of the four Current Level Selection blocks</w:t>
      </w:r>
      <w:r w:rsidR="00146358">
        <w:t>.  As such it was designed as a standalone block to be reused in each of the four Selection blocks</w:t>
      </w:r>
      <w:r>
        <w:t xml:space="preserve">.  While the input selection bits directly control the amount of output current, they are not intended for dynamic current adjustment </w:t>
      </w:r>
      <w:r w:rsidR="00CA5EB2">
        <w:t xml:space="preserve">in the manner discussed in Chapter 2.  The dynamic current is provided by the Feedback Current Drivers.  </w:t>
      </w:r>
      <w:r w:rsidR="003D2AEE">
        <w:t>Therefore,</w:t>
      </w:r>
      <w:r w:rsidR="00CA5EB2">
        <w:t xml:space="preserve"> the functions present in </w:t>
      </w:r>
      <w:r w:rsidR="00CA5EB2" w:rsidRPr="00CA5EB2">
        <w:rPr>
          <w:highlight w:val="yellow"/>
        </w:rPr>
        <w:t xml:space="preserve">Table </w:t>
      </w:r>
      <w:r w:rsidR="00C01C13">
        <w:rPr>
          <w:highlight w:val="yellow"/>
        </w:rPr>
        <w:t>3</w:t>
      </w:r>
      <w:r w:rsidR="00CA5EB2">
        <w:t xml:space="preserve"> </w:t>
      </w:r>
      <w:r w:rsidR="00146358">
        <w:t>are used</w:t>
      </w:r>
      <w:r w:rsidR="00CA5EB2">
        <w:t xml:space="preserve"> as static logic outputs.  These static logic outputs are used in conjunction with the dynamic signals, i.e. PWM </w:t>
      </w:r>
      <w:r w:rsidR="00CA5EB2" w:rsidRPr="00CA5EB2">
        <w:rPr>
          <w:i/>
        </w:rPr>
        <w:t>di/dt</w:t>
      </w:r>
      <w:r w:rsidR="00CA5EB2">
        <w:t xml:space="preserve"> and </w:t>
      </w:r>
      <w:r w:rsidR="00CA5EB2" w:rsidRPr="00CA5EB2">
        <w:rPr>
          <w:i/>
        </w:rPr>
        <w:t>dv/dt</w:t>
      </w:r>
      <w:r w:rsidR="00CA5EB2">
        <w:t xml:space="preserve">, to determine when current driver blocks should be active.  These dynamic signals are desired to have minimal propagation delay through the Current Level Selection blocks, and should therefore see </w:t>
      </w:r>
      <w:r w:rsidR="003B6DEF">
        <w:t xml:space="preserve">as few logic gates as possible. </w:t>
      </w:r>
      <w:r w:rsidR="00EE6006">
        <w:t>Therefore, the dynamic signals are combined into one final logic gate with the resultant logic output from the static logic</w:t>
      </w:r>
      <w:r w:rsidR="003B6DEF">
        <w:t xml:space="preserve">.  This way dynamic signals only experience the delay from one logic gate.  A couple example logic paths can be seen in </w:t>
      </w:r>
      <w:r w:rsidR="003B6DEF" w:rsidRPr="003B6DEF">
        <w:rPr>
          <w:highlight w:val="yellow"/>
        </w:rPr>
        <w:t xml:space="preserve">Figure </w:t>
      </w:r>
      <w:r w:rsidR="0066732F" w:rsidRPr="0066732F">
        <w:rPr>
          <w:highlight w:val="yellow"/>
        </w:rPr>
        <w:t>3.2</w:t>
      </w:r>
      <w:r w:rsidR="00395DC4">
        <w:rPr>
          <w:highlight w:val="yellow"/>
        </w:rPr>
        <w:t>0</w:t>
      </w:r>
      <w:r w:rsidR="003B6DEF">
        <w:t xml:space="preserve">, </w:t>
      </w:r>
      <w:r w:rsidR="003B6DEF">
        <w:lastRenderedPageBreak/>
        <w:t>where it can be seen that for the Primary Current Driver blocks the dynamic PWM signal only passes through one logic gate, and for the Feedback Current Driver blocks the dynamic PWM, di/dt, and dv/dt signals also see only one logic block.</w:t>
      </w:r>
    </w:p>
    <w:p w14:paraId="5BE261B6" w14:textId="09396CA7" w:rsidR="00C01C13" w:rsidRDefault="00C01C13" w:rsidP="00CB6AF1">
      <w:pPr>
        <w:numPr>
          <w:ilvl w:val="12"/>
          <w:numId w:val="0"/>
        </w:numPr>
        <w:spacing w:line="480" w:lineRule="auto"/>
        <w:ind w:firstLine="720"/>
      </w:pPr>
    </w:p>
    <w:p w14:paraId="16CB62BB" w14:textId="72AA6D6D" w:rsidR="00B74BD6" w:rsidRDefault="00B74BD6" w:rsidP="00CB6AF1">
      <w:pPr>
        <w:numPr>
          <w:ilvl w:val="12"/>
          <w:numId w:val="0"/>
        </w:numPr>
        <w:spacing w:line="480" w:lineRule="auto"/>
        <w:ind w:firstLine="720"/>
      </w:pPr>
    </w:p>
    <w:p w14:paraId="36C35B3E" w14:textId="60A26BD5" w:rsidR="00E5515E" w:rsidRDefault="00E5515E" w:rsidP="00CB6AF1">
      <w:pPr>
        <w:numPr>
          <w:ilvl w:val="12"/>
          <w:numId w:val="0"/>
        </w:numPr>
        <w:spacing w:line="480" w:lineRule="auto"/>
        <w:ind w:firstLine="720"/>
      </w:pPr>
    </w:p>
    <w:p w14:paraId="300625B0" w14:textId="69E99C02" w:rsidR="00E5515E" w:rsidRDefault="00E5515E" w:rsidP="00CB6AF1">
      <w:pPr>
        <w:numPr>
          <w:ilvl w:val="12"/>
          <w:numId w:val="0"/>
        </w:numPr>
        <w:spacing w:line="480" w:lineRule="auto"/>
        <w:ind w:firstLine="720"/>
      </w:pPr>
      <w:r>
        <w:rPr>
          <w:noProof/>
        </w:rPr>
        <w:drawing>
          <wp:anchor distT="0" distB="0" distL="114300" distR="114300" simplePos="0" relativeHeight="251586560" behindDoc="1" locked="0" layoutInCell="1" allowOverlap="1" wp14:anchorId="42BA7C0D" wp14:editId="23CEA185">
            <wp:simplePos x="0" y="0"/>
            <wp:positionH relativeFrom="margin">
              <wp:posOffset>666750</wp:posOffset>
            </wp:positionH>
            <wp:positionV relativeFrom="paragraph">
              <wp:posOffset>457835</wp:posOffset>
            </wp:positionV>
            <wp:extent cx="4143375" cy="3667125"/>
            <wp:effectExtent l="0" t="0" r="9525"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143375" cy="3667125"/>
                    </a:xfrm>
                    <a:prstGeom prst="rect">
                      <a:avLst/>
                    </a:prstGeom>
                  </pic:spPr>
                </pic:pic>
              </a:graphicData>
            </a:graphic>
          </wp:anchor>
        </w:drawing>
      </w:r>
    </w:p>
    <w:p w14:paraId="7F901F5B" w14:textId="222EF192" w:rsidR="00E5515E" w:rsidRDefault="00E5515E" w:rsidP="00CB6AF1">
      <w:pPr>
        <w:numPr>
          <w:ilvl w:val="12"/>
          <w:numId w:val="0"/>
        </w:numPr>
        <w:spacing w:line="480" w:lineRule="auto"/>
        <w:ind w:firstLine="720"/>
      </w:pPr>
    </w:p>
    <w:p w14:paraId="13974AB8" w14:textId="0FE117AF" w:rsidR="006F7E7A" w:rsidRPr="00F920F6" w:rsidRDefault="006F7E7A" w:rsidP="006F7E7A">
      <w:pPr>
        <w:pStyle w:val="Caption"/>
      </w:pPr>
      <w:bookmarkStart w:id="36" w:name="_Toc448762559"/>
      <w:r>
        <w:t>Figure 3.</w:t>
      </w:r>
      <w:fldSimple w:instr=" SEQ Figure \* ARABIC ">
        <w:r w:rsidR="00395DC4">
          <w:rPr>
            <w:noProof/>
          </w:rPr>
          <w:t>20</w:t>
        </w:r>
      </w:fldSimple>
      <w:r>
        <w:t xml:space="preserve">  Current Level Selection Block Example Gates</w:t>
      </w:r>
      <w:bookmarkEnd w:id="36"/>
    </w:p>
    <w:p w14:paraId="2E1A43D2" w14:textId="77777777" w:rsidR="006F7E7A" w:rsidRDefault="006F7E7A" w:rsidP="00CB6AF1">
      <w:pPr>
        <w:numPr>
          <w:ilvl w:val="12"/>
          <w:numId w:val="0"/>
        </w:numPr>
        <w:spacing w:line="480" w:lineRule="auto"/>
        <w:ind w:firstLine="720"/>
      </w:pPr>
    </w:p>
    <w:p w14:paraId="1E428D22" w14:textId="77777777" w:rsidR="00B52CD2" w:rsidRDefault="00B52CD2" w:rsidP="00CB6AF1">
      <w:pPr>
        <w:numPr>
          <w:ilvl w:val="12"/>
          <w:numId w:val="0"/>
        </w:numPr>
        <w:spacing w:line="480" w:lineRule="auto"/>
        <w:ind w:firstLine="720"/>
      </w:pPr>
    </w:p>
    <w:p w14:paraId="7A2D0F9D" w14:textId="77777777" w:rsidR="001E78AE" w:rsidRDefault="001E78AE" w:rsidP="001E78AE">
      <w:pPr>
        <w:pStyle w:val="Caption"/>
        <w:keepNext/>
      </w:pPr>
      <w:bookmarkStart w:id="37" w:name="_Toc448762586"/>
      <w:r>
        <w:lastRenderedPageBreak/>
        <w:t xml:space="preserve">Table </w:t>
      </w:r>
      <w:fldSimple w:instr=" SEQ Table \* ARABIC ">
        <w:r w:rsidR="00395DC4">
          <w:rPr>
            <w:noProof/>
          </w:rPr>
          <w:t>3</w:t>
        </w:r>
      </w:fldSimple>
      <w:r>
        <w:t>. Current Level Selection Block Truth Table</w:t>
      </w:r>
      <w:bookmarkEnd w:id="37"/>
    </w:p>
    <w:tbl>
      <w:tblPr>
        <w:tblW w:w="8506" w:type="dxa"/>
        <w:tblLayout w:type="fixed"/>
        <w:tblCellMar>
          <w:left w:w="91" w:type="dxa"/>
          <w:right w:w="91" w:type="dxa"/>
        </w:tblCellMar>
        <w:tblLook w:val="0000" w:firstRow="0" w:lastRow="0" w:firstColumn="0" w:lastColumn="0" w:noHBand="0" w:noVBand="0"/>
      </w:tblPr>
      <w:tblGrid>
        <w:gridCol w:w="4320"/>
        <w:gridCol w:w="4186"/>
      </w:tblGrid>
      <w:tr w:rsidR="001E78AE" w:rsidRPr="00F920F6" w14:paraId="2A82D0AF" w14:textId="77777777" w:rsidTr="008C0667">
        <w:trPr>
          <w:cantSplit/>
        </w:trPr>
        <w:tc>
          <w:tcPr>
            <w:tcW w:w="4320" w:type="dxa"/>
            <w:tcBorders>
              <w:top w:val="single" w:sz="12" w:space="0" w:color="000000"/>
              <w:bottom w:val="single" w:sz="12" w:space="0" w:color="000000"/>
            </w:tcBorders>
          </w:tcPr>
          <w:p w14:paraId="2DBCF811" w14:textId="77777777" w:rsidR="001E78AE" w:rsidRPr="00F920F6" w:rsidRDefault="001E78AE" w:rsidP="008C0667">
            <w:pPr>
              <w:numPr>
                <w:ilvl w:val="12"/>
                <w:numId w:val="0"/>
              </w:numPr>
              <w:spacing w:before="96" w:after="51"/>
              <w:jc w:val="center"/>
              <w:rPr>
                <w:sz w:val="22"/>
                <w:szCs w:val="22"/>
              </w:rPr>
            </w:pPr>
            <w:r>
              <w:br w:type="page"/>
            </w:r>
            <w:r>
              <w:rPr>
                <w:b/>
                <w:bCs/>
                <w:i/>
                <w:iCs/>
                <w:sz w:val="22"/>
                <w:szCs w:val="22"/>
              </w:rPr>
              <w:t>Current Driver</w:t>
            </w:r>
          </w:p>
        </w:tc>
        <w:tc>
          <w:tcPr>
            <w:tcW w:w="4186" w:type="dxa"/>
            <w:tcBorders>
              <w:top w:val="single" w:sz="12" w:space="0" w:color="000000"/>
              <w:bottom w:val="single" w:sz="12" w:space="0" w:color="000000"/>
            </w:tcBorders>
          </w:tcPr>
          <w:p w14:paraId="45856BBB" w14:textId="77777777" w:rsidR="001E78AE" w:rsidRPr="00F920F6" w:rsidRDefault="001E78AE" w:rsidP="008C0667">
            <w:pPr>
              <w:numPr>
                <w:ilvl w:val="12"/>
                <w:numId w:val="0"/>
              </w:numPr>
              <w:spacing w:before="96" w:after="51"/>
              <w:jc w:val="center"/>
              <w:rPr>
                <w:sz w:val="22"/>
                <w:szCs w:val="22"/>
              </w:rPr>
            </w:pPr>
            <w:r>
              <w:rPr>
                <w:b/>
                <w:bCs/>
                <w:i/>
                <w:iCs/>
                <w:sz w:val="22"/>
                <w:szCs w:val="22"/>
              </w:rPr>
              <w:t>Selection bits</w:t>
            </w:r>
          </w:p>
        </w:tc>
      </w:tr>
      <w:tr w:rsidR="001E78AE" w:rsidRPr="00F920F6" w14:paraId="29F38054" w14:textId="77777777" w:rsidTr="008C0667">
        <w:trPr>
          <w:cantSplit/>
          <w:trHeight w:val="1750"/>
        </w:trPr>
        <w:tc>
          <w:tcPr>
            <w:tcW w:w="4320" w:type="dxa"/>
            <w:tcBorders>
              <w:top w:val="single" w:sz="12" w:space="0" w:color="000000"/>
              <w:bottom w:val="single" w:sz="12" w:space="0" w:color="000000"/>
            </w:tcBorders>
          </w:tcPr>
          <w:p w14:paraId="778C84B1" w14:textId="77777777" w:rsidR="001E78AE" w:rsidRDefault="001E78AE" w:rsidP="008C0667">
            <w:pPr>
              <w:numPr>
                <w:ilvl w:val="12"/>
                <w:numId w:val="0"/>
              </w:numPr>
              <w:spacing w:before="96" w:after="51"/>
              <w:rPr>
                <w:sz w:val="22"/>
                <w:szCs w:val="22"/>
              </w:rPr>
            </w:pPr>
            <w:r>
              <w:rPr>
                <w:sz w:val="22"/>
                <w:szCs w:val="22"/>
              </w:rPr>
              <w:t>1</w:t>
            </w:r>
          </w:p>
          <w:p w14:paraId="64CB6034" w14:textId="77777777" w:rsidR="001E78AE" w:rsidRDefault="001E78AE" w:rsidP="008C0667">
            <w:pPr>
              <w:numPr>
                <w:ilvl w:val="12"/>
                <w:numId w:val="0"/>
              </w:numPr>
              <w:spacing w:before="96" w:after="51"/>
              <w:rPr>
                <w:sz w:val="22"/>
                <w:szCs w:val="22"/>
              </w:rPr>
            </w:pPr>
            <w:r>
              <w:rPr>
                <w:sz w:val="22"/>
                <w:szCs w:val="22"/>
              </w:rPr>
              <w:t>2</w:t>
            </w:r>
          </w:p>
          <w:p w14:paraId="693685ED" w14:textId="77777777" w:rsidR="001E78AE" w:rsidRDefault="001E78AE" w:rsidP="008C0667">
            <w:pPr>
              <w:numPr>
                <w:ilvl w:val="12"/>
                <w:numId w:val="0"/>
              </w:numPr>
              <w:spacing w:before="96" w:after="51"/>
              <w:rPr>
                <w:sz w:val="22"/>
                <w:szCs w:val="22"/>
              </w:rPr>
            </w:pPr>
            <w:r>
              <w:rPr>
                <w:sz w:val="22"/>
                <w:szCs w:val="22"/>
              </w:rPr>
              <w:t>3</w:t>
            </w:r>
          </w:p>
          <w:p w14:paraId="6BBCC989" w14:textId="77777777" w:rsidR="001E78AE" w:rsidRDefault="001E78AE" w:rsidP="008C0667">
            <w:pPr>
              <w:numPr>
                <w:ilvl w:val="12"/>
                <w:numId w:val="0"/>
              </w:numPr>
              <w:spacing w:before="96" w:after="51"/>
              <w:rPr>
                <w:sz w:val="22"/>
                <w:szCs w:val="22"/>
              </w:rPr>
            </w:pPr>
            <w:r>
              <w:rPr>
                <w:sz w:val="22"/>
                <w:szCs w:val="22"/>
              </w:rPr>
              <w:t>4</w:t>
            </w:r>
          </w:p>
          <w:p w14:paraId="448C70F3" w14:textId="77777777" w:rsidR="001E78AE" w:rsidRDefault="001E78AE" w:rsidP="008C0667">
            <w:pPr>
              <w:numPr>
                <w:ilvl w:val="12"/>
                <w:numId w:val="0"/>
              </w:numPr>
              <w:spacing w:before="96" w:after="51"/>
              <w:rPr>
                <w:sz w:val="22"/>
                <w:szCs w:val="22"/>
              </w:rPr>
            </w:pPr>
            <w:r>
              <w:rPr>
                <w:sz w:val="22"/>
                <w:szCs w:val="22"/>
              </w:rPr>
              <w:t>5</w:t>
            </w:r>
          </w:p>
          <w:p w14:paraId="5AD5EE92" w14:textId="77777777" w:rsidR="001E78AE" w:rsidRDefault="001E78AE" w:rsidP="008C0667">
            <w:pPr>
              <w:numPr>
                <w:ilvl w:val="12"/>
                <w:numId w:val="0"/>
              </w:numPr>
              <w:spacing w:before="96" w:after="51"/>
              <w:rPr>
                <w:sz w:val="22"/>
                <w:szCs w:val="22"/>
              </w:rPr>
            </w:pPr>
            <w:r>
              <w:rPr>
                <w:sz w:val="22"/>
                <w:szCs w:val="22"/>
              </w:rPr>
              <w:t>6</w:t>
            </w:r>
          </w:p>
          <w:p w14:paraId="5C2E3E24" w14:textId="77777777" w:rsidR="001E78AE" w:rsidRDefault="001E78AE" w:rsidP="008C0667">
            <w:pPr>
              <w:numPr>
                <w:ilvl w:val="12"/>
                <w:numId w:val="0"/>
              </w:numPr>
              <w:spacing w:before="96" w:after="51"/>
              <w:rPr>
                <w:sz w:val="22"/>
                <w:szCs w:val="22"/>
              </w:rPr>
            </w:pPr>
            <w:r>
              <w:rPr>
                <w:sz w:val="22"/>
                <w:szCs w:val="22"/>
              </w:rPr>
              <w:t>7</w:t>
            </w:r>
          </w:p>
          <w:p w14:paraId="7512C284" w14:textId="77777777" w:rsidR="001E78AE" w:rsidRDefault="001E78AE" w:rsidP="008C0667">
            <w:pPr>
              <w:numPr>
                <w:ilvl w:val="12"/>
                <w:numId w:val="0"/>
              </w:numPr>
              <w:spacing w:before="96" w:after="51"/>
              <w:rPr>
                <w:sz w:val="22"/>
                <w:szCs w:val="22"/>
              </w:rPr>
            </w:pPr>
            <w:r>
              <w:rPr>
                <w:sz w:val="22"/>
                <w:szCs w:val="22"/>
              </w:rPr>
              <w:t>8</w:t>
            </w:r>
          </w:p>
          <w:p w14:paraId="6BBD412E" w14:textId="77777777" w:rsidR="001E78AE" w:rsidRDefault="001E78AE" w:rsidP="008C0667">
            <w:pPr>
              <w:numPr>
                <w:ilvl w:val="12"/>
                <w:numId w:val="0"/>
              </w:numPr>
              <w:spacing w:before="96" w:after="51"/>
              <w:rPr>
                <w:sz w:val="22"/>
                <w:szCs w:val="22"/>
              </w:rPr>
            </w:pPr>
            <w:r>
              <w:rPr>
                <w:sz w:val="22"/>
                <w:szCs w:val="22"/>
              </w:rPr>
              <w:t>9</w:t>
            </w:r>
          </w:p>
          <w:p w14:paraId="567A6C08" w14:textId="77777777" w:rsidR="001E78AE" w:rsidRDefault="001E78AE" w:rsidP="008C0667">
            <w:pPr>
              <w:numPr>
                <w:ilvl w:val="12"/>
                <w:numId w:val="0"/>
              </w:numPr>
              <w:spacing w:before="96" w:after="51"/>
              <w:rPr>
                <w:sz w:val="22"/>
                <w:szCs w:val="22"/>
              </w:rPr>
            </w:pPr>
            <w:r>
              <w:rPr>
                <w:sz w:val="22"/>
                <w:szCs w:val="22"/>
              </w:rPr>
              <w:t>10</w:t>
            </w:r>
          </w:p>
          <w:p w14:paraId="318F6585" w14:textId="77777777" w:rsidR="001E78AE" w:rsidRDefault="001E78AE" w:rsidP="008C0667">
            <w:pPr>
              <w:numPr>
                <w:ilvl w:val="12"/>
                <w:numId w:val="0"/>
              </w:numPr>
              <w:spacing w:before="96" w:after="51"/>
              <w:rPr>
                <w:sz w:val="22"/>
                <w:szCs w:val="22"/>
              </w:rPr>
            </w:pPr>
            <w:r>
              <w:rPr>
                <w:sz w:val="22"/>
                <w:szCs w:val="22"/>
              </w:rPr>
              <w:t>11</w:t>
            </w:r>
          </w:p>
          <w:p w14:paraId="65366765" w14:textId="77777777" w:rsidR="001E78AE" w:rsidRDefault="001E78AE" w:rsidP="008C0667">
            <w:pPr>
              <w:numPr>
                <w:ilvl w:val="12"/>
                <w:numId w:val="0"/>
              </w:numPr>
              <w:spacing w:before="96" w:after="51"/>
              <w:rPr>
                <w:sz w:val="22"/>
                <w:szCs w:val="22"/>
              </w:rPr>
            </w:pPr>
            <w:r>
              <w:rPr>
                <w:sz w:val="22"/>
                <w:szCs w:val="22"/>
              </w:rPr>
              <w:t>12</w:t>
            </w:r>
          </w:p>
          <w:p w14:paraId="732983DA" w14:textId="77777777" w:rsidR="001E78AE" w:rsidRDefault="001E78AE" w:rsidP="008C0667">
            <w:pPr>
              <w:numPr>
                <w:ilvl w:val="12"/>
                <w:numId w:val="0"/>
              </w:numPr>
              <w:spacing w:before="96" w:after="51"/>
              <w:rPr>
                <w:sz w:val="22"/>
                <w:szCs w:val="22"/>
              </w:rPr>
            </w:pPr>
            <w:r>
              <w:rPr>
                <w:sz w:val="22"/>
                <w:szCs w:val="22"/>
              </w:rPr>
              <w:t>13</w:t>
            </w:r>
          </w:p>
          <w:p w14:paraId="1AB42D32" w14:textId="77777777" w:rsidR="001E78AE" w:rsidRDefault="001E78AE" w:rsidP="008C0667">
            <w:pPr>
              <w:numPr>
                <w:ilvl w:val="12"/>
                <w:numId w:val="0"/>
              </w:numPr>
              <w:spacing w:before="96" w:after="51"/>
              <w:rPr>
                <w:sz w:val="22"/>
                <w:szCs w:val="22"/>
              </w:rPr>
            </w:pPr>
            <w:r>
              <w:rPr>
                <w:sz w:val="22"/>
                <w:szCs w:val="22"/>
              </w:rPr>
              <w:t>14</w:t>
            </w:r>
          </w:p>
          <w:p w14:paraId="0D369954" w14:textId="77777777" w:rsidR="001E78AE" w:rsidRDefault="001E78AE" w:rsidP="008C0667">
            <w:pPr>
              <w:numPr>
                <w:ilvl w:val="12"/>
                <w:numId w:val="0"/>
              </w:numPr>
              <w:spacing w:before="96" w:after="51"/>
              <w:rPr>
                <w:sz w:val="22"/>
                <w:szCs w:val="22"/>
              </w:rPr>
            </w:pPr>
            <w:r>
              <w:rPr>
                <w:sz w:val="22"/>
                <w:szCs w:val="22"/>
              </w:rPr>
              <w:t>15</w:t>
            </w:r>
          </w:p>
          <w:p w14:paraId="02A4EDE8" w14:textId="77777777" w:rsidR="001E78AE" w:rsidRDefault="001E78AE" w:rsidP="008C0667">
            <w:pPr>
              <w:numPr>
                <w:ilvl w:val="12"/>
                <w:numId w:val="0"/>
              </w:numPr>
              <w:spacing w:before="96" w:after="51"/>
              <w:rPr>
                <w:sz w:val="22"/>
                <w:szCs w:val="22"/>
              </w:rPr>
            </w:pPr>
            <w:r>
              <w:rPr>
                <w:sz w:val="22"/>
                <w:szCs w:val="22"/>
              </w:rPr>
              <w:t>16</w:t>
            </w:r>
          </w:p>
          <w:p w14:paraId="0C478E37" w14:textId="77777777" w:rsidR="001E78AE" w:rsidRDefault="001E78AE" w:rsidP="008C0667">
            <w:pPr>
              <w:numPr>
                <w:ilvl w:val="12"/>
                <w:numId w:val="0"/>
              </w:numPr>
              <w:spacing w:before="96" w:after="51"/>
              <w:rPr>
                <w:sz w:val="22"/>
                <w:szCs w:val="22"/>
              </w:rPr>
            </w:pPr>
            <w:r>
              <w:rPr>
                <w:sz w:val="22"/>
                <w:szCs w:val="22"/>
              </w:rPr>
              <w:t>17</w:t>
            </w:r>
          </w:p>
          <w:p w14:paraId="3027788D" w14:textId="77777777" w:rsidR="001E78AE" w:rsidRDefault="001E78AE" w:rsidP="008C0667">
            <w:pPr>
              <w:numPr>
                <w:ilvl w:val="12"/>
                <w:numId w:val="0"/>
              </w:numPr>
              <w:spacing w:before="96" w:after="51"/>
              <w:rPr>
                <w:sz w:val="22"/>
                <w:szCs w:val="22"/>
              </w:rPr>
            </w:pPr>
            <w:r>
              <w:rPr>
                <w:sz w:val="22"/>
                <w:szCs w:val="22"/>
              </w:rPr>
              <w:t>18</w:t>
            </w:r>
          </w:p>
          <w:p w14:paraId="754875E7" w14:textId="77777777" w:rsidR="001E78AE" w:rsidRDefault="001E78AE" w:rsidP="008C0667">
            <w:pPr>
              <w:numPr>
                <w:ilvl w:val="12"/>
                <w:numId w:val="0"/>
              </w:numPr>
              <w:spacing w:before="96" w:after="51"/>
              <w:rPr>
                <w:sz w:val="22"/>
                <w:szCs w:val="22"/>
              </w:rPr>
            </w:pPr>
            <w:r>
              <w:rPr>
                <w:sz w:val="22"/>
                <w:szCs w:val="22"/>
              </w:rPr>
              <w:t>19</w:t>
            </w:r>
          </w:p>
          <w:p w14:paraId="77E014D1" w14:textId="77777777" w:rsidR="001E78AE" w:rsidRDefault="001E78AE" w:rsidP="008C0667">
            <w:pPr>
              <w:numPr>
                <w:ilvl w:val="12"/>
                <w:numId w:val="0"/>
              </w:numPr>
              <w:spacing w:before="96" w:after="51"/>
              <w:rPr>
                <w:sz w:val="22"/>
                <w:szCs w:val="22"/>
              </w:rPr>
            </w:pPr>
            <w:r>
              <w:rPr>
                <w:sz w:val="22"/>
                <w:szCs w:val="22"/>
              </w:rPr>
              <w:t>20</w:t>
            </w:r>
          </w:p>
          <w:p w14:paraId="6A8B7BC0" w14:textId="77777777" w:rsidR="001E78AE" w:rsidRDefault="001E78AE" w:rsidP="008C0667">
            <w:pPr>
              <w:numPr>
                <w:ilvl w:val="12"/>
                <w:numId w:val="0"/>
              </w:numPr>
              <w:spacing w:before="96" w:after="51"/>
              <w:rPr>
                <w:sz w:val="22"/>
                <w:szCs w:val="22"/>
              </w:rPr>
            </w:pPr>
            <w:r>
              <w:rPr>
                <w:sz w:val="22"/>
                <w:szCs w:val="22"/>
              </w:rPr>
              <w:t>21</w:t>
            </w:r>
          </w:p>
          <w:p w14:paraId="04176F43" w14:textId="77777777" w:rsidR="001E78AE" w:rsidRDefault="001E78AE" w:rsidP="008C0667">
            <w:pPr>
              <w:numPr>
                <w:ilvl w:val="12"/>
                <w:numId w:val="0"/>
              </w:numPr>
              <w:spacing w:before="96" w:after="51"/>
              <w:rPr>
                <w:sz w:val="22"/>
                <w:szCs w:val="22"/>
              </w:rPr>
            </w:pPr>
            <w:r>
              <w:rPr>
                <w:sz w:val="22"/>
                <w:szCs w:val="22"/>
              </w:rPr>
              <w:t>22</w:t>
            </w:r>
          </w:p>
          <w:p w14:paraId="12141025" w14:textId="77777777" w:rsidR="001E78AE" w:rsidRDefault="001E78AE" w:rsidP="008C0667">
            <w:pPr>
              <w:numPr>
                <w:ilvl w:val="12"/>
                <w:numId w:val="0"/>
              </w:numPr>
              <w:spacing w:before="96" w:after="51"/>
              <w:rPr>
                <w:sz w:val="22"/>
                <w:szCs w:val="22"/>
              </w:rPr>
            </w:pPr>
            <w:r>
              <w:rPr>
                <w:sz w:val="22"/>
                <w:szCs w:val="22"/>
              </w:rPr>
              <w:t>23</w:t>
            </w:r>
          </w:p>
          <w:p w14:paraId="26BC14C3" w14:textId="77777777" w:rsidR="001E78AE" w:rsidRDefault="001E78AE" w:rsidP="008C0667">
            <w:pPr>
              <w:numPr>
                <w:ilvl w:val="12"/>
                <w:numId w:val="0"/>
              </w:numPr>
              <w:spacing w:before="96" w:after="51"/>
              <w:rPr>
                <w:sz w:val="22"/>
                <w:szCs w:val="22"/>
              </w:rPr>
            </w:pPr>
            <w:r>
              <w:rPr>
                <w:sz w:val="22"/>
                <w:szCs w:val="22"/>
              </w:rPr>
              <w:t>24</w:t>
            </w:r>
          </w:p>
          <w:p w14:paraId="187554F5" w14:textId="77777777" w:rsidR="001E78AE" w:rsidRDefault="001E78AE" w:rsidP="008C0667">
            <w:pPr>
              <w:numPr>
                <w:ilvl w:val="12"/>
                <w:numId w:val="0"/>
              </w:numPr>
              <w:spacing w:before="96" w:after="51"/>
              <w:rPr>
                <w:sz w:val="22"/>
                <w:szCs w:val="22"/>
              </w:rPr>
            </w:pPr>
            <w:r>
              <w:rPr>
                <w:sz w:val="22"/>
                <w:szCs w:val="22"/>
              </w:rPr>
              <w:t>25</w:t>
            </w:r>
          </w:p>
          <w:p w14:paraId="684905DB" w14:textId="77777777" w:rsidR="001E78AE" w:rsidRDefault="001E78AE" w:rsidP="008C0667">
            <w:pPr>
              <w:numPr>
                <w:ilvl w:val="12"/>
                <w:numId w:val="0"/>
              </w:numPr>
              <w:spacing w:before="96" w:after="51"/>
              <w:rPr>
                <w:sz w:val="22"/>
                <w:szCs w:val="22"/>
              </w:rPr>
            </w:pPr>
            <w:r>
              <w:rPr>
                <w:sz w:val="22"/>
                <w:szCs w:val="22"/>
              </w:rPr>
              <w:t>26</w:t>
            </w:r>
          </w:p>
          <w:p w14:paraId="54728E01" w14:textId="77777777" w:rsidR="001E78AE" w:rsidRDefault="001E78AE" w:rsidP="008C0667">
            <w:pPr>
              <w:numPr>
                <w:ilvl w:val="12"/>
                <w:numId w:val="0"/>
              </w:numPr>
              <w:spacing w:before="96" w:after="51"/>
              <w:rPr>
                <w:sz w:val="22"/>
                <w:szCs w:val="22"/>
              </w:rPr>
            </w:pPr>
            <w:r>
              <w:rPr>
                <w:sz w:val="22"/>
                <w:szCs w:val="22"/>
              </w:rPr>
              <w:t>27</w:t>
            </w:r>
          </w:p>
          <w:p w14:paraId="49BEA856" w14:textId="77777777" w:rsidR="001E78AE" w:rsidRDefault="001E78AE" w:rsidP="008C0667">
            <w:pPr>
              <w:numPr>
                <w:ilvl w:val="12"/>
                <w:numId w:val="0"/>
              </w:numPr>
              <w:spacing w:before="96" w:after="51"/>
              <w:rPr>
                <w:sz w:val="22"/>
                <w:szCs w:val="22"/>
              </w:rPr>
            </w:pPr>
            <w:r>
              <w:rPr>
                <w:sz w:val="22"/>
                <w:szCs w:val="22"/>
              </w:rPr>
              <w:t>28</w:t>
            </w:r>
          </w:p>
          <w:p w14:paraId="324CBB44" w14:textId="77777777" w:rsidR="001E78AE" w:rsidRDefault="001E78AE" w:rsidP="008C0667">
            <w:pPr>
              <w:numPr>
                <w:ilvl w:val="12"/>
                <w:numId w:val="0"/>
              </w:numPr>
              <w:spacing w:before="96" w:after="51"/>
              <w:rPr>
                <w:sz w:val="22"/>
                <w:szCs w:val="22"/>
              </w:rPr>
            </w:pPr>
            <w:r>
              <w:rPr>
                <w:sz w:val="22"/>
                <w:szCs w:val="22"/>
              </w:rPr>
              <w:t>29</w:t>
            </w:r>
          </w:p>
          <w:p w14:paraId="44B8F93E" w14:textId="77777777" w:rsidR="001E78AE" w:rsidRPr="00F920F6" w:rsidRDefault="001E78AE" w:rsidP="008C0667">
            <w:pPr>
              <w:numPr>
                <w:ilvl w:val="12"/>
                <w:numId w:val="0"/>
              </w:numPr>
              <w:spacing w:before="96" w:after="51"/>
              <w:rPr>
                <w:sz w:val="22"/>
                <w:szCs w:val="22"/>
              </w:rPr>
            </w:pPr>
            <w:r>
              <w:rPr>
                <w:sz w:val="22"/>
                <w:szCs w:val="22"/>
              </w:rPr>
              <w:t>30</w:t>
            </w:r>
          </w:p>
        </w:tc>
        <w:tc>
          <w:tcPr>
            <w:tcW w:w="4186" w:type="dxa"/>
            <w:tcBorders>
              <w:top w:val="single" w:sz="12" w:space="0" w:color="000000"/>
              <w:bottom w:val="single" w:sz="12" w:space="0" w:color="000000"/>
            </w:tcBorders>
          </w:tcPr>
          <w:p w14:paraId="073E9BB0" w14:textId="77777777" w:rsidR="001E78AE" w:rsidRDefault="000F2B48" w:rsidP="008C0667">
            <w:pPr>
              <w:numPr>
                <w:ilvl w:val="12"/>
                <w:numId w:val="0"/>
              </w:numPr>
              <w:spacing w:before="96" w:after="51"/>
              <w:rPr>
                <w:sz w:val="22"/>
                <w:szCs w:val="22"/>
              </w:rPr>
            </w:pPr>
            <w:r>
              <w:rPr>
                <w:sz w:val="22"/>
                <w:szCs w:val="22"/>
              </w:rPr>
              <w:t>0+1+2+3+4</w:t>
            </w:r>
          </w:p>
          <w:p w14:paraId="07E77274" w14:textId="77777777" w:rsidR="001E78AE" w:rsidRDefault="001E78AE" w:rsidP="008C0667">
            <w:pPr>
              <w:numPr>
                <w:ilvl w:val="12"/>
                <w:numId w:val="0"/>
              </w:numPr>
              <w:spacing w:before="96" w:after="51"/>
              <w:rPr>
                <w:sz w:val="22"/>
                <w:szCs w:val="22"/>
              </w:rPr>
            </w:pPr>
            <w:r>
              <w:rPr>
                <w:sz w:val="22"/>
                <w:szCs w:val="22"/>
              </w:rPr>
              <w:t>1+2+3+4</w:t>
            </w:r>
          </w:p>
          <w:p w14:paraId="551E7281" w14:textId="77777777" w:rsidR="001E78AE" w:rsidRDefault="001E78AE" w:rsidP="008C0667">
            <w:pPr>
              <w:numPr>
                <w:ilvl w:val="12"/>
                <w:numId w:val="0"/>
              </w:numPr>
              <w:spacing w:before="96" w:after="51"/>
              <w:rPr>
                <w:sz w:val="22"/>
                <w:szCs w:val="22"/>
              </w:rPr>
            </w:pPr>
            <w:r>
              <w:rPr>
                <w:sz w:val="22"/>
                <w:szCs w:val="22"/>
              </w:rPr>
              <w:t>0*1+2+3+4</w:t>
            </w:r>
          </w:p>
          <w:p w14:paraId="0C1B98B5" w14:textId="77777777" w:rsidR="001E78AE" w:rsidRDefault="001E78AE" w:rsidP="008C0667">
            <w:pPr>
              <w:numPr>
                <w:ilvl w:val="12"/>
                <w:numId w:val="0"/>
              </w:numPr>
              <w:spacing w:before="96" w:after="51"/>
              <w:rPr>
                <w:sz w:val="22"/>
                <w:szCs w:val="22"/>
              </w:rPr>
            </w:pPr>
            <w:r>
              <w:rPr>
                <w:sz w:val="22"/>
                <w:szCs w:val="22"/>
              </w:rPr>
              <w:t>2+3+4</w:t>
            </w:r>
          </w:p>
          <w:p w14:paraId="19BE0311" w14:textId="77777777" w:rsidR="001E78AE" w:rsidRDefault="001E78AE" w:rsidP="008C0667">
            <w:pPr>
              <w:numPr>
                <w:ilvl w:val="12"/>
                <w:numId w:val="0"/>
              </w:numPr>
              <w:spacing w:before="96" w:after="51"/>
              <w:rPr>
                <w:sz w:val="22"/>
                <w:szCs w:val="22"/>
              </w:rPr>
            </w:pPr>
            <w:r>
              <w:rPr>
                <w:sz w:val="22"/>
                <w:szCs w:val="22"/>
              </w:rPr>
              <w:t>0*2+3+1*2+4</w:t>
            </w:r>
          </w:p>
          <w:p w14:paraId="29885634" w14:textId="77777777" w:rsidR="001E78AE" w:rsidRDefault="001E78AE" w:rsidP="008C0667">
            <w:pPr>
              <w:numPr>
                <w:ilvl w:val="12"/>
                <w:numId w:val="0"/>
              </w:numPr>
              <w:spacing w:before="96" w:after="51"/>
              <w:rPr>
                <w:sz w:val="22"/>
                <w:szCs w:val="22"/>
              </w:rPr>
            </w:pPr>
            <w:r>
              <w:rPr>
                <w:sz w:val="22"/>
                <w:szCs w:val="22"/>
              </w:rPr>
              <w:t>2*1+3+4</w:t>
            </w:r>
          </w:p>
          <w:p w14:paraId="6E5FD71D" w14:textId="77777777" w:rsidR="001E78AE" w:rsidRDefault="001E78AE" w:rsidP="008C0667">
            <w:pPr>
              <w:numPr>
                <w:ilvl w:val="12"/>
                <w:numId w:val="0"/>
              </w:numPr>
              <w:spacing w:before="96" w:after="51"/>
              <w:rPr>
                <w:sz w:val="22"/>
                <w:szCs w:val="22"/>
              </w:rPr>
            </w:pPr>
            <w:r>
              <w:rPr>
                <w:sz w:val="22"/>
                <w:szCs w:val="22"/>
              </w:rPr>
              <w:t>2*1*0+3+4</w:t>
            </w:r>
          </w:p>
          <w:p w14:paraId="6DCC65A6" w14:textId="77777777" w:rsidR="001E78AE" w:rsidRDefault="001E78AE" w:rsidP="008C0667">
            <w:pPr>
              <w:numPr>
                <w:ilvl w:val="12"/>
                <w:numId w:val="0"/>
              </w:numPr>
              <w:spacing w:before="96" w:after="51"/>
              <w:rPr>
                <w:sz w:val="22"/>
                <w:szCs w:val="22"/>
              </w:rPr>
            </w:pPr>
            <w:r>
              <w:rPr>
                <w:sz w:val="22"/>
                <w:szCs w:val="22"/>
              </w:rPr>
              <w:t>3+4</w:t>
            </w:r>
          </w:p>
          <w:p w14:paraId="556483B8" w14:textId="77777777" w:rsidR="001E78AE" w:rsidRDefault="001E78AE" w:rsidP="008C0667">
            <w:pPr>
              <w:numPr>
                <w:ilvl w:val="12"/>
                <w:numId w:val="0"/>
              </w:numPr>
              <w:spacing w:before="96" w:after="51"/>
              <w:rPr>
                <w:sz w:val="22"/>
                <w:szCs w:val="22"/>
              </w:rPr>
            </w:pPr>
            <w:r>
              <w:rPr>
                <w:sz w:val="22"/>
                <w:szCs w:val="22"/>
              </w:rPr>
              <w:t>3*(0+1+2)+4</w:t>
            </w:r>
          </w:p>
          <w:p w14:paraId="0C1E11C6" w14:textId="77777777" w:rsidR="001E78AE" w:rsidRDefault="001E78AE" w:rsidP="008C0667">
            <w:pPr>
              <w:numPr>
                <w:ilvl w:val="12"/>
                <w:numId w:val="0"/>
              </w:numPr>
              <w:spacing w:before="96" w:after="51"/>
              <w:rPr>
                <w:sz w:val="22"/>
                <w:szCs w:val="22"/>
              </w:rPr>
            </w:pPr>
            <w:r>
              <w:rPr>
                <w:sz w:val="22"/>
                <w:szCs w:val="22"/>
              </w:rPr>
              <w:t>3*(1+2)+4</w:t>
            </w:r>
          </w:p>
          <w:p w14:paraId="789C89EE" w14:textId="77777777" w:rsidR="001E78AE" w:rsidRDefault="001E78AE" w:rsidP="008C0667">
            <w:pPr>
              <w:numPr>
                <w:ilvl w:val="12"/>
                <w:numId w:val="0"/>
              </w:numPr>
              <w:spacing w:before="96" w:after="51"/>
              <w:rPr>
                <w:sz w:val="22"/>
                <w:szCs w:val="22"/>
              </w:rPr>
            </w:pPr>
            <w:r>
              <w:rPr>
                <w:sz w:val="22"/>
                <w:szCs w:val="22"/>
              </w:rPr>
              <w:t>3*(0*1+2)+4</w:t>
            </w:r>
          </w:p>
          <w:p w14:paraId="286467B9" w14:textId="77777777" w:rsidR="001E78AE" w:rsidRDefault="001E78AE" w:rsidP="008C0667">
            <w:pPr>
              <w:numPr>
                <w:ilvl w:val="12"/>
                <w:numId w:val="0"/>
              </w:numPr>
              <w:spacing w:before="96" w:after="51"/>
              <w:rPr>
                <w:sz w:val="22"/>
                <w:szCs w:val="22"/>
              </w:rPr>
            </w:pPr>
            <w:r>
              <w:rPr>
                <w:sz w:val="22"/>
                <w:szCs w:val="22"/>
              </w:rPr>
              <w:t>3*2+4</w:t>
            </w:r>
          </w:p>
          <w:p w14:paraId="2EEBEC37" w14:textId="77777777" w:rsidR="001E78AE" w:rsidRDefault="001E78AE" w:rsidP="008C0667">
            <w:pPr>
              <w:numPr>
                <w:ilvl w:val="12"/>
                <w:numId w:val="0"/>
              </w:numPr>
              <w:spacing w:before="96" w:after="51"/>
              <w:rPr>
                <w:sz w:val="22"/>
                <w:szCs w:val="22"/>
              </w:rPr>
            </w:pPr>
            <w:r>
              <w:rPr>
                <w:sz w:val="22"/>
                <w:szCs w:val="22"/>
              </w:rPr>
              <w:t>3*2*0+3*2*1+4</w:t>
            </w:r>
          </w:p>
          <w:p w14:paraId="2BD1C2D0" w14:textId="77777777" w:rsidR="001E78AE" w:rsidRDefault="001E78AE" w:rsidP="008C0667">
            <w:pPr>
              <w:numPr>
                <w:ilvl w:val="12"/>
                <w:numId w:val="0"/>
              </w:numPr>
              <w:spacing w:before="96" w:after="51"/>
              <w:rPr>
                <w:sz w:val="22"/>
                <w:szCs w:val="22"/>
              </w:rPr>
            </w:pPr>
            <w:r>
              <w:rPr>
                <w:sz w:val="22"/>
                <w:szCs w:val="22"/>
              </w:rPr>
              <w:t>3*2*1+4</w:t>
            </w:r>
          </w:p>
          <w:p w14:paraId="292B6E52" w14:textId="77777777" w:rsidR="001E78AE" w:rsidRDefault="001E78AE" w:rsidP="008C0667">
            <w:pPr>
              <w:numPr>
                <w:ilvl w:val="12"/>
                <w:numId w:val="0"/>
              </w:numPr>
              <w:spacing w:before="96" w:after="51"/>
              <w:rPr>
                <w:sz w:val="22"/>
                <w:szCs w:val="22"/>
              </w:rPr>
            </w:pPr>
            <w:r>
              <w:rPr>
                <w:sz w:val="22"/>
                <w:szCs w:val="22"/>
              </w:rPr>
              <w:t>0*1*2*3+4</w:t>
            </w:r>
          </w:p>
          <w:p w14:paraId="02340195" w14:textId="77777777" w:rsidR="001E78AE" w:rsidRDefault="001E78AE" w:rsidP="008C0667">
            <w:pPr>
              <w:numPr>
                <w:ilvl w:val="12"/>
                <w:numId w:val="0"/>
              </w:numPr>
              <w:spacing w:before="96" w:after="51"/>
              <w:rPr>
                <w:sz w:val="22"/>
                <w:szCs w:val="22"/>
              </w:rPr>
            </w:pPr>
            <w:r>
              <w:rPr>
                <w:sz w:val="22"/>
                <w:szCs w:val="22"/>
              </w:rPr>
              <w:t>4</w:t>
            </w:r>
          </w:p>
          <w:p w14:paraId="202D50AD" w14:textId="77777777" w:rsidR="001E78AE" w:rsidRDefault="001E78AE" w:rsidP="008C0667">
            <w:pPr>
              <w:numPr>
                <w:ilvl w:val="12"/>
                <w:numId w:val="0"/>
              </w:numPr>
              <w:spacing w:before="96" w:after="51"/>
              <w:rPr>
                <w:sz w:val="22"/>
                <w:szCs w:val="22"/>
              </w:rPr>
            </w:pPr>
            <w:r>
              <w:rPr>
                <w:sz w:val="22"/>
                <w:szCs w:val="22"/>
              </w:rPr>
              <w:t>4*(0+1+2+3)</w:t>
            </w:r>
          </w:p>
          <w:p w14:paraId="057CC263" w14:textId="77777777" w:rsidR="001E78AE" w:rsidRDefault="001E78AE" w:rsidP="008C0667">
            <w:pPr>
              <w:numPr>
                <w:ilvl w:val="12"/>
                <w:numId w:val="0"/>
              </w:numPr>
              <w:spacing w:before="96" w:after="51"/>
              <w:rPr>
                <w:sz w:val="22"/>
                <w:szCs w:val="22"/>
              </w:rPr>
            </w:pPr>
            <w:r>
              <w:rPr>
                <w:sz w:val="22"/>
                <w:szCs w:val="22"/>
              </w:rPr>
              <w:t>4*(1+2+3)</w:t>
            </w:r>
          </w:p>
          <w:p w14:paraId="1E3A09A9" w14:textId="77777777" w:rsidR="001E78AE" w:rsidRDefault="001E78AE" w:rsidP="008C0667">
            <w:pPr>
              <w:numPr>
                <w:ilvl w:val="12"/>
                <w:numId w:val="0"/>
              </w:numPr>
              <w:spacing w:before="96" w:after="51"/>
              <w:rPr>
                <w:sz w:val="22"/>
                <w:szCs w:val="22"/>
              </w:rPr>
            </w:pPr>
            <w:r>
              <w:rPr>
                <w:sz w:val="22"/>
                <w:szCs w:val="22"/>
              </w:rPr>
              <w:t>4*(0*1+3+2)</w:t>
            </w:r>
          </w:p>
          <w:p w14:paraId="33916CFD" w14:textId="77777777" w:rsidR="001E78AE" w:rsidRDefault="001E78AE" w:rsidP="008C0667">
            <w:pPr>
              <w:numPr>
                <w:ilvl w:val="12"/>
                <w:numId w:val="0"/>
              </w:numPr>
              <w:spacing w:before="96" w:after="51"/>
              <w:rPr>
                <w:sz w:val="22"/>
                <w:szCs w:val="22"/>
              </w:rPr>
            </w:pPr>
            <w:r>
              <w:rPr>
                <w:sz w:val="22"/>
                <w:szCs w:val="22"/>
              </w:rPr>
              <w:t>4*(3+2)</w:t>
            </w:r>
          </w:p>
          <w:p w14:paraId="6D0F0285" w14:textId="77777777" w:rsidR="001E78AE" w:rsidRDefault="001E78AE" w:rsidP="008C0667">
            <w:pPr>
              <w:numPr>
                <w:ilvl w:val="12"/>
                <w:numId w:val="0"/>
              </w:numPr>
              <w:spacing w:before="96" w:after="51"/>
              <w:rPr>
                <w:sz w:val="22"/>
                <w:szCs w:val="22"/>
              </w:rPr>
            </w:pPr>
            <w:r>
              <w:rPr>
                <w:sz w:val="22"/>
                <w:szCs w:val="22"/>
              </w:rPr>
              <w:t>4*(3+2*0+2*1)</w:t>
            </w:r>
          </w:p>
          <w:p w14:paraId="73E095A2" w14:textId="77777777" w:rsidR="001E78AE" w:rsidRDefault="001E78AE" w:rsidP="008C0667">
            <w:pPr>
              <w:numPr>
                <w:ilvl w:val="12"/>
                <w:numId w:val="0"/>
              </w:numPr>
              <w:spacing w:before="96" w:after="51"/>
              <w:rPr>
                <w:sz w:val="22"/>
                <w:szCs w:val="22"/>
              </w:rPr>
            </w:pPr>
            <w:r>
              <w:rPr>
                <w:sz w:val="22"/>
                <w:szCs w:val="22"/>
              </w:rPr>
              <w:t>4*(3+2*1)</w:t>
            </w:r>
          </w:p>
          <w:p w14:paraId="09D968A8" w14:textId="77777777" w:rsidR="001E78AE" w:rsidRDefault="001E78AE" w:rsidP="008C0667">
            <w:pPr>
              <w:numPr>
                <w:ilvl w:val="12"/>
                <w:numId w:val="0"/>
              </w:numPr>
              <w:spacing w:before="96" w:after="51"/>
              <w:rPr>
                <w:sz w:val="22"/>
                <w:szCs w:val="22"/>
              </w:rPr>
            </w:pPr>
            <w:r>
              <w:rPr>
                <w:sz w:val="22"/>
                <w:szCs w:val="22"/>
              </w:rPr>
              <w:t>4*(3+2*1*0)</w:t>
            </w:r>
          </w:p>
          <w:p w14:paraId="7490B1CC" w14:textId="77777777" w:rsidR="001E78AE" w:rsidRDefault="001E78AE" w:rsidP="008C0667">
            <w:pPr>
              <w:numPr>
                <w:ilvl w:val="12"/>
                <w:numId w:val="0"/>
              </w:numPr>
              <w:spacing w:before="96" w:after="51"/>
              <w:rPr>
                <w:sz w:val="22"/>
                <w:szCs w:val="22"/>
              </w:rPr>
            </w:pPr>
            <w:r>
              <w:rPr>
                <w:sz w:val="22"/>
                <w:szCs w:val="22"/>
              </w:rPr>
              <w:t>4*3</w:t>
            </w:r>
          </w:p>
          <w:p w14:paraId="6E01C4DC" w14:textId="77777777" w:rsidR="001E78AE" w:rsidRDefault="001E78AE" w:rsidP="008C0667">
            <w:pPr>
              <w:numPr>
                <w:ilvl w:val="12"/>
                <w:numId w:val="0"/>
              </w:numPr>
              <w:spacing w:before="96" w:after="51"/>
              <w:rPr>
                <w:sz w:val="22"/>
                <w:szCs w:val="22"/>
              </w:rPr>
            </w:pPr>
            <w:r>
              <w:rPr>
                <w:sz w:val="22"/>
                <w:szCs w:val="22"/>
              </w:rPr>
              <w:t>4*3*0+4*3*1+4*3*2</w:t>
            </w:r>
          </w:p>
          <w:p w14:paraId="54EA1F89" w14:textId="77777777" w:rsidR="001E78AE" w:rsidRDefault="001E78AE" w:rsidP="008C0667">
            <w:pPr>
              <w:numPr>
                <w:ilvl w:val="12"/>
                <w:numId w:val="0"/>
              </w:numPr>
              <w:spacing w:before="96" w:after="51"/>
              <w:rPr>
                <w:sz w:val="22"/>
                <w:szCs w:val="22"/>
              </w:rPr>
            </w:pPr>
            <w:r>
              <w:rPr>
                <w:sz w:val="22"/>
                <w:szCs w:val="22"/>
              </w:rPr>
              <w:t>4*3*1+4*3*2</w:t>
            </w:r>
          </w:p>
          <w:p w14:paraId="34C8AF19" w14:textId="77777777" w:rsidR="001E78AE" w:rsidRDefault="001E78AE" w:rsidP="008C0667">
            <w:pPr>
              <w:numPr>
                <w:ilvl w:val="12"/>
                <w:numId w:val="0"/>
              </w:numPr>
              <w:spacing w:before="96" w:after="51"/>
              <w:rPr>
                <w:sz w:val="22"/>
                <w:szCs w:val="22"/>
              </w:rPr>
            </w:pPr>
            <w:r>
              <w:rPr>
                <w:sz w:val="22"/>
                <w:szCs w:val="22"/>
              </w:rPr>
              <w:t>4*3*2+4*3*1*0</w:t>
            </w:r>
          </w:p>
          <w:p w14:paraId="11F2343E" w14:textId="77777777" w:rsidR="001E78AE" w:rsidRDefault="001E78AE" w:rsidP="008C0667">
            <w:pPr>
              <w:numPr>
                <w:ilvl w:val="12"/>
                <w:numId w:val="0"/>
              </w:numPr>
              <w:spacing w:before="96" w:after="51"/>
              <w:rPr>
                <w:sz w:val="22"/>
                <w:szCs w:val="22"/>
              </w:rPr>
            </w:pPr>
            <w:r>
              <w:rPr>
                <w:sz w:val="22"/>
                <w:szCs w:val="22"/>
              </w:rPr>
              <w:t>4*3*2</w:t>
            </w:r>
          </w:p>
          <w:p w14:paraId="13CAE00E" w14:textId="77777777" w:rsidR="001E78AE" w:rsidRDefault="001E78AE" w:rsidP="008C0667">
            <w:pPr>
              <w:numPr>
                <w:ilvl w:val="12"/>
                <w:numId w:val="0"/>
              </w:numPr>
              <w:spacing w:before="96" w:after="51"/>
              <w:rPr>
                <w:sz w:val="22"/>
                <w:szCs w:val="22"/>
              </w:rPr>
            </w:pPr>
            <w:r>
              <w:rPr>
                <w:sz w:val="22"/>
                <w:szCs w:val="22"/>
              </w:rPr>
              <w:t>4*3*2*1+4*3*2*0</w:t>
            </w:r>
          </w:p>
          <w:p w14:paraId="69022F08" w14:textId="77777777" w:rsidR="001E78AE" w:rsidRDefault="001E78AE" w:rsidP="008C0667">
            <w:pPr>
              <w:numPr>
                <w:ilvl w:val="12"/>
                <w:numId w:val="0"/>
              </w:numPr>
              <w:spacing w:before="96" w:after="51"/>
              <w:rPr>
                <w:sz w:val="22"/>
                <w:szCs w:val="22"/>
              </w:rPr>
            </w:pPr>
            <w:r>
              <w:rPr>
                <w:sz w:val="22"/>
                <w:szCs w:val="22"/>
              </w:rPr>
              <w:t>4*3*2*1</w:t>
            </w:r>
          </w:p>
          <w:p w14:paraId="13D33DB8" w14:textId="77777777" w:rsidR="001E78AE" w:rsidRPr="00F920F6" w:rsidRDefault="001E78AE" w:rsidP="008C0667">
            <w:pPr>
              <w:numPr>
                <w:ilvl w:val="12"/>
                <w:numId w:val="0"/>
              </w:numPr>
              <w:spacing w:before="96" w:after="51"/>
              <w:rPr>
                <w:sz w:val="22"/>
                <w:szCs w:val="22"/>
              </w:rPr>
            </w:pPr>
          </w:p>
        </w:tc>
      </w:tr>
    </w:tbl>
    <w:p w14:paraId="7D8EF11A" w14:textId="77777777" w:rsidR="001E78AE" w:rsidRPr="00F920F6" w:rsidRDefault="001E78AE" w:rsidP="001E78A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6FC4636F" w14:textId="77777777" w:rsidR="00CB6AF1" w:rsidRPr="00F920F6" w:rsidRDefault="002F6A24" w:rsidP="002F6A24">
      <w:pPr>
        <w:pStyle w:val="Heading2"/>
      </w:pPr>
      <w:bookmarkStart w:id="38" w:name="_Toc448480476"/>
      <w:r>
        <w:lastRenderedPageBreak/>
        <w:t>Current Drivers</w:t>
      </w:r>
      <w:bookmarkEnd w:id="38"/>
    </w:p>
    <w:p w14:paraId="5C27963A" w14:textId="49172217" w:rsidR="00CB6AF1" w:rsidRDefault="00337587" w:rsidP="00CB6AF1">
      <w:pPr>
        <w:numPr>
          <w:ilvl w:val="12"/>
          <w:numId w:val="0"/>
        </w:numPr>
        <w:spacing w:line="480" w:lineRule="auto"/>
        <w:ind w:firstLine="720"/>
      </w:pPr>
      <w:r>
        <w:t xml:space="preserve">The schematics for the PMOS and NMOS output stages can be seen below in </w:t>
      </w:r>
      <w:r w:rsidRPr="00337587">
        <w:rPr>
          <w:highlight w:val="yellow"/>
        </w:rPr>
        <w:t>Figure</w:t>
      </w:r>
      <w:r w:rsidR="00A5341B">
        <w:rPr>
          <w:highlight w:val="yellow"/>
        </w:rPr>
        <w:t>s</w:t>
      </w:r>
      <w:r w:rsidRPr="00337587">
        <w:rPr>
          <w:highlight w:val="yellow"/>
        </w:rPr>
        <w:t xml:space="preserve"> </w:t>
      </w:r>
      <w:r w:rsidR="00395DC4">
        <w:rPr>
          <w:highlight w:val="yellow"/>
        </w:rPr>
        <w:t>3.21</w:t>
      </w:r>
      <w:r w:rsidRPr="00337587">
        <w:rPr>
          <w:highlight w:val="yellow"/>
        </w:rPr>
        <w:t xml:space="preserve"> and </w:t>
      </w:r>
      <w:r w:rsidR="0066732F">
        <w:rPr>
          <w:highlight w:val="yellow"/>
        </w:rPr>
        <w:t>3.2</w:t>
      </w:r>
      <w:r w:rsidR="00395DC4" w:rsidRPr="00395DC4">
        <w:rPr>
          <w:highlight w:val="yellow"/>
        </w:rPr>
        <w:t>2</w:t>
      </w:r>
      <w:r w:rsidR="00E5515E">
        <w:t>, respectively</w:t>
      </w:r>
      <w:r>
        <w:t xml:space="preserve">. It can be seen that the PMOS output stage has one less buffer stage.  This is due to the fact that a level shifter precedes each PMOS current driver block.  The level shifters designed have a more proportional delay of the rising and falling edges when outputting an inverted signal.  </w:t>
      </w:r>
      <w:r w:rsidR="003D2AEE">
        <w:t>Therefore,</w:t>
      </w:r>
      <w:r>
        <w:t xml:space="preserve"> with an extra inversion in the PMOS signal path one less buffer is used to retain </w:t>
      </w:r>
      <w:r w:rsidR="00907981">
        <w:t>an even number of inversions.</w:t>
      </w:r>
      <w:r w:rsidR="00277826">
        <w:t xml:space="preserve">  </w:t>
      </w:r>
    </w:p>
    <w:p w14:paraId="75BB277A" w14:textId="77777777" w:rsidR="00277826" w:rsidRDefault="00395DC4" w:rsidP="00CB6AF1">
      <w:pPr>
        <w:numPr>
          <w:ilvl w:val="12"/>
          <w:numId w:val="0"/>
        </w:numPr>
        <w:spacing w:line="480" w:lineRule="auto"/>
        <w:ind w:firstLine="720"/>
      </w:pPr>
      <w:r>
        <w:rPr>
          <w:noProof/>
        </w:rPr>
        <w:drawing>
          <wp:anchor distT="0" distB="0" distL="114300" distR="114300" simplePos="0" relativeHeight="251704320" behindDoc="0" locked="0" layoutInCell="1" allowOverlap="1" wp14:anchorId="39BEA718" wp14:editId="621D1C95">
            <wp:simplePos x="0" y="0"/>
            <wp:positionH relativeFrom="column">
              <wp:posOffset>1295400</wp:posOffset>
            </wp:positionH>
            <wp:positionV relativeFrom="paragraph">
              <wp:posOffset>2209800</wp:posOffset>
            </wp:positionV>
            <wp:extent cx="2893695" cy="2209800"/>
            <wp:effectExtent l="0" t="0" r="1905"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93695"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7826">
        <w:t xml:space="preserve">With the output transistor width dictated by the current driving capability, preceding buffer stages were included in order to properly drive the output transistor.  The buffers preceding the output transistor have exponentially increasing widths in order to minimize </w:t>
      </w:r>
      <w:r w:rsidR="003D2AEE">
        <w:t>propagation</w:t>
      </w:r>
      <w:r w:rsidR="00277826">
        <w:t xml:space="preserve"> delay.  For the PMOS current driver blocks seen in </w:t>
      </w:r>
      <w:r w:rsidR="00277826" w:rsidRPr="00277826">
        <w:rPr>
          <w:highlight w:val="yellow"/>
        </w:rPr>
        <w:t xml:space="preserve">Figure </w:t>
      </w:r>
      <w:r w:rsidR="0066732F">
        <w:rPr>
          <w:highlight w:val="yellow"/>
        </w:rPr>
        <w:t>3.2</w:t>
      </w:r>
      <w:r>
        <w:rPr>
          <w:highlight w:val="yellow"/>
        </w:rPr>
        <w:t>2</w:t>
      </w:r>
      <w:r w:rsidR="00277826">
        <w:t xml:space="preserve"> the output of the preceding level shifter was sized in order to properly drive the single buffer before the output transistor.</w:t>
      </w:r>
    </w:p>
    <w:p w14:paraId="27E66F8E" w14:textId="77777777" w:rsidR="00395DC4" w:rsidRDefault="00395DC4" w:rsidP="00395DC4">
      <w:pPr>
        <w:numPr>
          <w:ilvl w:val="12"/>
          <w:numId w:val="0"/>
        </w:numPr>
        <w:spacing w:line="480" w:lineRule="auto"/>
      </w:pPr>
    </w:p>
    <w:p w14:paraId="4E52545B" w14:textId="77777777" w:rsidR="00395DC4" w:rsidRPr="00F920F6" w:rsidRDefault="00395DC4" w:rsidP="00395DC4">
      <w:pPr>
        <w:numPr>
          <w:ilvl w:val="12"/>
          <w:numId w:val="0"/>
        </w:numPr>
        <w:spacing w:line="480" w:lineRule="auto"/>
      </w:pPr>
      <w:bookmarkStart w:id="39" w:name="_Toc448762560"/>
      <w:r>
        <w:t>Figure 3.</w:t>
      </w:r>
      <w:fldSimple w:instr=" SEQ Figure \* ARABIC ">
        <w:r>
          <w:rPr>
            <w:noProof/>
          </w:rPr>
          <w:t>21</w:t>
        </w:r>
      </w:fldSimple>
      <w:r>
        <w:t xml:space="preserve">  PMOS Current Driver Block Schematic</w:t>
      </w:r>
      <w:bookmarkEnd w:id="39"/>
    </w:p>
    <w:p w14:paraId="477B029F" w14:textId="77777777" w:rsidR="00395DC4" w:rsidRDefault="00395DC4" w:rsidP="00CB6AF1">
      <w:pPr>
        <w:numPr>
          <w:ilvl w:val="12"/>
          <w:numId w:val="0"/>
        </w:numPr>
        <w:spacing w:line="480" w:lineRule="auto"/>
        <w:ind w:firstLine="720"/>
      </w:pPr>
    </w:p>
    <w:p w14:paraId="55206640" w14:textId="77777777" w:rsidR="00395DC4" w:rsidRDefault="00395DC4" w:rsidP="00395DC4">
      <w:r>
        <w:rPr>
          <w:noProof/>
        </w:rPr>
        <w:lastRenderedPageBreak/>
        <w:drawing>
          <wp:anchor distT="0" distB="0" distL="114300" distR="114300" simplePos="0" relativeHeight="251708416" behindDoc="0" locked="0" layoutInCell="1" allowOverlap="1" wp14:anchorId="11DE6A4E" wp14:editId="1CA0F493">
            <wp:simplePos x="0" y="0"/>
            <wp:positionH relativeFrom="column">
              <wp:posOffset>0</wp:posOffset>
            </wp:positionH>
            <wp:positionV relativeFrom="paragraph">
              <wp:posOffset>-1693</wp:posOffset>
            </wp:positionV>
            <wp:extent cx="5486400" cy="3121660"/>
            <wp:effectExtent l="0" t="0" r="0" b="254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3121660"/>
                    </a:xfrm>
                    <a:prstGeom prst="rect">
                      <a:avLst/>
                    </a:prstGeom>
                    <a:noFill/>
                    <a:ln>
                      <a:noFill/>
                    </a:ln>
                  </pic:spPr>
                </pic:pic>
              </a:graphicData>
            </a:graphic>
          </wp:anchor>
        </w:drawing>
      </w:r>
    </w:p>
    <w:p w14:paraId="56FF92F2" w14:textId="77777777" w:rsidR="00395DC4" w:rsidRPr="00F920F6" w:rsidRDefault="0042345F" w:rsidP="00395DC4">
      <w:pPr>
        <w:pStyle w:val="Caption"/>
      </w:pPr>
      <w:bookmarkStart w:id="40" w:name="_Toc448762561"/>
      <w:r>
        <w:t>F</w:t>
      </w:r>
      <w:r w:rsidR="00395DC4">
        <w:t>igure 3.</w:t>
      </w:r>
      <w:fldSimple w:instr=" SEQ Figure \* ARABIC ">
        <w:r w:rsidR="00395DC4">
          <w:rPr>
            <w:noProof/>
          </w:rPr>
          <w:t>22</w:t>
        </w:r>
      </w:fldSimple>
      <w:r w:rsidR="00395DC4">
        <w:t xml:space="preserve">  NMOS Current Driver Block Schematic</w:t>
      </w:r>
      <w:bookmarkEnd w:id="40"/>
    </w:p>
    <w:p w14:paraId="25B524C2" w14:textId="77777777" w:rsidR="00395DC4" w:rsidRDefault="00395DC4" w:rsidP="00CB6AF1">
      <w:pPr>
        <w:numPr>
          <w:ilvl w:val="12"/>
          <w:numId w:val="0"/>
        </w:numPr>
        <w:spacing w:line="480" w:lineRule="auto"/>
        <w:ind w:firstLine="720"/>
      </w:pPr>
    </w:p>
    <w:p w14:paraId="314FEDF6" w14:textId="6CEE0AD2" w:rsidR="00B57C8A" w:rsidRDefault="00B57C8A" w:rsidP="00B57C8A">
      <w:pPr>
        <w:numPr>
          <w:ilvl w:val="12"/>
          <w:numId w:val="0"/>
        </w:numPr>
        <w:spacing w:line="480" w:lineRule="auto"/>
        <w:ind w:firstLine="720"/>
      </w:pPr>
      <w:r w:rsidRPr="00907981">
        <w:rPr>
          <w:highlight w:val="yellow"/>
        </w:rPr>
        <w:t xml:space="preserve">Figure </w:t>
      </w:r>
      <w:r>
        <w:rPr>
          <w:highlight w:val="yellow"/>
        </w:rPr>
        <w:t>3.2</w:t>
      </w:r>
      <w:r w:rsidR="00395DC4">
        <w:rPr>
          <w:highlight w:val="yellow"/>
        </w:rPr>
        <w:t>3</w:t>
      </w:r>
      <w:r w:rsidRPr="00907981">
        <w:rPr>
          <w:highlight w:val="yellow"/>
        </w:rPr>
        <w:t xml:space="preserve"> and </w:t>
      </w:r>
      <w:r>
        <w:rPr>
          <w:highlight w:val="yellow"/>
        </w:rPr>
        <w:t>3.2</w:t>
      </w:r>
      <w:r w:rsidR="00395DC4">
        <w:rPr>
          <w:highlight w:val="yellow"/>
        </w:rPr>
        <w:t>4</w:t>
      </w:r>
      <w:r>
        <w:t xml:space="preserve"> show the current drive of the PMOS and NMOS transistors over output voltage.  It can be seen that the output current remains at or near 100 mA until the output voltage comes within 5 volts of the rail.  This is to be expected because the transistors are leaving saturation as the drain</w:t>
      </w:r>
      <w:r w:rsidR="0080196D">
        <w:t xml:space="preserve"> to</w:t>
      </w:r>
      <w:r>
        <w:t xml:space="preserve"> source voltage approaches zero volts. </w:t>
      </w:r>
      <w:r w:rsidRPr="00907981">
        <w:rPr>
          <w:highlight w:val="yellow"/>
        </w:rPr>
        <w:t xml:space="preserve">Figure </w:t>
      </w:r>
      <w:r>
        <w:rPr>
          <w:highlight w:val="yellow"/>
        </w:rPr>
        <w:t>3.2</w:t>
      </w:r>
      <w:r w:rsidR="00395DC4">
        <w:rPr>
          <w:highlight w:val="yellow"/>
        </w:rPr>
        <w:t>4</w:t>
      </w:r>
      <w:r>
        <w:t xml:space="preserve"> shows two separate curves for the NMOS current drivers.  The black curve is the result of ideal simulation, where 100 mA is sourced, while the red curve is from simulations including extracted parasitics, and only sinks 75 mA of current.  This </w:t>
      </w:r>
      <w:r w:rsidR="003D2AEE">
        <w:t>occurred</w:t>
      </w:r>
      <w:r>
        <w:t xml:space="preserve"> due to a re</w:t>
      </w:r>
      <w:r w:rsidR="00E5515E">
        <w:t>design</w:t>
      </w:r>
      <w:r>
        <w:t xml:space="preserve"> late in the design process.  The output transistor was sized larger than the processes </w:t>
      </w:r>
      <w:r w:rsidR="00E5515E">
        <w:t xml:space="preserve">layout </w:t>
      </w:r>
      <w:r>
        <w:t xml:space="preserve">design rules allowed, and was split into two separate transistors of half width to satisfy the design rules.  The two half width transistors did not output equivalent current, and the output driver cells had already been </w:t>
      </w:r>
      <w:r w:rsidR="00E5515E">
        <w:t>placed</w:t>
      </w:r>
      <w:r>
        <w:t xml:space="preserve"> and could </w:t>
      </w:r>
      <w:r>
        <w:lastRenderedPageBreak/>
        <w:t>not be grown any larger without redesign of the majority of the IC.  This was not an issue with the PMOS transistors, and thus layout parasitic extracted simulations of the PMOS current drivers yielded the expected 100 mA current drive.</w:t>
      </w:r>
    </w:p>
    <w:p w14:paraId="6268B4C8" w14:textId="77777777" w:rsidR="00CB6AF1" w:rsidRPr="008D6FE8" w:rsidRDefault="00F6534F" w:rsidP="00CB6AF1">
      <w:pPr>
        <w:numPr>
          <w:ilvl w:val="12"/>
          <w:numId w:val="0"/>
        </w:numPr>
        <w:spacing w:line="480" w:lineRule="auto"/>
        <w:ind w:firstLine="720"/>
      </w:pPr>
      <w:r>
        <w:t xml:space="preserve">The propagation delay of both current driver blocks </w:t>
      </w:r>
      <w:r w:rsidR="003D2AEE">
        <w:t>was</w:t>
      </w:r>
      <w:r>
        <w:t xml:space="preserve"> less than one nanosecond.</w:t>
      </w:r>
    </w:p>
    <w:p w14:paraId="65EC4242" w14:textId="77777777" w:rsidR="00F6534F" w:rsidRDefault="00F6534F" w:rsidP="00CB6AF1">
      <w:pPr>
        <w:numPr>
          <w:ilvl w:val="12"/>
          <w:numId w:val="0"/>
        </w:numPr>
        <w:spacing w:line="480" w:lineRule="auto"/>
        <w:ind w:firstLine="720"/>
      </w:pPr>
    </w:p>
    <w:p w14:paraId="33B6C381" w14:textId="77777777" w:rsidR="00395DC4" w:rsidRDefault="00395DC4" w:rsidP="00CB6AF1">
      <w:pPr>
        <w:numPr>
          <w:ilvl w:val="12"/>
          <w:numId w:val="0"/>
        </w:numPr>
        <w:spacing w:line="480" w:lineRule="auto"/>
        <w:ind w:firstLine="720"/>
      </w:pPr>
    </w:p>
    <w:p w14:paraId="05770A6D" w14:textId="0E39460B" w:rsidR="00395DC4" w:rsidRDefault="00E5515E" w:rsidP="00CB6AF1">
      <w:pPr>
        <w:numPr>
          <w:ilvl w:val="12"/>
          <w:numId w:val="0"/>
        </w:numPr>
        <w:spacing w:line="480" w:lineRule="auto"/>
        <w:ind w:firstLine="720"/>
      </w:pPr>
      <w:r>
        <w:rPr>
          <w:noProof/>
        </w:rPr>
        <w:drawing>
          <wp:anchor distT="0" distB="0" distL="114300" distR="114300" simplePos="0" relativeHeight="251607040" behindDoc="0" locked="0" layoutInCell="1" allowOverlap="1" wp14:anchorId="65D374C1" wp14:editId="3841828E">
            <wp:simplePos x="0" y="0"/>
            <wp:positionH relativeFrom="column">
              <wp:posOffset>374650</wp:posOffset>
            </wp:positionH>
            <wp:positionV relativeFrom="paragraph">
              <wp:posOffset>530437</wp:posOffset>
            </wp:positionV>
            <wp:extent cx="4663440" cy="2980690"/>
            <wp:effectExtent l="0" t="0" r="381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663440" cy="2980690"/>
                    </a:xfrm>
                    <a:prstGeom prst="rect">
                      <a:avLst/>
                    </a:prstGeom>
                  </pic:spPr>
                </pic:pic>
              </a:graphicData>
            </a:graphic>
            <wp14:sizeRelH relativeFrom="margin">
              <wp14:pctWidth>0</wp14:pctWidth>
            </wp14:sizeRelH>
            <wp14:sizeRelV relativeFrom="margin">
              <wp14:pctHeight>0</wp14:pctHeight>
            </wp14:sizeRelV>
          </wp:anchor>
        </w:drawing>
      </w:r>
    </w:p>
    <w:p w14:paraId="42D7B3EA" w14:textId="6461925F" w:rsidR="00DC0E50" w:rsidRDefault="00DC0E50" w:rsidP="00395DC4">
      <w:pPr>
        <w:pStyle w:val="Caption"/>
      </w:pPr>
    </w:p>
    <w:p w14:paraId="681DFA50" w14:textId="77777777" w:rsidR="00F6534F" w:rsidRPr="00F920F6" w:rsidRDefault="00F6534F" w:rsidP="00F6534F">
      <w:pPr>
        <w:pStyle w:val="Caption"/>
      </w:pPr>
      <w:bookmarkStart w:id="41" w:name="_Toc448762562"/>
      <w:r>
        <w:t>Figure 3.</w:t>
      </w:r>
      <w:fldSimple w:instr=" SEQ Figure \* ARABIC ">
        <w:r w:rsidR="00395DC4">
          <w:rPr>
            <w:noProof/>
          </w:rPr>
          <w:t>23</w:t>
        </w:r>
      </w:fldSimple>
      <w:r>
        <w:t xml:space="preserve">  PMOS Current Driver Drive Current</w:t>
      </w:r>
      <w:bookmarkEnd w:id="41"/>
    </w:p>
    <w:p w14:paraId="6118B4E3" w14:textId="77777777" w:rsidR="00F6534F" w:rsidRDefault="00F6534F" w:rsidP="00CB6AF1">
      <w:pPr>
        <w:numPr>
          <w:ilvl w:val="12"/>
          <w:numId w:val="0"/>
        </w:numPr>
        <w:spacing w:line="480" w:lineRule="auto"/>
        <w:ind w:firstLine="720"/>
      </w:pPr>
    </w:p>
    <w:p w14:paraId="0BE062E7" w14:textId="77777777" w:rsidR="00F6534F" w:rsidRDefault="00F6534F" w:rsidP="00395DC4">
      <w:pPr>
        <w:numPr>
          <w:ilvl w:val="12"/>
          <w:numId w:val="0"/>
        </w:numPr>
        <w:spacing w:line="480" w:lineRule="auto"/>
      </w:pPr>
      <w:r>
        <w:rPr>
          <w:noProof/>
        </w:rPr>
        <w:lastRenderedPageBreak/>
        <w:drawing>
          <wp:anchor distT="0" distB="0" distL="114300" distR="114300" simplePos="0" relativeHeight="251611136" behindDoc="0" locked="0" layoutInCell="1" allowOverlap="1" wp14:anchorId="4D05F09B" wp14:editId="77EC5946">
            <wp:simplePos x="0" y="0"/>
            <wp:positionH relativeFrom="column">
              <wp:posOffset>0</wp:posOffset>
            </wp:positionH>
            <wp:positionV relativeFrom="paragraph">
              <wp:posOffset>-10160</wp:posOffset>
            </wp:positionV>
            <wp:extent cx="5486400" cy="3514090"/>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486400" cy="3514090"/>
                    </a:xfrm>
                    <a:prstGeom prst="rect">
                      <a:avLst/>
                    </a:prstGeom>
                  </pic:spPr>
                </pic:pic>
              </a:graphicData>
            </a:graphic>
          </wp:anchor>
        </w:drawing>
      </w:r>
    </w:p>
    <w:p w14:paraId="3A3EE3C0" w14:textId="77777777" w:rsidR="00DC0E50" w:rsidRPr="00F920F6" w:rsidRDefault="00DC0E50" w:rsidP="00DC0E50">
      <w:pPr>
        <w:pStyle w:val="Caption"/>
      </w:pPr>
      <w:bookmarkStart w:id="42" w:name="_Toc448762563"/>
      <w:r>
        <w:t>Figure 3.</w:t>
      </w:r>
      <w:fldSimple w:instr=" SEQ Figure \* ARABIC ">
        <w:r w:rsidR="00612DC9">
          <w:rPr>
            <w:noProof/>
          </w:rPr>
          <w:t>24</w:t>
        </w:r>
      </w:fldSimple>
      <w:r>
        <w:t xml:space="preserve">  NMOS Current Driver Current Drive</w:t>
      </w:r>
      <w:bookmarkEnd w:id="42"/>
    </w:p>
    <w:p w14:paraId="19B4208F" w14:textId="77777777" w:rsidR="0073667D" w:rsidRDefault="0073667D" w:rsidP="0073667D">
      <w:pPr>
        <w:numPr>
          <w:ilvl w:val="12"/>
          <w:numId w:val="0"/>
        </w:numPr>
        <w:spacing w:line="480" w:lineRule="auto"/>
        <w:ind w:firstLine="720"/>
      </w:pPr>
    </w:p>
    <w:p w14:paraId="2E51BF54" w14:textId="77777777" w:rsidR="0073667D" w:rsidRPr="00F920F6" w:rsidRDefault="0073667D" w:rsidP="0073667D">
      <w:pPr>
        <w:pStyle w:val="Heading2"/>
      </w:pPr>
      <w:bookmarkStart w:id="43" w:name="_Toc448480477"/>
      <w:r>
        <w:t>System Testing and Performance</w:t>
      </w:r>
      <w:bookmarkEnd w:id="43"/>
    </w:p>
    <w:p w14:paraId="1125C7E5" w14:textId="18AEB75A" w:rsidR="002D4AF9" w:rsidRDefault="0073667D" w:rsidP="006C4620">
      <w:pPr>
        <w:numPr>
          <w:ilvl w:val="12"/>
          <w:numId w:val="0"/>
        </w:numPr>
        <w:spacing w:line="480" w:lineRule="auto"/>
        <w:ind w:firstLine="720"/>
      </w:pPr>
      <w:r>
        <w:t>There</w:t>
      </w:r>
      <w:r w:rsidR="009B7CBF">
        <w:t xml:space="preserve"> are four different states that arise from the combination of the PWM</w:t>
      </w:r>
      <w:r>
        <w:t>,</w:t>
      </w:r>
      <w:r w:rsidR="009B7CBF">
        <w:t xml:space="preserve"> di/dt</w:t>
      </w:r>
      <w:r>
        <w:t>,</w:t>
      </w:r>
      <w:r w:rsidR="009B7CBF">
        <w:t xml:space="preserve"> and dv/dt signals.  </w:t>
      </w:r>
      <w:r w:rsidR="00524C1C">
        <w:t xml:space="preserve">The Primary Current Drivers should be active </w:t>
      </w:r>
      <w:r w:rsidR="00E5515E">
        <w:t>during the correct PWM state, whereas</w:t>
      </w:r>
      <w:r w:rsidR="00524C1C">
        <w:t xml:space="preserve"> the Feedback Current Drivers </w:t>
      </w:r>
      <w:r w:rsidR="00E5515E">
        <w:t>activate</w:t>
      </w:r>
      <w:r w:rsidR="00524C1C">
        <w:t xml:space="preserve"> when the </w:t>
      </w:r>
      <w:r w:rsidR="00B57C8A">
        <w:t>the correct di/dt and dv/dt inputs results in the comparator triggering,</w:t>
      </w:r>
      <w:r w:rsidR="00524C1C">
        <w:t xml:space="preserve"> </w:t>
      </w:r>
      <w:r w:rsidR="00E5515E">
        <w:t>in conjunction with the proper PWM input</w:t>
      </w:r>
      <w:r w:rsidR="00524C1C">
        <w:t xml:space="preserve">.  For </w:t>
      </w:r>
      <w:r w:rsidR="003D2AEE">
        <w:t>example,</w:t>
      </w:r>
      <w:r w:rsidR="00524C1C">
        <w:t xml:space="preserve"> the Feedback NMOS Current Drivers should be active while the Primary PMOS Current Drivers are active and the di/dt and dv/dt signals are </w:t>
      </w:r>
      <w:r w:rsidR="0008599E">
        <w:t>low</w:t>
      </w:r>
      <w:r w:rsidR="00524C1C">
        <w:t xml:space="preserve">.  </w:t>
      </w:r>
      <w:r w:rsidR="0008599E">
        <w:t xml:space="preserve">The input di/dt and dv/dt signals were originally intended to be active high signals, however the pin assignment of the positive and negative input to the comparators was reversed, resulting </w:t>
      </w:r>
      <w:r w:rsidR="0008599E">
        <w:lastRenderedPageBreak/>
        <w:t xml:space="preserve">in </w:t>
      </w:r>
      <w:r w:rsidR="003D2AEE">
        <w:t>an</w:t>
      </w:r>
      <w:r w:rsidR="0008599E">
        <w:t xml:space="preserve"> active low signal.  </w:t>
      </w:r>
      <w:r w:rsidR="00524C1C">
        <w:t xml:space="preserve">A table summarizing </w:t>
      </w:r>
      <w:r w:rsidR="00B57C8A">
        <w:t xml:space="preserve">the propagation delay of each of the </w:t>
      </w:r>
      <w:r w:rsidR="006C4620">
        <w:t xml:space="preserve">the signal paths </w:t>
      </w:r>
      <w:r w:rsidR="00156433">
        <w:t xml:space="preserve">as well as maximum current drive </w:t>
      </w:r>
      <w:r w:rsidR="00524C1C">
        <w:t xml:space="preserve">can be seen below as </w:t>
      </w:r>
      <w:r w:rsidR="00524C1C" w:rsidRPr="006C4620">
        <w:rPr>
          <w:highlight w:val="yellow"/>
        </w:rPr>
        <w:t xml:space="preserve">Table </w:t>
      </w:r>
      <w:r w:rsidR="00612DC9">
        <w:rPr>
          <w:highlight w:val="yellow"/>
        </w:rPr>
        <w:t>4</w:t>
      </w:r>
      <w:r w:rsidR="00524C1C">
        <w:t>.</w:t>
      </w:r>
      <w:r w:rsidR="006C4620">
        <w:t xml:space="preserve">  </w:t>
      </w:r>
    </w:p>
    <w:p w14:paraId="71724F84" w14:textId="77777777" w:rsidR="006C4620" w:rsidRDefault="0073667D" w:rsidP="0073667D">
      <w:pPr>
        <w:numPr>
          <w:ilvl w:val="12"/>
          <w:numId w:val="0"/>
        </w:numPr>
        <w:spacing w:line="480" w:lineRule="auto"/>
        <w:ind w:firstLine="720"/>
      </w:pPr>
      <w:r>
        <w:t xml:space="preserve">The simulation </w:t>
      </w:r>
      <w:r w:rsidR="006C4620">
        <w:t xml:space="preserve">stimuli </w:t>
      </w:r>
      <w:r>
        <w:t xml:space="preserve">used to test overall functionality can be seen in </w:t>
      </w:r>
      <w:r w:rsidR="00612DC9">
        <w:t xml:space="preserve">the </w:t>
      </w:r>
      <w:r w:rsidR="00612DC9" w:rsidRPr="0042345F">
        <w:rPr>
          <w:highlight w:val="yellow"/>
        </w:rPr>
        <w:t xml:space="preserve">Appendix as </w:t>
      </w:r>
      <w:r w:rsidRPr="0042345F">
        <w:rPr>
          <w:highlight w:val="yellow"/>
        </w:rPr>
        <w:t xml:space="preserve">Figure </w:t>
      </w:r>
      <w:r w:rsidR="00EC28A2">
        <w:rPr>
          <w:highlight w:val="yellow"/>
        </w:rPr>
        <w:t>A.38</w:t>
      </w:r>
      <w:r w:rsidRPr="0073667D">
        <w:rPr>
          <w:highlight w:val="yellow"/>
        </w:rPr>
        <w:t>.</w:t>
      </w:r>
      <w:r>
        <w:t xml:space="preserve">  In it the PWM, di/dt and dv/dt signals are swept to cover all four states, ensuring that the correct current drivers are active and determining the overall propagation delay of each signal path.</w:t>
      </w:r>
      <w:r w:rsidR="006C4620">
        <w:t xml:space="preserve">  The resulting current drives can be seen in </w:t>
      </w:r>
      <w:r w:rsidR="00612DC9" w:rsidRPr="0042345F">
        <w:rPr>
          <w:highlight w:val="yellow"/>
        </w:rPr>
        <w:t xml:space="preserve">Appendix as </w:t>
      </w:r>
      <w:r w:rsidR="006C4620" w:rsidRPr="0042345F">
        <w:rPr>
          <w:highlight w:val="yellow"/>
        </w:rPr>
        <w:t xml:space="preserve">Figures </w:t>
      </w:r>
      <w:r w:rsidR="00EC28A2">
        <w:rPr>
          <w:highlight w:val="yellow"/>
        </w:rPr>
        <w:t>A.39</w:t>
      </w:r>
      <w:r w:rsidR="006C4620" w:rsidRPr="006C4620">
        <w:rPr>
          <w:highlight w:val="yellow"/>
        </w:rPr>
        <w:t xml:space="preserve"> through </w:t>
      </w:r>
      <w:r w:rsidR="00EC28A2">
        <w:t>A.42</w:t>
      </w:r>
      <w:r w:rsidR="00362BBF">
        <w:t xml:space="preserve">.  It can be seen that the Feedback PMOS signal path has significantly more delay than the others.  This </w:t>
      </w:r>
      <w:r w:rsidR="00B57C8A">
        <w:t xml:space="preserve">was expected and </w:t>
      </w:r>
      <w:r w:rsidR="00362BBF">
        <w:t>is due to the fact that the signal must pass through both the Level-</w:t>
      </w:r>
      <w:r w:rsidR="00B57C8A">
        <w:t>up and Level-d</w:t>
      </w:r>
      <w:r w:rsidR="00362BBF">
        <w:t>own Shifters, which produce the largest delays of all blocks.</w:t>
      </w:r>
    </w:p>
    <w:p w14:paraId="4961650D" w14:textId="77777777" w:rsidR="00AA273A" w:rsidRDefault="00AA273A" w:rsidP="00612DC9">
      <w:pPr>
        <w:numPr>
          <w:ilvl w:val="12"/>
          <w:numId w:val="0"/>
        </w:numPr>
        <w:spacing w:line="480" w:lineRule="auto"/>
      </w:pPr>
    </w:p>
    <w:p w14:paraId="386E855B" w14:textId="77777777" w:rsidR="00612DC9" w:rsidRDefault="00612DC9" w:rsidP="00612DC9">
      <w:pPr>
        <w:numPr>
          <w:ilvl w:val="12"/>
          <w:numId w:val="0"/>
        </w:numPr>
        <w:spacing w:line="480" w:lineRule="auto"/>
      </w:pPr>
    </w:p>
    <w:p w14:paraId="02FEC18A" w14:textId="77777777" w:rsidR="00AA273A" w:rsidRDefault="00AA273A" w:rsidP="0073667D">
      <w:pPr>
        <w:numPr>
          <w:ilvl w:val="12"/>
          <w:numId w:val="0"/>
        </w:numPr>
        <w:spacing w:line="480" w:lineRule="auto"/>
        <w:ind w:firstLine="720"/>
      </w:pPr>
    </w:p>
    <w:p w14:paraId="02537792" w14:textId="77777777" w:rsidR="002E4F66" w:rsidRDefault="002E4F66" w:rsidP="002E4F66">
      <w:pPr>
        <w:pStyle w:val="Caption"/>
        <w:keepNext/>
      </w:pPr>
      <w:bookmarkStart w:id="44" w:name="_Toc448762587"/>
      <w:r>
        <w:t xml:space="preserve">Table </w:t>
      </w:r>
      <w:fldSimple w:instr=" SEQ Table \* ARABIC ">
        <w:r w:rsidR="00E73889">
          <w:rPr>
            <w:noProof/>
          </w:rPr>
          <w:t>4</w:t>
        </w:r>
      </w:fldSimple>
      <w:r>
        <w:t xml:space="preserve">. Topsim </w:t>
      </w:r>
      <w:r w:rsidR="0008599E">
        <w:t>Current Driver Metrics</w:t>
      </w:r>
      <w:bookmarkEnd w:id="44"/>
    </w:p>
    <w:tbl>
      <w:tblPr>
        <w:tblW w:w="8821" w:type="dxa"/>
        <w:tblLayout w:type="fixed"/>
        <w:tblCellMar>
          <w:left w:w="91" w:type="dxa"/>
          <w:right w:w="91" w:type="dxa"/>
        </w:tblCellMar>
        <w:tblLook w:val="0000" w:firstRow="0" w:lastRow="0" w:firstColumn="0" w:lastColumn="0" w:noHBand="0" w:noVBand="0"/>
      </w:tblPr>
      <w:tblGrid>
        <w:gridCol w:w="3331"/>
        <w:gridCol w:w="1620"/>
        <w:gridCol w:w="2160"/>
        <w:gridCol w:w="1508"/>
        <w:gridCol w:w="202"/>
      </w:tblGrid>
      <w:tr w:rsidR="004D26A9" w:rsidRPr="00F920F6" w14:paraId="2B1632DE" w14:textId="77777777" w:rsidTr="00156433">
        <w:trPr>
          <w:cantSplit/>
        </w:trPr>
        <w:tc>
          <w:tcPr>
            <w:tcW w:w="3331" w:type="dxa"/>
            <w:tcBorders>
              <w:top w:val="single" w:sz="12" w:space="0" w:color="000000"/>
              <w:bottom w:val="single" w:sz="12" w:space="0" w:color="000000"/>
            </w:tcBorders>
          </w:tcPr>
          <w:p w14:paraId="571EC480" w14:textId="77777777" w:rsidR="004D26A9" w:rsidRPr="00F920F6" w:rsidRDefault="004D26A9" w:rsidP="0008599E">
            <w:pPr>
              <w:numPr>
                <w:ilvl w:val="12"/>
                <w:numId w:val="0"/>
              </w:numPr>
              <w:spacing w:before="96" w:after="51"/>
              <w:rPr>
                <w:sz w:val="22"/>
                <w:szCs w:val="22"/>
              </w:rPr>
            </w:pPr>
            <w:r>
              <w:br w:type="page"/>
            </w:r>
            <w:r w:rsidR="0008599E">
              <w:t xml:space="preserve">Current Drivers   </w:t>
            </w:r>
          </w:p>
        </w:tc>
        <w:tc>
          <w:tcPr>
            <w:tcW w:w="1620" w:type="dxa"/>
            <w:tcBorders>
              <w:top w:val="single" w:sz="12" w:space="0" w:color="000000"/>
              <w:bottom w:val="single" w:sz="12" w:space="0" w:color="000000"/>
            </w:tcBorders>
          </w:tcPr>
          <w:p w14:paraId="526556A2" w14:textId="77777777" w:rsidR="00B57C8A" w:rsidRDefault="00B57C8A" w:rsidP="00B57C8A">
            <w:pPr>
              <w:numPr>
                <w:ilvl w:val="12"/>
                <w:numId w:val="0"/>
              </w:numPr>
              <w:spacing w:before="96" w:after="51"/>
              <w:jc w:val="center"/>
              <w:rPr>
                <w:b/>
                <w:bCs/>
                <w:i/>
                <w:iCs/>
                <w:sz w:val="22"/>
                <w:szCs w:val="22"/>
              </w:rPr>
            </w:pPr>
            <w:r>
              <w:rPr>
                <w:b/>
                <w:bCs/>
                <w:i/>
                <w:iCs/>
                <w:sz w:val="22"/>
                <w:szCs w:val="22"/>
              </w:rPr>
              <w:t>Activation</w:t>
            </w:r>
          </w:p>
          <w:p w14:paraId="14B96BE2" w14:textId="77777777" w:rsidR="004D26A9" w:rsidRDefault="00B57C8A" w:rsidP="00B57C8A">
            <w:pPr>
              <w:numPr>
                <w:ilvl w:val="12"/>
                <w:numId w:val="0"/>
              </w:numPr>
              <w:spacing w:before="96" w:after="51"/>
              <w:jc w:val="center"/>
              <w:rPr>
                <w:b/>
                <w:bCs/>
                <w:i/>
                <w:iCs/>
                <w:sz w:val="22"/>
                <w:szCs w:val="22"/>
              </w:rPr>
            </w:pPr>
            <w:r>
              <w:rPr>
                <w:b/>
                <w:bCs/>
                <w:i/>
                <w:iCs/>
                <w:sz w:val="22"/>
                <w:szCs w:val="22"/>
              </w:rPr>
              <w:t xml:space="preserve"> Delay</w:t>
            </w:r>
            <w:r w:rsidR="00AA273A">
              <w:rPr>
                <w:b/>
                <w:bCs/>
                <w:i/>
                <w:iCs/>
                <w:sz w:val="22"/>
                <w:szCs w:val="22"/>
              </w:rPr>
              <w:t xml:space="preserve"> (ns)</w:t>
            </w:r>
          </w:p>
        </w:tc>
        <w:tc>
          <w:tcPr>
            <w:tcW w:w="2160" w:type="dxa"/>
            <w:tcBorders>
              <w:top w:val="single" w:sz="12" w:space="0" w:color="000000"/>
              <w:bottom w:val="single" w:sz="12" w:space="0" w:color="000000"/>
            </w:tcBorders>
          </w:tcPr>
          <w:p w14:paraId="286C6737" w14:textId="77777777" w:rsidR="00B57C8A" w:rsidRDefault="00B57C8A" w:rsidP="00116A09">
            <w:pPr>
              <w:numPr>
                <w:ilvl w:val="12"/>
                <w:numId w:val="0"/>
              </w:numPr>
              <w:spacing w:before="96" w:after="51"/>
              <w:jc w:val="center"/>
              <w:rPr>
                <w:b/>
                <w:bCs/>
                <w:i/>
                <w:iCs/>
                <w:sz w:val="22"/>
                <w:szCs w:val="22"/>
              </w:rPr>
            </w:pPr>
            <w:r>
              <w:rPr>
                <w:b/>
                <w:bCs/>
                <w:i/>
                <w:iCs/>
                <w:sz w:val="22"/>
                <w:szCs w:val="22"/>
              </w:rPr>
              <w:t xml:space="preserve">Deactivation </w:t>
            </w:r>
          </w:p>
          <w:p w14:paraId="61C05F9A" w14:textId="77777777" w:rsidR="004D26A9" w:rsidRPr="00F920F6" w:rsidRDefault="00B57C8A" w:rsidP="00116A09">
            <w:pPr>
              <w:numPr>
                <w:ilvl w:val="12"/>
                <w:numId w:val="0"/>
              </w:numPr>
              <w:spacing w:before="96" w:after="51"/>
              <w:jc w:val="center"/>
              <w:rPr>
                <w:sz w:val="22"/>
                <w:szCs w:val="22"/>
              </w:rPr>
            </w:pPr>
            <w:r>
              <w:rPr>
                <w:b/>
                <w:bCs/>
                <w:i/>
                <w:iCs/>
                <w:sz w:val="22"/>
                <w:szCs w:val="22"/>
              </w:rPr>
              <w:t>Delay</w:t>
            </w:r>
            <w:r w:rsidR="00AA273A">
              <w:rPr>
                <w:b/>
                <w:bCs/>
                <w:i/>
                <w:iCs/>
                <w:sz w:val="22"/>
                <w:szCs w:val="22"/>
              </w:rPr>
              <w:t xml:space="preserve"> (ns)</w:t>
            </w:r>
          </w:p>
        </w:tc>
        <w:tc>
          <w:tcPr>
            <w:tcW w:w="1508" w:type="dxa"/>
            <w:tcBorders>
              <w:top w:val="single" w:sz="12" w:space="0" w:color="000000"/>
              <w:bottom w:val="single" w:sz="12" w:space="0" w:color="000000"/>
            </w:tcBorders>
          </w:tcPr>
          <w:p w14:paraId="2C2080BF" w14:textId="77777777" w:rsidR="00156433" w:rsidRDefault="00156433" w:rsidP="00116A09">
            <w:pPr>
              <w:numPr>
                <w:ilvl w:val="12"/>
                <w:numId w:val="0"/>
              </w:numPr>
              <w:spacing w:before="96" w:after="51"/>
              <w:jc w:val="center"/>
              <w:rPr>
                <w:b/>
                <w:bCs/>
                <w:i/>
                <w:iCs/>
                <w:sz w:val="22"/>
                <w:szCs w:val="22"/>
              </w:rPr>
            </w:pPr>
            <w:r>
              <w:rPr>
                <w:b/>
                <w:bCs/>
                <w:i/>
                <w:iCs/>
                <w:sz w:val="22"/>
                <w:szCs w:val="22"/>
              </w:rPr>
              <w:t xml:space="preserve">Max Current </w:t>
            </w:r>
          </w:p>
          <w:p w14:paraId="75F7E524" w14:textId="77777777" w:rsidR="004D26A9" w:rsidRDefault="00156433" w:rsidP="00116A09">
            <w:pPr>
              <w:numPr>
                <w:ilvl w:val="12"/>
                <w:numId w:val="0"/>
              </w:numPr>
              <w:spacing w:before="96" w:after="51"/>
              <w:jc w:val="center"/>
              <w:rPr>
                <w:b/>
                <w:bCs/>
                <w:i/>
                <w:iCs/>
                <w:sz w:val="22"/>
                <w:szCs w:val="22"/>
              </w:rPr>
            </w:pPr>
            <w:r>
              <w:rPr>
                <w:b/>
                <w:bCs/>
                <w:i/>
                <w:iCs/>
                <w:sz w:val="22"/>
                <w:szCs w:val="22"/>
              </w:rPr>
              <w:t>Drive (A)</w:t>
            </w:r>
          </w:p>
        </w:tc>
        <w:tc>
          <w:tcPr>
            <w:tcW w:w="202" w:type="dxa"/>
            <w:tcBorders>
              <w:top w:val="single" w:sz="12" w:space="0" w:color="000000"/>
              <w:bottom w:val="single" w:sz="12" w:space="0" w:color="000000"/>
            </w:tcBorders>
          </w:tcPr>
          <w:p w14:paraId="421E9A67" w14:textId="77777777" w:rsidR="004D26A9" w:rsidRDefault="004D26A9" w:rsidP="00116A09">
            <w:pPr>
              <w:numPr>
                <w:ilvl w:val="12"/>
                <w:numId w:val="0"/>
              </w:numPr>
              <w:spacing w:before="96" w:after="51"/>
              <w:jc w:val="center"/>
              <w:rPr>
                <w:b/>
                <w:bCs/>
                <w:i/>
                <w:iCs/>
                <w:sz w:val="22"/>
                <w:szCs w:val="22"/>
              </w:rPr>
            </w:pPr>
          </w:p>
        </w:tc>
      </w:tr>
      <w:tr w:rsidR="004D26A9" w:rsidRPr="00F920F6" w14:paraId="057DA790" w14:textId="77777777" w:rsidTr="00156433">
        <w:trPr>
          <w:cantSplit/>
          <w:trHeight w:val="564"/>
        </w:trPr>
        <w:tc>
          <w:tcPr>
            <w:tcW w:w="3331" w:type="dxa"/>
            <w:tcBorders>
              <w:top w:val="single" w:sz="12" w:space="0" w:color="000000"/>
              <w:bottom w:val="single" w:sz="12" w:space="0" w:color="000000"/>
            </w:tcBorders>
          </w:tcPr>
          <w:p w14:paraId="0DAA3323" w14:textId="77777777" w:rsidR="004D26A9" w:rsidRDefault="004D26A9" w:rsidP="0008599E">
            <w:pPr>
              <w:numPr>
                <w:ilvl w:val="12"/>
                <w:numId w:val="0"/>
              </w:numPr>
              <w:spacing w:before="96" w:after="51"/>
              <w:rPr>
                <w:sz w:val="22"/>
                <w:szCs w:val="22"/>
              </w:rPr>
            </w:pPr>
            <w:r>
              <w:rPr>
                <w:sz w:val="22"/>
                <w:szCs w:val="22"/>
              </w:rPr>
              <w:t xml:space="preserve">Primary </w:t>
            </w:r>
            <w:r w:rsidR="0008599E">
              <w:rPr>
                <w:sz w:val="22"/>
                <w:szCs w:val="22"/>
              </w:rPr>
              <w:t>PMOS</w:t>
            </w:r>
          </w:p>
          <w:p w14:paraId="557879F0" w14:textId="77777777" w:rsidR="004D26A9" w:rsidRDefault="0008599E" w:rsidP="0008599E">
            <w:pPr>
              <w:numPr>
                <w:ilvl w:val="12"/>
                <w:numId w:val="0"/>
              </w:numPr>
              <w:spacing w:before="96" w:after="51"/>
              <w:rPr>
                <w:sz w:val="22"/>
                <w:szCs w:val="22"/>
              </w:rPr>
            </w:pPr>
            <w:r>
              <w:rPr>
                <w:sz w:val="22"/>
                <w:szCs w:val="22"/>
              </w:rPr>
              <w:t>Primary N</w:t>
            </w:r>
            <w:r w:rsidR="00B57C8A">
              <w:rPr>
                <w:sz w:val="22"/>
                <w:szCs w:val="22"/>
              </w:rPr>
              <w:t>MOS</w:t>
            </w:r>
          </w:p>
          <w:p w14:paraId="09EADD2F" w14:textId="77777777" w:rsidR="004D26A9" w:rsidRDefault="00B57C8A" w:rsidP="0008599E">
            <w:pPr>
              <w:numPr>
                <w:ilvl w:val="12"/>
                <w:numId w:val="0"/>
              </w:numPr>
              <w:spacing w:before="96" w:after="51"/>
              <w:rPr>
                <w:sz w:val="22"/>
                <w:szCs w:val="22"/>
              </w:rPr>
            </w:pPr>
            <w:r>
              <w:rPr>
                <w:sz w:val="22"/>
                <w:szCs w:val="22"/>
              </w:rPr>
              <w:t xml:space="preserve">Feedback </w:t>
            </w:r>
            <w:r w:rsidR="0008599E">
              <w:rPr>
                <w:sz w:val="22"/>
                <w:szCs w:val="22"/>
              </w:rPr>
              <w:t>P</w:t>
            </w:r>
            <w:r>
              <w:rPr>
                <w:sz w:val="22"/>
                <w:szCs w:val="22"/>
              </w:rPr>
              <w:t>MOS</w:t>
            </w:r>
          </w:p>
          <w:p w14:paraId="12340442" w14:textId="77777777" w:rsidR="004D26A9" w:rsidRPr="00F920F6" w:rsidRDefault="00B57C8A" w:rsidP="0008599E">
            <w:pPr>
              <w:numPr>
                <w:ilvl w:val="12"/>
                <w:numId w:val="0"/>
              </w:numPr>
              <w:spacing w:before="96" w:after="51"/>
              <w:rPr>
                <w:sz w:val="22"/>
                <w:szCs w:val="22"/>
              </w:rPr>
            </w:pPr>
            <w:r>
              <w:rPr>
                <w:sz w:val="22"/>
                <w:szCs w:val="22"/>
              </w:rPr>
              <w:t xml:space="preserve">Feedback </w:t>
            </w:r>
            <w:r w:rsidR="0008599E">
              <w:rPr>
                <w:sz w:val="22"/>
                <w:szCs w:val="22"/>
              </w:rPr>
              <w:t>N</w:t>
            </w:r>
            <w:r>
              <w:rPr>
                <w:sz w:val="22"/>
                <w:szCs w:val="22"/>
              </w:rPr>
              <w:t>MOS</w:t>
            </w:r>
          </w:p>
        </w:tc>
        <w:tc>
          <w:tcPr>
            <w:tcW w:w="1620" w:type="dxa"/>
            <w:tcBorders>
              <w:top w:val="single" w:sz="12" w:space="0" w:color="000000"/>
              <w:bottom w:val="single" w:sz="12" w:space="0" w:color="000000"/>
            </w:tcBorders>
          </w:tcPr>
          <w:p w14:paraId="70940395" w14:textId="77777777" w:rsidR="004D26A9" w:rsidRDefault="00AA273A" w:rsidP="00116A09">
            <w:pPr>
              <w:numPr>
                <w:ilvl w:val="12"/>
                <w:numId w:val="0"/>
              </w:numPr>
              <w:spacing w:before="96" w:after="51"/>
              <w:jc w:val="center"/>
              <w:rPr>
                <w:sz w:val="22"/>
                <w:szCs w:val="22"/>
              </w:rPr>
            </w:pPr>
            <w:r>
              <w:rPr>
                <w:sz w:val="22"/>
                <w:szCs w:val="22"/>
              </w:rPr>
              <w:t>10.27</w:t>
            </w:r>
          </w:p>
          <w:p w14:paraId="795A6063" w14:textId="77777777" w:rsidR="004D26A9" w:rsidRDefault="0008599E" w:rsidP="00116A09">
            <w:pPr>
              <w:numPr>
                <w:ilvl w:val="12"/>
                <w:numId w:val="0"/>
              </w:numPr>
              <w:spacing w:before="96" w:after="51"/>
              <w:jc w:val="center"/>
              <w:rPr>
                <w:sz w:val="22"/>
                <w:szCs w:val="22"/>
              </w:rPr>
            </w:pPr>
            <w:r>
              <w:rPr>
                <w:sz w:val="22"/>
                <w:szCs w:val="22"/>
              </w:rPr>
              <w:t>3.81</w:t>
            </w:r>
          </w:p>
          <w:p w14:paraId="1B30C083" w14:textId="77777777" w:rsidR="004D26A9" w:rsidRDefault="0008599E" w:rsidP="00116A09">
            <w:pPr>
              <w:numPr>
                <w:ilvl w:val="12"/>
                <w:numId w:val="0"/>
              </w:numPr>
              <w:spacing w:before="96" w:after="51"/>
              <w:jc w:val="center"/>
              <w:rPr>
                <w:sz w:val="22"/>
                <w:szCs w:val="22"/>
              </w:rPr>
            </w:pPr>
            <w:r>
              <w:rPr>
                <w:sz w:val="22"/>
                <w:szCs w:val="22"/>
              </w:rPr>
              <w:t>25.65</w:t>
            </w:r>
          </w:p>
          <w:p w14:paraId="38560F86" w14:textId="77777777" w:rsidR="00AA273A" w:rsidRDefault="0008599E" w:rsidP="00B57C8A">
            <w:pPr>
              <w:numPr>
                <w:ilvl w:val="12"/>
                <w:numId w:val="0"/>
              </w:numPr>
              <w:spacing w:before="96" w:after="51"/>
              <w:jc w:val="center"/>
              <w:rPr>
                <w:sz w:val="22"/>
                <w:szCs w:val="22"/>
              </w:rPr>
            </w:pPr>
            <w:r>
              <w:rPr>
                <w:sz w:val="22"/>
                <w:szCs w:val="22"/>
              </w:rPr>
              <w:t>5.78</w:t>
            </w:r>
          </w:p>
        </w:tc>
        <w:tc>
          <w:tcPr>
            <w:tcW w:w="2160" w:type="dxa"/>
            <w:tcBorders>
              <w:top w:val="single" w:sz="12" w:space="0" w:color="000000"/>
              <w:bottom w:val="single" w:sz="12" w:space="0" w:color="000000"/>
            </w:tcBorders>
          </w:tcPr>
          <w:p w14:paraId="589E486B" w14:textId="77777777" w:rsidR="004D26A9" w:rsidRDefault="0008599E" w:rsidP="00116A09">
            <w:pPr>
              <w:numPr>
                <w:ilvl w:val="12"/>
                <w:numId w:val="0"/>
              </w:numPr>
              <w:spacing w:before="96" w:after="51"/>
              <w:jc w:val="center"/>
              <w:rPr>
                <w:sz w:val="22"/>
                <w:szCs w:val="22"/>
              </w:rPr>
            </w:pPr>
            <w:r>
              <w:rPr>
                <w:sz w:val="22"/>
                <w:szCs w:val="22"/>
              </w:rPr>
              <w:t>11.38</w:t>
            </w:r>
          </w:p>
          <w:p w14:paraId="4B4D0850" w14:textId="77777777" w:rsidR="004D26A9" w:rsidRDefault="0008599E" w:rsidP="00116A09">
            <w:pPr>
              <w:numPr>
                <w:ilvl w:val="12"/>
                <w:numId w:val="0"/>
              </w:numPr>
              <w:spacing w:before="96" w:after="51"/>
              <w:jc w:val="center"/>
              <w:rPr>
                <w:sz w:val="22"/>
                <w:szCs w:val="22"/>
              </w:rPr>
            </w:pPr>
            <w:r>
              <w:rPr>
                <w:sz w:val="22"/>
                <w:szCs w:val="22"/>
              </w:rPr>
              <w:t>2.68</w:t>
            </w:r>
          </w:p>
          <w:p w14:paraId="6544BDED" w14:textId="77777777" w:rsidR="004D26A9" w:rsidRDefault="0008599E" w:rsidP="00116A09">
            <w:pPr>
              <w:numPr>
                <w:ilvl w:val="12"/>
                <w:numId w:val="0"/>
              </w:numPr>
              <w:spacing w:before="96" w:after="51"/>
              <w:jc w:val="center"/>
              <w:rPr>
                <w:sz w:val="22"/>
                <w:szCs w:val="22"/>
              </w:rPr>
            </w:pPr>
            <w:r>
              <w:rPr>
                <w:sz w:val="22"/>
                <w:szCs w:val="22"/>
              </w:rPr>
              <w:t>23.63</w:t>
            </w:r>
          </w:p>
          <w:p w14:paraId="19371746" w14:textId="77777777" w:rsidR="00AA273A" w:rsidRPr="00F920F6" w:rsidRDefault="0008599E" w:rsidP="00B57C8A">
            <w:pPr>
              <w:numPr>
                <w:ilvl w:val="12"/>
                <w:numId w:val="0"/>
              </w:numPr>
              <w:spacing w:before="96" w:after="51"/>
              <w:jc w:val="center"/>
              <w:rPr>
                <w:sz w:val="22"/>
                <w:szCs w:val="22"/>
              </w:rPr>
            </w:pPr>
            <w:r>
              <w:rPr>
                <w:sz w:val="22"/>
                <w:szCs w:val="22"/>
              </w:rPr>
              <w:t>7.3</w:t>
            </w:r>
          </w:p>
        </w:tc>
        <w:tc>
          <w:tcPr>
            <w:tcW w:w="1508" w:type="dxa"/>
            <w:tcBorders>
              <w:top w:val="single" w:sz="12" w:space="0" w:color="000000"/>
              <w:bottom w:val="single" w:sz="12" w:space="0" w:color="000000"/>
            </w:tcBorders>
          </w:tcPr>
          <w:p w14:paraId="71849AAA" w14:textId="77777777" w:rsidR="004D26A9" w:rsidRDefault="00156433" w:rsidP="004D26A9">
            <w:pPr>
              <w:numPr>
                <w:ilvl w:val="12"/>
                <w:numId w:val="0"/>
              </w:numPr>
              <w:spacing w:before="96" w:after="51"/>
              <w:jc w:val="center"/>
              <w:rPr>
                <w:sz w:val="22"/>
                <w:szCs w:val="22"/>
              </w:rPr>
            </w:pPr>
            <w:r>
              <w:rPr>
                <w:sz w:val="22"/>
                <w:szCs w:val="22"/>
              </w:rPr>
              <w:t>2.41</w:t>
            </w:r>
          </w:p>
          <w:p w14:paraId="072E5B7B" w14:textId="77777777" w:rsidR="00156433" w:rsidRDefault="00156433" w:rsidP="004D26A9">
            <w:pPr>
              <w:numPr>
                <w:ilvl w:val="12"/>
                <w:numId w:val="0"/>
              </w:numPr>
              <w:spacing w:before="96" w:after="51"/>
              <w:jc w:val="center"/>
              <w:rPr>
                <w:sz w:val="22"/>
                <w:szCs w:val="22"/>
              </w:rPr>
            </w:pPr>
            <w:r>
              <w:rPr>
                <w:sz w:val="22"/>
                <w:szCs w:val="22"/>
              </w:rPr>
              <w:t>1.85</w:t>
            </w:r>
          </w:p>
          <w:p w14:paraId="18782A92" w14:textId="77777777" w:rsidR="00156433" w:rsidRDefault="00156433" w:rsidP="004D26A9">
            <w:pPr>
              <w:numPr>
                <w:ilvl w:val="12"/>
                <w:numId w:val="0"/>
              </w:numPr>
              <w:spacing w:before="96" w:after="51"/>
              <w:jc w:val="center"/>
              <w:rPr>
                <w:sz w:val="22"/>
                <w:szCs w:val="22"/>
              </w:rPr>
            </w:pPr>
            <w:r>
              <w:rPr>
                <w:sz w:val="22"/>
                <w:szCs w:val="22"/>
              </w:rPr>
              <w:t>2.89</w:t>
            </w:r>
          </w:p>
          <w:p w14:paraId="5505CEF2" w14:textId="77777777" w:rsidR="00156433" w:rsidRDefault="00156433" w:rsidP="004D26A9">
            <w:pPr>
              <w:numPr>
                <w:ilvl w:val="12"/>
                <w:numId w:val="0"/>
              </w:numPr>
              <w:spacing w:before="96" w:after="51"/>
              <w:jc w:val="center"/>
              <w:rPr>
                <w:sz w:val="22"/>
                <w:szCs w:val="22"/>
              </w:rPr>
            </w:pPr>
            <w:r>
              <w:rPr>
                <w:sz w:val="22"/>
                <w:szCs w:val="22"/>
              </w:rPr>
              <w:t>2.22</w:t>
            </w:r>
          </w:p>
        </w:tc>
        <w:tc>
          <w:tcPr>
            <w:tcW w:w="202" w:type="dxa"/>
            <w:tcBorders>
              <w:top w:val="single" w:sz="12" w:space="0" w:color="000000"/>
              <w:bottom w:val="single" w:sz="12" w:space="0" w:color="000000"/>
            </w:tcBorders>
          </w:tcPr>
          <w:p w14:paraId="5AE104B0" w14:textId="77777777" w:rsidR="004D26A9" w:rsidRDefault="004D26A9" w:rsidP="006C4620">
            <w:pPr>
              <w:numPr>
                <w:ilvl w:val="12"/>
                <w:numId w:val="0"/>
              </w:numPr>
              <w:spacing w:before="96" w:after="51"/>
              <w:rPr>
                <w:sz w:val="22"/>
                <w:szCs w:val="22"/>
              </w:rPr>
            </w:pPr>
          </w:p>
        </w:tc>
      </w:tr>
    </w:tbl>
    <w:p w14:paraId="4091E7B3" w14:textId="77777777" w:rsidR="00325771" w:rsidRDefault="00325771" w:rsidP="00325771">
      <w:pPr>
        <w:numPr>
          <w:ilvl w:val="12"/>
          <w:numId w:val="0"/>
        </w:numPr>
        <w:spacing w:line="480" w:lineRule="auto"/>
        <w:ind w:firstLine="720"/>
      </w:pPr>
    </w:p>
    <w:p w14:paraId="38729432" w14:textId="77777777" w:rsidR="00325771" w:rsidRDefault="00325771" w:rsidP="00325771">
      <w:pPr>
        <w:numPr>
          <w:ilvl w:val="12"/>
          <w:numId w:val="0"/>
        </w:numPr>
        <w:spacing w:line="480" w:lineRule="auto"/>
        <w:ind w:firstLine="720"/>
      </w:pPr>
    </w:p>
    <w:p w14:paraId="1EAC17A9" w14:textId="77777777" w:rsidR="00DC0E50" w:rsidRDefault="00DC0E50" w:rsidP="00362BBF">
      <w:pPr>
        <w:numPr>
          <w:ilvl w:val="12"/>
          <w:numId w:val="0"/>
        </w:numPr>
        <w:spacing w:line="480" w:lineRule="auto"/>
      </w:pPr>
    </w:p>
    <w:p w14:paraId="4B146B89" w14:textId="77777777" w:rsidR="00236E6D" w:rsidRPr="00F920F6" w:rsidRDefault="006855CA" w:rsidP="00465B80">
      <w:pPr>
        <w:pStyle w:val="Heading1"/>
      </w:pPr>
      <w:bookmarkStart w:id="45" w:name="_Toc448480478"/>
      <w:r w:rsidRPr="00F920F6">
        <w:lastRenderedPageBreak/>
        <w:t xml:space="preserve">Chapter </w:t>
      </w:r>
      <w:r>
        <w:t>4</w:t>
      </w:r>
      <w:r w:rsidR="00C95439">
        <w:t xml:space="preserve"> </w:t>
      </w:r>
      <w:r w:rsidR="00C95439">
        <w:br/>
      </w:r>
      <w:r w:rsidR="0024464D">
        <w:t>Results and Discussion</w:t>
      </w:r>
      <w:bookmarkEnd w:id="45"/>
    </w:p>
    <w:p w14:paraId="46F363DC" w14:textId="7EA3DE92" w:rsidR="00236E6D" w:rsidRPr="00F920F6" w:rsidRDefault="00AC7B1E" w:rsidP="00BD4771">
      <w:pPr>
        <w:pStyle w:val="Heading2"/>
      </w:pPr>
      <w:bookmarkStart w:id="46" w:name="_Toc448480479"/>
      <w:r>
        <w:t>Test Setup</w:t>
      </w:r>
      <w:bookmarkEnd w:id="46"/>
    </w:p>
    <w:p w14:paraId="024AC71E" w14:textId="77777777" w:rsidR="00253C67" w:rsidRDefault="00531D6B" w:rsidP="00064371">
      <w:pPr>
        <w:numPr>
          <w:ilvl w:val="12"/>
          <w:numId w:val="0"/>
        </w:numPr>
        <w:spacing w:line="480" w:lineRule="auto"/>
        <w:ind w:firstLine="720"/>
      </w:pPr>
      <w:r>
        <w:t xml:space="preserve">The test circuits as well as biasing and power supply connections necessary for testing the gate driver were assembled on a printed circuit board, shown in the </w:t>
      </w:r>
      <w:r w:rsidRPr="00531D6B">
        <w:rPr>
          <w:highlight w:val="yellow"/>
        </w:rPr>
        <w:t xml:space="preserve">Appendix </w:t>
      </w:r>
      <w:r w:rsidR="0042345F">
        <w:rPr>
          <w:highlight w:val="yellow"/>
        </w:rPr>
        <w:t xml:space="preserve">as </w:t>
      </w:r>
      <w:r w:rsidR="00EC28A2">
        <w:rPr>
          <w:highlight w:val="yellow"/>
        </w:rPr>
        <w:t>Figure A.44</w:t>
      </w:r>
      <w:r>
        <w:t xml:space="preserve">.  </w:t>
      </w:r>
      <w:r w:rsidR="00CA1A12">
        <w:t xml:space="preserve">The fabricated IC had 46 necessary pin connections, and was bonded to a package with 48 output pins. </w:t>
      </w:r>
      <w:r w:rsidR="00253C67">
        <w:t>A custom chip mount was used that was capable of replacing the device under test (DUT) for testing of multiple chips.</w:t>
      </w:r>
    </w:p>
    <w:p w14:paraId="09C5755C" w14:textId="2F7ACA10" w:rsidR="00AC7B1E" w:rsidRDefault="00D978E8" w:rsidP="00064371">
      <w:pPr>
        <w:numPr>
          <w:ilvl w:val="12"/>
          <w:numId w:val="0"/>
        </w:numPr>
        <w:spacing w:line="480" w:lineRule="auto"/>
        <w:ind w:firstLine="720"/>
      </w:pPr>
      <w:r>
        <w:t xml:space="preserve">Supply voltages of 0V, 5V, 10V, 15, and 20V were all needed to power the IC.  Given the nature of the gate driver </w:t>
      </w:r>
      <w:r w:rsidR="00BD4771">
        <w:t xml:space="preserve">charging </w:t>
      </w:r>
      <w:r>
        <w:t>the IGBT gate from 0V to 20V, the traces connecting the 0V and 20V pads to power supplies were made wider in order to carry additional current</w:t>
      </w:r>
      <w:r w:rsidR="00CA1A12">
        <w:t xml:space="preserve">, and </w:t>
      </w:r>
      <w:r w:rsidR="00204E1C">
        <w:t>were connected to</w:t>
      </w:r>
      <w:r w:rsidR="00CA1A12">
        <w:t xml:space="preserve"> the additional re</w:t>
      </w:r>
      <w:r w:rsidR="00204E1C">
        <w:t>m</w:t>
      </w:r>
      <w:r w:rsidR="00CA1A12">
        <w:t xml:space="preserve">aining 2 connection pins </w:t>
      </w:r>
      <w:r w:rsidR="00204E1C">
        <w:t xml:space="preserve">in order </w:t>
      </w:r>
      <w:r w:rsidR="00CA1A12">
        <w:t>to reduce series resistance of the primary current path</w:t>
      </w:r>
      <w:r>
        <w:t>.  The 5V, 10V, and 15V</w:t>
      </w:r>
      <w:r w:rsidR="00204E1C">
        <w:t xml:space="preserve"> supply voltages are necessary</w:t>
      </w:r>
      <w:r>
        <w:t xml:space="preserve"> given the nature of input signals being detected and the restrictions of devices used in fabrication.  In future work, voltage reference circuits could be included in the gate driver to increase simplicity.  Each supply voltage connection was connected to an array of capacitors </w:t>
      </w:r>
      <w:r w:rsidR="003606D2">
        <w:t xml:space="preserve">to filter out a wide bandwidth of </w:t>
      </w:r>
      <w:r>
        <w:t xml:space="preserve">noise generated by the power supplies.  This </w:t>
      </w:r>
      <w:r w:rsidR="00CA1A12">
        <w:t xml:space="preserve">capacitor array was </w:t>
      </w:r>
      <w:r w:rsidR="00204E1C">
        <w:t>compromised of</w:t>
      </w:r>
      <w:r>
        <w:t xml:space="preserve"> 100</w:t>
      </w:r>
      <w:r w:rsidR="003606D2">
        <w:t xml:space="preserve"> </w:t>
      </w:r>
      <w:r w:rsidR="00CA1A12">
        <w:t>µF</w:t>
      </w:r>
      <w:r w:rsidR="003606D2">
        <w:t>, 1</w:t>
      </w:r>
      <w:r w:rsidR="003606D2" w:rsidRPr="003606D2">
        <w:t xml:space="preserve"> </w:t>
      </w:r>
      <w:r w:rsidR="003606D2">
        <w:t>µF, and 0.1 µF</w:t>
      </w:r>
      <w:r w:rsidR="00204E1C">
        <w:t xml:space="preserve"> capacitors</w:t>
      </w:r>
      <w:r w:rsidR="003606D2">
        <w:t>.</w:t>
      </w:r>
    </w:p>
    <w:p w14:paraId="77340B62" w14:textId="14A692AB" w:rsidR="003606D2" w:rsidRDefault="003606D2" w:rsidP="00064371">
      <w:pPr>
        <w:numPr>
          <w:ilvl w:val="12"/>
          <w:numId w:val="0"/>
        </w:numPr>
        <w:spacing w:line="480" w:lineRule="auto"/>
        <w:ind w:firstLine="720"/>
      </w:pPr>
      <w:r>
        <w:t xml:space="preserve">24 of the 46 pinouts consisted of </w:t>
      </w:r>
      <w:r w:rsidR="00BD4771">
        <w:t xml:space="preserve">logic </w:t>
      </w:r>
      <w:r>
        <w:t xml:space="preserve">bits that received either 0V or 5V inputs. These bits consisted of either static logic bits used to determine the </w:t>
      </w:r>
      <w:r w:rsidR="00204E1C">
        <w:t xml:space="preserve">level of </w:t>
      </w:r>
      <w:r>
        <w:t xml:space="preserve">output current, or decision bits that determined </w:t>
      </w:r>
      <w:r w:rsidR="00204E1C">
        <w:t xml:space="preserve">feedback signals should pass through the analog </w:t>
      </w:r>
      <w:r w:rsidR="00204E1C">
        <w:lastRenderedPageBreak/>
        <w:t>delay block or a bypass transmission gate.  N</w:t>
      </w:r>
      <w:r>
        <w:t xml:space="preserve">either of </w:t>
      </w:r>
      <w:r w:rsidR="00204E1C">
        <w:t>these types of bits are</w:t>
      </w:r>
      <w:r>
        <w:t xml:space="preserve"> intended to be dynamic signals.  As such dip switches were connected that could manually turn these bits on or off during testing. </w:t>
      </w:r>
    </w:p>
    <w:p w14:paraId="22A5B1F2" w14:textId="77777777" w:rsidR="003606D2" w:rsidRDefault="003606D2" w:rsidP="00064371">
      <w:pPr>
        <w:numPr>
          <w:ilvl w:val="12"/>
          <w:numId w:val="0"/>
        </w:numPr>
        <w:spacing w:line="480" w:lineRule="auto"/>
        <w:ind w:firstLine="720"/>
      </w:pPr>
      <w:r>
        <w:t xml:space="preserve">In order to set the threshold value for the comparators, simple resistive dividers consisting of two </w:t>
      </w:r>
      <w:r w:rsidR="003D2AEE">
        <w:t>tunable</w:t>
      </w:r>
      <w:r>
        <w:t xml:space="preserve"> potentiometers were placed between the necessary voltage rails.  This meant that for the input </w:t>
      </w:r>
      <w:r w:rsidR="00204E1C">
        <w:t xml:space="preserve">feedback signals </w:t>
      </w:r>
      <w:r>
        <w:t>determin</w:t>
      </w:r>
      <w:r w:rsidR="00204E1C">
        <w:t>ing</w:t>
      </w:r>
      <w:r>
        <w:t xml:space="preserve"> the state of the Feedback NMOS Current Drivers, potentiometers were placed between 0V and 5V; and for the input </w:t>
      </w:r>
      <w:r w:rsidR="00204E1C">
        <w:t>feedback signals determining</w:t>
      </w:r>
      <w:r w:rsidR="00253C67">
        <w:t xml:space="preserve"> the state of the Feedback PMOS Current drivers, potentiometers were placed between 5V and 10V.  By using </w:t>
      </w:r>
      <w:r w:rsidR="003D2AEE">
        <w:t>potentiometers,</w:t>
      </w:r>
      <w:r w:rsidR="00253C67">
        <w:t xml:space="preserve"> the threshold voltage could be adjusted from rail to rail</w:t>
      </w:r>
      <w:r w:rsidR="00CA694D">
        <w:t xml:space="preserve"> without replacing any components</w:t>
      </w:r>
      <w:r w:rsidR="00253C67">
        <w:t xml:space="preserve"> in order to test the input detection range of the comparators.  </w:t>
      </w:r>
    </w:p>
    <w:p w14:paraId="49A84524" w14:textId="77777777" w:rsidR="00CA694D" w:rsidRDefault="00204E1C" w:rsidP="00064371">
      <w:pPr>
        <w:numPr>
          <w:ilvl w:val="12"/>
          <w:numId w:val="0"/>
        </w:numPr>
        <w:spacing w:line="480" w:lineRule="auto"/>
        <w:ind w:firstLine="720"/>
      </w:pPr>
      <w:r>
        <w:t>Input dynamic signals</w:t>
      </w:r>
      <w:r w:rsidR="00CA694D">
        <w:t xml:space="preserve"> consisting of the di/dt and dv/dt signals along with the PWM signal were input onto the board using female SMA </w:t>
      </w:r>
      <w:r w:rsidR="003D2AEE">
        <w:t>connectors</w:t>
      </w:r>
      <w:r w:rsidR="00CA694D">
        <w:t xml:space="preserve">.  </w:t>
      </w:r>
      <w:r>
        <w:t>SMD footprints for 0 Ω resistors were included</w:t>
      </w:r>
      <w:r w:rsidR="00CA694D">
        <w:t xml:space="preserve"> between the di/dt and dv/dt signal</w:t>
      </w:r>
      <w:r>
        <w:t xml:space="preserve"> inputs if it was desired </w:t>
      </w:r>
      <w:r w:rsidR="00CA694D">
        <w:t xml:space="preserve">to reduce the number of input signals and thus waveform generators required. </w:t>
      </w:r>
    </w:p>
    <w:p w14:paraId="577140B5" w14:textId="55556F34" w:rsidR="0042345F" w:rsidRDefault="00CA694D" w:rsidP="00064371">
      <w:pPr>
        <w:numPr>
          <w:ilvl w:val="12"/>
          <w:numId w:val="0"/>
        </w:numPr>
        <w:spacing w:line="480" w:lineRule="auto"/>
        <w:ind w:firstLine="720"/>
      </w:pPr>
      <w:r>
        <w:t>Bias current</w:t>
      </w:r>
      <w:r w:rsidR="00204E1C">
        <w:t>s</w:t>
      </w:r>
      <w:r>
        <w:t xml:space="preserve"> required by the analog delay block</w:t>
      </w:r>
      <w:r w:rsidR="00204E1C">
        <w:t>s</w:t>
      </w:r>
      <w:r>
        <w:t xml:space="preserve"> was supplied by </w:t>
      </w:r>
      <w:r w:rsidR="00204E1C">
        <w:t xml:space="preserve">iterations of </w:t>
      </w:r>
      <w:r>
        <w:t xml:space="preserve">the circuit seen in </w:t>
      </w:r>
      <w:r w:rsidR="0042345F">
        <w:rPr>
          <w:highlight w:val="yellow"/>
        </w:rPr>
        <w:t>Figure 4.25</w:t>
      </w:r>
      <w:r>
        <w:t>.  In it, an LM317 adjustable regulator is biased with a potentiometer such that the output voltage may be adjusted.  Th</w:t>
      </w:r>
      <w:r w:rsidR="00204E1C">
        <w:t>is voltage is connected to the non</w:t>
      </w:r>
      <w:r>
        <w:t xml:space="preserve">inverting terminal of a </w:t>
      </w:r>
      <w:r w:rsidR="00A074A1">
        <w:t xml:space="preserve">LM741 op amp.  This op amp will regulate the voltage across a variable resistor by modulating the current through a PNP type BJT.  With this configuration the potentiometer biasing the LM317 can be used as a coarse current adjustment, while the potentiometer being driven by the LM741 and BJT transistor can </w:t>
      </w:r>
    </w:p>
    <w:p w14:paraId="2ECC364C" w14:textId="77777777" w:rsidR="0042345F" w:rsidRPr="00F920F6" w:rsidRDefault="0042345F" w:rsidP="0042345F">
      <w:pPr>
        <w:pStyle w:val="Caption"/>
      </w:pPr>
      <w:bookmarkStart w:id="47" w:name="_Toc448762564"/>
      <w:r>
        <w:rPr>
          <w:noProof/>
        </w:rPr>
        <w:lastRenderedPageBreak/>
        <w:drawing>
          <wp:anchor distT="0" distB="0" distL="114300" distR="114300" simplePos="0" relativeHeight="251634688" behindDoc="0" locked="0" layoutInCell="1" allowOverlap="1" wp14:anchorId="4129D302" wp14:editId="7C90C1E0">
            <wp:simplePos x="0" y="0"/>
            <wp:positionH relativeFrom="column">
              <wp:posOffset>0</wp:posOffset>
            </wp:positionH>
            <wp:positionV relativeFrom="paragraph">
              <wp:posOffset>0</wp:posOffset>
            </wp:positionV>
            <wp:extent cx="5486400" cy="3959860"/>
            <wp:effectExtent l="0" t="0" r="0" b="2540"/>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486400" cy="3959860"/>
                    </a:xfrm>
                    <a:prstGeom prst="rect">
                      <a:avLst/>
                    </a:prstGeom>
                  </pic:spPr>
                </pic:pic>
              </a:graphicData>
            </a:graphic>
          </wp:anchor>
        </w:drawing>
      </w:r>
      <w:r>
        <w:t>Figure 4.</w:t>
      </w:r>
      <w:fldSimple w:instr=" SEQ Figure \* ARABIC ">
        <w:r>
          <w:rPr>
            <w:noProof/>
          </w:rPr>
          <w:t>25</w:t>
        </w:r>
      </w:fldSimple>
      <w:r>
        <w:t xml:space="preserve">  Test Board Current Source Schematic</w:t>
      </w:r>
      <w:bookmarkEnd w:id="47"/>
    </w:p>
    <w:p w14:paraId="6B4BD394" w14:textId="77777777" w:rsidR="0042345F" w:rsidRDefault="0042345F" w:rsidP="00064371">
      <w:pPr>
        <w:numPr>
          <w:ilvl w:val="12"/>
          <w:numId w:val="0"/>
        </w:numPr>
        <w:spacing w:line="480" w:lineRule="auto"/>
        <w:ind w:firstLine="720"/>
      </w:pPr>
    </w:p>
    <w:p w14:paraId="5700CA07" w14:textId="77777777" w:rsidR="00CA694D" w:rsidRDefault="00A074A1" w:rsidP="0042345F">
      <w:pPr>
        <w:numPr>
          <w:ilvl w:val="12"/>
          <w:numId w:val="0"/>
        </w:numPr>
        <w:spacing w:line="480" w:lineRule="auto"/>
      </w:pPr>
      <w:r>
        <w:t xml:space="preserve">function as a fine current adjustment.  A 10 kΩ resistor is then placed between the collector of the BJT and the input of the IC such that the voltage across it may be measured to determine the input current.  This is included rather than measuring the voltage </w:t>
      </w:r>
      <w:r w:rsidR="003D2AEE">
        <w:t>across</w:t>
      </w:r>
      <w:r>
        <w:t xml:space="preserve"> the potentiometer, as determining the current by measuring the potentiometer would require measurement of both its resistance and voltage, whereas with the static resistor only one measurement is necessary to determine the current.  As there are 4 analog delay blocks, each with adjustable delay, there are</w:t>
      </w:r>
      <w:r w:rsidR="00EC534E">
        <w:t xml:space="preserve"> a total of</w:t>
      </w:r>
      <w:r>
        <w:t xml:space="preserve"> 4 current source circuits on the PCB.</w:t>
      </w:r>
    </w:p>
    <w:p w14:paraId="545352B9" w14:textId="77777777" w:rsidR="00157B85" w:rsidRDefault="00157B85" w:rsidP="00064371">
      <w:pPr>
        <w:numPr>
          <w:ilvl w:val="12"/>
          <w:numId w:val="0"/>
        </w:numPr>
        <w:spacing w:line="480" w:lineRule="auto"/>
        <w:ind w:firstLine="720"/>
      </w:pPr>
    </w:p>
    <w:p w14:paraId="1B99576E" w14:textId="77777777" w:rsidR="003949CD" w:rsidRDefault="00325771" w:rsidP="00064371">
      <w:pPr>
        <w:numPr>
          <w:ilvl w:val="12"/>
          <w:numId w:val="0"/>
        </w:numPr>
        <w:spacing w:line="480" w:lineRule="auto"/>
        <w:ind w:firstLine="720"/>
      </w:pPr>
      <w:r>
        <w:rPr>
          <w:noProof/>
        </w:rPr>
        <w:lastRenderedPageBreak/>
        <w:drawing>
          <wp:anchor distT="0" distB="0" distL="114300" distR="114300" simplePos="0" relativeHeight="251651072" behindDoc="0" locked="0" layoutInCell="1" allowOverlap="1" wp14:anchorId="586A9985" wp14:editId="0C9079EE">
            <wp:simplePos x="0" y="0"/>
            <wp:positionH relativeFrom="column">
              <wp:posOffset>1562100</wp:posOffset>
            </wp:positionH>
            <wp:positionV relativeFrom="paragraph">
              <wp:posOffset>4107180</wp:posOffset>
            </wp:positionV>
            <wp:extent cx="2580005" cy="2867025"/>
            <wp:effectExtent l="0" t="0" r="0" b="9525"/>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580005" cy="2867025"/>
                    </a:xfrm>
                    <a:prstGeom prst="rect">
                      <a:avLst/>
                    </a:prstGeom>
                  </pic:spPr>
                </pic:pic>
              </a:graphicData>
            </a:graphic>
            <wp14:sizeRelH relativeFrom="margin">
              <wp14:pctWidth>0</wp14:pctWidth>
            </wp14:sizeRelH>
            <wp14:sizeRelV relativeFrom="margin">
              <wp14:pctHeight>0</wp14:pctHeight>
            </wp14:sizeRelV>
          </wp:anchor>
        </w:drawing>
      </w:r>
      <w:r w:rsidR="000024BA">
        <w:t>The output of the IC consisted of 4 separate pins.  Rather than connecting the pins</w:t>
      </w:r>
      <w:r w:rsidR="00483B50">
        <w:t xml:space="preserve"> </w:t>
      </w:r>
      <w:r w:rsidR="003D2AEE">
        <w:t>together,</w:t>
      </w:r>
      <w:r w:rsidR="000024BA">
        <w:t xml:space="preserve"> which would be in the best interest of reducing series resistance of the output current path, they were kept separate in order to allow for measuring the current drive of each current path</w:t>
      </w:r>
      <w:r w:rsidR="00483B50">
        <w:t xml:space="preserve"> </w:t>
      </w:r>
      <w:r w:rsidR="003949CD">
        <w:t>individually</w:t>
      </w:r>
      <w:r w:rsidR="000024BA">
        <w:t xml:space="preserve">.  </w:t>
      </w:r>
      <w:r w:rsidR="00157B85">
        <w:t xml:space="preserve">An illustration can be seen in </w:t>
      </w:r>
      <w:r w:rsidR="00157B85" w:rsidRPr="00157B85">
        <w:rPr>
          <w:highlight w:val="yellow"/>
        </w:rPr>
        <w:t xml:space="preserve">Figure </w:t>
      </w:r>
      <w:r w:rsidR="0042345F">
        <w:rPr>
          <w:highlight w:val="yellow"/>
        </w:rPr>
        <w:t>4.2</w:t>
      </w:r>
      <w:r w:rsidR="00157B85" w:rsidRPr="00157B85">
        <w:rPr>
          <w:highlight w:val="yellow"/>
        </w:rPr>
        <w:t>6</w:t>
      </w:r>
      <w:r w:rsidR="00157B85">
        <w:t xml:space="preserve">.  </w:t>
      </w:r>
      <w:r w:rsidR="000024BA">
        <w:t xml:space="preserve">Each of the output current paths </w:t>
      </w:r>
      <w:r w:rsidR="00EC534E">
        <w:t>may be</w:t>
      </w:r>
      <w:r w:rsidR="000024BA">
        <w:t xml:space="preserve"> co</w:t>
      </w:r>
      <w:r w:rsidR="00EC534E">
        <w:t xml:space="preserve">nnected </w:t>
      </w:r>
      <w:r w:rsidR="000024BA">
        <w:t xml:space="preserve">onto </w:t>
      </w:r>
      <w:r w:rsidR="00EC534E">
        <w:t>the same</w:t>
      </w:r>
      <w:r w:rsidR="000024BA">
        <w:t xml:space="preserve"> node</w:t>
      </w:r>
      <w:r w:rsidR="00EC534E">
        <w:t xml:space="preserve"> through the addition of a 0Ω resistor</w:t>
      </w:r>
      <w:r w:rsidR="00157B85">
        <w:t xml:space="preserve">, represented by the switches in </w:t>
      </w:r>
      <w:r w:rsidR="00157B85" w:rsidRPr="00157B85">
        <w:rPr>
          <w:highlight w:val="yellow"/>
        </w:rPr>
        <w:t xml:space="preserve">Figure </w:t>
      </w:r>
      <w:r w:rsidR="0042345F">
        <w:rPr>
          <w:highlight w:val="yellow"/>
        </w:rPr>
        <w:t>4.2</w:t>
      </w:r>
      <w:r w:rsidR="00157B85" w:rsidRPr="00157B85">
        <w:rPr>
          <w:highlight w:val="yellow"/>
        </w:rPr>
        <w:t>6</w:t>
      </w:r>
      <w:r w:rsidR="000024BA">
        <w:t>.</w:t>
      </w:r>
      <w:r w:rsidR="00EC534E">
        <w:t xml:space="preserve">  These resistors can be removed as needed in order to isolate certain output current paths</w:t>
      </w:r>
      <w:r w:rsidR="003949CD">
        <w:t xml:space="preserve">.  </w:t>
      </w:r>
      <w:r w:rsidR="00EC534E">
        <w:t xml:space="preserve">The final output node has through-hole connections for multiple capacitors, which can be sized as desired for different tests, as well as an extra connection that a wire may be bonded to.  </w:t>
      </w:r>
      <w:r w:rsidR="003D2AEE">
        <w:t xml:space="preserve">This wire can be used to tie the output node to an external source, such as a power supply or the gate of a transistor.  </w:t>
      </w:r>
      <w:r w:rsidR="00EC534E">
        <w:t>This bond wire can also serve as a method for measuring total output current.</w:t>
      </w:r>
    </w:p>
    <w:p w14:paraId="52799E08" w14:textId="77777777" w:rsidR="00BD4771" w:rsidRDefault="00BD4771" w:rsidP="0042345F">
      <w:pPr>
        <w:numPr>
          <w:ilvl w:val="12"/>
          <w:numId w:val="0"/>
        </w:numPr>
        <w:spacing w:line="480" w:lineRule="auto"/>
      </w:pPr>
    </w:p>
    <w:p w14:paraId="75D23127" w14:textId="77777777" w:rsidR="00BD4771" w:rsidRPr="00F920F6" w:rsidRDefault="00BD4771" w:rsidP="00BD4771">
      <w:pPr>
        <w:pStyle w:val="Caption"/>
      </w:pPr>
      <w:bookmarkStart w:id="48" w:name="_Toc448762565"/>
      <w:r>
        <w:t>Figure 4.</w:t>
      </w:r>
      <w:fldSimple w:instr=" SEQ Figure \* ARABIC ">
        <w:r>
          <w:rPr>
            <w:noProof/>
          </w:rPr>
          <w:t>26</w:t>
        </w:r>
      </w:fldSimple>
      <w:r>
        <w:t xml:space="preserve">  Test Board Output Configuration</w:t>
      </w:r>
      <w:bookmarkEnd w:id="48"/>
    </w:p>
    <w:p w14:paraId="1EB08B06" w14:textId="77777777" w:rsidR="00BD4771" w:rsidRDefault="00BD4771" w:rsidP="0042345F">
      <w:pPr>
        <w:numPr>
          <w:ilvl w:val="12"/>
          <w:numId w:val="0"/>
        </w:numPr>
        <w:spacing w:line="480" w:lineRule="auto"/>
      </w:pPr>
    </w:p>
    <w:p w14:paraId="7A65EDA0" w14:textId="20DCD985" w:rsidR="00315B56" w:rsidRDefault="003D2AEE" w:rsidP="00064371">
      <w:pPr>
        <w:numPr>
          <w:ilvl w:val="12"/>
          <w:numId w:val="0"/>
        </w:numPr>
        <w:spacing w:line="480" w:lineRule="auto"/>
        <w:ind w:firstLine="720"/>
      </w:pPr>
      <w:r>
        <w:lastRenderedPageBreak/>
        <w:t>Current levels were measured w</w:t>
      </w:r>
      <w:r w:rsidR="00BD4771">
        <w:t xml:space="preserve">ith a Hall effect current probe, represented by the inductor with an antenna around it in </w:t>
      </w:r>
      <w:r w:rsidR="00BD4771" w:rsidRPr="00AE1C21">
        <w:rPr>
          <w:highlight w:val="yellow"/>
        </w:rPr>
        <w:t xml:space="preserve">Figure </w:t>
      </w:r>
      <w:r w:rsidR="00F05BCB" w:rsidRPr="00AE1C21">
        <w:rPr>
          <w:highlight w:val="yellow"/>
        </w:rPr>
        <w:t>4.26</w:t>
      </w:r>
      <w:r w:rsidR="00F05BCB">
        <w:t>.</w:t>
      </w:r>
      <w:r>
        <w:t xml:space="preserve"> </w:t>
      </w:r>
      <w:r w:rsidR="00F05BCB">
        <w:t xml:space="preserve">Hence, </w:t>
      </w:r>
      <w:r>
        <w:t xml:space="preserve">wires were bonded onto the board in order to allow for the clipping of the sensor around a wire.  </w:t>
      </w:r>
      <w:r w:rsidR="00E04E8B">
        <w:t xml:space="preserve">Each current path would be connected to the final output node either through one of these wires </w:t>
      </w:r>
      <w:r>
        <w:t>intended</w:t>
      </w:r>
      <w:r w:rsidR="00E04E8B">
        <w:t xml:space="preserve"> for current measuring, or the 0 Ohm resistor placed on the board.  </w:t>
      </w:r>
      <w:r w:rsidR="00315B56">
        <w:t xml:space="preserve">The output node was connected to a power supply unit to allow for </w:t>
      </w:r>
      <w:r w:rsidR="00003DCA">
        <w:t xml:space="preserve">current conduction </w:t>
      </w:r>
      <w:r w:rsidR="00EC534E">
        <w:t xml:space="preserve">at a set output node voltage.  As the gate driver is not intended for continuous current conduction, very short pulses are applied to the input dynamic signals to keep average DC current through the IC small and avoid overheating.  </w:t>
      </w:r>
      <w:r w:rsidR="00315B56">
        <w:t xml:space="preserve">The output node voltage would be placed at a high voltage when current supplied by NMOS drivers </w:t>
      </w:r>
      <w:r w:rsidR="00483B50">
        <w:t>was being</w:t>
      </w:r>
      <w:r w:rsidR="00315B56">
        <w:t xml:space="preserve"> measured, and placed at a low voltage when current provided by PMOS drivers was being measured.</w:t>
      </w:r>
    </w:p>
    <w:p w14:paraId="335A00D2" w14:textId="53919596" w:rsidR="00003DCA" w:rsidRDefault="00E04E8B" w:rsidP="00003DCA">
      <w:pPr>
        <w:numPr>
          <w:ilvl w:val="12"/>
          <w:numId w:val="0"/>
        </w:numPr>
        <w:spacing w:line="480" w:lineRule="auto"/>
        <w:ind w:firstLine="720"/>
      </w:pPr>
      <w:r>
        <w:t>When measuring current output</w:t>
      </w:r>
      <w:r w:rsidR="00003DCA">
        <w:t xml:space="preserve"> with the Hall Effect current probe</w:t>
      </w:r>
      <w:r>
        <w:t xml:space="preserve">, only steady state currents were measured.  The delay of the input signal to output current and rise time of the current signal was not considered in the test configuration </w:t>
      </w:r>
      <w:r w:rsidR="00EC534E">
        <w:t xml:space="preserve">that </w:t>
      </w:r>
      <w:r>
        <w:t>includ</w:t>
      </w:r>
      <w:r w:rsidR="00EC534E">
        <w:t>es</w:t>
      </w:r>
      <w:r>
        <w:t xml:space="preserve"> </w:t>
      </w:r>
      <w:r w:rsidR="00315B56">
        <w:t>the additional wires used for current measurements</w:t>
      </w:r>
      <w:r>
        <w:t xml:space="preserve">.  </w:t>
      </w:r>
      <w:r w:rsidR="00003DCA">
        <w:t xml:space="preserve">This is </w:t>
      </w:r>
      <w:r w:rsidR="00315B56">
        <w:t>due to the fact that b</w:t>
      </w:r>
      <w:r>
        <w:t xml:space="preserve">oth of these </w:t>
      </w:r>
      <w:r w:rsidR="003D2AEE">
        <w:t>parameters</w:t>
      </w:r>
      <w:r>
        <w:t xml:space="preserve"> are highly dependent on the load driven by the IGBT, as well as parasitics of the current path.  The parasitic inductance created by the wire used for measuring current is directly correlated to the rise time of the output current, and thus the two were never measured simultaneously.   </w:t>
      </w:r>
      <w:r w:rsidR="00315B56">
        <w:t>When conducting current drive tests, measurem</w:t>
      </w:r>
      <w:r w:rsidR="00003DCA">
        <w:t>e</w:t>
      </w:r>
      <w:r w:rsidR="00315B56">
        <w:t>nts were made</w:t>
      </w:r>
      <w:r w:rsidR="00003DCA">
        <w:t xml:space="preserve"> when each current output was individually connected without any others</w:t>
      </w:r>
      <w:r w:rsidR="00315B56">
        <w:t xml:space="preserve">, and </w:t>
      </w:r>
      <w:r w:rsidR="00003DCA">
        <w:t xml:space="preserve">again </w:t>
      </w:r>
      <w:r w:rsidR="00315B56">
        <w:t>when all of then current paths were connected.</w:t>
      </w:r>
    </w:p>
    <w:p w14:paraId="1EDE4F22" w14:textId="77777777" w:rsidR="005C457C" w:rsidRDefault="00003DCA" w:rsidP="005C457C">
      <w:pPr>
        <w:numPr>
          <w:ilvl w:val="12"/>
          <w:numId w:val="0"/>
        </w:numPr>
        <w:spacing w:line="480" w:lineRule="auto"/>
        <w:ind w:firstLine="720"/>
      </w:pPr>
      <w:r>
        <w:lastRenderedPageBreak/>
        <w:t xml:space="preserve">When propagation delay was measured the wires intended for use with the current probe were removed to eliminate any </w:t>
      </w:r>
      <w:r w:rsidR="00EC534E">
        <w:t>parasitics introduced by the wire</w:t>
      </w:r>
      <w:r>
        <w:t xml:space="preserve">.  The output node was left open, representing only a very small capacitance.  This way, </w:t>
      </w:r>
      <w:r w:rsidR="005C457C">
        <w:t xml:space="preserve">the voltage of the output node will change </w:t>
      </w:r>
      <w:r w:rsidR="003D2AEE">
        <w:t>abruptly</w:t>
      </w:r>
      <w:r w:rsidR="005C457C">
        <w:t xml:space="preserve"> once the current drivers are activated, allowing the use of a voltage probe as opposed to a current probe with limited bandwidth</w:t>
      </w:r>
      <w:r>
        <w:t xml:space="preserve">.  </w:t>
      </w:r>
    </w:p>
    <w:p w14:paraId="518E92D5" w14:textId="099A7B72" w:rsidR="00A074A1" w:rsidRDefault="005C457C" w:rsidP="005C457C">
      <w:pPr>
        <w:numPr>
          <w:ilvl w:val="12"/>
          <w:numId w:val="0"/>
        </w:numPr>
        <w:spacing w:line="480" w:lineRule="auto"/>
        <w:ind w:firstLine="720"/>
      </w:pPr>
      <w:r>
        <w:t>In this configuration, because the output node is left open</w:t>
      </w:r>
      <w:r w:rsidR="00DE087F">
        <w:t xml:space="preserve"> two current paths of opposite type must be connected in order to change th</w:t>
      </w:r>
      <w:r w:rsidR="00AE1C21">
        <w:t>e voltage of the output node.  For example, t</w:t>
      </w:r>
      <w:r w:rsidR="00DE087F">
        <w:t>his means that when mea</w:t>
      </w:r>
      <w:r w:rsidR="00AE1C21">
        <w:t>suring the propagation delay of</w:t>
      </w:r>
      <w:r w:rsidR="00DE087F">
        <w:t xml:space="preserve"> the Feedback PMOS signal path, the Primary NMOS drivers would also need to be activated to drain the output node of charge when the Feedback drivers were not active.  </w:t>
      </w:r>
      <w:r>
        <w:t>Furthermore</w:t>
      </w:r>
      <w:r w:rsidR="00DE087F">
        <w:t xml:space="preserve">, </w:t>
      </w:r>
      <w:r>
        <w:t xml:space="preserve">there must be </w:t>
      </w:r>
      <w:r w:rsidR="00DE087F">
        <w:t xml:space="preserve">more </w:t>
      </w:r>
      <w:r>
        <w:t xml:space="preserve">active </w:t>
      </w:r>
      <w:r w:rsidR="00DE087F">
        <w:t xml:space="preserve">Feedback drivers </w:t>
      </w:r>
      <w:r>
        <w:t>than active Primary drivers in order to reverse net current provided by both Feedback and Primary drivers</w:t>
      </w:r>
      <w:r w:rsidR="00DE087F">
        <w:t xml:space="preserve">.  </w:t>
      </w:r>
      <w:r>
        <w:t>T</w:t>
      </w:r>
      <w:r w:rsidR="00DE087F">
        <w:t xml:space="preserve">his configuration would </w:t>
      </w:r>
      <w:r>
        <w:t>use</w:t>
      </w:r>
      <w:r w:rsidR="00DE087F">
        <w:t xml:space="preserve"> a static PWM signal and a dynamic di/dt and dv/dt signal.  By keeping the PWM signal static the Primary drivers of one type would stay active, and toggling the di/dt and dv/dt signals would toggle the active state of the Feedback drivers.  </w:t>
      </w:r>
    </w:p>
    <w:p w14:paraId="65A3DA28" w14:textId="62FB54DD" w:rsidR="00D21E1F" w:rsidRDefault="00D21E1F" w:rsidP="00003DCA">
      <w:pPr>
        <w:numPr>
          <w:ilvl w:val="12"/>
          <w:numId w:val="0"/>
        </w:numPr>
        <w:spacing w:line="480" w:lineRule="auto"/>
        <w:ind w:firstLine="720"/>
      </w:pPr>
      <w:r>
        <w:t xml:space="preserve">Once the general functionality of the IC was verified, it was then appropriate to drive a switching device.  </w:t>
      </w:r>
      <w:r w:rsidR="005C457C">
        <w:t>As the</w:t>
      </w:r>
      <w:r w:rsidR="0034441E">
        <w:t xml:space="preserve"> fabricated</w:t>
      </w:r>
      <w:r w:rsidR="005C457C">
        <w:t xml:space="preserve"> gate driver was </w:t>
      </w:r>
      <w:r w:rsidR="00854F3A">
        <w:t>capable of driving an output node up to 7.5V</w:t>
      </w:r>
      <w:r w:rsidR="0034441E">
        <w:t xml:space="preserve"> for reasons discussed later</w:t>
      </w:r>
      <w:r w:rsidR="005C457C">
        <w:t xml:space="preserve">, a </w:t>
      </w:r>
      <w:r w:rsidR="00854F3A">
        <w:t>PHP3055E</w:t>
      </w:r>
      <w:r w:rsidR="005C457C">
        <w:t xml:space="preserve"> MOSFET was used.  </w:t>
      </w:r>
      <w:r>
        <w:t xml:space="preserve">This </w:t>
      </w:r>
      <w:r w:rsidR="00854F3A">
        <w:t>was done</w:t>
      </w:r>
      <w:r>
        <w:t xml:space="preserve"> by bonding a wire from the</w:t>
      </w:r>
      <w:r w:rsidR="005C457C">
        <w:t xml:space="preserve"> output node of the PCB </w:t>
      </w:r>
      <w:r>
        <w:t xml:space="preserve">to </w:t>
      </w:r>
      <w:r w:rsidR="00854F3A">
        <w:t>the power MOSFET.</w:t>
      </w:r>
      <w:r>
        <w:t xml:space="preserve"> This bonding w</w:t>
      </w:r>
      <w:r w:rsidR="00854F3A">
        <w:t>ire, however, consists of relatively large</w:t>
      </w:r>
      <w:r>
        <w:t xml:space="preserve"> parasit</w:t>
      </w:r>
      <w:r w:rsidR="00854F3A">
        <w:t>ic inductance which</w:t>
      </w:r>
      <w:r>
        <w:t xml:space="preserve"> affects the rate at which the gate driver can increase or decrease current drive.  While undesirable, </w:t>
      </w:r>
      <w:r>
        <w:lastRenderedPageBreak/>
        <w:t xml:space="preserve">the PCB was not designed for this purpose, and addition of this relatively large parasitic inductance was unavoidable.  </w:t>
      </w:r>
    </w:p>
    <w:p w14:paraId="59F51622" w14:textId="5C2712AD" w:rsidR="006D49DE" w:rsidRDefault="0034441E" w:rsidP="00003DCA">
      <w:pPr>
        <w:numPr>
          <w:ilvl w:val="12"/>
          <w:numId w:val="0"/>
        </w:numPr>
        <w:spacing w:line="480" w:lineRule="auto"/>
        <w:ind w:firstLine="720"/>
      </w:pPr>
      <w:r>
        <w:rPr>
          <w:noProof/>
        </w:rPr>
        <w:drawing>
          <wp:anchor distT="0" distB="0" distL="114300" distR="114300" simplePos="0" relativeHeight="251732992" behindDoc="0" locked="0" layoutInCell="1" allowOverlap="1" wp14:anchorId="1DA2678B" wp14:editId="56B3CFE2">
            <wp:simplePos x="0" y="0"/>
            <wp:positionH relativeFrom="margin">
              <wp:align>center</wp:align>
            </wp:positionH>
            <wp:positionV relativeFrom="paragraph">
              <wp:posOffset>3561080</wp:posOffset>
            </wp:positionV>
            <wp:extent cx="3314065" cy="3286125"/>
            <wp:effectExtent l="0" t="0" r="635" b="9525"/>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314065" cy="3286125"/>
                    </a:xfrm>
                    <a:prstGeom prst="rect">
                      <a:avLst/>
                    </a:prstGeom>
                  </pic:spPr>
                </pic:pic>
              </a:graphicData>
            </a:graphic>
          </wp:anchor>
        </w:drawing>
      </w:r>
      <w:r w:rsidR="00D21E1F">
        <w:t xml:space="preserve">Thus, the output node was tied to the gate of </w:t>
      </w:r>
      <w:r w:rsidR="00854F3A">
        <w:t>the power</w:t>
      </w:r>
      <w:r w:rsidR="00D21E1F">
        <w:t xml:space="preserve"> MOSFET that was configured in a double pulse switching test circuit, seen in </w:t>
      </w:r>
      <w:r w:rsidR="0042345F">
        <w:rPr>
          <w:highlight w:val="yellow"/>
        </w:rPr>
        <w:t>Figure 4</w:t>
      </w:r>
      <w:r w:rsidR="00D21E1F" w:rsidRPr="00D21E1F">
        <w:rPr>
          <w:highlight w:val="yellow"/>
        </w:rPr>
        <w:t>.2</w:t>
      </w:r>
      <w:r w:rsidR="0042345F">
        <w:t>7</w:t>
      </w:r>
      <w:r w:rsidR="00D21E1F">
        <w:t>.  This circuit is intended to test the switching beha</w:t>
      </w:r>
      <w:r>
        <w:t xml:space="preserve">vior of a device driven by the fabricated </w:t>
      </w:r>
      <w:r w:rsidR="00D21E1F">
        <w:t xml:space="preserve">IC.  A conventional double pulse test allows for current to build up through an </w:t>
      </w:r>
      <w:r w:rsidR="005C457C">
        <w:t>inductor by leaving the switch on.  Once the desired amount of current is achieved the switch is turned off.  At this point the switch may be turned on then back off</w:t>
      </w:r>
      <w:r w:rsidR="00D21E1F">
        <w:t>, emulating switching conditions seen by a switching transistor.  Double pulse tests are known to result in waveforms representative of ones in an actual SMPS circuit</w:t>
      </w:r>
      <w:r w:rsidR="008C631A">
        <w:t xml:space="preserve"> [</w:t>
      </w:r>
      <w:r w:rsidR="008C631A" w:rsidRPr="008C631A">
        <w:rPr>
          <w:highlight w:val="yellow"/>
        </w:rPr>
        <w:t>40</w:t>
      </w:r>
      <w:r w:rsidR="008C631A">
        <w:t>]</w:t>
      </w:r>
      <w:r w:rsidR="00D21E1F">
        <w:t xml:space="preserve">.  In the circuit of </w:t>
      </w:r>
      <w:r w:rsidR="00D21E1F" w:rsidRPr="00D21E1F">
        <w:rPr>
          <w:highlight w:val="yellow"/>
        </w:rPr>
        <w:t xml:space="preserve">Figure </w:t>
      </w:r>
      <w:r w:rsidR="0042345F">
        <w:rPr>
          <w:highlight w:val="yellow"/>
        </w:rPr>
        <w:t>4.27</w:t>
      </w:r>
      <w:r w:rsidR="00D21E1F">
        <w:t xml:space="preserve">, a Shottky diode is used to reduce reverse recovery current, and a </w:t>
      </w:r>
      <w:r w:rsidR="00854F3A">
        <w:t>PHP3055E</w:t>
      </w:r>
      <w:r w:rsidR="00D21E1F">
        <w:t xml:space="preserve"> MOSFET is driven.  </w:t>
      </w:r>
    </w:p>
    <w:p w14:paraId="18F1C54D" w14:textId="4B3AEA0B" w:rsidR="00325771" w:rsidRDefault="00325771" w:rsidP="0034441E">
      <w:pPr>
        <w:pStyle w:val="Caption"/>
      </w:pPr>
      <w:bookmarkStart w:id="49" w:name="_Toc448762566"/>
      <w:r>
        <w:t>Figure 4.</w:t>
      </w:r>
      <w:fldSimple w:instr=" SEQ Figure \* ARABIC ">
        <w:r w:rsidR="0042345F">
          <w:rPr>
            <w:noProof/>
          </w:rPr>
          <w:t>27</w:t>
        </w:r>
      </w:fldSimple>
      <w:r>
        <w:t xml:space="preserve">  Test Double Switching Example Schematic</w:t>
      </w:r>
      <w:bookmarkEnd w:id="49"/>
    </w:p>
    <w:p w14:paraId="0E2AD74B" w14:textId="5F0AFC06" w:rsidR="006D49DE" w:rsidRDefault="006D49DE" w:rsidP="00003DCA">
      <w:pPr>
        <w:numPr>
          <w:ilvl w:val="12"/>
          <w:numId w:val="0"/>
        </w:numPr>
        <w:spacing w:line="480" w:lineRule="auto"/>
        <w:ind w:firstLine="720"/>
      </w:pPr>
      <w:r>
        <w:lastRenderedPageBreak/>
        <w:t xml:space="preserve">Once the double switching circuit was assembled, there were two tests that were </w:t>
      </w:r>
      <w:r w:rsidR="0034441E">
        <w:t>performed</w:t>
      </w:r>
      <w:r>
        <w:t xml:space="preserve">.  First, to test the ability of the gate driver to mitigate overvoltage during turn-off, the power MOSFET was input an emulated dv/dt signal that coincided with the actual dv/dt of the device.  This is seen in </w:t>
      </w:r>
      <w:r w:rsidRPr="0042345F">
        <w:rPr>
          <w:highlight w:val="yellow"/>
        </w:rPr>
        <w:t xml:space="preserve">Figure </w:t>
      </w:r>
      <w:r w:rsidR="0042345F">
        <w:rPr>
          <w:highlight w:val="yellow"/>
        </w:rPr>
        <w:t>4.28</w:t>
      </w:r>
      <w:r w:rsidR="0034441E">
        <w:t>:</w:t>
      </w:r>
      <w:r>
        <w:t xml:space="preserve"> where the green waveform is the </w:t>
      </w:r>
      <m:oMath>
        <m:sSub>
          <m:sSubPr>
            <m:ctrlPr>
              <w:rPr>
                <w:rFonts w:ascii="Cambria Math" w:hAnsi="Cambria Math"/>
                <w:i/>
              </w:rPr>
            </m:ctrlPr>
          </m:sSubPr>
          <m:e>
            <m:r>
              <w:rPr>
                <w:rFonts w:ascii="Cambria Math" w:hAnsi="Cambria Math"/>
              </w:rPr>
              <m:t>V</m:t>
            </m:r>
          </m:e>
          <m:sub>
            <m:r>
              <w:rPr>
                <w:rFonts w:ascii="Cambria Math" w:hAnsi="Cambria Math"/>
              </w:rPr>
              <m:t>GS</m:t>
            </m:r>
          </m:sub>
        </m:sSub>
      </m:oMath>
      <w:r>
        <w:t xml:space="preserve"> of the power MOSFET, the yellow waveform is the  </w:t>
      </w:r>
      <m:oMath>
        <m:sSub>
          <m:sSubPr>
            <m:ctrlPr>
              <w:rPr>
                <w:rFonts w:ascii="Cambria Math" w:hAnsi="Cambria Math"/>
                <w:i/>
              </w:rPr>
            </m:ctrlPr>
          </m:sSubPr>
          <m:e>
            <m:r>
              <w:rPr>
                <w:rFonts w:ascii="Cambria Math" w:hAnsi="Cambria Math"/>
              </w:rPr>
              <m:t>V</m:t>
            </m:r>
          </m:e>
          <m:sub>
            <m:r>
              <w:rPr>
                <w:rFonts w:ascii="Cambria Math" w:hAnsi="Cambria Math"/>
              </w:rPr>
              <m:t>DS</m:t>
            </m:r>
          </m:sub>
        </m:sSub>
      </m:oMath>
      <w:r>
        <w:t xml:space="preserve"> of the power MOSFET, and the violet waveform was emulated by the waveorm generator to coincide with the actual dv/dt of the MOSFET. It can be noted that the emulated waveform does not also emulate the dv/dt seen after the Miller Plateau.  While this is unrealistic, at this point the di/dt of the transistor would no longer be feeding an active signal to the gate driver, and as both dv/dt and di/dt are required to be active in order to activate the Feedback drivers, the Feedback drivers would not be active during this point.  Thus the emulated Feedback signal is realistic in the sense that it reflects when the Feedback drivers would be fed an overall active signal.</w:t>
      </w:r>
      <w:r w:rsidR="0042345F" w:rsidRPr="0042345F">
        <w:rPr>
          <w:noProof/>
        </w:rPr>
        <w:t xml:space="preserve"> </w:t>
      </w:r>
    </w:p>
    <w:p w14:paraId="1C921431" w14:textId="046D2B4D" w:rsidR="0042345F" w:rsidRDefault="0042345F" w:rsidP="00064371">
      <w:pPr>
        <w:numPr>
          <w:ilvl w:val="12"/>
          <w:numId w:val="0"/>
        </w:numPr>
        <w:spacing w:line="480" w:lineRule="auto"/>
        <w:ind w:firstLine="720"/>
      </w:pPr>
      <w:r>
        <w:t xml:space="preserve">The second type of test desired in the double switching configuration is testing of the current drive capability of the gate driver.  The power MOSFET used is not very representative of an actual IGBT as it possesses only 4 nF of gate capacitance.  Had the gate driver been capable of driving up to 20V, </w:t>
      </w:r>
      <w:r w:rsidR="0034441E">
        <w:t xml:space="preserve">a </w:t>
      </w:r>
      <w:r>
        <w:t xml:space="preserve">CM200DY-12NF IGBT </w:t>
      </w:r>
      <w:r w:rsidR="0034441E">
        <w:t xml:space="preserve">device </w:t>
      </w:r>
      <w:r>
        <w:t>was to be driven.  Without the high voltage drive capability, however, the IGBT cannot be switched on, thus testing could not be performed.  In order to emulate the gate capacitance of this</w:t>
      </w:r>
      <w:r w:rsidR="0034441E" w:rsidRPr="0034441E">
        <w:t xml:space="preserve"> </w:t>
      </w:r>
      <w:r w:rsidR="0034441E">
        <w:t xml:space="preserve">IGBT, additional capacitance was added to the gate terminal of the power MOSFET.  Given the CM200DY-12NF IGBT requires 1000 nC of charge to reach 20V, this charge could be emulated on the MOSFET with a total capacitance of 133 nF when driving up to </w:t>
      </w:r>
    </w:p>
    <w:p w14:paraId="4EE6606E" w14:textId="4109B719" w:rsidR="0042345F" w:rsidRDefault="0042345F" w:rsidP="00064371">
      <w:pPr>
        <w:numPr>
          <w:ilvl w:val="12"/>
          <w:numId w:val="0"/>
        </w:numPr>
        <w:spacing w:line="480" w:lineRule="auto"/>
        <w:ind w:firstLine="720"/>
      </w:pPr>
      <w:r w:rsidRPr="006D49DE">
        <w:rPr>
          <w:noProof/>
        </w:rPr>
        <w:lastRenderedPageBreak/>
        <w:drawing>
          <wp:anchor distT="0" distB="0" distL="114300" distR="114300" simplePos="0" relativeHeight="251737088" behindDoc="0" locked="0" layoutInCell="1" allowOverlap="1" wp14:anchorId="78369B3E" wp14:editId="61EE820C">
            <wp:simplePos x="0" y="0"/>
            <wp:positionH relativeFrom="column">
              <wp:posOffset>728345</wp:posOffset>
            </wp:positionH>
            <wp:positionV relativeFrom="paragraph">
              <wp:posOffset>-10160</wp:posOffset>
            </wp:positionV>
            <wp:extent cx="4016375" cy="3250565"/>
            <wp:effectExtent l="0" t="0" r="3175" b="6985"/>
            <wp:wrapTopAndBottom/>
            <wp:docPr id="54" name="Picture 54" descr="C:\Users\jacka\Desktop\Experimental Captures\Scope files\scope_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cka\Desktop\Experimental Captures\Scope files\scope_33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16375" cy="3250565"/>
                    </a:xfrm>
                    <a:prstGeom prst="rect">
                      <a:avLst/>
                    </a:prstGeom>
                    <a:noFill/>
                    <a:ln>
                      <a:noFill/>
                    </a:ln>
                  </pic:spPr>
                </pic:pic>
              </a:graphicData>
            </a:graphic>
          </wp:anchor>
        </w:drawing>
      </w:r>
    </w:p>
    <w:p w14:paraId="770E33B3" w14:textId="14803E9D" w:rsidR="0042345F" w:rsidRPr="00F920F6" w:rsidRDefault="0042345F" w:rsidP="0042345F">
      <w:pPr>
        <w:pStyle w:val="Caption"/>
      </w:pPr>
      <w:bookmarkStart w:id="50" w:name="_Toc448762567"/>
      <w:r>
        <w:t>Figure 4.</w:t>
      </w:r>
      <w:fldSimple w:instr=" SEQ Figure \* ARABIC ">
        <w:r>
          <w:rPr>
            <w:noProof/>
          </w:rPr>
          <w:t>28</w:t>
        </w:r>
      </w:fldSimple>
      <w:r>
        <w:t xml:space="preserve">  Double Pulse Testing Control Waveforms</w:t>
      </w:r>
      <w:bookmarkEnd w:id="50"/>
    </w:p>
    <w:p w14:paraId="76E24EC3" w14:textId="77777777" w:rsidR="0042345F" w:rsidRDefault="0042345F" w:rsidP="00064371">
      <w:pPr>
        <w:numPr>
          <w:ilvl w:val="12"/>
          <w:numId w:val="0"/>
        </w:numPr>
        <w:spacing w:line="480" w:lineRule="auto"/>
        <w:ind w:firstLine="720"/>
      </w:pPr>
    </w:p>
    <w:p w14:paraId="62F48F0A" w14:textId="585007B3" w:rsidR="00BC7EED" w:rsidRDefault="006C5841" w:rsidP="0042345F">
      <w:pPr>
        <w:numPr>
          <w:ilvl w:val="12"/>
          <w:numId w:val="0"/>
        </w:numPr>
        <w:spacing w:line="480" w:lineRule="auto"/>
      </w:pPr>
      <w:r>
        <w:t xml:space="preserve">7.5V.  In this configuration, the same amount of total charge is delivered by the gate driver during a switching transient, giving a representative switching time that the gate driver could produce on a real IGBT.  </w:t>
      </w:r>
    </w:p>
    <w:p w14:paraId="05ABDB63" w14:textId="77777777" w:rsidR="00BC7EED" w:rsidRDefault="00BC7EED" w:rsidP="00064371">
      <w:pPr>
        <w:numPr>
          <w:ilvl w:val="12"/>
          <w:numId w:val="0"/>
        </w:numPr>
        <w:spacing w:line="480" w:lineRule="auto"/>
        <w:ind w:firstLine="720"/>
      </w:pPr>
    </w:p>
    <w:p w14:paraId="2D0C08B5" w14:textId="77777777" w:rsidR="00AC7B1E" w:rsidRPr="00F920F6" w:rsidRDefault="00AC7B1E" w:rsidP="00AC7B1E">
      <w:pPr>
        <w:pStyle w:val="Heading2"/>
      </w:pPr>
      <w:bookmarkStart w:id="51" w:name="_Toc448480480"/>
      <w:r>
        <w:t>Current Drive</w:t>
      </w:r>
      <w:bookmarkEnd w:id="51"/>
    </w:p>
    <w:p w14:paraId="41B6D3E2" w14:textId="77777777" w:rsidR="00BE2B08" w:rsidRDefault="00BC7EED" w:rsidP="00064371">
      <w:pPr>
        <w:numPr>
          <w:ilvl w:val="12"/>
          <w:numId w:val="0"/>
        </w:numPr>
        <w:spacing w:line="480" w:lineRule="auto"/>
        <w:ind w:firstLine="720"/>
      </w:pPr>
      <w:r>
        <w:t xml:space="preserve">An overlay of each of the output current levels for the Primary PMOS drivers can be seen below in </w:t>
      </w:r>
      <w:r w:rsidRPr="00BC7EED">
        <w:rPr>
          <w:highlight w:val="yellow"/>
        </w:rPr>
        <w:t>Figure 2.3</w:t>
      </w:r>
      <w:r>
        <w:t xml:space="preserve">.  The output current is in response to a 20 µs positive pulse of PWM signal.  </w:t>
      </w:r>
      <w:r w:rsidR="00BE2B08">
        <w:t>Note that the current probe used had an offset of 110 mA, as can bee seen by the fact that the current before the pulse is negative.  It can thus ben observed that an output current of ap</w:t>
      </w:r>
      <w:r w:rsidR="00890888">
        <w:t>proximately 100 mA to 2.5 A is produced.</w:t>
      </w:r>
    </w:p>
    <w:p w14:paraId="1DEB4D8F" w14:textId="77777777" w:rsidR="00AC7B1E" w:rsidRDefault="003D2AEE" w:rsidP="00064371">
      <w:pPr>
        <w:numPr>
          <w:ilvl w:val="12"/>
          <w:numId w:val="0"/>
        </w:numPr>
        <w:spacing w:line="480" w:lineRule="auto"/>
        <w:ind w:firstLine="720"/>
      </w:pPr>
      <w:r>
        <w:lastRenderedPageBreak/>
        <w:t>Discrete steps of 100 mA can be observed, however it can be seen that the 19</w:t>
      </w:r>
      <w:r w:rsidRPr="00BC7EED">
        <w:rPr>
          <w:vertAlign w:val="superscript"/>
        </w:rPr>
        <w:t>th</w:t>
      </w:r>
      <w:r>
        <w:t xml:space="preserve"> and 20</w:t>
      </w:r>
      <w:r w:rsidRPr="00BC7EED">
        <w:rPr>
          <w:vertAlign w:val="superscript"/>
        </w:rPr>
        <w:t>th</w:t>
      </w:r>
      <w:r>
        <w:t xml:space="preserve"> current drivers are activated simultaneously.  </w:t>
      </w:r>
      <w:r w:rsidR="00BC7EED">
        <w:t xml:space="preserve">This was </w:t>
      </w:r>
      <w:r w:rsidR="00BE2B08">
        <w:t xml:space="preserve">a systematic issue seen in all fabricated chips, and is </w:t>
      </w:r>
      <w:r w:rsidR="00BC7EED">
        <w:t>likely the result of a fault in the digital selection block</w:t>
      </w:r>
      <w:r w:rsidR="00BE2B08">
        <w:t xml:space="preserve">.  </w:t>
      </w:r>
      <w:r w:rsidR="00426A08">
        <w:t>However, o</w:t>
      </w:r>
      <w:r w:rsidR="00BE2B08">
        <w:t>ther current paths did not have this problem, thus it can be deduced that layout of the selection block for the Primary PMOS driver blocks, or possibly connections from the selection block to the current drivers themselves were responsible for the issue.</w:t>
      </w:r>
    </w:p>
    <w:p w14:paraId="670B3339" w14:textId="5B066EFD" w:rsidR="00BE2B08" w:rsidRDefault="00BE2B08" w:rsidP="00064371">
      <w:pPr>
        <w:numPr>
          <w:ilvl w:val="12"/>
          <w:numId w:val="0"/>
        </w:numPr>
        <w:spacing w:line="480" w:lineRule="auto"/>
        <w:ind w:firstLine="720"/>
      </w:pPr>
      <w:r>
        <w:t xml:space="preserve">The </w:t>
      </w:r>
      <w:r w:rsidR="00664965">
        <w:t xml:space="preserve">numerical </w:t>
      </w:r>
      <w:r>
        <w:t xml:space="preserve">measured output current in each state can be seen in </w:t>
      </w:r>
      <w:r w:rsidRPr="00BE2B08">
        <w:rPr>
          <w:highlight w:val="yellow"/>
        </w:rPr>
        <w:t xml:space="preserve">Appendix Table </w:t>
      </w:r>
      <w:r w:rsidR="00EC28A2">
        <w:t>6</w:t>
      </w:r>
      <w:r>
        <w:t xml:space="preserve">.  </w:t>
      </w:r>
      <w:r w:rsidR="00AE1C21">
        <w:t>Of the current driver paths,</w:t>
      </w:r>
      <w:r w:rsidR="00664965">
        <w:t xml:space="preserve"> t</w:t>
      </w:r>
      <w:r>
        <w:t xml:space="preserve">he Primary PMOS current blocks </w:t>
      </w:r>
      <w:r w:rsidR="00664965">
        <w:t>best resembled simulation results</w:t>
      </w:r>
      <w:r>
        <w:t>, outputting on average 100 mA per driver block enabled.</w:t>
      </w:r>
    </w:p>
    <w:p w14:paraId="4F2A8C7B" w14:textId="77777777" w:rsidR="002235C5" w:rsidRDefault="00890888" w:rsidP="00064371">
      <w:pPr>
        <w:numPr>
          <w:ilvl w:val="12"/>
          <w:numId w:val="0"/>
        </w:numPr>
        <w:spacing w:line="480" w:lineRule="auto"/>
        <w:ind w:firstLine="720"/>
      </w:pPr>
      <w:r>
        <w:t xml:space="preserve">It should be noted at this point that the PMOS current drivers were supplying current from 7.5V, as opposed to the 20V intended in design.  The fabricated IC was capable of driving the output only to 7.5V safely, likely due to an isolation issue in the layout.  Due to the fact that the input comparators still existed between 5V and 10V without any breakdown issues it can thus be deduced that the </w:t>
      </w:r>
      <w:r w:rsidR="002235C5">
        <w:t xml:space="preserve">error </w:t>
      </w:r>
      <w:r>
        <w:t xml:space="preserve">in layout was in either the level-up shifter or the PMOS drivers themselves.  As a result, the 20V rail was left at 7.5V, and the 15V rail left at 0V.  </w:t>
      </w:r>
    </w:p>
    <w:p w14:paraId="57BEC3A2" w14:textId="2E5C3A1A" w:rsidR="002235C5" w:rsidRDefault="00F60B98" w:rsidP="00064371">
      <w:pPr>
        <w:numPr>
          <w:ilvl w:val="12"/>
          <w:numId w:val="0"/>
        </w:numPr>
        <w:spacing w:line="480" w:lineRule="auto"/>
        <w:ind w:firstLine="720"/>
      </w:pPr>
      <w:r>
        <w:t xml:space="preserve">Unlike the Primary PMOS Current Drivers, the Feedback PMOS drivers output an average of 38 mA per current driver. This average </w:t>
      </w:r>
    </w:p>
    <w:p w14:paraId="322AB296" w14:textId="77777777" w:rsidR="002235C5" w:rsidRDefault="002235C5" w:rsidP="00064371">
      <w:pPr>
        <w:numPr>
          <w:ilvl w:val="12"/>
          <w:numId w:val="0"/>
        </w:numPr>
        <w:spacing w:line="480" w:lineRule="auto"/>
        <w:ind w:firstLine="720"/>
      </w:pPr>
    </w:p>
    <w:p w14:paraId="2B11F185" w14:textId="77777777" w:rsidR="002235C5" w:rsidRDefault="002235C5" w:rsidP="00064371">
      <w:pPr>
        <w:numPr>
          <w:ilvl w:val="12"/>
          <w:numId w:val="0"/>
        </w:numPr>
        <w:spacing w:line="480" w:lineRule="auto"/>
        <w:ind w:firstLine="720"/>
      </w:pPr>
    </w:p>
    <w:p w14:paraId="6A6B4AAA" w14:textId="77777777" w:rsidR="002235C5" w:rsidRDefault="002235C5" w:rsidP="00064371">
      <w:pPr>
        <w:numPr>
          <w:ilvl w:val="12"/>
          <w:numId w:val="0"/>
        </w:numPr>
        <w:spacing w:line="480" w:lineRule="auto"/>
        <w:ind w:firstLine="720"/>
      </w:pPr>
    </w:p>
    <w:p w14:paraId="311C434F" w14:textId="29E75279" w:rsidR="002235C5" w:rsidRDefault="002235C5" w:rsidP="00064371">
      <w:pPr>
        <w:numPr>
          <w:ilvl w:val="12"/>
          <w:numId w:val="0"/>
        </w:numPr>
        <w:spacing w:line="480" w:lineRule="auto"/>
        <w:ind w:firstLine="720"/>
      </w:pPr>
      <w:r>
        <w:rPr>
          <w:noProof/>
        </w:rPr>
        <w:lastRenderedPageBreak/>
        <w:drawing>
          <wp:anchor distT="0" distB="0" distL="114300" distR="114300" simplePos="0" relativeHeight="251741184" behindDoc="0" locked="0" layoutInCell="1" allowOverlap="1" wp14:anchorId="15FFEF30" wp14:editId="530F699A">
            <wp:simplePos x="0" y="0"/>
            <wp:positionH relativeFrom="margin">
              <wp:align>center</wp:align>
            </wp:positionH>
            <wp:positionV relativeFrom="paragraph">
              <wp:posOffset>0</wp:posOffset>
            </wp:positionV>
            <wp:extent cx="4569460" cy="3695700"/>
            <wp:effectExtent l="0" t="0" r="2540" b="0"/>
            <wp:wrapTopAndBottom/>
            <wp:docPr id="27" name="Picture 27" descr="C:\Users\jacka\AppData\Local\Microsoft\Windows\INetCache\Content.Word\PPrm Current Drive Overl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acka\AppData\Local\Microsoft\Windows\INetCache\Content.Word\PPrm Current Drive Overlay.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69460" cy="369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417311" w14:textId="77777777" w:rsidR="002235C5" w:rsidRDefault="002235C5" w:rsidP="002235C5">
      <w:pPr>
        <w:pStyle w:val="Caption"/>
      </w:pPr>
      <w:bookmarkStart w:id="52" w:name="_Toc448762568"/>
      <w:r>
        <w:t>Figure 4.</w:t>
      </w:r>
      <w:r>
        <w:fldChar w:fldCharType="begin"/>
      </w:r>
      <w:r>
        <w:instrText xml:space="preserve"> SEQ Figure \* ARABIC </w:instrText>
      </w:r>
      <w:r>
        <w:fldChar w:fldCharType="separate"/>
      </w:r>
      <w:r>
        <w:rPr>
          <w:noProof/>
        </w:rPr>
        <w:t>29</w:t>
      </w:r>
      <w:r>
        <w:rPr>
          <w:noProof/>
        </w:rPr>
        <w:fldChar w:fldCharType="end"/>
      </w:r>
      <w:r>
        <w:t xml:space="preserve">  PMOS Current Drive Waveform Overlay</w:t>
      </w:r>
      <w:bookmarkEnd w:id="52"/>
    </w:p>
    <w:p w14:paraId="13EDC388" w14:textId="3E64F680" w:rsidR="002235C5" w:rsidRDefault="002235C5" w:rsidP="00064371">
      <w:pPr>
        <w:numPr>
          <w:ilvl w:val="12"/>
          <w:numId w:val="0"/>
        </w:numPr>
        <w:spacing w:line="480" w:lineRule="auto"/>
        <w:ind w:firstLine="720"/>
      </w:pPr>
    </w:p>
    <w:p w14:paraId="2959F9F3" w14:textId="2B3FA769" w:rsidR="00890888" w:rsidRDefault="002235C5" w:rsidP="00890888">
      <w:pPr>
        <w:numPr>
          <w:ilvl w:val="12"/>
          <w:numId w:val="0"/>
        </w:numPr>
        <w:spacing w:line="480" w:lineRule="auto"/>
      </w:pPr>
      <w:r>
        <w:t>c</w:t>
      </w:r>
      <w:r w:rsidR="00F60B98">
        <w:t xml:space="preserve">urrent level is not very indicative of </w:t>
      </w:r>
      <w:r>
        <w:t>th</w:t>
      </w:r>
      <w:r w:rsidR="00F60B98">
        <w:t xml:space="preserve">e actual performance of the driver blocks for a couple of reasons.  First, the Primary PMOS drivers consisted of the same current driver cells as well as level-up shifters as the </w:t>
      </w:r>
      <w:r>
        <w:t xml:space="preserve">Feedback drivers.  This would indicate that the </w:t>
      </w:r>
      <w:r>
        <w:t>design</w:t>
      </w:r>
      <w:r>
        <w:t xml:space="preserve"> </w:t>
      </w:r>
      <w:r>
        <w:t>of</w:t>
      </w:r>
      <w:r>
        <w:t xml:space="preserve"> the level-up shifter</w:t>
      </w:r>
      <w:r>
        <w:t xml:space="preserve"> and driver cells</w:t>
      </w:r>
      <w:r>
        <w:t xml:space="preserve"> were not the cause of the problem.  Second, as the timing of the Feedback</w:t>
      </w:r>
      <w:r>
        <w:t xml:space="preserve"> </w:t>
      </w:r>
      <w:r w:rsidR="00335BDB">
        <w:t>PMOS drivers behaved as expected, the comparators and level-down shifters we</w:t>
      </w:r>
      <w:r>
        <w:t>re</w:t>
      </w:r>
      <w:r w:rsidR="00335BDB">
        <w:t xml:space="preserve"> </w:t>
      </w:r>
      <w:r>
        <w:t>operating correctly</w:t>
      </w:r>
      <w:r w:rsidR="00335BDB">
        <w:t xml:space="preserve">.  </w:t>
      </w:r>
      <w:r w:rsidR="00664965">
        <w:t>This leaves the d</w:t>
      </w:r>
      <w:r>
        <w:t>igital selection block as a likely</w:t>
      </w:r>
      <w:r w:rsidR="00335BDB">
        <w:t xml:space="preserve"> cause of the inco</w:t>
      </w:r>
      <w:r w:rsidR="00664965">
        <w:t>n</w:t>
      </w:r>
      <w:r w:rsidR="00335BDB">
        <w:t xml:space="preserve">sistent current levels.  As can be seen in </w:t>
      </w:r>
      <w:r w:rsidR="00335BDB" w:rsidRPr="00EC28A2">
        <w:rPr>
          <w:highlight w:val="yellow"/>
        </w:rPr>
        <w:t xml:space="preserve">Appendix </w:t>
      </w:r>
      <w:r w:rsidR="00EC28A2" w:rsidRPr="00EC28A2">
        <w:rPr>
          <w:highlight w:val="yellow"/>
        </w:rPr>
        <w:t>Table 6</w:t>
      </w:r>
      <w:r w:rsidR="00335BDB">
        <w:t xml:space="preserve"> which depicts the current levels at each </w:t>
      </w:r>
      <w:r w:rsidR="003D2AEE">
        <w:t>configuration</w:t>
      </w:r>
      <w:r w:rsidR="00335BDB">
        <w:t xml:space="preserve"> of selection bits, while the average drive </w:t>
      </w:r>
      <w:r w:rsidR="00335BDB">
        <w:lastRenderedPageBreak/>
        <w:t xml:space="preserve">of each current block is 38 mA, this is a due to the fact that some drivers fail to turn on, </w:t>
      </w:r>
      <w:r w:rsidR="003714EC">
        <w:t>or otherwise don’t turn on completely.  In the end, this can only be a</w:t>
      </w:r>
      <w:r>
        <w:t xml:space="preserve"> result of the layout of the IC.  Overall there is</w:t>
      </w:r>
      <w:r w:rsidR="003714EC">
        <w:t xml:space="preserve"> enough evidence to show that the design performed as expected and is capable of scaling up to a desired current.</w:t>
      </w:r>
    </w:p>
    <w:p w14:paraId="7BD6A003" w14:textId="440623B0" w:rsidR="00AC7B1E" w:rsidRDefault="003714EC" w:rsidP="001C17D8">
      <w:pPr>
        <w:numPr>
          <w:ilvl w:val="12"/>
          <w:numId w:val="0"/>
        </w:numPr>
        <w:spacing w:line="480" w:lineRule="auto"/>
      </w:pPr>
      <w:r>
        <w:tab/>
      </w:r>
      <w:r w:rsidR="00852C44">
        <w:t>Primary a</w:t>
      </w:r>
      <w:r w:rsidR="00664965">
        <w:t xml:space="preserve">nd Feedback NMOS current driver output can be seen in </w:t>
      </w:r>
      <w:r w:rsidR="00EC28A2" w:rsidRPr="00EC28A2">
        <w:rPr>
          <w:highlight w:val="yellow"/>
        </w:rPr>
        <w:t>Appendix Table 6</w:t>
      </w:r>
      <w:r w:rsidR="00664965">
        <w:t>.  The NMOS current driver outputs were very similar to simulation results.</w:t>
      </w:r>
      <w:r w:rsidR="00852C44">
        <w:t xml:space="preserve">  Due to the layout issue mentioned in Chapter 3, the NMOS dri</w:t>
      </w:r>
      <w:r w:rsidR="00A94943">
        <w:t>vers were simulated to output 75</w:t>
      </w:r>
      <w:r w:rsidR="00852C44">
        <w:t xml:space="preserve"> mA.  Experimental results placed the average current output per driver for Primary NMOS at 77 mA, and 83 mA for the Feedback NMOS output drivers.  Neither of the NMOS driver paths had any issues with </w:t>
      </w:r>
      <w:r w:rsidR="003D2AEE">
        <w:t>drivers</w:t>
      </w:r>
      <w:r w:rsidR="00852C44">
        <w:t xml:space="preserve"> activating simultaneously such as with the PMOS current drivers.  </w:t>
      </w:r>
      <w:r w:rsidR="00A94943">
        <w:t xml:space="preserve">This </w:t>
      </w:r>
      <w:r w:rsidR="00852C44">
        <w:t xml:space="preserve">shows that the output driver cell approach is feasible, </w:t>
      </w:r>
      <w:r w:rsidR="001C17D8">
        <w:t>and can be designed to create the desired steps in output current.</w:t>
      </w:r>
    </w:p>
    <w:p w14:paraId="73C590E4" w14:textId="088F7377" w:rsidR="00F60B98" w:rsidRDefault="000D63BF" w:rsidP="001C17D8">
      <w:pPr>
        <w:numPr>
          <w:ilvl w:val="12"/>
          <w:numId w:val="0"/>
        </w:numPr>
        <w:spacing w:line="480" w:lineRule="auto"/>
      </w:pPr>
      <w:r>
        <w:tab/>
      </w:r>
      <w:r w:rsidR="00A94943">
        <w:t>Finally, t</w:t>
      </w:r>
      <w:r>
        <w:t>he output current in relation to output voltage was also measured.  This was done for both PMOS and NMOS channels, by connecting</w:t>
      </w:r>
      <w:r w:rsidR="00CE6034">
        <w:t xml:space="preserve"> the output</w:t>
      </w:r>
      <w:r>
        <w:t xml:space="preserve"> to a voltage source and allowing current to flow in response to pulses.  </w:t>
      </w:r>
      <w:r w:rsidR="00A94943">
        <w:t xml:space="preserve">As the current drivers were only driving from 0V to 7.5V, it was desirable to see just how much current drive was lost due to this.  </w:t>
      </w:r>
      <w:r>
        <w:t xml:space="preserve">The results can be seen in </w:t>
      </w:r>
      <w:r w:rsidRPr="000D63BF">
        <w:rPr>
          <w:highlight w:val="yellow"/>
        </w:rPr>
        <w:t xml:space="preserve">Figure </w:t>
      </w:r>
      <w:r w:rsidR="00F60B98">
        <w:rPr>
          <w:highlight w:val="yellow"/>
        </w:rPr>
        <w:t>4.30</w:t>
      </w:r>
      <w:r w:rsidR="00A94943">
        <w:t xml:space="preserve">, where normalized currents </w:t>
      </w:r>
      <w:r w:rsidR="00CE6034">
        <w:t xml:space="preserve">are shown </w:t>
      </w:r>
      <w:r w:rsidR="00A94943">
        <w:t xml:space="preserve">relative to the current drive provided at 7.5V of </w:t>
      </w:r>
      <m:oMath>
        <m:sSub>
          <m:sSubPr>
            <m:ctrlPr>
              <w:rPr>
                <w:rFonts w:ascii="Cambria Math" w:hAnsi="Cambria Math"/>
                <w:i/>
              </w:rPr>
            </m:ctrlPr>
          </m:sSubPr>
          <m:e>
            <m:r>
              <w:rPr>
                <w:rFonts w:ascii="Cambria Math" w:hAnsi="Cambria Math"/>
              </w:rPr>
              <m:t>V</m:t>
            </m:r>
          </m:e>
          <m:sub>
            <m:r>
              <w:rPr>
                <w:rFonts w:ascii="Cambria Math" w:hAnsi="Cambria Math"/>
              </w:rPr>
              <m:t>DS</m:t>
            </m:r>
          </m:sub>
        </m:sSub>
      </m:oMath>
      <w:r w:rsidR="00A94943">
        <w:t>.</w:t>
      </w:r>
      <w:r>
        <w:t xml:space="preserve"> In the figure</w:t>
      </w:r>
      <w:r w:rsidR="00A94943">
        <w:t>,</w:t>
      </w:r>
      <w:r>
        <w:t xml:space="preserve"> measured results are seen as bold </w:t>
      </w:r>
      <w:r w:rsidR="00CE6034">
        <w:t>lines, and coming closer to the voltage rail which it was being pulled to.  In particular, the PMOS current drive appears to be more linear than simulation results, with no knee, indicating that it may have not reached maximum current drive.  This could mean that the</w:t>
      </w:r>
      <w:r w:rsidR="00CE6034" w:rsidRPr="00CE6034">
        <w:t xml:space="preserve"> </w:t>
      </w:r>
      <w:r w:rsidR="00CE6034">
        <w:t>PMOS current drivers could actually provide</w:t>
      </w:r>
    </w:p>
    <w:p w14:paraId="7D547A21" w14:textId="77777777" w:rsidR="00F60B98" w:rsidRDefault="00F60B98" w:rsidP="00F60B98">
      <w:pPr>
        <w:numPr>
          <w:ilvl w:val="12"/>
          <w:numId w:val="0"/>
        </w:numPr>
        <w:spacing w:line="480" w:lineRule="auto"/>
      </w:pPr>
      <w:r>
        <w:rPr>
          <w:noProof/>
        </w:rPr>
        <w:lastRenderedPageBreak/>
        <w:drawing>
          <wp:anchor distT="0" distB="0" distL="114300" distR="114300" simplePos="0" relativeHeight="251745280" behindDoc="0" locked="0" layoutInCell="1" allowOverlap="1" wp14:anchorId="7050F60C" wp14:editId="6CFC1D26">
            <wp:simplePos x="0" y="0"/>
            <wp:positionH relativeFrom="column">
              <wp:posOffset>0</wp:posOffset>
            </wp:positionH>
            <wp:positionV relativeFrom="paragraph">
              <wp:posOffset>-5080</wp:posOffset>
            </wp:positionV>
            <wp:extent cx="5486400" cy="3578225"/>
            <wp:effectExtent l="0" t="0" r="0" b="3175"/>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3578225"/>
                    </a:xfrm>
                    <a:prstGeom prst="rect">
                      <a:avLst/>
                    </a:prstGeom>
                    <a:noFill/>
                  </pic:spPr>
                </pic:pic>
              </a:graphicData>
            </a:graphic>
          </wp:anchor>
        </w:drawing>
      </w:r>
    </w:p>
    <w:p w14:paraId="2CDE3535" w14:textId="77777777" w:rsidR="00F60B98" w:rsidRPr="00F920F6" w:rsidRDefault="00F60B98" w:rsidP="00F60B98">
      <w:pPr>
        <w:pStyle w:val="Caption"/>
      </w:pPr>
      <w:bookmarkStart w:id="53" w:name="_Toc448762569"/>
      <w:r>
        <w:t>Figure 4.</w:t>
      </w:r>
      <w:fldSimple w:instr=" SEQ Figure \* ARABIC ">
        <w:r>
          <w:rPr>
            <w:noProof/>
          </w:rPr>
          <w:t>30</w:t>
        </w:r>
      </w:fldSimple>
      <w:r>
        <w:t xml:space="preserve">  Output Driver Current vs Output Voltage</w:t>
      </w:r>
      <w:bookmarkEnd w:id="53"/>
    </w:p>
    <w:p w14:paraId="63ABF769" w14:textId="77777777" w:rsidR="00F60B98" w:rsidRDefault="00F60B98" w:rsidP="001C17D8">
      <w:pPr>
        <w:numPr>
          <w:ilvl w:val="12"/>
          <w:numId w:val="0"/>
        </w:numPr>
        <w:spacing w:line="480" w:lineRule="auto"/>
      </w:pPr>
    </w:p>
    <w:p w14:paraId="573F6A15" w14:textId="01FAFC52" w:rsidR="000D63BF" w:rsidRDefault="00204E1C" w:rsidP="001C17D8">
      <w:pPr>
        <w:numPr>
          <w:ilvl w:val="12"/>
          <w:numId w:val="0"/>
        </w:numPr>
        <w:spacing w:line="480" w:lineRule="auto"/>
      </w:pPr>
      <w:r>
        <w:t xml:space="preserve">more than 100 mA of current per driver at voltages above 7.5V.  However, as the PMOS drivers did output exactly the simulated amount of current drive, it </w:t>
      </w:r>
      <w:r w:rsidR="00A94943">
        <w:t>is</w:t>
      </w:r>
      <w:r>
        <w:t xml:space="preserve"> difficult to tell.</w:t>
      </w:r>
      <w:r w:rsidR="00F60B98" w:rsidRPr="00F60B98">
        <w:rPr>
          <w:noProof/>
        </w:rPr>
        <w:t xml:space="preserve"> </w:t>
      </w:r>
    </w:p>
    <w:p w14:paraId="36D599E5" w14:textId="77777777" w:rsidR="00AC7B1E" w:rsidRDefault="00AC7B1E" w:rsidP="00064371">
      <w:pPr>
        <w:numPr>
          <w:ilvl w:val="12"/>
          <w:numId w:val="0"/>
        </w:numPr>
        <w:spacing w:line="480" w:lineRule="auto"/>
        <w:ind w:firstLine="720"/>
      </w:pPr>
    </w:p>
    <w:p w14:paraId="3B7DC01B" w14:textId="77777777" w:rsidR="00AC7B1E" w:rsidRPr="00F920F6" w:rsidRDefault="00AC7B1E" w:rsidP="00AC7B1E">
      <w:pPr>
        <w:pStyle w:val="Heading2"/>
      </w:pPr>
      <w:bookmarkStart w:id="54" w:name="_Toc448480481"/>
      <w:r>
        <w:t>Propagation Delay</w:t>
      </w:r>
      <w:bookmarkEnd w:id="54"/>
    </w:p>
    <w:p w14:paraId="623FA472" w14:textId="77777777" w:rsidR="00AC7B1E" w:rsidRDefault="004C0A56" w:rsidP="00064371">
      <w:pPr>
        <w:numPr>
          <w:ilvl w:val="12"/>
          <w:numId w:val="0"/>
        </w:numPr>
        <w:spacing w:line="480" w:lineRule="auto"/>
        <w:ind w:firstLine="720"/>
      </w:pPr>
      <w:r>
        <w:t>For the p</w:t>
      </w:r>
      <w:r w:rsidR="006A4A08">
        <w:t xml:space="preserve">ropagation delay tests </w:t>
      </w:r>
      <w:r>
        <w:t xml:space="preserve">it was desirable to observe the time between the rising edge of an input voltage signal, e.g. PWM for the Primary driver blocks and di/dt or dv/dt for the Feedback driver blocks, </w:t>
      </w:r>
      <w:r w:rsidR="006A4A08">
        <w:t>as well as the range and adjustability of the</w:t>
      </w:r>
      <w:r>
        <w:t xml:space="preserve"> delay introduced by the</w:t>
      </w:r>
      <w:r w:rsidR="006A4A08">
        <w:t xml:space="preserve"> analog delay block.  While testing the delay of the Primary PMOS and NMOS current drivers, given the test setup discussed in the previous section both the </w:t>
      </w:r>
      <w:r w:rsidR="006A4A08">
        <w:lastRenderedPageBreak/>
        <w:t xml:space="preserve">Primary NMOS and PMOS drivers needed to be active to charge and discharge the output node.  </w:t>
      </w:r>
      <w:r>
        <w:t xml:space="preserve">As such the output node would not build charge until both the PMOS drivers had deactivated, and the NMOS drivers had activated.  </w:t>
      </w:r>
      <w:r w:rsidR="006A4A08">
        <w:t xml:space="preserve">Thus, the larger delay of the two Primary drivers was observed, </w:t>
      </w:r>
      <w:r>
        <w:t>as this would be the delay seen in any typical application.</w:t>
      </w:r>
    </w:p>
    <w:p w14:paraId="3E94A50C" w14:textId="5CBE56EC" w:rsidR="006A4A08" w:rsidRDefault="006A4A08" w:rsidP="00064371">
      <w:pPr>
        <w:numPr>
          <w:ilvl w:val="12"/>
          <w:numId w:val="0"/>
        </w:numPr>
        <w:spacing w:line="480" w:lineRule="auto"/>
        <w:ind w:firstLine="720"/>
      </w:pPr>
      <w:r>
        <w:t xml:space="preserve">An example waveform </w:t>
      </w:r>
      <w:r w:rsidR="004C0A56">
        <w:t>observing</w:t>
      </w:r>
      <w:r>
        <w:t xml:space="preserve"> propagation delay can be seen in </w:t>
      </w:r>
      <w:r w:rsidRPr="006A4A08">
        <w:rPr>
          <w:highlight w:val="yellow"/>
        </w:rPr>
        <w:t xml:space="preserve">Figure </w:t>
      </w:r>
      <w:r w:rsidR="00F60B98">
        <w:rPr>
          <w:highlight w:val="yellow"/>
        </w:rPr>
        <w:t>4.31</w:t>
      </w:r>
      <w:r>
        <w:t xml:space="preserve">.  </w:t>
      </w:r>
      <w:r w:rsidR="0048599D">
        <w:t>This figure shows the</w:t>
      </w:r>
      <w:r w:rsidR="004C0A56">
        <w:t xml:space="preserve"> input PWM signal in violet, and the output node voltage in yellow.  </w:t>
      </w:r>
      <w:r w:rsidR="0048599D">
        <w:t xml:space="preserve"> In the test setup discussed in the previous section for propag</w:t>
      </w:r>
      <w:r w:rsidR="0024464D">
        <w:t>a</w:t>
      </w:r>
      <w:r w:rsidR="0048599D">
        <w:t xml:space="preserve">tion delay it was mentioned that the output node was left open.  As can be seen in </w:t>
      </w:r>
      <w:r w:rsidR="0048599D" w:rsidRPr="0048599D">
        <w:rPr>
          <w:highlight w:val="yellow"/>
        </w:rPr>
        <w:t xml:space="preserve">Figure </w:t>
      </w:r>
      <w:r w:rsidR="00F60B98">
        <w:rPr>
          <w:highlight w:val="yellow"/>
        </w:rPr>
        <w:t>4.31</w:t>
      </w:r>
      <w:r w:rsidR="0024464D">
        <w:t xml:space="preserve">, the output node voltage rises very quickly given the </w:t>
      </w:r>
      <w:r w:rsidR="00CE6034">
        <w:t>small load capacitance</w:t>
      </w:r>
      <w:r w:rsidR="0024464D">
        <w:t xml:space="preserve">.  This allows for accurate measurement of the </w:t>
      </w:r>
      <w:r w:rsidR="003D2AEE">
        <w:t>propagation</w:t>
      </w:r>
      <w:r w:rsidR="0024464D">
        <w:t xml:space="preserve"> delay, observed as 18.4 ns.  The falling edge waveform, which can be seen in the </w:t>
      </w:r>
      <w:r w:rsidR="00CE6034">
        <w:rPr>
          <w:highlight w:val="yellow"/>
        </w:rPr>
        <w:t>Appendix as Figure A.43</w:t>
      </w:r>
      <w:r w:rsidR="0024464D">
        <w:t xml:space="preserve">, yields a propagation delay of 20.2 ns.  </w:t>
      </w:r>
      <w:r w:rsidR="0048599D">
        <w:t xml:space="preserve">Additional waveform captures measuring delay can be seen in the </w:t>
      </w:r>
      <w:r w:rsidR="0048599D" w:rsidRPr="0048599D">
        <w:rPr>
          <w:highlight w:val="yellow"/>
        </w:rPr>
        <w:t xml:space="preserve">Appendix as Figure </w:t>
      </w:r>
      <w:r w:rsidR="00CE6034">
        <w:rPr>
          <w:highlight w:val="yellow"/>
        </w:rPr>
        <w:t>A.39</w:t>
      </w:r>
      <w:r w:rsidR="0048599D" w:rsidRPr="00CE6034">
        <w:rPr>
          <w:highlight w:val="yellow"/>
        </w:rPr>
        <w:t>-</w:t>
      </w:r>
      <w:r w:rsidR="00CE6034" w:rsidRPr="00CE6034">
        <w:rPr>
          <w:highlight w:val="yellow"/>
        </w:rPr>
        <w:t>A.42</w:t>
      </w:r>
      <w:r w:rsidR="0048599D">
        <w:t xml:space="preserve">.  </w:t>
      </w:r>
      <w:r w:rsidR="00840D4D">
        <w:t xml:space="preserve">Final results and comparison to simulation values can be seen in </w:t>
      </w:r>
      <w:r w:rsidR="00840D4D" w:rsidRPr="00840D4D">
        <w:rPr>
          <w:highlight w:val="yellow"/>
        </w:rPr>
        <w:t>Table 5.0</w:t>
      </w:r>
      <w:r w:rsidR="00B716D6">
        <w:t>.</w:t>
      </w:r>
    </w:p>
    <w:p w14:paraId="678C8BF5" w14:textId="7701BE58" w:rsidR="0048599D" w:rsidRDefault="00CE6034" w:rsidP="00064371">
      <w:pPr>
        <w:numPr>
          <w:ilvl w:val="12"/>
          <w:numId w:val="0"/>
        </w:numPr>
        <w:spacing w:line="480" w:lineRule="auto"/>
        <w:ind w:firstLine="720"/>
      </w:pPr>
      <w:r>
        <w:t xml:space="preserve">These delays, while larger than simulated results, are still relatively low compared to other gate drivers on the market.  As gate drivers produced by the same company that fabricated the IC yield a minimum propagation delay of 12 ns, it is reasonable to conclude that optimization of the design could yield even smaller propagation delays.  It should also be noted that it is unknown at what rise time and fall time input PWM signals are applied to test gate drivers on the market.  As can be seen in </w:t>
      </w:r>
      <w:r w:rsidRPr="00091CA4">
        <w:rPr>
          <w:highlight w:val="yellow"/>
        </w:rPr>
        <w:t xml:space="preserve">Figure </w:t>
      </w:r>
      <w:r>
        <w:rPr>
          <w:highlight w:val="yellow"/>
        </w:rPr>
        <w:t>4.31</w:t>
      </w:r>
      <w:r>
        <w:t>, a rise time</w:t>
      </w:r>
      <w:r w:rsidRPr="00CE6034">
        <w:t xml:space="preserve"> </w:t>
      </w:r>
      <w:r>
        <w:t>of approximately 20ns is applied.  Input signal rise time can impact propagation delay, and thus may be artificially inflating the observed propagation delay.  Simulations</w:t>
      </w:r>
      <w:r w:rsidRPr="00CE6034">
        <w:t xml:space="preserve"> </w:t>
      </w:r>
      <w:r>
        <w:t>were performed with a rise time of 1 ns, and produced delays of approximately 12</w:t>
      </w:r>
      <w:r>
        <w:t xml:space="preserve"> ns.</w:t>
      </w:r>
    </w:p>
    <w:p w14:paraId="15E2249A" w14:textId="77777777" w:rsidR="0048599D" w:rsidRDefault="0048599D" w:rsidP="00064371">
      <w:pPr>
        <w:numPr>
          <w:ilvl w:val="12"/>
          <w:numId w:val="0"/>
        </w:numPr>
        <w:spacing w:line="480" w:lineRule="auto"/>
        <w:ind w:firstLine="720"/>
      </w:pPr>
      <w:r w:rsidRPr="0048599D">
        <w:rPr>
          <w:noProof/>
        </w:rPr>
        <w:lastRenderedPageBreak/>
        <w:drawing>
          <wp:anchor distT="0" distB="0" distL="114300" distR="114300" simplePos="0" relativeHeight="251619328" behindDoc="0" locked="0" layoutInCell="1" allowOverlap="1" wp14:anchorId="1EF71F23" wp14:editId="09723D96">
            <wp:simplePos x="0" y="0"/>
            <wp:positionH relativeFrom="column">
              <wp:posOffset>711200</wp:posOffset>
            </wp:positionH>
            <wp:positionV relativeFrom="paragraph">
              <wp:posOffset>-10160</wp:posOffset>
            </wp:positionV>
            <wp:extent cx="4064000" cy="3288030"/>
            <wp:effectExtent l="0" t="0" r="0" b="7620"/>
            <wp:wrapTopAndBottom/>
            <wp:docPr id="28" name="Picture 28" descr="C:\Users\jacka\Desktop\Experimental Captures\Scope files\scop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acka\Desktop\Experimental Captures\Scope files\scope_4.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64000" cy="3288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A2DF52" w14:textId="77777777" w:rsidR="00325771" w:rsidRPr="00F920F6" w:rsidRDefault="00325771" w:rsidP="00325771">
      <w:pPr>
        <w:pStyle w:val="Caption"/>
      </w:pPr>
      <w:bookmarkStart w:id="55" w:name="_Toc448762570"/>
      <w:r>
        <w:t>Figure 4.</w:t>
      </w:r>
      <w:fldSimple w:instr=" SEQ Figure \* ARABIC ">
        <w:r w:rsidR="00F60B98">
          <w:rPr>
            <w:noProof/>
          </w:rPr>
          <w:t>31</w:t>
        </w:r>
      </w:fldSimple>
      <w:r>
        <w:t xml:space="preserve">  Experimental Primary Current Driver Propagation Delay Waveform</w:t>
      </w:r>
      <w:bookmarkEnd w:id="55"/>
    </w:p>
    <w:p w14:paraId="465E092E" w14:textId="77777777" w:rsidR="00AC7B1E" w:rsidRDefault="00AC7B1E" w:rsidP="00064371">
      <w:pPr>
        <w:numPr>
          <w:ilvl w:val="12"/>
          <w:numId w:val="0"/>
        </w:numPr>
        <w:spacing w:line="480" w:lineRule="auto"/>
        <w:ind w:firstLine="720"/>
      </w:pPr>
    </w:p>
    <w:p w14:paraId="209312FD" w14:textId="77777777" w:rsidR="00B716D6" w:rsidRDefault="00B716D6" w:rsidP="005D45D3">
      <w:pPr>
        <w:numPr>
          <w:ilvl w:val="12"/>
          <w:numId w:val="0"/>
        </w:numPr>
        <w:spacing w:line="480" w:lineRule="auto"/>
        <w:ind w:firstLine="720"/>
      </w:pPr>
    </w:p>
    <w:p w14:paraId="454C2F41" w14:textId="77777777" w:rsidR="00B716D6" w:rsidRDefault="00B716D6" w:rsidP="00B716D6">
      <w:pPr>
        <w:pStyle w:val="Caption"/>
        <w:keepNext/>
      </w:pPr>
      <w:bookmarkStart w:id="56" w:name="_Toc448762588"/>
      <w:r>
        <w:t xml:space="preserve">Table </w:t>
      </w:r>
      <w:fldSimple w:instr=" SEQ Table \* ARABIC ">
        <w:r>
          <w:rPr>
            <w:noProof/>
          </w:rPr>
          <w:t>5</w:t>
        </w:r>
      </w:fldSimple>
      <w:r>
        <w:t>. Topsim Propagation Delays and Active States</w:t>
      </w:r>
      <w:bookmarkEnd w:id="56"/>
    </w:p>
    <w:tbl>
      <w:tblPr>
        <w:tblW w:w="8731" w:type="dxa"/>
        <w:tblLayout w:type="fixed"/>
        <w:tblCellMar>
          <w:left w:w="91" w:type="dxa"/>
          <w:right w:w="91" w:type="dxa"/>
        </w:tblCellMar>
        <w:tblLook w:val="0000" w:firstRow="0" w:lastRow="0" w:firstColumn="0" w:lastColumn="0" w:noHBand="0" w:noVBand="0"/>
      </w:tblPr>
      <w:tblGrid>
        <w:gridCol w:w="2881"/>
        <w:gridCol w:w="1530"/>
        <w:gridCol w:w="1890"/>
        <w:gridCol w:w="202"/>
        <w:gridCol w:w="2228"/>
      </w:tblGrid>
      <w:tr w:rsidR="00B716D6" w:rsidRPr="00F920F6" w14:paraId="26352135" w14:textId="77777777" w:rsidTr="004A1F31">
        <w:trPr>
          <w:cantSplit/>
        </w:trPr>
        <w:tc>
          <w:tcPr>
            <w:tcW w:w="2881" w:type="dxa"/>
            <w:tcBorders>
              <w:top w:val="single" w:sz="12" w:space="0" w:color="000000"/>
              <w:bottom w:val="single" w:sz="12" w:space="0" w:color="000000"/>
            </w:tcBorders>
          </w:tcPr>
          <w:p w14:paraId="16BDA50F" w14:textId="77777777" w:rsidR="00B716D6" w:rsidRPr="00F920F6" w:rsidRDefault="00B716D6" w:rsidP="004A1F31">
            <w:pPr>
              <w:numPr>
                <w:ilvl w:val="12"/>
                <w:numId w:val="0"/>
              </w:numPr>
              <w:spacing w:before="96" w:after="51"/>
              <w:jc w:val="center"/>
              <w:rPr>
                <w:sz w:val="22"/>
                <w:szCs w:val="22"/>
              </w:rPr>
            </w:pPr>
            <w:r>
              <w:br w:type="page"/>
            </w:r>
          </w:p>
        </w:tc>
        <w:tc>
          <w:tcPr>
            <w:tcW w:w="1530" w:type="dxa"/>
            <w:tcBorders>
              <w:top w:val="single" w:sz="12" w:space="0" w:color="000000"/>
              <w:bottom w:val="single" w:sz="12" w:space="0" w:color="000000"/>
            </w:tcBorders>
          </w:tcPr>
          <w:p w14:paraId="0471FF21" w14:textId="77777777" w:rsidR="00B716D6" w:rsidRDefault="00B716D6" w:rsidP="004A1F31">
            <w:pPr>
              <w:numPr>
                <w:ilvl w:val="12"/>
                <w:numId w:val="0"/>
              </w:numPr>
              <w:spacing w:before="96" w:after="51"/>
              <w:jc w:val="center"/>
              <w:rPr>
                <w:b/>
                <w:bCs/>
                <w:i/>
                <w:iCs/>
                <w:sz w:val="22"/>
                <w:szCs w:val="22"/>
              </w:rPr>
            </w:pPr>
            <w:r>
              <w:rPr>
                <w:b/>
                <w:bCs/>
                <w:i/>
                <w:iCs/>
                <w:sz w:val="22"/>
                <w:szCs w:val="22"/>
              </w:rPr>
              <w:t>Simulated (ns)</w:t>
            </w:r>
          </w:p>
        </w:tc>
        <w:tc>
          <w:tcPr>
            <w:tcW w:w="1890" w:type="dxa"/>
            <w:tcBorders>
              <w:top w:val="single" w:sz="12" w:space="0" w:color="000000"/>
              <w:bottom w:val="single" w:sz="12" w:space="0" w:color="000000"/>
            </w:tcBorders>
          </w:tcPr>
          <w:p w14:paraId="24553DD4" w14:textId="77777777" w:rsidR="00B716D6" w:rsidRPr="00F920F6" w:rsidRDefault="00B716D6" w:rsidP="004A1F31">
            <w:pPr>
              <w:numPr>
                <w:ilvl w:val="12"/>
                <w:numId w:val="0"/>
              </w:numPr>
              <w:spacing w:before="96" w:after="51"/>
              <w:jc w:val="center"/>
              <w:rPr>
                <w:sz w:val="22"/>
                <w:szCs w:val="22"/>
              </w:rPr>
            </w:pPr>
            <w:r>
              <w:rPr>
                <w:b/>
                <w:bCs/>
                <w:i/>
                <w:iCs/>
                <w:sz w:val="22"/>
                <w:szCs w:val="22"/>
              </w:rPr>
              <w:t>Experimental (ns)</w:t>
            </w:r>
          </w:p>
        </w:tc>
        <w:tc>
          <w:tcPr>
            <w:tcW w:w="202" w:type="dxa"/>
            <w:tcBorders>
              <w:top w:val="single" w:sz="12" w:space="0" w:color="000000"/>
              <w:bottom w:val="single" w:sz="12" w:space="0" w:color="000000"/>
            </w:tcBorders>
          </w:tcPr>
          <w:p w14:paraId="7531A143" w14:textId="77777777" w:rsidR="00B716D6" w:rsidRDefault="00B716D6" w:rsidP="004A1F31">
            <w:pPr>
              <w:numPr>
                <w:ilvl w:val="12"/>
                <w:numId w:val="0"/>
              </w:numPr>
              <w:spacing w:before="96" w:after="51"/>
              <w:jc w:val="center"/>
              <w:rPr>
                <w:b/>
                <w:bCs/>
                <w:i/>
                <w:iCs/>
                <w:sz w:val="22"/>
                <w:szCs w:val="22"/>
              </w:rPr>
            </w:pPr>
          </w:p>
        </w:tc>
        <w:tc>
          <w:tcPr>
            <w:tcW w:w="2228" w:type="dxa"/>
            <w:tcBorders>
              <w:top w:val="single" w:sz="12" w:space="0" w:color="000000"/>
              <w:bottom w:val="single" w:sz="12" w:space="0" w:color="000000"/>
            </w:tcBorders>
          </w:tcPr>
          <w:p w14:paraId="0C0490D6" w14:textId="77777777" w:rsidR="00B716D6" w:rsidRDefault="00B716D6" w:rsidP="004A1F31">
            <w:pPr>
              <w:numPr>
                <w:ilvl w:val="12"/>
                <w:numId w:val="0"/>
              </w:numPr>
              <w:spacing w:before="96" w:after="51"/>
              <w:jc w:val="center"/>
              <w:rPr>
                <w:b/>
                <w:bCs/>
                <w:i/>
                <w:iCs/>
                <w:sz w:val="22"/>
                <w:szCs w:val="22"/>
              </w:rPr>
            </w:pPr>
            <w:r>
              <w:rPr>
                <w:b/>
                <w:bCs/>
                <w:i/>
                <w:iCs/>
                <w:sz w:val="22"/>
                <w:szCs w:val="22"/>
              </w:rPr>
              <w:t>Percent Increase (%)</w:t>
            </w:r>
          </w:p>
        </w:tc>
      </w:tr>
      <w:tr w:rsidR="00B716D6" w:rsidRPr="00F920F6" w14:paraId="089E4F45" w14:textId="77777777" w:rsidTr="004A1F31">
        <w:trPr>
          <w:cantSplit/>
          <w:trHeight w:val="564"/>
        </w:trPr>
        <w:tc>
          <w:tcPr>
            <w:tcW w:w="2881" w:type="dxa"/>
            <w:tcBorders>
              <w:top w:val="single" w:sz="12" w:space="0" w:color="000000"/>
              <w:bottom w:val="single" w:sz="12" w:space="0" w:color="000000"/>
            </w:tcBorders>
          </w:tcPr>
          <w:p w14:paraId="5F47C252" w14:textId="77777777" w:rsidR="00B716D6" w:rsidRDefault="00B716D6" w:rsidP="004A1F31">
            <w:pPr>
              <w:numPr>
                <w:ilvl w:val="12"/>
                <w:numId w:val="0"/>
              </w:numPr>
              <w:spacing w:before="96" w:after="51"/>
              <w:rPr>
                <w:sz w:val="22"/>
                <w:szCs w:val="22"/>
              </w:rPr>
            </w:pPr>
            <w:r>
              <w:rPr>
                <w:sz w:val="22"/>
                <w:szCs w:val="22"/>
              </w:rPr>
              <w:t>Primary rising edge</w:t>
            </w:r>
          </w:p>
          <w:p w14:paraId="5EF6BC59" w14:textId="77777777" w:rsidR="00B716D6" w:rsidRDefault="00B716D6" w:rsidP="004A1F31">
            <w:pPr>
              <w:numPr>
                <w:ilvl w:val="12"/>
                <w:numId w:val="0"/>
              </w:numPr>
              <w:spacing w:before="96" w:after="51"/>
              <w:rPr>
                <w:sz w:val="22"/>
                <w:szCs w:val="22"/>
              </w:rPr>
            </w:pPr>
            <w:r>
              <w:rPr>
                <w:sz w:val="22"/>
                <w:szCs w:val="22"/>
              </w:rPr>
              <w:t>Primary falling edge</w:t>
            </w:r>
          </w:p>
          <w:p w14:paraId="3AA48623" w14:textId="77777777" w:rsidR="00B716D6" w:rsidRDefault="00B716D6" w:rsidP="004A1F31">
            <w:pPr>
              <w:numPr>
                <w:ilvl w:val="12"/>
                <w:numId w:val="0"/>
              </w:numPr>
              <w:spacing w:before="96" w:after="51"/>
              <w:rPr>
                <w:sz w:val="22"/>
                <w:szCs w:val="22"/>
              </w:rPr>
            </w:pPr>
            <w:r>
              <w:rPr>
                <w:sz w:val="22"/>
                <w:szCs w:val="22"/>
              </w:rPr>
              <w:t>Feedback PMOS activation</w:t>
            </w:r>
          </w:p>
          <w:p w14:paraId="54BAC474" w14:textId="77777777" w:rsidR="00B716D6" w:rsidRDefault="00B716D6" w:rsidP="004A1F31">
            <w:pPr>
              <w:numPr>
                <w:ilvl w:val="12"/>
                <w:numId w:val="0"/>
              </w:numPr>
              <w:spacing w:before="96" w:after="51"/>
              <w:rPr>
                <w:sz w:val="22"/>
                <w:szCs w:val="22"/>
              </w:rPr>
            </w:pPr>
            <w:r>
              <w:rPr>
                <w:sz w:val="22"/>
                <w:szCs w:val="22"/>
              </w:rPr>
              <w:t>Feedback PMOS deactivation</w:t>
            </w:r>
          </w:p>
          <w:p w14:paraId="1C0F8AE2" w14:textId="77777777" w:rsidR="00B716D6" w:rsidRDefault="00B716D6" w:rsidP="004A1F31">
            <w:pPr>
              <w:numPr>
                <w:ilvl w:val="12"/>
                <w:numId w:val="0"/>
              </w:numPr>
              <w:spacing w:before="96" w:after="51"/>
              <w:rPr>
                <w:sz w:val="22"/>
                <w:szCs w:val="22"/>
              </w:rPr>
            </w:pPr>
            <w:r>
              <w:rPr>
                <w:sz w:val="22"/>
                <w:szCs w:val="22"/>
              </w:rPr>
              <w:t>Feedback NMOS deactivation</w:t>
            </w:r>
          </w:p>
          <w:p w14:paraId="1B4FB36E" w14:textId="77777777" w:rsidR="00B716D6" w:rsidRPr="00F920F6" w:rsidRDefault="00B716D6" w:rsidP="004A1F31">
            <w:pPr>
              <w:numPr>
                <w:ilvl w:val="12"/>
                <w:numId w:val="0"/>
              </w:numPr>
              <w:spacing w:before="96" w:after="51"/>
              <w:rPr>
                <w:sz w:val="22"/>
                <w:szCs w:val="22"/>
              </w:rPr>
            </w:pPr>
            <w:r>
              <w:rPr>
                <w:sz w:val="22"/>
                <w:szCs w:val="22"/>
              </w:rPr>
              <w:t>Feedback NMOS activation</w:t>
            </w:r>
          </w:p>
        </w:tc>
        <w:tc>
          <w:tcPr>
            <w:tcW w:w="1530" w:type="dxa"/>
            <w:tcBorders>
              <w:top w:val="single" w:sz="12" w:space="0" w:color="000000"/>
              <w:bottom w:val="single" w:sz="12" w:space="0" w:color="000000"/>
            </w:tcBorders>
          </w:tcPr>
          <w:p w14:paraId="5BA346B2" w14:textId="77777777" w:rsidR="00B716D6" w:rsidRDefault="00B716D6" w:rsidP="004A1F31">
            <w:pPr>
              <w:numPr>
                <w:ilvl w:val="12"/>
                <w:numId w:val="0"/>
              </w:numPr>
              <w:spacing w:before="96" w:after="51"/>
              <w:jc w:val="center"/>
              <w:rPr>
                <w:sz w:val="22"/>
                <w:szCs w:val="22"/>
              </w:rPr>
            </w:pPr>
            <w:r>
              <w:rPr>
                <w:sz w:val="22"/>
                <w:szCs w:val="22"/>
              </w:rPr>
              <w:t>10.27</w:t>
            </w:r>
          </w:p>
          <w:p w14:paraId="21DBFC4C" w14:textId="77777777" w:rsidR="00B716D6" w:rsidRDefault="00B716D6" w:rsidP="004A1F31">
            <w:pPr>
              <w:numPr>
                <w:ilvl w:val="12"/>
                <w:numId w:val="0"/>
              </w:numPr>
              <w:spacing w:before="96" w:after="51"/>
              <w:jc w:val="center"/>
              <w:rPr>
                <w:sz w:val="22"/>
                <w:szCs w:val="22"/>
              </w:rPr>
            </w:pPr>
            <w:r>
              <w:rPr>
                <w:sz w:val="22"/>
                <w:szCs w:val="22"/>
              </w:rPr>
              <w:t>11.38</w:t>
            </w:r>
          </w:p>
          <w:p w14:paraId="0F6ABD17" w14:textId="77777777" w:rsidR="00B716D6" w:rsidRDefault="00B716D6" w:rsidP="004A1F31">
            <w:pPr>
              <w:numPr>
                <w:ilvl w:val="12"/>
                <w:numId w:val="0"/>
              </w:numPr>
              <w:spacing w:before="96" w:after="51"/>
              <w:jc w:val="center"/>
              <w:rPr>
                <w:sz w:val="22"/>
                <w:szCs w:val="22"/>
              </w:rPr>
            </w:pPr>
            <w:r>
              <w:rPr>
                <w:sz w:val="22"/>
                <w:szCs w:val="22"/>
              </w:rPr>
              <w:t>25.65</w:t>
            </w:r>
          </w:p>
          <w:p w14:paraId="0CE4C7CB" w14:textId="77777777" w:rsidR="00B716D6" w:rsidRDefault="00B716D6" w:rsidP="004A1F31">
            <w:pPr>
              <w:numPr>
                <w:ilvl w:val="12"/>
                <w:numId w:val="0"/>
              </w:numPr>
              <w:spacing w:before="96" w:after="51"/>
              <w:jc w:val="center"/>
              <w:rPr>
                <w:sz w:val="22"/>
                <w:szCs w:val="22"/>
              </w:rPr>
            </w:pPr>
            <w:r>
              <w:rPr>
                <w:sz w:val="22"/>
                <w:szCs w:val="22"/>
              </w:rPr>
              <w:t>23.63</w:t>
            </w:r>
          </w:p>
          <w:p w14:paraId="3FD15F35" w14:textId="77777777" w:rsidR="00B716D6" w:rsidRDefault="00B716D6" w:rsidP="004A1F31">
            <w:pPr>
              <w:numPr>
                <w:ilvl w:val="12"/>
                <w:numId w:val="0"/>
              </w:numPr>
              <w:spacing w:before="96" w:after="51"/>
              <w:jc w:val="center"/>
              <w:rPr>
                <w:sz w:val="22"/>
                <w:szCs w:val="22"/>
              </w:rPr>
            </w:pPr>
            <w:r>
              <w:rPr>
                <w:sz w:val="22"/>
                <w:szCs w:val="22"/>
              </w:rPr>
              <w:t>7.3</w:t>
            </w:r>
          </w:p>
          <w:p w14:paraId="5E3E5163" w14:textId="77777777" w:rsidR="00B716D6" w:rsidRDefault="00B716D6" w:rsidP="004A1F31">
            <w:pPr>
              <w:numPr>
                <w:ilvl w:val="12"/>
                <w:numId w:val="0"/>
              </w:numPr>
              <w:spacing w:before="96" w:after="51"/>
              <w:jc w:val="center"/>
              <w:rPr>
                <w:sz w:val="22"/>
                <w:szCs w:val="22"/>
              </w:rPr>
            </w:pPr>
            <w:r>
              <w:rPr>
                <w:sz w:val="22"/>
                <w:szCs w:val="22"/>
              </w:rPr>
              <w:t>5.78</w:t>
            </w:r>
          </w:p>
        </w:tc>
        <w:tc>
          <w:tcPr>
            <w:tcW w:w="1890" w:type="dxa"/>
            <w:tcBorders>
              <w:top w:val="single" w:sz="12" w:space="0" w:color="000000"/>
              <w:bottom w:val="single" w:sz="12" w:space="0" w:color="000000"/>
            </w:tcBorders>
          </w:tcPr>
          <w:p w14:paraId="17C53AB4" w14:textId="77777777" w:rsidR="00B716D6" w:rsidRDefault="00B716D6" w:rsidP="004A1F31">
            <w:pPr>
              <w:numPr>
                <w:ilvl w:val="12"/>
                <w:numId w:val="0"/>
              </w:numPr>
              <w:spacing w:before="96" w:after="51"/>
              <w:jc w:val="center"/>
              <w:rPr>
                <w:sz w:val="22"/>
                <w:szCs w:val="22"/>
              </w:rPr>
            </w:pPr>
            <w:r>
              <w:rPr>
                <w:sz w:val="22"/>
                <w:szCs w:val="22"/>
              </w:rPr>
              <w:t>18.4</w:t>
            </w:r>
          </w:p>
          <w:p w14:paraId="0469C8E9" w14:textId="77777777" w:rsidR="00B716D6" w:rsidRDefault="00B716D6" w:rsidP="004A1F31">
            <w:pPr>
              <w:numPr>
                <w:ilvl w:val="12"/>
                <w:numId w:val="0"/>
              </w:numPr>
              <w:spacing w:before="96" w:after="51"/>
              <w:jc w:val="center"/>
              <w:rPr>
                <w:sz w:val="22"/>
                <w:szCs w:val="22"/>
              </w:rPr>
            </w:pPr>
            <w:r>
              <w:rPr>
                <w:sz w:val="22"/>
                <w:szCs w:val="22"/>
              </w:rPr>
              <w:t>20.2</w:t>
            </w:r>
          </w:p>
          <w:p w14:paraId="694D4AFD" w14:textId="77777777" w:rsidR="00B716D6" w:rsidRDefault="00B716D6" w:rsidP="004A1F31">
            <w:pPr>
              <w:numPr>
                <w:ilvl w:val="12"/>
                <w:numId w:val="0"/>
              </w:numPr>
              <w:spacing w:before="96" w:after="51"/>
              <w:jc w:val="center"/>
              <w:rPr>
                <w:sz w:val="22"/>
                <w:szCs w:val="22"/>
              </w:rPr>
            </w:pPr>
            <w:r>
              <w:rPr>
                <w:sz w:val="22"/>
                <w:szCs w:val="22"/>
              </w:rPr>
              <w:t>40</w:t>
            </w:r>
          </w:p>
          <w:p w14:paraId="5542BC87" w14:textId="77777777" w:rsidR="00B716D6" w:rsidRDefault="00B716D6" w:rsidP="004A1F31">
            <w:pPr>
              <w:numPr>
                <w:ilvl w:val="12"/>
                <w:numId w:val="0"/>
              </w:numPr>
              <w:spacing w:before="96" w:after="51"/>
              <w:jc w:val="center"/>
              <w:rPr>
                <w:sz w:val="22"/>
                <w:szCs w:val="22"/>
              </w:rPr>
            </w:pPr>
            <w:r>
              <w:rPr>
                <w:sz w:val="22"/>
                <w:szCs w:val="22"/>
              </w:rPr>
              <w:t>44</w:t>
            </w:r>
          </w:p>
          <w:p w14:paraId="7C47611A" w14:textId="77777777" w:rsidR="00B716D6" w:rsidRDefault="00B716D6" w:rsidP="004A1F31">
            <w:pPr>
              <w:numPr>
                <w:ilvl w:val="12"/>
                <w:numId w:val="0"/>
              </w:numPr>
              <w:spacing w:before="96" w:after="51"/>
              <w:jc w:val="center"/>
              <w:rPr>
                <w:sz w:val="22"/>
                <w:szCs w:val="22"/>
              </w:rPr>
            </w:pPr>
            <w:r>
              <w:rPr>
                <w:sz w:val="22"/>
                <w:szCs w:val="22"/>
              </w:rPr>
              <w:t>26</w:t>
            </w:r>
          </w:p>
          <w:p w14:paraId="59652F62" w14:textId="77777777" w:rsidR="00B716D6" w:rsidRPr="00F920F6" w:rsidRDefault="00B716D6" w:rsidP="004A1F31">
            <w:pPr>
              <w:numPr>
                <w:ilvl w:val="12"/>
                <w:numId w:val="0"/>
              </w:numPr>
              <w:spacing w:before="96" w:after="51"/>
              <w:jc w:val="center"/>
              <w:rPr>
                <w:sz w:val="22"/>
                <w:szCs w:val="22"/>
              </w:rPr>
            </w:pPr>
            <w:r>
              <w:rPr>
                <w:sz w:val="22"/>
                <w:szCs w:val="22"/>
              </w:rPr>
              <w:t>23</w:t>
            </w:r>
          </w:p>
        </w:tc>
        <w:tc>
          <w:tcPr>
            <w:tcW w:w="202" w:type="dxa"/>
            <w:tcBorders>
              <w:top w:val="single" w:sz="12" w:space="0" w:color="000000"/>
              <w:bottom w:val="single" w:sz="12" w:space="0" w:color="000000"/>
            </w:tcBorders>
          </w:tcPr>
          <w:p w14:paraId="19D7B612" w14:textId="77777777" w:rsidR="00B716D6" w:rsidRDefault="00B716D6" w:rsidP="004A1F31">
            <w:pPr>
              <w:numPr>
                <w:ilvl w:val="12"/>
                <w:numId w:val="0"/>
              </w:numPr>
              <w:spacing w:before="96" w:after="51"/>
              <w:jc w:val="center"/>
              <w:rPr>
                <w:sz w:val="22"/>
                <w:szCs w:val="22"/>
              </w:rPr>
            </w:pPr>
          </w:p>
        </w:tc>
        <w:tc>
          <w:tcPr>
            <w:tcW w:w="2228" w:type="dxa"/>
            <w:tcBorders>
              <w:top w:val="single" w:sz="12" w:space="0" w:color="000000"/>
              <w:bottom w:val="single" w:sz="12" w:space="0" w:color="000000"/>
            </w:tcBorders>
          </w:tcPr>
          <w:p w14:paraId="0370807F" w14:textId="77777777" w:rsidR="00B716D6" w:rsidRDefault="00B716D6" w:rsidP="004A1F31">
            <w:pPr>
              <w:numPr>
                <w:ilvl w:val="12"/>
                <w:numId w:val="0"/>
              </w:numPr>
              <w:spacing w:before="96" w:after="51"/>
              <w:jc w:val="center"/>
              <w:rPr>
                <w:sz w:val="22"/>
                <w:szCs w:val="22"/>
              </w:rPr>
            </w:pPr>
            <w:r>
              <w:rPr>
                <w:sz w:val="22"/>
                <w:szCs w:val="22"/>
              </w:rPr>
              <w:t>79</w:t>
            </w:r>
          </w:p>
          <w:p w14:paraId="0DFE4535" w14:textId="77777777" w:rsidR="00B716D6" w:rsidRDefault="00B716D6" w:rsidP="004A1F31">
            <w:pPr>
              <w:numPr>
                <w:ilvl w:val="12"/>
                <w:numId w:val="0"/>
              </w:numPr>
              <w:spacing w:before="96" w:after="51"/>
              <w:jc w:val="center"/>
              <w:rPr>
                <w:sz w:val="22"/>
                <w:szCs w:val="22"/>
              </w:rPr>
            </w:pPr>
            <w:r>
              <w:rPr>
                <w:sz w:val="22"/>
                <w:szCs w:val="22"/>
              </w:rPr>
              <w:t>76</w:t>
            </w:r>
          </w:p>
          <w:p w14:paraId="6EB1B727" w14:textId="77777777" w:rsidR="00B716D6" w:rsidRDefault="00B716D6" w:rsidP="004A1F31">
            <w:pPr>
              <w:numPr>
                <w:ilvl w:val="12"/>
                <w:numId w:val="0"/>
              </w:numPr>
              <w:spacing w:before="96" w:after="51"/>
              <w:jc w:val="center"/>
              <w:rPr>
                <w:sz w:val="22"/>
                <w:szCs w:val="22"/>
              </w:rPr>
            </w:pPr>
            <w:r>
              <w:rPr>
                <w:sz w:val="22"/>
                <w:szCs w:val="22"/>
              </w:rPr>
              <w:t>56</w:t>
            </w:r>
          </w:p>
          <w:p w14:paraId="32CC3626" w14:textId="77777777" w:rsidR="00B716D6" w:rsidRDefault="00B716D6" w:rsidP="004A1F31">
            <w:pPr>
              <w:numPr>
                <w:ilvl w:val="12"/>
                <w:numId w:val="0"/>
              </w:numPr>
              <w:spacing w:before="96" w:after="51"/>
              <w:jc w:val="center"/>
              <w:rPr>
                <w:sz w:val="22"/>
                <w:szCs w:val="22"/>
              </w:rPr>
            </w:pPr>
            <w:r>
              <w:rPr>
                <w:sz w:val="22"/>
                <w:szCs w:val="22"/>
              </w:rPr>
              <w:t>86</w:t>
            </w:r>
          </w:p>
          <w:p w14:paraId="5F4627B2" w14:textId="77777777" w:rsidR="00B716D6" w:rsidRDefault="00B716D6" w:rsidP="004A1F31">
            <w:pPr>
              <w:numPr>
                <w:ilvl w:val="12"/>
                <w:numId w:val="0"/>
              </w:numPr>
              <w:spacing w:before="96" w:after="51"/>
              <w:jc w:val="center"/>
              <w:rPr>
                <w:sz w:val="22"/>
                <w:szCs w:val="22"/>
              </w:rPr>
            </w:pPr>
            <w:r>
              <w:rPr>
                <w:sz w:val="22"/>
                <w:szCs w:val="22"/>
              </w:rPr>
              <w:t>356</w:t>
            </w:r>
          </w:p>
          <w:p w14:paraId="216DB3FA" w14:textId="77777777" w:rsidR="00B716D6" w:rsidRDefault="00B716D6" w:rsidP="004A1F31">
            <w:pPr>
              <w:numPr>
                <w:ilvl w:val="12"/>
                <w:numId w:val="0"/>
              </w:numPr>
              <w:spacing w:before="96" w:after="51"/>
              <w:jc w:val="center"/>
              <w:rPr>
                <w:sz w:val="22"/>
                <w:szCs w:val="22"/>
              </w:rPr>
            </w:pPr>
            <w:r>
              <w:rPr>
                <w:sz w:val="22"/>
                <w:szCs w:val="22"/>
              </w:rPr>
              <w:t>397</w:t>
            </w:r>
          </w:p>
        </w:tc>
      </w:tr>
    </w:tbl>
    <w:p w14:paraId="3C53CE8D" w14:textId="77777777" w:rsidR="00B716D6" w:rsidRDefault="00B716D6" w:rsidP="00B716D6">
      <w:pPr>
        <w:numPr>
          <w:ilvl w:val="12"/>
          <w:numId w:val="0"/>
        </w:numPr>
        <w:spacing w:line="480" w:lineRule="auto"/>
      </w:pPr>
    </w:p>
    <w:p w14:paraId="7627D1CF" w14:textId="77777777" w:rsidR="00B716D6" w:rsidRDefault="00B716D6" w:rsidP="005D45D3">
      <w:pPr>
        <w:numPr>
          <w:ilvl w:val="12"/>
          <w:numId w:val="0"/>
        </w:numPr>
        <w:spacing w:line="480" w:lineRule="auto"/>
        <w:ind w:firstLine="720"/>
      </w:pPr>
    </w:p>
    <w:p w14:paraId="70A8E330" w14:textId="72B7F451" w:rsidR="005D45D3" w:rsidRDefault="00091CA4" w:rsidP="00CE6034">
      <w:pPr>
        <w:numPr>
          <w:ilvl w:val="12"/>
          <w:numId w:val="0"/>
        </w:numPr>
        <w:spacing w:line="480" w:lineRule="auto"/>
      </w:pPr>
      <w:r>
        <w:lastRenderedPageBreak/>
        <w:t xml:space="preserve">Given experimental results will typically fall behind simulation results, it is not surprising to see an increase in propagation delay, however an increase by a </w:t>
      </w:r>
      <w:r w:rsidR="005D45D3">
        <w:t>multiple</w:t>
      </w:r>
      <w:r>
        <w:t xml:space="preserve"> of</w:t>
      </w:r>
      <w:r w:rsidR="005D45D3">
        <w:t xml:space="preserve"> 1.5</w:t>
      </w:r>
      <w:r>
        <w:t xml:space="preserve"> places the test setup in question.  As no waveform generators with faster than 20</w:t>
      </w:r>
      <w:r w:rsidR="0004277A">
        <w:t xml:space="preserve"> </w:t>
      </w:r>
      <w:r>
        <w:t xml:space="preserve">ns </w:t>
      </w:r>
      <w:r w:rsidR="0004277A">
        <w:t xml:space="preserve">of </w:t>
      </w:r>
      <w:r>
        <w:t xml:space="preserve">rise time were available, </w:t>
      </w:r>
      <w:r w:rsidR="005D45D3">
        <w:t>these propagation delays were the best observed.</w:t>
      </w:r>
    </w:p>
    <w:p w14:paraId="1A20A558" w14:textId="77777777" w:rsidR="005D45D3" w:rsidRDefault="00840D4D" w:rsidP="005D45D3">
      <w:pPr>
        <w:numPr>
          <w:ilvl w:val="12"/>
          <w:numId w:val="0"/>
        </w:numPr>
        <w:spacing w:line="480" w:lineRule="auto"/>
        <w:ind w:firstLine="720"/>
      </w:pPr>
      <w:r>
        <w:t>Regarding mismatch between propagation delay of rising and falling waveforms, simulations showed that the falling edge had a 10.8 percent greater delay than the rising edge.  Experimental results yielded a</w:t>
      </w:r>
      <w:r w:rsidR="002E65C1">
        <w:t xml:space="preserve"> 9.7</w:t>
      </w:r>
      <w:r w:rsidR="005D45D3">
        <w:t xml:space="preserve"> </w:t>
      </w:r>
      <w:r>
        <w:t>percent increase in delay from rising to falling edge.  These results are very similar, and suggest that the increase in delay was uniform between rising and falling edges.  This also means that care must be taken in simulation to match rising and falling edge delay to the greatest degree possible.  While in simulations the absolute difference in delays was as only 1.1 ns, the inflation of overall propagation delay increased this disparity to 1.8 ns.</w:t>
      </w:r>
    </w:p>
    <w:p w14:paraId="7173F303" w14:textId="77777777" w:rsidR="0024464D" w:rsidRPr="005D45D3" w:rsidRDefault="00091CA4" w:rsidP="005D45D3">
      <w:pPr>
        <w:numPr>
          <w:ilvl w:val="12"/>
          <w:numId w:val="0"/>
        </w:numPr>
        <w:spacing w:line="480" w:lineRule="auto"/>
        <w:ind w:firstLine="720"/>
      </w:pPr>
      <w:r>
        <w:t>Keep in mind that this is the propagation delay of the Primary gate driver portion of the IC, and as such can be compared to other conventional gate drivers.  The Feedback gate driver signal path, however, requires additional circuitry and cannot be compared to most gate drivers found on the market today.</w:t>
      </w:r>
    </w:p>
    <w:p w14:paraId="11C724DA" w14:textId="77777777" w:rsidR="0004277A" w:rsidRDefault="00C2132D" w:rsidP="00064371">
      <w:pPr>
        <w:numPr>
          <w:ilvl w:val="12"/>
          <w:numId w:val="0"/>
        </w:numPr>
        <w:spacing w:line="480" w:lineRule="auto"/>
        <w:ind w:firstLine="720"/>
      </w:pPr>
      <w:r>
        <w:t xml:space="preserve">Given the adjustable delay of the </w:t>
      </w:r>
      <w:r w:rsidR="00840D4D">
        <w:t>Feedback driver signal path</w:t>
      </w:r>
      <w:r>
        <w:t>, measurement</w:t>
      </w:r>
      <w:r w:rsidR="00840D4D">
        <w:t xml:space="preserve"> included testing of the analog delay block.  The overlay of waveforms seen in </w:t>
      </w:r>
      <w:r w:rsidR="00B716D6">
        <w:rPr>
          <w:highlight w:val="yellow"/>
        </w:rPr>
        <w:t>Figure 4.38</w:t>
      </w:r>
      <w:r w:rsidR="0004277A">
        <w:t xml:space="preserve"> demonstrates</w:t>
      </w:r>
      <w:r>
        <w:t xml:space="preserve"> the variable delay of the PMOS Feedback signal path.  The violet waveform is the input di/dt and dv/dt signal tied together, and the yellow waveform is the voltage of the open output node.  The minimum delay observed occurs when the analog delay block is bypassed with a transmission gate, and is seen as the furthest left rising edge yellow </w:t>
      </w:r>
    </w:p>
    <w:p w14:paraId="103CA2DD" w14:textId="7AB4DC1C" w:rsidR="0004277A" w:rsidRDefault="0004277A" w:rsidP="00064371">
      <w:pPr>
        <w:numPr>
          <w:ilvl w:val="12"/>
          <w:numId w:val="0"/>
        </w:numPr>
        <w:spacing w:line="480" w:lineRule="auto"/>
        <w:ind w:firstLine="720"/>
      </w:pPr>
      <w:r w:rsidRPr="00840D4D">
        <w:rPr>
          <w:noProof/>
        </w:rPr>
        <w:lastRenderedPageBreak/>
        <w:drawing>
          <wp:anchor distT="0" distB="0" distL="114300" distR="114300" simplePos="0" relativeHeight="251630592" behindDoc="0" locked="0" layoutInCell="1" allowOverlap="1" wp14:anchorId="7EB15BFC" wp14:editId="29068764">
            <wp:simplePos x="0" y="0"/>
            <wp:positionH relativeFrom="margin">
              <wp:align>center</wp:align>
            </wp:positionH>
            <wp:positionV relativeFrom="paragraph">
              <wp:posOffset>212</wp:posOffset>
            </wp:positionV>
            <wp:extent cx="3624580" cy="2933700"/>
            <wp:effectExtent l="0" t="0" r="0" b="0"/>
            <wp:wrapTopAndBottom/>
            <wp:docPr id="51" name="Picture 51" descr="C:\Users\jacka\Desktop\Experimental Captures\Pfdbk Del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cka\Desktop\Experimental Captures\Pfdbk Delay.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24580" cy="293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EB0496" w14:textId="77777777" w:rsidR="0004277A" w:rsidRPr="00F920F6" w:rsidRDefault="0004277A" w:rsidP="0004277A">
      <w:pPr>
        <w:pStyle w:val="Caption"/>
      </w:pPr>
      <w:bookmarkStart w:id="57" w:name="_Toc448762571"/>
      <w:r>
        <w:t>Figure 4.</w:t>
      </w:r>
      <w:r>
        <w:fldChar w:fldCharType="begin"/>
      </w:r>
      <w:r>
        <w:instrText xml:space="preserve"> SEQ Figure \* ARABIC </w:instrText>
      </w:r>
      <w:r>
        <w:fldChar w:fldCharType="separate"/>
      </w:r>
      <w:r>
        <w:rPr>
          <w:noProof/>
        </w:rPr>
        <w:t>32</w:t>
      </w:r>
      <w:r>
        <w:rPr>
          <w:noProof/>
        </w:rPr>
        <w:fldChar w:fldCharType="end"/>
      </w:r>
      <w:r>
        <w:t xml:space="preserve">  Experimental Adjustable Delay of Feedback NMOS Current Drivers</w:t>
      </w:r>
      <w:bookmarkEnd w:id="57"/>
    </w:p>
    <w:p w14:paraId="0140AB77" w14:textId="7B6F5FA3" w:rsidR="0004277A" w:rsidRDefault="0004277A" w:rsidP="00064371">
      <w:pPr>
        <w:numPr>
          <w:ilvl w:val="12"/>
          <w:numId w:val="0"/>
        </w:numPr>
        <w:spacing w:line="480" w:lineRule="auto"/>
        <w:ind w:firstLine="720"/>
      </w:pPr>
    </w:p>
    <w:p w14:paraId="083EB653" w14:textId="114BB8C1" w:rsidR="001C17D8" w:rsidRDefault="00C2132D" w:rsidP="0004277A">
      <w:pPr>
        <w:numPr>
          <w:ilvl w:val="12"/>
          <w:numId w:val="0"/>
        </w:numPr>
        <w:spacing w:line="480" w:lineRule="auto"/>
      </w:pPr>
      <w:r>
        <w:t xml:space="preserve">waveform.  During testing the delay was tuned in 50 ns intervals and the input current recorded up to 500 ns of delay, then the step size was increased to 100 ns intervals.  This test is repeated 4 times total, for the activation and deactivation times for both Feedback PMOS and Feedback NMOS signal paths. </w:t>
      </w:r>
    </w:p>
    <w:p w14:paraId="36AA9CC7" w14:textId="319964A5" w:rsidR="0039080E" w:rsidRDefault="00F45A86" w:rsidP="00064371">
      <w:pPr>
        <w:numPr>
          <w:ilvl w:val="12"/>
          <w:numId w:val="0"/>
        </w:numPr>
        <w:spacing w:line="480" w:lineRule="auto"/>
        <w:ind w:firstLine="720"/>
      </w:pPr>
      <w:r>
        <w:t>Signal paths retained similar increases</w:t>
      </w:r>
      <w:r w:rsidR="0004277A">
        <w:t xml:space="preserve"> between simulated and experimental results</w:t>
      </w:r>
      <w:r>
        <w:t xml:space="preserve"> in rising and falling edge propagation delays, however each signal path yielded different levels of increase</w:t>
      </w:r>
      <w:r w:rsidR="00B716D6">
        <w:t xml:space="preserve">, as can be seen in </w:t>
      </w:r>
      <w:r w:rsidR="00B716D6" w:rsidRPr="00B716D6">
        <w:rPr>
          <w:highlight w:val="yellow"/>
        </w:rPr>
        <w:t>Table 5</w:t>
      </w:r>
      <w:r>
        <w:t>.  This is mostly noted in the delay o</w:t>
      </w:r>
      <w:r w:rsidR="0004277A">
        <w:t>f the Feedback NMOS signal path</w:t>
      </w:r>
      <w:r>
        <w:t xml:space="preserve">, which increased propagation delay by a factor of nearly 4.  This </w:t>
      </w:r>
      <w:r w:rsidR="0004277A">
        <w:t>may be</w:t>
      </w:r>
      <w:r>
        <w:t xml:space="preserve"> a result of the fact that simulated propagation delay of this signal path was very small to begin with, and the resultant delay of 23 and 26 ns are not large absolute values, but are large relative to the compared simulation results.  However, the </w:t>
      </w:r>
      <w:r>
        <w:lastRenderedPageBreak/>
        <w:t xml:space="preserve">Feedback NMOS signal path was simulated to have less propagation delay than the Primary drivers, and in experimental results yielded a higher propagation delay.  This means that blocks only present in the Feedback signal path were contributing more delay than expected. Given the topology of the NMOS signal path this means the input comparators are the only possible source of the additional delay, as the same digital selection blocks were used as in the Primary drivers.  </w:t>
      </w:r>
    </w:p>
    <w:p w14:paraId="083B6EE4" w14:textId="77777777" w:rsidR="00D9616A" w:rsidRDefault="00C37B47" w:rsidP="00064371">
      <w:pPr>
        <w:numPr>
          <w:ilvl w:val="12"/>
          <w:numId w:val="0"/>
        </w:numPr>
        <w:spacing w:line="480" w:lineRule="auto"/>
        <w:ind w:firstLine="720"/>
      </w:pPr>
      <w:r>
        <w:t>As expected, the Feedback PMOS signal path exhibited the largest signal delay.  This is likely a cause of the level-down shifter that had to be implemented after the input comparators.  Comparing the delay between the Feedback PMOS and NMOS drivers, and considering the fact that the Feedback PMOS signal path has an additional level-down and level-up shifters, it can be stipulated that the level shifters contribute approximately 20 ns of delay time. Compared to the simulated 11 ns of delay time</w:t>
      </w:r>
      <w:r w:rsidR="003C61F1">
        <w:t xml:space="preserve"> from both level shifters</w:t>
      </w:r>
      <w:r>
        <w:t>, this would mean an increase of 81%</w:t>
      </w:r>
      <w:r w:rsidR="00D9616A">
        <w:t>.  This</w:t>
      </w:r>
      <w:r>
        <w:t xml:space="preserve"> increase </w:t>
      </w:r>
      <w:r w:rsidR="00D9616A">
        <w:t xml:space="preserve">is </w:t>
      </w:r>
      <w:r>
        <w:t>very similar to increase</w:t>
      </w:r>
      <w:r w:rsidR="0004277A">
        <w:t>s</w:t>
      </w:r>
      <w:r>
        <w:t xml:space="preserve"> in </w:t>
      </w:r>
      <w:r w:rsidR="003C61F1">
        <w:t xml:space="preserve">delays seen throughout the chip, further supporting </w:t>
      </w:r>
      <w:r w:rsidR="003D2AEE">
        <w:t>this</w:t>
      </w:r>
      <w:r w:rsidR="003C61F1">
        <w:t xml:space="preserve"> stipulation.</w:t>
      </w:r>
      <w:r>
        <w:t xml:space="preserve">  </w:t>
      </w:r>
    </w:p>
    <w:p w14:paraId="4A4D5522" w14:textId="6B19D98C" w:rsidR="001C17D8" w:rsidRDefault="003C61F1" w:rsidP="00064371">
      <w:pPr>
        <w:numPr>
          <w:ilvl w:val="12"/>
          <w:numId w:val="0"/>
        </w:numPr>
        <w:spacing w:line="480" w:lineRule="auto"/>
        <w:ind w:firstLine="720"/>
      </w:pPr>
      <w:r>
        <w:t xml:space="preserve">If </w:t>
      </w:r>
      <w:r w:rsidR="003D2AEE">
        <w:t>you</w:t>
      </w:r>
      <w:r>
        <w:t xml:space="preserve"> subtract the delay of the Primary drivers from the PMOS signal path, you would ostensibly get the propagation delay of the remaining blocks, the comparator and level-down shifter.  Given the fact that the level down shifter is stipulated to have only increased by 81% to 6 ns, this would mean that the comparator will have contributed approximately 15 ns of delay, while having simulated a propagation delay of only 2 ns.  This hypothesis is congruous with the fact that the Feedback NMOS signal path had unexpectedly high propagation delay, with the comparator as the main suspected source of this delay.  While impossible to prove without probing inside of the chip itself, it is </w:t>
      </w:r>
      <w:r>
        <w:lastRenderedPageBreak/>
        <w:t>highly likely that the comparator contributed significantly higher propagation delay than simulations predicted.</w:t>
      </w:r>
    </w:p>
    <w:p w14:paraId="6EA3FC27" w14:textId="3A0AAEAD" w:rsidR="008C6DE1" w:rsidRDefault="008C6DE1" w:rsidP="008C6DE1">
      <w:pPr>
        <w:numPr>
          <w:ilvl w:val="12"/>
          <w:numId w:val="0"/>
        </w:numPr>
        <w:spacing w:line="480" w:lineRule="auto"/>
        <w:ind w:firstLine="720"/>
      </w:pPr>
      <w:r>
        <w:t xml:space="preserve">Characterization of the analog delay block included testing the propagation delay at different input bias currents, and comparing with simulation results.  Given the fact that there are no testing pins at nodes before and after the analog delay block, total delay of the signal path was measured and considered.  Given the desired range of delay times was 1 µs or less, delay was tuned and then input current measured across the sense resistor </w:t>
      </w:r>
      <w:r w:rsidR="00D9616A">
        <w:t>described</w:t>
      </w:r>
      <w:r>
        <w:t xml:space="preserve"> in the previous section.  Probing the current through the sense resistor would have an affect on the delay of the circuit, as differences in current as small as 1 µA could significantly impact the induced delay of the delay block.  Testing results are compiled in </w:t>
      </w:r>
      <w:r w:rsidR="00B716D6">
        <w:rPr>
          <w:highlight w:val="yellow"/>
        </w:rPr>
        <w:t>Figure 4.33</w:t>
      </w:r>
      <w:r w:rsidRPr="008C6DE1">
        <w:rPr>
          <w:highlight w:val="yellow"/>
        </w:rPr>
        <w:t xml:space="preserve"> </w:t>
      </w:r>
      <w:r w:rsidRPr="00B716D6">
        <w:rPr>
          <w:highlight w:val="yellow"/>
        </w:rPr>
        <w:t xml:space="preserve">and </w:t>
      </w:r>
      <w:r w:rsidR="00B716D6" w:rsidRPr="00B716D6">
        <w:rPr>
          <w:highlight w:val="yellow"/>
        </w:rPr>
        <w:t>4.34</w:t>
      </w:r>
      <w:r>
        <w:t xml:space="preserve">.  In </w:t>
      </w:r>
      <w:r w:rsidRPr="008C6DE1">
        <w:rPr>
          <w:highlight w:val="yellow"/>
        </w:rPr>
        <w:t xml:space="preserve">Figure </w:t>
      </w:r>
      <w:r w:rsidR="00B716D6">
        <w:rPr>
          <w:highlight w:val="yellow"/>
        </w:rPr>
        <w:t>4.33</w:t>
      </w:r>
      <w:r>
        <w:t xml:space="preserve"> the propagation delay of the PMOS Feedback signal path is varied, and in </w:t>
      </w:r>
      <w:r w:rsidRPr="008C6DE1">
        <w:rPr>
          <w:highlight w:val="yellow"/>
        </w:rPr>
        <w:t xml:space="preserve">Figure </w:t>
      </w:r>
      <w:r w:rsidR="00B716D6">
        <w:rPr>
          <w:highlight w:val="yellow"/>
        </w:rPr>
        <w:t>4.34</w:t>
      </w:r>
      <w:r>
        <w:t xml:space="preserve"> the propagation delay of the NMOS Feedback signal path is varied.  Both waveforms have the rising edge, </w:t>
      </w:r>
      <w:r w:rsidR="000E397B">
        <w:t xml:space="preserve">or delay time for activation as the black curve, and falling edge or delay time for deactivation as the red curve.  For both the PMOS and NMOS signal paths the correct range and characteristics were achieved, with predictable increase in total propagation delay.  Measurements were recorded up to 900 ns, as can be seen in each curve.  Propagation delays of above 400 ns required less than 10 µA of current, and thus precise control of the delay in this range, while possible, would </w:t>
      </w:r>
      <w:r w:rsidR="003D2AEE">
        <w:t>require</w:t>
      </w:r>
      <w:r w:rsidR="000E397B">
        <w:t xml:space="preserve"> precise control over a small amount of input current. Delays in the tens to couple hundreds of nanoseconds, however, can be easily tuned with between 10 and 100 µs.  It may then be desirable to slightly increase the target range of the delay block by shrinking the current starved inverters.  Del</w:t>
      </w:r>
      <w:r w:rsidR="00B716D6">
        <w:t xml:space="preserve">ay was very stable, </w:t>
      </w:r>
      <w:r w:rsidR="00B716D6">
        <w:lastRenderedPageBreak/>
        <w:t xml:space="preserve">however, </w:t>
      </w:r>
      <w:r w:rsidR="000E397B">
        <w:t xml:space="preserve">changing this range would be purely a tradeoff in quiescent current and difficulty in biasing with small currents.  The simple test circuit used in the previous circuit had no problem keeping a stable current in these ranges, and could reliably produce delays up to 4 </w:t>
      </w:r>
      <w:r w:rsidR="000E397B" w:rsidRPr="000E397B">
        <w:t>µ</w:t>
      </w:r>
      <w:r w:rsidR="000E397B">
        <w:t xml:space="preserve">s, though a delay this large would not typically be needed.  Overall the analog delay block performed very similar to simulations, and achieved all of its design goals.  The only </w:t>
      </w:r>
      <w:r w:rsidR="003D2AEE">
        <w:t>improvements</w:t>
      </w:r>
      <w:r w:rsidR="000E397B">
        <w:t xml:space="preserve"> on design would be purely for ease of application.</w:t>
      </w:r>
    </w:p>
    <w:p w14:paraId="240D49B3" w14:textId="77777777" w:rsidR="008C6DE1" w:rsidRDefault="008C6DE1" w:rsidP="008C6DE1">
      <w:pPr>
        <w:numPr>
          <w:ilvl w:val="12"/>
          <w:numId w:val="0"/>
        </w:numPr>
        <w:spacing w:line="480" w:lineRule="auto"/>
        <w:ind w:firstLine="720"/>
      </w:pPr>
    </w:p>
    <w:p w14:paraId="2CD1104D" w14:textId="77777777" w:rsidR="00B716D6" w:rsidRDefault="00B716D6" w:rsidP="008C6DE1">
      <w:pPr>
        <w:numPr>
          <w:ilvl w:val="12"/>
          <w:numId w:val="0"/>
        </w:numPr>
        <w:spacing w:line="480" w:lineRule="auto"/>
        <w:ind w:firstLine="720"/>
      </w:pPr>
    </w:p>
    <w:p w14:paraId="6B6B1D42" w14:textId="77777777" w:rsidR="00B716D6" w:rsidRDefault="00B716D6" w:rsidP="008C6DE1">
      <w:pPr>
        <w:numPr>
          <w:ilvl w:val="12"/>
          <w:numId w:val="0"/>
        </w:numPr>
        <w:spacing w:line="480" w:lineRule="auto"/>
        <w:ind w:firstLine="720"/>
      </w:pPr>
      <w:r>
        <w:rPr>
          <w:noProof/>
        </w:rPr>
        <w:drawing>
          <wp:anchor distT="0" distB="0" distL="114300" distR="114300" simplePos="0" relativeHeight="251667456" behindDoc="0" locked="0" layoutInCell="1" allowOverlap="1" wp14:anchorId="53BCA457" wp14:editId="06F98BFB">
            <wp:simplePos x="0" y="0"/>
            <wp:positionH relativeFrom="column">
              <wp:posOffset>254000</wp:posOffset>
            </wp:positionH>
            <wp:positionV relativeFrom="paragraph">
              <wp:posOffset>429260</wp:posOffset>
            </wp:positionV>
            <wp:extent cx="4972685" cy="3238500"/>
            <wp:effectExtent l="0" t="0" r="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72685" cy="3238500"/>
                    </a:xfrm>
                    <a:prstGeom prst="rect">
                      <a:avLst/>
                    </a:prstGeom>
                    <a:noFill/>
                  </pic:spPr>
                </pic:pic>
              </a:graphicData>
            </a:graphic>
            <wp14:sizeRelH relativeFrom="margin">
              <wp14:pctWidth>0</wp14:pctWidth>
            </wp14:sizeRelH>
            <wp14:sizeRelV relativeFrom="margin">
              <wp14:pctHeight>0</wp14:pctHeight>
            </wp14:sizeRelV>
          </wp:anchor>
        </w:drawing>
      </w:r>
    </w:p>
    <w:p w14:paraId="074E4B2A" w14:textId="77777777" w:rsidR="00B716D6" w:rsidRDefault="00B716D6" w:rsidP="008C6DE1">
      <w:pPr>
        <w:numPr>
          <w:ilvl w:val="12"/>
          <w:numId w:val="0"/>
        </w:numPr>
        <w:spacing w:line="480" w:lineRule="auto"/>
        <w:ind w:firstLine="720"/>
      </w:pPr>
    </w:p>
    <w:p w14:paraId="61A64A2B" w14:textId="77777777" w:rsidR="005A22DE" w:rsidRPr="00F920F6" w:rsidRDefault="005A22DE" w:rsidP="005A22DE">
      <w:pPr>
        <w:pStyle w:val="Caption"/>
      </w:pPr>
      <w:bookmarkStart w:id="58" w:name="_Toc448762572"/>
      <w:r>
        <w:t>Figure 4.</w:t>
      </w:r>
      <w:fldSimple w:instr=" SEQ Figure \* ARABIC ">
        <w:r w:rsidR="00B716D6">
          <w:rPr>
            <w:noProof/>
          </w:rPr>
          <w:t>33</w:t>
        </w:r>
      </w:fldSimple>
      <w:r>
        <w:t xml:space="preserve">  Experimental Delay Range of Feedback PMOS Current Drivers</w:t>
      </w:r>
      <w:bookmarkEnd w:id="58"/>
    </w:p>
    <w:p w14:paraId="43785180" w14:textId="77777777" w:rsidR="008C6DE1" w:rsidRDefault="008C6DE1" w:rsidP="008C6DE1">
      <w:pPr>
        <w:numPr>
          <w:ilvl w:val="12"/>
          <w:numId w:val="0"/>
        </w:numPr>
        <w:spacing w:line="480" w:lineRule="auto"/>
        <w:ind w:firstLine="720"/>
      </w:pPr>
    </w:p>
    <w:p w14:paraId="3DAF0096" w14:textId="61B672AE" w:rsidR="008C6DE1" w:rsidRDefault="00D9616A" w:rsidP="00D9616A">
      <w:pPr>
        <w:numPr>
          <w:ilvl w:val="12"/>
          <w:numId w:val="0"/>
        </w:numPr>
        <w:spacing w:line="480" w:lineRule="auto"/>
        <w:ind w:firstLine="720"/>
      </w:pPr>
      <w:r>
        <w:rPr>
          <w:noProof/>
        </w:rPr>
        <w:lastRenderedPageBreak/>
        <w:drawing>
          <wp:anchor distT="0" distB="0" distL="114300" distR="114300" simplePos="0" relativeHeight="251671552" behindDoc="0" locked="0" layoutInCell="1" allowOverlap="1" wp14:anchorId="2E7BBEA7" wp14:editId="65D17B07">
            <wp:simplePos x="0" y="0"/>
            <wp:positionH relativeFrom="margin">
              <wp:align>center</wp:align>
            </wp:positionH>
            <wp:positionV relativeFrom="paragraph">
              <wp:posOffset>424</wp:posOffset>
            </wp:positionV>
            <wp:extent cx="4946650" cy="3218180"/>
            <wp:effectExtent l="0" t="0" r="6350" b="127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46650" cy="3218180"/>
                    </a:xfrm>
                    <a:prstGeom prst="rect">
                      <a:avLst/>
                    </a:prstGeom>
                    <a:noFill/>
                  </pic:spPr>
                </pic:pic>
              </a:graphicData>
            </a:graphic>
            <wp14:sizeRelH relativeFrom="margin">
              <wp14:pctWidth>0</wp14:pctWidth>
            </wp14:sizeRelH>
            <wp14:sizeRelV relativeFrom="margin">
              <wp14:pctHeight>0</wp14:pctHeight>
            </wp14:sizeRelV>
          </wp:anchor>
        </w:drawing>
      </w:r>
    </w:p>
    <w:p w14:paraId="7DB64E55" w14:textId="77777777" w:rsidR="005A22DE" w:rsidRPr="00F920F6" w:rsidRDefault="005A22DE" w:rsidP="005A22DE">
      <w:pPr>
        <w:pStyle w:val="Caption"/>
      </w:pPr>
      <w:bookmarkStart w:id="59" w:name="_Toc448762573"/>
      <w:r>
        <w:t>Figure 4.</w:t>
      </w:r>
      <w:fldSimple w:instr=" SEQ Figure \* ARABIC ">
        <w:r w:rsidR="00B716D6">
          <w:rPr>
            <w:noProof/>
          </w:rPr>
          <w:t>34</w:t>
        </w:r>
      </w:fldSimple>
      <w:r>
        <w:t xml:space="preserve">  Experimental Delay Range of Feedback NMOS Current Drivers</w:t>
      </w:r>
      <w:bookmarkEnd w:id="59"/>
    </w:p>
    <w:p w14:paraId="55E81CE5" w14:textId="77777777" w:rsidR="008C6DE1" w:rsidRDefault="008C6DE1" w:rsidP="001C17D8">
      <w:pPr>
        <w:numPr>
          <w:ilvl w:val="12"/>
          <w:numId w:val="0"/>
        </w:numPr>
        <w:spacing w:line="480" w:lineRule="auto"/>
      </w:pPr>
    </w:p>
    <w:p w14:paraId="44A96D82" w14:textId="77777777" w:rsidR="000E397B" w:rsidRPr="00F920F6" w:rsidRDefault="000E397B" w:rsidP="000E397B">
      <w:pPr>
        <w:pStyle w:val="Heading2"/>
      </w:pPr>
      <w:bookmarkStart w:id="60" w:name="_Toc448480482"/>
      <w:r>
        <w:t>Double Pulse Testing</w:t>
      </w:r>
      <w:bookmarkEnd w:id="60"/>
    </w:p>
    <w:p w14:paraId="32DAF8C8" w14:textId="77777777" w:rsidR="00B716D6" w:rsidRDefault="00854F3A" w:rsidP="001C17D8">
      <w:pPr>
        <w:numPr>
          <w:ilvl w:val="12"/>
          <w:numId w:val="0"/>
        </w:numPr>
        <w:spacing w:line="480" w:lineRule="auto"/>
      </w:pPr>
      <w:r>
        <w:tab/>
      </w:r>
      <w:r w:rsidR="006F047F">
        <w:t xml:space="preserve">The resulting waveforms from the first test setup designed to test protection functionality can be seen in </w:t>
      </w:r>
      <w:r w:rsidR="006F047F" w:rsidRPr="006F047F">
        <w:rPr>
          <w:highlight w:val="yellow"/>
        </w:rPr>
        <w:t xml:space="preserve">Figure </w:t>
      </w:r>
      <w:r w:rsidR="00B716D6">
        <w:rPr>
          <w:highlight w:val="yellow"/>
        </w:rPr>
        <w:t>4.35</w:t>
      </w:r>
      <w:r w:rsidR="006F047F">
        <w:t xml:space="preserve">.  Please refer to </w:t>
      </w:r>
      <w:r w:rsidR="006F047F" w:rsidRPr="006F047F">
        <w:rPr>
          <w:highlight w:val="yellow"/>
        </w:rPr>
        <w:t xml:space="preserve">Figure </w:t>
      </w:r>
      <w:r w:rsidR="00B716D6">
        <w:rPr>
          <w:highlight w:val="yellow"/>
        </w:rPr>
        <w:t>4.28</w:t>
      </w:r>
      <w:r w:rsidR="006F047F">
        <w:t xml:space="preserve"> from the first section</w:t>
      </w:r>
      <w:r w:rsidR="00D65F6A">
        <w:t xml:space="preserve"> </w:t>
      </w:r>
      <w:r w:rsidR="006F047F">
        <w:t xml:space="preserve">of this chapter in regards to stimuli used for this setup.  In </w:t>
      </w:r>
      <w:r w:rsidR="006F047F" w:rsidRPr="006F047F">
        <w:rPr>
          <w:highlight w:val="yellow"/>
        </w:rPr>
        <w:t xml:space="preserve">Figure </w:t>
      </w:r>
      <w:r w:rsidR="00B716D6">
        <w:rPr>
          <w:highlight w:val="yellow"/>
        </w:rPr>
        <w:t>4.35</w:t>
      </w:r>
      <w:r w:rsidR="00B716D6">
        <w:t>, t</w:t>
      </w:r>
      <w:r w:rsidR="00D65F6A">
        <w:t xml:space="preserve">hree </w:t>
      </w:r>
      <w:r w:rsidR="003D2AEE">
        <w:t>separate</w:t>
      </w:r>
      <w:r w:rsidR="00D65F6A">
        <w:t xml:space="preserve"> waveform captures are presented.  In the first, the turnoff transients of the MOSFET are observed where only 5 Primary gate drivers are active.  In the second, 6 Feedback PMOS drivers are activated, and in conjunction with the emulated feedback signal, cause for current to be placed back into the gate of the power MOSFET near the end of the Miller plateau.  This current injection results in a reduction of the maximum drain to source voltage from 10.16 V observed in the first waveform to 9.16 V.  In the third waveform </w:t>
      </w:r>
    </w:p>
    <w:p w14:paraId="1586E15B" w14:textId="77777777" w:rsidR="00B716D6" w:rsidRDefault="00B716D6" w:rsidP="001C17D8">
      <w:pPr>
        <w:numPr>
          <w:ilvl w:val="12"/>
          <w:numId w:val="0"/>
        </w:numPr>
        <w:spacing w:line="480" w:lineRule="auto"/>
      </w:pPr>
      <w:r w:rsidRPr="006F047F">
        <w:rPr>
          <w:noProof/>
        </w:rPr>
        <w:lastRenderedPageBreak/>
        <w:drawing>
          <wp:anchor distT="0" distB="0" distL="114300" distR="114300" simplePos="0" relativeHeight="251602944" behindDoc="1" locked="0" layoutInCell="1" allowOverlap="1" wp14:anchorId="31017863" wp14:editId="207433E0">
            <wp:simplePos x="0" y="0"/>
            <wp:positionH relativeFrom="column">
              <wp:posOffset>3703320</wp:posOffset>
            </wp:positionH>
            <wp:positionV relativeFrom="paragraph">
              <wp:posOffset>-8255</wp:posOffset>
            </wp:positionV>
            <wp:extent cx="1956435" cy="1581785"/>
            <wp:effectExtent l="0" t="0" r="5715" b="0"/>
            <wp:wrapTight wrapText="bothSides">
              <wp:wrapPolygon edited="0">
                <wp:start x="0" y="0"/>
                <wp:lineTo x="0" y="21331"/>
                <wp:lineTo x="21453" y="21331"/>
                <wp:lineTo x="21453" y="0"/>
                <wp:lineTo x="0" y="0"/>
              </wp:wrapPolygon>
            </wp:wrapTight>
            <wp:docPr id="58" name="Picture 58" descr="C:\Users\jacka\Desktop\Experimental Captures\Scope files\scope_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cka\Desktop\Experimental Captures\Scope files\scope_335.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56435" cy="1581785"/>
                    </a:xfrm>
                    <a:prstGeom prst="rect">
                      <a:avLst/>
                    </a:prstGeom>
                    <a:noFill/>
                    <a:ln>
                      <a:noFill/>
                    </a:ln>
                  </pic:spPr>
                </pic:pic>
              </a:graphicData>
            </a:graphic>
          </wp:anchor>
        </w:drawing>
      </w:r>
      <w:r w:rsidRPr="006F047F">
        <w:rPr>
          <w:noProof/>
        </w:rPr>
        <w:drawing>
          <wp:anchor distT="0" distB="0" distL="114300" distR="114300" simplePos="0" relativeHeight="251615232" behindDoc="1" locked="0" layoutInCell="1" allowOverlap="1" wp14:anchorId="24F6DDE9" wp14:editId="2DABFCB3">
            <wp:simplePos x="0" y="0"/>
            <wp:positionH relativeFrom="column">
              <wp:posOffset>1756410</wp:posOffset>
            </wp:positionH>
            <wp:positionV relativeFrom="paragraph">
              <wp:posOffset>1905</wp:posOffset>
            </wp:positionV>
            <wp:extent cx="1956435" cy="1581785"/>
            <wp:effectExtent l="0" t="0" r="5715" b="0"/>
            <wp:wrapTight wrapText="bothSides">
              <wp:wrapPolygon edited="0">
                <wp:start x="0" y="0"/>
                <wp:lineTo x="0" y="21331"/>
                <wp:lineTo x="21453" y="21331"/>
                <wp:lineTo x="21453" y="0"/>
                <wp:lineTo x="0" y="0"/>
              </wp:wrapPolygon>
            </wp:wrapTight>
            <wp:docPr id="57" name="Picture 57" descr="C:\Users\jacka\Desktop\Experimental Captures\Scope files\scope_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acka\Desktop\Experimental Captures\Scope files\scope_334.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56435" cy="1581785"/>
                    </a:xfrm>
                    <a:prstGeom prst="rect">
                      <a:avLst/>
                    </a:prstGeom>
                    <a:noFill/>
                    <a:ln>
                      <a:noFill/>
                    </a:ln>
                  </pic:spPr>
                </pic:pic>
              </a:graphicData>
            </a:graphic>
          </wp:anchor>
        </w:drawing>
      </w:r>
      <w:r w:rsidRPr="006F047F">
        <w:rPr>
          <w:noProof/>
        </w:rPr>
        <w:drawing>
          <wp:anchor distT="0" distB="0" distL="114300" distR="114300" simplePos="0" relativeHeight="251623424" behindDoc="1" locked="0" layoutInCell="1" allowOverlap="1" wp14:anchorId="3A0A3CB0" wp14:editId="35C707BA">
            <wp:simplePos x="0" y="0"/>
            <wp:positionH relativeFrom="column">
              <wp:posOffset>-190500</wp:posOffset>
            </wp:positionH>
            <wp:positionV relativeFrom="paragraph">
              <wp:posOffset>-7620</wp:posOffset>
            </wp:positionV>
            <wp:extent cx="1956816" cy="1581912"/>
            <wp:effectExtent l="0" t="0" r="5715" b="0"/>
            <wp:wrapTight wrapText="bothSides">
              <wp:wrapPolygon edited="0">
                <wp:start x="0" y="0"/>
                <wp:lineTo x="0" y="21331"/>
                <wp:lineTo x="21453" y="21331"/>
                <wp:lineTo x="21453" y="0"/>
                <wp:lineTo x="0" y="0"/>
              </wp:wrapPolygon>
            </wp:wrapTight>
            <wp:docPr id="56" name="Picture 56" descr="C:\Users\jacka\Desktop\Experimental Captures\Scope files\scope_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cka\Desktop\Experimental Captures\Scope files\scope_333.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56816" cy="15819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02B95" w14:textId="77777777" w:rsidR="00B716D6" w:rsidRPr="00F920F6" w:rsidRDefault="00B716D6" w:rsidP="00B716D6">
      <w:pPr>
        <w:pStyle w:val="Caption"/>
      </w:pPr>
      <w:bookmarkStart w:id="61" w:name="_Toc448762574"/>
      <w:r>
        <w:t>Figure 4.</w:t>
      </w:r>
      <w:fldSimple w:instr=" SEQ Figure \* ARABIC ">
        <w:r>
          <w:rPr>
            <w:noProof/>
          </w:rPr>
          <w:t>35</w:t>
        </w:r>
      </w:fldSimple>
      <w:r>
        <w:t xml:space="preserve">  Experimental Voltage Compensation Waveforms</w:t>
      </w:r>
      <w:bookmarkEnd w:id="61"/>
    </w:p>
    <w:p w14:paraId="3A14F6EE" w14:textId="77777777" w:rsidR="00B716D6" w:rsidRDefault="00B716D6" w:rsidP="001C17D8">
      <w:pPr>
        <w:numPr>
          <w:ilvl w:val="12"/>
          <w:numId w:val="0"/>
        </w:numPr>
        <w:spacing w:line="480" w:lineRule="auto"/>
      </w:pPr>
    </w:p>
    <w:p w14:paraId="5151CF6B" w14:textId="77777777" w:rsidR="008C6DE1" w:rsidRDefault="00D65F6A" w:rsidP="001C17D8">
      <w:pPr>
        <w:numPr>
          <w:ilvl w:val="12"/>
          <w:numId w:val="0"/>
        </w:numPr>
        <w:spacing w:line="480" w:lineRule="auto"/>
      </w:pPr>
      <w:r>
        <w:t xml:space="preserve">capture, 8 Feedback PMOS drivers are activated, further reducing the maximum voltage seen to 8.79 V.  These waveforms together demonstrate the ability of the gate driver to vary gate current in response to feedback currents and effectively reduce voltage overshoot seen during turn-off.  It should be noted, however, that this is performed on a very small gate capacitance of 4 nF presented by a MOSFET, and not the larger gate </w:t>
      </w:r>
      <w:r w:rsidR="003D2AEE">
        <w:t>capacitance</w:t>
      </w:r>
      <w:r>
        <w:t xml:space="preserve"> presented by an IGBT.  </w:t>
      </w:r>
    </w:p>
    <w:p w14:paraId="4A8F163C" w14:textId="77777777" w:rsidR="008C6DE1" w:rsidRDefault="00027D7A" w:rsidP="00027D7A">
      <w:pPr>
        <w:numPr>
          <w:ilvl w:val="12"/>
          <w:numId w:val="0"/>
        </w:numPr>
        <w:spacing w:line="480" w:lineRule="auto"/>
        <w:ind w:firstLine="720"/>
      </w:pPr>
      <w:r>
        <w:t xml:space="preserve">While still in this test configuration with no additional capacitance on the gate of the power MOSFET, control of the Feedback current in the time domain could be demonstrated.  This can be seen in </w:t>
      </w:r>
      <w:r w:rsidRPr="00575D58">
        <w:rPr>
          <w:highlight w:val="yellow"/>
        </w:rPr>
        <w:t>Figure</w:t>
      </w:r>
      <w:r w:rsidR="00575D58" w:rsidRPr="00575D58">
        <w:rPr>
          <w:highlight w:val="yellow"/>
        </w:rPr>
        <w:t xml:space="preserve"> </w:t>
      </w:r>
      <w:r w:rsidR="00B716D6">
        <w:rPr>
          <w:highlight w:val="yellow"/>
        </w:rPr>
        <w:t>4.36</w:t>
      </w:r>
      <w:r w:rsidR="00575D58">
        <w:t xml:space="preserve">.  In it, the top violet waveform is the emulated di/dt waveform, the second purple waveform is the input PWM signal, third is the gate voltage, and fourth is the gate current.  Between part (a) and (b), the analog delay is increased, and it can be seen that the </w:t>
      </w:r>
      <w:r w:rsidR="003D2AEE">
        <w:t>voltage</w:t>
      </w:r>
      <w:r w:rsidR="00575D58">
        <w:t xml:space="preserve"> spike of the gate voltage is moved forward in the time domain.  With this functionality present, it is possible to tune the exact time during which the gate current is reduced or reversed, in order to provide optimal protection from overvoltage during </w:t>
      </w:r>
      <w:r w:rsidR="003D2AEE">
        <w:t>turn</w:t>
      </w:r>
      <w:r w:rsidR="00575D58">
        <w:t>-off.</w:t>
      </w:r>
    </w:p>
    <w:p w14:paraId="6E54D7E2" w14:textId="77777777" w:rsidR="00575D58" w:rsidRDefault="00575D58" w:rsidP="00575D58">
      <w:pPr>
        <w:numPr>
          <w:ilvl w:val="12"/>
          <w:numId w:val="0"/>
        </w:numPr>
        <w:spacing w:line="480" w:lineRule="auto"/>
      </w:pPr>
      <w:r w:rsidRPr="00575D58">
        <w:rPr>
          <w:noProof/>
        </w:rPr>
        <w:lastRenderedPageBreak/>
        <w:drawing>
          <wp:anchor distT="0" distB="0" distL="114300" distR="114300" simplePos="0" relativeHeight="251638784" behindDoc="1" locked="0" layoutInCell="1" allowOverlap="1" wp14:anchorId="2F80319B" wp14:editId="63FBC246">
            <wp:simplePos x="0" y="0"/>
            <wp:positionH relativeFrom="column">
              <wp:posOffset>2933700</wp:posOffset>
            </wp:positionH>
            <wp:positionV relativeFrom="paragraph">
              <wp:posOffset>0</wp:posOffset>
            </wp:positionV>
            <wp:extent cx="2926080" cy="2368296"/>
            <wp:effectExtent l="0" t="0" r="7620" b="0"/>
            <wp:wrapTight wrapText="bothSides">
              <wp:wrapPolygon edited="0">
                <wp:start x="0" y="0"/>
                <wp:lineTo x="0" y="21374"/>
                <wp:lineTo x="21516" y="21374"/>
                <wp:lineTo x="21516" y="0"/>
                <wp:lineTo x="0" y="0"/>
              </wp:wrapPolygon>
            </wp:wrapTight>
            <wp:docPr id="60" name="Picture 60" descr="C:\Users\jacka\Desktop\Experimental Captures\Scope files\scope_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cka\Desktop\Experimental Captures\Scope files\scope_323.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26080" cy="2368296"/>
                    </a:xfrm>
                    <a:prstGeom prst="rect">
                      <a:avLst/>
                    </a:prstGeom>
                    <a:noFill/>
                    <a:ln>
                      <a:noFill/>
                    </a:ln>
                  </pic:spPr>
                </pic:pic>
              </a:graphicData>
            </a:graphic>
          </wp:anchor>
        </w:drawing>
      </w:r>
      <w:r w:rsidRPr="00575D58">
        <w:rPr>
          <w:noProof/>
        </w:rPr>
        <w:drawing>
          <wp:anchor distT="0" distB="0" distL="114300" distR="114300" simplePos="0" relativeHeight="251642880" behindDoc="1" locked="0" layoutInCell="1" allowOverlap="1" wp14:anchorId="4C58F5C2" wp14:editId="0BD8F6C3">
            <wp:simplePos x="0" y="0"/>
            <wp:positionH relativeFrom="column">
              <wp:posOffset>0</wp:posOffset>
            </wp:positionH>
            <wp:positionV relativeFrom="paragraph">
              <wp:posOffset>-3810</wp:posOffset>
            </wp:positionV>
            <wp:extent cx="2935224" cy="2377440"/>
            <wp:effectExtent l="0" t="0" r="0" b="3810"/>
            <wp:wrapTight wrapText="bothSides">
              <wp:wrapPolygon edited="0">
                <wp:start x="0" y="0"/>
                <wp:lineTo x="0" y="21462"/>
                <wp:lineTo x="21450" y="21462"/>
                <wp:lineTo x="21450" y="0"/>
                <wp:lineTo x="0" y="0"/>
              </wp:wrapPolygon>
            </wp:wrapTight>
            <wp:docPr id="59" name="Picture 59" descr="C:\Users\jacka\Desktop\Experimental Captures\Scope files\scope_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cka\Desktop\Experimental Captures\Scope files\scope_322.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35224" cy="2377440"/>
                    </a:xfrm>
                    <a:prstGeom prst="rect">
                      <a:avLst/>
                    </a:prstGeom>
                    <a:noFill/>
                    <a:ln>
                      <a:noFill/>
                    </a:ln>
                  </pic:spPr>
                </pic:pic>
              </a:graphicData>
            </a:graphic>
          </wp:anchor>
        </w:drawing>
      </w:r>
      <w:r>
        <w:tab/>
      </w:r>
      <w:r>
        <w:tab/>
      </w:r>
      <w:r>
        <w:tab/>
        <w:t>(a)</w:t>
      </w:r>
      <w:r>
        <w:tab/>
      </w:r>
      <w:r>
        <w:tab/>
      </w:r>
      <w:r>
        <w:tab/>
      </w:r>
      <w:r>
        <w:tab/>
      </w:r>
      <w:r>
        <w:tab/>
      </w:r>
      <w:r>
        <w:tab/>
        <w:t xml:space="preserve">      (b)</w:t>
      </w:r>
    </w:p>
    <w:p w14:paraId="47EADC02" w14:textId="77777777" w:rsidR="005A22DE" w:rsidRPr="00F920F6" w:rsidRDefault="00575D58" w:rsidP="005A22DE">
      <w:pPr>
        <w:pStyle w:val="Caption"/>
      </w:pPr>
      <w:r>
        <w:tab/>
      </w:r>
      <w:bookmarkStart w:id="62" w:name="_Toc448762575"/>
      <w:r w:rsidR="005A22DE">
        <w:t>Figure 4.</w:t>
      </w:r>
      <w:fldSimple w:instr=" SEQ Figure \* ARABIC ">
        <w:r w:rsidR="00B716D6">
          <w:rPr>
            <w:noProof/>
          </w:rPr>
          <w:t>36</w:t>
        </w:r>
      </w:fldSimple>
      <w:r w:rsidR="005A22DE">
        <w:t xml:space="preserve">  Experimental Adjustable Delay Waveforms</w:t>
      </w:r>
      <w:bookmarkEnd w:id="62"/>
    </w:p>
    <w:p w14:paraId="18070994" w14:textId="77777777" w:rsidR="005A22DE" w:rsidRDefault="005A22DE" w:rsidP="00575D58">
      <w:pPr>
        <w:numPr>
          <w:ilvl w:val="12"/>
          <w:numId w:val="0"/>
        </w:numPr>
        <w:spacing w:line="480" w:lineRule="auto"/>
      </w:pPr>
    </w:p>
    <w:p w14:paraId="610725DD" w14:textId="77777777" w:rsidR="00575D58" w:rsidRDefault="00575D58" w:rsidP="005A22DE">
      <w:pPr>
        <w:numPr>
          <w:ilvl w:val="12"/>
          <w:numId w:val="0"/>
        </w:numPr>
        <w:spacing w:line="480" w:lineRule="auto"/>
        <w:ind w:firstLine="720"/>
      </w:pPr>
      <w:r>
        <w:t xml:space="preserve">Moving onto the second configuration, 133 nF of capacitance was added to the gate of the power MOSFET in order to represent the total gate charge necessary to turn on an example IGBT module. The MOSFET is then turned on and off in a double pulse test, seen in </w:t>
      </w:r>
      <w:r w:rsidRPr="00575D58">
        <w:rPr>
          <w:highlight w:val="yellow"/>
        </w:rPr>
        <w:t xml:space="preserve">Figure </w:t>
      </w:r>
      <w:r w:rsidR="00B716D6">
        <w:rPr>
          <w:highlight w:val="yellow"/>
        </w:rPr>
        <w:t>4.43</w:t>
      </w:r>
      <w:r>
        <w:t>.</w:t>
      </w:r>
      <w:r w:rsidR="00C27BBE">
        <w:t xml:space="preserve">  The resulting waveform has a rise time and fall time of less than 1 µs, which is a typical switching time for an IGBT.  This shows that had the gate driver been capable of driving up to 20V, an IGBT likely could have been successfully switched at a reasonable speed and efficiency.  It is also worth noting that because the gate driver only operated to 7.5V, the output driver devices le</w:t>
      </w:r>
      <w:r w:rsidR="00B716D6">
        <w:t>ave</w:t>
      </w:r>
      <w:r w:rsidR="00C27BBE">
        <w:t xml:space="preserve"> saturation sooner, providing less than maximum current drive for a larger portio</w:t>
      </w:r>
      <w:r w:rsidR="00B716D6">
        <w:t xml:space="preserve">n of the switching transient.  </w:t>
      </w:r>
    </w:p>
    <w:p w14:paraId="6A448AD7" w14:textId="77777777" w:rsidR="00575D58" w:rsidRDefault="00575D58" w:rsidP="00575D58">
      <w:pPr>
        <w:numPr>
          <w:ilvl w:val="12"/>
          <w:numId w:val="0"/>
        </w:numPr>
        <w:spacing w:line="480" w:lineRule="auto"/>
      </w:pPr>
    </w:p>
    <w:p w14:paraId="628F4819" w14:textId="77777777" w:rsidR="00575D58" w:rsidRDefault="00B716D6" w:rsidP="00575D58">
      <w:pPr>
        <w:numPr>
          <w:ilvl w:val="12"/>
          <w:numId w:val="0"/>
        </w:numPr>
        <w:spacing w:line="480" w:lineRule="auto"/>
      </w:pPr>
      <w:r w:rsidRPr="00575D58">
        <w:rPr>
          <w:noProof/>
        </w:rPr>
        <w:lastRenderedPageBreak/>
        <w:drawing>
          <wp:anchor distT="0" distB="0" distL="114300" distR="114300" simplePos="0" relativeHeight="251749376" behindDoc="0" locked="0" layoutInCell="1" allowOverlap="1" wp14:anchorId="1D7F3DCE" wp14:editId="3572CCB2">
            <wp:simplePos x="0" y="0"/>
            <wp:positionH relativeFrom="column">
              <wp:posOffset>495300</wp:posOffset>
            </wp:positionH>
            <wp:positionV relativeFrom="paragraph">
              <wp:posOffset>731520</wp:posOffset>
            </wp:positionV>
            <wp:extent cx="4470400" cy="3619104"/>
            <wp:effectExtent l="0" t="0" r="6350" b="635"/>
            <wp:wrapTopAndBottom/>
            <wp:docPr id="61" name="Picture 61" descr="C:\Users\jacka\Desktop\Experimental Captures\Scope files\scope_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cka\Desktop\Experimental Captures\Scope files\scope_344.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70400" cy="3619104"/>
                    </a:xfrm>
                    <a:prstGeom prst="rect">
                      <a:avLst/>
                    </a:prstGeom>
                    <a:noFill/>
                    <a:ln>
                      <a:noFill/>
                    </a:ln>
                  </pic:spPr>
                </pic:pic>
              </a:graphicData>
            </a:graphic>
          </wp:anchor>
        </w:drawing>
      </w:r>
    </w:p>
    <w:p w14:paraId="2DCDD9CC" w14:textId="77777777" w:rsidR="00B716D6" w:rsidRDefault="00B716D6" w:rsidP="005A22DE">
      <w:pPr>
        <w:pStyle w:val="Caption"/>
      </w:pPr>
    </w:p>
    <w:p w14:paraId="38E55031" w14:textId="77777777" w:rsidR="00C90849" w:rsidRDefault="00C90849" w:rsidP="005A22DE">
      <w:pPr>
        <w:pStyle w:val="Caption"/>
      </w:pPr>
      <w:bookmarkStart w:id="63" w:name="_Toc448762576"/>
    </w:p>
    <w:p w14:paraId="4D294478" w14:textId="77777777" w:rsidR="005A22DE" w:rsidRPr="00F920F6" w:rsidRDefault="005A22DE" w:rsidP="005A22DE">
      <w:pPr>
        <w:pStyle w:val="Caption"/>
      </w:pPr>
      <w:r>
        <w:t>Figure 4.</w:t>
      </w:r>
      <w:fldSimple w:instr=" SEQ Figure \* ARABIC ">
        <w:r w:rsidR="00EC28A2">
          <w:rPr>
            <w:noProof/>
          </w:rPr>
          <w:t>37</w:t>
        </w:r>
      </w:fldSimple>
      <w:r>
        <w:t xml:space="preserve">  Experimental Switching Waveforms driving 133nF Gate Capacitance</w:t>
      </w:r>
      <w:bookmarkEnd w:id="63"/>
    </w:p>
    <w:p w14:paraId="433495DF" w14:textId="77777777" w:rsidR="00575D58" w:rsidRDefault="00575D58" w:rsidP="00575D58">
      <w:pPr>
        <w:numPr>
          <w:ilvl w:val="12"/>
          <w:numId w:val="0"/>
        </w:numPr>
        <w:spacing w:line="480" w:lineRule="auto"/>
      </w:pPr>
    </w:p>
    <w:p w14:paraId="53666387" w14:textId="77777777" w:rsidR="00575D58" w:rsidRDefault="00575D58" w:rsidP="00575D58">
      <w:pPr>
        <w:numPr>
          <w:ilvl w:val="12"/>
          <w:numId w:val="0"/>
        </w:numPr>
        <w:spacing w:line="480" w:lineRule="auto"/>
      </w:pPr>
    </w:p>
    <w:p w14:paraId="1A0511E1" w14:textId="77777777" w:rsidR="00575D58" w:rsidRDefault="00575D58" w:rsidP="00575D58">
      <w:pPr>
        <w:numPr>
          <w:ilvl w:val="12"/>
          <w:numId w:val="0"/>
        </w:numPr>
        <w:spacing w:line="480" w:lineRule="auto"/>
      </w:pPr>
    </w:p>
    <w:p w14:paraId="4F8BA46D" w14:textId="77777777" w:rsidR="00575D58" w:rsidRDefault="00575D58" w:rsidP="00575D58">
      <w:pPr>
        <w:numPr>
          <w:ilvl w:val="12"/>
          <w:numId w:val="0"/>
        </w:numPr>
        <w:spacing w:line="480" w:lineRule="auto"/>
      </w:pPr>
    </w:p>
    <w:p w14:paraId="3B2FD293" w14:textId="77777777" w:rsidR="00575D58" w:rsidRDefault="00575D58" w:rsidP="00575D58">
      <w:pPr>
        <w:numPr>
          <w:ilvl w:val="12"/>
          <w:numId w:val="0"/>
        </w:numPr>
        <w:spacing w:line="480" w:lineRule="auto"/>
      </w:pPr>
    </w:p>
    <w:p w14:paraId="06EEC3E5" w14:textId="77777777" w:rsidR="00C90849" w:rsidRDefault="00C90849" w:rsidP="00575D58">
      <w:pPr>
        <w:numPr>
          <w:ilvl w:val="12"/>
          <w:numId w:val="0"/>
        </w:numPr>
        <w:spacing w:line="480" w:lineRule="auto"/>
      </w:pPr>
    </w:p>
    <w:p w14:paraId="5F897F4B" w14:textId="77777777" w:rsidR="00C90849" w:rsidRDefault="00C90849" w:rsidP="00575D58">
      <w:pPr>
        <w:numPr>
          <w:ilvl w:val="12"/>
          <w:numId w:val="0"/>
        </w:numPr>
        <w:spacing w:line="480" w:lineRule="auto"/>
      </w:pPr>
    </w:p>
    <w:p w14:paraId="15BE3DBA" w14:textId="77777777" w:rsidR="00C27BBE" w:rsidRDefault="00C27BBE" w:rsidP="00575D58">
      <w:pPr>
        <w:numPr>
          <w:ilvl w:val="12"/>
          <w:numId w:val="0"/>
        </w:numPr>
        <w:spacing w:line="480" w:lineRule="auto"/>
      </w:pPr>
    </w:p>
    <w:p w14:paraId="3E52D5BF" w14:textId="77777777" w:rsidR="00236E6D" w:rsidRPr="00F920F6" w:rsidRDefault="00064371" w:rsidP="00064371">
      <w:pPr>
        <w:pStyle w:val="Heading1"/>
      </w:pPr>
      <w:bookmarkStart w:id="64" w:name="_Toc448480483"/>
      <w:r w:rsidRPr="00F920F6">
        <w:lastRenderedPageBreak/>
        <w:t xml:space="preserve">Chapter </w:t>
      </w:r>
      <w:r>
        <w:t>5</w:t>
      </w:r>
      <w:r w:rsidR="00C95439">
        <w:t xml:space="preserve"> </w:t>
      </w:r>
      <w:r w:rsidR="00C95439">
        <w:br/>
      </w:r>
      <w:r w:rsidR="003D63DF" w:rsidRPr="00F920F6">
        <w:t xml:space="preserve">Conclusions and </w:t>
      </w:r>
      <w:r w:rsidR="00156433">
        <w:t>Future Work</w:t>
      </w:r>
      <w:bookmarkEnd w:id="64"/>
    </w:p>
    <w:p w14:paraId="0ADEDDAD" w14:textId="4EEFC283" w:rsidR="00236E6D" w:rsidRDefault="00156433" w:rsidP="00064371">
      <w:pPr>
        <w:numPr>
          <w:ilvl w:val="12"/>
          <w:numId w:val="0"/>
        </w:numPr>
        <w:spacing w:line="480" w:lineRule="auto"/>
        <w:ind w:firstLine="720"/>
        <w:rPr>
          <w:bCs/>
        </w:rPr>
      </w:pPr>
      <w:r>
        <w:rPr>
          <w:bCs/>
        </w:rPr>
        <w:t>In conclusion, the proposed gate driver is a viable alternative to large</w:t>
      </w:r>
      <w:r w:rsidR="006746F0">
        <w:rPr>
          <w:bCs/>
        </w:rPr>
        <w:t>,</w:t>
      </w:r>
      <w:r>
        <w:rPr>
          <w:bCs/>
        </w:rPr>
        <w:t xml:space="preserve"> area consuming active gate driver circuits</w:t>
      </w:r>
      <w:r w:rsidR="006746F0">
        <w:rPr>
          <w:bCs/>
        </w:rPr>
        <w:t>.  The tested IC was capable of performing feed-forward protection strategies in a timescale that is common for most switch mode power supply circuits.  Variable gate current was achieved, resulting in a total of four separate output current levels that could be alternated between quickly using input dynamic signals.  These output current levels could be adjusted</w:t>
      </w:r>
      <w:r w:rsidR="00C90849">
        <w:rPr>
          <w:bCs/>
        </w:rPr>
        <w:t xml:space="preserve"> as intended</w:t>
      </w:r>
      <w:bookmarkStart w:id="65" w:name="_GoBack"/>
      <w:bookmarkEnd w:id="65"/>
      <w:r w:rsidR="006746F0">
        <w:rPr>
          <w:bCs/>
        </w:rPr>
        <w:t xml:space="preserve">.  Problems with the tested IC such as inability to drive to high voltages and low current drive from one signal path are likely related, and easily remediated through layout.  </w:t>
      </w:r>
    </w:p>
    <w:p w14:paraId="22EAEECC" w14:textId="77777777" w:rsidR="006746F0" w:rsidRDefault="006746F0" w:rsidP="00064371">
      <w:pPr>
        <w:numPr>
          <w:ilvl w:val="12"/>
          <w:numId w:val="0"/>
        </w:numPr>
        <w:spacing w:line="480" w:lineRule="auto"/>
        <w:ind w:firstLine="720"/>
        <w:rPr>
          <w:bCs/>
        </w:rPr>
      </w:pPr>
      <w:r>
        <w:rPr>
          <w:bCs/>
        </w:rPr>
        <w:t xml:space="preserve">The proposed gate driver does not provide as much current as gate drivers on the market today, but this is due to the area of the chip being used for dynamic current adjustment.  </w:t>
      </w:r>
      <w:r w:rsidR="003C4275">
        <w:rPr>
          <w:bCs/>
        </w:rPr>
        <w:t>Were all output current drivers outfitted to function as a conventional gate driver, and the layout of the IC optimized the gate driver could have easily achieved and even exceeded current drive provided by other gate drivers on the market.  The sacrifice of this gate current for protection functionality is congruous with tradeoffs seen throughout gate drivers on the market, especially given the low propagation delay of the IC.</w:t>
      </w:r>
    </w:p>
    <w:p w14:paraId="29D7BD63" w14:textId="77777777" w:rsidR="003C4275" w:rsidRDefault="003C4275" w:rsidP="00064371">
      <w:pPr>
        <w:numPr>
          <w:ilvl w:val="12"/>
          <w:numId w:val="0"/>
        </w:numPr>
        <w:spacing w:line="480" w:lineRule="auto"/>
        <w:ind w:firstLine="720"/>
        <w:rPr>
          <w:bCs/>
        </w:rPr>
      </w:pPr>
      <w:r>
        <w:rPr>
          <w:bCs/>
        </w:rPr>
        <w:t xml:space="preserve">As such, there is much that can be done given the results of this thesis.  Were a new chip to be fabricated, many </w:t>
      </w:r>
      <w:r w:rsidR="003D2AEE">
        <w:rPr>
          <w:bCs/>
        </w:rPr>
        <w:t>improvements</w:t>
      </w:r>
      <w:r>
        <w:rPr>
          <w:bCs/>
        </w:rPr>
        <w:t xml:space="preserve"> could be made.  Of course the high voltage issue should be fixed in order to properly drive an IGBT, which would ideally remediate the PMOS Feedback current drive issue. As the comparator is suspected to be </w:t>
      </w:r>
      <w:r>
        <w:rPr>
          <w:bCs/>
        </w:rPr>
        <w:lastRenderedPageBreak/>
        <w:t>the an unexpectedly large source of propagation delay, the design could be reinvestigated.  Different level shifter topologies could be investigated to further reduce propagation delay. Layout of NMOS current drivers can be improved upon to achieve the desired 100 mA increments.</w:t>
      </w:r>
      <w:r w:rsidR="006E0E68">
        <w:rPr>
          <w:bCs/>
        </w:rPr>
        <w:t xml:space="preserve">  Large amounts of area was left open on the IC as the number of drivers was limited by the number of selection bits, so output current could easily be increased by increasing the current step size.</w:t>
      </w:r>
    </w:p>
    <w:p w14:paraId="5489380F" w14:textId="77777777" w:rsidR="006E0E68" w:rsidRDefault="003C4275" w:rsidP="00064371">
      <w:pPr>
        <w:numPr>
          <w:ilvl w:val="12"/>
          <w:numId w:val="0"/>
        </w:numPr>
        <w:spacing w:line="480" w:lineRule="auto"/>
        <w:ind w:firstLine="720"/>
        <w:rPr>
          <w:bCs/>
        </w:rPr>
      </w:pPr>
      <w:r>
        <w:rPr>
          <w:bCs/>
        </w:rPr>
        <w:t xml:space="preserve">Aside from improvements on the chosen topology of the gate driver, different topologies could be considered.  Given it is uncommon to want to briefly turn the IGBT back off during turn-on transients, </w:t>
      </w:r>
      <w:r w:rsidR="006E0E68">
        <w:rPr>
          <w:bCs/>
        </w:rPr>
        <w:t>l</w:t>
      </w:r>
      <w:r>
        <w:rPr>
          <w:bCs/>
        </w:rPr>
        <w:t xml:space="preserve">ess Feedback NMOS drivers could be included, </w:t>
      </w:r>
      <w:r w:rsidR="006E0E68">
        <w:rPr>
          <w:bCs/>
        </w:rPr>
        <w:t xml:space="preserve">only including enough to slow the turn-on switching transient a </w:t>
      </w:r>
      <w:r w:rsidR="003D2AEE">
        <w:rPr>
          <w:bCs/>
        </w:rPr>
        <w:t>reasonable</w:t>
      </w:r>
      <w:r w:rsidR="006E0E68">
        <w:rPr>
          <w:bCs/>
        </w:rPr>
        <w:t xml:space="preserve"> amount, </w:t>
      </w:r>
      <w:r>
        <w:rPr>
          <w:bCs/>
        </w:rPr>
        <w:t xml:space="preserve">leaving this </w:t>
      </w:r>
      <w:r w:rsidR="008A0A1D">
        <w:rPr>
          <w:bCs/>
        </w:rPr>
        <w:t>area open</w:t>
      </w:r>
      <w:r>
        <w:rPr>
          <w:bCs/>
        </w:rPr>
        <w:t xml:space="preserve"> for </w:t>
      </w:r>
      <w:r w:rsidR="003D2AEE">
        <w:rPr>
          <w:bCs/>
        </w:rPr>
        <w:t>additional</w:t>
      </w:r>
      <w:r>
        <w:rPr>
          <w:bCs/>
        </w:rPr>
        <w:t xml:space="preserve"> Primary NMOS drivers.</w:t>
      </w:r>
      <w:r w:rsidR="006E0E68">
        <w:rPr>
          <w:bCs/>
        </w:rPr>
        <w:t xml:space="preserve">  </w:t>
      </w:r>
    </w:p>
    <w:p w14:paraId="2F388106" w14:textId="77777777" w:rsidR="003C4275" w:rsidRDefault="006E0E68" w:rsidP="00064371">
      <w:pPr>
        <w:numPr>
          <w:ilvl w:val="12"/>
          <w:numId w:val="0"/>
        </w:numPr>
        <w:spacing w:line="480" w:lineRule="auto"/>
        <w:ind w:firstLine="720"/>
        <w:rPr>
          <w:bCs/>
        </w:rPr>
      </w:pPr>
      <w:r>
        <w:rPr>
          <w:bCs/>
        </w:rPr>
        <w:t xml:space="preserve">Also given the Primary current drivers that make up </w:t>
      </w:r>
      <w:r w:rsidR="003D2AEE">
        <w:rPr>
          <w:bCs/>
        </w:rPr>
        <w:t>a conventional gate driver</w:t>
      </w:r>
      <w:r>
        <w:rPr>
          <w:bCs/>
        </w:rPr>
        <w:t xml:space="preserve"> will most often be used at maximum output current, larger steps in output current can be designed.  Taking larger steps in output current would provide massive </w:t>
      </w:r>
      <w:r w:rsidR="008A0A1D">
        <w:rPr>
          <w:bCs/>
        </w:rPr>
        <w:t>decrease in total area dedicated to output drivers</w:t>
      </w:r>
      <w:r>
        <w:rPr>
          <w:bCs/>
        </w:rPr>
        <w:t xml:space="preserve">, as well as require fewer input pins.  This is because even though the output devices grow in size, less level shifter and buffers driving the output devices are required, and complexity of the digital selection logic is reduced.    </w:t>
      </w:r>
    </w:p>
    <w:p w14:paraId="25BA9A66" w14:textId="77777777" w:rsidR="008A0A1D" w:rsidRDefault="008A0A1D" w:rsidP="00064371">
      <w:pPr>
        <w:numPr>
          <w:ilvl w:val="12"/>
          <w:numId w:val="0"/>
        </w:numPr>
        <w:spacing w:line="480" w:lineRule="auto"/>
        <w:ind w:firstLine="720"/>
        <w:rPr>
          <w:bCs/>
        </w:rPr>
      </w:pPr>
      <w:r>
        <w:rPr>
          <w:bCs/>
        </w:rPr>
        <w:t xml:space="preserve">Testing configurations of future gate driver ICs could be designed to minimize loop </w:t>
      </w:r>
      <w:r w:rsidR="003D2AEE">
        <w:rPr>
          <w:bCs/>
        </w:rPr>
        <w:t>inductance</w:t>
      </w:r>
      <w:r>
        <w:rPr>
          <w:bCs/>
        </w:rPr>
        <w:t xml:space="preserve"> to the gate of an IGBT, and this IGBT could be included in an entire SMPS circuit.  From here the loop could be closed by detecting the di/dt and dv/dt of the IGBT and the gate driver could be tested in a closed loop circuit.</w:t>
      </w:r>
    </w:p>
    <w:p w14:paraId="02C1FF05" w14:textId="77777777" w:rsidR="008A0A1D" w:rsidRDefault="003D2AEE" w:rsidP="008A0A1D">
      <w:pPr>
        <w:numPr>
          <w:ilvl w:val="12"/>
          <w:numId w:val="0"/>
        </w:numPr>
        <w:spacing w:line="480" w:lineRule="auto"/>
        <w:ind w:firstLine="720"/>
        <w:rPr>
          <w:bCs/>
        </w:rPr>
      </w:pPr>
      <w:r>
        <w:rPr>
          <w:bCs/>
        </w:rPr>
        <w:lastRenderedPageBreak/>
        <w:t>Overall, as</w:t>
      </w:r>
      <w:r w:rsidR="008A0A1D">
        <w:rPr>
          <w:bCs/>
        </w:rPr>
        <w:t xml:space="preserve"> a proof-of concept the tested IC shows that the chosen topology is functionally viable, and with layout area optimization as well as topology tuning, could produce a gate driver with impressive protection capabilities, current drive, and speed.</w:t>
      </w:r>
    </w:p>
    <w:p w14:paraId="67610CA0" w14:textId="77777777" w:rsidR="008A0A1D" w:rsidRDefault="008A0A1D" w:rsidP="00064371">
      <w:pPr>
        <w:numPr>
          <w:ilvl w:val="12"/>
          <w:numId w:val="0"/>
        </w:numPr>
        <w:spacing w:line="480" w:lineRule="auto"/>
        <w:ind w:firstLine="720"/>
        <w:rPr>
          <w:bCs/>
        </w:rPr>
      </w:pPr>
    </w:p>
    <w:p w14:paraId="112E3D9B" w14:textId="77777777" w:rsidR="0024464D" w:rsidRDefault="0024464D" w:rsidP="00064371">
      <w:pPr>
        <w:numPr>
          <w:ilvl w:val="12"/>
          <w:numId w:val="0"/>
        </w:numPr>
        <w:spacing w:line="480" w:lineRule="auto"/>
        <w:ind w:firstLine="720"/>
        <w:rPr>
          <w:bCs/>
        </w:rPr>
      </w:pPr>
    </w:p>
    <w:p w14:paraId="35FE27DE"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724C5134"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4D424C2"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99323D6"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CD277DF"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14D8984"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6A16F2E"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A333CEF"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AB5752B"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E5CAC03"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43FF489"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49518F0"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6EAA20D" w14:textId="77777777" w:rsidR="00236E6D" w:rsidRPr="00F920F6" w:rsidRDefault="008F60C3" w:rsidP="00064371">
      <w:pPr>
        <w:pStyle w:val="Heading1"/>
      </w:pPr>
      <w:r w:rsidRPr="00F920F6">
        <w:br w:type="page"/>
      </w:r>
      <w:bookmarkStart w:id="66" w:name="_Toc448480484"/>
      <w:r w:rsidR="00064371" w:rsidRPr="00F920F6">
        <w:lastRenderedPageBreak/>
        <w:t xml:space="preserve">List </w:t>
      </w:r>
      <w:r w:rsidR="00064371">
        <w:t>o</w:t>
      </w:r>
      <w:r w:rsidR="00064371" w:rsidRPr="00F920F6">
        <w:t>f References</w:t>
      </w:r>
      <w:bookmarkEnd w:id="66"/>
    </w:p>
    <w:p w14:paraId="2257B806" w14:textId="77777777" w:rsidR="0096268C" w:rsidRDefault="0096268C"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1A3B75DB"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6250475"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528FBA9"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104B3F51"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1C8AD64"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AB09A2F"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417FA81"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6F20367"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D794669"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08EE245"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48B266B"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94D96EF"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0A43FC6"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182F6D91"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E8B16F5"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8FCB98D"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2673C80"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D88D205" w14:textId="77777777" w:rsidR="006B7CD0" w:rsidRDefault="006B7CD0"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4EDC349" w14:textId="77777777" w:rsidR="002819EB" w:rsidRDefault="002819EB"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069AD92" w14:textId="77777777" w:rsidR="002819EB" w:rsidRDefault="002819EB" w:rsidP="00B546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134A304" w14:textId="77777777" w:rsidR="00B33F2E" w:rsidRDefault="00B33F2E" w:rsidP="00051F89">
      <w:pPr>
        <w:autoSpaceDE w:val="0"/>
        <w:autoSpaceDN w:val="0"/>
        <w:adjustRightInd w:val="0"/>
        <w:rPr>
          <w:rFonts w:ascii="Times-Roman" w:hAnsi="Times-Roman" w:cs="Times-Roman"/>
          <w:sz w:val="16"/>
          <w:szCs w:val="16"/>
        </w:rPr>
      </w:pPr>
    </w:p>
    <w:p w14:paraId="4B5E9649" w14:textId="77777777" w:rsidR="00D7481C" w:rsidRPr="00D7481C" w:rsidRDefault="00D7481C" w:rsidP="002D07EA">
      <w:pPr>
        <w:autoSpaceDE w:val="0"/>
        <w:autoSpaceDN w:val="0"/>
        <w:adjustRightInd w:val="0"/>
        <w:rPr>
          <w:color w:val="000000"/>
          <w:sz w:val="20"/>
          <w:szCs w:val="20"/>
        </w:rPr>
      </w:pPr>
      <w:r>
        <w:rPr>
          <w:color w:val="000000"/>
          <w:sz w:val="20"/>
          <w:szCs w:val="20"/>
        </w:rPr>
        <w:lastRenderedPageBreak/>
        <w:t>[1</w:t>
      </w:r>
      <w:r w:rsidRPr="00D7481C">
        <w:rPr>
          <w:color w:val="000000"/>
          <w:sz w:val="20"/>
          <w:szCs w:val="20"/>
        </w:rPr>
        <w:t>]H. Luo, F. Iannuzzo, P. Diaz Reigosa, F. Blaabjerg, W. Li and X. He, "Modern IGBT gate driving methods for enhancing reliability of high-power converters — An overview", Microelectronics Reliability, vol. 58, pp. 141-150, 2016.</w:t>
      </w:r>
    </w:p>
    <w:p w14:paraId="06B85374" w14:textId="77777777" w:rsidR="002D07EA" w:rsidRPr="00FB1171" w:rsidRDefault="002D07EA" w:rsidP="00051F89">
      <w:pPr>
        <w:autoSpaceDE w:val="0"/>
        <w:autoSpaceDN w:val="0"/>
        <w:adjustRightInd w:val="0"/>
        <w:rPr>
          <w:color w:val="000000"/>
          <w:sz w:val="20"/>
          <w:szCs w:val="20"/>
        </w:rPr>
      </w:pPr>
    </w:p>
    <w:p w14:paraId="68662FF4" w14:textId="77777777" w:rsidR="00B33F2E" w:rsidRPr="00FB1171" w:rsidRDefault="00FB1171" w:rsidP="00051F89">
      <w:pPr>
        <w:autoSpaceDE w:val="0"/>
        <w:autoSpaceDN w:val="0"/>
        <w:adjustRightInd w:val="0"/>
        <w:rPr>
          <w:color w:val="000000"/>
          <w:sz w:val="20"/>
          <w:szCs w:val="20"/>
        </w:rPr>
      </w:pPr>
      <w:r w:rsidRPr="00FB1171">
        <w:rPr>
          <w:color w:val="000000"/>
          <w:sz w:val="20"/>
          <w:szCs w:val="20"/>
        </w:rPr>
        <w:t xml:space="preserve">[2] </w:t>
      </w:r>
      <w:r w:rsidR="002D07EA" w:rsidRPr="00FB1171">
        <w:rPr>
          <w:color w:val="000000"/>
          <w:sz w:val="20"/>
          <w:szCs w:val="20"/>
        </w:rPr>
        <w:t>N. Ren, K. Sheng, J. Zhang and F. Peng, "Gate drive investigations of IGBT modules with SiC-Schottky freewheeling diodes,"</w:t>
      </w:r>
      <w:r w:rsidR="002D07EA" w:rsidRPr="00FB1171">
        <w:rPr>
          <w:rStyle w:val="apple-converted-space"/>
          <w:color w:val="000000"/>
          <w:sz w:val="20"/>
          <w:szCs w:val="20"/>
        </w:rPr>
        <w:t> </w:t>
      </w:r>
      <w:r w:rsidR="002D07EA" w:rsidRPr="00FB1171">
        <w:rPr>
          <w:rStyle w:val="Emphasis"/>
          <w:color w:val="000000"/>
          <w:sz w:val="20"/>
          <w:szCs w:val="20"/>
        </w:rPr>
        <w:t>2013 IEEE Energy Conversion Congress and Exposition</w:t>
      </w:r>
      <w:r w:rsidR="002D07EA" w:rsidRPr="00FB1171">
        <w:rPr>
          <w:color w:val="000000"/>
          <w:sz w:val="20"/>
          <w:szCs w:val="20"/>
        </w:rPr>
        <w:t>, Denver, CO, 2013, pp. 2871-2876.</w:t>
      </w:r>
    </w:p>
    <w:p w14:paraId="334A80ED" w14:textId="77777777" w:rsidR="002D07EA" w:rsidRPr="00FB1171" w:rsidRDefault="002D07EA" w:rsidP="00051F89">
      <w:pPr>
        <w:autoSpaceDE w:val="0"/>
        <w:autoSpaceDN w:val="0"/>
        <w:adjustRightInd w:val="0"/>
        <w:rPr>
          <w:color w:val="000000"/>
          <w:sz w:val="20"/>
          <w:szCs w:val="20"/>
        </w:rPr>
      </w:pPr>
    </w:p>
    <w:p w14:paraId="4C40E368" w14:textId="77777777" w:rsidR="002D07EA" w:rsidRPr="00FB1171" w:rsidRDefault="00FB1171" w:rsidP="00051F89">
      <w:pPr>
        <w:autoSpaceDE w:val="0"/>
        <w:autoSpaceDN w:val="0"/>
        <w:adjustRightInd w:val="0"/>
        <w:rPr>
          <w:color w:val="000000"/>
          <w:sz w:val="20"/>
          <w:szCs w:val="20"/>
        </w:rPr>
      </w:pPr>
      <w:r w:rsidRPr="00FB1171">
        <w:rPr>
          <w:color w:val="000000"/>
          <w:sz w:val="20"/>
          <w:szCs w:val="20"/>
        </w:rPr>
        <w:t xml:space="preserve">[3] </w:t>
      </w:r>
      <w:r w:rsidR="002D07EA" w:rsidRPr="00FB1171">
        <w:rPr>
          <w:color w:val="000000"/>
          <w:sz w:val="20"/>
          <w:szCs w:val="20"/>
        </w:rPr>
        <w:t>Y. Lobsiger and J. W. Kolar, "Closed-loop IGBT gate drive featuring highly dynamic di/dt and dv/dt control,"</w:t>
      </w:r>
      <w:r w:rsidR="002D07EA" w:rsidRPr="00FB1171">
        <w:rPr>
          <w:rStyle w:val="apple-converted-space"/>
          <w:color w:val="000000"/>
          <w:sz w:val="20"/>
          <w:szCs w:val="20"/>
        </w:rPr>
        <w:t> </w:t>
      </w:r>
      <w:r w:rsidR="002D07EA" w:rsidRPr="00FB1171">
        <w:rPr>
          <w:rStyle w:val="Emphasis"/>
          <w:color w:val="000000"/>
          <w:sz w:val="20"/>
          <w:szCs w:val="20"/>
        </w:rPr>
        <w:t>2012 IEEE Energy Conversion Congress and Exposition (ECCE)</w:t>
      </w:r>
      <w:r w:rsidR="002D07EA" w:rsidRPr="00FB1171">
        <w:rPr>
          <w:color w:val="000000"/>
          <w:sz w:val="20"/>
          <w:szCs w:val="20"/>
        </w:rPr>
        <w:t>, Raleigh, NC, 2012, pp. 4754-4761.</w:t>
      </w:r>
    </w:p>
    <w:p w14:paraId="7060E86A" w14:textId="77777777" w:rsidR="002D07EA" w:rsidRPr="00FB1171" w:rsidRDefault="002D07EA" w:rsidP="00051F89">
      <w:pPr>
        <w:autoSpaceDE w:val="0"/>
        <w:autoSpaceDN w:val="0"/>
        <w:adjustRightInd w:val="0"/>
        <w:rPr>
          <w:color w:val="000000"/>
          <w:sz w:val="20"/>
          <w:szCs w:val="20"/>
        </w:rPr>
      </w:pPr>
    </w:p>
    <w:p w14:paraId="50C13054" w14:textId="77777777" w:rsidR="002D07EA" w:rsidRPr="00FB1171" w:rsidRDefault="002F7269" w:rsidP="00051F89">
      <w:pPr>
        <w:autoSpaceDE w:val="0"/>
        <w:autoSpaceDN w:val="0"/>
        <w:adjustRightInd w:val="0"/>
        <w:rPr>
          <w:color w:val="000000"/>
          <w:sz w:val="20"/>
          <w:szCs w:val="20"/>
        </w:rPr>
      </w:pPr>
      <w:r>
        <w:rPr>
          <w:color w:val="000000"/>
          <w:sz w:val="20"/>
          <w:szCs w:val="20"/>
        </w:rPr>
        <w:t xml:space="preserve">[4] </w:t>
      </w:r>
      <w:r w:rsidR="00FB1171" w:rsidRPr="00FB1171">
        <w:rPr>
          <w:color w:val="000000"/>
          <w:sz w:val="20"/>
          <w:szCs w:val="20"/>
        </w:rPr>
        <w:t xml:space="preserve">[5] </w:t>
      </w:r>
      <w:r w:rsidR="002D07EA" w:rsidRPr="00FB1171">
        <w:rPr>
          <w:color w:val="000000"/>
          <w:sz w:val="20"/>
          <w:szCs w:val="20"/>
        </w:rPr>
        <w:t>S. Musumeci, A. Raciti, A. Testa, A. Galluzzo and M. Melito, "Switching-behavior improvement of insulated gate-controlled devices," in</w:t>
      </w:r>
      <w:r w:rsidR="002D07EA" w:rsidRPr="00FB1171">
        <w:rPr>
          <w:rStyle w:val="apple-converted-space"/>
          <w:color w:val="000000"/>
          <w:sz w:val="20"/>
          <w:szCs w:val="20"/>
        </w:rPr>
        <w:t> </w:t>
      </w:r>
      <w:r w:rsidR="002D07EA" w:rsidRPr="00FB1171">
        <w:rPr>
          <w:rStyle w:val="Emphasis"/>
          <w:color w:val="000000"/>
          <w:sz w:val="20"/>
          <w:szCs w:val="20"/>
        </w:rPr>
        <w:t>IEEE Transactions on Power Electronics</w:t>
      </w:r>
      <w:r w:rsidR="002D07EA" w:rsidRPr="00FB1171">
        <w:rPr>
          <w:color w:val="000000"/>
          <w:sz w:val="20"/>
          <w:szCs w:val="20"/>
        </w:rPr>
        <w:t>, vol. 12, no. 4, pp. 645-653, Jul 1997.</w:t>
      </w:r>
    </w:p>
    <w:p w14:paraId="1E67F03E" w14:textId="77777777" w:rsidR="002D07EA" w:rsidRPr="00FB1171" w:rsidRDefault="002D07EA" w:rsidP="00051F89">
      <w:pPr>
        <w:autoSpaceDE w:val="0"/>
        <w:autoSpaceDN w:val="0"/>
        <w:adjustRightInd w:val="0"/>
        <w:rPr>
          <w:color w:val="000000"/>
          <w:sz w:val="20"/>
          <w:szCs w:val="20"/>
        </w:rPr>
      </w:pPr>
    </w:p>
    <w:p w14:paraId="14783951" w14:textId="77777777" w:rsidR="002D07EA" w:rsidRPr="00FB1171" w:rsidRDefault="002F7269" w:rsidP="00051F89">
      <w:pPr>
        <w:autoSpaceDE w:val="0"/>
        <w:autoSpaceDN w:val="0"/>
        <w:adjustRightInd w:val="0"/>
        <w:rPr>
          <w:color w:val="000000"/>
          <w:sz w:val="20"/>
          <w:szCs w:val="20"/>
        </w:rPr>
      </w:pPr>
      <w:r>
        <w:rPr>
          <w:color w:val="000000"/>
          <w:sz w:val="20"/>
          <w:szCs w:val="20"/>
        </w:rPr>
        <w:t>[5]</w:t>
      </w:r>
      <w:r w:rsidR="00FB1171" w:rsidRPr="00FB1171">
        <w:rPr>
          <w:color w:val="000000"/>
          <w:sz w:val="20"/>
          <w:szCs w:val="20"/>
        </w:rPr>
        <w:t xml:space="preserve">[6] </w:t>
      </w:r>
      <w:r w:rsidR="002D07EA" w:rsidRPr="00FB1171">
        <w:rPr>
          <w:color w:val="000000"/>
          <w:sz w:val="20"/>
          <w:szCs w:val="20"/>
        </w:rPr>
        <w:t>W. Eberle, Z. Zhang, Y. F. Liu and P. C. Sen, "A Current Source Gate Driver Achieving Switching Loss Savings and Gate Energy Recovery at 1-MHz," in</w:t>
      </w:r>
      <w:r w:rsidR="002D07EA" w:rsidRPr="00FB1171">
        <w:rPr>
          <w:rStyle w:val="apple-converted-space"/>
          <w:color w:val="000000"/>
          <w:sz w:val="20"/>
          <w:szCs w:val="20"/>
        </w:rPr>
        <w:t> </w:t>
      </w:r>
      <w:r w:rsidR="002D07EA" w:rsidRPr="00FB1171">
        <w:rPr>
          <w:rStyle w:val="Emphasis"/>
          <w:color w:val="000000"/>
          <w:sz w:val="20"/>
          <w:szCs w:val="20"/>
        </w:rPr>
        <w:t>IEEE Transactions on Power Electronics</w:t>
      </w:r>
      <w:r w:rsidR="002D07EA" w:rsidRPr="00FB1171">
        <w:rPr>
          <w:color w:val="000000"/>
          <w:sz w:val="20"/>
          <w:szCs w:val="20"/>
        </w:rPr>
        <w:t>, vol. 23, no. 2, pp. 678-691, March 2008.</w:t>
      </w:r>
    </w:p>
    <w:p w14:paraId="633B9424" w14:textId="77777777" w:rsidR="002D07EA" w:rsidRPr="00FB1171" w:rsidRDefault="002D07EA" w:rsidP="00051F89">
      <w:pPr>
        <w:autoSpaceDE w:val="0"/>
        <w:autoSpaceDN w:val="0"/>
        <w:adjustRightInd w:val="0"/>
        <w:rPr>
          <w:color w:val="000000"/>
          <w:sz w:val="20"/>
          <w:szCs w:val="20"/>
        </w:rPr>
      </w:pPr>
    </w:p>
    <w:p w14:paraId="7FAF205C" w14:textId="77777777" w:rsidR="002D07EA" w:rsidRPr="00FB1171" w:rsidRDefault="002F7269" w:rsidP="00051F89">
      <w:pPr>
        <w:autoSpaceDE w:val="0"/>
        <w:autoSpaceDN w:val="0"/>
        <w:adjustRightInd w:val="0"/>
        <w:rPr>
          <w:color w:val="000000"/>
          <w:sz w:val="20"/>
          <w:szCs w:val="20"/>
        </w:rPr>
      </w:pPr>
      <w:r>
        <w:rPr>
          <w:color w:val="000000"/>
          <w:sz w:val="20"/>
          <w:szCs w:val="20"/>
        </w:rPr>
        <w:t>[6]</w:t>
      </w:r>
      <w:r w:rsidR="00FB1171" w:rsidRPr="00FB1171">
        <w:rPr>
          <w:color w:val="000000"/>
          <w:sz w:val="20"/>
          <w:szCs w:val="20"/>
        </w:rPr>
        <w:t xml:space="preserve">[7] </w:t>
      </w:r>
      <w:r w:rsidR="002D07EA" w:rsidRPr="00FB1171">
        <w:rPr>
          <w:color w:val="000000"/>
          <w:sz w:val="20"/>
          <w:szCs w:val="20"/>
        </w:rPr>
        <w:t>B. Wittig and F. W. Fuchs, "Analysis and Comparison of Turn-off Active Gate Control Methods for Low-Voltage Power MOSFETs With High Current Ratings," in</w:t>
      </w:r>
      <w:r w:rsidR="002D07EA" w:rsidRPr="00FB1171">
        <w:rPr>
          <w:rStyle w:val="apple-converted-space"/>
          <w:color w:val="000000"/>
          <w:sz w:val="20"/>
          <w:szCs w:val="20"/>
        </w:rPr>
        <w:t> </w:t>
      </w:r>
      <w:r w:rsidR="002D07EA" w:rsidRPr="00FB1171">
        <w:rPr>
          <w:rStyle w:val="Emphasis"/>
          <w:color w:val="000000"/>
          <w:sz w:val="20"/>
          <w:szCs w:val="20"/>
        </w:rPr>
        <w:t>IEEE Transactions on Power Electronics</w:t>
      </w:r>
      <w:r w:rsidR="002D07EA" w:rsidRPr="00FB1171">
        <w:rPr>
          <w:color w:val="000000"/>
          <w:sz w:val="20"/>
          <w:szCs w:val="20"/>
        </w:rPr>
        <w:t>, vol. 27, no. 3, pp. 1632-1640, March 2012.</w:t>
      </w:r>
    </w:p>
    <w:p w14:paraId="7C797037" w14:textId="77777777" w:rsidR="002D07EA" w:rsidRPr="00FB1171" w:rsidRDefault="002D07EA" w:rsidP="00051F89">
      <w:pPr>
        <w:autoSpaceDE w:val="0"/>
        <w:autoSpaceDN w:val="0"/>
        <w:adjustRightInd w:val="0"/>
        <w:rPr>
          <w:color w:val="000000"/>
          <w:sz w:val="20"/>
          <w:szCs w:val="20"/>
        </w:rPr>
      </w:pPr>
    </w:p>
    <w:p w14:paraId="59D2E57D" w14:textId="77777777" w:rsidR="002D07EA" w:rsidRPr="00FB1171" w:rsidRDefault="002F7269" w:rsidP="00051F89">
      <w:pPr>
        <w:autoSpaceDE w:val="0"/>
        <w:autoSpaceDN w:val="0"/>
        <w:adjustRightInd w:val="0"/>
        <w:rPr>
          <w:color w:val="000000"/>
          <w:sz w:val="20"/>
          <w:szCs w:val="20"/>
        </w:rPr>
      </w:pPr>
      <w:r>
        <w:rPr>
          <w:color w:val="000000"/>
          <w:sz w:val="20"/>
          <w:szCs w:val="20"/>
        </w:rPr>
        <w:t>[7]</w:t>
      </w:r>
      <w:r w:rsidR="00FB1171" w:rsidRPr="00FB1171">
        <w:rPr>
          <w:color w:val="000000"/>
          <w:sz w:val="20"/>
          <w:szCs w:val="20"/>
        </w:rPr>
        <w:t xml:space="preserve">[9] </w:t>
      </w:r>
      <w:r w:rsidR="002D07EA" w:rsidRPr="00FB1171">
        <w:rPr>
          <w:color w:val="000000"/>
          <w:sz w:val="20"/>
          <w:szCs w:val="20"/>
        </w:rPr>
        <w:t>L. Dang, H. Kuhn and A. Mertens, "Digital adaptive driving strategies for high-voltage IGBTs,"</w:t>
      </w:r>
      <w:r w:rsidR="002D07EA" w:rsidRPr="00FB1171">
        <w:rPr>
          <w:rStyle w:val="apple-converted-space"/>
          <w:color w:val="000000"/>
          <w:sz w:val="20"/>
          <w:szCs w:val="20"/>
        </w:rPr>
        <w:t> </w:t>
      </w:r>
      <w:r w:rsidR="002D07EA" w:rsidRPr="00FB1171">
        <w:rPr>
          <w:rStyle w:val="Emphasis"/>
          <w:color w:val="000000"/>
          <w:sz w:val="20"/>
          <w:szCs w:val="20"/>
        </w:rPr>
        <w:t>2011 IEEE Energy Conversion Congress and Exposition</w:t>
      </w:r>
      <w:r w:rsidR="002D07EA" w:rsidRPr="00FB1171">
        <w:rPr>
          <w:color w:val="000000"/>
          <w:sz w:val="20"/>
          <w:szCs w:val="20"/>
        </w:rPr>
        <w:t>, Phoenix, AZ, 2011, pp. 2993-2999.</w:t>
      </w:r>
    </w:p>
    <w:p w14:paraId="0ABAE1D4" w14:textId="77777777" w:rsidR="002D07EA" w:rsidRPr="00FB1171" w:rsidRDefault="002D07EA" w:rsidP="00051F89">
      <w:pPr>
        <w:autoSpaceDE w:val="0"/>
        <w:autoSpaceDN w:val="0"/>
        <w:adjustRightInd w:val="0"/>
        <w:rPr>
          <w:color w:val="000000"/>
          <w:sz w:val="20"/>
          <w:szCs w:val="20"/>
        </w:rPr>
      </w:pPr>
    </w:p>
    <w:p w14:paraId="3E762755" w14:textId="77777777" w:rsidR="002D07EA" w:rsidRPr="00FB1171" w:rsidRDefault="002F7269" w:rsidP="00051F89">
      <w:pPr>
        <w:autoSpaceDE w:val="0"/>
        <w:autoSpaceDN w:val="0"/>
        <w:adjustRightInd w:val="0"/>
        <w:rPr>
          <w:color w:val="000000"/>
          <w:sz w:val="20"/>
          <w:szCs w:val="20"/>
        </w:rPr>
      </w:pPr>
      <w:r>
        <w:rPr>
          <w:color w:val="000000"/>
          <w:sz w:val="20"/>
          <w:szCs w:val="20"/>
        </w:rPr>
        <w:t>[8]</w:t>
      </w:r>
      <w:r w:rsidR="00FB1171" w:rsidRPr="00FB1171">
        <w:rPr>
          <w:color w:val="000000"/>
          <w:sz w:val="20"/>
          <w:szCs w:val="20"/>
        </w:rPr>
        <w:t xml:space="preserve">[10] </w:t>
      </w:r>
      <w:r w:rsidR="002D07EA" w:rsidRPr="00FB1171">
        <w:rPr>
          <w:color w:val="000000"/>
          <w:sz w:val="20"/>
          <w:szCs w:val="20"/>
        </w:rPr>
        <w:t>Z. Wang, X. Shi, L. M. Tolbert, F. (. Wang and B. J. Blalock, "A di/dt Feedback-Based Active Gate Driver for Smart Switching and Fast Overcurrent Protection of IGBT Modules," in</w:t>
      </w:r>
      <w:r w:rsidR="002D07EA" w:rsidRPr="00FB1171">
        <w:rPr>
          <w:rStyle w:val="apple-converted-space"/>
          <w:color w:val="000000"/>
          <w:sz w:val="20"/>
          <w:szCs w:val="20"/>
        </w:rPr>
        <w:t> </w:t>
      </w:r>
      <w:r w:rsidR="002D07EA" w:rsidRPr="00FB1171">
        <w:rPr>
          <w:rStyle w:val="Emphasis"/>
          <w:color w:val="000000"/>
          <w:sz w:val="20"/>
          <w:szCs w:val="20"/>
        </w:rPr>
        <w:t>IEEE Transactions on Power Electronics</w:t>
      </w:r>
      <w:r w:rsidR="002D07EA" w:rsidRPr="00FB1171">
        <w:rPr>
          <w:color w:val="000000"/>
          <w:sz w:val="20"/>
          <w:szCs w:val="20"/>
        </w:rPr>
        <w:t>, vol. 29, no. 7, pp. 3720-3732, July 2014.</w:t>
      </w:r>
    </w:p>
    <w:p w14:paraId="55CFACE3" w14:textId="77777777" w:rsidR="002D07EA" w:rsidRPr="00FB1171" w:rsidRDefault="002D07EA" w:rsidP="00051F89">
      <w:pPr>
        <w:autoSpaceDE w:val="0"/>
        <w:autoSpaceDN w:val="0"/>
        <w:adjustRightInd w:val="0"/>
        <w:rPr>
          <w:color w:val="000000"/>
          <w:sz w:val="20"/>
          <w:szCs w:val="20"/>
        </w:rPr>
      </w:pPr>
    </w:p>
    <w:p w14:paraId="1B286579" w14:textId="77777777" w:rsidR="002D07EA" w:rsidRPr="00FB1171" w:rsidRDefault="002F7269" w:rsidP="00051F89">
      <w:pPr>
        <w:autoSpaceDE w:val="0"/>
        <w:autoSpaceDN w:val="0"/>
        <w:adjustRightInd w:val="0"/>
        <w:rPr>
          <w:color w:val="000000"/>
          <w:sz w:val="20"/>
          <w:szCs w:val="20"/>
        </w:rPr>
      </w:pPr>
      <w:r>
        <w:rPr>
          <w:color w:val="000000"/>
          <w:sz w:val="20"/>
          <w:szCs w:val="20"/>
        </w:rPr>
        <w:t>[9]</w:t>
      </w:r>
      <w:r w:rsidR="00FB1171" w:rsidRPr="00FB1171">
        <w:rPr>
          <w:color w:val="000000"/>
          <w:sz w:val="20"/>
          <w:szCs w:val="20"/>
        </w:rPr>
        <w:t xml:space="preserve">[11] </w:t>
      </w:r>
      <w:r w:rsidR="002D07EA" w:rsidRPr="00FB1171">
        <w:rPr>
          <w:color w:val="000000"/>
          <w:sz w:val="20"/>
          <w:szCs w:val="20"/>
        </w:rPr>
        <w:t>Y. Lobsiger and J. W. Kolar, "Closed-Loop di/dt and dv/dt</w:t>
      </w:r>
      <w:r w:rsidR="002D07EA" w:rsidRPr="00FB1171">
        <w:rPr>
          <w:rStyle w:val="apple-converted-space"/>
          <w:sz w:val="20"/>
          <w:szCs w:val="20"/>
        </w:rPr>
        <w:t> </w:t>
      </w:r>
      <w:r w:rsidR="002D07EA" w:rsidRPr="00FB1171">
        <w:rPr>
          <w:color w:val="000000"/>
          <w:sz w:val="20"/>
          <w:szCs w:val="20"/>
        </w:rPr>
        <w:t>IGBT Gate Driver," in</w:t>
      </w:r>
      <w:r w:rsidR="002D07EA" w:rsidRPr="00FB1171">
        <w:rPr>
          <w:rStyle w:val="apple-converted-space"/>
          <w:color w:val="000000"/>
          <w:sz w:val="20"/>
          <w:szCs w:val="20"/>
        </w:rPr>
        <w:t> </w:t>
      </w:r>
      <w:r w:rsidR="002D07EA" w:rsidRPr="00FB1171">
        <w:rPr>
          <w:rStyle w:val="Emphasis"/>
          <w:color w:val="000000"/>
          <w:sz w:val="20"/>
          <w:szCs w:val="20"/>
        </w:rPr>
        <w:t>IEEE Transactions on Power Electronics</w:t>
      </w:r>
      <w:r w:rsidR="002D07EA" w:rsidRPr="00FB1171">
        <w:rPr>
          <w:color w:val="000000"/>
          <w:sz w:val="20"/>
          <w:szCs w:val="20"/>
        </w:rPr>
        <w:t>, vol. 30, no. 6, pp. 3402-3417, June 2015.</w:t>
      </w:r>
    </w:p>
    <w:p w14:paraId="77C980BC" w14:textId="77777777" w:rsidR="002D07EA" w:rsidRPr="00FB1171" w:rsidRDefault="002D07EA" w:rsidP="00051F89">
      <w:pPr>
        <w:autoSpaceDE w:val="0"/>
        <w:autoSpaceDN w:val="0"/>
        <w:adjustRightInd w:val="0"/>
        <w:rPr>
          <w:color w:val="000000"/>
          <w:sz w:val="20"/>
          <w:szCs w:val="20"/>
        </w:rPr>
      </w:pPr>
    </w:p>
    <w:p w14:paraId="085CABD4" w14:textId="77777777" w:rsidR="002D07EA" w:rsidRPr="00FB1171" w:rsidRDefault="002F7269" w:rsidP="00051F89">
      <w:pPr>
        <w:autoSpaceDE w:val="0"/>
        <w:autoSpaceDN w:val="0"/>
        <w:adjustRightInd w:val="0"/>
        <w:rPr>
          <w:color w:val="000000"/>
          <w:sz w:val="20"/>
          <w:szCs w:val="20"/>
        </w:rPr>
      </w:pPr>
      <w:r>
        <w:rPr>
          <w:color w:val="000000"/>
          <w:sz w:val="20"/>
          <w:szCs w:val="20"/>
        </w:rPr>
        <w:t>[10]</w:t>
      </w:r>
      <w:r w:rsidR="00FB1171" w:rsidRPr="00FB1171">
        <w:rPr>
          <w:color w:val="000000"/>
          <w:sz w:val="20"/>
          <w:szCs w:val="20"/>
        </w:rPr>
        <w:t xml:space="preserve">[12] </w:t>
      </w:r>
      <w:r w:rsidR="002D07EA" w:rsidRPr="00FB1171">
        <w:rPr>
          <w:color w:val="000000"/>
          <w:sz w:val="20"/>
          <w:szCs w:val="20"/>
        </w:rPr>
        <w:t>A. Shorten, W. T. Ng, M. Sasaki, T. Kawashima and H. Nishio, "A segmented gate driver IC for the reduction of IGBT collector current over-shoot at turn-on,"</w:t>
      </w:r>
      <w:r w:rsidR="002D07EA" w:rsidRPr="00FB1171">
        <w:rPr>
          <w:rStyle w:val="Emphasis"/>
          <w:color w:val="000000"/>
          <w:sz w:val="20"/>
          <w:szCs w:val="20"/>
        </w:rPr>
        <w:t>2013 25th International Symposium on Power Semiconductor Devices &amp; IC's (ISPSD)</w:t>
      </w:r>
      <w:r w:rsidR="002D07EA" w:rsidRPr="00FB1171">
        <w:rPr>
          <w:color w:val="000000"/>
          <w:sz w:val="20"/>
          <w:szCs w:val="20"/>
        </w:rPr>
        <w:t>, Kanazawa, 2013, pp. 73-76.</w:t>
      </w:r>
    </w:p>
    <w:p w14:paraId="66389D7C" w14:textId="77777777" w:rsidR="002D07EA" w:rsidRPr="00FB1171" w:rsidRDefault="002D07EA" w:rsidP="00051F89">
      <w:pPr>
        <w:autoSpaceDE w:val="0"/>
        <w:autoSpaceDN w:val="0"/>
        <w:adjustRightInd w:val="0"/>
        <w:rPr>
          <w:rFonts w:ascii="Times-Roman" w:hAnsi="Times-Roman" w:cs="Times-Roman"/>
          <w:sz w:val="20"/>
          <w:szCs w:val="20"/>
        </w:rPr>
      </w:pPr>
    </w:p>
    <w:p w14:paraId="24FE841A" w14:textId="77777777" w:rsidR="002D07EA" w:rsidRPr="00FB1171" w:rsidRDefault="002F7269" w:rsidP="00051F89">
      <w:pPr>
        <w:autoSpaceDE w:val="0"/>
        <w:autoSpaceDN w:val="0"/>
        <w:adjustRightInd w:val="0"/>
        <w:rPr>
          <w:color w:val="000000"/>
          <w:sz w:val="20"/>
          <w:szCs w:val="20"/>
        </w:rPr>
      </w:pPr>
      <w:r>
        <w:rPr>
          <w:color w:val="000000"/>
          <w:sz w:val="20"/>
          <w:szCs w:val="20"/>
        </w:rPr>
        <w:t>[11]</w:t>
      </w:r>
      <w:r w:rsidR="00FB1171" w:rsidRPr="00FB1171">
        <w:rPr>
          <w:color w:val="000000"/>
          <w:sz w:val="20"/>
          <w:szCs w:val="20"/>
        </w:rPr>
        <w:t xml:space="preserve">[13] </w:t>
      </w:r>
      <w:r w:rsidR="002D07EA" w:rsidRPr="00FB1171">
        <w:rPr>
          <w:color w:val="000000"/>
          <w:sz w:val="20"/>
          <w:szCs w:val="20"/>
        </w:rPr>
        <w:t>V. John, Bum-Seok Suh and T. A. Lipo, "High performance active gate drive for high power IGBTs,"</w:t>
      </w:r>
      <w:r w:rsidR="002D07EA" w:rsidRPr="00FB1171">
        <w:rPr>
          <w:rStyle w:val="apple-converted-space"/>
          <w:color w:val="000000"/>
          <w:sz w:val="20"/>
          <w:szCs w:val="20"/>
        </w:rPr>
        <w:t> </w:t>
      </w:r>
      <w:r w:rsidR="002D07EA" w:rsidRPr="00FB1171">
        <w:rPr>
          <w:rStyle w:val="Emphasis"/>
          <w:color w:val="000000"/>
          <w:sz w:val="20"/>
          <w:szCs w:val="20"/>
        </w:rPr>
        <w:t>Industry Applications Conference, 1998. Thirty-Third IAS Annual Meeting. The 1998 IEEE</w:t>
      </w:r>
      <w:r w:rsidR="002D07EA" w:rsidRPr="00FB1171">
        <w:rPr>
          <w:color w:val="000000"/>
          <w:sz w:val="20"/>
          <w:szCs w:val="20"/>
        </w:rPr>
        <w:t>, St. Louis, MO, USA, 1998, pp. 1519-1529 vol.2.</w:t>
      </w:r>
    </w:p>
    <w:p w14:paraId="531E9C0E" w14:textId="77777777" w:rsidR="002D07EA" w:rsidRPr="00FB1171" w:rsidRDefault="002D07EA" w:rsidP="00051F89">
      <w:pPr>
        <w:autoSpaceDE w:val="0"/>
        <w:autoSpaceDN w:val="0"/>
        <w:adjustRightInd w:val="0"/>
        <w:rPr>
          <w:color w:val="000000"/>
          <w:sz w:val="20"/>
          <w:szCs w:val="20"/>
        </w:rPr>
      </w:pPr>
    </w:p>
    <w:p w14:paraId="5855B148" w14:textId="77777777" w:rsidR="002D07EA" w:rsidRDefault="002F7269" w:rsidP="00051F89">
      <w:pPr>
        <w:autoSpaceDE w:val="0"/>
        <w:autoSpaceDN w:val="0"/>
        <w:adjustRightInd w:val="0"/>
        <w:rPr>
          <w:color w:val="000000"/>
          <w:sz w:val="20"/>
          <w:szCs w:val="20"/>
        </w:rPr>
      </w:pPr>
      <w:r>
        <w:rPr>
          <w:color w:val="000000"/>
          <w:sz w:val="20"/>
          <w:szCs w:val="20"/>
        </w:rPr>
        <w:t>[12]</w:t>
      </w:r>
      <w:r w:rsidR="00FB1171" w:rsidRPr="00FB1171">
        <w:rPr>
          <w:color w:val="000000"/>
          <w:sz w:val="20"/>
          <w:szCs w:val="20"/>
        </w:rPr>
        <w:t xml:space="preserve">[14] </w:t>
      </w:r>
      <w:r w:rsidR="002D07EA" w:rsidRPr="00FB1171">
        <w:rPr>
          <w:color w:val="000000"/>
          <w:sz w:val="20"/>
          <w:szCs w:val="20"/>
        </w:rPr>
        <w:t>H. Sawezyn, N. Idir and R. Bausiere, "Lowering the drawbacks of slowing down di/dt and dv/dt of insulated gate transistors,"</w:t>
      </w:r>
      <w:r w:rsidR="002D07EA" w:rsidRPr="00FB1171">
        <w:rPr>
          <w:rStyle w:val="apple-converted-space"/>
          <w:color w:val="000000"/>
          <w:sz w:val="20"/>
          <w:szCs w:val="20"/>
        </w:rPr>
        <w:t> </w:t>
      </w:r>
      <w:r w:rsidR="002D07EA" w:rsidRPr="00FB1171">
        <w:rPr>
          <w:rStyle w:val="Emphasis"/>
          <w:color w:val="000000"/>
          <w:sz w:val="20"/>
          <w:szCs w:val="20"/>
        </w:rPr>
        <w:t>Power Electronics, Machines and Drives, 2002. International Conference on (Conf. Publ. No. 487)</w:t>
      </w:r>
      <w:r w:rsidR="002D07EA" w:rsidRPr="00FB1171">
        <w:rPr>
          <w:color w:val="000000"/>
          <w:sz w:val="20"/>
          <w:szCs w:val="20"/>
        </w:rPr>
        <w:t>, 2002, pp. 551-556.</w:t>
      </w:r>
    </w:p>
    <w:p w14:paraId="6A7EFC15" w14:textId="77777777" w:rsidR="002F7269" w:rsidRPr="00FB1171" w:rsidRDefault="002F7269" w:rsidP="00051F89">
      <w:pPr>
        <w:autoSpaceDE w:val="0"/>
        <w:autoSpaceDN w:val="0"/>
        <w:adjustRightInd w:val="0"/>
        <w:rPr>
          <w:color w:val="000000"/>
          <w:sz w:val="20"/>
          <w:szCs w:val="20"/>
        </w:rPr>
      </w:pPr>
    </w:p>
    <w:p w14:paraId="2499A52C" w14:textId="77777777" w:rsidR="006B7CD0" w:rsidRPr="006B7CD0" w:rsidRDefault="002F7269" w:rsidP="006B7CD0">
      <w:pPr>
        <w:autoSpaceDE w:val="0"/>
        <w:autoSpaceDN w:val="0"/>
        <w:adjustRightInd w:val="0"/>
        <w:rPr>
          <w:color w:val="000000"/>
          <w:sz w:val="20"/>
          <w:szCs w:val="20"/>
        </w:rPr>
      </w:pPr>
      <w:r>
        <w:rPr>
          <w:color w:val="000000"/>
          <w:sz w:val="20"/>
          <w:szCs w:val="20"/>
        </w:rPr>
        <w:t>[13]</w:t>
      </w:r>
      <w:r w:rsidR="006B7CD0">
        <w:rPr>
          <w:color w:val="000000"/>
          <w:sz w:val="20"/>
          <w:szCs w:val="20"/>
        </w:rPr>
        <w:t>[15</w:t>
      </w:r>
      <w:r w:rsidR="006B7CD0" w:rsidRPr="006B7CD0">
        <w:rPr>
          <w:color w:val="000000"/>
          <w:sz w:val="20"/>
          <w:szCs w:val="20"/>
        </w:rPr>
        <w:t>] N. Idir, R. Bausiere, and J. J. Franchaud, “Active gate voltage control</w:t>
      </w:r>
      <w:r w:rsidR="006B7CD0">
        <w:rPr>
          <w:color w:val="000000"/>
          <w:sz w:val="20"/>
          <w:szCs w:val="20"/>
        </w:rPr>
        <w:t xml:space="preserve"> </w:t>
      </w:r>
      <w:r w:rsidR="006B7CD0" w:rsidRPr="006B7CD0">
        <w:rPr>
          <w:color w:val="000000"/>
          <w:sz w:val="20"/>
          <w:szCs w:val="20"/>
        </w:rPr>
        <w:t>of turn-on di/dt and turn-off dv/dt in insulated gate transistors,”</w:t>
      </w:r>
      <w:r w:rsidR="006B7CD0">
        <w:rPr>
          <w:color w:val="000000"/>
          <w:sz w:val="20"/>
          <w:szCs w:val="20"/>
        </w:rPr>
        <w:t xml:space="preserve"> </w:t>
      </w:r>
      <w:r w:rsidR="006B7CD0" w:rsidRPr="006B7CD0">
        <w:rPr>
          <w:color w:val="000000"/>
          <w:sz w:val="20"/>
          <w:szCs w:val="20"/>
        </w:rPr>
        <w:t>IEEE Trans. Power Electron., vol. 21, no. 4, pp. 849–855, Jul.</w:t>
      </w:r>
    </w:p>
    <w:p w14:paraId="35623FE8" w14:textId="77777777" w:rsidR="00B33F2E" w:rsidRDefault="006B7CD0" w:rsidP="006B7CD0">
      <w:pPr>
        <w:autoSpaceDE w:val="0"/>
        <w:autoSpaceDN w:val="0"/>
        <w:adjustRightInd w:val="0"/>
        <w:rPr>
          <w:color w:val="000000"/>
          <w:sz w:val="20"/>
          <w:szCs w:val="20"/>
        </w:rPr>
      </w:pPr>
      <w:r w:rsidRPr="006B7CD0">
        <w:rPr>
          <w:color w:val="000000"/>
          <w:sz w:val="20"/>
          <w:szCs w:val="20"/>
        </w:rPr>
        <w:t>2006.</w:t>
      </w:r>
    </w:p>
    <w:p w14:paraId="153A8698" w14:textId="77777777" w:rsidR="006B7CD0" w:rsidRPr="006B7CD0" w:rsidRDefault="006B7CD0" w:rsidP="006B7CD0">
      <w:pPr>
        <w:autoSpaceDE w:val="0"/>
        <w:autoSpaceDN w:val="0"/>
        <w:adjustRightInd w:val="0"/>
        <w:rPr>
          <w:color w:val="000000"/>
          <w:sz w:val="20"/>
          <w:szCs w:val="20"/>
        </w:rPr>
      </w:pPr>
    </w:p>
    <w:p w14:paraId="014A2A7F" w14:textId="77777777" w:rsidR="00051F89" w:rsidRDefault="002F7269" w:rsidP="00051F89">
      <w:pPr>
        <w:autoSpaceDE w:val="0"/>
        <w:autoSpaceDN w:val="0"/>
        <w:adjustRightInd w:val="0"/>
        <w:rPr>
          <w:color w:val="000000"/>
          <w:sz w:val="20"/>
          <w:szCs w:val="20"/>
        </w:rPr>
      </w:pPr>
      <w:r>
        <w:rPr>
          <w:color w:val="000000"/>
          <w:sz w:val="20"/>
          <w:szCs w:val="20"/>
        </w:rPr>
        <w:t>[14]</w:t>
      </w:r>
      <w:r w:rsidR="00FB1171" w:rsidRPr="00FB1171">
        <w:rPr>
          <w:color w:val="000000"/>
          <w:sz w:val="20"/>
          <w:szCs w:val="20"/>
        </w:rPr>
        <w:t xml:space="preserve">[16] </w:t>
      </w:r>
      <w:r w:rsidR="00051F89" w:rsidRPr="00FB1171">
        <w:rPr>
          <w:color w:val="000000"/>
          <w:sz w:val="20"/>
          <w:szCs w:val="20"/>
        </w:rPr>
        <w:t>B. Lu and S. Sharma, “A literature review of IGBT fault diagnostic and</w:t>
      </w:r>
      <w:r w:rsidR="00FB1171">
        <w:rPr>
          <w:color w:val="000000"/>
          <w:sz w:val="20"/>
          <w:szCs w:val="20"/>
        </w:rPr>
        <w:t xml:space="preserve"> </w:t>
      </w:r>
      <w:r w:rsidR="00051F89" w:rsidRPr="00FB1171">
        <w:rPr>
          <w:color w:val="000000"/>
          <w:sz w:val="20"/>
          <w:szCs w:val="20"/>
        </w:rPr>
        <w:t>protection methods for power inverters,” IEEE Trans. Ind. Appl., vol. 45,</w:t>
      </w:r>
      <w:r w:rsidR="00FB1171">
        <w:rPr>
          <w:color w:val="000000"/>
          <w:sz w:val="20"/>
          <w:szCs w:val="20"/>
        </w:rPr>
        <w:t xml:space="preserve"> </w:t>
      </w:r>
      <w:r w:rsidR="00051F89" w:rsidRPr="00FB1171">
        <w:rPr>
          <w:color w:val="000000"/>
          <w:sz w:val="20"/>
          <w:szCs w:val="20"/>
        </w:rPr>
        <w:t>no. 5, pp. 1770–1777, Sep./Oct. 2009.</w:t>
      </w:r>
    </w:p>
    <w:p w14:paraId="154D033C" w14:textId="77777777" w:rsidR="00F57568" w:rsidRPr="00FB1171" w:rsidRDefault="00F57568" w:rsidP="00FB1171">
      <w:pPr>
        <w:autoSpaceDE w:val="0"/>
        <w:autoSpaceDN w:val="0"/>
        <w:adjustRightInd w:val="0"/>
        <w:rPr>
          <w:color w:val="000000"/>
          <w:sz w:val="20"/>
          <w:szCs w:val="20"/>
        </w:rPr>
      </w:pPr>
    </w:p>
    <w:p w14:paraId="4681D802" w14:textId="77777777" w:rsidR="00F57568" w:rsidRDefault="002F7269" w:rsidP="00F57568">
      <w:pPr>
        <w:autoSpaceDE w:val="0"/>
        <w:autoSpaceDN w:val="0"/>
        <w:adjustRightInd w:val="0"/>
        <w:rPr>
          <w:color w:val="000000"/>
          <w:sz w:val="20"/>
          <w:szCs w:val="20"/>
        </w:rPr>
      </w:pPr>
      <w:r>
        <w:rPr>
          <w:color w:val="000000"/>
          <w:sz w:val="20"/>
          <w:szCs w:val="20"/>
        </w:rPr>
        <w:lastRenderedPageBreak/>
        <w:t>[15]</w:t>
      </w:r>
      <w:r w:rsidR="00FB1171">
        <w:rPr>
          <w:color w:val="000000"/>
          <w:sz w:val="20"/>
          <w:szCs w:val="20"/>
        </w:rPr>
        <w:t xml:space="preserve">[19] </w:t>
      </w:r>
      <w:r w:rsidR="00F57568" w:rsidRPr="00FB1171">
        <w:rPr>
          <w:color w:val="000000"/>
          <w:sz w:val="20"/>
          <w:szCs w:val="20"/>
        </w:rPr>
        <w:t xml:space="preserve"> F. Blaabjerg, M. Liserre, K. Ma, Power electronics converters for wind turbinesystems, IEEE Trans. Ind. Appl. 48 (2) (Mar.–Apr. 2012) 708–719.</w:t>
      </w:r>
    </w:p>
    <w:p w14:paraId="7E48A771" w14:textId="77777777" w:rsidR="00FB1171" w:rsidRPr="00FB1171" w:rsidRDefault="00FB1171" w:rsidP="00F57568">
      <w:pPr>
        <w:autoSpaceDE w:val="0"/>
        <w:autoSpaceDN w:val="0"/>
        <w:adjustRightInd w:val="0"/>
        <w:rPr>
          <w:color w:val="000000"/>
          <w:sz w:val="20"/>
          <w:szCs w:val="20"/>
        </w:rPr>
      </w:pPr>
    </w:p>
    <w:p w14:paraId="444C92FC" w14:textId="77777777" w:rsidR="00F57568" w:rsidRPr="00FB1171" w:rsidRDefault="002F7269" w:rsidP="00F57568">
      <w:pPr>
        <w:autoSpaceDE w:val="0"/>
        <w:autoSpaceDN w:val="0"/>
        <w:adjustRightInd w:val="0"/>
        <w:rPr>
          <w:color w:val="000000"/>
          <w:sz w:val="20"/>
          <w:szCs w:val="20"/>
        </w:rPr>
      </w:pPr>
      <w:r>
        <w:rPr>
          <w:color w:val="000000"/>
          <w:sz w:val="20"/>
          <w:szCs w:val="20"/>
        </w:rPr>
        <w:t>[16]</w:t>
      </w:r>
      <w:r w:rsidR="00A010DF">
        <w:rPr>
          <w:color w:val="000000"/>
          <w:sz w:val="20"/>
          <w:szCs w:val="20"/>
        </w:rPr>
        <w:t>[20]</w:t>
      </w:r>
      <w:r w:rsidR="00F57568" w:rsidRPr="00FB1171">
        <w:rPr>
          <w:color w:val="000000"/>
          <w:sz w:val="20"/>
          <w:szCs w:val="20"/>
        </w:rPr>
        <w:t xml:space="preserve"> S. Kouro, M. Malinowski, K. Gopakumar, J. Pou, L.G. Franquelo, B. Wu, J. Rodriguez,</w:t>
      </w:r>
      <w:r w:rsidR="00FB1171">
        <w:rPr>
          <w:color w:val="000000"/>
          <w:sz w:val="20"/>
          <w:szCs w:val="20"/>
        </w:rPr>
        <w:t xml:space="preserve"> </w:t>
      </w:r>
      <w:r w:rsidR="00F57568" w:rsidRPr="00FB1171">
        <w:rPr>
          <w:color w:val="000000"/>
          <w:sz w:val="20"/>
          <w:szCs w:val="20"/>
        </w:rPr>
        <w:t>M.A. Perez, J.I. Leon, Recent advances and industrial applications of multilevel converters,</w:t>
      </w:r>
      <w:r w:rsidR="00FB1171">
        <w:rPr>
          <w:color w:val="000000"/>
          <w:sz w:val="20"/>
          <w:szCs w:val="20"/>
        </w:rPr>
        <w:t xml:space="preserve"> </w:t>
      </w:r>
      <w:r w:rsidR="00F57568" w:rsidRPr="00FB1171">
        <w:rPr>
          <w:color w:val="000000"/>
          <w:sz w:val="20"/>
          <w:szCs w:val="20"/>
        </w:rPr>
        <w:t>IEEE Trans. Ind. Electron. 57 (8) (Aug. 2010) 2553–2580.</w:t>
      </w:r>
    </w:p>
    <w:p w14:paraId="48AFADFB" w14:textId="77777777" w:rsidR="00D7481C" w:rsidRDefault="00D7481C" w:rsidP="00FB1171">
      <w:pPr>
        <w:autoSpaceDE w:val="0"/>
        <w:autoSpaceDN w:val="0"/>
        <w:adjustRightInd w:val="0"/>
        <w:rPr>
          <w:color w:val="000000"/>
          <w:sz w:val="20"/>
          <w:szCs w:val="20"/>
        </w:rPr>
      </w:pPr>
    </w:p>
    <w:p w14:paraId="16B24742" w14:textId="77777777" w:rsidR="00F57568" w:rsidRPr="00FB1171" w:rsidRDefault="002F7269" w:rsidP="00FB1171">
      <w:pPr>
        <w:autoSpaceDE w:val="0"/>
        <w:autoSpaceDN w:val="0"/>
        <w:adjustRightInd w:val="0"/>
        <w:rPr>
          <w:color w:val="000000"/>
          <w:sz w:val="20"/>
          <w:szCs w:val="20"/>
        </w:rPr>
      </w:pPr>
      <w:r>
        <w:rPr>
          <w:color w:val="000000"/>
          <w:sz w:val="20"/>
          <w:szCs w:val="20"/>
        </w:rPr>
        <w:t>[17]</w:t>
      </w:r>
      <w:r w:rsidR="00FB1171">
        <w:rPr>
          <w:color w:val="000000"/>
          <w:sz w:val="20"/>
          <w:szCs w:val="20"/>
        </w:rPr>
        <w:t xml:space="preserve">[21] </w:t>
      </w:r>
      <w:r w:rsidR="00F57568" w:rsidRPr="00FB1171">
        <w:rPr>
          <w:color w:val="000000"/>
          <w:sz w:val="20"/>
          <w:szCs w:val="20"/>
        </w:rPr>
        <w:t xml:space="preserve"> H. Wang, M. Liserre, F. Blaabjerg, P. de Place Rimmen, J.B. Jacobsen, T. Kvisgaard, J.</w:t>
      </w:r>
      <w:r w:rsidR="00FB1171">
        <w:rPr>
          <w:color w:val="000000"/>
          <w:sz w:val="20"/>
          <w:szCs w:val="20"/>
        </w:rPr>
        <w:t xml:space="preserve"> </w:t>
      </w:r>
      <w:r w:rsidR="00F57568" w:rsidRPr="00FB1171">
        <w:rPr>
          <w:color w:val="000000"/>
          <w:sz w:val="20"/>
          <w:szCs w:val="20"/>
        </w:rPr>
        <w:t>Landkildehus, Transitioning to physics-of-failure as a reliability driver in power</w:t>
      </w:r>
      <w:r w:rsidR="00FB1171">
        <w:rPr>
          <w:color w:val="000000"/>
          <w:sz w:val="20"/>
          <w:szCs w:val="20"/>
        </w:rPr>
        <w:t xml:space="preserve"> </w:t>
      </w:r>
      <w:r w:rsidR="00F57568" w:rsidRPr="00FB1171">
        <w:rPr>
          <w:color w:val="000000"/>
          <w:sz w:val="20"/>
          <w:szCs w:val="20"/>
        </w:rPr>
        <w:t>electronics, IEEE J. Emerg. Sel. Top. Power Electron. 2 (1) (Mar. 2014) 97–114.</w:t>
      </w:r>
    </w:p>
    <w:p w14:paraId="506476FB" w14:textId="77777777" w:rsidR="00D7481C" w:rsidRDefault="00D7481C" w:rsidP="00FB1171">
      <w:pPr>
        <w:autoSpaceDE w:val="0"/>
        <w:autoSpaceDN w:val="0"/>
        <w:adjustRightInd w:val="0"/>
        <w:rPr>
          <w:color w:val="000000"/>
          <w:sz w:val="20"/>
          <w:szCs w:val="20"/>
        </w:rPr>
      </w:pPr>
    </w:p>
    <w:p w14:paraId="39356A61" w14:textId="77777777" w:rsidR="00F57568" w:rsidRPr="00FB1171" w:rsidRDefault="002F7269" w:rsidP="00FB1171">
      <w:pPr>
        <w:autoSpaceDE w:val="0"/>
        <w:autoSpaceDN w:val="0"/>
        <w:adjustRightInd w:val="0"/>
        <w:rPr>
          <w:color w:val="000000"/>
          <w:sz w:val="20"/>
          <w:szCs w:val="20"/>
        </w:rPr>
      </w:pPr>
      <w:r>
        <w:rPr>
          <w:color w:val="000000"/>
          <w:sz w:val="20"/>
          <w:szCs w:val="20"/>
        </w:rPr>
        <w:t>[18]</w:t>
      </w:r>
      <w:r w:rsidR="002A3DE1">
        <w:rPr>
          <w:color w:val="000000"/>
          <w:sz w:val="20"/>
          <w:szCs w:val="20"/>
        </w:rPr>
        <w:t>[27]</w:t>
      </w:r>
      <w:r w:rsidR="00DA772A" w:rsidRPr="00FB1171">
        <w:rPr>
          <w:color w:val="000000"/>
          <w:sz w:val="20"/>
          <w:szCs w:val="20"/>
        </w:rPr>
        <w:t xml:space="preserve"> L. Chen and F. Z. Peng, “Switching loss analysis of closed-loop gate</w:t>
      </w:r>
      <w:r w:rsidR="00FB1171">
        <w:rPr>
          <w:color w:val="000000"/>
          <w:sz w:val="20"/>
          <w:szCs w:val="20"/>
        </w:rPr>
        <w:t xml:space="preserve"> </w:t>
      </w:r>
      <w:r w:rsidR="00DA772A" w:rsidRPr="00FB1171">
        <w:rPr>
          <w:color w:val="000000"/>
          <w:sz w:val="20"/>
          <w:szCs w:val="20"/>
        </w:rPr>
        <w:t>drive,” in Proc. of the 25th Annual IEEE Applied Power Electronics</w:t>
      </w:r>
      <w:r w:rsidR="00FB1171">
        <w:rPr>
          <w:color w:val="000000"/>
          <w:sz w:val="20"/>
          <w:szCs w:val="20"/>
        </w:rPr>
        <w:t xml:space="preserve"> </w:t>
      </w:r>
      <w:r w:rsidR="00DA772A" w:rsidRPr="00FB1171">
        <w:rPr>
          <w:color w:val="000000"/>
          <w:sz w:val="20"/>
          <w:szCs w:val="20"/>
        </w:rPr>
        <w:t>Conf. and Exposition (APEC), Palm Springs, CA, USA, Feb. 2010, pp.</w:t>
      </w:r>
      <w:r w:rsidR="00FB1171">
        <w:rPr>
          <w:color w:val="000000"/>
          <w:sz w:val="20"/>
          <w:szCs w:val="20"/>
        </w:rPr>
        <w:t xml:space="preserve"> </w:t>
      </w:r>
      <w:r w:rsidR="00DA772A" w:rsidRPr="00FB1171">
        <w:rPr>
          <w:color w:val="000000"/>
          <w:sz w:val="20"/>
          <w:szCs w:val="20"/>
        </w:rPr>
        <w:t>1119–1123.</w:t>
      </w:r>
    </w:p>
    <w:p w14:paraId="513ED3FE" w14:textId="77777777" w:rsidR="00D7481C" w:rsidRDefault="00D7481C" w:rsidP="000258CE">
      <w:pPr>
        <w:autoSpaceDE w:val="0"/>
        <w:autoSpaceDN w:val="0"/>
        <w:adjustRightInd w:val="0"/>
        <w:rPr>
          <w:color w:val="000000"/>
          <w:sz w:val="20"/>
          <w:szCs w:val="20"/>
        </w:rPr>
      </w:pPr>
    </w:p>
    <w:p w14:paraId="72579F6C" w14:textId="77777777" w:rsidR="000258CE" w:rsidRPr="00FB1171" w:rsidRDefault="002F7269" w:rsidP="000258CE">
      <w:pPr>
        <w:autoSpaceDE w:val="0"/>
        <w:autoSpaceDN w:val="0"/>
        <w:adjustRightInd w:val="0"/>
        <w:rPr>
          <w:color w:val="000000"/>
          <w:sz w:val="20"/>
          <w:szCs w:val="20"/>
        </w:rPr>
      </w:pPr>
      <w:r>
        <w:rPr>
          <w:color w:val="000000"/>
          <w:sz w:val="20"/>
          <w:szCs w:val="20"/>
        </w:rPr>
        <w:t>[18]</w:t>
      </w:r>
      <w:r w:rsidR="009C2249">
        <w:rPr>
          <w:color w:val="000000"/>
          <w:sz w:val="20"/>
          <w:szCs w:val="20"/>
        </w:rPr>
        <w:t>[28]</w:t>
      </w:r>
      <w:r w:rsidR="000258CE" w:rsidRPr="00FB1171">
        <w:rPr>
          <w:color w:val="000000"/>
          <w:sz w:val="20"/>
          <w:szCs w:val="20"/>
        </w:rPr>
        <w:t xml:space="preserve"> M. Cacciato, A. Consoli, G. Frascadore, A. Testa, G. Giannini, and R.</w:t>
      </w:r>
      <w:r w:rsidR="00FB1171">
        <w:rPr>
          <w:color w:val="000000"/>
          <w:sz w:val="20"/>
          <w:szCs w:val="20"/>
        </w:rPr>
        <w:t xml:space="preserve"> </w:t>
      </w:r>
      <w:r w:rsidR="000258CE" w:rsidRPr="00FB1171">
        <w:rPr>
          <w:color w:val="000000"/>
          <w:sz w:val="20"/>
          <w:szCs w:val="20"/>
        </w:rPr>
        <w:t>Nisci, “Driving optimization of IGBT devices for traction applications,”</w:t>
      </w:r>
      <w:r w:rsidR="00FB1171">
        <w:rPr>
          <w:color w:val="000000"/>
          <w:sz w:val="20"/>
          <w:szCs w:val="20"/>
        </w:rPr>
        <w:t xml:space="preserve"> </w:t>
      </w:r>
      <w:r w:rsidR="000258CE" w:rsidRPr="00FB1171">
        <w:rPr>
          <w:color w:val="000000"/>
          <w:sz w:val="20"/>
          <w:szCs w:val="20"/>
        </w:rPr>
        <w:t>presented at the 11th Eur.Conf. Power Electron. Appl., Dresden, Germany,</w:t>
      </w:r>
      <w:r w:rsidR="00FB1171">
        <w:rPr>
          <w:color w:val="000000"/>
          <w:sz w:val="20"/>
          <w:szCs w:val="20"/>
        </w:rPr>
        <w:t xml:space="preserve"> </w:t>
      </w:r>
      <w:r w:rsidR="000258CE" w:rsidRPr="00FB1171">
        <w:rPr>
          <w:color w:val="000000"/>
          <w:sz w:val="20"/>
          <w:szCs w:val="20"/>
        </w:rPr>
        <w:t>2005.</w:t>
      </w:r>
    </w:p>
    <w:p w14:paraId="268BDE82" w14:textId="77777777" w:rsidR="00D7481C" w:rsidRDefault="00D7481C" w:rsidP="000258CE">
      <w:pPr>
        <w:autoSpaceDE w:val="0"/>
        <w:autoSpaceDN w:val="0"/>
        <w:adjustRightInd w:val="0"/>
        <w:rPr>
          <w:color w:val="000000"/>
          <w:sz w:val="20"/>
          <w:szCs w:val="20"/>
        </w:rPr>
      </w:pPr>
    </w:p>
    <w:p w14:paraId="5EE3E6D5" w14:textId="77777777" w:rsidR="000258CE" w:rsidRPr="00FB1171" w:rsidRDefault="002F7269" w:rsidP="000258CE">
      <w:pPr>
        <w:autoSpaceDE w:val="0"/>
        <w:autoSpaceDN w:val="0"/>
        <w:adjustRightInd w:val="0"/>
        <w:rPr>
          <w:color w:val="000000"/>
          <w:sz w:val="20"/>
          <w:szCs w:val="20"/>
        </w:rPr>
      </w:pPr>
      <w:r>
        <w:rPr>
          <w:color w:val="000000"/>
          <w:sz w:val="20"/>
          <w:szCs w:val="20"/>
        </w:rPr>
        <w:t>[19]</w:t>
      </w:r>
      <w:r w:rsidR="00FB1171">
        <w:rPr>
          <w:color w:val="000000"/>
          <w:sz w:val="20"/>
          <w:szCs w:val="20"/>
        </w:rPr>
        <w:t xml:space="preserve">[29] </w:t>
      </w:r>
      <w:r w:rsidR="000258CE" w:rsidRPr="00FB1171">
        <w:rPr>
          <w:color w:val="000000"/>
          <w:sz w:val="20"/>
          <w:szCs w:val="20"/>
        </w:rPr>
        <w:t xml:space="preserve"> S. Park and T. Jahns, “Flexible dv/dt and di/dt control</w:t>
      </w:r>
      <w:r>
        <w:rPr>
          <w:color w:val="000000"/>
          <w:sz w:val="20"/>
          <w:szCs w:val="20"/>
        </w:rPr>
        <w:t xml:space="preserve"> </w:t>
      </w:r>
      <w:r w:rsidR="000258CE" w:rsidRPr="00FB1171">
        <w:rPr>
          <w:color w:val="000000"/>
          <w:sz w:val="20"/>
          <w:szCs w:val="20"/>
        </w:rPr>
        <w:t>method for insulated</w:t>
      </w:r>
      <w:r w:rsidR="00FB1171">
        <w:rPr>
          <w:color w:val="000000"/>
          <w:sz w:val="20"/>
          <w:szCs w:val="20"/>
        </w:rPr>
        <w:t xml:space="preserve"> </w:t>
      </w:r>
      <w:r w:rsidR="000258CE" w:rsidRPr="00FB1171">
        <w:rPr>
          <w:color w:val="000000"/>
          <w:sz w:val="20"/>
          <w:szCs w:val="20"/>
        </w:rPr>
        <w:t>gate power switches,” IEEE Trans. Ind. Appl., vol. 39, no. 3, pp. 657–664,</w:t>
      </w:r>
      <w:r w:rsidR="00FB1171">
        <w:rPr>
          <w:color w:val="000000"/>
          <w:sz w:val="20"/>
          <w:szCs w:val="20"/>
        </w:rPr>
        <w:t xml:space="preserve"> </w:t>
      </w:r>
      <w:r w:rsidR="000258CE" w:rsidRPr="00FB1171">
        <w:rPr>
          <w:color w:val="000000"/>
          <w:sz w:val="20"/>
          <w:szCs w:val="20"/>
        </w:rPr>
        <w:t>May/Jun. 2003.</w:t>
      </w:r>
    </w:p>
    <w:p w14:paraId="681B6FC3" w14:textId="77777777" w:rsidR="00D7481C" w:rsidRDefault="00D7481C" w:rsidP="000258CE">
      <w:pPr>
        <w:autoSpaceDE w:val="0"/>
        <w:autoSpaceDN w:val="0"/>
        <w:adjustRightInd w:val="0"/>
        <w:rPr>
          <w:color w:val="000000"/>
          <w:sz w:val="20"/>
          <w:szCs w:val="20"/>
        </w:rPr>
      </w:pPr>
    </w:p>
    <w:p w14:paraId="7F9B8BBD" w14:textId="77777777" w:rsidR="000258CE" w:rsidRPr="00FB1171" w:rsidRDefault="002F7269" w:rsidP="000258CE">
      <w:pPr>
        <w:autoSpaceDE w:val="0"/>
        <w:autoSpaceDN w:val="0"/>
        <w:adjustRightInd w:val="0"/>
        <w:rPr>
          <w:color w:val="000000"/>
          <w:sz w:val="20"/>
          <w:szCs w:val="20"/>
        </w:rPr>
      </w:pPr>
      <w:r>
        <w:rPr>
          <w:color w:val="000000"/>
          <w:sz w:val="20"/>
          <w:szCs w:val="20"/>
        </w:rPr>
        <w:t>[20]</w:t>
      </w:r>
      <w:r w:rsidR="009C2249">
        <w:rPr>
          <w:color w:val="000000"/>
          <w:sz w:val="20"/>
          <w:szCs w:val="20"/>
        </w:rPr>
        <w:t>[30]</w:t>
      </w:r>
      <w:r w:rsidR="000258CE" w:rsidRPr="00FB1171">
        <w:rPr>
          <w:color w:val="000000"/>
          <w:sz w:val="20"/>
          <w:szCs w:val="20"/>
        </w:rPr>
        <w:t xml:space="preserve"> J. Kagerbauer and T. Jahns, “Development of an active dv/dt control</w:t>
      </w:r>
      <w:r w:rsidR="00132D8B">
        <w:rPr>
          <w:color w:val="000000"/>
          <w:sz w:val="20"/>
          <w:szCs w:val="20"/>
        </w:rPr>
        <w:t xml:space="preserve"> </w:t>
      </w:r>
      <w:r w:rsidR="000258CE" w:rsidRPr="00FB1171">
        <w:rPr>
          <w:color w:val="000000"/>
          <w:sz w:val="20"/>
          <w:szCs w:val="20"/>
        </w:rPr>
        <w:t>algorithm for reducing inverter conducted EMI with minimal impact on</w:t>
      </w:r>
      <w:r w:rsidR="00132D8B">
        <w:rPr>
          <w:color w:val="000000"/>
          <w:sz w:val="20"/>
          <w:szCs w:val="20"/>
        </w:rPr>
        <w:t xml:space="preserve"> </w:t>
      </w:r>
      <w:r w:rsidR="000258CE" w:rsidRPr="00FB1171">
        <w:rPr>
          <w:color w:val="000000"/>
          <w:sz w:val="20"/>
          <w:szCs w:val="20"/>
        </w:rPr>
        <w:t>switching losses,” in Proc. IEEE Power Electron. Spec. Conf., Orlando,</w:t>
      </w:r>
      <w:r w:rsidR="00132D8B">
        <w:rPr>
          <w:color w:val="000000"/>
          <w:sz w:val="20"/>
          <w:szCs w:val="20"/>
        </w:rPr>
        <w:t xml:space="preserve"> </w:t>
      </w:r>
      <w:r w:rsidR="000258CE" w:rsidRPr="00FB1171">
        <w:rPr>
          <w:color w:val="000000"/>
          <w:sz w:val="20"/>
          <w:szCs w:val="20"/>
        </w:rPr>
        <w:t>FL, 2007, pp. 894–900.</w:t>
      </w:r>
    </w:p>
    <w:p w14:paraId="0D4CD430" w14:textId="77777777" w:rsidR="00D7481C" w:rsidRDefault="00D7481C" w:rsidP="000258CE">
      <w:pPr>
        <w:autoSpaceDE w:val="0"/>
        <w:autoSpaceDN w:val="0"/>
        <w:adjustRightInd w:val="0"/>
        <w:rPr>
          <w:color w:val="000000"/>
          <w:sz w:val="20"/>
          <w:szCs w:val="20"/>
        </w:rPr>
      </w:pPr>
    </w:p>
    <w:p w14:paraId="5774F919" w14:textId="77777777" w:rsidR="000258CE" w:rsidRPr="00FB1171" w:rsidRDefault="002F7269" w:rsidP="000258CE">
      <w:pPr>
        <w:autoSpaceDE w:val="0"/>
        <w:autoSpaceDN w:val="0"/>
        <w:adjustRightInd w:val="0"/>
        <w:rPr>
          <w:color w:val="000000"/>
          <w:sz w:val="20"/>
          <w:szCs w:val="20"/>
        </w:rPr>
      </w:pPr>
      <w:r>
        <w:rPr>
          <w:color w:val="000000"/>
          <w:sz w:val="20"/>
          <w:szCs w:val="20"/>
        </w:rPr>
        <w:t>[21]</w:t>
      </w:r>
      <w:r w:rsidR="009C2249">
        <w:rPr>
          <w:color w:val="000000"/>
          <w:sz w:val="20"/>
          <w:szCs w:val="20"/>
        </w:rPr>
        <w:t>[31]</w:t>
      </w:r>
      <w:r w:rsidR="000258CE" w:rsidRPr="00FB1171">
        <w:rPr>
          <w:color w:val="000000"/>
          <w:sz w:val="20"/>
          <w:szCs w:val="20"/>
        </w:rPr>
        <w:t xml:space="preserve"> X. Zhou, Z. Liang, and A. Huang, “A high-dynamic range current source</w:t>
      </w:r>
      <w:r w:rsidR="00132D8B">
        <w:rPr>
          <w:color w:val="000000"/>
          <w:sz w:val="20"/>
          <w:szCs w:val="20"/>
        </w:rPr>
        <w:t xml:space="preserve"> </w:t>
      </w:r>
      <w:r w:rsidR="000258CE" w:rsidRPr="00FB1171">
        <w:rPr>
          <w:color w:val="000000"/>
          <w:sz w:val="20"/>
          <w:szCs w:val="20"/>
        </w:rPr>
        <w:t>gate driver for switching-loss reduction of high-side switch in buck converter,”</w:t>
      </w:r>
      <w:r w:rsidR="00132D8B">
        <w:rPr>
          <w:color w:val="000000"/>
          <w:sz w:val="20"/>
          <w:szCs w:val="20"/>
        </w:rPr>
        <w:t xml:space="preserve"> </w:t>
      </w:r>
      <w:r w:rsidR="000258CE" w:rsidRPr="00FB1171">
        <w:rPr>
          <w:color w:val="000000"/>
          <w:sz w:val="20"/>
          <w:szCs w:val="20"/>
        </w:rPr>
        <w:t>IEEE Trans. Power Electron., vol. 25, no. 6, pp. 1439–1443, Jun.</w:t>
      </w:r>
      <w:r w:rsidR="00132D8B">
        <w:rPr>
          <w:color w:val="000000"/>
          <w:sz w:val="20"/>
          <w:szCs w:val="20"/>
        </w:rPr>
        <w:t xml:space="preserve"> </w:t>
      </w:r>
      <w:r w:rsidR="000258CE" w:rsidRPr="00FB1171">
        <w:rPr>
          <w:color w:val="000000"/>
          <w:sz w:val="20"/>
          <w:szCs w:val="20"/>
        </w:rPr>
        <w:t>2010.</w:t>
      </w:r>
    </w:p>
    <w:p w14:paraId="3D850EBF" w14:textId="77777777" w:rsidR="00D7481C" w:rsidRDefault="00D7481C" w:rsidP="000258CE">
      <w:pPr>
        <w:autoSpaceDE w:val="0"/>
        <w:autoSpaceDN w:val="0"/>
        <w:adjustRightInd w:val="0"/>
        <w:rPr>
          <w:color w:val="000000"/>
          <w:sz w:val="20"/>
          <w:szCs w:val="20"/>
        </w:rPr>
      </w:pPr>
    </w:p>
    <w:p w14:paraId="349386FC" w14:textId="77777777" w:rsidR="000258CE" w:rsidRPr="00FB1171" w:rsidRDefault="002F7269" w:rsidP="000258CE">
      <w:pPr>
        <w:autoSpaceDE w:val="0"/>
        <w:autoSpaceDN w:val="0"/>
        <w:adjustRightInd w:val="0"/>
        <w:rPr>
          <w:color w:val="000000"/>
          <w:sz w:val="20"/>
          <w:szCs w:val="20"/>
        </w:rPr>
      </w:pPr>
      <w:r>
        <w:rPr>
          <w:color w:val="000000"/>
          <w:sz w:val="20"/>
          <w:szCs w:val="20"/>
        </w:rPr>
        <w:t>[22]</w:t>
      </w:r>
      <w:r w:rsidR="00FB1171">
        <w:rPr>
          <w:color w:val="000000"/>
          <w:sz w:val="20"/>
          <w:szCs w:val="20"/>
        </w:rPr>
        <w:t xml:space="preserve">[32] </w:t>
      </w:r>
      <w:r w:rsidR="000258CE" w:rsidRPr="00FB1171">
        <w:rPr>
          <w:color w:val="000000"/>
          <w:sz w:val="20"/>
          <w:szCs w:val="20"/>
        </w:rPr>
        <w:t>M. Rose, J. Krupar, and H. Hauswald, “Adaptive dv/dt and di/dt control</w:t>
      </w:r>
      <w:r w:rsidR="00132D8B">
        <w:rPr>
          <w:color w:val="000000"/>
          <w:sz w:val="20"/>
          <w:szCs w:val="20"/>
        </w:rPr>
        <w:t xml:space="preserve"> </w:t>
      </w:r>
      <w:r w:rsidR="000258CE" w:rsidRPr="00FB1171">
        <w:rPr>
          <w:color w:val="000000"/>
          <w:sz w:val="20"/>
          <w:szCs w:val="20"/>
        </w:rPr>
        <w:t>for isolated gate power devices,” in Proc. IEEE Energy Convers. Congr.</w:t>
      </w:r>
      <w:r w:rsidR="00132D8B">
        <w:rPr>
          <w:color w:val="000000"/>
          <w:sz w:val="20"/>
          <w:szCs w:val="20"/>
        </w:rPr>
        <w:t xml:space="preserve"> </w:t>
      </w:r>
      <w:r w:rsidR="000258CE" w:rsidRPr="00FB1171">
        <w:rPr>
          <w:color w:val="000000"/>
          <w:sz w:val="20"/>
          <w:szCs w:val="20"/>
        </w:rPr>
        <w:t>Expo., Atlanta, GA, 2010, pp. 927–934.</w:t>
      </w:r>
    </w:p>
    <w:p w14:paraId="1AAE43F8" w14:textId="77777777" w:rsidR="00D7481C" w:rsidRDefault="00D7481C" w:rsidP="000258CE">
      <w:pPr>
        <w:autoSpaceDE w:val="0"/>
        <w:autoSpaceDN w:val="0"/>
        <w:adjustRightInd w:val="0"/>
        <w:rPr>
          <w:color w:val="000000"/>
          <w:sz w:val="20"/>
          <w:szCs w:val="20"/>
        </w:rPr>
      </w:pPr>
    </w:p>
    <w:p w14:paraId="2A725371" w14:textId="77777777" w:rsidR="000258CE" w:rsidRPr="00FB1171" w:rsidRDefault="002F7269" w:rsidP="000258CE">
      <w:pPr>
        <w:autoSpaceDE w:val="0"/>
        <w:autoSpaceDN w:val="0"/>
        <w:adjustRightInd w:val="0"/>
        <w:rPr>
          <w:color w:val="000000"/>
          <w:sz w:val="20"/>
          <w:szCs w:val="20"/>
        </w:rPr>
      </w:pPr>
      <w:r>
        <w:rPr>
          <w:color w:val="000000"/>
          <w:sz w:val="20"/>
          <w:szCs w:val="20"/>
        </w:rPr>
        <w:t>[23]</w:t>
      </w:r>
      <w:r w:rsidR="009C2249">
        <w:rPr>
          <w:color w:val="000000"/>
          <w:sz w:val="20"/>
          <w:szCs w:val="20"/>
        </w:rPr>
        <w:t>[33]</w:t>
      </w:r>
      <w:r w:rsidR="000258CE" w:rsidRPr="00FB1171">
        <w:rPr>
          <w:color w:val="000000"/>
          <w:sz w:val="20"/>
          <w:szCs w:val="20"/>
        </w:rPr>
        <w:t xml:space="preserve"> A. Galluzzo, M. Melito, G. Belverde, S. Musumeci, A. Raciti, and A.</w:t>
      </w:r>
      <w:r w:rsidR="00132D8B">
        <w:rPr>
          <w:color w:val="000000"/>
          <w:sz w:val="20"/>
          <w:szCs w:val="20"/>
        </w:rPr>
        <w:t xml:space="preserve"> </w:t>
      </w:r>
      <w:r w:rsidR="000258CE" w:rsidRPr="00FB1171">
        <w:rPr>
          <w:color w:val="000000"/>
          <w:sz w:val="20"/>
          <w:szCs w:val="20"/>
        </w:rPr>
        <w:t>Testa, “Switching characteristic improvement of modern gate controlled</w:t>
      </w:r>
      <w:r w:rsidR="00132D8B">
        <w:rPr>
          <w:color w:val="000000"/>
          <w:sz w:val="20"/>
          <w:szCs w:val="20"/>
        </w:rPr>
        <w:t xml:space="preserve"> </w:t>
      </w:r>
      <w:r w:rsidR="000258CE" w:rsidRPr="00FB1171">
        <w:rPr>
          <w:color w:val="000000"/>
          <w:sz w:val="20"/>
          <w:szCs w:val="20"/>
        </w:rPr>
        <w:t>devices,” in Proc. 5th Eur. Conf. Power Electron. Appl., Brighton, U.K.,</w:t>
      </w:r>
      <w:r w:rsidR="00132D8B">
        <w:rPr>
          <w:color w:val="000000"/>
          <w:sz w:val="20"/>
          <w:szCs w:val="20"/>
        </w:rPr>
        <w:t xml:space="preserve"> </w:t>
      </w:r>
      <w:r w:rsidR="000258CE" w:rsidRPr="00FB1171">
        <w:rPr>
          <w:color w:val="000000"/>
          <w:sz w:val="20"/>
          <w:szCs w:val="20"/>
        </w:rPr>
        <w:t>1993, pp. 374–379.</w:t>
      </w:r>
    </w:p>
    <w:p w14:paraId="7EF7E16D" w14:textId="77777777" w:rsidR="00D7481C" w:rsidRDefault="00D7481C" w:rsidP="00FB1171">
      <w:pPr>
        <w:autoSpaceDE w:val="0"/>
        <w:autoSpaceDN w:val="0"/>
        <w:adjustRightInd w:val="0"/>
        <w:rPr>
          <w:color w:val="000000"/>
          <w:sz w:val="20"/>
          <w:szCs w:val="20"/>
        </w:rPr>
      </w:pPr>
    </w:p>
    <w:p w14:paraId="06900877" w14:textId="77777777" w:rsidR="000258CE" w:rsidRPr="00FB1171" w:rsidRDefault="002F7269" w:rsidP="00FB1171">
      <w:pPr>
        <w:autoSpaceDE w:val="0"/>
        <w:autoSpaceDN w:val="0"/>
        <w:adjustRightInd w:val="0"/>
        <w:rPr>
          <w:color w:val="000000"/>
          <w:sz w:val="20"/>
          <w:szCs w:val="20"/>
        </w:rPr>
      </w:pPr>
      <w:r>
        <w:rPr>
          <w:color w:val="000000"/>
          <w:sz w:val="20"/>
          <w:szCs w:val="20"/>
        </w:rPr>
        <w:t>[24]</w:t>
      </w:r>
      <w:r w:rsidR="009C2249">
        <w:rPr>
          <w:color w:val="000000"/>
          <w:sz w:val="20"/>
          <w:szCs w:val="20"/>
        </w:rPr>
        <w:t>[34]</w:t>
      </w:r>
      <w:r w:rsidR="000258CE" w:rsidRPr="00FB1171">
        <w:rPr>
          <w:color w:val="000000"/>
          <w:sz w:val="20"/>
          <w:szCs w:val="20"/>
        </w:rPr>
        <w:t xml:space="preserve"> C. Licitra, S. Musumeci, A. Raciti, A. Galluzzo, R. Letor, and M. Melito,</w:t>
      </w:r>
      <w:r w:rsidR="00132D8B">
        <w:rPr>
          <w:color w:val="000000"/>
          <w:sz w:val="20"/>
          <w:szCs w:val="20"/>
        </w:rPr>
        <w:t xml:space="preserve"> </w:t>
      </w:r>
      <w:r w:rsidR="000258CE" w:rsidRPr="00FB1171">
        <w:rPr>
          <w:color w:val="000000"/>
          <w:sz w:val="20"/>
          <w:szCs w:val="20"/>
        </w:rPr>
        <w:t>“A new driving circuit for IGBT devices,” IEEE Trans. Power Electron.,</w:t>
      </w:r>
      <w:r w:rsidR="00132D8B">
        <w:rPr>
          <w:color w:val="000000"/>
          <w:sz w:val="20"/>
          <w:szCs w:val="20"/>
        </w:rPr>
        <w:t xml:space="preserve"> </w:t>
      </w:r>
      <w:r w:rsidR="000258CE" w:rsidRPr="00FB1171">
        <w:rPr>
          <w:color w:val="000000"/>
          <w:sz w:val="20"/>
          <w:szCs w:val="20"/>
        </w:rPr>
        <w:t>vol. 10, no. 3, pp. 373–378, May 1995.</w:t>
      </w:r>
    </w:p>
    <w:p w14:paraId="5EA16611" w14:textId="77777777" w:rsidR="00D7481C" w:rsidRDefault="00D7481C" w:rsidP="003F4CA7">
      <w:pPr>
        <w:autoSpaceDE w:val="0"/>
        <w:autoSpaceDN w:val="0"/>
        <w:adjustRightInd w:val="0"/>
        <w:rPr>
          <w:color w:val="000000"/>
          <w:sz w:val="20"/>
          <w:szCs w:val="20"/>
        </w:rPr>
      </w:pPr>
    </w:p>
    <w:p w14:paraId="70D573CA" w14:textId="77777777" w:rsidR="003F4CA7" w:rsidRPr="00FB1171" w:rsidRDefault="002F7269" w:rsidP="003F4CA7">
      <w:pPr>
        <w:autoSpaceDE w:val="0"/>
        <w:autoSpaceDN w:val="0"/>
        <w:adjustRightInd w:val="0"/>
        <w:rPr>
          <w:color w:val="000000"/>
          <w:sz w:val="20"/>
          <w:szCs w:val="20"/>
        </w:rPr>
      </w:pPr>
      <w:r>
        <w:rPr>
          <w:color w:val="000000"/>
          <w:sz w:val="20"/>
          <w:szCs w:val="20"/>
        </w:rPr>
        <w:t>[25]</w:t>
      </w:r>
      <w:r w:rsidR="002A3DE1">
        <w:rPr>
          <w:color w:val="000000"/>
          <w:sz w:val="20"/>
          <w:szCs w:val="20"/>
        </w:rPr>
        <w:t>[35]</w:t>
      </w:r>
      <w:r w:rsidR="003F4CA7" w:rsidRPr="00FB1171">
        <w:rPr>
          <w:color w:val="000000"/>
          <w:sz w:val="20"/>
          <w:szCs w:val="20"/>
        </w:rPr>
        <w:t xml:space="preserve"> A. Consoli, S. Musumeci, G. Oriti, and A. Testa, “An innovative</w:t>
      </w:r>
      <w:r w:rsidR="00132D8B">
        <w:rPr>
          <w:color w:val="000000"/>
          <w:sz w:val="20"/>
          <w:szCs w:val="20"/>
        </w:rPr>
        <w:t xml:space="preserve"> </w:t>
      </w:r>
      <w:r w:rsidR="003F4CA7" w:rsidRPr="00FB1171">
        <w:rPr>
          <w:color w:val="000000"/>
          <w:sz w:val="20"/>
          <w:szCs w:val="20"/>
        </w:rPr>
        <w:t>EMI reduction design technique in power converters,” IEEE Trans.</w:t>
      </w:r>
      <w:r w:rsidR="00132D8B">
        <w:rPr>
          <w:color w:val="000000"/>
          <w:sz w:val="20"/>
          <w:szCs w:val="20"/>
        </w:rPr>
        <w:t xml:space="preserve"> </w:t>
      </w:r>
      <w:r w:rsidR="003F4CA7" w:rsidRPr="00FB1171">
        <w:rPr>
          <w:color w:val="000000"/>
          <w:sz w:val="20"/>
          <w:szCs w:val="20"/>
        </w:rPr>
        <w:t>Electromagn. Compat., vol. 38, no. 4, pp. 567–575, Nov. 1996.</w:t>
      </w:r>
    </w:p>
    <w:p w14:paraId="47C7EF83" w14:textId="77777777" w:rsidR="00D7481C" w:rsidRDefault="00D7481C" w:rsidP="003F4CA7">
      <w:pPr>
        <w:autoSpaceDE w:val="0"/>
        <w:autoSpaceDN w:val="0"/>
        <w:adjustRightInd w:val="0"/>
        <w:rPr>
          <w:color w:val="000000"/>
          <w:sz w:val="20"/>
          <w:szCs w:val="20"/>
        </w:rPr>
      </w:pPr>
    </w:p>
    <w:p w14:paraId="5C3C5A6A" w14:textId="77777777" w:rsidR="003F4CA7" w:rsidRPr="00FB1171" w:rsidRDefault="002F7269" w:rsidP="003F4CA7">
      <w:pPr>
        <w:autoSpaceDE w:val="0"/>
        <w:autoSpaceDN w:val="0"/>
        <w:adjustRightInd w:val="0"/>
        <w:rPr>
          <w:color w:val="000000"/>
          <w:sz w:val="20"/>
          <w:szCs w:val="20"/>
        </w:rPr>
      </w:pPr>
      <w:r>
        <w:rPr>
          <w:color w:val="000000"/>
          <w:sz w:val="20"/>
          <w:szCs w:val="20"/>
        </w:rPr>
        <w:t>[26]</w:t>
      </w:r>
      <w:r w:rsidR="009C2249">
        <w:rPr>
          <w:color w:val="000000"/>
          <w:sz w:val="20"/>
          <w:szCs w:val="20"/>
        </w:rPr>
        <w:t>[38]</w:t>
      </w:r>
      <w:r w:rsidR="003F4CA7" w:rsidRPr="00FB1171">
        <w:rPr>
          <w:color w:val="000000"/>
          <w:sz w:val="20"/>
          <w:szCs w:val="20"/>
        </w:rPr>
        <w:t xml:space="preserve"> S. Musumeci, A. Raciti, A. Testa, A. Galluzzo, and M. Melito, “</w:t>
      </w:r>
      <w:r w:rsidR="009C2249" w:rsidRPr="00FB1171">
        <w:rPr>
          <w:color w:val="000000"/>
          <w:sz w:val="20"/>
          <w:szCs w:val="20"/>
        </w:rPr>
        <w:t>A new</w:t>
      </w:r>
      <w:r w:rsidR="009C2249">
        <w:rPr>
          <w:color w:val="000000"/>
          <w:sz w:val="20"/>
          <w:szCs w:val="20"/>
        </w:rPr>
        <w:t xml:space="preserve"> </w:t>
      </w:r>
      <w:r w:rsidR="009C2249" w:rsidRPr="00FB1171">
        <w:rPr>
          <w:color w:val="000000"/>
          <w:sz w:val="20"/>
          <w:szCs w:val="20"/>
        </w:rPr>
        <w:t>adaptive driving technique for high curr</w:t>
      </w:r>
      <w:r w:rsidR="003F4CA7" w:rsidRPr="00FB1171">
        <w:rPr>
          <w:color w:val="000000"/>
          <w:sz w:val="20"/>
          <w:szCs w:val="20"/>
        </w:rPr>
        <w:t>ent gate controlled devices,” in</w:t>
      </w:r>
      <w:r w:rsidR="00132D8B">
        <w:rPr>
          <w:color w:val="000000"/>
          <w:sz w:val="20"/>
          <w:szCs w:val="20"/>
        </w:rPr>
        <w:t xml:space="preserve"> </w:t>
      </w:r>
      <w:r w:rsidR="003F4CA7" w:rsidRPr="00FB1171">
        <w:rPr>
          <w:color w:val="000000"/>
          <w:sz w:val="20"/>
          <w:szCs w:val="20"/>
        </w:rPr>
        <w:t>Proc. of the 9th Annual IEEE Applied Power Electronics Conf. and</w:t>
      </w:r>
      <w:r w:rsidR="00132D8B">
        <w:rPr>
          <w:color w:val="000000"/>
          <w:sz w:val="20"/>
          <w:szCs w:val="20"/>
        </w:rPr>
        <w:t xml:space="preserve"> </w:t>
      </w:r>
      <w:r w:rsidR="003F4CA7" w:rsidRPr="00FB1171">
        <w:rPr>
          <w:color w:val="000000"/>
          <w:sz w:val="20"/>
          <w:szCs w:val="20"/>
        </w:rPr>
        <w:t>Exposition (APEC), Orlando, FL, USA, Feb. 1994, pp. 480–486.</w:t>
      </w:r>
    </w:p>
    <w:p w14:paraId="12658EF2" w14:textId="77777777" w:rsidR="00D7481C" w:rsidRDefault="00D7481C" w:rsidP="003F4CA7">
      <w:pPr>
        <w:autoSpaceDE w:val="0"/>
        <w:autoSpaceDN w:val="0"/>
        <w:adjustRightInd w:val="0"/>
        <w:rPr>
          <w:color w:val="000000"/>
          <w:sz w:val="20"/>
          <w:szCs w:val="20"/>
        </w:rPr>
      </w:pPr>
    </w:p>
    <w:p w14:paraId="5D2985BF" w14:textId="77777777" w:rsidR="00132D8B" w:rsidRDefault="002F7269" w:rsidP="003F4CA7">
      <w:pPr>
        <w:autoSpaceDE w:val="0"/>
        <w:autoSpaceDN w:val="0"/>
        <w:adjustRightInd w:val="0"/>
        <w:rPr>
          <w:color w:val="000000"/>
          <w:sz w:val="20"/>
          <w:szCs w:val="20"/>
        </w:rPr>
      </w:pPr>
      <w:r>
        <w:rPr>
          <w:color w:val="000000"/>
          <w:sz w:val="20"/>
          <w:szCs w:val="20"/>
        </w:rPr>
        <w:t>[27]</w:t>
      </w:r>
      <w:r w:rsidR="009C2249">
        <w:rPr>
          <w:color w:val="000000"/>
          <w:sz w:val="20"/>
          <w:szCs w:val="20"/>
        </w:rPr>
        <w:t>[41]</w:t>
      </w:r>
      <w:r w:rsidR="003F4CA7" w:rsidRPr="00FB1171">
        <w:rPr>
          <w:color w:val="000000"/>
          <w:sz w:val="20"/>
          <w:szCs w:val="20"/>
        </w:rPr>
        <w:t>“</w:t>
      </w:r>
      <w:r w:rsidRPr="002F7269">
        <w:rPr>
          <w:color w:val="000000"/>
          <w:sz w:val="20"/>
          <w:szCs w:val="20"/>
        </w:rPr>
        <w:t xml:space="preserve"> </w:t>
      </w:r>
      <w:r w:rsidRPr="00FB1171">
        <w:rPr>
          <w:color w:val="000000"/>
          <w:sz w:val="20"/>
          <w:szCs w:val="20"/>
        </w:rPr>
        <w:t>High-performance active gate drive for high-power I</w:t>
      </w:r>
      <w:r w:rsidR="003F4CA7" w:rsidRPr="00FB1171">
        <w:rPr>
          <w:color w:val="000000"/>
          <w:sz w:val="20"/>
          <w:szCs w:val="20"/>
        </w:rPr>
        <w:t>GBT’s,”</w:t>
      </w:r>
      <w:r w:rsidR="00132D8B">
        <w:rPr>
          <w:color w:val="000000"/>
          <w:sz w:val="20"/>
          <w:szCs w:val="20"/>
        </w:rPr>
        <w:t xml:space="preserve"> </w:t>
      </w:r>
      <w:r w:rsidR="003F4CA7" w:rsidRPr="00FB1171">
        <w:rPr>
          <w:color w:val="000000"/>
          <w:sz w:val="20"/>
          <w:szCs w:val="20"/>
        </w:rPr>
        <w:t>IEEE Trans. Ind. Appl., vol. 35, no. 5, pp. 1108–1117, Sep./Oct. 1999.</w:t>
      </w:r>
      <w:r w:rsidR="00132D8B">
        <w:rPr>
          <w:color w:val="000000"/>
          <w:sz w:val="20"/>
          <w:szCs w:val="20"/>
        </w:rPr>
        <w:t xml:space="preserve"> </w:t>
      </w:r>
    </w:p>
    <w:p w14:paraId="1CFCD432" w14:textId="77777777" w:rsidR="00D7481C" w:rsidRDefault="00D7481C" w:rsidP="003F4CA7">
      <w:pPr>
        <w:autoSpaceDE w:val="0"/>
        <w:autoSpaceDN w:val="0"/>
        <w:adjustRightInd w:val="0"/>
        <w:rPr>
          <w:color w:val="000000"/>
          <w:sz w:val="20"/>
          <w:szCs w:val="20"/>
        </w:rPr>
      </w:pPr>
    </w:p>
    <w:p w14:paraId="2A65338B" w14:textId="77777777" w:rsidR="003F4CA7" w:rsidRPr="00FB1171" w:rsidRDefault="002F7269" w:rsidP="003F4CA7">
      <w:pPr>
        <w:autoSpaceDE w:val="0"/>
        <w:autoSpaceDN w:val="0"/>
        <w:adjustRightInd w:val="0"/>
        <w:rPr>
          <w:color w:val="000000"/>
          <w:sz w:val="20"/>
          <w:szCs w:val="20"/>
        </w:rPr>
      </w:pPr>
      <w:r>
        <w:rPr>
          <w:color w:val="000000"/>
          <w:sz w:val="20"/>
          <w:szCs w:val="20"/>
        </w:rPr>
        <w:t>[28]</w:t>
      </w:r>
      <w:r w:rsidR="009C2249">
        <w:rPr>
          <w:color w:val="000000"/>
          <w:sz w:val="20"/>
          <w:szCs w:val="20"/>
        </w:rPr>
        <w:t>[42]</w:t>
      </w:r>
      <w:r w:rsidR="003F4CA7" w:rsidRPr="00FB1171">
        <w:rPr>
          <w:color w:val="000000"/>
          <w:sz w:val="20"/>
          <w:szCs w:val="20"/>
        </w:rPr>
        <w:t xml:space="preserve"> G. Schmitt, R. Kennel, and J. Holtz, “Voltage gradient limitation of</w:t>
      </w:r>
      <w:r w:rsidR="00132D8B">
        <w:rPr>
          <w:color w:val="000000"/>
          <w:sz w:val="20"/>
          <w:szCs w:val="20"/>
        </w:rPr>
        <w:t xml:space="preserve"> </w:t>
      </w:r>
      <w:r w:rsidR="003F4CA7" w:rsidRPr="00FB1171">
        <w:rPr>
          <w:color w:val="000000"/>
          <w:sz w:val="20"/>
          <w:szCs w:val="20"/>
        </w:rPr>
        <w:t>IGBTs by optimised gate-current profiles,” in Proc. of the 39th Annual</w:t>
      </w:r>
      <w:r w:rsidR="00132D8B">
        <w:rPr>
          <w:color w:val="000000"/>
          <w:sz w:val="20"/>
          <w:szCs w:val="20"/>
        </w:rPr>
        <w:t xml:space="preserve"> </w:t>
      </w:r>
      <w:r w:rsidR="003F4CA7" w:rsidRPr="00FB1171">
        <w:rPr>
          <w:color w:val="000000"/>
          <w:sz w:val="20"/>
          <w:szCs w:val="20"/>
        </w:rPr>
        <w:t>IEEE Power Electronics Specialists Conf. (PESC), Rhodes, Greece, Jun.</w:t>
      </w:r>
      <w:r w:rsidR="00132D8B">
        <w:rPr>
          <w:color w:val="000000"/>
          <w:sz w:val="20"/>
          <w:szCs w:val="20"/>
        </w:rPr>
        <w:t xml:space="preserve"> </w:t>
      </w:r>
      <w:r w:rsidR="003F4CA7" w:rsidRPr="00FB1171">
        <w:rPr>
          <w:color w:val="000000"/>
          <w:sz w:val="20"/>
          <w:szCs w:val="20"/>
        </w:rPr>
        <w:t>2008, pp. 3592–3596.</w:t>
      </w:r>
    </w:p>
    <w:p w14:paraId="077729E0" w14:textId="77777777" w:rsidR="00D7481C" w:rsidRDefault="00D7481C" w:rsidP="009F644E">
      <w:pPr>
        <w:autoSpaceDE w:val="0"/>
        <w:autoSpaceDN w:val="0"/>
        <w:adjustRightInd w:val="0"/>
        <w:rPr>
          <w:color w:val="000000"/>
          <w:sz w:val="20"/>
          <w:szCs w:val="20"/>
        </w:rPr>
      </w:pPr>
    </w:p>
    <w:p w14:paraId="018E29B4" w14:textId="77777777" w:rsidR="009F644E" w:rsidRPr="00FB1171" w:rsidRDefault="002F7269" w:rsidP="009F644E">
      <w:pPr>
        <w:autoSpaceDE w:val="0"/>
        <w:autoSpaceDN w:val="0"/>
        <w:adjustRightInd w:val="0"/>
        <w:rPr>
          <w:color w:val="000000"/>
          <w:sz w:val="20"/>
          <w:szCs w:val="20"/>
        </w:rPr>
      </w:pPr>
      <w:r>
        <w:rPr>
          <w:color w:val="000000"/>
          <w:sz w:val="20"/>
          <w:szCs w:val="20"/>
        </w:rPr>
        <w:t>[29]</w:t>
      </w:r>
      <w:r w:rsidR="006B7CD0">
        <w:rPr>
          <w:color w:val="000000"/>
          <w:sz w:val="20"/>
          <w:szCs w:val="20"/>
        </w:rPr>
        <w:t>[45]</w:t>
      </w:r>
      <w:r w:rsidR="009F644E" w:rsidRPr="00FB1171">
        <w:rPr>
          <w:color w:val="000000"/>
          <w:sz w:val="20"/>
          <w:szCs w:val="20"/>
        </w:rPr>
        <w:t xml:space="preserve"> T. Basler, J. Lutz, R. Jakob, T. Brückner, The influence of asymmetries on the parallel</w:t>
      </w:r>
      <w:r w:rsidR="00132D8B">
        <w:rPr>
          <w:color w:val="000000"/>
          <w:sz w:val="20"/>
          <w:szCs w:val="20"/>
        </w:rPr>
        <w:t xml:space="preserve"> </w:t>
      </w:r>
      <w:r w:rsidR="00D7481C">
        <w:rPr>
          <w:color w:val="000000"/>
          <w:sz w:val="20"/>
          <w:szCs w:val="20"/>
        </w:rPr>
        <w:t xml:space="preserve">connection of </w:t>
      </w:r>
      <w:r w:rsidR="009F644E" w:rsidRPr="00FB1171">
        <w:rPr>
          <w:color w:val="000000"/>
          <w:sz w:val="20"/>
          <w:szCs w:val="20"/>
        </w:rPr>
        <w:t>IGBT chips under short-circuit condition, Proc. Proceedings of the EPE,</w:t>
      </w:r>
      <w:r w:rsidR="00132D8B">
        <w:rPr>
          <w:color w:val="000000"/>
          <w:sz w:val="20"/>
          <w:szCs w:val="20"/>
        </w:rPr>
        <w:t xml:space="preserve"> </w:t>
      </w:r>
      <w:r w:rsidR="009F644E" w:rsidRPr="00FB1171">
        <w:rPr>
          <w:color w:val="000000"/>
          <w:sz w:val="20"/>
          <w:szCs w:val="20"/>
        </w:rPr>
        <w:t>Birmingham, 2011.</w:t>
      </w:r>
    </w:p>
    <w:p w14:paraId="45E2A220" w14:textId="77777777" w:rsidR="00D7481C" w:rsidRDefault="00D7481C" w:rsidP="009F644E">
      <w:pPr>
        <w:autoSpaceDE w:val="0"/>
        <w:autoSpaceDN w:val="0"/>
        <w:adjustRightInd w:val="0"/>
        <w:rPr>
          <w:color w:val="000000"/>
          <w:sz w:val="20"/>
          <w:szCs w:val="20"/>
        </w:rPr>
      </w:pPr>
    </w:p>
    <w:p w14:paraId="22728743" w14:textId="77777777" w:rsidR="009F644E" w:rsidRPr="00FB1171" w:rsidRDefault="002F7269" w:rsidP="009F644E">
      <w:pPr>
        <w:autoSpaceDE w:val="0"/>
        <w:autoSpaceDN w:val="0"/>
        <w:adjustRightInd w:val="0"/>
        <w:rPr>
          <w:color w:val="000000"/>
          <w:sz w:val="20"/>
          <w:szCs w:val="20"/>
        </w:rPr>
      </w:pPr>
      <w:r>
        <w:rPr>
          <w:color w:val="000000"/>
          <w:sz w:val="20"/>
          <w:szCs w:val="20"/>
        </w:rPr>
        <w:t>[30]</w:t>
      </w:r>
      <w:r w:rsidR="006B7CD0">
        <w:rPr>
          <w:color w:val="000000"/>
          <w:sz w:val="20"/>
          <w:szCs w:val="20"/>
        </w:rPr>
        <w:t>[46]</w:t>
      </w:r>
      <w:r w:rsidR="009F644E" w:rsidRPr="00FB1171">
        <w:rPr>
          <w:color w:val="000000"/>
          <w:sz w:val="20"/>
          <w:szCs w:val="20"/>
        </w:rPr>
        <w:t xml:space="preserve"> A. Kopta, M. Rahimo, U. Schlapbach, N. Kaminski, D. Silber, Limitation of the shortcircuit</w:t>
      </w:r>
      <w:r w:rsidR="00D7481C">
        <w:rPr>
          <w:color w:val="000000"/>
          <w:sz w:val="20"/>
          <w:szCs w:val="20"/>
        </w:rPr>
        <w:t xml:space="preserve"> </w:t>
      </w:r>
      <w:r w:rsidR="009F644E" w:rsidRPr="00FB1171">
        <w:rPr>
          <w:color w:val="000000"/>
          <w:sz w:val="20"/>
          <w:szCs w:val="20"/>
        </w:rPr>
        <w:t>ruggedness of high-voltage IGBTs, Proc. ISPSD 2009, pp. 33–36.</w:t>
      </w:r>
    </w:p>
    <w:p w14:paraId="1EBBC7EB" w14:textId="77777777" w:rsidR="00D7481C" w:rsidRDefault="00D7481C" w:rsidP="009F644E">
      <w:pPr>
        <w:autoSpaceDE w:val="0"/>
        <w:autoSpaceDN w:val="0"/>
        <w:adjustRightInd w:val="0"/>
        <w:rPr>
          <w:color w:val="000000"/>
          <w:sz w:val="20"/>
          <w:szCs w:val="20"/>
        </w:rPr>
      </w:pPr>
    </w:p>
    <w:p w14:paraId="24F14D27" w14:textId="77777777" w:rsidR="009F644E" w:rsidRPr="00FB1171" w:rsidRDefault="002F7269" w:rsidP="009F644E">
      <w:pPr>
        <w:autoSpaceDE w:val="0"/>
        <w:autoSpaceDN w:val="0"/>
        <w:adjustRightInd w:val="0"/>
        <w:rPr>
          <w:color w:val="000000"/>
          <w:sz w:val="20"/>
          <w:szCs w:val="20"/>
        </w:rPr>
      </w:pPr>
      <w:r>
        <w:rPr>
          <w:color w:val="000000"/>
          <w:sz w:val="20"/>
          <w:szCs w:val="20"/>
        </w:rPr>
        <w:t>[31]</w:t>
      </w:r>
      <w:r w:rsidR="00FB1171">
        <w:rPr>
          <w:color w:val="000000"/>
          <w:sz w:val="20"/>
          <w:szCs w:val="20"/>
        </w:rPr>
        <w:t xml:space="preserve">[47] </w:t>
      </w:r>
      <w:r w:rsidR="009F644E" w:rsidRPr="00FB1171">
        <w:rPr>
          <w:color w:val="000000"/>
          <w:sz w:val="20"/>
          <w:szCs w:val="20"/>
        </w:rPr>
        <w:t xml:space="preserve"> T. Basler, R. Bhojani, J. Lutz, R. Jakob, Dynamic self-clamping at short-circuit turn-off</w:t>
      </w:r>
      <w:r w:rsidR="00D7481C">
        <w:rPr>
          <w:color w:val="000000"/>
          <w:sz w:val="20"/>
          <w:szCs w:val="20"/>
        </w:rPr>
        <w:t xml:space="preserve"> </w:t>
      </w:r>
      <w:r w:rsidR="009F644E" w:rsidRPr="00FB1171">
        <w:rPr>
          <w:color w:val="000000"/>
          <w:sz w:val="20"/>
          <w:szCs w:val="20"/>
        </w:rPr>
        <w:t>of high-voltage IGBTs, Proc. ISPSD, Kanazawa 2013, pp. 277–280.</w:t>
      </w:r>
    </w:p>
    <w:p w14:paraId="58298F48" w14:textId="77777777" w:rsidR="00D7481C" w:rsidRDefault="00D7481C" w:rsidP="009F644E">
      <w:pPr>
        <w:autoSpaceDE w:val="0"/>
        <w:autoSpaceDN w:val="0"/>
        <w:adjustRightInd w:val="0"/>
        <w:rPr>
          <w:color w:val="000000"/>
          <w:sz w:val="20"/>
          <w:szCs w:val="20"/>
        </w:rPr>
      </w:pPr>
    </w:p>
    <w:p w14:paraId="4D6AAD40" w14:textId="77777777" w:rsidR="009F644E" w:rsidRPr="00FB1171" w:rsidRDefault="002F7269" w:rsidP="009F644E">
      <w:pPr>
        <w:autoSpaceDE w:val="0"/>
        <w:autoSpaceDN w:val="0"/>
        <w:adjustRightInd w:val="0"/>
        <w:rPr>
          <w:color w:val="000000"/>
          <w:sz w:val="20"/>
          <w:szCs w:val="20"/>
        </w:rPr>
      </w:pPr>
      <w:r>
        <w:rPr>
          <w:color w:val="000000"/>
          <w:sz w:val="20"/>
          <w:szCs w:val="20"/>
        </w:rPr>
        <w:t>[32]</w:t>
      </w:r>
      <w:r w:rsidR="003110B1">
        <w:rPr>
          <w:color w:val="000000"/>
          <w:sz w:val="20"/>
          <w:szCs w:val="20"/>
        </w:rPr>
        <w:t>[48]</w:t>
      </w:r>
      <w:r w:rsidR="009F644E" w:rsidRPr="00FB1171">
        <w:rPr>
          <w:color w:val="000000"/>
          <w:sz w:val="20"/>
          <w:szCs w:val="20"/>
        </w:rPr>
        <w:t xml:space="preserve"> T. Ohi, A. Iwata, K. Arai, Investigation of gate voltage oscillations in an IGBT module</w:t>
      </w:r>
      <w:r w:rsidR="00D7481C">
        <w:rPr>
          <w:color w:val="000000"/>
          <w:sz w:val="20"/>
          <w:szCs w:val="20"/>
        </w:rPr>
        <w:t xml:space="preserve"> </w:t>
      </w:r>
      <w:r w:rsidR="009F644E" w:rsidRPr="00FB1171">
        <w:rPr>
          <w:color w:val="000000"/>
          <w:sz w:val="20"/>
          <w:szCs w:val="20"/>
        </w:rPr>
        <w:t>under short circuit conditions, Proc. IEEE PESC. Jun. 2002, pp. 1758–1763.</w:t>
      </w:r>
    </w:p>
    <w:p w14:paraId="10853FE7" w14:textId="77777777" w:rsidR="00D7481C" w:rsidRDefault="00D7481C" w:rsidP="009F644E">
      <w:pPr>
        <w:autoSpaceDE w:val="0"/>
        <w:autoSpaceDN w:val="0"/>
        <w:adjustRightInd w:val="0"/>
        <w:rPr>
          <w:color w:val="000000"/>
          <w:sz w:val="20"/>
          <w:szCs w:val="20"/>
        </w:rPr>
      </w:pPr>
    </w:p>
    <w:p w14:paraId="62F1379D" w14:textId="77777777" w:rsidR="009F644E" w:rsidRPr="00FB1171" w:rsidRDefault="002F7269" w:rsidP="009F644E">
      <w:pPr>
        <w:autoSpaceDE w:val="0"/>
        <w:autoSpaceDN w:val="0"/>
        <w:adjustRightInd w:val="0"/>
        <w:rPr>
          <w:color w:val="000000"/>
          <w:sz w:val="20"/>
          <w:szCs w:val="20"/>
        </w:rPr>
      </w:pPr>
      <w:r>
        <w:rPr>
          <w:color w:val="000000"/>
          <w:sz w:val="20"/>
          <w:szCs w:val="20"/>
        </w:rPr>
        <w:t>[33]</w:t>
      </w:r>
      <w:r w:rsidR="003110B1">
        <w:rPr>
          <w:color w:val="000000"/>
          <w:sz w:val="20"/>
          <w:szCs w:val="20"/>
        </w:rPr>
        <w:t>[49]</w:t>
      </w:r>
      <w:r w:rsidR="009F644E" w:rsidRPr="00FB1171">
        <w:rPr>
          <w:color w:val="000000"/>
          <w:sz w:val="20"/>
          <w:szCs w:val="20"/>
        </w:rPr>
        <w:t xml:space="preserve"> P.D. Reigosa, R. Wu, F. Iannuzzo, F. Blaabjerg, Eviden</w:t>
      </w:r>
      <w:r w:rsidR="00D7481C">
        <w:rPr>
          <w:color w:val="000000"/>
          <w:sz w:val="20"/>
          <w:szCs w:val="20"/>
        </w:rPr>
        <w:t xml:space="preserve">ce of gate voltage oscillations </w:t>
      </w:r>
      <w:r w:rsidR="009F644E" w:rsidRPr="00FB1171">
        <w:rPr>
          <w:color w:val="000000"/>
          <w:sz w:val="20"/>
          <w:szCs w:val="20"/>
        </w:rPr>
        <w:t>during short circuit of commercial 1.7 kV/1 kA IGBT power modules, Proc. IEEE</w:t>
      </w:r>
      <w:r w:rsidR="00D7481C">
        <w:rPr>
          <w:color w:val="000000"/>
          <w:sz w:val="20"/>
          <w:szCs w:val="20"/>
        </w:rPr>
        <w:t xml:space="preserve"> </w:t>
      </w:r>
      <w:r w:rsidR="009F644E" w:rsidRPr="00FB1171">
        <w:rPr>
          <w:color w:val="000000"/>
          <w:sz w:val="20"/>
          <w:szCs w:val="20"/>
        </w:rPr>
        <w:t>PCIM Europe 2015, pp. 916–923.</w:t>
      </w:r>
    </w:p>
    <w:p w14:paraId="5AEF72CD" w14:textId="77777777" w:rsidR="00D7481C" w:rsidRDefault="00D7481C" w:rsidP="009F644E">
      <w:pPr>
        <w:autoSpaceDE w:val="0"/>
        <w:autoSpaceDN w:val="0"/>
        <w:adjustRightInd w:val="0"/>
        <w:rPr>
          <w:color w:val="000000"/>
          <w:sz w:val="20"/>
          <w:szCs w:val="20"/>
        </w:rPr>
      </w:pPr>
    </w:p>
    <w:p w14:paraId="2F140A79" w14:textId="77777777" w:rsidR="009F644E" w:rsidRPr="00FB1171" w:rsidRDefault="002F7269" w:rsidP="009F644E">
      <w:pPr>
        <w:autoSpaceDE w:val="0"/>
        <w:autoSpaceDN w:val="0"/>
        <w:adjustRightInd w:val="0"/>
        <w:rPr>
          <w:color w:val="000000"/>
          <w:sz w:val="20"/>
          <w:szCs w:val="20"/>
        </w:rPr>
      </w:pPr>
      <w:r>
        <w:rPr>
          <w:color w:val="000000"/>
          <w:sz w:val="20"/>
          <w:szCs w:val="20"/>
        </w:rPr>
        <w:t>[34]</w:t>
      </w:r>
      <w:r w:rsidR="003110B1">
        <w:rPr>
          <w:color w:val="000000"/>
          <w:sz w:val="20"/>
          <w:szCs w:val="20"/>
        </w:rPr>
        <w:t>[51]</w:t>
      </w:r>
      <w:r w:rsidR="009F644E" w:rsidRPr="00FB1171">
        <w:rPr>
          <w:color w:val="000000"/>
          <w:sz w:val="20"/>
          <w:szCs w:val="20"/>
        </w:rPr>
        <w:t xml:space="preserve"> I. Lizama, R. Alvarez, S. Bernet, M.Wagner, A new method for fast short circuit protection</w:t>
      </w:r>
    </w:p>
    <w:p w14:paraId="2EE2A24B" w14:textId="77777777" w:rsidR="00F57568" w:rsidRPr="00FB1171" w:rsidRDefault="009F644E" w:rsidP="00FB1171">
      <w:pPr>
        <w:autoSpaceDE w:val="0"/>
        <w:autoSpaceDN w:val="0"/>
        <w:adjustRightInd w:val="0"/>
        <w:rPr>
          <w:color w:val="000000"/>
          <w:sz w:val="20"/>
          <w:szCs w:val="20"/>
        </w:rPr>
      </w:pPr>
      <w:r w:rsidRPr="00FB1171">
        <w:rPr>
          <w:color w:val="000000"/>
          <w:sz w:val="20"/>
          <w:szCs w:val="20"/>
        </w:rPr>
        <w:t>of IGBTs, Proc. IECON 2014, pp. 1072–1076.</w:t>
      </w:r>
    </w:p>
    <w:p w14:paraId="4778E506" w14:textId="77777777" w:rsidR="00D7481C" w:rsidRDefault="00D7481C" w:rsidP="00A3360F">
      <w:pPr>
        <w:autoSpaceDE w:val="0"/>
        <w:autoSpaceDN w:val="0"/>
        <w:adjustRightInd w:val="0"/>
        <w:rPr>
          <w:color w:val="000000"/>
          <w:sz w:val="20"/>
          <w:szCs w:val="20"/>
        </w:rPr>
      </w:pPr>
    </w:p>
    <w:p w14:paraId="03F6DF7D" w14:textId="77777777" w:rsidR="00A3360F" w:rsidRPr="00FB1171" w:rsidRDefault="002F7269" w:rsidP="00A3360F">
      <w:pPr>
        <w:autoSpaceDE w:val="0"/>
        <w:autoSpaceDN w:val="0"/>
        <w:adjustRightInd w:val="0"/>
        <w:rPr>
          <w:color w:val="000000"/>
          <w:sz w:val="20"/>
          <w:szCs w:val="20"/>
        </w:rPr>
      </w:pPr>
      <w:r>
        <w:rPr>
          <w:color w:val="000000"/>
          <w:sz w:val="20"/>
          <w:szCs w:val="20"/>
        </w:rPr>
        <w:t>[35]</w:t>
      </w:r>
      <w:r w:rsidR="006B7CD0">
        <w:rPr>
          <w:color w:val="000000"/>
          <w:sz w:val="20"/>
          <w:szCs w:val="20"/>
        </w:rPr>
        <w:t>[52]</w:t>
      </w:r>
      <w:r w:rsidR="00A3360F" w:rsidRPr="00FB1171">
        <w:rPr>
          <w:color w:val="000000"/>
          <w:sz w:val="20"/>
          <w:szCs w:val="20"/>
        </w:rPr>
        <w:t xml:space="preserve"> H. Kuhn, T. K¨oneke, and A. Mertens, “Potential of digital gate units in</w:t>
      </w:r>
      <w:r w:rsidR="00132D8B">
        <w:rPr>
          <w:color w:val="000000"/>
          <w:sz w:val="20"/>
          <w:szCs w:val="20"/>
        </w:rPr>
        <w:t xml:space="preserve"> </w:t>
      </w:r>
      <w:r w:rsidR="00A3360F" w:rsidRPr="00FB1171">
        <w:rPr>
          <w:color w:val="000000"/>
          <w:sz w:val="20"/>
          <w:szCs w:val="20"/>
        </w:rPr>
        <w:t>high power applications,” in Proc. 13th Int. Conf. Power Electron. Motion</w:t>
      </w:r>
      <w:r w:rsidR="00132D8B">
        <w:rPr>
          <w:color w:val="000000"/>
          <w:sz w:val="20"/>
          <w:szCs w:val="20"/>
        </w:rPr>
        <w:t xml:space="preserve"> </w:t>
      </w:r>
      <w:r w:rsidR="00A3360F" w:rsidRPr="00FB1171">
        <w:rPr>
          <w:color w:val="000000"/>
          <w:sz w:val="20"/>
          <w:szCs w:val="20"/>
        </w:rPr>
        <w:t>Control, Poznan, Poland, Sep. 2008, pp. 1458–1464.</w:t>
      </w:r>
    </w:p>
    <w:p w14:paraId="30E87CC0" w14:textId="77777777" w:rsidR="00D7481C" w:rsidRDefault="00D7481C" w:rsidP="00A3360F">
      <w:pPr>
        <w:autoSpaceDE w:val="0"/>
        <w:autoSpaceDN w:val="0"/>
        <w:adjustRightInd w:val="0"/>
        <w:rPr>
          <w:color w:val="000000"/>
          <w:sz w:val="20"/>
          <w:szCs w:val="20"/>
        </w:rPr>
      </w:pPr>
    </w:p>
    <w:p w14:paraId="6206B062" w14:textId="77777777" w:rsidR="00A3360F" w:rsidRPr="00FB1171" w:rsidRDefault="002F7269" w:rsidP="00A3360F">
      <w:pPr>
        <w:autoSpaceDE w:val="0"/>
        <w:autoSpaceDN w:val="0"/>
        <w:adjustRightInd w:val="0"/>
        <w:rPr>
          <w:color w:val="000000"/>
          <w:sz w:val="20"/>
          <w:szCs w:val="20"/>
        </w:rPr>
      </w:pPr>
      <w:r>
        <w:rPr>
          <w:color w:val="000000"/>
          <w:sz w:val="20"/>
          <w:szCs w:val="20"/>
        </w:rPr>
        <w:t>[36]</w:t>
      </w:r>
      <w:r w:rsidR="006B7CD0">
        <w:rPr>
          <w:color w:val="000000"/>
          <w:sz w:val="20"/>
          <w:szCs w:val="20"/>
        </w:rPr>
        <w:t>[55]</w:t>
      </w:r>
      <w:r w:rsidR="00A3360F" w:rsidRPr="00FB1171">
        <w:rPr>
          <w:color w:val="000000"/>
          <w:sz w:val="20"/>
          <w:szCs w:val="20"/>
        </w:rPr>
        <w:t xml:space="preserve"> K. Handt,H.K¨ohler,M.Hiller, and R. Sommer, “Fully digitally controlled</w:t>
      </w:r>
      <w:r w:rsidR="00132D8B">
        <w:rPr>
          <w:color w:val="000000"/>
          <w:sz w:val="20"/>
          <w:szCs w:val="20"/>
        </w:rPr>
        <w:t xml:space="preserve"> </w:t>
      </w:r>
      <w:r w:rsidR="00A3360F" w:rsidRPr="00FB1171">
        <w:rPr>
          <w:color w:val="000000"/>
          <w:sz w:val="20"/>
          <w:szCs w:val="20"/>
        </w:rPr>
        <w:t>gate drive unit for high power IGBTs,” in Proc. Power Convers. Intell.</w:t>
      </w:r>
      <w:r w:rsidR="00132D8B">
        <w:rPr>
          <w:color w:val="000000"/>
          <w:sz w:val="20"/>
          <w:szCs w:val="20"/>
        </w:rPr>
        <w:t xml:space="preserve"> </w:t>
      </w:r>
      <w:r w:rsidR="00A3360F" w:rsidRPr="00FB1171">
        <w:rPr>
          <w:color w:val="000000"/>
          <w:sz w:val="20"/>
          <w:szCs w:val="20"/>
        </w:rPr>
        <w:t>Motion Conf., Nuremberg, Germany, May 2012, pp. 478–485.</w:t>
      </w:r>
    </w:p>
    <w:p w14:paraId="35A98940" w14:textId="77777777" w:rsidR="00D7481C" w:rsidRDefault="00D7481C" w:rsidP="00FB1171">
      <w:pPr>
        <w:autoSpaceDE w:val="0"/>
        <w:autoSpaceDN w:val="0"/>
        <w:adjustRightInd w:val="0"/>
        <w:rPr>
          <w:color w:val="000000"/>
          <w:sz w:val="20"/>
          <w:szCs w:val="20"/>
        </w:rPr>
      </w:pPr>
    </w:p>
    <w:p w14:paraId="44033A6F" w14:textId="77777777" w:rsidR="00F57568" w:rsidRPr="00FB1171" w:rsidRDefault="002F7269" w:rsidP="00FB1171">
      <w:pPr>
        <w:autoSpaceDE w:val="0"/>
        <w:autoSpaceDN w:val="0"/>
        <w:adjustRightInd w:val="0"/>
        <w:rPr>
          <w:color w:val="000000"/>
          <w:sz w:val="20"/>
          <w:szCs w:val="20"/>
        </w:rPr>
      </w:pPr>
      <w:r>
        <w:rPr>
          <w:color w:val="000000"/>
          <w:sz w:val="20"/>
          <w:szCs w:val="20"/>
        </w:rPr>
        <w:t>[37]</w:t>
      </w:r>
      <w:r w:rsidR="006B7CD0">
        <w:rPr>
          <w:color w:val="000000"/>
          <w:sz w:val="20"/>
          <w:szCs w:val="20"/>
        </w:rPr>
        <w:t>[56]</w:t>
      </w:r>
      <w:r w:rsidR="00A3360F" w:rsidRPr="00FB1171">
        <w:rPr>
          <w:color w:val="000000"/>
          <w:sz w:val="20"/>
          <w:szCs w:val="20"/>
        </w:rPr>
        <w:t xml:space="preserve"> M. Blank, T. Gl¨uck, A. Kugi, and H.-P. Kreuter, “Slew rate control strategies</w:t>
      </w:r>
      <w:r w:rsidR="00132D8B">
        <w:rPr>
          <w:color w:val="000000"/>
          <w:sz w:val="20"/>
          <w:szCs w:val="20"/>
        </w:rPr>
        <w:t xml:space="preserve"> </w:t>
      </w:r>
      <w:r w:rsidR="00A3360F" w:rsidRPr="00FB1171">
        <w:rPr>
          <w:color w:val="000000"/>
          <w:sz w:val="20"/>
          <w:szCs w:val="20"/>
        </w:rPr>
        <w:t>for smart power ICs based on iterative learning control,” in Proc. 29</w:t>
      </w:r>
      <w:r w:rsidR="00A3360F" w:rsidRPr="00132D8B">
        <w:rPr>
          <w:color w:val="000000"/>
          <w:sz w:val="20"/>
          <w:szCs w:val="20"/>
          <w:vertAlign w:val="superscript"/>
        </w:rPr>
        <w:t>th</w:t>
      </w:r>
      <w:r w:rsidR="00132D8B">
        <w:rPr>
          <w:color w:val="000000"/>
          <w:sz w:val="20"/>
          <w:szCs w:val="20"/>
        </w:rPr>
        <w:t xml:space="preserve"> </w:t>
      </w:r>
      <w:r w:rsidR="00A3360F" w:rsidRPr="00FB1171">
        <w:rPr>
          <w:color w:val="000000"/>
          <w:sz w:val="20"/>
          <w:szCs w:val="20"/>
        </w:rPr>
        <w:t>IEEE Appl. Power Electron. Conf. Expo., Mar. 2014, pp. 2860–2866.</w:t>
      </w:r>
    </w:p>
    <w:p w14:paraId="4AE59A87" w14:textId="77777777" w:rsidR="00D7481C" w:rsidRDefault="00D7481C" w:rsidP="00A010DF">
      <w:pPr>
        <w:autoSpaceDE w:val="0"/>
        <w:autoSpaceDN w:val="0"/>
        <w:adjustRightInd w:val="0"/>
        <w:rPr>
          <w:color w:val="000000"/>
          <w:sz w:val="20"/>
          <w:szCs w:val="20"/>
        </w:rPr>
      </w:pPr>
    </w:p>
    <w:p w14:paraId="6565FD97" w14:textId="77777777" w:rsidR="00A010DF" w:rsidRDefault="002F7269" w:rsidP="00A010DF">
      <w:pPr>
        <w:autoSpaceDE w:val="0"/>
        <w:autoSpaceDN w:val="0"/>
        <w:adjustRightInd w:val="0"/>
        <w:rPr>
          <w:color w:val="000000"/>
          <w:sz w:val="20"/>
          <w:szCs w:val="20"/>
        </w:rPr>
      </w:pPr>
      <w:r>
        <w:rPr>
          <w:color w:val="000000"/>
          <w:sz w:val="20"/>
          <w:szCs w:val="20"/>
        </w:rPr>
        <w:t>[38]</w:t>
      </w:r>
      <w:r w:rsidR="00A010DF">
        <w:rPr>
          <w:color w:val="000000"/>
          <w:sz w:val="20"/>
          <w:szCs w:val="20"/>
        </w:rPr>
        <w:t>[65]</w:t>
      </w:r>
      <w:r w:rsidR="00A010DF" w:rsidRPr="00A010DF">
        <w:rPr>
          <w:color w:val="000000"/>
          <w:sz w:val="20"/>
          <w:szCs w:val="20"/>
        </w:rPr>
        <w:t xml:space="preserve"> B. Lu and S. Sharma, “A survey of IGBT fault diagnostic methods for</w:t>
      </w:r>
      <w:r w:rsidR="00A010DF">
        <w:rPr>
          <w:color w:val="000000"/>
          <w:sz w:val="20"/>
          <w:szCs w:val="20"/>
        </w:rPr>
        <w:t xml:space="preserve"> </w:t>
      </w:r>
      <w:r w:rsidR="00A010DF" w:rsidRPr="00A010DF">
        <w:rPr>
          <w:color w:val="000000"/>
          <w:sz w:val="20"/>
          <w:szCs w:val="20"/>
        </w:rPr>
        <w:t>three-phase power inverters,” in Proc. IEEE Int. Conf. Condition Monit.</w:t>
      </w:r>
      <w:r w:rsidR="00A010DF">
        <w:rPr>
          <w:color w:val="000000"/>
          <w:sz w:val="20"/>
          <w:szCs w:val="20"/>
        </w:rPr>
        <w:t xml:space="preserve"> </w:t>
      </w:r>
      <w:r w:rsidR="00A010DF" w:rsidRPr="00A010DF">
        <w:rPr>
          <w:color w:val="000000"/>
          <w:sz w:val="20"/>
          <w:szCs w:val="20"/>
        </w:rPr>
        <w:t>Diagnosis, Apr. 2008, pp. 756–763.</w:t>
      </w:r>
    </w:p>
    <w:p w14:paraId="14BE6DD0" w14:textId="77777777" w:rsidR="00C7779A" w:rsidRDefault="00C7779A" w:rsidP="00A010DF">
      <w:pPr>
        <w:autoSpaceDE w:val="0"/>
        <w:autoSpaceDN w:val="0"/>
        <w:adjustRightInd w:val="0"/>
        <w:rPr>
          <w:color w:val="000000"/>
          <w:sz w:val="20"/>
          <w:szCs w:val="20"/>
        </w:rPr>
      </w:pPr>
    </w:p>
    <w:p w14:paraId="688783E0" w14:textId="77777777" w:rsidR="00C7779A" w:rsidRDefault="00C7779A" w:rsidP="00A010DF">
      <w:pPr>
        <w:autoSpaceDE w:val="0"/>
        <w:autoSpaceDN w:val="0"/>
        <w:adjustRightInd w:val="0"/>
        <w:rPr>
          <w:color w:val="000000"/>
          <w:sz w:val="20"/>
          <w:szCs w:val="20"/>
        </w:rPr>
      </w:pPr>
      <w:r>
        <w:rPr>
          <w:color w:val="000000"/>
          <w:sz w:val="20"/>
          <w:szCs w:val="20"/>
        </w:rPr>
        <w:t>[39] Rusche, Lubke, and Munzer, “Switching Behavior and Optimal Driving of IGBT Modules” Application Note, pp5-6</w:t>
      </w:r>
    </w:p>
    <w:p w14:paraId="31DB14DF" w14:textId="77777777" w:rsidR="008C631A" w:rsidRDefault="008C631A" w:rsidP="00A010DF">
      <w:pPr>
        <w:autoSpaceDE w:val="0"/>
        <w:autoSpaceDN w:val="0"/>
        <w:adjustRightInd w:val="0"/>
        <w:rPr>
          <w:color w:val="000000"/>
          <w:sz w:val="20"/>
          <w:szCs w:val="20"/>
        </w:rPr>
      </w:pPr>
    </w:p>
    <w:p w14:paraId="3CBC8973" w14:textId="77777777" w:rsidR="008C631A" w:rsidRPr="008C631A" w:rsidRDefault="008C631A" w:rsidP="008C631A">
      <w:pPr>
        <w:autoSpaceDE w:val="0"/>
        <w:autoSpaceDN w:val="0"/>
        <w:adjustRightInd w:val="0"/>
        <w:rPr>
          <w:color w:val="000000"/>
          <w:sz w:val="20"/>
          <w:szCs w:val="20"/>
        </w:rPr>
      </w:pPr>
      <w:r w:rsidRPr="008C631A">
        <w:rPr>
          <w:color w:val="000000"/>
          <w:sz w:val="20"/>
          <w:szCs w:val="20"/>
        </w:rPr>
        <w:t>[40] "J. B. Witcher, ¿¿¿Methodology for switching characterization of power devices and modules,¿¿¿ M.S. thesis, Dept. Electr. Eng., Virginia Tech., Blacksburg, VA, USA, 2002"</w:t>
      </w:r>
    </w:p>
    <w:p w14:paraId="27F1E3D6" w14:textId="77777777" w:rsidR="00F14CBA" w:rsidRDefault="00F14CBA" w:rsidP="00F14CBA">
      <w:pPr>
        <w:autoSpaceDE w:val="0"/>
        <w:autoSpaceDN w:val="0"/>
        <w:adjustRightInd w:val="0"/>
        <w:rPr>
          <w:color w:val="000000"/>
          <w:sz w:val="20"/>
          <w:szCs w:val="20"/>
        </w:rPr>
      </w:pPr>
    </w:p>
    <w:p w14:paraId="05BE412B" w14:textId="77777777" w:rsidR="00F14CBA" w:rsidRPr="00F14CBA" w:rsidRDefault="00F14CBA" w:rsidP="00F14CBA">
      <w:pPr>
        <w:autoSpaceDE w:val="0"/>
        <w:autoSpaceDN w:val="0"/>
        <w:adjustRightInd w:val="0"/>
        <w:rPr>
          <w:color w:val="000000"/>
          <w:sz w:val="20"/>
          <w:szCs w:val="20"/>
        </w:rPr>
      </w:pPr>
      <w:r>
        <w:rPr>
          <w:color w:val="000000"/>
          <w:sz w:val="20"/>
          <w:szCs w:val="20"/>
        </w:rPr>
        <w:t>[41</w:t>
      </w:r>
      <w:r w:rsidRPr="00F14CBA">
        <w:rPr>
          <w:color w:val="000000"/>
          <w:sz w:val="20"/>
          <w:szCs w:val="20"/>
        </w:rPr>
        <w:t>] M. Bohll¨ander, R. Bayerer, J. Lutz, and T. Raker, “Desaturated switching</w:t>
      </w:r>
      <w:r>
        <w:rPr>
          <w:color w:val="000000"/>
          <w:sz w:val="20"/>
          <w:szCs w:val="20"/>
        </w:rPr>
        <w:t xml:space="preserve"> </w:t>
      </w:r>
      <w:r w:rsidRPr="00F14CBA">
        <w:rPr>
          <w:color w:val="000000"/>
          <w:sz w:val="20"/>
          <w:szCs w:val="20"/>
        </w:rPr>
        <w:t>of trench - fieldstop IGBTs,” in Proc. Power Convers. Intell. Motion Conf.,</w:t>
      </w:r>
      <w:r>
        <w:rPr>
          <w:color w:val="000000"/>
          <w:sz w:val="20"/>
          <w:szCs w:val="20"/>
        </w:rPr>
        <w:t xml:space="preserve"> </w:t>
      </w:r>
      <w:r w:rsidRPr="00F14CBA">
        <w:rPr>
          <w:color w:val="000000"/>
          <w:sz w:val="20"/>
          <w:szCs w:val="20"/>
        </w:rPr>
        <w:t>Nuremberg, Germany, May/Jun. 2006, pp. 37–42.</w:t>
      </w:r>
    </w:p>
    <w:p w14:paraId="6ED6B97A" w14:textId="77777777" w:rsidR="00F14CBA" w:rsidRDefault="00F14CBA" w:rsidP="00F14CBA">
      <w:pPr>
        <w:autoSpaceDE w:val="0"/>
        <w:autoSpaceDN w:val="0"/>
        <w:adjustRightInd w:val="0"/>
        <w:rPr>
          <w:color w:val="000000"/>
          <w:sz w:val="20"/>
          <w:szCs w:val="20"/>
        </w:rPr>
      </w:pPr>
    </w:p>
    <w:p w14:paraId="3E9679A0" w14:textId="77777777" w:rsidR="00F14CBA" w:rsidRPr="00F14CBA" w:rsidRDefault="00F14CBA" w:rsidP="00F14CBA">
      <w:pPr>
        <w:autoSpaceDE w:val="0"/>
        <w:autoSpaceDN w:val="0"/>
        <w:adjustRightInd w:val="0"/>
        <w:rPr>
          <w:color w:val="000000"/>
          <w:sz w:val="20"/>
          <w:szCs w:val="20"/>
        </w:rPr>
      </w:pPr>
      <w:r>
        <w:rPr>
          <w:color w:val="000000"/>
          <w:sz w:val="20"/>
          <w:szCs w:val="20"/>
        </w:rPr>
        <w:t>[42</w:t>
      </w:r>
      <w:r w:rsidRPr="00F14CBA">
        <w:rPr>
          <w:color w:val="000000"/>
          <w:sz w:val="20"/>
          <w:szCs w:val="20"/>
        </w:rPr>
        <w:t>] R. Bayerer, “Switching behavior of power switches (IGBT, MOSFET),”</w:t>
      </w:r>
      <w:r>
        <w:rPr>
          <w:color w:val="000000"/>
          <w:sz w:val="20"/>
          <w:szCs w:val="20"/>
        </w:rPr>
        <w:t xml:space="preserve"> </w:t>
      </w:r>
      <w:r w:rsidRPr="00F14CBA">
        <w:rPr>
          <w:color w:val="000000"/>
          <w:sz w:val="20"/>
          <w:szCs w:val="20"/>
        </w:rPr>
        <w:t>in Proc. ECPE Workshop ‘Electron. Around Power Switch: Gate Drivers,</w:t>
      </w:r>
      <w:r>
        <w:rPr>
          <w:color w:val="000000"/>
          <w:sz w:val="20"/>
          <w:szCs w:val="20"/>
        </w:rPr>
        <w:t xml:space="preserve"> </w:t>
      </w:r>
      <w:r w:rsidRPr="00F14CBA">
        <w:rPr>
          <w:color w:val="000000"/>
          <w:sz w:val="20"/>
          <w:szCs w:val="20"/>
        </w:rPr>
        <w:t>Sensors Control’, Munich, Germany, Jun. 2011, pp. 23–25.</w:t>
      </w:r>
    </w:p>
    <w:p w14:paraId="2DC4D627" w14:textId="77777777" w:rsidR="00F14CBA" w:rsidRDefault="00F14CBA" w:rsidP="00F14CBA">
      <w:pPr>
        <w:autoSpaceDE w:val="0"/>
        <w:autoSpaceDN w:val="0"/>
        <w:adjustRightInd w:val="0"/>
        <w:rPr>
          <w:color w:val="000000"/>
          <w:sz w:val="20"/>
          <w:szCs w:val="20"/>
        </w:rPr>
      </w:pPr>
    </w:p>
    <w:p w14:paraId="735866A3" w14:textId="77777777" w:rsidR="008C631A" w:rsidRDefault="00F14CBA" w:rsidP="00F14CBA">
      <w:pPr>
        <w:autoSpaceDE w:val="0"/>
        <w:autoSpaceDN w:val="0"/>
        <w:adjustRightInd w:val="0"/>
        <w:rPr>
          <w:color w:val="000000"/>
          <w:sz w:val="20"/>
          <w:szCs w:val="20"/>
        </w:rPr>
      </w:pPr>
      <w:r>
        <w:rPr>
          <w:color w:val="000000"/>
          <w:sz w:val="20"/>
          <w:szCs w:val="20"/>
        </w:rPr>
        <w:t>[43</w:t>
      </w:r>
      <w:r w:rsidRPr="00F14CBA">
        <w:rPr>
          <w:color w:val="000000"/>
          <w:sz w:val="20"/>
          <w:szCs w:val="20"/>
        </w:rPr>
        <w:t xml:space="preserve">] R. Herzer, and A. Wintrich, “IGBT gate drive technologies </w:t>
      </w:r>
      <w:r>
        <w:rPr>
          <w:color w:val="000000"/>
          <w:sz w:val="20"/>
          <w:szCs w:val="20"/>
        </w:rPr>
        <w:t>–</w:t>
      </w:r>
      <w:r w:rsidRPr="00F14CBA">
        <w:rPr>
          <w:color w:val="000000"/>
          <w:sz w:val="20"/>
          <w:szCs w:val="20"/>
        </w:rPr>
        <w:t xml:space="preserve"> principles</w:t>
      </w:r>
      <w:r>
        <w:rPr>
          <w:color w:val="000000"/>
          <w:sz w:val="20"/>
          <w:szCs w:val="20"/>
        </w:rPr>
        <w:t xml:space="preserve"> </w:t>
      </w:r>
      <w:r w:rsidRPr="00F14CBA">
        <w:rPr>
          <w:color w:val="000000"/>
          <w:sz w:val="20"/>
          <w:szCs w:val="20"/>
        </w:rPr>
        <w:t>and applications,” in Proc. Tutorial Power Convers. Intell. Motion Conf.,</w:t>
      </w:r>
      <w:r>
        <w:rPr>
          <w:color w:val="000000"/>
          <w:sz w:val="20"/>
          <w:szCs w:val="20"/>
        </w:rPr>
        <w:t xml:space="preserve"> </w:t>
      </w:r>
      <w:r w:rsidRPr="00F14CBA">
        <w:rPr>
          <w:color w:val="000000"/>
          <w:sz w:val="20"/>
          <w:szCs w:val="20"/>
        </w:rPr>
        <w:t>Nuremberg, Germany, May 2012, p. 105.</w:t>
      </w:r>
    </w:p>
    <w:p w14:paraId="21667E91" w14:textId="77777777" w:rsidR="00A6488E" w:rsidRDefault="00A6488E" w:rsidP="00F14CBA">
      <w:pPr>
        <w:autoSpaceDE w:val="0"/>
        <w:autoSpaceDN w:val="0"/>
        <w:adjustRightInd w:val="0"/>
        <w:rPr>
          <w:color w:val="000000"/>
          <w:sz w:val="20"/>
          <w:szCs w:val="20"/>
        </w:rPr>
      </w:pPr>
    </w:p>
    <w:p w14:paraId="7412442F" w14:textId="77777777" w:rsidR="00A6488E" w:rsidRPr="00A010DF" w:rsidRDefault="00A6488E" w:rsidP="00F14CBA">
      <w:pPr>
        <w:autoSpaceDE w:val="0"/>
        <w:autoSpaceDN w:val="0"/>
        <w:adjustRightInd w:val="0"/>
        <w:rPr>
          <w:color w:val="000000"/>
          <w:sz w:val="20"/>
          <w:szCs w:val="20"/>
        </w:rPr>
      </w:pPr>
      <w:r>
        <w:rPr>
          <w:color w:val="000000"/>
          <w:sz w:val="20"/>
          <w:szCs w:val="20"/>
        </w:rPr>
        <w:t xml:space="preserve">[44] </w:t>
      </w:r>
      <w:r w:rsidRPr="00A6488E">
        <w:rPr>
          <w:color w:val="000000"/>
          <w:sz w:val="20"/>
          <w:szCs w:val="20"/>
        </w:rPr>
        <w:t>Miser, Bradley David, "Design of a Wide-Swing Cascode Beta Multiplier Current Reference. " Master's Thesis, University of Tennessee, 2003.</w:t>
      </w:r>
    </w:p>
    <w:p w14:paraId="7BCEB229" w14:textId="77777777" w:rsidR="00A010DF" w:rsidRPr="00FB1171" w:rsidRDefault="00A010DF" w:rsidP="00FB1171">
      <w:pPr>
        <w:autoSpaceDE w:val="0"/>
        <w:autoSpaceDN w:val="0"/>
        <w:adjustRightInd w:val="0"/>
        <w:rPr>
          <w:color w:val="000000"/>
          <w:sz w:val="20"/>
          <w:szCs w:val="20"/>
        </w:rPr>
      </w:pPr>
    </w:p>
    <w:p w14:paraId="4395CF19" w14:textId="77777777" w:rsidR="00236E6D" w:rsidRPr="00F920F6" w:rsidRDefault="00236E6D" w:rsidP="00064371">
      <w:pPr>
        <w:pStyle w:val="Heading1"/>
      </w:pPr>
      <w:r w:rsidRPr="00F920F6">
        <w:br w:type="page"/>
      </w:r>
      <w:bookmarkStart w:id="67" w:name="_Toc448480485"/>
      <w:r w:rsidR="00064371" w:rsidRPr="00F920F6">
        <w:lastRenderedPageBreak/>
        <w:t>Appendix</w:t>
      </w:r>
      <w:bookmarkEnd w:id="67"/>
    </w:p>
    <w:p w14:paraId="6536C3D4" w14:textId="77777777" w:rsidR="00D534B9" w:rsidRDefault="00D534B9" w:rsidP="001E0F26">
      <w:pPr>
        <w:numPr>
          <w:ilvl w:val="12"/>
          <w:numId w:val="0"/>
        </w:numPr>
        <w:spacing w:line="480" w:lineRule="auto"/>
        <w:ind w:firstLine="720"/>
      </w:pPr>
    </w:p>
    <w:p w14:paraId="01037C61" w14:textId="77777777" w:rsidR="00D534B9" w:rsidRDefault="00D534B9" w:rsidP="001E0F26">
      <w:pPr>
        <w:numPr>
          <w:ilvl w:val="12"/>
          <w:numId w:val="0"/>
        </w:numPr>
        <w:spacing w:line="480" w:lineRule="auto"/>
        <w:ind w:firstLine="720"/>
      </w:pPr>
    </w:p>
    <w:p w14:paraId="7DC738FA" w14:textId="77777777" w:rsidR="00D534B9" w:rsidRDefault="00D534B9" w:rsidP="001E0F26">
      <w:pPr>
        <w:numPr>
          <w:ilvl w:val="12"/>
          <w:numId w:val="0"/>
        </w:numPr>
        <w:spacing w:line="480" w:lineRule="auto"/>
        <w:ind w:firstLine="720"/>
      </w:pPr>
    </w:p>
    <w:p w14:paraId="5EE1C14F" w14:textId="77777777" w:rsidR="00D534B9" w:rsidRDefault="00D534B9" w:rsidP="001E0F26">
      <w:pPr>
        <w:numPr>
          <w:ilvl w:val="12"/>
          <w:numId w:val="0"/>
        </w:numPr>
        <w:spacing w:line="480" w:lineRule="auto"/>
        <w:ind w:firstLine="720"/>
      </w:pPr>
    </w:p>
    <w:p w14:paraId="15C1EE0F" w14:textId="77777777" w:rsidR="00D534B9" w:rsidRDefault="00D534B9" w:rsidP="001E0F26">
      <w:pPr>
        <w:numPr>
          <w:ilvl w:val="12"/>
          <w:numId w:val="0"/>
        </w:numPr>
        <w:spacing w:line="480" w:lineRule="auto"/>
        <w:ind w:firstLine="720"/>
      </w:pPr>
    </w:p>
    <w:p w14:paraId="4BD680AD" w14:textId="77777777" w:rsidR="00D534B9" w:rsidRDefault="00D534B9" w:rsidP="001E0F26">
      <w:pPr>
        <w:numPr>
          <w:ilvl w:val="12"/>
          <w:numId w:val="0"/>
        </w:numPr>
        <w:spacing w:line="480" w:lineRule="auto"/>
        <w:ind w:firstLine="720"/>
      </w:pPr>
    </w:p>
    <w:p w14:paraId="7F1354C5" w14:textId="77777777" w:rsidR="00D534B9" w:rsidRDefault="00D534B9" w:rsidP="001E0F26">
      <w:pPr>
        <w:numPr>
          <w:ilvl w:val="12"/>
          <w:numId w:val="0"/>
        </w:numPr>
        <w:spacing w:line="480" w:lineRule="auto"/>
        <w:ind w:firstLine="720"/>
      </w:pPr>
    </w:p>
    <w:p w14:paraId="23A8074C" w14:textId="77777777" w:rsidR="00D534B9" w:rsidRDefault="00D534B9" w:rsidP="001E0F26">
      <w:pPr>
        <w:numPr>
          <w:ilvl w:val="12"/>
          <w:numId w:val="0"/>
        </w:numPr>
        <w:spacing w:line="480" w:lineRule="auto"/>
        <w:ind w:firstLine="720"/>
      </w:pPr>
    </w:p>
    <w:p w14:paraId="002CC0A9" w14:textId="77777777" w:rsidR="00D534B9" w:rsidRDefault="00D534B9" w:rsidP="001E0F26">
      <w:pPr>
        <w:numPr>
          <w:ilvl w:val="12"/>
          <w:numId w:val="0"/>
        </w:numPr>
        <w:spacing w:line="480" w:lineRule="auto"/>
        <w:ind w:firstLine="720"/>
      </w:pPr>
    </w:p>
    <w:p w14:paraId="4FE7C2E6" w14:textId="77777777" w:rsidR="00D534B9" w:rsidRDefault="00D534B9" w:rsidP="001E0F26">
      <w:pPr>
        <w:numPr>
          <w:ilvl w:val="12"/>
          <w:numId w:val="0"/>
        </w:numPr>
        <w:spacing w:line="480" w:lineRule="auto"/>
        <w:ind w:firstLine="720"/>
      </w:pPr>
    </w:p>
    <w:p w14:paraId="092CD18B" w14:textId="77777777" w:rsidR="00D534B9" w:rsidRDefault="00D534B9" w:rsidP="001E0F26">
      <w:pPr>
        <w:numPr>
          <w:ilvl w:val="12"/>
          <w:numId w:val="0"/>
        </w:numPr>
        <w:spacing w:line="480" w:lineRule="auto"/>
        <w:ind w:firstLine="720"/>
      </w:pPr>
    </w:p>
    <w:p w14:paraId="176F7726" w14:textId="77777777" w:rsidR="00D534B9" w:rsidRDefault="00D534B9" w:rsidP="001E0F26">
      <w:pPr>
        <w:numPr>
          <w:ilvl w:val="12"/>
          <w:numId w:val="0"/>
        </w:numPr>
        <w:spacing w:line="480" w:lineRule="auto"/>
        <w:ind w:firstLine="720"/>
      </w:pPr>
    </w:p>
    <w:p w14:paraId="2A3AA261" w14:textId="77777777" w:rsidR="00D534B9" w:rsidRDefault="00D534B9" w:rsidP="001E0F26">
      <w:pPr>
        <w:numPr>
          <w:ilvl w:val="12"/>
          <w:numId w:val="0"/>
        </w:numPr>
        <w:spacing w:line="480" w:lineRule="auto"/>
        <w:ind w:firstLine="720"/>
      </w:pPr>
    </w:p>
    <w:p w14:paraId="26743835" w14:textId="77777777" w:rsidR="00D534B9" w:rsidRDefault="00D534B9" w:rsidP="001E0F26">
      <w:pPr>
        <w:numPr>
          <w:ilvl w:val="12"/>
          <w:numId w:val="0"/>
        </w:numPr>
        <w:spacing w:line="480" w:lineRule="auto"/>
        <w:ind w:firstLine="720"/>
      </w:pPr>
    </w:p>
    <w:p w14:paraId="539D2258" w14:textId="77777777" w:rsidR="00D534B9" w:rsidRDefault="00D534B9" w:rsidP="001E0F26">
      <w:pPr>
        <w:numPr>
          <w:ilvl w:val="12"/>
          <w:numId w:val="0"/>
        </w:numPr>
        <w:spacing w:line="480" w:lineRule="auto"/>
        <w:ind w:firstLine="720"/>
      </w:pPr>
    </w:p>
    <w:p w14:paraId="4E3B62AF" w14:textId="77777777" w:rsidR="00D534B9" w:rsidRDefault="00D534B9" w:rsidP="001E0F26">
      <w:pPr>
        <w:numPr>
          <w:ilvl w:val="12"/>
          <w:numId w:val="0"/>
        </w:numPr>
        <w:spacing w:line="480" w:lineRule="auto"/>
        <w:ind w:firstLine="720"/>
      </w:pPr>
    </w:p>
    <w:p w14:paraId="5745AFCF" w14:textId="77777777" w:rsidR="00D534B9" w:rsidRDefault="00D534B9" w:rsidP="001E0F26">
      <w:pPr>
        <w:numPr>
          <w:ilvl w:val="12"/>
          <w:numId w:val="0"/>
        </w:numPr>
        <w:spacing w:line="480" w:lineRule="auto"/>
        <w:ind w:firstLine="720"/>
      </w:pPr>
    </w:p>
    <w:p w14:paraId="2776890B" w14:textId="77777777" w:rsidR="00D534B9" w:rsidRDefault="00D534B9" w:rsidP="001E0F26">
      <w:pPr>
        <w:numPr>
          <w:ilvl w:val="12"/>
          <w:numId w:val="0"/>
        </w:numPr>
        <w:spacing w:line="480" w:lineRule="auto"/>
        <w:ind w:firstLine="720"/>
      </w:pPr>
    </w:p>
    <w:p w14:paraId="0974339B" w14:textId="77777777" w:rsidR="00D534B9" w:rsidRDefault="00D534B9" w:rsidP="001E0F26">
      <w:pPr>
        <w:numPr>
          <w:ilvl w:val="12"/>
          <w:numId w:val="0"/>
        </w:numPr>
        <w:spacing w:line="480" w:lineRule="auto"/>
        <w:ind w:firstLine="720"/>
      </w:pPr>
    </w:p>
    <w:p w14:paraId="49EC7529" w14:textId="77777777" w:rsidR="00D534B9" w:rsidRDefault="00D534B9" w:rsidP="001E0F26">
      <w:pPr>
        <w:numPr>
          <w:ilvl w:val="12"/>
          <w:numId w:val="0"/>
        </w:numPr>
        <w:spacing w:line="480" w:lineRule="auto"/>
        <w:ind w:firstLine="720"/>
      </w:pPr>
    </w:p>
    <w:p w14:paraId="0F57740C" w14:textId="77777777" w:rsidR="00D534B9" w:rsidRDefault="00D534B9" w:rsidP="001E0F26">
      <w:pPr>
        <w:numPr>
          <w:ilvl w:val="12"/>
          <w:numId w:val="0"/>
        </w:numPr>
        <w:spacing w:line="480" w:lineRule="auto"/>
        <w:ind w:firstLine="720"/>
      </w:pPr>
    </w:p>
    <w:p w14:paraId="290BB525" w14:textId="77777777" w:rsidR="00612DC9" w:rsidRDefault="00612DC9" w:rsidP="00612DC9">
      <w:r>
        <w:rPr>
          <w:noProof/>
        </w:rPr>
        <w:lastRenderedPageBreak/>
        <w:drawing>
          <wp:anchor distT="0" distB="0" distL="114300" distR="114300" simplePos="0" relativeHeight="251712512" behindDoc="0" locked="0" layoutInCell="1" allowOverlap="1" wp14:anchorId="10239FBC" wp14:editId="41B3A552">
            <wp:simplePos x="0" y="0"/>
            <wp:positionH relativeFrom="column">
              <wp:posOffset>-279400</wp:posOffset>
            </wp:positionH>
            <wp:positionV relativeFrom="paragraph">
              <wp:posOffset>441960</wp:posOffset>
            </wp:positionV>
            <wp:extent cx="6035675" cy="3804285"/>
            <wp:effectExtent l="0" t="0" r="3175" b="5715"/>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35675" cy="3804285"/>
                    </a:xfrm>
                    <a:prstGeom prst="rect">
                      <a:avLst/>
                    </a:prstGeom>
                    <a:noFill/>
                  </pic:spPr>
                </pic:pic>
              </a:graphicData>
            </a:graphic>
          </wp:anchor>
        </w:drawing>
      </w:r>
    </w:p>
    <w:p w14:paraId="41311C8A" w14:textId="77777777" w:rsidR="00612DC9" w:rsidRDefault="00612DC9" w:rsidP="00612DC9">
      <w:pPr>
        <w:numPr>
          <w:ilvl w:val="12"/>
          <w:numId w:val="0"/>
        </w:numPr>
        <w:spacing w:line="480" w:lineRule="auto"/>
        <w:ind w:firstLine="720"/>
      </w:pPr>
    </w:p>
    <w:p w14:paraId="1420BAA5" w14:textId="77777777" w:rsidR="00612DC9" w:rsidRPr="00F920F6" w:rsidRDefault="00612DC9" w:rsidP="00612DC9">
      <w:pPr>
        <w:pStyle w:val="Caption"/>
      </w:pPr>
      <w:bookmarkStart w:id="68" w:name="_Toc448762577"/>
      <w:r>
        <w:t xml:space="preserve">Figure </w:t>
      </w:r>
      <w:r w:rsidR="00E73889">
        <w:t>A</w:t>
      </w:r>
      <w:r>
        <w:t>.</w:t>
      </w:r>
      <w:fldSimple w:instr=" SEQ Figure \* ARABIC ">
        <w:r w:rsidR="00E73889">
          <w:rPr>
            <w:noProof/>
          </w:rPr>
          <w:t>38</w:t>
        </w:r>
      </w:fldSimple>
      <w:r>
        <w:t xml:space="preserve">  Topsim Input Dynamic Signals</w:t>
      </w:r>
      <w:bookmarkEnd w:id="68"/>
    </w:p>
    <w:p w14:paraId="46A4FD9E" w14:textId="77777777" w:rsidR="00612DC9" w:rsidRDefault="00612DC9" w:rsidP="00612DC9">
      <w:pPr>
        <w:numPr>
          <w:ilvl w:val="12"/>
          <w:numId w:val="0"/>
        </w:numPr>
        <w:spacing w:line="480" w:lineRule="auto"/>
        <w:ind w:firstLine="720"/>
      </w:pPr>
    </w:p>
    <w:p w14:paraId="42A280A6" w14:textId="77777777" w:rsidR="00612DC9" w:rsidRDefault="00612DC9" w:rsidP="00612DC9">
      <w:pPr>
        <w:numPr>
          <w:ilvl w:val="12"/>
          <w:numId w:val="0"/>
        </w:numPr>
        <w:spacing w:line="480" w:lineRule="auto"/>
        <w:ind w:firstLine="720"/>
      </w:pPr>
    </w:p>
    <w:p w14:paraId="6F2E2982" w14:textId="77777777" w:rsidR="00612DC9" w:rsidRDefault="00612DC9" w:rsidP="00612DC9">
      <w:pPr>
        <w:numPr>
          <w:ilvl w:val="12"/>
          <w:numId w:val="0"/>
        </w:numPr>
        <w:spacing w:line="480" w:lineRule="auto"/>
        <w:ind w:firstLine="720"/>
      </w:pPr>
    </w:p>
    <w:p w14:paraId="58FB4BD3" w14:textId="77777777" w:rsidR="00612DC9" w:rsidRDefault="00612DC9" w:rsidP="00612DC9">
      <w:pPr>
        <w:numPr>
          <w:ilvl w:val="12"/>
          <w:numId w:val="0"/>
        </w:numPr>
        <w:spacing w:line="480" w:lineRule="auto"/>
        <w:ind w:firstLine="720"/>
      </w:pPr>
    </w:p>
    <w:p w14:paraId="3B98B133" w14:textId="77777777" w:rsidR="00612DC9" w:rsidRDefault="00612DC9" w:rsidP="00612DC9">
      <w:pPr>
        <w:numPr>
          <w:ilvl w:val="12"/>
          <w:numId w:val="0"/>
        </w:numPr>
        <w:spacing w:line="480" w:lineRule="auto"/>
        <w:ind w:firstLine="720"/>
      </w:pPr>
    </w:p>
    <w:p w14:paraId="6BD2B94E" w14:textId="77777777" w:rsidR="00612DC9" w:rsidRDefault="00612DC9" w:rsidP="00612DC9">
      <w:pPr>
        <w:numPr>
          <w:ilvl w:val="12"/>
          <w:numId w:val="0"/>
        </w:numPr>
        <w:spacing w:line="480" w:lineRule="auto"/>
        <w:ind w:firstLine="720"/>
      </w:pPr>
    </w:p>
    <w:p w14:paraId="0E1BE5FE" w14:textId="77777777" w:rsidR="00612DC9" w:rsidRDefault="00612DC9" w:rsidP="00612DC9">
      <w:pPr>
        <w:numPr>
          <w:ilvl w:val="12"/>
          <w:numId w:val="0"/>
        </w:numPr>
        <w:spacing w:line="480" w:lineRule="auto"/>
        <w:ind w:firstLine="720"/>
      </w:pPr>
    </w:p>
    <w:p w14:paraId="5F52F01A" w14:textId="77777777" w:rsidR="00612DC9" w:rsidRDefault="00612DC9" w:rsidP="00612DC9">
      <w:pPr>
        <w:numPr>
          <w:ilvl w:val="12"/>
          <w:numId w:val="0"/>
        </w:numPr>
        <w:spacing w:line="480" w:lineRule="auto"/>
        <w:ind w:firstLine="720"/>
      </w:pPr>
    </w:p>
    <w:p w14:paraId="0BD20372" w14:textId="77777777" w:rsidR="00612DC9" w:rsidRDefault="00612DC9" w:rsidP="00612DC9">
      <w:pPr>
        <w:numPr>
          <w:ilvl w:val="12"/>
          <w:numId w:val="0"/>
        </w:numPr>
        <w:spacing w:line="480" w:lineRule="auto"/>
        <w:ind w:firstLine="720"/>
      </w:pPr>
      <w:r>
        <w:rPr>
          <w:noProof/>
        </w:rPr>
        <w:lastRenderedPageBreak/>
        <w:drawing>
          <wp:anchor distT="0" distB="0" distL="114300" distR="114300" simplePos="0" relativeHeight="251724800" behindDoc="0" locked="0" layoutInCell="1" allowOverlap="1" wp14:anchorId="23DA1335" wp14:editId="001F989F">
            <wp:simplePos x="0" y="0"/>
            <wp:positionH relativeFrom="column">
              <wp:posOffset>-279400</wp:posOffset>
            </wp:positionH>
            <wp:positionV relativeFrom="paragraph">
              <wp:posOffset>447040</wp:posOffset>
            </wp:positionV>
            <wp:extent cx="6035675" cy="3804285"/>
            <wp:effectExtent l="0" t="0" r="3175" b="5715"/>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35675" cy="3804285"/>
                    </a:xfrm>
                    <a:prstGeom prst="rect">
                      <a:avLst/>
                    </a:prstGeom>
                    <a:noFill/>
                  </pic:spPr>
                </pic:pic>
              </a:graphicData>
            </a:graphic>
          </wp:anchor>
        </w:drawing>
      </w:r>
    </w:p>
    <w:p w14:paraId="12DAD268" w14:textId="77777777" w:rsidR="00612DC9" w:rsidRDefault="00612DC9" w:rsidP="00612DC9">
      <w:pPr>
        <w:numPr>
          <w:ilvl w:val="12"/>
          <w:numId w:val="0"/>
        </w:numPr>
        <w:spacing w:line="480" w:lineRule="auto"/>
        <w:ind w:firstLine="720"/>
      </w:pPr>
    </w:p>
    <w:p w14:paraId="6FC696C7" w14:textId="77777777" w:rsidR="00612DC9" w:rsidRPr="00F920F6" w:rsidRDefault="00612DC9" w:rsidP="00612DC9">
      <w:pPr>
        <w:pStyle w:val="Caption"/>
      </w:pPr>
      <w:bookmarkStart w:id="69" w:name="_Toc448762578"/>
      <w:r>
        <w:t>Figu</w:t>
      </w:r>
      <w:r w:rsidR="00E73889">
        <w:t>re A</w:t>
      </w:r>
      <w:r>
        <w:t>.</w:t>
      </w:r>
      <w:fldSimple w:instr=" SEQ Figure \* ARABIC ">
        <w:r w:rsidR="00E73889">
          <w:rPr>
            <w:noProof/>
          </w:rPr>
          <w:t>39</w:t>
        </w:r>
      </w:fldSimple>
      <w:r>
        <w:t xml:space="preserve">  Topsim Primary PMOS Propagation Delay</w:t>
      </w:r>
      <w:bookmarkEnd w:id="69"/>
    </w:p>
    <w:p w14:paraId="30933692" w14:textId="77777777" w:rsidR="00612DC9" w:rsidRDefault="00612DC9" w:rsidP="00612DC9">
      <w:pPr>
        <w:numPr>
          <w:ilvl w:val="12"/>
          <w:numId w:val="0"/>
        </w:numPr>
        <w:spacing w:line="480" w:lineRule="auto"/>
        <w:ind w:firstLine="720"/>
      </w:pPr>
    </w:p>
    <w:p w14:paraId="1AA156A2" w14:textId="77777777" w:rsidR="00612DC9" w:rsidRDefault="00612DC9" w:rsidP="00612DC9">
      <w:pPr>
        <w:numPr>
          <w:ilvl w:val="12"/>
          <w:numId w:val="0"/>
        </w:numPr>
        <w:spacing w:line="480" w:lineRule="auto"/>
        <w:ind w:firstLine="720"/>
      </w:pPr>
    </w:p>
    <w:p w14:paraId="3A85454A" w14:textId="77777777" w:rsidR="00612DC9" w:rsidRDefault="00612DC9" w:rsidP="00612DC9">
      <w:pPr>
        <w:numPr>
          <w:ilvl w:val="12"/>
          <w:numId w:val="0"/>
        </w:numPr>
        <w:spacing w:line="480" w:lineRule="auto"/>
        <w:ind w:firstLine="720"/>
      </w:pPr>
    </w:p>
    <w:p w14:paraId="25C009D1" w14:textId="77777777" w:rsidR="00612DC9" w:rsidRDefault="00612DC9" w:rsidP="00612DC9">
      <w:pPr>
        <w:numPr>
          <w:ilvl w:val="12"/>
          <w:numId w:val="0"/>
        </w:numPr>
        <w:spacing w:line="480" w:lineRule="auto"/>
        <w:ind w:firstLine="720"/>
      </w:pPr>
    </w:p>
    <w:p w14:paraId="534559E9" w14:textId="77777777" w:rsidR="00612DC9" w:rsidRDefault="00612DC9" w:rsidP="00612DC9">
      <w:pPr>
        <w:numPr>
          <w:ilvl w:val="12"/>
          <w:numId w:val="0"/>
        </w:numPr>
        <w:spacing w:line="480" w:lineRule="auto"/>
        <w:ind w:firstLine="720"/>
      </w:pPr>
    </w:p>
    <w:p w14:paraId="26972852" w14:textId="77777777" w:rsidR="00612DC9" w:rsidRDefault="00612DC9" w:rsidP="00612DC9">
      <w:pPr>
        <w:numPr>
          <w:ilvl w:val="12"/>
          <w:numId w:val="0"/>
        </w:numPr>
        <w:spacing w:line="480" w:lineRule="auto"/>
        <w:ind w:firstLine="720"/>
      </w:pPr>
    </w:p>
    <w:p w14:paraId="0FF2A21E" w14:textId="77777777" w:rsidR="00612DC9" w:rsidRDefault="00612DC9" w:rsidP="00612DC9">
      <w:pPr>
        <w:numPr>
          <w:ilvl w:val="12"/>
          <w:numId w:val="0"/>
        </w:numPr>
        <w:spacing w:line="480" w:lineRule="auto"/>
        <w:ind w:firstLine="720"/>
      </w:pPr>
      <w:r>
        <w:rPr>
          <w:noProof/>
        </w:rPr>
        <w:lastRenderedPageBreak/>
        <w:drawing>
          <wp:anchor distT="0" distB="0" distL="114300" distR="114300" simplePos="0" relativeHeight="251728896" behindDoc="0" locked="0" layoutInCell="1" allowOverlap="1" wp14:anchorId="572EC05C" wp14:editId="379676E5">
            <wp:simplePos x="0" y="0"/>
            <wp:positionH relativeFrom="column">
              <wp:posOffset>-279400</wp:posOffset>
            </wp:positionH>
            <wp:positionV relativeFrom="paragraph">
              <wp:posOffset>614680</wp:posOffset>
            </wp:positionV>
            <wp:extent cx="6029325" cy="3804285"/>
            <wp:effectExtent l="0" t="0" r="9525" b="5715"/>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29325" cy="3804285"/>
                    </a:xfrm>
                    <a:prstGeom prst="rect">
                      <a:avLst/>
                    </a:prstGeom>
                    <a:noFill/>
                  </pic:spPr>
                </pic:pic>
              </a:graphicData>
            </a:graphic>
          </wp:anchor>
        </w:drawing>
      </w:r>
    </w:p>
    <w:p w14:paraId="6A420195" w14:textId="77777777" w:rsidR="00612DC9" w:rsidRDefault="00612DC9" w:rsidP="00612DC9">
      <w:pPr>
        <w:pStyle w:val="Caption"/>
      </w:pPr>
    </w:p>
    <w:p w14:paraId="0143A32D" w14:textId="77777777" w:rsidR="00612DC9" w:rsidRPr="00F920F6" w:rsidRDefault="00612DC9" w:rsidP="00612DC9">
      <w:pPr>
        <w:pStyle w:val="Caption"/>
      </w:pPr>
      <w:bookmarkStart w:id="70" w:name="_Toc448762579"/>
      <w:r>
        <w:t xml:space="preserve">Figure </w:t>
      </w:r>
      <w:r w:rsidR="00E73889">
        <w:t>A</w:t>
      </w:r>
      <w:r>
        <w:t>.</w:t>
      </w:r>
      <w:fldSimple w:instr=" SEQ Figure \* ARABIC ">
        <w:r w:rsidR="00E73889">
          <w:rPr>
            <w:noProof/>
          </w:rPr>
          <w:t>40</w:t>
        </w:r>
      </w:fldSimple>
      <w:r>
        <w:t xml:space="preserve">  Topsim Primary NMOS Propagation Delay</w:t>
      </w:r>
      <w:bookmarkEnd w:id="70"/>
    </w:p>
    <w:p w14:paraId="1AD793FF" w14:textId="77777777" w:rsidR="00612DC9" w:rsidRDefault="00612DC9" w:rsidP="00612DC9">
      <w:pPr>
        <w:numPr>
          <w:ilvl w:val="12"/>
          <w:numId w:val="0"/>
        </w:numPr>
        <w:spacing w:line="480" w:lineRule="auto"/>
        <w:ind w:firstLine="720"/>
      </w:pPr>
    </w:p>
    <w:p w14:paraId="5B555C47" w14:textId="77777777" w:rsidR="00612DC9" w:rsidRDefault="00612DC9" w:rsidP="00612DC9">
      <w:pPr>
        <w:numPr>
          <w:ilvl w:val="12"/>
          <w:numId w:val="0"/>
        </w:numPr>
        <w:spacing w:line="480" w:lineRule="auto"/>
        <w:ind w:firstLine="720"/>
      </w:pPr>
    </w:p>
    <w:p w14:paraId="74C1EF70" w14:textId="77777777" w:rsidR="00612DC9" w:rsidRDefault="00612DC9" w:rsidP="00612DC9">
      <w:pPr>
        <w:numPr>
          <w:ilvl w:val="12"/>
          <w:numId w:val="0"/>
        </w:numPr>
        <w:spacing w:line="480" w:lineRule="auto"/>
        <w:ind w:firstLine="720"/>
      </w:pPr>
    </w:p>
    <w:p w14:paraId="4F0B838A" w14:textId="77777777" w:rsidR="00612DC9" w:rsidRDefault="00612DC9" w:rsidP="00612DC9">
      <w:pPr>
        <w:numPr>
          <w:ilvl w:val="12"/>
          <w:numId w:val="0"/>
        </w:numPr>
        <w:spacing w:line="480" w:lineRule="auto"/>
        <w:ind w:firstLine="720"/>
      </w:pPr>
    </w:p>
    <w:p w14:paraId="07C215AF" w14:textId="77777777" w:rsidR="00612DC9" w:rsidRDefault="00612DC9" w:rsidP="00612DC9">
      <w:pPr>
        <w:numPr>
          <w:ilvl w:val="12"/>
          <w:numId w:val="0"/>
        </w:numPr>
        <w:spacing w:line="480" w:lineRule="auto"/>
        <w:ind w:firstLine="720"/>
      </w:pPr>
    </w:p>
    <w:p w14:paraId="3BC6982A" w14:textId="77777777" w:rsidR="00612DC9" w:rsidRDefault="00612DC9" w:rsidP="00612DC9">
      <w:pPr>
        <w:numPr>
          <w:ilvl w:val="12"/>
          <w:numId w:val="0"/>
        </w:numPr>
        <w:spacing w:line="480" w:lineRule="auto"/>
        <w:ind w:firstLine="720"/>
      </w:pPr>
    </w:p>
    <w:p w14:paraId="4CC868EF" w14:textId="77777777" w:rsidR="00612DC9" w:rsidRDefault="00612DC9" w:rsidP="00612DC9">
      <w:pPr>
        <w:numPr>
          <w:ilvl w:val="12"/>
          <w:numId w:val="0"/>
        </w:numPr>
        <w:spacing w:line="480" w:lineRule="auto"/>
        <w:ind w:firstLine="720"/>
      </w:pPr>
    </w:p>
    <w:p w14:paraId="3F6E8552" w14:textId="77777777" w:rsidR="00612DC9" w:rsidRDefault="00612DC9" w:rsidP="00612DC9">
      <w:pPr>
        <w:numPr>
          <w:ilvl w:val="12"/>
          <w:numId w:val="0"/>
        </w:numPr>
        <w:spacing w:line="480" w:lineRule="auto"/>
        <w:ind w:firstLine="720"/>
      </w:pPr>
      <w:r>
        <w:rPr>
          <w:noProof/>
        </w:rPr>
        <w:lastRenderedPageBreak/>
        <w:drawing>
          <wp:anchor distT="0" distB="0" distL="114300" distR="114300" simplePos="0" relativeHeight="251720704" behindDoc="0" locked="0" layoutInCell="1" allowOverlap="1" wp14:anchorId="225BFF84" wp14:editId="3E663A01">
            <wp:simplePos x="0" y="0"/>
            <wp:positionH relativeFrom="column">
              <wp:posOffset>-279400</wp:posOffset>
            </wp:positionH>
            <wp:positionV relativeFrom="paragraph">
              <wp:posOffset>599440</wp:posOffset>
            </wp:positionV>
            <wp:extent cx="6029325" cy="3846830"/>
            <wp:effectExtent l="0" t="0" r="9525" b="127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29325" cy="3846830"/>
                    </a:xfrm>
                    <a:prstGeom prst="rect">
                      <a:avLst/>
                    </a:prstGeom>
                    <a:noFill/>
                  </pic:spPr>
                </pic:pic>
              </a:graphicData>
            </a:graphic>
          </wp:anchor>
        </w:drawing>
      </w:r>
    </w:p>
    <w:p w14:paraId="0DFD753B" w14:textId="77777777" w:rsidR="00612DC9" w:rsidRDefault="00612DC9" w:rsidP="00612DC9">
      <w:pPr>
        <w:numPr>
          <w:ilvl w:val="12"/>
          <w:numId w:val="0"/>
        </w:numPr>
        <w:spacing w:line="480" w:lineRule="auto"/>
        <w:ind w:firstLine="720"/>
      </w:pPr>
    </w:p>
    <w:p w14:paraId="4F871520" w14:textId="77777777" w:rsidR="00612DC9" w:rsidRPr="00F920F6" w:rsidRDefault="00E73889" w:rsidP="00612DC9">
      <w:pPr>
        <w:pStyle w:val="Caption"/>
      </w:pPr>
      <w:bookmarkStart w:id="71" w:name="_Toc448762580"/>
      <w:r>
        <w:t>Figure A</w:t>
      </w:r>
      <w:r w:rsidR="00612DC9">
        <w:t>.</w:t>
      </w:r>
      <w:fldSimple w:instr=" SEQ Figure \* ARABIC ">
        <w:r>
          <w:rPr>
            <w:noProof/>
          </w:rPr>
          <w:t>41</w:t>
        </w:r>
      </w:fldSimple>
      <w:r w:rsidR="00612DC9">
        <w:t xml:space="preserve">  Topsim Feedback PMOS Propagation Delay</w:t>
      </w:r>
      <w:bookmarkEnd w:id="71"/>
    </w:p>
    <w:p w14:paraId="0C424B6A" w14:textId="77777777" w:rsidR="00612DC9" w:rsidRDefault="00612DC9" w:rsidP="00612DC9">
      <w:pPr>
        <w:numPr>
          <w:ilvl w:val="12"/>
          <w:numId w:val="0"/>
        </w:numPr>
        <w:spacing w:line="480" w:lineRule="auto"/>
        <w:ind w:firstLine="720"/>
      </w:pPr>
    </w:p>
    <w:p w14:paraId="6653CC5D" w14:textId="77777777" w:rsidR="00612DC9" w:rsidRDefault="00612DC9" w:rsidP="00612DC9">
      <w:pPr>
        <w:numPr>
          <w:ilvl w:val="12"/>
          <w:numId w:val="0"/>
        </w:numPr>
        <w:spacing w:line="480" w:lineRule="auto"/>
        <w:ind w:firstLine="720"/>
      </w:pPr>
    </w:p>
    <w:p w14:paraId="37D40818" w14:textId="77777777" w:rsidR="00612DC9" w:rsidRDefault="00612DC9" w:rsidP="00612DC9">
      <w:pPr>
        <w:numPr>
          <w:ilvl w:val="12"/>
          <w:numId w:val="0"/>
        </w:numPr>
        <w:spacing w:line="480" w:lineRule="auto"/>
        <w:ind w:firstLine="720"/>
      </w:pPr>
    </w:p>
    <w:p w14:paraId="5C47414E" w14:textId="77777777" w:rsidR="00612DC9" w:rsidRDefault="00612DC9" w:rsidP="00612DC9">
      <w:pPr>
        <w:numPr>
          <w:ilvl w:val="12"/>
          <w:numId w:val="0"/>
        </w:numPr>
        <w:spacing w:line="480" w:lineRule="auto"/>
        <w:ind w:firstLine="720"/>
      </w:pPr>
    </w:p>
    <w:p w14:paraId="34A13D34" w14:textId="77777777" w:rsidR="00612DC9" w:rsidRDefault="00612DC9" w:rsidP="00612DC9">
      <w:pPr>
        <w:numPr>
          <w:ilvl w:val="12"/>
          <w:numId w:val="0"/>
        </w:numPr>
        <w:spacing w:line="480" w:lineRule="auto"/>
        <w:ind w:firstLine="720"/>
      </w:pPr>
    </w:p>
    <w:p w14:paraId="28B5D500" w14:textId="77777777" w:rsidR="00612DC9" w:rsidRDefault="00612DC9" w:rsidP="00612DC9">
      <w:pPr>
        <w:numPr>
          <w:ilvl w:val="12"/>
          <w:numId w:val="0"/>
        </w:numPr>
        <w:spacing w:line="480" w:lineRule="auto"/>
        <w:ind w:firstLine="720"/>
      </w:pPr>
    </w:p>
    <w:p w14:paraId="62B9240F" w14:textId="77777777" w:rsidR="00612DC9" w:rsidRDefault="00612DC9" w:rsidP="00612DC9">
      <w:pPr>
        <w:numPr>
          <w:ilvl w:val="12"/>
          <w:numId w:val="0"/>
        </w:numPr>
        <w:spacing w:line="480" w:lineRule="auto"/>
        <w:ind w:firstLine="720"/>
      </w:pPr>
    </w:p>
    <w:p w14:paraId="73A94317" w14:textId="77777777" w:rsidR="00612DC9" w:rsidRDefault="00612DC9" w:rsidP="00612DC9">
      <w:pPr>
        <w:numPr>
          <w:ilvl w:val="12"/>
          <w:numId w:val="0"/>
        </w:numPr>
        <w:spacing w:line="480" w:lineRule="auto"/>
        <w:ind w:firstLine="720"/>
      </w:pPr>
      <w:r>
        <w:rPr>
          <w:noProof/>
        </w:rPr>
        <w:lastRenderedPageBreak/>
        <w:drawing>
          <wp:anchor distT="0" distB="0" distL="114300" distR="114300" simplePos="0" relativeHeight="251716608" behindDoc="0" locked="0" layoutInCell="1" allowOverlap="1" wp14:anchorId="72CC040A" wp14:editId="17C3DF02">
            <wp:simplePos x="0" y="0"/>
            <wp:positionH relativeFrom="column">
              <wp:posOffset>-279400</wp:posOffset>
            </wp:positionH>
            <wp:positionV relativeFrom="paragraph">
              <wp:posOffset>436880</wp:posOffset>
            </wp:positionV>
            <wp:extent cx="6029325" cy="3804285"/>
            <wp:effectExtent l="0" t="0" r="9525" b="5715"/>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29325" cy="3804285"/>
                    </a:xfrm>
                    <a:prstGeom prst="rect">
                      <a:avLst/>
                    </a:prstGeom>
                    <a:noFill/>
                  </pic:spPr>
                </pic:pic>
              </a:graphicData>
            </a:graphic>
          </wp:anchor>
        </w:drawing>
      </w:r>
    </w:p>
    <w:p w14:paraId="3F7FBBEC" w14:textId="77777777" w:rsidR="00612DC9" w:rsidRDefault="00612DC9" w:rsidP="00612DC9">
      <w:pPr>
        <w:numPr>
          <w:ilvl w:val="12"/>
          <w:numId w:val="0"/>
        </w:numPr>
        <w:spacing w:line="480" w:lineRule="auto"/>
        <w:ind w:firstLine="720"/>
      </w:pPr>
    </w:p>
    <w:p w14:paraId="22591C3C" w14:textId="77777777" w:rsidR="00612DC9" w:rsidRPr="00F920F6" w:rsidRDefault="00612DC9" w:rsidP="00612DC9">
      <w:pPr>
        <w:pStyle w:val="Caption"/>
      </w:pPr>
      <w:bookmarkStart w:id="72" w:name="_Toc448762581"/>
      <w:r>
        <w:t xml:space="preserve">Figure </w:t>
      </w:r>
      <w:r w:rsidR="00E73889">
        <w:t>A</w:t>
      </w:r>
      <w:r>
        <w:t>.</w:t>
      </w:r>
      <w:fldSimple w:instr=" SEQ Figure \* ARABIC ">
        <w:r w:rsidR="00E73889">
          <w:rPr>
            <w:noProof/>
          </w:rPr>
          <w:t>42</w:t>
        </w:r>
      </w:fldSimple>
      <w:r>
        <w:t xml:space="preserve">  Topsim Feedback NMOS Propagation Delay</w:t>
      </w:r>
      <w:bookmarkEnd w:id="72"/>
    </w:p>
    <w:p w14:paraId="4F9CF8EC" w14:textId="77777777" w:rsidR="00612DC9" w:rsidRDefault="00612DC9" w:rsidP="00612DC9">
      <w:pPr>
        <w:numPr>
          <w:ilvl w:val="12"/>
          <w:numId w:val="0"/>
        </w:numPr>
        <w:spacing w:line="480" w:lineRule="auto"/>
        <w:ind w:firstLine="720"/>
      </w:pPr>
    </w:p>
    <w:p w14:paraId="54064861" w14:textId="77777777" w:rsidR="00612DC9" w:rsidRDefault="00612DC9" w:rsidP="001E0F26">
      <w:pPr>
        <w:numPr>
          <w:ilvl w:val="12"/>
          <w:numId w:val="0"/>
        </w:numPr>
        <w:spacing w:line="480" w:lineRule="auto"/>
        <w:ind w:firstLine="720"/>
      </w:pPr>
    </w:p>
    <w:p w14:paraId="1013987E" w14:textId="77777777" w:rsidR="00612DC9" w:rsidRDefault="00612DC9" w:rsidP="001E0F26">
      <w:pPr>
        <w:numPr>
          <w:ilvl w:val="12"/>
          <w:numId w:val="0"/>
        </w:numPr>
        <w:spacing w:line="480" w:lineRule="auto"/>
        <w:ind w:firstLine="720"/>
      </w:pPr>
    </w:p>
    <w:p w14:paraId="5ACDD8C9" w14:textId="77777777" w:rsidR="00612DC9" w:rsidRDefault="00612DC9" w:rsidP="001E0F26">
      <w:pPr>
        <w:numPr>
          <w:ilvl w:val="12"/>
          <w:numId w:val="0"/>
        </w:numPr>
        <w:spacing w:line="480" w:lineRule="auto"/>
        <w:ind w:firstLine="720"/>
      </w:pPr>
    </w:p>
    <w:p w14:paraId="26028E02" w14:textId="77777777" w:rsidR="00612DC9" w:rsidRDefault="00612DC9" w:rsidP="001E0F26">
      <w:pPr>
        <w:numPr>
          <w:ilvl w:val="12"/>
          <w:numId w:val="0"/>
        </w:numPr>
        <w:spacing w:line="480" w:lineRule="auto"/>
        <w:ind w:firstLine="720"/>
      </w:pPr>
    </w:p>
    <w:p w14:paraId="4B0EA749" w14:textId="77777777" w:rsidR="00612DC9" w:rsidRDefault="00612DC9" w:rsidP="001E0F26">
      <w:pPr>
        <w:numPr>
          <w:ilvl w:val="12"/>
          <w:numId w:val="0"/>
        </w:numPr>
        <w:spacing w:line="480" w:lineRule="auto"/>
        <w:ind w:firstLine="720"/>
      </w:pPr>
    </w:p>
    <w:p w14:paraId="0C347D14" w14:textId="77777777" w:rsidR="00612DC9" w:rsidRDefault="00612DC9" w:rsidP="001E0F26">
      <w:pPr>
        <w:numPr>
          <w:ilvl w:val="12"/>
          <w:numId w:val="0"/>
        </w:numPr>
        <w:spacing w:line="480" w:lineRule="auto"/>
        <w:ind w:firstLine="720"/>
      </w:pPr>
    </w:p>
    <w:p w14:paraId="54AF2EC6" w14:textId="77777777" w:rsidR="00612DC9" w:rsidRDefault="00612DC9" w:rsidP="00E73889">
      <w:pPr>
        <w:numPr>
          <w:ilvl w:val="12"/>
          <w:numId w:val="0"/>
        </w:numPr>
        <w:spacing w:line="480" w:lineRule="auto"/>
      </w:pPr>
    </w:p>
    <w:p w14:paraId="5FA238D8" w14:textId="77777777" w:rsidR="00E73889" w:rsidRDefault="00E73889" w:rsidP="00E73889">
      <w:pPr>
        <w:pStyle w:val="Caption"/>
        <w:keepNext/>
      </w:pPr>
      <w:bookmarkStart w:id="73" w:name="_Toc448762589"/>
      <w:r>
        <w:lastRenderedPageBreak/>
        <w:t xml:space="preserve">Table </w:t>
      </w:r>
      <w:fldSimple w:instr=" SEQ Table \* ARABIC ">
        <w:r>
          <w:rPr>
            <w:noProof/>
          </w:rPr>
          <w:t>6</w:t>
        </w:r>
      </w:fldSimple>
      <w:r>
        <w:t>. Experimental Current Driver Metrics</w:t>
      </w:r>
      <w:bookmarkEnd w:id="73"/>
    </w:p>
    <w:p w14:paraId="6D6BAB48" w14:textId="77777777" w:rsidR="00D534B9" w:rsidRDefault="00D534B9" w:rsidP="001E0F26">
      <w:pPr>
        <w:numPr>
          <w:ilvl w:val="12"/>
          <w:numId w:val="0"/>
        </w:numPr>
        <w:spacing w:line="480" w:lineRule="auto"/>
        <w:ind w:firstLine="720"/>
      </w:pPr>
    </w:p>
    <w:tbl>
      <w:tblPr>
        <w:tblW w:w="5100" w:type="dxa"/>
        <w:tblInd w:w="108" w:type="dxa"/>
        <w:tblLook w:val="04A0" w:firstRow="1" w:lastRow="0" w:firstColumn="1" w:lastColumn="0" w:noHBand="0" w:noVBand="1"/>
      </w:tblPr>
      <w:tblGrid>
        <w:gridCol w:w="1260"/>
        <w:gridCol w:w="960"/>
        <w:gridCol w:w="960"/>
        <w:gridCol w:w="960"/>
        <w:gridCol w:w="960"/>
      </w:tblGrid>
      <w:tr w:rsidR="00D534B9" w14:paraId="2C9C0A16" w14:textId="77777777" w:rsidTr="00D534B9">
        <w:trPr>
          <w:trHeight w:val="288"/>
        </w:trPr>
        <w:tc>
          <w:tcPr>
            <w:tcW w:w="1260" w:type="dxa"/>
            <w:tcBorders>
              <w:top w:val="nil"/>
              <w:left w:val="nil"/>
              <w:bottom w:val="nil"/>
              <w:right w:val="nil"/>
            </w:tcBorders>
            <w:shd w:val="clear" w:color="auto" w:fill="auto"/>
            <w:noWrap/>
            <w:vAlign w:val="bottom"/>
            <w:hideMark/>
          </w:tcPr>
          <w:p w14:paraId="5696C9D0" w14:textId="77777777" w:rsidR="00D534B9" w:rsidRDefault="00D534B9">
            <w:pPr>
              <w:rPr>
                <w:rFonts w:ascii="Calibri" w:hAnsi="Calibri"/>
                <w:color w:val="000000"/>
                <w:sz w:val="22"/>
                <w:szCs w:val="22"/>
              </w:rPr>
            </w:pPr>
            <w:r>
              <w:rPr>
                <w:rFonts w:ascii="Calibri" w:hAnsi="Calibri"/>
                <w:color w:val="000000"/>
                <w:sz w:val="22"/>
                <w:szCs w:val="22"/>
              </w:rPr>
              <w:t>Active Drivers</w:t>
            </w:r>
          </w:p>
        </w:tc>
        <w:tc>
          <w:tcPr>
            <w:tcW w:w="960" w:type="dxa"/>
            <w:tcBorders>
              <w:top w:val="nil"/>
              <w:left w:val="nil"/>
              <w:bottom w:val="nil"/>
              <w:right w:val="nil"/>
            </w:tcBorders>
            <w:shd w:val="clear" w:color="auto" w:fill="auto"/>
            <w:noWrap/>
            <w:vAlign w:val="bottom"/>
            <w:hideMark/>
          </w:tcPr>
          <w:p w14:paraId="71C916B0" w14:textId="77777777" w:rsidR="00D534B9" w:rsidRDefault="00D534B9">
            <w:pPr>
              <w:rPr>
                <w:rFonts w:ascii="Calibri" w:hAnsi="Calibri"/>
                <w:color w:val="000000"/>
                <w:sz w:val="22"/>
                <w:szCs w:val="22"/>
              </w:rPr>
            </w:pPr>
            <w:r>
              <w:rPr>
                <w:rFonts w:ascii="Calibri" w:hAnsi="Calibri"/>
                <w:color w:val="000000"/>
                <w:sz w:val="22"/>
                <w:szCs w:val="22"/>
              </w:rPr>
              <w:t>NPrm</w:t>
            </w:r>
          </w:p>
        </w:tc>
        <w:tc>
          <w:tcPr>
            <w:tcW w:w="960" w:type="dxa"/>
            <w:tcBorders>
              <w:top w:val="nil"/>
              <w:left w:val="nil"/>
              <w:bottom w:val="nil"/>
              <w:right w:val="nil"/>
            </w:tcBorders>
            <w:shd w:val="clear" w:color="auto" w:fill="auto"/>
            <w:noWrap/>
            <w:vAlign w:val="bottom"/>
            <w:hideMark/>
          </w:tcPr>
          <w:p w14:paraId="4A784DE1" w14:textId="77777777" w:rsidR="00D534B9" w:rsidRDefault="00D534B9">
            <w:pPr>
              <w:rPr>
                <w:rFonts w:ascii="Calibri" w:hAnsi="Calibri"/>
                <w:color w:val="000000"/>
                <w:sz w:val="22"/>
                <w:szCs w:val="22"/>
              </w:rPr>
            </w:pPr>
            <w:r>
              <w:rPr>
                <w:rFonts w:ascii="Calibri" w:hAnsi="Calibri"/>
                <w:color w:val="000000"/>
                <w:sz w:val="22"/>
                <w:szCs w:val="22"/>
              </w:rPr>
              <w:t>Nfdbk</w:t>
            </w:r>
          </w:p>
        </w:tc>
        <w:tc>
          <w:tcPr>
            <w:tcW w:w="960" w:type="dxa"/>
            <w:tcBorders>
              <w:top w:val="nil"/>
              <w:left w:val="nil"/>
              <w:bottom w:val="nil"/>
              <w:right w:val="nil"/>
            </w:tcBorders>
            <w:shd w:val="clear" w:color="auto" w:fill="auto"/>
            <w:noWrap/>
            <w:vAlign w:val="bottom"/>
            <w:hideMark/>
          </w:tcPr>
          <w:p w14:paraId="045098F8" w14:textId="77777777" w:rsidR="00D534B9" w:rsidRDefault="00D534B9">
            <w:pPr>
              <w:rPr>
                <w:rFonts w:ascii="Calibri" w:hAnsi="Calibri"/>
                <w:color w:val="000000"/>
                <w:sz w:val="22"/>
                <w:szCs w:val="22"/>
              </w:rPr>
            </w:pPr>
            <w:r>
              <w:rPr>
                <w:rFonts w:ascii="Calibri" w:hAnsi="Calibri"/>
                <w:color w:val="000000"/>
                <w:sz w:val="22"/>
                <w:szCs w:val="22"/>
              </w:rPr>
              <w:t>PPrm</w:t>
            </w:r>
          </w:p>
        </w:tc>
        <w:tc>
          <w:tcPr>
            <w:tcW w:w="960" w:type="dxa"/>
            <w:tcBorders>
              <w:top w:val="nil"/>
              <w:left w:val="nil"/>
              <w:bottom w:val="nil"/>
              <w:right w:val="nil"/>
            </w:tcBorders>
            <w:shd w:val="clear" w:color="auto" w:fill="auto"/>
            <w:noWrap/>
            <w:vAlign w:val="bottom"/>
            <w:hideMark/>
          </w:tcPr>
          <w:p w14:paraId="2309089C" w14:textId="77777777" w:rsidR="00D534B9" w:rsidRDefault="00D534B9">
            <w:pPr>
              <w:rPr>
                <w:rFonts w:ascii="Calibri" w:hAnsi="Calibri"/>
                <w:color w:val="000000"/>
                <w:sz w:val="22"/>
                <w:szCs w:val="22"/>
              </w:rPr>
            </w:pPr>
            <w:r>
              <w:rPr>
                <w:rFonts w:ascii="Calibri" w:hAnsi="Calibri"/>
                <w:color w:val="000000"/>
                <w:sz w:val="22"/>
                <w:szCs w:val="22"/>
              </w:rPr>
              <w:t>Pfdbk</w:t>
            </w:r>
          </w:p>
        </w:tc>
      </w:tr>
      <w:tr w:rsidR="00D534B9" w14:paraId="7F7DED2F" w14:textId="77777777" w:rsidTr="00D534B9">
        <w:trPr>
          <w:trHeight w:val="288"/>
        </w:trPr>
        <w:tc>
          <w:tcPr>
            <w:tcW w:w="1260" w:type="dxa"/>
            <w:tcBorders>
              <w:top w:val="nil"/>
              <w:left w:val="nil"/>
              <w:bottom w:val="nil"/>
              <w:right w:val="nil"/>
            </w:tcBorders>
            <w:shd w:val="clear" w:color="auto" w:fill="auto"/>
            <w:noWrap/>
            <w:vAlign w:val="bottom"/>
            <w:hideMark/>
          </w:tcPr>
          <w:p w14:paraId="793BB76B" w14:textId="77777777" w:rsidR="00D534B9" w:rsidRDefault="00D534B9">
            <w:pPr>
              <w:jc w:val="right"/>
              <w:rPr>
                <w:rFonts w:ascii="Calibri" w:hAnsi="Calibri"/>
                <w:color w:val="000000"/>
                <w:sz w:val="22"/>
                <w:szCs w:val="22"/>
              </w:rPr>
            </w:pPr>
            <w:r>
              <w:rPr>
                <w:rFonts w:ascii="Calibri" w:hAnsi="Calibri"/>
                <w:color w:val="000000"/>
                <w:sz w:val="22"/>
                <w:szCs w:val="22"/>
              </w:rPr>
              <w:t>1</w:t>
            </w:r>
          </w:p>
        </w:tc>
        <w:tc>
          <w:tcPr>
            <w:tcW w:w="960" w:type="dxa"/>
            <w:tcBorders>
              <w:top w:val="nil"/>
              <w:left w:val="nil"/>
              <w:bottom w:val="nil"/>
              <w:right w:val="nil"/>
            </w:tcBorders>
            <w:shd w:val="clear" w:color="auto" w:fill="auto"/>
            <w:noWrap/>
            <w:vAlign w:val="bottom"/>
            <w:hideMark/>
          </w:tcPr>
          <w:p w14:paraId="02F88461" w14:textId="77777777" w:rsidR="00D534B9" w:rsidRDefault="00D534B9">
            <w:pPr>
              <w:jc w:val="right"/>
              <w:rPr>
                <w:rFonts w:ascii="Calibri" w:hAnsi="Calibri"/>
                <w:color w:val="000000"/>
                <w:sz w:val="22"/>
                <w:szCs w:val="22"/>
              </w:rPr>
            </w:pPr>
            <w:r>
              <w:rPr>
                <w:rFonts w:ascii="Calibri" w:hAnsi="Calibri"/>
                <w:color w:val="000000"/>
                <w:sz w:val="22"/>
                <w:szCs w:val="22"/>
              </w:rPr>
              <w:t>0.094</w:t>
            </w:r>
          </w:p>
        </w:tc>
        <w:tc>
          <w:tcPr>
            <w:tcW w:w="960" w:type="dxa"/>
            <w:tcBorders>
              <w:top w:val="nil"/>
              <w:left w:val="nil"/>
              <w:bottom w:val="nil"/>
              <w:right w:val="nil"/>
            </w:tcBorders>
            <w:shd w:val="clear" w:color="auto" w:fill="auto"/>
            <w:noWrap/>
            <w:vAlign w:val="bottom"/>
            <w:hideMark/>
          </w:tcPr>
          <w:p w14:paraId="12FB1E23" w14:textId="77777777" w:rsidR="00D534B9" w:rsidRDefault="00D534B9">
            <w:pPr>
              <w:jc w:val="right"/>
              <w:rPr>
                <w:rFonts w:ascii="Calibri" w:hAnsi="Calibri"/>
                <w:color w:val="000000"/>
                <w:sz w:val="22"/>
                <w:szCs w:val="22"/>
              </w:rPr>
            </w:pPr>
            <w:r>
              <w:rPr>
                <w:rFonts w:ascii="Calibri" w:hAnsi="Calibri"/>
                <w:color w:val="000000"/>
                <w:sz w:val="22"/>
                <w:szCs w:val="22"/>
              </w:rPr>
              <w:t>0.157</w:t>
            </w:r>
          </w:p>
        </w:tc>
        <w:tc>
          <w:tcPr>
            <w:tcW w:w="960" w:type="dxa"/>
            <w:tcBorders>
              <w:top w:val="nil"/>
              <w:left w:val="nil"/>
              <w:bottom w:val="nil"/>
              <w:right w:val="nil"/>
            </w:tcBorders>
            <w:shd w:val="clear" w:color="auto" w:fill="auto"/>
            <w:noWrap/>
            <w:vAlign w:val="bottom"/>
            <w:hideMark/>
          </w:tcPr>
          <w:p w14:paraId="46BFCE3A" w14:textId="77777777" w:rsidR="00D534B9" w:rsidRDefault="00D534B9">
            <w:pPr>
              <w:jc w:val="right"/>
              <w:rPr>
                <w:rFonts w:ascii="Calibri" w:hAnsi="Calibri"/>
                <w:color w:val="000000"/>
                <w:sz w:val="22"/>
                <w:szCs w:val="22"/>
              </w:rPr>
            </w:pPr>
            <w:r>
              <w:rPr>
                <w:rFonts w:ascii="Calibri" w:hAnsi="Calibri"/>
                <w:color w:val="000000"/>
                <w:sz w:val="22"/>
                <w:szCs w:val="22"/>
              </w:rPr>
              <w:t>0.071</w:t>
            </w:r>
          </w:p>
        </w:tc>
        <w:tc>
          <w:tcPr>
            <w:tcW w:w="960" w:type="dxa"/>
            <w:tcBorders>
              <w:top w:val="nil"/>
              <w:left w:val="nil"/>
              <w:bottom w:val="nil"/>
              <w:right w:val="nil"/>
            </w:tcBorders>
            <w:shd w:val="clear" w:color="auto" w:fill="auto"/>
            <w:noWrap/>
            <w:vAlign w:val="bottom"/>
            <w:hideMark/>
          </w:tcPr>
          <w:p w14:paraId="475769AD" w14:textId="77777777" w:rsidR="00D534B9" w:rsidRDefault="00D534B9">
            <w:pPr>
              <w:jc w:val="right"/>
              <w:rPr>
                <w:rFonts w:ascii="Calibri" w:hAnsi="Calibri"/>
                <w:color w:val="000000"/>
                <w:sz w:val="22"/>
                <w:szCs w:val="22"/>
              </w:rPr>
            </w:pPr>
            <w:r>
              <w:rPr>
                <w:rFonts w:ascii="Calibri" w:hAnsi="Calibri"/>
                <w:color w:val="000000"/>
                <w:sz w:val="22"/>
                <w:szCs w:val="22"/>
              </w:rPr>
              <w:t>0.05</w:t>
            </w:r>
          </w:p>
        </w:tc>
      </w:tr>
      <w:tr w:rsidR="00D534B9" w14:paraId="4BF19E21" w14:textId="77777777" w:rsidTr="00D534B9">
        <w:trPr>
          <w:trHeight w:val="288"/>
        </w:trPr>
        <w:tc>
          <w:tcPr>
            <w:tcW w:w="1260" w:type="dxa"/>
            <w:tcBorders>
              <w:top w:val="nil"/>
              <w:left w:val="nil"/>
              <w:bottom w:val="nil"/>
              <w:right w:val="nil"/>
            </w:tcBorders>
            <w:shd w:val="clear" w:color="auto" w:fill="auto"/>
            <w:noWrap/>
            <w:vAlign w:val="bottom"/>
            <w:hideMark/>
          </w:tcPr>
          <w:p w14:paraId="1D010E06" w14:textId="77777777" w:rsidR="00D534B9" w:rsidRDefault="00D534B9">
            <w:pPr>
              <w:jc w:val="right"/>
              <w:rPr>
                <w:rFonts w:ascii="Calibri" w:hAnsi="Calibri"/>
                <w:color w:val="000000"/>
                <w:sz w:val="22"/>
                <w:szCs w:val="22"/>
              </w:rPr>
            </w:pPr>
            <w:r>
              <w:rPr>
                <w:rFonts w:ascii="Calibri" w:hAnsi="Calibri"/>
                <w:color w:val="000000"/>
                <w:sz w:val="22"/>
                <w:szCs w:val="22"/>
              </w:rPr>
              <w:t>2</w:t>
            </w:r>
          </w:p>
        </w:tc>
        <w:tc>
          <w:tcPr>
            <w:tcW w:w="960" w:type="dxa"/>
            <w:tcBorders>
              <w:top w:val="nil"/>
              <w:left w:val="nil"/>
              <w:bottom w:val="nil"/>
              <w:right w:val="nil"/>
            </w:tcBorders>
            <w:shd w:val="clear" w:color="auto" w:fill="auto"/>
            <w:noWrap/>
            <w:vAlign w:val="bottom"/>
            <w:hideMark/>
          </w:tcPr>
          <w:p w14:paraId="4C83D006" w14:textId="77777777" w:rsidR="00D534B9" w:rsidRDefault="00D534B9">
            <w:pPr>
              <w:jc w:val="right"/>
              <w:rPr>
                <w:rFonts w:ascii="Calibri" w:hAnsi="Calibri"/>
                <w:color w:val="000000"/>
                <w:sz w:val="22"/>
                <w:szCs w:val="22"/>
              </w:rPr>
            </w:pPr>
            <w:r>
              <w:rPr>
                <w:rFonts w:ascii="Calibri" w:hAnsi="Calibri"/>
                <w:color w:val="000000"/>
                <w:sz w:val="22"/>
                <w:szCs w:val="22"/>
              </w:rPr>
              <w:t>0.201</w:t>
            </w:r>
          </w:p>
        </w:tc>
        <w:tc>
          <w:tcPr>
            <w:tcW w:w="960" w:type="dxa"/>
            <w:tcBorders>
              <w:top w:val="nil"/>
              <w:left w:val="nil"/>
              <w:bottom w:val="nil"/>
              <w:right w:val="nil"/>
            </w:tcBorders>
            <w:shd w:val="clear" w:color="auto" w:fill="auto"/>
            <w:noWrap/>
            <w:vAlign w:val="bottom"/>
            <w:hideMark/>
          </w:tcPr>
          <w:p w14:paraId="77D059D5" w14:textId="77777777" w:rsidR="00D534B9" w:rsidRDefault="00D534B9">
            <w:pPr>
              <w:jc w:val="right"/>
              <w:rPr>
                <w:rFonts w:ascii="Calibri" w:hAnsi="Calibri"/>
                <w:color w:val="000000"/>
                <w:sz w:val="22"/>
                <w:szCs w:val="22"/>
              </w:rPr>
            </w:pPr>
            <w:r>
              <w:rPr>
                <w:rFonts w:ascii="Calibri" w:hAnsi="Calibri"/>
                <w:color w:val="000000"/>
                <w:sz w:val="22"/>
                <w:szCs w:val="22"/>
              </w:rPr>
              <w:t>0.261</w:t>
            </w:r>
          </w:p>
        </w:tc>
        <w:tc>
          <w:tcPr>
            <w:tcW w:w="960" w:type="dxa"/>
            <w:tcBorders>
              <w:top w:val="nil"/>
              <w:left w:val="nil"/>
              <w:bottom w:val="nil"/>
              <w:right w:val="nil"/>
            </w:tcBorders>
            <w:shd w:val="clear" w:color="auto" w:fill="auto"/>
            <w:noWrap/>
            <w:vAlign w:val="bottom"/>
            <w:hideMark/>
          </w:tcPr>
          <w:p w14:paraId="0F13308D" w14:textId="77777777" w:rsidR="00D534B9" w:rsidRDefault="00D534B9">
            <w:pPr>
              <w:jc w:val="right"/>
              <w:rPr>
                <w:rFonts w:ascii="Calibri" w:hAnsi="Calibri"/>
                <w:color w:val="000000"/>
                <w:sz w:val="22"/>
                <w:szCs w:val="22"/>
              </w:rPr>
            </w:pPr>
            <w:r>
              <w:rPr>
                <w:rFonts w:ascii="Calibri" w:hAnsi="Calibri"/>
                <w:color w:val="000000"/>
                <w:sz w:val="22"/>
                <w:szCs w:val="22"/>
              </w:rPr>
              <w:t>0.192</w:t>
            </w:r>
          </w:p>
        </w:tc>
        <w:tc>
          <w:tcPr>
            <w:tcW w:w="960" w:type="dxa"/>
            <w:tcBorders>
              <w:top w:val="nil"/>
              <w:left w:val="nil"/>
              <w:bottom w:val="nil"/>
              <w:right w:val="nil"/>
            </w:tcBorders>
            <w:shd w:val="clear" w:color="auto" w:fill="auto"/>
            <w:noWrap/>
            <w:vAlign w:val="bottom"/>
            <w:hideMark/>
          </w:tcPr>
          <w:p w14:paraId="6E3A418D" w14:textId="77777777" w:rsidR="00D534B9" w:rsidRDefault="00D534B9">
            <w:pPr>
              <w:jc w:val="right"/>
              <w:rPr>
                <w:rFonts w:ascii="Calibri" w:hAnsi="Calibri"/>
                <w:color w:val="000000"/>
                <w:sz w:val="22"/>
                <w:szCs w:val="22"/>
              </w:rPr>
            </w:pPr>
            <w:r>
              <w:rPr>
                <w:rFonts w:ascii="Calibri" w:hAnsi="Calibri"/>
                <w:color w:val="000000"/>
                <w:sz w:val="22"/>
                <w:szCs w:val="22"/>
              </w:rPr>
              <w:t>0.17</w:t>
            </w:r>
          </w:p>
        </w:tc>
      </w:tr>
      <w:tr w:rsidR="00D534B9" w14:paraId="021F1837" w14:textId="77777777" w:rsidTr="00D534B9">
        <w:trPr>
          <w:trHeight w:val="288"/>
        </w:trPr>
        <w:tc>
          <w:tcPr>
            <w:tcW w:w="1260" w:type="dxa"/>
            <w:tcBorders>
              <w:top w:val="nil"/>
              <w:left w:val="nil"/>
              <w:bottom w:val="nil"/>
              <w:right w:val="nil"/>
            </w:tcBorders>
            <w:shd w:val="clear" w:color="auto" w:fill="auto"/>
            <w:noWrap/>
            <w:vAlign w:val="bottom"/>
            <w:hideMark/>
          </w:tcPr>
          <w:p w14:paraId="0F4C4503" w14:textId="77777777" w:rsidR="00D534B9" w:rsidRDefault="00D534B9">
            <w:pPr>
              <w:jc w:val="right"/>
              <w:rPr>
                <w:rFonts w:ascii="Calibri" w:hAnsi="Calibri"/>
                <w:color w:val="000000"/>
                <w:sz w:val="22"/>
                <w:szCs w:val="22"/>
              </w:rPr>
            </w:pPr>
            <w:r>
              <w:rPr>
                <w:rFonts w:ascii="Calibri" w:hAnsi="Calibri"/>
                <w:color w:val="000000"/>
                <w:sz w:val="22"/>
                <w:szCs w:val="22"/>
              </w:rPr>
              <w:t>3</w:t>
            </w:r>
          </w:p>
        </w:tc>
        <w:tc>
          <w:tcPr>
            <w:tcW w:w="960" w:type="dxa"/>
            <w:tcBorders>
              <w:top w:val="nil"/>
              <w:left w:val="nil"/>
              <w:bottom w:val="nil"/>
              <w:right w:val="nil"/>
            </w:tcBorders>
            <w:shd w:val="clear" w:color="auto" w:fill="auto"/>
            <w:noWrap/>
            <w:vAlign w:val="bottom"/>
            <w:hideMark/>
          </w:tcPr>
          <w:p w14:paraId="7C004294" w14:textId="77777777" w:rsidR="00D534B9" w:rsidRDefault="00D534B9">
            <w:pPr>
              <w:jc w:val="right"/>
              <w:rPr>
                <w:rFonts w:ascii="Calibri" w:hAnsi="Calibri"/>
                <w:color w:val="000000"/>
                <w:sz w:val="22"/>
                <w:szCs w:val="22"/>
              </w:rPr>
            </w:pPr>
            <w:r>
              <w:rPr>
                <w:rFonts w:ascii="Calibri" w:hAnsi="Calibri"/>
                <w:color w:val="000000"/>
                <w:sz w:val="22"/>
                <w:szCs w:val="22"/>
              </w:rPr>
              <w:t>0.298</w:t>
            </w:r>
          </w:p>
        </w:tc>
        <w:tc>
          <w:tcPr>
            <w:tcW w:w="960" w:type="dxa"/>
            <w:tcBorders>
              <w:top w:val="nil"/>
              <w:left w:val="nil"/>
              <w:bottom w:val="nil"/>
              <w:right w:val="nil"/>
            </w:tcBorders>
            <w:shd w:val="clear" w:color="auto" w:fill="auto"/>
            <w:noWrap/>
            <w:vAlign w:val="bottom"/>
            <w:hideMark/>
          </w:tcPr>
          <w:p w14:paraId="31071457" w14:textId="77777777" w:rsidR="00D534B9" w:rsidRDefault="00D534B9">
            <w:pPr>
              <w:jc w:val="right"/>
              <w:rPr>
                <w:rFonts w:ascii="Calibri" w:hAnsi="Calibri"/>
                <w:color w:val="000000"/>
                <w:sz w:val="22"/>
                <w:szCs w:val="22"/>
              </w:rPr>
            </w:pPr>
            <w:r>
              <w:rPr>
                <w:rFonts w:ascii="Calibri" w:hAnsi="Calibri"/>
                <w:color w:val="000000"/>
                <w:sz w:val="22"/>
                <w:szCs w:val="22"/>
              </w:rPr>
              <w:t>0.35</w:t>
            </w:r>
          </w:p>
        </w:tc>
        <w:tc>
          <w:tcPr>
            <w:tcW w:w="960" w:type="dxa"/>
            <w:tcBorders>
              <w:top w:val="nil"/>
              <w:left w:val="nil"/>
              <w:bottom w:val="nil"/>
              <w:right w:val="nil"/>
            </w:tcBorders>
            <w:shd w:val="clear" w:color="auto" w:fill="auto"/>
            <w:noWrap/>
            <w:vAlign w:val="bottom"/>
            <w:hideMark/>
          </w:tcPr>
          <w:p w14:paraId="77A408B9" w14:textId="77777777" w:rsidR="00D534B9" w:rsidRDefault="00D534B9">
            <w:pPr>
              <w:jc w:val="right"/>
              <w:rPr>
                <w:rFonts w:ascii="Calibri" w:hAnsi="Calibri"/>
                <w:color w:val="000000"/>
                <w:sz w:val="22"/>
                <w:szCs w:val="22"/>
              </w:rPr>
            </w:pPr>
            <w:r>
              <w:rPr>
                <w:rFonts w:ascii="Calibri" w:hAnsi="Calibri"/>
                <w:color w:val="000000"/>
                <w:sz w:val="22"/>
                <w:szCs w:val="22"/>
              </w:rPr>
              <w:t>0.314</w:t>
            </w:r>
          </w:p>
        </w:tc>
        <w:tc>
          <w:tcPr>
            <w:tcW w:w="960" w:type="dxa"/>
            <w:tcBorders>
              <w:top w:val="nil"/>
              <w:left w:val="nil"/>
              <w:bottom w:val="nil"/>
              <w:right w:val="nil"/>
            </w:tcBorders>
            <w:shd w:val="clear" w:color="auto" w:fill="auto"/>
            <w:noWrap/>
            <w:vAlign w:val="bottom"/>
            <w:hideMark/>
          </w:tcPr>
          <w:p w14:paraId="6AEF871B" w14:textId="77777777" w:rsidR="00D534B9" w:rsidRDefault="00D534B9">
            <w:pPr>
              <w:jc w:val="right"/>
              <w:rPr>
                <w:rFonts w:ascii="Calibri" w:hAnsi="Calibri"/>
                <w:color w:val="000000"/>
                <w:sz w:val="22"/>
                <w:szCs w:val="22"/>
              </w:rPr>
            </w:pPr>
            <w:r>
              <w:rPr>
                <w:rFonts w:ascii="Calibri" w:hAnsi="Calibri"/>
                <w:color w:val="000000"/>
                <w:sz w:val="22"/>
                <w:szCs w:val="22"/>
              </w:rPr>
              <w:t>0.23</w:t>
            </w:r>
          </w:p>
        </w:tc>
      </w:tr>
      <w:tr w:rsidR="00D534B9" w14:paraId="6DA07B71" w14:textId="77777777" w:rsidTr="00D534B9">
        <w:trPr>
          <w:trHeight w:val="288"/>
        </w:trPr>
        <w:tc>
          <w:tcPr>
            <w:tcW w:w="1260" w:type="dxa"/>
            <w:tcBorders>
              <w:top w:val="nil"/>
              <w:left w:val="nil"/>
              <w:bottom w:val="nil"/>
              <w:right w:val="nil"/>
            </w:tcBorders>
            <w:shd w:val="clear" w:color="auto" w:fill="auto"/>
            <w:noWrap/>
            <w:vAlign w:val="bottom"/>
            <w:hideMark/>
          </w:tcPr>
          <w:p w14:paraId="7DF09DC4" w14:textId="77777777" w:rsidR="00D534B9" w:rsidRDefault="00D534B9">
            <w:pPr>
              <w:jc w:val="right"/>
              <w:rPr>
                <w:rFonts w:ascii="Calibri" w:hAnsi="Calibri"/>
                <w:color w:val="000000"/>
                <w:sz w:val="22"/>
                <w:szCs w:val="22"/>
              </w:rPr>
            </w:pPr>
            <w:r>
              <w:rPr>
                <w:rFonts w:ascii="Calibri" w:hAnsi="Calibri"/>
                <w:color w:val="000000"/>
                <w:sz w:val="22"/>
                <w:szCs w:val="22"/>
              </w:rPr>
              <w:t>4</w:t>
            </w:r>
          </w:p>
        </w:tc>
        <w:tc>
          <w:tcPr>
            <w:tcW w:w="960" w:type="dxa"/>
            <w:tcBorders>
              <w:top w:val="nil"/>
              <w:left w:val="nil"/>
              <w:bottom w:val="nil"/>
              <w:right w:val="nil"/>
            </w:tcBorders>
            <w:shd w:val="clear" w:color="auto" w:fill="auto"/>
            <w:noWrap/>
            <w:vAlign w:val="bottom"/>
            <w:hideMark/>
          </w:tcPr>
          <w:p w14:paraId="12E1535B" w14:textId="77777777" w:rsidR="00D534B9" w:rsidRDefault="00D534B9">
            <w:pPr>
              <w:jc w:val="right"/>
              <w:rPr>
                <w:rFonts w:ascii="Calibri" w:hAnsi="Calibri"/>
                <w:color w:val="000000"/>
                <w:sz w:val="22"/>
                <w:szCs w:val="22"/>
              </w:rPr>
            </w:pPr>
            <w:r>
              <w:rPr>
                <w:rFonts w:ascii="Calibri" w:hAnsi="Calibri"/>
                <w:color w:val="000000"/>
                <w:sz w:val="22"/>
                <w:szCs w:val="22"/>
              </w:rPr>
              <w:t>0.39</w:t>
            </w:r>
          </w:p>
        </w:tc>
        <w:tc>
          <w:tcPr>
            <w:tcW w:w="960" w:type="dxa"/>
            <w:tcBorders>
              <w:top w:val="nil"/>
              <w:left w:val="nil"/>
              <w:bottom w:val="nil"/>
              <w:right w:val="nil"/>
            </w:tcBorders>
            <w:shd w:val="clear" w:color="auto" w:fill="auto"/>
            <w:noWrap/>
            <w:vAlign w:val="bottom"/>
            <w:hideMark/>
          </w:tcPr>
          <w:p w14:paraId="69478ADF" w14:textId="77777777" w:rsidR="00D534B9" w:rsidRDefault="00D534B9">
            <w:pPr>
              <w:jc w:val="right"/>
              <w:rPr>
                <w:rFonts w:ascii="Calibri" w:hAnsi="Calibri"/>
                <w:color w:val="000000"/>
                <w:sz w:val="22"/>
                <w:szCs w:val="22"/>
              </w:rPr>
            </w:pPr>
            <w:r>
              <w:rPr>
                <w:rFonts w:ascii="Calibri" w:hAnsi="Calibri"/>
                <w:color w:val="000000"/>
                <w:sz w:val="22"/>
                <w:szCs w:val="22"/>
              </w:rPr>
              <w:t>0.449</w:t>
            </w:r>
          </w:p>
        </w:tc>
        <w:tc>
          <w:tcPr>
            <w:tcW w:w="960" w:type="dxa"/>
            <w:tcBorders>
              <w:top w:val="nil"/>
              <w:left w:val="nil"/>
              <w:bottom w:val="nil"/>
              <w:right w:val="nil"/>
            </w:tcBorders>
            <w:shd w:val="clear" w:color="auto" w:fill="auto"/>
            <w:noWrap/>
            <w:vAlign w:val="bottom"/>
            <w:hideMark/>
          </w:tcPr>
          <w:p w14:paraId="78A76B6B" w14:textId="77777777" w:rsidR="00D534B9" w:rsidRDefault="00D534B9">
            <w:pPr>
              <w:jc w:val="right"/>
              <w:rPr>
                <w:rFonts w:ascii="Calibri" w:hAnsi="Calibri"/>
                <w:color w:val="000000"/>
                <w:sz w:val="22"/>
                <w:szCs w:val="22"/>
              </w:rPr>
            </w:pPr>
            <w:r>
              <w:rPr>
                <w:rFonts w:ascii="Calibri" w:hAnsi="Calibri"/>
                <w:color w:val="000000"/>
                <w:sz w:val="22"/>
                <w:szCs w:val="22"/>
              </w:rPr>
              <w:t>0.426</w:t>
            </w:r>
          </w:p>
        </w:tc>
        <w:tc>
          <w:tcPr>
            <w:tcW w:w="960" w:type="dxa"/>
            <w:tcBorders>
              <w:top w:val="nil"/>
              <w:left w:val="nil"/>
              <w:bottom w:val="nil"/>
              <w:right w:val="nil"/>
            </w:tcBorders>
            <w:shd w:val="clear" w:color="auto" w:fill="auto"/>
            <w:noWrap/>
            <w:vAlign w:val="bottom"/>
            <w:hideMark/>
          </w:tcPr>
          <w:p w14:paraId="49D0E2FA" w14:textId="77777777" w:rsidR="00D534B9" w:rsidRDefault="00D534B9">
            <w:pPr>
              <w:jc w:val="right"/>
              <w:rPr>
                <w:rFonts w:ascii="Calibri" w:hAnsi="Calibri"/>
                <w:color w:val="000000"/>
                <w:sz w:val="22"/>
                <w:szCs w:val="22"/>
              </w:rPr>
            </w:pPr>
            <w:r>
              <w:rPr>
                <w:rFonts w:ascii="Calibri" w:hAnsi="Calibri"/>
                <w:color w:val="000000"/>
                <w:sz w:val="22"/>
                <w:szCs w:val="22"/>
              </w:rPr>
              <w:t>0.23</w:t>
            </w:r>
          </w:p>
        </w:tc>
      </w:tr>
      <w:tr w:rsidR="00D534B9" w14:paraId="0C5D9417" w14:textId="77777777" w:rsidTr="00D534B9">
        <w:trPr>
          <w:trHeight w:val="288"/>
        </w:trPr>
        <w:tc>
          <w:tcPr>
            <w:tcW w:w="1260" w:type="dxa"/>
            <w:tcBorders>
              <w:top w:val="nil"/>
              <w:left w:val="nil"/>
              <w:bottom w:val="nil"/>
              <w:right w:val="nil"/>
            </w:tcBorders>
            <w:shd w:val="clear" w:color="auto" w:fill="auto"/>
            <w:noWrap/>
            <w:vAlign w:val="bottom"/>
            <w:hideMark/>
          </w:tcPr>
          <w:p w14:paraId="40AC8A19" w14:textId="77777777" w:rsidR="00D534B9" w:rsidRDefault="00D534B9">
            <w:pPr>
              <w:jc w:val="right"/>
              <w:rPr>
                <w:rFonts w:ascii="Calibri" w:hAnsi="Calibri"/>
                <w:color w:val="000000"/>
                <w:sz w:val="22"/>
                <w:szCs w:val="22"/>
              </w:rPr>
            </w:pPr>
            <w:r>
              <w:rPr>
                <w:rFonts w:ascii="Calibri" w:hAnsi="Calibri"/>
                <w:color w:val="000000"/>
                <w:sz w:val="22"/>
                <w:szCs w:val="22"/>
              </w:rPr>
              <w:t>5</w:t>
            </w:r>
          </w:p>
        </w:tc>
        <w:tc>
          <w:tcPr>
            <w:tcW w:w="960" w:type="dxa"/>
            <w:tcBorders>
              <w:top w:val="nil"/>
              <w:left w:val="nil"/>
              <w:bottom w:val="nil"/>
              <w:right w:val="nil"/>
            </w:tcBorders>
            <w:shd w:val="clear" w:color="auto" w:fill="auto"/>
            <w:noWrap/>
            <w:vAlign w:val="bottom"/>
            <w:hideMark/>
          </w:tcPr>
          <w:p w14:paraId="363AB839" w14:textId="77777777" w:rsidR="00D534B9" w:rsidRDefault="00D534B9">
            <w:pPr>
              <w:jc w:val="right"/>
              <w:rPr>
                <w:rFonts w:ascii="Calibri" w:hAnsi="Calibri"/>
                <w:color w:val="000000"/>
                <w:sz w:val="22"/>
                <w:szCs w:val="22"/>
              </w:rPr>
            </w:pPr>
            <w:r>
              <w:rPr>
                <w:rFonts w:ascii="Calibri" w:hAnsi="Calibri"/>
                <w:color w:val="000000"/>
                <w:sz w:val="22"/>
                <w:szCs w:val="22"/>
              </w:rPr>
              <w:t>0.479</w:t>
            </w:r>
          </w:p>
        </w:tc>
        <w:tc>
          <w:tcPr>
            <w:tcW w:w="960" w:type="dxa"/>
            <w:tcBorders>
              <w:top w:val="nil"/>
              <w:left w:val="nil"/>
              <w:bottom w:val="nil"/>
              <w:right w:val="nil"/>
            </w:tcBorders>
            <w:shd w:val="clear" w:color="auto" w:fill="auto"/>
            <w:noWrap/>
            <w:vAlign w:val="bottom"/>
            <w:hideMark/>
          </w:tcPr>
          <w:p w14:paraId="05BA4611" w14:textId="77777777" w:rsidR="00D534B9" w:rsidRDefault="00D534B9">
            <w:pPr>
              <w:jc w:val="right"/>
              <w:rPr>
                <w:rFonts w:ascii="Calibri" w:hAnsi="Calibri"/>
                <w:color w:val="000000"/>
                <w:sz w:val="22"/>
                <w:szCs w:val="22"/>
              </w:rPr>
            </w:pPr>
            <w:r>
              <w:rPr>
                <w:rFonts w:ascii="Calibri" w:hAnsi="Calibri"/>
                <w:color w:val="000000"/>
                <w:sz w:val="22"/>
                <w:szCs w:val="22"/>
              </w:rPr>
              <w:t>0.541</w:t>
            </w:r>
          </w:p>
        </w:tc>
        <w:tc>
          <w:tcPr>
            <w:tcW w:w="960" w:type="dxa"/>
            <w:tcBorders>
              <w:top w:val="nil"/>
              <w:left w:val="nil"/>
              <w:bottom w:val="nil"/>
              <w:right w:val="nil"/>
            </w:tcBorders>
            <w:shd w:val="clear" w:color="auto" w:fill="auto"/>
            <w:noWrap/>
            <w:vAlign w:val="bottom"/>
            <w:hideMark/>
          </w:tcPr>
          <w:p w14:paraId="561EA81B" w14:textId="77777777" w:rsidR="00D534B9" w:rsidRDefault="00D534B9">
            <w:pPr>
              <w:jc w:val="right"/>
              <w:rPr>
                <w:rFonts w:ascii="Calibri" w:hAnsi="Calibri"/>
                <w:color w:val="000000"/>
                <w:sz w:val="22"/>
                <w:szCs w:val="22"/>
              </w:rPr>
            </w:pPr>
            <w:r>
              <w:rPr>
                <w:rFonts w:ascii="Calibri" w:hAnsi="Calibri"/>
                <w:color w:val="000000"/>
                <w:sz w:val="22"/>
                <w:szCs w:val="22"/>
              </w:rPr>
              <w:t>0.484</w:t>
            </w:r>
          </w:p>
        </w:tc>
        <w:tc>
          <w:tcPr>
            <w:tcW w:w="960" w:type="dxa"/>
            <w:tcBorders>
              <w:top w:val="nil"/>
              <w:left w:val="nil"/>
              <w:bottom w:val="nil"/>
              <w:right w:val="nil"/>
            </w:tcBorders>
            <w:shd w:val="clear" w:color="auto" w:fill="auto"/>
            <w:noWrap/>
            <w:vAlign w:val="bottom"/>
            <w:hideMark/>
          </w:tcPr>
          <w:p w14:paraId="7123FAE8" w14:textId="77777777" w:rsidR="00D534B9" w:rsidRDefault="00D534B9">
            <w:pPr>
              <w:jc w:val="right"/>
              <w:rPr>
                <w:rFonts w:ascii="Calibri" w:hAnsi="Calibri"/>
                <w:color w:val="000000"/>
                <w:sz w:val="22"/>
                <w:szCs w:val="22"/>
              </w:rPr>
            </w:pPr>
            <w:r>
              <w:rPr>
                <w:rFonts w:ascii="Calibri" w:hAnsi="Calibri"/>
                <w:color w:val="000000"/>
                <w:sz w:val="22"/>
                <w:szCs w:val="22"/>
              </w:rPr>
              <w:t>0.33</w:t>
            </w:r>
          </w:p>
        </w:tc>
      </w:tr>
      <w:tr w:rsidR="00D534B9" w14:paraId="560E58B9" w14:textId="77777777" w:rsidTr="00D534B9">
        <w:trPr>
          <w:trHeight w:val="288"/>
        </w:trPr>
        <w:tc>
          <w:tcPr>
            <w:tcW w:w="1260" w:type="dxa"/>
            <w:tcBorders>
              <w:top w:val="nil"/>
              <w:left w:val="nil"/>
              <w:bottom w:val="nil"/>
              <w:right w:val="nil"/>
            </w:tcBorders>
            <w:shd w:val="clear" w:color="auto" w:fill="auto"/>
            <w:noWrap/>
            <w:vAlign w:val="bottom"/>
            <w:hideMark/>
          </w:tcPr>
          <w:p w14:paraId="7D06E8EE" w14:textId="77777777" w:rsidR="00D534B9" w:rsidRDefault="00D534B9">
            <w:pPr>
              <w:jc w:val="right"/>
              <w:rPr>
                <w:rFonts w:ascii="Calibri" w:hAnsi="Calibri"/>
                <w:color w:val="000000"/>
                <w:sz w:val="22"/>
                <w:szCs w:val="22"/>
              </w:rPr>
            </w:pPr>
            <w:r>
              <w:rPr>
                <w:rFonts w:ascii="Calibri" w:hAnsi="Calibri"/>
                <w:color w:val="000000"/>
                <w:sz w:val="22"/>
                <w:szCs w:val="22"/>
              </w:rPr>
              <w:t>6</w:t>
            </w:r>
          </w:p>
        </w:tc>
        <w:tc>
          <w:tcPr>
            <w:tcW w:w="960" w:type="dxa"/>
            <w:tcBorders>
              <w:top w:val="nil"/>
              <w:left w:val="nil"/>
              <w:bottom w:val="nil"/>
              <w:right w:val="nil"/>
            </w:tcBorders>
            <w:shd w:val="clear" w:color="auto" w:fill="auto"/>
            <w:noWrap/>
            <w:vAlign w:val="bottom"/>
            <w:hideMark/>
          </w:tcPr>
          <w:p w14:paraId="0D22E39B" w14:textId="77777777" w:rsidR="00D534B9" w:rsidRDefault="00D534B9">
            <w:pPr>
              <w:jc w:val="right"/>
              <w:rPr>
                <w:rFonts w:ascii="Calibri" w:hAnsi="Calibri"/>
                <w:color w:val="000000"/>
                <w:sz w:val="22"/>
                <w:szCs w:val="22"/>
              </w:rPr>
            </w:pPr>
            <w:r>
              <w:rPr>
                <w:rFonts w:ascii="Calibri" w:hAnsi="Calibri"/>
                <w:color w:val="000000"/>
                <w:sz w:val="22"/>
                <w:szCs w:val="22"/>
              </w:rPr>
              <w:t>0.567</w:t>
            </w:r>
          </w:p>
        </w:tc>
        <w:tc>
          <w:tcPr>
            <w:tcW w:w="960" w:type="dxa"/>
            <w:tcBorders>
              <w:top w:val="nil"/>
              <w:left w:val="nil"/>
              <w:bottom w:val="nil"/>
              <w:right w:val="nil"/>
            </w:tcBorders>
            <w:shd w:val="clear" w:color="auto" w:fill="auto"/>
            <w:noWrap/>
            <w:vAlign w:val="bottom"/>
            <w:hideMark/>
          </w:tcPr>
          <w:p w14:paraId="0E826F94" w14:textId="77777777" w:rsidR="00D534B9" w:rsidRDefault="00D534B9">
            <w:pPr>
              <w:jc w:val="right"/>
              <w:rPr>
                <w:rFonts w:ascii="Calibri" w:hAnsi="Calibri"/>
                <w:color w:val="000000"/>
                <w:sz w:val="22"/>
                <w:szCs w:val="22"/>
              </w:rPr>
            </w:pPr>
            <w:r>
              <w:rPr>
                <w:rFonts w:ascii="Calibri" w:hAnsi="Calibri"/>
                <w:color w:val="000000"/>
                <w:sz w:val="22"/>
                <w:szCs w:val="22"/>
              </w:rPr>
              <w:t>0.633</w:t>
            </w:r>
          </w:p>
        </w:tc>
        <w:tc>
          <w:tcPr>
            <w:tcW w:w="960" w:type="dxa"/>
            <w:tcBorders>
              <w:top w:val="nil"/>
              <w:left w:val="nil"/>
              <w:bottom w:val="nil"/>
              <w:right w:val="nil"/>
            </w:tcBorders>
            <w:shd w:val="clear" w:color="auto" w:fill="auto"/>
            <w:noWrap/>
            <w:vAlign w:val="bottom"/>
            <w:hideMark/>
          </w:tcPr>
          <w:p w14:paraId="3CFF3212" w14:textId="77777777" w:rsidR="00D534B9" w:rsidRDefault="00D534B9">
            <w:pPr>
              <w:jc w:val="right"/>
              <w:rPr>
                <w:rFonts w:ascii="Calibri" w:hAnsi="Calibri"/>
                <w:color w:val="000000"/>
                <w:sz w:val="22"/>
                <w:szCs w:val="22"/>
              </w:rPr>
            </w:pPr>
            <w:r>
              <w:rPr>
                <w:rFonts w:ascii="Calibri" w:hAnsi="Calibri"/>
                <w:color w:val="000000"/>
                <w:sz w:val="22"/>
                <w:szCs w:val="22"/>
              </w:rPr>
              <w:t>0.542</w:t>
            </w:r>
          </w:p>
        </w:tc>
        <w:tc>
          <w:tcPr>
            <w:tcW w:w="960" w:type="dxa"/>
            <w:tcBorders>
              <w:top w:val="nil"/>
              <w:left w:val="nil"/>
              <w:bottom w:val="nil"/>
              <w:right w:val="nil"/>
            </w:tcBorders>
            <w:shd w:val="clear" w:color="auto" w:fill="auto"/>
            <w:noWrap/>
            <w:vAlign w:val="bottom"/>
            <w:hideMark/>
          </w:tcPr>
          <w:p w14:paraId="2530A3F3" w14:textId="77777777" w:rsidR="00D534B9" w:rsidRDefault="00D534B9">
            <w:pPr>
              <w:jc w:val="right"/>
              <w:rPr>
                <w:rFonts w:ascii="Calibri" w:hAnsi="Calibri"/>
                <w:color w:val="000000"/>
                <w:sz w:val="22"/>
                <w:szCs w:val="22"/>
              </w:rPr>
            </w:pPr>
            <w:r>
              <w:rPr>
                <w:rFonts w:ascii="Calibri" w:hAnsi="Calibri"/>
                <w:color w:val="000000"/>
                <w:sz w:val="22"/>
                <w:szCs w:val="22"/>
              </w:rPr>
              <w:t>0.39</w:t>
            </w:r>
          </w:p>
        </w:tc>
      </w:tr>
      <w:tr w:rsidR="00D534B9" w14:paraId="0E3F87B0" w14:textId="77777777" w:rsidTr="00D534B9">
        <w:trPr>
          <w:trHeight w:val="288"/>
        </w:trPr>
        <w:tc>
          <w:tcPr>
            <w:tcW w:w="1260" w:type="dxa"/>
            <w:tcBorders>
              <w:top w:val="nil"/>
              <w:left w:val="nil"/>
              <w:bottom w:val="nil"/>
              <w:right w:val="nil"/>
            </w:tcBorders>
            <w:shd w:val="clear" w:color="auto" w:fill="auto"/>
            <w:noWrap/>
            <w:vAlign w:val="bottom"/>
            <w:hideMark/>
          </w:tcPr>
          <w:p w14:paraId="7F6E9AED" w14:textId="77777777" w:rsidR="00D534B9" w:rsidRDefault="00D534B9">
            <w:pPr>
              <w:jc w:val="right"/>
              <w:rPr>
                <w:rFonts w:ascii="Calibri" w:hAnsi="Calibri"/>
                <w:color w:val="000000"/>
                <w:sz w:val="22"/>
                <w:szCs w:val="22"/>
              </w:rPr>
            </w:pPr>
            <w:r>
              <w:rPr>
                <w:rFonts w:ascii="Calibri" w:hAnsi="Calibri"/>
                <w:color w:val="000000"/>
                <w:sz w:val="22"/>
                <w:szCs w:val="22"/>
              </w:rPr>
              <w:t>7</w:t>
            </w:r>
          </w:p>
        </w:tc>
        <w:tc>
          <w:tcPr>
            <w:tcW w:w="960" w:type="dxa"/>
            <w:tcBorders>
              <w:top w:val="nil"/>
              <w:left w:val="nil"/>
              <w:bottom w:val="nil"/>
              <w:right w:val="nil"/>
            </w:tcBorders>
            <w:shd w:val="clear" w:color="auto" w:fill="auto"/>
            <w:noWrap/>
            <w:vAlign w:val="bottom"/>
            <w:hideMark/>
          </w:tcPr>
          <w:p w14:paraId="513A819D" w14:textId="77777777" w:rsidR="00D534B9" w:rsidRDefault="00D534B9">
            <w:pPr>
              <w:jc w:val="right"/>
              <w:rPr>
                <w:rFonts w:ascii="Calibri" w:hAnsi="Calibri"/>
                <w:color w:val="000000"/>
                <w:sz w:val="22"/>
                <w:szCs w:val="22"/>
              </w:rPr>
            </w:pPr>
            <w:r>
              <w:rPr>
                <w:rFonts w:ascii="Calibri" w:hAnsi="Calibri"/>
                <w:color w:val="000000"/>
                <w:sz w:val="22"/>
                <w:szCs w:val="22"/>
              </w:rPr>
              <w:t>0.656</w:t>
            </w:r>
          </w:p>
        </w:tc>
        <w:tc>
          <w:tcPr>
            <w:tcW w:w="960" w:type="dxa"/>
            <w:tcBorders>
              <w:top w:val="nil"/>
              <w:left w:val="nil"/>
              <w:bottom w:val="nil"/>
              <w:right w:val="nil"/>
            </w:tcBorders>
            <w:shd w:val="clear" w:color="auto" w:fill="auto"/>
            <w:noWrap/>
            <w:vAlign w:val="bottom"/>
            <w:hideMark/>
          </w:tcPr>
          <w:p w14:paraId="4C8B4644" w14:textId="77777777" w:rsidR="00D534B9" w:rsidRDefault="00D534B9">
            <w:pPr>
              <w:jc w:val="right"/>
              <w:rPr>
                <w:rFonts w:ascii="Calibri" w:hAnsi="Calibri"/>
                <w:color w:val="000000"/>
                <w:sz w:val="22"/>
                <w:szCs w:val="22"/>
              </w:rPr>
            </w:pPr>
            <w:r>
              <w:rPr>
                <w:rFonts w:ascii="Calibri" w:hAnsi="Calibri"/>
                <w:color w:val="000000"/>
                <w:sz w:val="22"/>
                <w:szCs w:val="22"/>
              </w:rPr>
              <w:t>0.719</w:t>
            </w:r>
          </w:p>
        </w:tc>
        <w:tc>
          <w:tcPr>
            <w:tcW w:w="960" w:type="dxa"/>
            <w:tcBorders>
              <w:top w:val="nil"/>
              <w:left w:val="nil"/>
              <w:bottom w:val="nil"/>
              <w:right w:val="nil"/>
            </w:tcBorders>
            <w:shd w:val="clear" w:color="auto" w:fill="auto"/>
            <w:noWrap/>
            <w:vAlign w:val="bottom"/>
            <w:hideMark/>
          </w:tcPr>
          <w:p w14:paraId="16137D91" w14:textId="77777777" w:rsidR="00D534B9" w:rsidRDefault="00D534B9">
            <w:pPr>
              <w:jc w:val="right"/>
              <w:rPr>
                <w:rFonts w:ascii="Calibri" w:hAnsi="Calibri"/>
                <w:color w:val="000000"/>
                <w:sz w:val="22"/>
                <w:szCs w:val="22"/>
              </w:rPr>
            </w:pPr>
            <w:r>
              <w:rPr>
                <w:rFonts w:ascii="Calibri" w:hAnsi="Calibri"/>
                <w:color w:val="000000"/>
                <w:sz w:val="22"/>
                <w:szCs w:val="22"/>
              </w:rPr>
              <w:t>0.651</w:t>
            </w:r>
          </w:p>
        </w:tc>
        <w:tc>
          <w:tcPr>
            <w:tcW w:w="960" w:type="dxa"/>
            <w:tcBorders>
              <w:top w:val="nil"/>
              <w:left w:val="nil"/>
              <w:bottom w:val="nil"/>
              <w:right w:val="nil"/>
            </w:tcBorders>
            <w:shd w:val="clear" w:color="auto" w:fill="auto"/>
            <w:noWrap/>
            <w:vAlign w:val="bottom"/>
            <w:hideMark/>
          </w:tcPr>
          <w:p w14:paraId="04C4D582" w14:textId="77777777" w:rsidR="00D534B9" w:rsidRDefault="00D534B9">
            <w:pPr>
              <w:jc w:val="right"/>
              <w:rPr>
                <w:rFonts w:ascii="Calibri" w:hAnsi="Calibri"/>
                <w:color w:val="000000"/>
                <w:sz w:val="22"/>
                <w:szCs w:val="22"/>
              </w:rPr>
            </w:pPr>
            <w:r>
              <w:rPr>
                <w:rFonts w:ascii="Calibri" w:hAnsi="Calibri"/>
                <w:color w:val="000000"/>
                <w:sz w:val="22"/>
                <w:szCs w:val="22"/>
              </w:rPr>
              <w:t>0.47</w:t>
            </w:r>
          </w:p>
        </w:tc>
      </w:tr>
      <w:tr w:rsidR="00D534B9" w14:paraId="5BA2004C" w14:textId="77777777" w:rsidTr="00D534B9">
        <w:trPr>
          <w:trHeight w:val="288"/>
        </w:trPr>
        <w:tc>
          <w:tcPr>
            <w:tcW w:w="1260" w:type="dxa"/>
            <w:tcBorders>
              <w:top w:val="nil"/>
              <w:left w:val="nil"/>
              <w:bottom w:val="nil"/>
              <w:right w:val="nil"/>
            </w:tcBorders>
            <w:shd w:val="clear" w:color="auto" w:fill="auto"/>
            <w:noWrap/>
            <w:vAlign w:val="bottom"/>
            <w:hideMark/>
          </w:tcPr>
          <w:p w14:paraId="36452BE7" w14:textId="77777777" w:rsidR="00D534B9" w:rsidRDefault="00D534B9">
            <w:pPr>
              <w:jc w:val="right"/>
              <w:rPr>
                <w:rFonts w:ascii="Calibri" w:hAnsi="Calibri"/>
                <w:color w:val="000000"/>
                <w:sz w:val="22"/>
                <w:szCs w:val="22"/>
              </w:rPr>
            </w:pPr>
            <w:r>
              <w:rPr>
                <w:rFonts w:ascii="Calibri" w:hAnsi="Calibri"/>
                <w:color w:val="000000"/>
                <w:sz w:val="22"/>
                <w:szCs w:val="22"/>
              </w:rPr>
              <w:t>8</w:t>
            </w:r>
          </w:p>
        </w:tc>
        <w:tc>
          <w:tcPr>
            <w:tcW w:w="960" w:type="dxa"/>
            <w:tcBorders>
              <w:top w:val="nil"/>
              <w:left w:val="nil"/>
              <w:bottom w:val="nil"/>
              <w:right w:val="nil"/>
            </w:tcBorders>
            <w:shd w:val="clear" w:color="auto" w:fill="auto"/>
            <w:noWrap/>
            <w:vAlign w:val="bottom"/>
            <w:hideMark/>
          </w:tcPr>
          <w:p w14:paraId="16B202E7" w14:textId="77777777" w:rsidR="00D534B9" w:rsidRDefault="00D534B9">
            <w:pPr>
              <w:jc w:val="right"/>
              <w:rPr>
                <w:rFonts w:ascii="Calibri" w:hAnsi="Calibri"/>
                <w:color w:val="000000"/>
                <w:sz w:val="22"/>
                <w:szCs w:val="22"/>
              </w:rPr>
            </w:pPr>
            <w:r>
              <w:rPr>
                <w:rFonts w:ascii="Calibri" w:hAnsi="Calibri"/>
                <w:color w:val="000000"/>
                <w:sz w:val="22"/>
                <w:szCs w:val="22"/>
              </w:rPr>
              <w:t>0.735</w:t>
            </w:r>
          </w:p>
        </w:tc>
        <w:tc>
          <w:tcPr>
            <w:tcW w:w="960" w:type="dxa"/>
            <w:tcBorders>
              <w:top w:val="nil"/>
              <w:left w:val="nil"/>
              <w:bottom w:val="nil"/>
              <w:right w:val="nil"/>
            </w:tcBorders>
            <w:shd w:val="clear" w:color="auto" w:fill="auto"/>
            <w:noWrap/>
            <w:vAlign w:val="bottom"/>
            <w:hideMark/>
          </w:tcPr>
          <w:p w14:paraId="4626246B" w14:textId="77777777" w:rsidR="00D534B9" w:rsidRDefault="00D534B9">
            <w:pPr>
              <w:jc w:val="right"/>
              <w:rPr>
                <w:rFonts w:ascii="Calibri" w:hAnsi="Calibri"/>
                <w:color w:val="000000"/>
                <w:sz w:val="22"/>
                <w:szCs w:val="22"/>
              </w:rPr>
            </w:pPr>
            <w:r>
              <w:rPr>
                <w:rFonts w:ascii="Calibri" w:hAnsi="Calibri"/>
                <w:color w:val="000000"/>
                <w:sz w:val="22"/>
                <w:szCs w:val="22"/>
              </w:rPr>
              <w:t>0.807</w:t>
            </w:r>
          </w:p>
        </w:tc>
        <w:tc>
          <w:tcPr>
            <w:tcW w:w="960" w:type="dxa"/>
            <w:tcBorders>
              <w:top w:val="nil"/>
              <w:left w:val="nil"/>
              <w:bottom w:val="nil"/>
              <w:right w:val="nil"/>
            </w:tcBorders>
            <w:shd w:val="clear" w:color="auto" w:fill="auto"/>
            <w:noWrap/>
            <w:vAlign w:val="bottom"/>
            <w:hideMark/>
          </w:tcPr>
          <w:p w14:paraId="4050082B" w14:textId="77777777" w:rsidR="00D534B9" w:rsidRDefault="00D534B9">
            <w:pPr>
              <w:jc w:val="right"/>
              <w:rPr>
                <w:rFonts w:ascii="Calibri" w:hAnsi="Calibri"/>
                <w:color w:val="000000"/>
                <w:sz w:val="22"/>
                <w:szCs w:val="22"/>
              </w:rPr>
            </w:pPr>
            <w:r>
              <w:rPr>
                <w:rFonts w:ascii="Calibri" w:hAnsi="Calibri"/>
                <w:color w:val="000000"/>
                <w:sz w:val="22"/>
                <w:szCs w:val="22"/>
              </w:rPr>
              <w:t>0.753</w:t>
            </w:r>
          </w:p>
        </w:tc>
        <w:tc>
          <w:tcPr>
            <w:tcW w:w="960" w:type="dxa"/>
            <w:tcBorders>
              <w:top w:val="nil"/>
              <w:left w:val="nil"/>
              <w:bottom w:val="nil"/>
              <w:right w:val="nil"/>
            </w:tcBorders>
            <w:shd w:val="clear" w:color="auto" w:fill="auto"/>
            <w:noWrap/>
            <w:vAlign w:val="bottom"/>
            <w:hideMark/>
          </w:tcPr>
          <w:p w14:paraId="595637A8" w14:textId="77777777" w:rsidR="00D534B9" w:rsidRDefault="00D534B9">
            <w:pPr>
              <w:jc w:val="right"/>
              <w:rPr>
                <w:rFonts w:ascii="Calibri" w:hAnsi="Calibri"/>
                <w:color w:val="000000"/>
                <w:sz w:val="22"/>
                <w:szCs w:val="22"/>
              </w:rPr>
            </w:pPr>
            <w:r>
              <w:rPr>
                <w:rFonts w:ascii="Calibri" w:hAnsi="Calibri"/>
                <w:color w:val="000000"/>
                <w:sz w:val="22"/>
                <w:szCs w:val="22"/>
              </w:rPr>
              <w:t>0.53</w:t>
            </w:r>
          </w:p>
        </w:tc>
      </w:tr>
      <w:tr w:rsidR="00D534B9" w14:paraId="54576385" w14:textId="77777777" w:rsidTr="00D534B9">
        <w:trPr>
          <w:trHeight w:val="288"/>
        </w:trPr>
        <w:tc>
          <w:tcPr>
            <w:tcW w:w="1260" w:type="dxa"/>
            <w:tcBorders>
              <w:top w:val="nil"/>
              <w:left w:val="nil"/>
              <w:bottom w:val="nil"/>
              <w:right w:val="nil"/>
            </w:tcBorders>
            <w:shd w:val="clear" w:color="auto" w:fill="auto"/>
            <w:noWrap/>
            <w:vAlign w:val="bottom"/>
            <w:hideMark/>
          </w:tcPr>
          <w:p w14:paraId="70F23C66" w14:textId="77777777" w:rsidR="00D534B9" w:rsidRDefault="00D534B9">
            <w:pPr>
              <w:jc w:val="right"/>
              <w:rPr>
                <w:rFonts w:ascii="Calibri" w:hAnsi="Calibri"/>
                <w:color w:val="000000"/>
                <w:sz w:val="22"/>
                <w:szCs w:val="22"/>
              </w:rPr>
            </w:pPr>
            <w:r>
              <w:rPr>
                <w:rFonts w:ascii="Calibri" w:hAnsi="Calibri"/>
                <w:color w:val="000000"/>
                <w:sz w:val="22"/>
                <w:szCs w:val="22"/>
              </w:rPr>
              <w:t>9</w:t>
            </w:r>
          </w:p>
        </w:tc>
        <w:tc>
          <w:tcPr>
            <w:tcW w:w="960" w:type="dxa"/>
            <w:tcBorders>
              <w:top w:val="nil"/>
              <w:left w:val="nil"/>
              <w:bottom w:val="nil"/>
              <w:right w:val="nil"/>
            </w:tcBorders>
            <w:shd w:val="clear" w:color="auto" w:fill="auto"/>
            <w:noWrap/>
            <w:vAlign w:val="bottom"/>
            <w:hideMark/>
          </w:tcPr>
          <w:p w14:paraId="1803F843" w14:textId="77777777" w:rsidR="00D534B9" w:rsidRDefault="00D534B9">
            <w:pPr>
              <w:jc w:val="right"/>
              <w:rPr>
                <w:rFonts w:ascii="Calibri" w:hAnsi="Calibri"/>
                <w:color w:val="000000"/>
                <w:sz w:val="22"/>
                <w:szCs w:val="22"/>
              </w:rPr>
            </w:pPr>
            <w:r>
              <w:rPr>
                <w:rFonts w:ascii="Calibri" w:hAnsi="Calibri"/>
                <w:color w:val="000000"/>
                <w:sz w:val="22"/>
                <w:szCs w:val="22"/>
              </w:rPr>
              <w:t>0.816</w:t>
            </w:r>
          </w:p>
        </w:tc>
        <w:tc>
          <w:tcPr>
            <w:tcW w:w="960" w:type="dxa"/>
            <w:tcBorders>
              <w:top w:val="nil"/>
              <w:left w:val="nil"/>
              <w:bottom w:val="nil"/>
              <w:right w:val="nil"/>
            </w:tcBorders>
            <w:shd w:val="clear" w:color="auto" w:fill="auto"/>
            <w:noWrap/>
            <w:vAlign w:val="bottom"/>
            <w:hideMark/>
          </w:tcPr>
          <w:p w14:paraId="6B57E8B2" w14:textId="77777777" w:rsidR="00D534B9" w:rsidRDefault="00D534B9">
            <w:pPr>
              <w:jc w:val="right"/>
              <w:rPr>
                <w:rFonts w:ascii="Calibri" w:hAnsi="Calibri"/>
                <w:color w:val="000000"/>
                <w:sz w:val="22"/>
                <w:szCs w:val="22"/>
              </w:rPr>
            </w:pPr>
            <w:r>
              <w:rPr>
                <w:rFonts w:ascii="Calibri" w:hAnsi="Calibri"/>
                <w:color w:val="000000"/>
                <w:sz w:val="22"/>
                <w:szCs w:val="22"/>
              </w:rPr>
              <w:t>0.896</w:t>
            </w:r>
          </w:p>
        </w:tc>
        <w:tc>
          <w:tcPr>
            <w:tcW w:w="960" w:type="dxa"/>
            <w:tcBorders>
              <w:top w:val="nil"/>
              <w:left w:val="nil"/>
              <w:bottom w:val="nil"/>
              <w:right w:val="nil"/>
            </w:tcBorders>
            <w:shd w:val="clear" w:color="auto" w:fill="auto"/>
            <w:noWrap/>
            <w:vAlign w:val="bottom"/>
            <w:hideMark/>
          </w:tcPr>
          <w:p w14:paraId="2686E402" w14:textId="77777777" w:rsidR="00D534B9" w:rsidRDefault="00D534B9">
            <w:pPr>
              <w:jc w:val="right"/>
              <w:rPr>
                <w:rFonts w:ascii="Calibri" w:hAnsi="Calibri"/>
                <w:color w:val="000000"/>
                <w:sz w:val="22"/>
                <w:szCs w:val="22"/>
              </w:rPr>
            </w:pPr>
            <w:r>
              <w:rPr>
                <w:rFonts w:ascii="Calibri" w:hAnsi="Calibri"/>
                <w:color w:val="000000"/>
                <w:sz w:val="22"/>
                <w:szCs w:val="22"/>
              </w:rPr>
              <w:t>0.858</w:t>
            </w:r>
          </w:p>
        </w:tc>
        <w:tc>
          <w:tcPr>
            <w:tcW w:w="960" w:type="dxa"/>
            <w:tcBorders>
              <w:top w:val="nil"/>
              <w:left w:val="nil"/>
              <w:bottom w:val="nil"/>
              <w:right w:val="nil"/>
            </w:tcBorders>
            <w:shd w:val="clear" w:color="auto" w:fill="auto"/>
            <w:noWrap/>
            <w:vAlign w:val="bottom"/>
            <w:hideMark/>
          </w:tcPr>
          <w:p w14:paraId="1FE5F792" w14:textId="77777777" w:rsidR="00D534B9" w:rsidRDefault="00D534B9">
            <w:pPr>
              <w:jc w:val="right"/>
              <w:rPr>
                <w:rFonts w:ascii="Calibri" w:hAnsi="Calibri"/>
                <w:color w:val="000000"/>
                <w:sz w:val="22"/>
                <w:szCs w:val="22"/>
              </w:rPr>
            </w:pPr>
            <w:r>
              <w:rPr>
                <w:rFonts w:ascii="Calibri" w:hAnsi="Calibri"/>
                <w:color w:val="000000"/>
                <w:sz w:val="22"/>
                <w:szCs w:val="22"/>
              </w:rPr>
              <w:t>0.58</w:t>
            </w:r>
          </w:p>
        </w:tc>
      </w:tr>
      <w:tr w:rsidR="00D534B9" w14:paraId="2573DF45" w14:textId="77777777" w:rsidTr="00D534B9">
        <w:trPr>
          <w:trHeight w:val="288"/>
        </w:trPr>
        <w:tc>
          <w:tcPr>
            <w:tcW w:w="1260" w:type="dxa"/>
            <w:tcBorders>
              <w:top w:val="nil"/>
              <w:left w:val="nil"/>
              <w:bottom w:val="nil"/>
              <w:right w:val="nil"/>
            </w:tcBorders>
            <w:shd w:val="clear" w:color="auto" w:fill="auto"/>
            <w:noWrap/>
            <w:vAlign w:val="bottom"/>
            <w:hideMark/>
          </w:tcPr>
          <w:p w14:paraId="3791CA19" w14:textId="77777777" w:rsidR="00D534B9" w:rsidRDefault="00D534B9">
            <w:pPr>
              <w:jc w:val="right"/>
              <w:rPr>
                <w:rFonts w:ascii="Calibri" w:hAnsi="Calibri"/>
                <w:color w:val="000000"/>
                <w:sz w:val="22"/>
                <w:szCs w:val="22"/>
              </w:rPr>
            </w:pPr>
            <w:r>
              <w:rPr>
                <w:rFonts w:ascii="Calibri" w:hAnsi="Calibri"/>
                <w:color w:val="000000"/>
                <w:sz w:val="22"/>
                <w:szCs w:val="22"/>
              </w:rPr>
              <w:t>10</w:t>
            </w:r>
          </w:p>
        </w:tc>
        <w:tc>
          <w:tcPr>
            <w:tcW w:w="960" w:type="dxa"/>
            <w:tcBorders>
              <w:top w:val="nil"/>
              <w:left w:val="nil"/>
              <w:bottom w:val="nil"/>
              <w:right w:val="nil"/>
            </w:tcBorders>
            <w:shd w:val="clear" w:color="auto" w:fill="auto"/>
            <w:noWrap/>
            <w:vAlign w:val="bottom"/>
            <w:hideMark/>
          </w:tcPr>
          <w:p w14:paraId="6F02E052" w14:textId="77777777" w:rsidR="00D534B9" w:rsidRDefault="00D534B9">
            <w:pPr>
              <w:jc w:val="right"/>
              <w:rPr>
                <w:rFonts w:ascii="Calibri" w:hAnsi="Calibri"/>
                <w:color w:val="000000"/>
                <w:sz w:val="22"/>
                <w:szCs w:val="22"/>
              </w:rPr>
            </w:pPr>
            <w:r>
              <w:rPr>
                <w:rFonts w:ascii="Calibri" w:hAnsi="Calibri"/>
                <w:color w:val="000000"/>
                <w:sz w:val="22"/>
                <w:szCs w:val="22"/>
              </w:rPr>
              <w:t>0.895</w:t>
            </w:r>
          </w:p>
        </w:tc>
        <w:tc>
          <w:tcPr>
            <w:tcW w:w="960" w:type="dxa"/>
            <w:tcBorders>
              <w:top w:val="nil"/>
              <w:left w:val="nil"/>
              <w:bottom w:val="nil"/>
              <w:right w:val="nil"/>
            </w:tcBorders>
            <w:shd w:val="clear" w:color="auto" w:fill="auto"/>
            <w:noWrap/>
            <w:vAlign w:val="bottom"/>
            <w:hideMark/>
          </w:tcPr>
          <w:p w14:paraId="5C648F51" w14:textId="77777777" w:rsidR="00D534B9" w:rsidRDefault="00D534B9">
            <w:pPr>
              <w:jc w:val="right"/>
              <w:rPr>
                <w:rFonts w:ascii="Calibri" w:hAnsi="Calibri"/>
                <w:color w:val="000000"/>
                <w:sz w:val="22"/>
                <w:szCs w:val="22"/>
              </w:rPr>
            </w:pPr>
            <w:r>
              <w:rPr>
                <w:rFonts w:ascii="Calibri" w:hAnsi="Calibri"/>
                <w:color w:val="000000"/>
                <w:sz w:val="22"/>
                <w:szCs w:val="22"/>
              </w:rPr>
              <w:t>0.981</w:t>
            </w:r>
          </w:p>
        </w:tc>
        <w:tc>
          <w:tcPr>
            <w:tcW w:w="960" w:type="dxa"/>
            <w:tcBorders>
              <w:top w:val="nil"/>
              <w:left w:val="nil"/>
              <w:bottom w:val="nil"/>
              <w:right w:val="nil"/>
            </w:tcBorders>
            <w:shd w:val="clear" w:color="auto" w:fill="auto"/>
            <w:noWrap/>
            <w:vAlign w:val="bottom"/>
            <w:hideMark/>
          </w:tcPr>
          <w:p w14:paraId="18DAF510" w14:textId="77777777" w:rsidR="00D534B9" w:rsidRDefault="00D534B9">
            <w:pPr>
              <w:jc w:val="right"/>
              <w:rPr>
                <w:rFonts w:ascii="Calibri" w:hAnsi="Calibri"/>
                <w:color w:val="000000"/>
                <w:sz w:val="22"/>
                <w:szCs w:val="22"/>
              </w:rPr>
            </w:pPr>
            <w:r>
              <w:rPr>
                <w:rFonts w:ascii="Calibri" w:hAnsi="Calibri"/>
                <w:color w:val="000000"/>
                <w:sz w:val="22"/>
                <w:szCs w:val="22"/>
              </w:rPr>
              <w:t>0.951</w:t>
            </w:r>
          </w:p>
        </w:tc>
        <w:tc>
          <w:tcPr>
            <w:tcW w:w="960" w:type="dxa"/>
            <w:tcBorders>
              <w:top w:val="nil"/>
              <w:left w:val="nil"/>
              <w:bottom w:val="nil"/>
              <w:right w:val="nil"/>
            </w:tcBorders>
            <w:shd w:val="clear" w:color="auto" w:fill="auto"/>
            <w:noWrap/>
            <w:vAlign w:val="bottom"/>
            <w:hideMark/>
          </w:tcPr>
          <w:p w14:paraId="22F82A1A" w14:textId="77777777" w:rsidR="00D534B9" w:rsidRDefault="00D534B9">
            <w:pPr>
              <w:jc w:val="right"/>
              <w:rPr>
                <w:rFonts w:ascii="Calibri" w:hAnsi="Calibri"/>
                <w:color w:val="000000"/>
                <w:sz w:val="22"/>
                <w:szCs w:val="22"/>
              </w:rPr>
            </w:pPr>
            <w:r>
              <w:rPr>
                <w:rFonts w:ascii="Calibri" w:hAnsi="Calibri"/>
                <w:color w:val="000000"/>
                <w:sz w:val="22"/>
                <w:szCs w:val="22"/>
              </w:rPr>
              <w:t>0.61</w:t>
            </w:r>
          </w:p>
        </w:tc>
      </w:tr>
      <w:tr w:rsidR="00D534B9" w14:paraId="2552B241" w14:textId="77777777" w:rsidTr="00D534B9">
        <w:trPr>
          <w:trHeight w:val="288"/>
        </w:trPr>
        <w:tc>
          <w:tcPr>
            <w:tcW w:w="1260" w:type="dxa"/>
            <w:tcBorders>
              <w:top w:val="nil"/>
              <w:left w:val="nil"/>
              <w:bottom w:val="nil"/>
              <w:right w:val="nil"/>
            </w:tcBorders>
            <w:shd w:val="clear" w:color="auto" w:fill="auto"/>
            <w:noWrap/>
            <w:vAlign w:val="bottom"/>
            <w:hideMark/>
          </w:tcPr>
          <w:p w14:paraId="694919E7" w14:textId="77777777" w:rsidR="00D534B9" w:rsidRDefault="00D534B9">
            <w:pPr>
              <w:jc w:val="right"/>
              <w:rPr>
                <w:rFonts w:ascii="Calibri" w:hAnsi="Calibri"/>
                <w:color w:val="000000"/>
                <w:sz w:val="22"/>
                <w:szCs w:val="22"/>
              </w:rPr>
            </w:pPr>
            <w:r>
              <w:rPr>
                <w:rFonts w:ascii="Calibri" w:hAnsi="Calibri"/>
                <w:color w:val="000000"/>
                <w:sz w:val="22"/>
                <w:szCs w:val="22"/>
              </w:rPr>
              <w:t>11</w:t>
            </w:r>
          </w:p>
        </w:tc>
        <w:tc>
          <w:tcPr>
            <w:tcW w:w="960" w:type="dxa"/>
            <w:tcBorders>
              <w:top w:val="nil"/>
              <w:left w:val="nil"/>
              <w:bottom w:val="nil"/>
              <w:right w:val="nil"/>
            </w:tcBorders>
            <w:shd w:val="clear" w:color="auto" w:fill="auto"/>
            <w:noWrap/>
            <w:vAlign w:val="bottom"/>
            <w:hideMark/>
          </w:tcPr>
          <w:p w14:paraId="3473A9D5" w14:textId="77777777" w:rsidR="00D534B9" w:rsidRDefault="00D534B9">
            <w:pPr>
              <w:jc w:val="right"/>
              <w:rPr>
                <w:rFonts w:ascii="Calibri" w:hAnsi="Calibri"/>
                <w:color w:val="000000"/>
                <w:sz w:val="22"/>
                <w:szCs w:val="22"/>
              </w:rPr>
            </w:pPr>
            <w:r>
              <w:rPr>
                <w:rFonts w:ascii="Calibri" w:hAnsi="Calibri"/>
                <w:color w:val="000000"/>
                <w:sz w:val="22"/>
                <w:szCs w:val="22"/>
              </w:rPr>
              <w:t>0.974</w:t>
            </w:r>
          </w:p>
        </w:tc>
        <w:tc>
          <w:tcPr>
            <w:tcW w:w="960" w:type="dxa"/>
            <w:tcBorders>
              <w:top w:val="nil"/>
              <w:left w:val="nil"/>
              <w:bottom w:val="nil"/>
              <w:right w:val="nil"/>
            </w:tcBorders>
            <w:shd w:val="clear" w:color="auto" w:fill="auto"/>
            <w:noWrap/>
            <w:vAlign w:val="bottom"/>
            <w:hideMark/>
          </w:tcPr>
          <w:p w14:paraId="54470DF8" w14:textId="77777777" w:rsidR="00D534B9" w:rsidRDefault="00D534B9">
            <w:pPr>
              <w:jc w:val="right"/>
              <w:rPr>
                <w:rFonts w:ascii="Calibri" w:hAnsi="Calibri"/>
                <w:color w:val="000000"/>
                <w:sz w:val="22"/>
                <w:szCs w:val="22"/>
              </w:rPr>
            </w:pPr>
            <w:r>
              <w:rPr>
                <w:rFonts w:ascii="Calibri" w:hAnsi="Calibri"/>
                <w:color w:val="000000"/>
                <w:sz w:val="22"/>
                <w:szCs w:val="22"/>
              </w:rPr>
              <w:t>1.066</w:t>
            </w:r>
          </w:p>
        </w:tc>
        <w:tc>
          <w:tcPr>
            <w:tcW w:w="960" w:type="dxa"/>
            <w:tcBorders>
              <w:top w:val="nil"/>
              <w:left w:val="nil"/>
              <w:bottom w:val="nil"/>
              <w:right w:val="nil"/>
            </w:tcBorders>
            <w:shd w:val="clear" w:color="auto" w:fill="auto"/>
            <w:noWrap/>
            <w:vAlign w:val="bottom"/>
            <w:hideMark/>
          </w:tcPr>
          <w:p w14:paraId="44EFC8C5" w14:textId="77777777" w:rsidR="00D534B9" w:rsidRDefault="00D534B9">
            <w:pPr>
              <w:jc w:val="right"/>
              <w:rPr>
                <w:rFonts w:ascii="Calibri" w:hAnsi="Calibri"/>
                <w:color w:val="000000"/>
                <w:sz w:val="22"/>
                <w:szCs w:val="22"/>
              </w:rPr>
            </w:pPr>
            <w:r>
              <w:rPr>
                <w:rFonts w:ascii="Calibri" w:hAnsi="Calibri"/>
                <w:color w:val="000000"/>
                <w:sz w:val="22"/>
                <w:szCs w:val="22"/>
              </w:rPr>
              <w:t>1.048</w:t>
            </w:r>
          </w:p>
        </w:tc>
        <w:tc>
          <w:tcPr>
            <w:tcW w:w="960" w:type="dxa"/>
            <w:tcBorders>
              <w:top w:val="nil"/>
              <w:left w:val="nil"/>
              <w:bottom w:val="nil"/>
              <w:right w:val="nil"/>
            </w:tcBorders>
            <w:shd w:val="clear" w:color="auto" w:fill="auto"/>
            <w:noWrap/>
            <w:vAlign w:val="bottom"/>
            <w:hideMark/>
          </w:tcPr>
          <w:p w14:paraId="3DF61A10" w14:textId="77777777" w:rsidR="00D534B9" w:rsidRDefault="00D534B9">
            <w:pPr>
              <w:jc w:val="right"/>
              <w:rPr>
                <w:rFonts w:ascii="Calibri" w:hAnsi="Calibri"/>
                <w:color w:val="000000"/>
                <w:sz w:val="22"/>
                <w:szCs w:val="22"/>
              </w:rPr>
            </w:pPr>
            <w:r>
              <w:rPr>
                <w:rFonts w:ascii="Calibri" w:hAnsi="Calibri"/>
                <w:color w:val="000000"/>
                <w:sz w:val="22"/>
                <w:szCs w:val="22"/>
              </w:rPr>
              <w:t>0.67</w:t>
            </w:r>
          </w:p>
        </w:tc>
      </w:tr>
      <w:tr w:rsidR="00D534B9" w14:paraId="2B39CCE3" w14:textId="77777777" w:rsidTr="00D534B9">
        <w:trPr>
          <w:trHeight w:val="288"/>
        </w:trPr>
        <w:tc>
          <w:tcPr>
            <w:tcW w:w="1260" w:type="dxa"/>
            <w:tcBorders>
              <w:top w:val="nil"/>
              <w:left w:val="nil"/>
              <w:bottom w:val="nil"/>
              <w:right w:val="nil"/>
            </w:tcBorders>
            <w:shd w:val="clear" w:color="auto" w:fill="auto"/>
            <w:noWrap/>
            <w:vAlign w:val="bottom"/>
            <w:hideMark/>
          </w:tcPr>
          <w:p w14:paraId="708D244D" w14:textId="77777777" w:rsidR="00D534B9" w:rsidRDefault="00D534B9">
            <w:pPr>
              <w:jc w:val="right"/>
              <w:rPr>
                <w:rFonts w:ascii="Calibri" w:hAnsi="Calibri"/>
                <w:color w:val="000000"/>
                <w:sz w:val="22"/>
                <w:szCs w:val="22"/>
              </w:rPr>
            </w:pPr>
            <w:r>
              <w:rPr>
                <w:rFonts w:ascii="Calibri" w:hAnsi="Calibri"/>
                <w:color w:val="000000"/>
                <w:sz w:val="22"/>
                <w:szCs w:val="22"/>
              </w:rPr>
              <w:t>12</w:t>
            </w:r>
          </w:p>
        </w:tc>
        <w:tc>
          <w:tcPr>
            <w:tcW w:w="960" w:type="dxa"/>
            <w:tcBorders>
              <w:top w:val="nil"/>
              <w:left w:val="nil"/>
              <w:bottom w:val="nil"/>
              <w:right w:val="nil"/>
            </w:tcBorders>
            <w:shd w:val="clear" w:color="auto" w:fill="auto"/>
            <w:noWrap/>
            <w:vAlign w:val="bottom"/>
            <w:hideMark/>
          </w:tcPr>
          <w:p w14:paraId="71B6A31E" w14:textId="77777777" w:rsidR="00D534B9" w:rsidRDefault="00D534B9">
            <w:pPr>
              <w:jc w:val="right"/>
              <w:rPr>
                <w:rFonts w:ascii="Calibri" w:hAnsi="Calibri"/>
                <w:color w:val="000000"/>
                <w:sz w:val="22"/>
                <w:szCs w:val="22"/>
              </w:rPr>
            </w:pPr>
            <w:r>
              <w:rPr>
                <w:rFonts w:ascii="Calibri" w:hAnsi="Calibri"/>
                <w:color w:val="000000"/>
                <w:sz w:val="22"/>
                <w:szCs w:val="22"/>
              </w:rPr>
              <w:t>1.054</w:t>
            </w:r>
          </w:p>
        </w:tc>
        <w:tc>
          <w:tcPr>
            <w:tcW w:w="960" w:type="dxa"/>
            <w:tcBorders>
              <w:top w:val="nil"/>
              <w:left w:val="nil"/>
              <w:bottom w:val="nil"/>
              <w:right w:val="nil"/>
            </w:tcBorders>
            <w:shd w:val="clear" w:color="auto" w:fill="auto"/>
            <w:noWrap/>
            <w:vAlign w:val="bottom"/>
            <w:hideMark/>
          </w:tcPr>
          <w:p w14:paraId="069CAD90" w14:textId="77777777" w:rsidR="00D534B9" w:rsidRDefault="00D534B9">
            <w:pPr>
              <w:jc w:val="right"/>
              <w:rPr>
                <w:rFonts w:ascii="Calibri" w:hAnsi="Calibri"/>
                <w:color w:val="000000"/>
                <w:sz w:val="22"/>
                <w:szCs w:val="22"/>
              </w:rPr>
            </w:pPr>
            <w:r>
              <w:rPr>
                <w:rFonts w:ascii="Calibri" w:hAnsi="Calibri"/>
                <w:color w:val="000000"/>
                <w:sz w:val="22"/>
                <w:szCs w:val="22"/>
              </w:rPr>
              <w:t>1.149</w:t>
            </w:r>
          </w:p>
        </w:tc>
        <w:tc>
          <w:tcPr>
            <w:tcW w:w="960" w:type="dxa"/>
            <w:tcBorders>
              <w:top w:val="nil"/>
              <w:left w:val="nil"/>
              <w:bottom w:val="nil"/>
              <w:right w:val="nil"/>
            </w:tcBorders>
            <w:shd w:val="clear" w:color="auto" w:fill="auto"/>
            <w:noWrap/>
            <w:vAlign w:val="bottom"/>
            <w:hideMark/>
          </w:tcPr>
          <w:p w14:paraId="43BB23EF" w14:textId="77777777" w:rsidR="00D534B9" w:rsidRDefault="00D534B9">
            <w:pPr>
              <w:jc w:val="right"/>
              <w:rPr>
                <w:rFonts w:ascii="Calibri" w:hAnsi="Calibri"/>
                <w:color w:val="000000"/>
                <w:sz w:val="22"/>
                <w:szCs w:val="22"/>
              </w:rPr>
            </w:pPr>
            <w:r>
              <w:rPr>
                <w:rFonts w:ascii="Calibri" w:hAnsi="Calibri"/>
                <w:color w:val="000000"/>
                <w:sz w:val="22"/>
                <w:szCs w:val="22"/>
              </w:rPr>
              <w:t>1.14</w:t>
            </w:r>
          </w:p>
        </w:tc>
        <w:tc>
          <w:tcPr>
            <w:tcW w:w="960" w:type="dxa"/>
            <w:tcBorders>
              <w:top w:val="nil"/>
              <w:left w:val="nil"/>
              <w:bottom w:val="nil"/>
              <w:right w:val="nil"/>
            </w:tcBorders>
            <w:shd w:val="clear" w:color="auto" w:fill="auto"/>
            <w:noWrap/>
            <w:vAlign w:val="bottom"/>
            <w:hideMark/>
          </w:tcPr>
          <w:p w14:paraId="7D5E719F" w14:textId="77777777" w:rsidR="00D534B9" w:rsidRDefault="00D534B9">
            <w:pPr>
              <w:jc w:val="right"/>
              <w:rPr>
                <w:rFonts w:ascii="Calibri" w:hAnsi="Calibri"/>
                <w:color w:val="000000"/>
                <w:sz w:val="22"/>
                <w:szCs w:val="22"/>
              </w:rPr>
            </w:pPr>
            <w:r>
              <w:rPr>
                <w:rFonts w:ascii="Calibri" w:hAnsi="Calibri"/>
                <w:color w:val="000000"/>
                <w:sz w:val="22"/>
                <w:szCs w:val="22"/>
              </w:rPr>
              <w:t>0.75</w:t>
            </w:r>
          </w:p>
        </w:tc>
      </w:tr>
      <w:tr w:rsidR="00D534B9" w14:paraId="0E42C9E2" w14:textId="77777777" w:rsidTr="00D534B9">
        <w:trPr>
          <w:trHeight w:val="288"/>
        </w:trPr>
        <w:tc>
          <w:tcPr>
            <w:tcW w:w="1260" w:type="dxa"/>
            <w:tcBorders>
              <w:top w:val="nil"/>
              <w:left w:val="nil"/>
              <w:bottom w:val="nil"/>
              <w:right w:val="nil"/>
            </w:tcBorders>
            <w:shd w:val="clear" w:color="auto" w:fill="auto"/>
            <w:noWrap/>
            <w:vAlign w:val="bottom"/>
            <w:hideMark/>
          </w:tcPr>
          <w:p w14:paraId="6375D822" w14:textId="77777777" w:rsidR="00D534B9" w:rsidRDefault="00D534B9">
            <w:pPr>
              <w:jc w:val="right"/>
              <w:rPr>
                <w:rFonts w:ascii="Calibri" w:hAnsi="Calibri"/>
                <w:color w:val="000000"/>
                <w:sz w:val="22"/>
                <w:szCs w:val="22"/>
              </w:rPr>
            </w:pPr>
            <w:r>
              <w:rPr>
                <w:rFonts w:ascii="Calibri" w:hAnsi="Calibri"/>
                <w:color w:val="000000"/>
                <w:sz w:val="22"/>
                <w:szCs w:val="22"/>
              </w:rPr>
              <w:t>13</w:t>
            </w:r>
          </w:p>
        </w:tc>
        <w:tc>
          <w:tcPr>
            <w:tcW w:w="960" w:type="dxa"/>
            <w:tcBorders>
              <w:top w:val="nil"/>
              <w:left w:val="nil"/>
              <w:bottom w:val="nil"/>
              <w:right w:val="nil"/>
            </w:tcBorders>
            <w:shd w:val="clear" w:color="auto" w:fill="auto"/>
            <w:noWrap/>
            <w:vAlign w:val="bottom"/>
            <w:hideMark/>
          </w:tcPr>
          <w:p w14:paraId="3AF18EFB" w14:textId="77777777" w:rsidR="00D534B9" w:rsidRDefault="00D534B9">
            <w:pPr>
              <w:jc w:val="right"/>
              <w:rPr>
                <w:rFonts w:ascii="Calibri" w:hAnsi="Calibri"/>
                <w:color w:val="000000"/>
                <w:sz w:val="22"/>
                <w:szCs w:val="22"/>
              </w:rPr>
            </w:pPr>
            <w:r>
              <w:rPr>
                <w:rFonts w:ascii="Calibri" w:hAnsi="Calibri"/>
                <w:color w:val="000000"/>
                <w:sz w:val="22"/>
                <w:szCs w:val="22"/>
              </w:rPr>
              <w:t>1.127</w:t>
            </w:r>
          </w:p>
        </w:tc>
        <w:tc>
          <w:tcPr>
            <w:tcW w:w="960" w:type="dxa"/>
            <w:tcBorders>
              <w:top w:val="nil"/>
              <w:left w:val="nil"/>
              <w:bottom w:val="nil"/>
              <w:right w:val="nil"/>
            </w:tcBorders>
            <w:shd w:val="clear" w:color="auto" w:fill="auto"/>
            <w:noWrap/>
            <w:vAlign w:val="bottom"/>
            <w:hideMark/>
          </w:tcPr>
          <w:p w14:paraId="60070BF9" w14:textId="77777777" w:rsidR="00D534B9" w:rsidRDefault="00D534B9">
            <w:pPr>
              <w:jc w:val="right"/>
              <w:rPr>
                <w:rFonts w:ascii="Calibri" w:hAnsi="Calibri"/>
                <w:color w:val="000000"/>
                <w:sz w:val="22"/>
                <w:szCs w:val="22"/>
              </w:rPr>
            </w:pPr>
            <w:r>
              <w:rPr>
                <w:rFonts w:ascii="Calibri" w:hAnsi="Calibri"/>
                <w:color w:val="000000"/>
                <w:sz w:val="22"/>
                <w:szCs w:val="22"/>
              </w:rPr>
              <w:t>1.23</w:t>
            </w:r>
          </w:p>
        </w:tc>
        <w:tc>
          <w:tcPr>
            <w:tcW w:w="960" w:type="dxa"/>
            <w:tcBorders>
              <w:top w:val="nil"/>
              <w:left w:val="nil"/>
              <w:bottom w:val="nil"/>
              <w:right w:val="nil"/>
            </w:tcBorders>
            <w:shd w:val="clear" w:color="auto" w:fill="auto"/>
            <w:noWrap/>
            <w:vAlign w:val="bottom"/>
            <w:hideMark/>
          </w:tcPr>
          <w:p w14:paraId="096332AA" w14:textId="77777777" w:rsidR="00D534B9" w:rsidRDefault="00D534B9">
            <w:pPr>
              <w:jc w:val="right"/>
              <w:rPr>
                <w:rFonts w:ascii="Calibri" w:hAnsi="Calibri"/>
                <w:color w:val="000000"/>
                <w:sz w:val="22"/>
                <w:szCs w:val="22"/>
              </w:rPr>
            </w:pPr>
            <w:r>
              <w:rPr>
                <w:rFonts w:ascii="Calibri" w:hAnsi="Calibri"/>
                <w:color w:val="000000"/>
                <w:sz w:val="22"/>
                <w:szCs w:val="22"/>
              </w:rPr>
              <w:t>1.228</w:t>
            </w:r>
          </w:p>
        </w:tc>
        <w:tc>
          <w:tcPr>
            <w:tcW w:w="960" w:type="dxa"/>
            <w:tcBorders>
              <w:top w:val="nil"/>
              <w:left w:val="nil"/>
              <w:bottom w:val="nil"/>
              <w:right w:val="nil"/>
            </w:tcBorders>
            <w:shd w:val="clear" w:color="auto" w:fill="auto"/>
            <w:noWrap/>
            <w:vAlign w:val="bottom"/>
            <w:hideMark/>
          </w:tcPr>
          <w:p w14:paraId="3D9B6A1E" w14:textId="77777777" w:rsidR="00D534B9" w:rsidRDefault="00D534B9">
            <w:pPr>
              <w:jc w:val="right"/>
              <w:rPr>
                <w:rFonts w:ascii="Calibri" w:hAnsi="Calibri"/>
                <w:color w:val="000000"/>
                <w:sz w:val="22"/>
                <w:szCs w:val="22"/>
              </w:rPr>
            </w:pPr>
            <w:r>
              <w:rPr>
                <w:rFonts w:ascii="Calibri" w:hAnsi="Calibri"/>
                <w:color w:val="000000"/>
                <w:sz w:val="22"/>
                <w:szCs w:val="22"/>
              </w:rPr>
              <w:t>0.78</w:t>
            </w:r>
          </w:p>
        </w:tc>
      </w:tr>
      <w:tr w:rsidR="00D534B9" w14:paraId="750811F2" w14:textId="77777777" w:rsidTr="00D534B9">
        <w:trPr>
          <w:trHeight w:val="288"/>
        </w:trPr>
        <w:tc>
          <w:tcPr>
            <w:tcW w:w="1260" w:type="dxa"/>
            <w:tcBorders>
              <w:top w:val="nil"/>
              <w:left w:val="nil"/>
              <w:bottom w:val="nil"/>
              <w:right w:val="nil"/>
            </w:tcBorders>
            <w:shd w:val="clear" w:color="auto" w:fill="auto"/>
            <w:noWrap/>
            <w:vAlign w:val="bottom"/>
            <w:hideMark/>
          </w:tcPr>
          <w:p w14:paraId="3347936E" w14:textId="77777777" w:rsidR="00D534B9" w:rsidRDefault="00D534B9">
            <w:pPr>
              <w:jc w:val="right"/>
              <w:rPr>
                <w:rFonts w:ascii="Calibri" w:hAnsi="Calibri"/>
                <w:color w:val="000000"/>
                <w:sz w:val="22"/>
                <w:szCs w:val="22"/>
              </w:rPr>
            </w:pPr>
            <w:r>
              <w:rPr>
                <w:rFonts w:ascii="Calibri" w:hAnsi="Calibri"/>
                <w:color w:val="000000"/>
                <w:sz w:val="22"/>
                <w:szCs w:val="22"/>
              </w:rPr>
              <w:t>14</w:t>
            </w:r>
          </w:p>
        </w:tc>
        <w:tc>
          <w:tcPr>
            <w:tcW w:w="960" w:type="dxa"/>
            <w:tcBorders>
              <w:top w:val="nil"/>
              <w:left w:val="nil"/>
              <w:bottom w:val="nil"/>
              <w:right w:val="nil"/>
            </w:tcBorders>
            <w:shd w:val="clear" w:color="auto" w:fill="auto"/>
            <w:noWrap/>
            <w:vAlign w:val="bottom"/>
            <w:hideMark/>
          </w:tcPr>
          <w:p w14:paraId="5BEFC2DE" w14:textId="77777777" w:rsidR="00D534B9" w:rsidRDefault="00D534B9">
            <w:pPr>
              <w:jc w:val="right"/>
              <w:rPr>
                <w:rFonts w:ascii="Calibri" w:hAnsi="Calibri"/>
                <w:color w:val="000000"/>
                <w:sz w:val="22"/>
                <w:szCs w:val="22"/>
              </w:rPr>
            </w:pPr>
            <w:r>
              <w:rPr>
                <w:rFonts w:ascii="Calibri" w:hAnsi="Calibri"/>
                <w:color w:val="000000"/>
                <w:sz w:val="22"/>
                <w:szCs w:val="22"/>
              </w:rPr>
              <w:t>1.1295</w:t>
            </w:r>
          </w:p>
        </w:tc>
        <w:tc>
          <w:tcPr>
            <w:tcW w:w="960" w:type="dxa"/>
            <w:tcBorders>
              <w:top w:val="nil"/>
              <w:left w:val="nil"/>
              <w:bottom w:val="nil"/>
              <w:right w:val="nil"/>
            </w:tcBorders>
            <w:shd w:val="clear" w:color="auto" w:fill="auto"/>
            <w:noWrap/>
            <w:vAlign w:val="bottom"/>
            <w:hideMark/>
          </w:tcPr>
          <w:p w14:paraId="1813ABAC" w14:textId="77777777" w:rsidR="00D534B9" w:rsidRDefault="00D534B9">
            <w:pPr>
              <w:jc w:val="right"/>
              <w:rPr>
                <w:rFonts w:ascii="Calibri" w:hAnsi="Calibri"/>
                <w:color w:val="000000"/>
                <w:sz w:val="22"/>
                <w:szCs w:val="22"/>
              </w:rPr>
            </w:pPr>
            <w:r>
              <w:rPr>
                <w:rFonts w:ascii="Calibri" w:hAnsi="Calibri"/>
                <w:color w:val="000000"/>
                <w:sz w:val="22"/>
                <w:szCs w:val="22"/>
              </w:rPr>
              <w:t>1.313</w:t>
            </w:r>
          </w:p>
        </w:tc>
        <w:tc>
          <w:tcPr>
            <w:tcW w:w="960" w:type="dxa"/>
            <w:tcBorders>
              <w:top w:val="nil"/>
              <w:left w:val="nil"/>
              <w:bottom w:val="nil"/>
              <w:right w:val="nil"/>
            </w:tcBorders>
            <w:shd w:val="clear" w:color="auto" w:fill="auto"/>
            <w:noWrap/>
            <w:vAlign w:val="bottom"/>
            <w:hideMark/>
          </w:tcPr>
          <w:p w14:paraId="45ADA3F9" w14:textId="77777777" w:rsidR="00D534B9" w:rsidRDefault="00D534B9">
            <w:pPr>
              <w:jc w:val="right"/>
              <w:rPr>
                <w:rFonts w:ascii="Calibri" w:hAnsi="Calibri"/>
                <w:color w:val="000000"/>
                <w:sz w:val="22"/>
                <w:szCs w:val="22"/>
              </w:rPr>
            </w:pPr>
            <w:r>
              <w:rPr>
                <w:rFonts w:ascii="Calibri" w:hAnsi="Calibri"/>
                <w:color w:val="000000"/>
                <w:sz w:val="22"/>
                <w:szCs w:val="22"/>
              </w:rPr>
              <w:t>1.33</w:t>
            </w:r>
          </w:p>
        </w:tc>
        <w:tc>
          <w:tcPr>
            <w:tcW w:w="960" w:type="dxa"/>
            <w:tcBorders>
              <w:top w:val="nil"/>
              <w:left w:val="nil"/>
              <w:bottom w:val="nil"/>
              <w:right w:val="nil"/>
            </w:tcBorders>
            <w:shd w:val="clear" w:color="auto" w:fill="auto"/>
            <w:noWrap/>
            <w:vAlign w:val="bottom"/>
            <w:hideMark/>
          </w:tcPr>
          <w:p w14:paraId="31787408" w14:textId="77777777" w:rsidR="00D534B9" w:rsidRDefault="00D534B9">
            <w:pPr>
              <w:jc w:val="right"/>
              <w:rPr>
                <w:rFonts w:ascii="Calibri" w:hAnsi="Calibri"/>
                <w:color w:val="000000"/>
                <w:sz w:val="22"/>
                <w:szCs w:val="22"/>
              </w:rPr>
            </w:pPr>
            <w:r>
              <w:rPr>
                <w:rFonts w:ascii="Calibri" w:hAnsi="Calibri"/>
                <w:color w:val="000000"/>
                <w:sz w:val="22"/>
                <w:szCs w:val="22"/>
              </w:rPr>
              <w:t>0.81</w:t>
            </w:r>
          </w:p>
        </w:tc>
      </w:tr>
      <w:tr w:rsidR="00D534B9" w14:paraId="34C652C9" w14:textId="77777777" w:rsidTr="00D534B9">
        <w:trPr>
          <w:trHeight w:val="288"/>
        </w:trPr>
        <w:tc>
          <w:tcPr>
            <w:tcW w:w="1260" w:type="dxa"/>
            <w:tcBorders>
              <w:top w:val="nil"/>
              <w:left w:val="nil"/>
              <w:bottom w:val="nil"/>
              <w:right w:val="nil"/>
            </w:tcBorders>
            <w:shd w:val="clear" w:color="auto" w:fill="auto"/>
            <w:noWrap/>
            <w:vAlign w:val="bottom"/>
            <w:hideMark/>
          </w:tcPr>
          <w:p w14:paraId="51A57636" w14:textId="77777777" w:rsidR="00D534B9" w:rsidRDefault="00D534B9">
            <w:pPr>
              <w:jc w:val="right"/>
              <w:rPr>
                <w:rFonts w:ascii="Calibri" w:hAnsi="Calibri"/>
                <w:color w:val="000000"/>
                <w:sz w:val="22"/>
                <w:szCs w:val="22"/>
              </w:rPr>
            </w:pPr>
            <w:r>
              <w:rPr>
                <w:rFonts w:ascii="Calibri" w:hAnsi="Calibri"/>
                <w:color w:val="000000"/>
                <w:sz w:val="22"/>
                <w:szCs w:val="22"/>
              </w:rPr>
              <w:t>15</w:t>
            </w:r>
          </w:p>
        </w:tc>
        <w:tc>
          <w:tcPr>
            <w:tcW w:w="960" w:type="dxa"/>
            <w:tcBorders>
              <w:top w:val="nil"/>
              <w:left w:val="nil"/>
              <w:bottom w:val="nil"/>
              <w:right w:val="nil"/>
            </w:tcBorders>
            <w:shd w:val="clear" w:color="auto" w:fill="auto"/>
            <w:noWrap/>
            <w:vAlign w:val="bottom"/>
            <w:hideMark/>
          </w:tcPr>
          <w:p w14:paraId="53B4D4DA" w14:textId="77777777" w:rsidR="00D534B9" w:rsidRDefault="00D534B9">
            <w:pPr>
              <w:jc w:val="right"/>
              <w:rPr>
                <w:rFonts w:ascii="Calibri" w:hAnsi="Calibri"/>
                <w:color w:val="000000"/>
                <w:sz w:val="22"/>
                <w:szCs w:val="22"/>
              </w:rPr>
            </w:pPr>
            <w:r>
              <w:rPr>
                <w:rFonts w:ascii="Calibri" w:hAnsi="Calibri"/>
                <w:color w:val="000000"/>
                <w:sz w:val="22"/>
                <w:szCs w:val="22"/>
              </w:rPr>
              <w:t>1.2815</w:t>
            </w:r>
          </w:p>
        </w:tc>
        <w:tc>
          <w:tcPr>
            <w:tcW w:w="960" w:type="dxa"/>
            <w:tcBorders>
              <w:top w:val="nil"/>
              <w:left w:val="nil"/>
              <w:bottom w:val="nil"/>
              <w:right w:val="nil"/>
            </w:tcBorders>
            <w:shd w:val="clear" w:color="auto" w:fill="auto"/>
            <w:noWrap/>
            <w:vAlign w:val="bottom"/>
            <w:hideMark/>
          </w:tcPr>
          <w:p w14:paraId="5B5683DD" w14:textId="77777777" w:rsidR="00D534B9" w:rsidRDefault="00D534B9">
            <w:pPr>
              <w:jc w:val="right"/>
              <w:rPr>
                <w:rFonts w:ascii="Calibri" w:hAnsi="Calibri"/>
                <w:color w:val="000000"/>
                <w:sz w:val="22"/>
                <w:szCs w:val="22"/>
              </w:rPr>
            </w:pPr>
            <w:r>
              <w:rPr>
                <w:rFonts w:ascii="Calibri" w:hAnsi="Calibri"/>
                <w:color w:val="000000"/>
                <w:sz w:val="22"/>
                <w:szCs w:val="22"/>
              </w:rPr>
              <w:t>1.394</w:t>
            </w:r>
          </w:p>
        </w:tc>
        <w:tc>
          <w:tcPr>
            <w:tcW w:w="960" w:type="dxa"/>
            <w:tcBorders>
              <w:top w:val="nil"/>
              <w:left w:val="nil"/>
              <w:bottom w:val="nil"/>
              <w:right w:val="nil"/>
            </w:tcBorders>
            <w:shd w:val="clear" w:color="auto" w:fill="auto"/>
            <w:noWrap/>
            <w:vAlign w:val="bottom"/>
            <w:hideMark/>
          </w:tcPr>
          <w:p w14:paraId="210D98DE" w14:textId="77777777" w:rsidR="00D534B9" w:rsidRDefault="00D534B9">
            <w:pPr>
              <w:jc w:val="right"/>
              <w:rPr>
                <w:rFonts w:ascii="Calibri" w:hAnsi="Calibri"/>
                <w:color w:val="000000"/>
                <w:sz w:val="22"/>
                <w:szCs w:val="22"/>
              </w:rPr>
            </w:pPr>
            <w:r>
              <w:rPr>
                <w:rFonts w:ascii="Calibri" w:hAnsi="Calibri"/>
                <w:color w:val="000000"/>
                <w:sz w:val="22"/>
                <w:szCs w:val="22"/>
              </w:rPr>
              <w:t>1.49</w:t>
            </w:r>
          </w:p>
        </w:tc>
        <w:tc>
          <w:tcPr>
            <w:tcW w:w="960" w:type="dxa"/>
            <w:tcBorders>
              <w:top w:val="nil"/>
              <w:left w:val="nil"/>
              <w:bottom w:val="nil"/>
              <w:right w:val="nil"/>
            </w:tcBorders>
            <w:shd w:val="clear" w:color="auto" w:fill="auto"/>
            <w:noWrap/>
            <w:vAlign w:val="bottom"/>
            <w:hideMark/>
          </w:tcPr>
          <w:p w14:paraId="21AE3F7D" w14:textId="77777777" w:rsidR="00D534B9" w:rsidRDefault="00D534B9">
            <w:pPr>
              <w:jc w:val="right"/>
              <w:rPr>
                <w:rFonts w:ascii="Calibri" w:hAnsi="Calibri"/>
                <w:color w:val="000000"/>
                <w:sz w:val="22"/>
                <w:szCs w:val="22"/>
              </w:rPr>
            </w:pPr>
            <w:r>
              <w:rPr>
                <w:rFonts w:ascii="Calibri" w:hAnsi="Calibri"/>
                <w:color w:val="000000"/>
                <w:sz w:val="22"/>
                <w:szCs w:val="22"/>
              </w:rPr>
              <w:t>0.89</w:t>
            </w:r>
          </w:p>
        </w:tc>
      </w:tr>
      <w:tr w:rsidR="00D534B9" w14:paraId="29A17945" w14:textId="77777777" w:rsidTr="00D534B9">
        <w:trPr>
          <w:trHeight w:val="288"/>
        </w:trPr>
        <w:tc>
          <w:tcPr>
            <w:tcW w:w="1260" w:type="dxa"/>
            <w:tcBorders>
              <w:top w:val="nil"/>
              <w:left w:val="nil"/>
              <w:bottom w:val="nil"/>
              <w:right w:val="nil"/>
            </w:tcBorders>
            <w:shd w:val="clear" w:color="auto" w:fill="auto"/>
            <w:noWrap/>
            <w:vAlign w:val="bottom"/>
            <w:hideMark/>
          </w:tcPr>
          <w:p w14:paraId="3762C196" w14:textId="77777777" w:rsidR="00D534B9" w:rsidRDefault="00D534B9">
            <w:pPr>
              <w:jc w:val="right"/>
              <w:rPr>
                <w:rFonts w:ascii="Calibri" w:hAnsi="Calibri"/>
                <w:color w:val="000000"/>
                <w:sz w:val="22"/>
                <w:szCs w:val="22"/>
              </w:rPr>
            </w:pPr>
            <w:r>
              <w:rPr>
                <w:rFonts w:ascii="Calibri" w:hAnsi="Calibri"/>
                <w:color w:val="000000"/>
                <w:sz w:val="22"/>
                <w:szCs w:val="22"/>
              </w:rPr>
              <w:t>16</w:t>
            </w:r>
          </w:p>
        </w:tc>
        <w:tc>
          <w:tcPr>
            <w:tcW w:w="960" w:type="dxa"/>
            <w:tcBorders>
              <w:top w:val="nil"/>
              <w:left w:val="nil"/>
              <w:bottom w:val="nil"/>
              <w:right w:val="nil"/>
            </w:tcBorders>
            <w:shd w:val="clear" w:color="auto" w:fill="auto"/>
            <w:noWrap/>
            <w:vAlign w:val="bottom"/>
            <w:hideMark/>
          </w:tcPr>
          <w:p w14:paraId="62A965CA" w14:textId="77777777" w:rsidR="00D534B9" w:rsidRDefault="00D534B9">
            <w:pPr>
              <w:jc w:val="right"/>
              <w:rPr>
                <w:rFonts w:ascii="Calibri" w:hAnsi="Calibri"/>
                <w:color w:val="000000"/>
                <w:sz w:val="22"/>
                <w:szCs w:val="22"/>
              </w:rPr>
            </w:pPr>
            <w:r>
              <w:rPr>
                <w:rFonts w:ascii="Calibri" w:hAnsi="Calibri"/>
                <w:color w:val="000000"/>
                <w:sz w:val="22"/>
                <w:szCs w:val="22"/>
              </w:rPr>
              <w:t>1.3644</w:t>
            </w:r>
          </w:p>
        </w:tc>
        <w:tc>
          <w:tcPr>
            <w:tcW w:w="960" w:type="dxa"/>
            <w:tcBorders>
              <w:top w:val="nil"/>
              <w:left w:val="nil"/>
              <w:bottom w:val="nil"/>
              <w:right w:val="nil"/>
            </w:tcBorders>
            <w:shd w:val="clear" w:color="auto" w:fill="auto"/>
            <w:noWrap/>
            <w:vAlign w:val="bottom"/>
            <w:hideMark/>
          </w:tcPr>
          <w:p w14:paraId="17B2EF78" w14:textId="77777777" w:rsidR="00D534B9" w:rsidRDefault="00D534B9">
            <w:pPr>
              <w:jc w:val="right"/>
              <w:rPr>
                <w:rFonts w:ascii="Calibri" w:hAnsi="Calibri"/>
                <w:color w:val="000000"/>
                <w:sz w:val="22"/>
                <w:szCs w:val="22"/>
              </w:rPr>
            </w:pPr>
            <w:r>
              <w:rPr>
                <w:rFonts w:ascii="Calibri" w:hAnsi="Calibri"/>
                <w:color w:val="000000"/>
                <w:sz w:val="22"/>
                <w:szCs w:val="22"/>
              </w:rPr>
              <w:t>1.473</w:t>
            </w:r>
          </w:p>
        </w:tc>
        <w:tc>
          <w:tcPr>
            <w:tcW w:w="960" w:type="dxa"/>
            <w:tcBorders>
              <w:top w:val="nil"/>
              <w:left w:val="nil"/>
              <w:bottom w:val="nil"/>
              <w:right w:val="nil"/>
            </w:tcBorders>
            <w:shd w:val="clear" w:color="auto" w:fill="auto"/>
            <w:noWrap/>
            <w:vAlign w:val="bottom"/>
            <w:hideMark/>
          </w:tcPr>
          <w:p w14:paraId="46999673" w14:textId="77777777" w:rsidR="00D534B9" w:rsidRDefault="00D534B9">
            <w:pPr>
              <w:jc w:val="right"/>
              <w:rPr>
                <w:rFonts w:ascii="Calibri" w:hAnsi="Calibri"/>
                <w:color w:val="000000"/>
                <w:sz w:val="22"/>
                <w:szCs w:val="22"/>
              </w:rPr>
            </w:pPr>
            <w:r>
              <w:rPr>
                <w:rFonts w:ascii="Calibri" w:hAnsi="Calibri"/>
                <w:color w:val="000000"/>
                <w:sz w:val="22"/>
                <w:szCs w:val="22"/>
              </w:rPr>
              <w:t>1.59</w:t>
            </w:r>
          </w:p>
        </w:tc>
        <w:tc>
          <w:tcPr>
            <w:tcW w:w="960" w:type="dxa"/>
            <w:tcBorders>
              <w:top w:val="nil"/>
              <w:left w:val="nil"/>
              <w:bottom w:val="nil"/>
              <w:right w:val="nil"/>
            </w:tcBorders>
            <w:shd w:val="clear" w:color="auto" w:fill="auto"/>
            <w:noWrap/>
            <w:vAlign w:val="bottom"/>
            <w:hideMark/>
          </w:tcPr>
          <w:p w14:paraId="0D2D9B0A" w14:textId="77777777" w:rsidR="00D534B9" w:rsidRDefault="00D534B9">
            <w:pPr>
              <w:jc w:val="right"/>
              <w:rPr>
                <w:rFonts w:ascii="Calibri" w:hAnsi="Calibri"/>
                <w:color w:val="000000"/>
                <w:sz w:val="22"/>
                <w:szCs w:val="22"/>
              </w:rPr>
            </w:pPr>
            <w:r>
              <w:rPr>
                <w:rFonts w:ascii="Calibri" w:hAnsi="Calibri"/>
                <w:color w:val="000000"/>
                <w:sz w:val="22"/>
                <w:szCs w:val="22"/>
              </w:rPr>
              <w:t>0.92</w:t>
            </w:r>
          </w:p>
        </w:tc>
      </w:tr>
      <w:tr w:rsidR="00D534B9" w14:paraId="234AEAC2" w14:textId="77777777" w:rsidTr="00D534B9">
        <w:trPr>
          <w:trHeight w:val="288"/>
        </w:trPr>
        <w:tc>
          <w:tcPr>
            <w:tcW w:w="1260" w:type="dxa"/>
            <w:tcBorders>
              <w:top w:val="nil"/>
              <w:left w:val="nil"/>
              <w:bottom w:val="nil"/>
              <w:right w:val="nil"/>
            </w:tcBorders>
            <w:shd w:val="clear" w:color="auto" w:fill="auto"/>
            <w:noWrap/>
            <w:vAlign w:val="bottom"/>
            <w:hideMark/>
          </w:tcPr>
          <w:p w14:paraId="32B60D1B" w14:textId="77777777" w:rsidR="00D534B9" w:rsidRDefault="00D534B9">
            <w:pPr>
              <w:jc w:val="right"/>
              <w:rPr>
                <w:rFonts w:ascii="Calibri" w:hAnsi="Calibri"/>
                <w:color w:val="000000"/>
                <w:sz w:val="22"/>
                <w:szCs w:val="22"/>
              </w:rPr>
            </w:pPr>
            <w:r>
              <w:rPr>
                <w:rFonts w:ascii="Calibri" w:hAnsi="Calibri"/>
                <w:color w:val="000000"/>
                <w:sz w:val="22"/>
                <w:szCs w:val="22"/>
              </w:rPr>
              <w:t>17</w:t>
            </w:r>
          </w:p>
        </w:tc>
        <w:tc>
          <w:tcPr>
            <w:tcW w:w="960" w:type="dxa"/>
            <w:tcBorders>
              <w:top w:val="nil"/>
              <w:left w:val="nil"/>
              <w:bottom w:val="nil"/>
              <w:right w:val="nil"/>
            </w:tcBorders>
            <w:shd w:val="clear" w:color="auto" w:fill="auto"/>
            <w:noWrap/>
            <w:vAlign w:val="bottom"/>
            <w:hideMark/>
          </w:tcPr>
          <w:p w14:paraId="0D2191C3" w14:textId="77777777" w:rsidR="00D534B9" w:rsidRDefault="00D534B9">
            <w:pPr>
              <w:jc w:val="right"/>
              <w:rPr>
                <w:rFonts w:ascii="Calibri" w:hAnsi="Calibri"/>
                <w:color w:val="000000"/>
                <w:sz w:val="22"/>
                <w:szCs w:val="22"/>
              </w:rPr>
            </w:pPr>
            <w:r>
              <w:rPr>
                <w:rFonts w:ascii="Calibri" w:hAnsi="Calibri"/>
                <w:color w:val="000000"/>
                <w:sz w:val="22"/>
                <w:szCs w:val="22"/>
              </w:rPr>
              <w:t>1.43</w:t>
            </w:r>
          </w:p>
        </w:tc>
        <w:tc>
          <w:tcPr>
            <w:tcW w:w="960" w:type="dxa"/>
            <w:tcBorders>
              <w:top w:val="nil"/>
              <w:left w:val="nil"/>
              <w:bottom w:val="nil"/>
              <w:right w:val="nil"/>
            </w:tcBorders>
            <w:shd w:val="clear" w:color="auto" w:fill="auto"/>
            <w:noWrap/>
            <w:vAlign w:val="bottom"/>
            <w:hideMark/>
          </w:tcPr>
          <w:p w14:paraId="5BE1AE38" w14:textId="77777777" w:rsidR="00D534B9" w:rsidRDefault="00D534B9">
            <w:pPr>
              <w:jc w:val="right"/>
              <w:rPr>
                <w:rFonts w:ascii="Calibri" w:hAnsi="Calibri"/>
                <w:color w:val="000000"/>
                <w:sz w:val="22"/>
                <w:szCs w:val="22"/>
              </w:rPr>
            </w:pPr>
            <w:r>
              <w:rPr>
                <w:rFonts w:ascii="Calibri" w:hAnsi="Calibri"/>
                <w:color w:val="000000"/>
                <w:sz w:val="22"/>
                <w:szCs w:val="22"/>
              </w:rPr>
              <w:t>1.553</w:t>
            </w:r>
          </w:p>
        </w:tc>
        <w:tc>
          <w:tcPr>
            <w:tcW w:w="960" w:type="dxa"/>
            <w:tcBorders>
              <w:top w:val="nil"/>
              <w:left w:val="nil"/>
              <w:bottom w:val="nil"/>
              <w:right w:val="nil"/>
            </w:tcBorders>
            <w:shd w:val="clear" w:color="auto" w:fill="auto"/>
            <w:noWrap/>
            <w:vAlign w:val="bottom"/>
            <w:hideMark/>
          </w:tcPr>
          <w:p w14:paraId="7BE58603" w14:textId="77777777" w:rsidR="00D534B9" w:rsidRDefault="00D534B9">
            <w:pPr>
              <w:jc w:val="right"/>
              <w:rPr>
                <w:rFonts w:ascii="Calibri" w:hAnsi="Calibri"/>
                <w:color w:val="000000"/>
                <w:sz w:val="22"/>
                <w:szCs w:val="22"/>
              </w:rPr>
            </w:pPr>
            <w:r>
              <w:rPr>
                <w:rFonts w:ascii="Calibri" w:hAnsi="Calibri"/>
                <w:color w:val="000000"/>
                <w:sz w:val="22"/>
                <w:szCs w:val="22"/>
              </w:rPr>
              <w:t>1.71</w:t>
            </w:r>
          </w:p>
        </w:tc>
        <w:tc>
          <w:tcPr>
            <w:tcW w:w="960" w:type="dxa"/>
            <w:tcBorders>
              <w:top w:val="nil"/>
              <w:left w:val="nil"/>
              <w:bottom w:val="nil"/>
              <w:right w:val="nil"/>
            </w:tcBorders>
            <w:shd w:val="clear" w:color="auto" w:fill="auto"/>
            <w:noWrap/>
            <w:vAlign w:val="bottom"/>
            <w:hideMark/>
          </w:tcPr>
          <w:p w14:paraId="2F5321F8" w14:textId="77777777" w:rsidR="00D534B9" w:rsidRDefault="00D534B9">
            <w:pPr>
              <w:jc w:val="right"/>
              <w:rPr>
                <w:rFonts w:ascii="Calibri" w:hAnsi="Calibri"/>
                <w:color w:val="000000"/>
                <w:sz w:val="22"/>
                <w:szCs w:val="22"/>
              </w:rPr>
            </w:pPr>
            <w:r>
              <w:rPr>
                <w:rFonts w:ascii="Calibri" w:hAnsi="Calibri"/>
                <w:color w:val="000000"/>
                <w:sz w:val="22"/>
                <w:szCs w:val="22"/>
              </w:rPr>
              <w:t>0.94</w:t>
            </w:r>
          </w:p>
        </w:tc>
      </w:tr>
      <w:tr w:rsidR="00D534B9" w14:paraId="2F152204" w14:textId="77777777" w:rsidTr="00D534B9">
        <w:trPr>
          <w:trHeight w:val="288"/>
        </w:trPr>
        <w:tc>
          <w:tcPr>
            <w:tcW w:w="1260" w:type="dxa"/>
            <w:tcBorders>
              <w:top w:val="nil"/>
              <w:left w:val="nil"/>
              <w:bottom w:val="nil"/>
              <w:right w:val="nil"/>
            </w:tcBorders>
            <w:shd w:val="clear" w:color="auto" w:fill="auto"/>
            <w:noWrap/>
            <w:vAlign w:val="bottom"/>
            <w:hideMark/>
          </w:tcPr>
          <w:p w14:paraId="0C1CC8C8" w14:textId="77777777" w:rsidR="00D534B9" w:rsidRDefault="00D534B9">
            <w:pPr>
              <w:jc w:val="right"/>
              <w:rPr>
                <w:rFonts w:ascii="Calibri" w:hAnsi="Calibri"/>
                <w:color w:val="000000"/>
                <w:sz w:val="22"/>
                <w:szCs w:val="22"/>
              </w:rPr>
            </w:pPr>
            <w:r>
              <w:rPr>
                <w:rFonts w:ascii="Calibri" w:hAnsi="Calibri"/>
                <w:color w:val="000000"/>
                <w:sz w:val="22"/>
                <w:szCs w:val="22"/>
              </w:rPr>
              <w:t>18</w:t>
            </w:r>
          </w:p>
        </w:tc>
        <w:tc>
          <w:tcPr>
            <w:tcW w:w="960" w:type="dxa"/>
            <w:tcBorders>
              <w:top w:val="nil"/>
              <w:left w:val="nil"/>
              <w:bottom w:val="nil"/>
              <w:right w:val="nil"/>
            </w:tcBorders>
            <w:shd w:val="clear" w:color="auto" w:fill="auto"/>
            <w:noWrap/>
            <w:vAlign w:val="bottom"/>
            <w:hideMark/>
          </w:tcPr>
          <w:p w14:paraId="474F4BE4" w14:textId="77777777" w:rsidR="00D534B9" w:rsidRDefault="00D534B9">
            <w:pPr>
              <w:jc w:val="right"/>
              <w:rPr>
                <w:rFonts w:ascii="Calibri" w:hAnsi="Calibri"/>
                <w:color w:val="000000"/>
                <w:sz w:val="22"/>
                <w:szCs w:val="22"/>
              </w:rPr>
            </w:pPr>
            <w:r>
              <w:rPr>
                <w:rFonts w:ascii="Calibri" w:hAnsi="Calibri"/>
                <w:color w:val="000000"/>
                <w:sz w:val="22"/>
                <w:szCs w:val="22"/>
              </w:rPr>
              <w:t>1.496</w:t>
            </w:r>
          </w:p>
        </w:tc>
        <w:tc>
          <w:tcPr>
            <w:tcW w:w="960" w:type="dxa"/>
            <w:tcBorders>
              <w:top w:val="nil"/>
              <w:left w:val="nil"/>
              <w:bottom w:val="nil"/>
              <w:right w:val="nil"/>
            </w:tcBorders>
            <w:shd w:val="clear" w:color="auto" w:fill="auto"/>
            <w:noWrap/>
            <w:vAlign w:val="bottom"/>
            <w:hideMark/>
          </w:tcPr>
          <w:p w14:paraId="481F3C40" w14:textId="77777777" w:rsidR="00D534B9" w:rsidRDefault="00D534B9">
            <w:pPr>
              <w:jc w:val="right"/>
              <w:rPr>
                <w:rFonts w:ascii="Calibri" w:hAnsi="Calibri"/>
                <w:color w:val="000000"/>
                <w:sz w:val="22"/>
                <w:szCs w:val="22"/>
              </w:rPr>
            </w:pPr>
            <w:r>
              <w:rPr>
                <w:rFonts w:ascii="Calibri" w:hAnsi="Calibri"/>
                <w:color w:val="000000"/>
                <w:sz w:val="22"/>
                <w:szCs w:val="22"/>
              </w:rPr>
              <w:t>1.65</w:t>
            </w:r>
          </w:p>
        </w:tc>
        <w:tc>
          <w:tcPr>
            <w:tcW w:w="960" w:type="dxa"/>
            <w:tcBorders>
              <w:top w:val="nil"/>
              <w:left w:val="nil"/>
              <w:bottom w:val="nil"/>
              <w:right w:val="nil"/>
            </w:tcBorders>
            <w:shd w:val="clear" w:color="auto" w:fill="auto"/>
            <w:noWrap/>
            <w:vAlign w:val="bottom"/>
            <w:hideMark/>
          </w:tcPr>
          <w:p w14:paraId="71573598" w14:textId="77777777" w:rsidR="00D534B9" w:rsidRDefault="00D534B9">
            <w:pPr>
              <w:jc w:val="right"/>
              <w:rPr>
                <w:rFonts w:ascii="Calibri" w:hAnsi="Calibri"/>
                <w:color w:val="000000"/>
                <w:sz w:val="22"/>
                <w:szCs w:val="22"/>
              </w:rPr>
            </w:pPr>
            <w:r>
              <w:rPr>
                <w:rFonts w:ascii="Calibri" w:hAnsi="Calibri"/>
                <w:color w:val="000000"/>
                <w:sz w:val="22"/>
                <w:szCs w:val="22"/>
              </w:rPr>
              <w:t>1.78</w:t>
            </w:r>
          </w:p>
        </w:tc>
        <w:tc>
          <w:tcPr>
            <w:tcW w:w="960" w:type="dxa"/>
            <w:tcBorders>
              <w:top w:val="nil"/>
              <w:left w:val="nil"/>
              <w:bottom w:val="nil"/>
              <w:right w:val="nil"/>
            </w:tcBorders>
            <w:shd w:val="clear" w:color="auto" w:fill="auto"/>
            <w:noWrap/>
            <w:vAlign w:val="bottom"/>
            <w:hideMark/>
          </w:tcPr>
          <w:p w14:paraId="39AFF9F6" w14:textId="77777777" w:rsidR="00D534B9" w:rsidRDefault="00D534B9">
            <w:pPr>
              <w:jc w:val="right"/>
              <w:rPr>
                <w:rFonts w:ascii="Calibri" w:hAnsi="Calibri"/>
                <w:color w:val="000000"/>
                <w:sz w:val="22"/>
                <w:szCs w:val="22"/>
              </w:rPr>
            </w:pPr>
            <w:r>
              <w:rPr>
                <w:rFonts w:ascii="Calibri" w:hAnsi="Calibri"/>
                <w:color w:val="000000"/>
                <w:sz w:val="22"/>
                <w:szCs w:val="22"/>
              </w:rPr>
              <w:t>0.97</w:t>
            </w:r>
          </w:p>
        </w:tc>
      </w:tr>
      <w:tr w:rsidR="00D534B9" w14:paraId="49553449" w14:textId="77777777" w:rsidTr="00D534B9">
        <w:trPr>
          <w:trHeight w:val="288"/>
        </w:trPr>
        <w:tc>
          <w:tcPr>
            <w:tcW w:w="1260" w:type="dxa"/>
            <w:tcBorders>
              <w:top w:val="nil"/>
              <w:left w:val="nil"/>
              <w:bottom w:val="nil"/>
              <w:right w:val="nil"/>
            </w:tcBorders>
            <w:shd w:val="clear" w:color="auto" w:fill="auto"/>
            <w:noWrap/>
            <w:vAlign w:val="bottom"/>
            <w:hideMark/>
          </w:tcPr>
          <w:p w14:paraId="58C6D083" w14:textId="77777777" w:rsidR="00D534B9" w:rsidRDefault="00D534B9">
            <w:pPr>
              <w:jc w:val="right"/>
              <w:rPr>
                <w:rFonts w:ascii="Calibri" w:hAnsi="Calibri"/>
                <w:color w:val="000000"/>
                <w:sz w:val="22"/>
                <w:szCs w:val="22"/>
              </w:rPr>
            </w:pPr>
            <w:r>
              <w:rPr>
                <w:rFonts w:ascii="Calibri" w:hAnsi="Calibri"/>
                <w:color w:val="000000"/>
                <w:sz w:val="22"/>
                <w:szCs w:val="22"/>
              </w:rPr>
              <w:t>19</w:t>
            </w:r>
          </w:p>
        </w:tc>
        <w:tc>
          <w:tcPr>
            <w:tcW w:w="960" w:type="dxa"/>
            <w:tcBorders>
              <w:top w:val="nil"/>
              <w:left w:val="nil"/>
              <w:bottom w:val="nil"/>
              <w:right w:val="nil"/>
            </w:tcBorders>
            <w:shd w:val="clear" w:color="auto" w:fill="auto"/>
            <w:noWrap/>
            <w:vAlign w:val="bottom"/>
            <w:hideMark/>
          </w:tcPr>
          <w:p w14:paraId="5E3A225B" w14:textId="77777777" w:rsidR="00D534B9" w:rsidRDefault="00D534B9">
            <w:pPr>
              <w:jc w:val="right"/>
              <w:rPr>
                <w:rFonts w:ascii="Calibri" w:hAnsi="Calibri"/>
                <w:color w:val="000000"/>
                <w:sz w:val="22"/>
                <w:szCs w:val="22"/>
              </w:rPr>
            </w:pPr>
            <w:r>
              <w:rPr>
                <w:rFonts w:ascii="Calibri" w:hAnsi="Calibri"/>
                <w:color w:val="000000"/>
                <w:sz w:val="22"/>
                <w:szCs w:val="22"/>
              </w:rPr>
              <w:t>1.56</w:t>
            </w:r>
          </w:p>
        </w:tc>
        <w:tc>
          <w:tcPr>
            <w:tcW w:w="960" w:type="dxa"/>
            <w:tcBorders>
              <w:top w:val="nil"/>
              <w:left w:val="nil"/>
              <w:bottom w:val="nil"/>
              <w:right w:val="nil"/>
            </w:tcBorders>
            <w:shd w:val="clear" w:color="auto" w:fill="auto"/>
            <w:noWrap/>
            <w:vAlign w:val="bottom"/>
            <w:hideMark/>
          </w:tcPr>
          <w:p w14:paraId="7744E50E" w14:textId="77777777" w:rsidR="00D534B9" w:rsidRDefault="00D534B9">
            <w:pPr>
              <w:jc w:val="right"/>
              <w:rPr>
                <w:rFonts w:ascii="Calibri" w:hAnsi="Calibri"/>
                <w:color w:val="000000"/>
                <w:sz w:val="22"/>
                <w:szCs w:val="22"/>
              </w:rPr>
            </w:pPr>
            <w:r>
              <w:rPr>
                <w:rFonts w:ascii="Calibri" w:hAnsi="Calibri"/>
                <w:color w:val="000000"/>
                <w:sz w:val="22"/>
                <w:szCs w:val="22"/>
              </w:rPr>
              <w:t>1.73</w:t>
            </w:r>
          </w:p>
        </w:tc>
        <w:tc>
          <w:tcPr>
            <w:tcW w:w="960" w:type="dxa"/>
            <w:tcBorders>
              <w:top w:val="nil"/>
              <w:left w:val="nil"/>
              <w:bottom w:val="nil"/>
              <w:right w:val="nil"/>
            </w:tcBorders>
            <w:shd w:val="clear" w:color="auto" w:fill="auto"/>
            <w:noWrap/>
            <w:vAlign w:val="bottom"/>
            <w:hideMark/>
          </w:tcPr>
          <w:p w14:paraId="29144EC9" w14:textId="77777777" w:rsidR="00D534B9" w:rsidRDefault="00D534B9">
            <w:pPr>
              <w:jc w:val="right"/>
              <w:rPr>
                <w:rFonts w:ascii="Calibri" w:hAnsi="Calibri"/>
                <w:color w:val="000000"/>
                <w:sz w:val="22"/>
                <w:szCs w:val="22"/>
              </w:rPr>
            </w:pPr>
            <w:r>
              <w:rPr>
                <w:rFonts w:ascii="Calibri" w:hAnsi="Calibri"/>
                <w:color w:val="000000"/>
                <w:sz w:val="22"/>
                <w:szCs w:val="22"/>
              </w:rPr>
              <w:t>1.96</w:t>
            </w:r>
          </w:p>
        </w:tc>
        <w:tc>
          <w:tcPr>
            <w:tcW w:w="960" w:type="dxa"/>
            <w:tcBorders>
              <w:top w:val="nil"/>
              <w:left w:val="nil"/>
              <w:bottom w:val="nil"/>
              <w:right w:val="nil"/>
            </w:tcBorders>
            <w:shd w:val="clear" w:color="auto" w:fill="auto"/>
            <w:noWrap/>
            <w:vAlign w:val="bottom"/>
            <w:hideMark/>
          </w:tcPr>
          <w:p w14:paraId="0B1F42E0" w14:textId="77777777" w:rsidR="00D534B9" w:rsidRDefault="00D534B9">
            <w:pPr>
              <w:jc w:val="right"/>
              <w:rPr>
                <w:rFonts w:ascii="Calibri" w:hAnsi="Calibri"/>
                <w:color w:val="000000"/>
                <w:sz w:val="22"/>
                <w:szCs w:val="22"/>
              </w:rPr>
            </w:pPr>
            <w:r>
              <w:rPr>
                <w:rFonts w:ascii="Calibri" w:hAnsi="Calibri"/>
                <w:color w:val="000000"/>
                <w:sz w:val="22"/>
                <w:szCs w:val="22"/>
              </w:rPr>
              <w:t>0.98</w:t>
            </w:r>
          </w:p>
        </w:tc>
      </w:tr>
      <w:tr w:rsidR="00D534B9" w14:paraId="2D0B75C2" w14:textId="77777777" w:rsidTr="00D534B9">
        <w:trPr>
          <w:trHeight w:val="288"/>
        </w:trPr>
        <w:tc>
          <w:tcPr>
            <w:tcW w:w="1260" w:type="dxa"/>
            <w:tcBorders>
              <w:top w:val="nil"/>
              <w:left w:val="nil"/>
              <w:bottom w:val="nil"/>
              <w:right w:val="nil"/>
            </w:tcBorders>
            <w:shd w:val="clear" w:color="auto" w:fill="auto"/>
            <w:noWrap/>
            <w:vAlign w:val="bottom"/>
            <w:hideMark/>
          </w:tcPr>
          <w:p w14:paraId="64C3B51A" w14:textId="77777777" w:rsidR="00D534B9" w:rsidRDefault="00D534B9">
            <w:pPr>
              <w:jc w:val="right"/>
              <w:rPr>
                <w:rFonts w:ascii="Calibri" w:hAnsi="Calibri"/>
                <w:color w:val="000000"/>
                <w:sz w:val="22"/>
                <w:szCs w:val="22"/>
              </w:rPr>
            </w:pPr>
            <w:r>
              <w:rPr>
                <w:rFonts w:ascii="Calibri" w:hAnsi="Calibri"/>
                <w:color w:val="000000"/>
                <w:sz w:val="22"/>
                <w:szCs w:val="22"/>
              </w:rPr>
              <w:t>20</w:t>
            </w:r>
          </w:p>
        </w:tc>
        <w:tc>
          <w:tcPr>
            <w:tcW w:w="960" w:type="dxa"/>
            <w:tcBorders>
              <w:top w:val="nil"/>
              <w:left w:val="nil"/>
              <w:bottom w:val="nil"/>
              <w:right w:val="nil"/>
            </w:tcBorders>
            <w:shd w:val="clear" w:color="auto" w:fill="auto"/>
            <w:noWrap/>
            <w:vAlign w:val="bottom"/>
            <w:hideMark/>
          </w:tcPr>
          <w:p w14:paraId="43078574" w14:textId="77777777" w:rsidR="00D534B9" w:rsidRDefault="00D534B9">
            <w:pPr>
              <w:jc w:val="right"/>
              <w:rPr>
                <w:rFonts w:ascii="Calibri" w:hAnsi="Calibri"/>
                <w:color w:val="000000"/>
                <w:sz w:val="22"/>
                <w:szCs w:val="22"/>
              </w:rPr>
            </w:pPr>
            <w:r>
              <w:rPr>
                <w:rFonts w:ascii="Calibri" w:hAnsi="Calibri"/>
                <w:color w:val="000000"/>
                <w:sz w:val="22"/>
                <w:szCs w:val="22"/>
              </w:rPr>
              <w:t>1.62</w:t>
            </w:r>
          </w:p>
        </w:tc>
        <w:tc>
          <w:tcPr>
            <w:tcW w:w="960" w:type="dxa"/>
            <w:tcBorders>
              <w:top w:val="nil"/>
              <w:left w:val="nil"/>
              <w:bottom w:val="nil"/>
              <w:right w:val="nil"/>
            </w:tcBorders>
            <w:shd w:val="clear" w:color="auto" w:fill="auto"/>
            <w:noWrap/>
            <w:vAlign w:val="bottom"/>
            <w:hideMark/>
          </w:tcPr>
          <w:p w14:paraId="12979945" w14:textId="77777777" w:rsidR="00D534B9" w:rsidRDefault="00D534B9">
            <w:pPr>
              <w:jc w:val="right"/>
              <w:rPr>
                <w:rFonts w:ascii="Calibri" w:hAnsi="Calibri"/>
                <w:color w:val="000000"/>
                <w:sz w:val="22"/>
                <w:szCs w:val="22"/>
              </w:rPr>
            </w:pPr>
            <w:r>
              <w:rPr>
                <w:rFonts w:ascii="Calibri" w:hAnsi="Calibri"/>
                <w:color w:val="000000"/>
                <w:sz w:val="22"/>
                <w:szCs w:val="22"/>
              </w:rPr>
              <w:t>1.81</w:t>
            </w:r>
          </w:p>
        </w:tc>
        <w:tc>
          <w:tcPr>
            <w:tcW w:w="960" w:type="dxa"/>
            <w:tcBorders>
              <w:top w:val="nil"/>
              <w:left w:val="nil"/>
              <w:bottom w:val="nil"/>
              <w:right w:val="nil"/>
            </w:tcBorders>
            <w:shd w:val="clear" w:color="auto" w:fill="auto"/>
            <w:noWrap/>
            <w:vAlign w:val="bottom"/>
            <w:hideMark/>
          </w:tcPr>
          <w:p w14:paraId="5CDFB5A5" w14:textId="77777777" w:rsidR="00D534B9" w:rsidRDefault="00D534B9">
            <w:pPr>
              <w:jc w:val="right"/>
              <w:rPr>
                <w:rFonts w:ascii="Calibri" w:hAnsi="Calibri"/>
                <w:color w:val="000000"/>
                <w:sz w:val="22"/>
                <w:szCs w:val="22"/>
              </w:rPr>
            </w:pPr>
            <w:r>
              <w:rPr>
                <w:rFonts w:ascii="Calibri" w:hAnsi="Calibri"/>
                <w:color w:val="000000"/>
                <w:sz w:val="22"/>
                <w:szCs w:val="22"/>
              </w:rPr>
              <w:t>2.01</w:t>
            </w:r>
          </w:p>
        </w:tc>
        <w:tc>
          <w:tcPr>
            <w:tcW w:w="960" w:type="dxa"/>
            <w:tcBorders>
              <w:top w:val="nil"/>
              <w:left w:val="nil"/>
              <w:bottom w:val="nil"/>
              <w:right w:val="nil"/>
            </w:tcBorders>
            <w:shd w:val="clear" w:color="auto" w:fill="auto"/>
            <w:noWrap/>
            <w:vAlign w:val="bottom"/>
            <w:hideMark/>
          </w:tcPr>
          <w:p w14:paraId="0D486305" w14:textId="77777777" w:rsidR="00D534B9" w:rsidRDefault="00D534B9">
            <w:pPr>
              <w:jc w:val="right"/>
              <w:rPr>
                <w:rFonts w:ascii="Calibri" w:hAnsi="Calibri"/>
                <w:color w:val="000000"/>
                <w:sz w:val="22"/>
                <w:szCs w:val="22"/>
              </w:rPr>
            </w:pPr>
            <w:r>
              <w:rPr>
                <w:rFonts w:ascii="Calibri" w:hAnsi="Calibri"/>
                <w:color w:val="000000"/>
                <w:sz w:val="22"/>
                <w:szCs w:val="22"/>
              </w:rPr>
              <w:t>1.03</w:t>
            </w:r>
          </w:p>
        </w:tc>
      </w:tr>
      <w:tr w:rsidR="00D534B9" w14:paraId="64AB3146" w14:textId="77777777" w:rsidTr="00D534B9">
        <w:trPr>
          <w:trHeight w:val="288"/>
        </w:trPr>
        <w:tc>
          <w:tcPr>
            <w:tcW w:w="1260" w:type="dxa"/>
            <w:tcBorders>
              <w:top w:val="nil"/>
              <w:left w:val="nil"/>
              <w:bottom w:val="nil"/>
              <w:right w:val="nil"/>
            </w:tcBorders>
            <w:shd w:val="clear" w:color="auto" w:fill="auto"/>
            <w:noWrap/>
            <w:vAlign w:val="bottom"/>
            <w:hideMark/>
          </w:tcPr>
          <w:p w14:paraId="2BB15D22" w14:textId="77777777" w:rsidR="00D534B9" w:rsidRDefault="00D534B9">
            <w:pPr>
              <w:jc w:val="right"/>
              <w:rPr>
                <w:rFonts w:ascii="Calibri" w:hAnsi="Calibri"/>
                <w:color w:val="000000"/>
                <w:sz w:val="22"/>
                <w:szCs w:val="22"/>
              </w:rPr>
            </w:pPr>
            <w:r>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14:paraId="4E4EAA08" w14:textId="77777777" w:rsidR="00D534B9" w:rsidRDefault="00D534B9">
            <w:pPr>
              <w:jc w:val="right"/>
              <w:rPr>
                <w:rFonts w:ascii="Calibri" w:hAnsi="Calibri"/>
                <w:color w:val="000000"/>
                <w:sz w:val="22"/>
                <w:szCs w:val="22"/>
              </w:rPr>
            </w:pPr>
            <w:r>
              <w:rPr>
                <w:rFonts w:ascii="Calibri" w:hAnsi="Calibri"/>
                <w:color w:val="000000"/>
                <w:sz w:val="22"/>
                <w:szCs w:val="22"/>
              </w:rPr>
              <w:t>1.684</w:t>
            </w:r>
          </w:p>
        </w:tc>
        <w:tc>
          <w:tcPr>
            <w:tcW w:w="960" w:type="dxa"/>
            <w:tcBorders>
              <w:top w:val="nil"/>
              <w:left w:val="nil"/>
              <w:bottom w:val="nil"/>
              <w:right w:val="nil"/>
            </w:tcBorders>
            <w:shd w:val="clear" w:color="auto" w:fill="auto"/>
            <w:noWrap/>
            <w:vAlign w:val="bottom"/>
            <w:hideMark/>
          </w:tcPr>
          <w:p w14:paraId="3ADDD617" w14:textId="77777777" w:rsidR="00D534B9" w:rsidRDefault="00D534B9">
            <w:pPr>
              <w:jc w:val="right"/>
              <w:rPr>
                <w:rFonts w:ascii="Calibri" w:hAnsi="Calibri"/>
                <w:color w:val="000000"/>
                <w:sz w:val="22"/>
                <w:szCs w:val="22"/>
              </w:rPr>
            </w:pPr>
            <w:r>
              <w:rPr>
                <w:rFonts w:ascii="Calibri" w:hAnsi="Calibri"/>
                <w:color w:val="000000"/>
                <w:sz w:val="22"/>
                <w:szCs w:val="22"/>
              </w:rPr>
              <w:t>1.89</w:t>
            </w:r>
          </w:p>
        </w:tc>
        <w:tc>
          <w:tcPr>
            <w:tcW w:w="960" w:type="dxa"/>
            <w:tcBorders>
              <w:top w:val="nil"/>
              <w:left w:val="nil"/>
              <w:bottom w:val="nil"/>
              <w:right w:val="nil"/>
            </w:tcBorders>
            <w:shd w:val="clear" w:color="auto" w:fill="auto"/>
            <w:noWrap/>
            <w:vAlign w:val="bottom"/>
            <w:hideMark/>
          </w:tcPr>
          <w:p w14:paraId="6B6AFA62" w14:textId="77777777" w:rsidR="00D534B9" w:rsidRDefault="00D534B9">
            <w:pPr>
              <w:jc w:val="right"/>
              <w:rPr>
                <w:rFonts w:ascii="Calibri" w:hAnsi="Calibri"/>
                <w:color w:val="000000"/>
                <w:sz w:val="22"/>
                <w:szCs w:val="22"/>
              </w:rPr>
            </w:pPr>
            <w:r>
              <w:rPr>
                <w:rFonts w:ascii="Calibri" w:hAnsi="Calibri"/>
                <w:color w:val="000000"/>
                <w:sz w:val="22"/>
                <w:szCs w:val="22"/>
              </w:rPr>
              <w:t>2.12</w:t>
            </w:r>
          </w:p>
        </w:tc>
        <w:tc>
          <w:tcPr>
            <w:tcW w:w="960" w:type="dxa"/>
            <w:tcBorders>
              <w:top w:val="nil"/>
              <w:left w:val="nil"/>
              <w:bottom w:val="nil"/>
              <w:right w:val="nil"/>
            </w:tcBorders>
            <w:shd w:val="clear" w:color="auto" w:fill="auto"/>
            <w:noWrap/>
            <w:vAlign w:val="bottom"/>
            <w:hideMark/>
          </w:tcPr>
          <w:p w14:paraId="02146D21" w14:textId="77777777" w:rsidR="00D534B9" w:rsidRDefault="00D534B9">
            <w:pPr>
              <w:jc w:val="right"/>
              <w:rPr>
                <w:rFonts w:ascii="Calibri" w:hAnsi="Calibri"/>
                <w:color w:val="000000"/>
                <w:sz w:val="22"/>
                <w:szCs w:val="22"/>
              </w:rPr>
            </w:pPr>
            <w:r>
              <w:rPr>
                <w:rFonts w:ascii="Calibri" w:hAnsi="Calibri"/>
                <w:color w:val="000000"/>
                <w:sz w:val="22"/>
                <w:szCs w:val="22"/>
              </w:rPr>
              <w:t>1.05</w:t>
            </w:r>
          </w:p>
        </w:tc>
      </w:tr>
      <w:tr w:rsidR="00D534B9" w14:paraId="2E0466DB" w14:textId="77777777" w:rsidTr="00D534B9">
        <w:trPr>
          <w:trHeight w:val="288"/>
        </w:trPr>
        <w:tc>
          <w:tcPr>
            <w:tcW w:w="1260" w:type="dxa"/>
            <w:tcBorders>
              <w:top w:val="nil"/>
              <w:left w:val="nil"/>
              <w:bottom w:val="nil"/>
              <w:right w:val="nil"/>
            </w:tcBorders>
            <w:shd w:val="clear" w:color="auto" w:fill="auto"/>
            <w:noWrap/>
            <w:vAlign w:val="bottom"/>
            <w:hideMark/>
          </w:tcPr>
          <w:p w14:paraId="168E43AB" w14:textId="77777777" w:rsidR="00D534B9" w:rsidRDefault="00D534B9">
            <w:pPr>
              <w:jc w:val="right"/>
              <w:rPr>
                <w:rFonts w:ascii="Calibri" w:hAnsi="Calibri"/>
                <w:color w:val="000000"/>
                <w:sz w:val="22"/>
                <w:szCs w:val="22"/>
              </w:rPr>
            </w:pPr>
            <w:r>
              <w:rPr>
                <w:rFonts w:ascii="Calibri" w:hAnsi="Calibri"/>
                <w:color w:val="000000"/>
                <w:sz w:val="22"/>
                <w:szCs w:val="22"/>
              </w:rPr>
              <w:t>22</w:t>
            </w:r>
          </w:p>
        </w:tc>
        <w:tc>
          <w:tcPr>
            <w:tcW w:w="960" w:type="dxa"/>
            <w:tcBorders>
              <w:top w:val="nil"/>
              <w:left w:val="nil"/>
              <w:bottom w:val="nil"/>
              <w:right w:val="nil"/>
            </w:tcBorders>
            <w:shd w:val="clear" w:color="auto" w:fill="auto"/>
            <w:noWrap/>
            <w:vAlign w:val="bottom"/>
            <w:hideMark/>
          </w:tcPr>
          <w:p w14:paraId="6AC6BD8D" w14:textId="77777777" w:rsidR="00D534B9" w:rsidRDefault="00D534B9">
            <w:pPr>
              <w:jc w:val="right"/>
              <w:rPr>
                <w:rFonts w:ascii="Calibri" w:hAnsi="Calibri"/>
                <w:color w:val="000000"/>
                <w:sz w:val="22"/>
                <w:szCs w:val="22"/>
              </w:rPr>
            </w:pPr>
            <w:r>
              <w:rPr>
                <w:rFonts w:ascii="Calibri" w:hAnsi="Calibri"/>
                <w:color w:val="000000"/>
                <w:sz w:val="22"/>
                <w:szCs w:val="22"/>
              </w:rPr>
              <w:t>1.747</w:t>
            </w:r>
          </w:p>
        </w:tc>
        <w:tc>
          <w:tcPr>
            <w:tcW w:w="960" w:type="dxa"/>
            <w:tcBorders>
              <w:top w:val="nil"/>
              <w:left w:val="nil"/>
              <w:bottom w:val="nil"/>
              <w:right w:val="nil"/>
            </w:tcBorders>
            <w:shd w:val="clear" w:color="auto" w:fill="auto"/>
            <w:noWrap/>
            <w:vAlign w:val="bottom"/>
            <w:hideMark/>
          </w:tcPr>
          <w:p w14:paraId="6562C088" w14:textId="77777777" w:rsidR="00D534B9" w:rsidRDefault="00D534B9">
            <w:pPr>
              <w:jc w:val="right"/>
              <w:rPr>
                <w:rFonts w:ascii="Calibri" w:hAnsi="Calibri"/>
                <w:color w:val="000000"/>
                <w:sz w:val="22"/>
                <w:szCs w:val="22"/>
              </w:rPr>
            </w:pPr>
            <w:r>
              <w:rPr>
                <w:rFonts w:ascii="Calibri" w:hAnsi="Calibri"/>
                <w:color w:val="000000"/>
                <w:sz w:val="22"/>
                <w:szCs w:val="22"/>
              </w:rPr>
              <w:t>1.97</w:t>
            </w:r>
          </w:p>
        </w:tc>
        <w:tc>
          <w:tcPr>
            <w:tcW w:w="960" w:type="dxa"/>
            <w:tcBorders>
              <w:top w:val="nil"/>
              <w:left w:val="nil"/>
              <w:bottom w:val="nil"/>
              <w:right w:val="nil"/>
            </w:tcBorders>
            <w:shd w:val="clear" w:color="auto" w:fill="auto"/>
            <w:noWrap/>
            <w:vAlign w:val="bottom"/>
            <w:hideMark/>
          </w:tcPr>
          <w:p w14:paraId="18811A6B" w14:textId="77777777" w:rsidR="00D534B9" w:rsidRDefault="00D534B9">
            <w:pPr>
              <w:jc w:val="right"/>
              <w:rPr>
                <w:rFonts w:ascii="Calibri" w:hAnsi="Calibri"/>
                <w:color w:val="000000"/>
                <w:sz w:val="22"/>
                <w:szCs w:val="22"/>
              </w:rPr>
            </w:pPr>
            <w:r>
              <w:rPr>
                <w:rFonts w:ascii="Calibri" w:hAnsi="Calibri"/>
                <w:color w:val="000000"/>
                <w:sz w:val="22"/>
                <w:szCs w:val="22"/>
              </w:rPr>
              <w:t>2.19</w:t>
            </w:r>
          </w:p>
        </w:tc>
        <w:tc>
          <w:tcPr>
            <w:tcW w:w="960" w:type="dxa"/>
            <w:tcBorders>
              <w:top w:val="nil"/>
              <w:left w:val="nil"/>
              <w:bottom w:val="nil"/>
              <w:right w:val="nil"/>
            </w:tcBorders>
            <w:shd w:val="clear" w:color="auto" w:fill="auto"/>
            <w:noWrap/>
            <w:vAlign w:val="bottom"/>
            <w:hideMark/>
          </w:tcPr>
          <w:p w14:paraId="2BDF3BC3" w14:textId="77777777" w:rsidR="00D534B9" w:rsidRDefault="00D534B9">
            <w:pPr>
              <w:jc w:val="right"/>
              <w:rPr>
                <w:rFonts w:ascii="Calibri" w:hAnsi="Calibri"/>
                <w:color w:val="000000"/>
                <w:sz w:val="22"/>
                <w:szCs w:val="22"/>
              </w:rPr>
            </w:pPr>
            <w:r>
              <w:rPr>
                <w:rFonts w:ascii="Calibri" w:hAnsi="Calibri"/>
                <w:color w:val="000000"/>
                <w:sz w:val="22"/>
                <w:szCs w:val="22"/>
              </w:rPr>
              <w:t>1.08</w:t>
            </w:r>
          </w:p>
        </w:tc>
      </w:tr>
      <w:tr w:rsidR="00D534B9" w14:paraId="3F4EAB25" w14:textId="77777777" w:rsidTr="00D534B9">
        <w:trPr>
          <w:trHeight w:val="288"/>
        </w:trPr>
        <w:tc>
          <w:tcPr>
            <w:tcW w:w="1260" w:type="dxa"/>
            <w:tcBorders>
              <w:top w:val="nil"/>
              <w:left w:val="nil"/>
              <w:bottom w:val="nil"/>
              <w:right w:val="nil"/>
            </w:tcBorders>
            <w:shd w:val="clear" w:color="auto" w:fill="auto"/>
            <w:noWrap/>
            <w:vAlign w:val="bottom"/>
            <w:hideMark/>
          </w:tcPr>
          <w:p w14:paraId="79EAB02E" w14:textId="77777777" w:rsidR="00D534B9" w:rsidRDefault="00D534B9">
            <w:pPr>
              <w:jc w:val="right"/>
              <w:rPr>
                <w:rFonts w:ascii="Calibri" w:hAnsi="Calibri"/>
                <w:color w:val="000000"/>
                <w:sz w:val="22"/>
                <w:szCs w:val="22"/>
              </w:rPr>
            </w:pPr>
            <w:r>
              <w:rPr>
                <w:rFonts w:ascii="Calibri" w:hAnsi="Calibri"/>
                <w:color w:val="000000"/>
                <w:sz w:val="22"/>
                <w:szCs w:val="22"/>
              </w:rPr>
              <w:t>23</w:t>
            </w:r>
          </w:p>
        </w:tc>
        <w:tc>
          <w:tcPr>
            <w:tcW w:w="960" w:type="dxa"/>
            <w:tcBorders>
              <w:top w:val="nil"/>
              <w:left w:val="nil"/>
              <w:bottom w:val="nil"/>
              <w:right w:val="nil"/>
            </w:tcBorders>
            <w:shd w:val="clear" w:color="auto" w:fill="auto"/>
            <w:noWrap/>
            <w:vAlign w:val="bottom"/>
            <w:hideMark/>
          </w:tcPr>
          <w:p w14:paraId="3B75BFA2" w14:textId="77777777" w:rsidR="00D534B9" w:rsidRDefault="00D534B9">
            <w:pPr>
              <w:jc w:val="right"/>
              <w:rPr>
                <w:rFonts w:ascii="Calibri" w:hAnsi="Calibri"/>
                <w:color w:val="000000"/>
                <w:sz w:val="22"/>
                <w:szCs w:val="22"/>
              </w:rPr>
            </w:pPr>
            <w:r>
              <w:rPr>
                <w:rFonts w:ascii="Calibri" w:hAnsi="Calibri"/>
                <w:color w:val="000000"/>
                <w:sz w:val="22"/>
                <w:szCs w:val="22"/>
              </w:rPr>
              <w:t>1.806</w:t>
            </w:r>
          </w:p>
        </w:tc>
        <w:tc>
          <w:tcPr>
            <w:tcW w:w="960" w:type="dxa"/>
            <w:tcBorders>
              <w:top w:val="nil"/>
              <w:left w:val="nil"/>
              <w:bottom w:val="nil"/>
              <w:right w:val="nil"/>
            </w:tcBorders>
            <w:shd w:val="clear" w:color="auto" w:fill="auto"/>
            <w:noWrap/>
            <w:vAlign w:val="bottom"/>
            <w:hideMark/>
          </w:tcPr>
          <w:p w14:paraId="2F458B7C" w14:textId="77777777" w:rsidR="00D534B9" w:rsidRDefault="00D534B9">
            <w:pPr>
              <w:jc w:val="right"/>
              <w:rPr>
                <w:rFonts w:ascii="Calibri" w:hAnsi="Calibri"/>
                <w:color w:val="000000"/>
                <w:sz w:val="22"/>
                <w:szCs w:val="22"/>
              </w:rPr>
            </w:pPr>
            <w:r>
              <w:rPr>
                <w:rFonts w:ascii="Calibri" w:hAnsi="Calibri"/>
                <w:color w:val="000000"/>
                <w:sz w:val="22"/>
                <w:szCs w:val="22"/>
              </w:rPr>
              <w:t>2.04</w:t>
            </w:r>
          </w:p>
        </w:tc>
        <w:tc>
          <w:tcPr>
            <w:tcW w:w="960" w:type="dxa"/>
            <w:tcBorders>
              <w:top w:val="nil"/>
              <w:left w:val="nil"/>
              <w:bottom w:val="nil"/>
              <w:right w:val="nil"/>
            </w:tcBorders>
            <w:shd w:val="clear" w:color="auto" w:fill="auto"/>
            <w:noWrap/>
            <w:vAlign w:val="bottom"/>
            <w:hideMark/>
          </w:tcPr>
          <w:p w14:paraId="1A04E186" w14:textId="77777777" w:rsidR="00D534B9" w:rsidRDefault="00D534B9">
            <w:pPr>
              <w:jc w:val="right"/>
              <w:rPr>
                <w:rFonts w:ascii="Calibri" w:hAnsi="Calibri"/>
                <w:color w:val="000000"/>
                <w:sz w:val="22"/>
                <w:szCs w:val="22"/>
              </w:rPr>
            </w:pPr>
            <w:r>
              <w:rPr>
                <w:rFonts w:ascii="Calibri" w:hAnsi="Calibri"/>
                <w:color w:val="000000"/>
                <w:sz w:val="22"/>
                <w:szCs w:val="22"/>
              </w:rPr>
              <w:t>2.36</w:t>
            </w:r>
          </w:p>
        </w:tc>
        <w:tc>
          <w:tcPr>
            <w:tcW w:w="960" w:type="dxa"/>
            <w:tcBorders>
              <w:top w:val="nil"/>
              <w:left w:val="nil"/>
              <w:bottom w:val="nil"/>
              <w:right w:val="nil"/>
            </w:tcBorders>
            <w:shd w:val="clear" w:color="auto" w:fill="auto"/>
            <w:noWrap/>
            <w:vAlign w:val="bottom"/>
            <w:hideMark/>
          </w:tcPr>
          <w:p w14:paraId="484CA47A" w14:textId="77777777" w:rsidR="00D534B9" w:rsidRDefault="00D534B9">
            <w:pPr>
              <w:jc w:val="right"/>
              <w:rPr>
                <w:rFonts w:ascii="Calibri" w:hAnsi="Calibri"/>
                <w:color w:val="000000"/>
                <w:sz w:val="22"/>
                <w:szCs w:val="22"/>
              </w:rPr>
            </w:pPr>
            <w:r>
              <w:rPr>
                <w:rFonts w:ascii="Calibri" w:hAnsi="Calibri"/>
                <w:color w:val="000000"/>
                <w:sz w:val="22"/>
                <w:szCs w:val="22"/>
              </w:rPr>
              <w:t>1.09</w:t>
            </w:r>
          </w:p>
        </w:tc>
      </w:tr>
      <w:tr w:rsidR="00D534B9" w14:paraId="70E6CB8B" w14:textId="77777777" w:rsidTr="00D534B9">
        <w:trPr>
          <w:trHeight w:val="288"/>
        </w:trPr>
        <w:tc>
          <w:tcPr>
            <w:tcW w:w="1260" w:type="dxa"/>
            <w:tcBorders>
              <w:top w:val="nil"/>
              <w:left w:val="nil"/>
              <w:bottom w:val="nil"/>
              <w:right w:val="nil"/>
            </w:tcBorders>
            <w:shd w:val="clear" w:color="auto" w:fill="auto"/>
            <w:noWrap/>
            <w:vAlign w:val="bottom"/>
            <w:hideMark/>
          </w:tcPr>
          <w:p w14:paraId="48088794" w14:textId="77777777" w:rsidR="00D534B9" w:rsidRDefault="00D534B9">
            <w:pPr>
              <w:jc w:val="right"/>
              <w:rPr>
                <w:rFonts w:ascii="Calibri" w:hAnsi="Calibri"/>
                <w:color w:val="000000"/>
                <w:sz w:val="22"/>
                <w:szCs w:val="22"/>
              </w:rPr>
            </w:pPr>
            <w:r>
              <w:rPr>
                <w:rFonts w:ascii="Calibri" w:hAnsi="Calibri"/>
                <w:color w:val="000000"/>
                <w:sz w:val="22"/>
                <w:szCs w:val="22"/>
              </w:rPr>
              <w:t>24</w:t>
            </w:r>
          </w:p>
        </w:tc>
        <w:tc>
          <w:tcPr>
            <w:tcW w:w="960" w:type="dxa"/>
            <w:tcBorders>
              <w:top w:val="nil"/>
              <w:left w:val="nil"/>
              <w:bottom w:val="nil"/>
              <w:right w:val="nil"/>
            </w:tcBorders>
            <w:shd w:val="clear" w:color="auto" w:fill="auto"/>
            <w:noWrap/>
            <w:vAlign w:val="bottom"/>
            <w:hideMark/>
          </w:tcPr>
          <w:p w14:paraId="0A460A24" w14:textId="77777777" w:rsidR="00D534B9" w:rsidRDefault="00D534B9">
            <w:pPr>
              <w:jc w:val="right"/>
              <w:rPr>
                <w:rFonts w:ascii="Calibri" w:hAnsi="Calibri"/>
                <w:color w:val="000000"/>
                <w:sz w:val="22"/>
                <w:szCs w:val="22"/>
              </w:rPr>
            </w:pPr>
            <w:r>
              <w:rPr>
                <w:rFonts w:ascii="Calibri" w:hAnsi="Calibri"/>
                <w:color w:val="000000"/>
                <w:sz w:val="22"/>
                <w:szCs w:val="22"/>
              </w:rPr>
              <w:t>1.86</w:t>
            </w:r>
          </w:p>
        </w:tc>
        <w:tc>
          <w:tcPr>
            <w:tcW w:w="960" w:type="dxa"/>
            <w:tcBorders>
              <w:top w:val="nil"/>
              <w:left w:val="nil"/>
              <w:bottom w:val="nil"/>
              <w:right w:val="nil"/>
            </w:tcBorders>
            <w:shd w:val="clear" w:color="auto" w:fill="auto"/>
            <w:noWrap/>
            <w:vAlign w:val="bottom"/>
            <w:hideMark/>
          </w:tcPr>
          <w:p w14:paraId="3BFFC498" w14:textId="77777777" w:rsidR="00D534B9" w:rsidRDefault="00D534B9">
            <w:pPr>
              <w:jc w:val="right"/>
              <w:rPr>
                <w:rFonts w:ascii="Calibri" w:hAnsi="Calibri"/>
                <w:color w:val="000000"/>
                <w:sz w:val="22"/>
                <w:szCs w:val="22"/>
              </w:rPr>
            </w:pPr>
            <w:r>
              <w:rPr>
                <w:rFonts w:ascii="Calibri" w:hAnsi="Calibri"/>
                <w:color w:val="000000"/>
                <w:sz w:val="22"/>
                <w:szCs w:val="22"/>
              </w:rPr>
              <w:t>2.11</w:t>
            </w:r>
          </w:p>
        </w:tc>
        <w:tc>
          <w:tcPr>
            <w:tcW w:w="960" w:type="dxa"/>
            <w:tcBorders>
              <w:top w:val="nil"/>
              <w:left w:val="nil"/>
              <w:bottom w:val="nil"/>
              <w:right w:val="nil"/>
            </w:tcBorders>
            <w:shd w:val="clear" w:color="auto" w:fill="auto"/>
            <w:noWrap/>
            <w:vAlign w:val="bottom"/>
            <w:hideMark/>
          </w:tcPr>
          <w:p w14:paraId="5E25D9ED" w14:textId="77777777" w:rsidR="00D534B9" w:rsidRDefault="00D534B9">
            <w:pPr>
              <w:jc w:val="right"/>
              <w:rPr>
                <w:rFonts w:ascii="Calibri" w:hAnsi="Calibri"/>
                <w:color w:val="000000"/>
                <w:sz w:val="22"/>
                <w:szCs w:val="22"/>
              </w:rPr>
            </w:pPr>
            <w:r>
              <w:rPr>
                <w:rFonts w:ascii="Calibri" w:hAnsi="Calibri"/>
                <w:color w:val="000000"/>
                <w:sz w:val="22"/>
                <w:szCs w:val="22"/>
              </w:rPr>
              <w:t>2.42</w:t>
            </w:r>
          </w:p>
        </w:tc>
        <w:tc>
          <w:tcPr>
            <w:tcW w:w="960" w:type="dxa"/>
            <w:tcBorders>
              <w:top w:val="nil"/>
              <w:left w:val="nil"/>
              <w:bottom w:val="nil"/>
              <w:right w:val="nil"/>
            </w:tcBorders>
            <w:shd w:val="clear" w:color="auto" w:fill="auto"/>
            <w:noWrap/>
            <w:vAlign w:val="bottom"/>
            <w:hideMark/>
          </w:tcPr>
          <w:p w14:paraId="6D2649B6" w14:textId="77777777" w:rsidR="00D534B9" w:rsidRDefault="00D534B9">
            <w:pPr>
              <w:jc w:val="right"/>
              <w:rPr>
                <w:rFonts w:ascii="Calibri" w:hAnsi="Calibri"/>
                <w:color w:val="000000"/>
                <w:sz w:val="22"/>
                <w:szCs w:val="22"/>
              </w:rPr>
            </w:pPr>
            <w:r>
              <w:rPr>
                <w:rFonts w:ascii="Calibri" w:hAnsi="Calibri"/>
                <w:color w:val="000000"/>
                <w:sz w:val="22"/>
                <w:szCs w:val="22"/>
              </w:rPr>
              <w:t>1.11</w:t>
            </w:r>
          </w:p>
        </w:tc>
      </w:tr>
      <w:tr w:rsidR="00D534B9" w14:paraId="1661F4D5" w14:textId="77777777" w:rsidTr="00D534B9">
        <w:trPr>
          <w:trHeight w:val="288"/>
        </w:trPr>
        <w:tc>
          <w:tcPr>
            <w:tcW w:w="1260" w:type="dxa"/>
            <w:tcBorders>
              <w:top w:val="nil"/>
              <w:left w:val="nil"/>
              <w:bottom w:val="nil"/>
              <w:right w:val="nil"/>
            </w:tcBorders>
            <w:shd w:val="clear" w:color="auto" w:fill="auto"/>
            <w:noWrap/>
            <w:vAlign w:val="bottom"/>
            <w:hideMark/>
          </w:tcPr>
          <w:p w14:paraId="611B7A39" w14:textId="77777777" w:rsidR="00D534B9" w:rsidRDefault="00D534B9">
            <w:pPr>
              <w:jc w:val="right"/>
              <w:rPr>
                <w:rFonts w:ascii="Calibri" w:hAnsi="Calibri"/>
                <w:color w:val="000000"/>
                <w:sz w:val="22"/>
                <w:szCs w:val="22"/>
              </w:rPr>
            </w:pPr>
            <w:r>
              <w:rPr>
                <w:rFonts w:ascii="Calibri" w:hAnsi="Calibri"/>
                <w:color w:val="000000"/>
                <w:sz w:val="22"/>
                <w:szCs w:val="22"/>
              </w:rPr>
              <w:t>25</w:t>
            </w:r>
          </w:p>
        </w:tc>
        <w:tc>
          <w:tcPr>
            <w:tcW w:w="960" w:type="dxa"/>
            <w:tcBorders>
              <w:top w:val="nil"/>
              <w:left w:val="nil"/>
              <w:bottom w:val="nil"/>
              <w:right w:val="nil"/>
            </w:tcBorders>
            <w:shd w:val="clear" w:color="auto" w:fill="auto"/>
            <w:noWrap/>
            <w:vAlign w:val="bottom"/>
            <w:hideMark/>
          </w:tcPr>
          <w:p w14:paraId="762CB7BE" w14:textId="77777777" w:rsidR="00D534B9" w:rsidRDefault="00D534B9">
            <w:pPr>
              <w:jc w:val="right"/>
              <w:rPr>
                <w:rFonts w:ascii="Calibri" w:hAnsi="Calibri"/>
                <w:color w:val="000000"/>
                <w:sz w:val="22"/>
                <w:szCs w:val="22"/>
              </w:rPr>
            </w:pPr>
            <w:r>
              <w:rPr>
                <w:rFonts w:ascii="Calibri" w:hAnsi="Calibri"/>
                <w:color w:val="000000"/>
                <w:sz w:val="22"/>
                <w:szCs w:val="22"/>
              </w:rPr>
              <w:t>1.92</w:t>
            </w:r>
          </w:p>
        </w:tc>
        <w:tc>
          <w:tcPr>
            <w:tcW w:w="960" w:type="dxa"/>
            <w:tcBorders>
              <w:top w:val="nil"/>
              <w:left w:val="nil"/>
              <w:bottom w:val="nil"/>
              <w:right w:val="nil"/>
            </w:tcBorders>
            <w:shd w:val="clear" w:color="auto" w:fill="auto"/>
            <w:noWrap/>
            <w:vAlign w:val="bottom"/>
            <w:hideMark/>
          </w:tcPr>
          <w:p w14:paraId="2C91E877" w14:textId="77777777" w:rsidR="00D534B9" w:rsidRDefault="00D534B9">
            <w:pPr>
              <w:jc w:val="right"/>
              <w:rPr>
                <w:rFonts w:ascii="Calibri" w:hAnsi="Calibri"/>
                <w:color w:val="000000"/>
                <w:sz w:val="22"/>
                <w:szCs w:val="22"/>
              </w:rPr>
            </w:pPr>
            <w:r>
              <w:rPr>
                <w:rFonts w:ascii="Calibri" w:hAnsi="Calibri"/>
                <w:color w:val="000000"/>
                <w:sz w:val="22"/>
                <w:szCs w:val="22"/>
              </w:rPr>
              <w:t>2.19</w:t>
            </w:r>
          </w:p>
        </w:tc>
        <w:tc>
          <w:tcPr>
            <w:tcW w:w="960" w:type="dxa"/>
            <w:tcBorders>
              <w:top w:val="nil"/>
              <w:left w:val="nil"/>
              <w:bottom w:val="nil"/>
              <w:right w:val="nil"/>
            </w:tcBorders>
            <w:shd w:val="clear" w:color="auto" w:fill="auto"/>
            <w:noWrap/>
            <w:vAlign w:val="bottom"/>
            <w:hideMark/>
          </w:tcPr>
          <w:p w14:paraId="748FDB31" w14:textId="77777777" w:rsidR="00D534B9" w:rsidRDefault="00D534B9">
            <w:pPr>
              <w:jc w:val="right"/>
              <w:rPr>
                <w:rFonts w:ascii="Calibri" w:hAnsi="Calibri"/>
                <w:color w:val="000000"/>
                <w:sz w:val="22"/>
                <w:szCs w:val="22"/>
              </w:rPr>
            </w:pPr>
            <w:r>
              <w:rPr>
                <w:rFonts w:ascii="Calibri" w:hAnsi="Calibri"/>
                <w:color w:val="000000"/>
                <w:sz w:val="22"/>
                <w:szCs w:val="22"/>
              </w:rPr>
              <w:t>2.48</w:t>
            </w:r>
          </w:p>
        </w:tc>
        <w:tc>
          <w:tcPr>
            <w:tcW w:w="960" w:type="dxa"/>
            <w:tcBorders>
              <w:top w:val="nil"/>
              <w:left w:val="nil"/>
              <w:bottom w:val="nil"/>
              <w:right w:val="nil"/>
            </w:tcBorders>
            <w:shd w:val="clear" w:color="auto" w:fill="auto"/>
            <w:noWrap/>
            <w:vAlign w:val="bottom"/>
            <w:hideMark/>
          </w:tcPr>
          <w:p w14:paraId="4DD8EF52" w14:textId="77777777" w:rsidR="00D534B9" w:rsidRDefault="00D534B9">
            <w:pPr>
              <w:jc w:val="right"/>
              <w:rPr>
                <w:rFonts w:ascii="Calibri" w:hAnsi="Calibri"/>
                <w:color w:val="000000"/>
                <w:sz w:val="22"/>
                <w:szCs w:val="22"/>
              </w:rPr>
            </w:pPr>
            <w:r>
              <w:rPr>
                <w:rFonts w:ascii="Calibri" w:hAnsi="Calibri"/>
                <w:color w:val="000000"/>
                <w:sz w:val="22"/>
                <w:szCs w:val="22"/>
              </w:rPr>
              <w:t>1.13</w:t>
            </w:r>
          </w:p>
        </w:tc>
      </w:tr>
      <w:tr w:rsidR="00D534B9" w14:paraId="5779EA69" w14:textId="77777777" w:rsidTr="00D534B9">
        <w:trPr>
          <w:trHeight w:val="288"/>
        </w:trPr>
        <w:tc>
          <w:tcPr>
            <w:tcW w:w="1260" w:type="dxa"/>
            <w:tcBorders>
              <w:top w:val="nil"/>
              <w:left w:val="nil"/>
              <w:bottom w:val="nil"/>
              <w:right w:val="nil"/>
            </w:tcBorders>
            <w:shd w:val="clear" w:color="auto" w:fill="auto"/>
            <w:noWrap/>
            <w:vAlign w:val="bottom"/>
            <w:hideMark/>
          </w:tcPr>
          <w:p w14:paraId="46FA5344" w14:textId="77777777" w:rsidR="00D534B9" w:rsidRDefault="00D534B9">
            <w:pPr>
              <w:jc w:val="right"/>
              <w:rPr>
                <w:rFonts w:ascii="Calibri" w:hAnsi="Calibri"/>
                <w:color w:val="000000"/>
                <w:sz w:val="22"/>
                <w:szCs w:val="22"/>
              </w:rPr>
            </w:pPr>
            <w:r>
              <w:rPr>
                <w:rFonts w:ascii="Calibri" w:hAnsi="Calibri"/>
                <w:color w:val="000000"/>
                <w:sz w:val="22"/>
                <w:szCs w:val="22"/>
              </w:rPr>
              <w:t>26</w:t>
            </w:r>
          </w:p>
        </w:tc>
        <w:tc>
          <w:tcPr>
            <w:tcW w:w="960" w:type="dxa"/>
            <w:tcBorders>
              <w:top w:val="nil"/>
              <w:left w:val="nil"/>
              <w:bottom w:val="nil"/>
              <w:right w:val="nil"/>
            </w:tcBorders>
            <w:shd w:val="clear" w:color="auto" w:fill="auto"/>
            <w:noWrap/>
            <w:vAlign w:val="bottom"/>
            <w:hideMark/>
          </w:tcPr>
          <w:p w14:paraId="0C5920E9" w14:textId="77777777" w:rsidR="00D534B9" w:rsidRDefault="00D534B9">
            <w:pPr>
              <w:jc w:val="right"/>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52504FE1" w14:textId="77777777" w:rsidR="00D534B9" w:rsidRDefault="00D534B9">
            <w:pPr>
              <w:jc w:val="right"/>
              <w:rPr>
                <w:rFonts w:ascii="Calibri" w:hAnsi="Calibri"/>
                <w:color w:val="000000"/>
                <w:sz w:val="22"/>
                <w:szCs w:val="22"/>
              </w:rPr>
            </w:pPr>
            <w:r>
              <w:rPr>
                <w:rFonts w:ascii="Calibri" w:hAnsi="Calibri"/>
                <w:color w:val="000000"/>
                <w:sz w:val="22"/>
                <w:szCs w:val="22"/>
              </w:rPr>
              <w:t>2.25</w:t>
            </w:r>
          </w:p>
        </w:tc>
        <w:tc>
          <w:tcPr>
            <w:tcW w:w="960" w:type="dxa"/>
            <w:tcBorders>
              <w:top w:val="nil"/>
              <w:left w:val="nil"/>
              <w:bottom w:val="nil"/>
              <w:right w:val="nil"/>
            </w:tcBorders>
            <w:shd w:val="clear" w:color="auto" w:fill="auto"/>
            <w:noWrap/>
            <w:vAlign w:val="bottom"/>
            <w:hideMark/>
          </w:tcPr>
          <w:p w14:paraId="6E153E48" w14:textId="77777777" w:rsidR="00D534B9" w:rsidRDefault="00D534B9">
            <w:pPr>
              <w:jc w:val="right"/>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40033E4D" w14:textId="77777777" w:rsidR="00D534B9" w:rsidRDefault="00D534B9">
            <w:pPr>
              <w:jc w:val="right"/>
              <w:rPr>
                <w:rFonts w:ascii="Calibri" w:hAnsi="Calibri"/>
                <w:color w:val="000000"/>
                <w:sz w:val="22"/>
                <w:szCs w:val="22"/>
              </w:rPr>
            </w:pPr>
            <w:r>
              <w:rPr>
                <w:rFonts w:ascii="Calibri" w:hAnsi="Calibri"/>
                <w:color w:val="000000"/>
                <w:sz w:val="22"/>
                <w:szCs w:val="22"/>
              </w:rPr>
              <w:t>1.14</w:t>
            </w:r>
          </w:p>
        </w:tc>
      </w:tr>
      <w:tr w:rsidR="00D534B9" w14:paraId="47FC98E3" w14:textId="77777777" w:rsidTr="00D534B9">
        <w:trPr>
          <w:trHeight w:val="288"/>
        </w:trPr>
        <w:tc>
          <w:tcPr>
            <w:tcW w:w="1260" w:type="dxa"/>
            <w:tcBorders>
              <w:top w:val="nil"/>
              <w:left w:val="nil"/>
              <w:bottom w:val="nil"/>
              <w:right w:val="nil"/>
            </w:tcBorders>
            <w:shd w:val="clear" w:color="auto" w:fill="auto"/>
            <w:noWrap/>
            <w:vAlign w:val="bottom"/>
            <w:hideMark/>
          </w:tcPr>
          <w:p w14:paraId="7B22A132" w14:textId="77777777" w:rsidR="00D534B9" w:rsidRDefault="00D534B9">
            <w:pPr>
              <w:jc w:val="right"/>
              <w:rPr>
                <w:rFonts w:ascii="Calibri" w:hAnsi="Calibri"/>
                <w:color w:val="000000"/>
                <w:sz w:val="22"/>
                <w:szCs w:val="22"/>
              </w:rPr>
            </w:pPr>
            <w:r>
              <w:rPr>
                <w:rFonts w:ascii="Calibri" w:hAnsi="Calibri"/>
                <w:color w:val="000000"/>
                <w:sz w:val="22"/>
                <w:szCs w:val="22"/>
              </w:rPr>
              <w:t>27</w:t>
            </w:r>
          </w:p>
        </w:tc>
        <w:tc>
          <w:tcPr>
            <w:tcW w:w="960" w:type="dxa"/>
            <w:tcBorders>
              <w:top w:val="nil"/>
              <w:left w:val="nil"/>
              <w:bottom w:val="nil"/>
              <w:right w:val="nil"/>
            </w:tcBorders>
            <w:shd w:val="clear" w:color="auto" w:fill="auto"/>
            <w:noWrap/>
            <w:vAlign w:val="bottom"/>
            <w:hideMark/>
          </w:tcPr>
          <w:p w14:paraId="7A8F004F" w14:textId="77777777" w:rsidR="00D534B9" w:rsidRDefault="00D534B9">
            <w:pPr>
              <w:jc w:val="right"/>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5B0BCE5C" w14:textId="77777777" w:rsidR="00D534B9" w:rsidRDefault="00D534B9">
            <w:pPr>
              <w:jc w:val="right"/>
              <w:rPr>
                <w:rFonts w:ascii="Calibri" w:hAnsi="Calibri"/>
                <w:color w:val="000000"/>
                <w:sz w:val="22"/>
                <w:szCs w:val="22"/>
              </w:rPr>
            </w:pPr>
            <w:r>
              <w:rPr>
                <w:rFonts w:ascii="Calibri" w:hAnsi="Calibri"/>
                <w:color w:val="000000"/>
                <w:sz w:val="22"/>
                <w:szCs w:val="22"/>
              </w:rPr>
              <w:t>2.36</w:t>
            </w:r>
          </w:p>
        </w:tc>
        <w:tc>
          <w:tcPr>
            <w:tcW w:w="960" w:type="dxa"/>
            <w:tcBorders>
              <w:top w:val="nil"/>
              <w:left w:val="nil"/>
              <w:bottom w:val="nil"/>
              <w:right w:val="nil"/>
            </w:tcBorders>
            <w:shd w:val="clear" w:color="auto" w:fill="auto"/>
            <w:noWrap/>
            <w:vAlign w:val="bottom"/>
            <w:hideMark/>
          </w:tcPr>
          <w:p w14:paraId="6EF87C68" w14:textId="77777777" w:rsidR="00D534B9" w:rsidRDefault="00D534B9">
            <w:pPr>
              <w:jc w:val="right"/>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4DC98B94" w14:textId="77777777" w:rsidR="00D534B9" w:rsidRDefault="00D534B9">
            <w:pPr>
              <w:jc w:val="right"/>
              <w:rPr>
                <w:rFonts w:ascii="Calibri" w:hAnsi="Calibri"/>
                <w:color w:val="000000"/>
                <w:sz w:val="22"/>
                <w:szCs w:val="22"/>
              </w:rPr>
            </w:pPr>
            <w:r>
              <w:rPr>
                <w:rFonts w:ascii="Calibri" w:hAnsi="Calibri"/>
                <w:color w:val="000000"/>
                <w:sz w:val="22"/>
                <w:szCs w:val="22"/>
              </w:rPr>
              <w:t>1.16</w:t>
            </w:r>
          </w:p>
        </w:tc>
      </w:tr>
      <w:tr w:rsidR="00D534B9" w14:paraId="23284339" w14:textId="77777777" w:rsidTr="00D534B9">
        <w:trPr>
          <w:trHeight w:val="288"/>
        </w:trPr>
        <w:tc>
          <w:tcPr>
            <w:tcW w:w="1260" w:type="dxa"/>
            <w:tcBorders>
              <w:top w:val="nil"/>
              <w:left w:val="nil"/>
              <w:bottom w:val="nil"/>
              <w:right w:val="nil"/>
            </w:tcBorders>
            <w:shd w:val="clear" w:color="auto" w:fill="auto"/>
            <w:noWrap/>
            <w:vAlign w:val="bottom"/>
            <w:hideMark/>
          </w:tcPr>
          <w:p w14:paraId="40821A6D" w14:textId="77777777" w:rsidR="00D534B9" w:rsidRDefault="00D534B9">
            <w:pPr>
              <w:jc w:val="right"/>
              <w:rPr>
                <w:rFonts w:ascii="Calibri" w:hAnsi="Calibri"/>
                <w:color w:val="000000"/>
                <w:sz w:val="22"/>
                <w:szCs w:val="22"/>
              </w:rPr>
            </w:pPr>
            <w:r>
              <w:rPr>
                <w:rFonts w:ascii="Calibri" w:hAnsi="Calibri"/>
                <w:color w:val="000000"/>
                <w:sz w:val="22"/>
                <w:szCs w:val="22"/>
              </w:rPr>
              <w:t>28</w:t>
            </w:r>
          </w:p>
        </w:tc>
        <w:tc>
          <w:tcPr>
            <w:tcW w:w="960" w:type="dxa"/>
            <w:tcBorders>
              <w:top w:val="nil"/>
              <w:left w:val="nil"/>
              <w:bottom w:val="nil"/>
              <w:right w:val="nil"/>
            </w:tcBorders>
            <w:shd w:val="clear" w:color="auto" w:fill="auto"/>
            <w:noWrap/>
            <w:vAlign w:val="bottom"/>
            <w:hideMark/>
          </w:tcPr>
          <w:p w14:paraId="5A3C98E5" w14:textId="77777777" w:rsidR="00D534B9" w:rsidRDefault="00D534B9">
            <w:pPr>
              <w:jc w:val="right"/>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61C2661A" w14:textId="77777777" w:rsidR="00D534B9" w:rsidRDefault="00D534B9">
            <w:pPr>
              <w:jc w:val="right"/>
              <w:rPr>
                <w:rFonts w:ascii="Calibri" w:hAnsi="Calibri"/>
                <w:color w:val="000000"/>
                <w:sz w:val="22"/>
                <w:szCs w:val="22"/>
              </w:rPr>
            </w:pPr>
            <w:r>
              <w:rPr>
                <w:rFonts w:ascii="Calibri" w:hAnsi="Calibri"/>
                <w:color w:val="000000"/>
                <w:sz w:val="22"/>
                <w:szCs w:val="22"/>
              </w:rPr>
              <w:t>2.45</w:t>
            </w:r>
          </w:p>
        </w:tc>
        <w:tc>
          <w:tcPr>
            <w:tcW w:w="960" w:type="dxa"/>
            <w:tcBorders>
              <w:top w:val="nil"/>
              <w:left w:val="nil"/>
              <w:bottom w:val="nil"/>
              <w:right w:val="nil"/>
            </w:tcBorders>
            <w:shd w:val="clear" w:color="auto" w:fill="auto"/>
            <w:noWrap/>
            <w:vAlign w:val="bottom"/>
            <w:hideMark/>
          </w:tcPr>
          <w:p w14:paraId="79D3D646" w14:textId="77777777" w:rsidR="00D534B9" w:rsidRDefault="00D534B9">
            <w:pPr>
              <w:jc w:val="right"/>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4ED02BAC" w14:textId="77777777" w:rsidR="00D534B9" w:rsidRDefault="00D534B9">
            <w:pPr>
              <w:jc w:val="right"/>
              <w:rPr>
                <w:rFonts w:ascii="Calibri" w:hAnsi="Calibri"/>
                <w:color w:val="000000"/>
                <w:sz w:val="22"/>
                <w:szCs w:val="22"/>
              </w:rPr>
            </w:pPr>
            <w:r>
              <w:rPr>
                <w:rFonts w:ascii="Calibri" w:hAnsi="Calibri"/>
                <w:color w:val="000000"/>
                <w:sz w:val="22"/>
                <w:szCs w:val="22"/>
              </w:rPr>
              <w:t>1.16</w:t>
            </w:r>
          </w:p>
        </w:tc>
      </w:tr>
      <w:tr w:rsidR="00D534B9" w14:paraId="588AAF62" w14:textId="77777777" w:rsidTr="00D534B9">
        <w:trPr>
          <w:trHeight w:val="288"/>
        </w:trPr>
        <w:tc>
          <w:tcPr>
            <w:tcW w:w="1260" w:type="dxa"/>
            <w:tcBorders>
              <w:top w:val="nil"/>
              <w:left w:val="nil"/>
              <w:bottom w:val="nil"/>
              <w:right w:val="nil"/>
            </w:tcBorders>
            <w:shd w:val="clear" w:color="auto" w:fill="auto"/>
            <w:noWrap/>
            <w:vAlign w:val="bottom"/>
            <w:hideMark/>
          </w:tcPr>
          <w:p w14:paraId="5AA79E19" w14:textId="77777777" w:rsidR="00D534B9" w:rsidRDefault="00D534B9">
            <w:pPr>
              <w:jc w:val="right"/>
              <w:rPr>
                <w:rFonts w:ascii="Calibri" w:hAnsi="Calibri"/>
                <w:color w:val="000000"/>
                <w:sz w:val="22"/>
                <w:szCs w:val="22"/>
              </w:rPr>
            </w:pPr>
            <w:r>
              <w:rPr>
                <w:rFonts w:ascii="Calibri" w:hAnsi="Calibri"/>
                <w:color w:val="000000"/>
                <w:sz w:val="22"/>
                <w:szCs w:val="22"/>
              </w:rPr>
              <w:t>29</w:t>
            </w:r>
          </w:p>
        </w:tc>
        <w:tc>
          <w:tcPr>
            <w:tcW w:w="960" w:type="dxa"/>
            <w:tcBorders>
              <w:top w:val="nil"/>
              <w:left w:val="nil"/>
              <w:bottom w:val="nil"/>
              <w:right w:val="nil"/>
            </w:tcBorders>
            <w:shd w:val="clear" w:color="auto" w:fill="auto"/>
            <w:noWrap/>
            <w:vAlign w:val="bottom"/>
            <w:hideMark/>
          </w:tcPr>
          <w:p w14:paraId="6B690E5B" w14:textId="77777777" w:rsidR="00D534B9" w:rsidRDefault="00D534B9">
            <w:pPr>
              <w:jc w:val="right"/>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38589AC4" w14:textId="77777777" w:rsidR="00D534B9" w:rsidRDefault="00D534B9">
            <w:pPr>
              <w:jc w:val="right"/>
              <w:rPr>
                <w:rFonts w:ascii="Calibri" w:hAnsi="Calibri"/>
                <w:color w:val="000000"/>
                <w:sz w:val="22"/>
                <w:szCs w:val="22"/>
              </w:rPr>
            </w:pPr>
            <w:r>
              <w:rPr>
                <w:rFonts w:ascii="Calibri" w:hAnsi="Calibri"/>
                <w:color w:val="000000"/>
                <w:sz w:val="22"/>
                <w:szCs w:val="22"/>
              </w:rPr>
              <w:t>2.49</w:t>
            </w:r>
          </w:p>
        </w:tc>
        <w:tc>
          <w:tcPr>
            <w:tcW w:w="960" w:type="dxa"/>
            <w:tcBorders>
              <w:top w:val="nil"/>
              <w:left w:val="nil"/>
              <w:bottom w:val="nil"/>
              <w:right w:val="nil"/>
            </w:tcBorders>
            <w:shd w:val="clear" w:color="auto" w:fill="auto"/>
            <w:noWrap/>
            <w:vAlign w:val="bottom"/>
            <w:hideMark/>
          </w:tcPr>
          <w:p w14:paraId="3A3625A6" w14:textId="77777777" w:rsidR="00D534B9" w:rsidRDefault="00D534B9">
            <w:pPr>
              <w:jc w:val="right"/>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4A4F1FFB" w14:textId="77777777" w:rsidR="00D534B9" w:rsidRDefault="00D534B9">
            <w:pPr>
              <w:jc w:val="right"/>
              <w:rPr>
                <w:rFonts w:ascii="Calibri" w:hAnsi="Calibri"/>
                <w:color w:val="000000"/>
                <w:sz w:val="22"/>
                <w:szCs w:val="22"/>
              </w:rPr>
            </w:pPr>
            <w:r>
              <w:rPr>
                <w:rFonts w:ascii="Calibri" w:hAnsi="Calibri"/>
                <w:color w:val="000000"/>
                <w:sz w:val="22"/>
                <w:szCs w:val="22"/>
              </w:rPr>
              <w:t>1.16</w:t>
            </w:r>
          </w:p>
        </w:tc>
      </w:tr>
      <w:tr w:rsidR="00D534B9" w14:paraId="301F7CE6" w14:textId="77777777" w:rsidTr="00D534B9">
        <w:trPr>
          <w:trHeight w:val="288"/>
        </w:trPr>
        <w:tc>
          <w:tcPr>
            <w:tcW w:w="1260" w:type="dxa"/>
            <w:tcBorders>
              <w:top w:val="nil"/>
              <w:left w:val="nil"/>
              <w:bottom w:val="nil"/>
              <w:right w:val="nil"/>
            </w:tcBorders>
            <w:shd w:val="clear" w:color="auto" w:fill="auto"/>
            <w:noWrap/>
            <w:vAlign w:val="bottom"/>
            <w:hideMark/>
          </w:tcPr>
          <w:p w14:paraId="5B771C37" w14:textId="77777777" w:rsidR="00D534B9" w:rsidRDefault="00D534B9">
            <w:pPr>
              <w:jc w:val="right"/>
              <w:rPr>
                <w:rFonts w:ascii="Calibri" w:hAnsi="Calibri"/>
                <w:color w:val="000000"/>
                <w:sz w:val="22"/>
                <w:szCs w:val="22"/>
              </w:rPr>
            </w:pPr>
            <w:r>
              <w:rPr>
                <w:rFonts w:ascii="Calibri" w:hAnsi="Calibri"/>
                <w:color w:val="000000"/>
                <w:sz w:val="22"/>
                <w:szCs w:val="22"/>
              </w:rPr>
              <w:t>30</w:t>
            </w:r>
          </w:p>
        </w:tc>
        <w:tc>
          <w:tcPr>
            <w:tcW w:w="960" w:type="dxa"/>
            <w:tcBorders>
              <w:top w:val="nil"/>
              <w:left w:val="nil"/>
              <w:bottom w:val="nil"/>
              <w:right w:val="nil"/>
            </w:tcBorders>
            <w:shd w:val="clear" w:color="auto" w:fill="auto"/>
            <w:noWrap/>
            <w:vAlign w:val="bottom"/>
            <w:hideMark/>
          </w:tcPr>
          <w:p w14:paraId="03824D1D" w14:textId="77777777" w:rsidR="00D534B9" w:rsidRDefault="00D534B9">
            <w:pPr>
              <w:jc w:val="right"/>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38D510ED" w14:textId="77777777" w:rsidR="00D534B9" w:rsidRDefault="00D534B9">
            <w:pPr>
              <w:jc w:val="right"/>
              <w:rPr>
                <w:rFonts w:ascii="Calibri" w:hAnsi="Calibri"/>
                <w:color w:val="000000"/>
                <w:sz w:val="22"/>
                <w:szCs w:val="22"/>
              </w:rPr>
            </w:pPr>
            <w:r>
              <w:rPr>
                <w:rFonts w:ascii="Calibri" w:hAnsi="Calibri"/>
                <w:color w:val="000000"/>
                <w:sz w:val="22"/>
                <w:szCs w:val="22"/>
              </w:rPr>
              <w:t>2.5</w:t>
            </w:r>
          </w:p>
        </w:tc>
        <w:tc>
          <w:tcPr>
            <w:tcW w:w="960" w:type="dxa"/>
            <w:tcBorders>
              <w:top w:val="nil"/>
              <w:left w:val="nil"/>
              <w:bottom w:val="nil"/>
              <w:right w:val="nil"/>
            </w:tcBorders>
            <w:shd w:val="clear" w:color="auto" w:fill="auto"/>
            <w:noWrap/>
            <w:vAlign w:val="bottom"/>
            <w:hideMark/>
          </w:tcPr>
          <w:p w14:paraId="60F72132" w14:textId="77777777" w:rsidR="00D534B9" w:rsidRDefault="00D534B9">
            <w:pPr>
              <w:jc w:val="right"/>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03C177D9" w14:textId="77777777" w:rsidR="00D534B9" w:rsidRDefault="00D534B9">
            <w:pPr>
              <w:jc w:val="right"/>
              <w:rPr>
                <w:rFonts w:ascii="Calibri" w:hAnsi="Calibri"/>
                <w:color w:val="000000"/>
                <w:sz w:val="22"/>
                <w:szCs w:val="22"/>
              </w:rPr>
            </w:pPr>
            <w:r>
              <w:rPr>
                <w:rFonts w:ascii="Calibri" w:hAnsi="Calibri"/>
                <w:color w:val="000000"/>
                <w:sz w:val="22"/>
                <w:szCs w:val="22"/>
              </w:rPr>
              <w:t>1.16</w:t>
            </w:r>
          </w:p>
        </w:tc>
      </w:tr>
      <w:tr w:rsidR="00D534B9" w14:paraId="53008EBB" w14:textId="77777777" w:rsidTr="00D534B9">
        <w:trPr>
          <w:trHeight w:val="288"/>
        </w:trPr>
        <w:tc>
          <w:tcPr>
            <w:tcW w:w="1260" w:type="dxa"/>
            <w:tcBorders>
              <w:top w:val="nil"/>
              <w:left w:val="nil"/>
              <w:bottom w:val="nil"/>
              <w:right w:val="nil"/>
            </w:tcBorders>
            <w:shd w:val="clear" w:color="auto" w:fill="auto"/>
            <w:noWrap/>
            <w:vAlign w:val="bottom"/>
            <w:hideMark/>
          </w:tcPr>
          <w:p w14:paraId="43075ED1" w14:textId="77777777" w:rsidR="00D534B9" w:rsidRDefault="00D534B9">
            <w:pPr>
              <w:rPr>
                <w:rFonts w:ascii="Calibri" w:hAnsi="Calibri"/>
                <w:color w:val="000000"/>
                <w:sz w:val="22"/>
                <w:szCs w:val="22"/>
              </w:rPr>
            </w:pPr>
            <w:r>
              <w:rPr>
                <w:rFonts w:ascii="Calibri" w:hAnsi="Calibri"/>
                <w:color w:val="000000"/>
                <w:sz w:val="22"/>
                <w:szCs w:val="22"/>
              </w:rPr>
              <w:t>Avg Driver</w:t>
            </w:r>
          </w:p>
        </w:tc>
        <w:tc>
          <w:tcPr>
            <w:tcW w:w="960" w:type="dxa"/>
            <w:tcBorders>
              <w:top w:val="nil"/>
              <w:left w:val="nil"/>
              <w:bottom w:val="nil"/>
              <w:right w:val="nil"/>
            </w:tcBorders>
            <w:shd w:val="clear" w:color="auto" w:fill="auto"/>
            <w:noWrap/>
            <w:vAlign w:val="bottom"/>
            <w:hideMark/>
          </w:tcPr>
          <w:p w14:paraId="0CCD5AE9" w14:textId="77777777" w:rsidR="00D534B9" w:rsidRDefault="00D534B9">
            <w:pPr>
              <w:rPr>
                <w:rFonts w:ascii="Calibri" w:hAnsi="Calibri"/>
                <w:color w:val="000000"/>
                <w:sz w:val="22"/>
                <w:szCs w:val="22"/>
              </w:rPr>
            </w:pPr>
            <w:r>
              <w:rPr>
                <w:rFonts w:ascii="Calibri" w:hAnsi="Calibri"/>
                <w:color w:val="000000"/>
                <w:sz w:val="22"/>
                <w:szCs w:val="22"/>
              </w:rPr>
              <w:t>77mA</w:t>
            </w:r>
          </w:p>
        </w:tc>
        <w:tc>
          <w:tcPr>
            <w:tcW w:w="960" w:type="dxa"/>
            <w:tcBorders>
              <w:top w:val="nil"/>
              <w:left w:val="nil"/>
              <w:bottom w:val="nil"/>
              <w:right w:val="nil"/>
            </w:tcBorders>
            <w:shd w:val="clear" w:color="auto" w:fill="auto"/>
            <w:noWrap/>
            <w:vAlign w:val="bottom"/>
            <w:hideMark/>
          </w:tcPr>
          <w:p w14:paraId="3D254E19" w14:textId="77777777" w:rsidR="00D534B9" w:rsidRDefault="00D534B9">
            <w:pPr>
              <w:rPr>
                <w:rFonts w:ascii="Calibri" w:hAnsi="Calibri"/>
                <w:color w:val="000000"/>
                <w:sz w:val="22"/>
                <w:szCs w:val="22"/>
              </w:rPr>
            </w:pPr>
            <w:r>
              <w:rPr>
                <w:rFonts w:ascii="Calibri" w:hAnsi="Calibri"/>
                <w:color w:val="000000"/>
                <w:sz w:val="22"/>
                <w:szCs w:val="22"/>
              </w:rPr>
              <w:t>83mA</w:t>
            </w:r>
          </w:p>
        </w:tc>
        <w:tc>
          <w:tcPr>
            <w:tcW w:w="960" w:type="dxa"/>
            <w:tcBorders>
              <w:top w:val="nil"/>
              <w:left w:val="nil"/>
              <w:bottom w:val="nil"/>
              <w:right w:val="nil"/>
            </w:tcBorders>
            <w:shd w:val="clear" w:color="auto" w:fill="auto"/>
            <w:noWrap/>
            <w:vAlign w:val="bottom"/>
            <w:hideMark/>
          </w:tcPr>
          <w:p w14:paraId="5B31EA6D" w14:textId="77777777" w:rsidR="00D534B9" w:rsidRDefault="00D534B9">
            <w:pPr>
              <w:rPr>
                <w:rFonts w:ascii="Calibri" w:hAnsi="Calibri"/>
                <w:color w:val="000000"/>
                <w:sz w:val="22"/>
                <w:szCs w:val="22"/>
              </w:rPr>
            </w:pPr>
            <w:r>
              <w:rPr>
                <w:rFonts w:ascii="Calibri" w:hAnsi="Calibri"/>
                <w:color w:val="000000"/>
                <w:sz w:val="22"/>
                <w:szCs w:val="22"/>
              </w:rPr>
              <w:t>99mA</w:t>
            </w:r>
          </w:p>
        </w:tc>
        <w:tc>
          <w:tcPr>
            <w:tcW w:w="960" w:type="dxa"/>
            <w:tcBorders>
              <w:top w:val="nil"/>
              <w:left w:val="nil"/>
              <w:bottom w:val="nil"/>
              <w:right w:val="nil"/>
            </w:tcBorders>
            <w:shd w:val="clear" w:color="auto" w:fill="auto"/>
            <w:noWrap/>
            <w:vAlign w:val="bottom"/>
            <w:hideMark/>
          </w:tcPr>
          <w:p w14:paraId="24FB2D2B" w14:textId="77777777" w:rsidR="00D534B9" w:rsidRDefault="00D534B9">
            <w:pPr>
              <w:rPr>
                <w:rFonts w:ascii="Calibri" w:hAnsi="Calibri"/>
                <w:color w:val="000000"/>
                <w:sz w:val="22"/>
                <w:szCs w:val="22"/>
              </w:rPr>
            </w:pPr>
            <w:r>
              <w:rPr>
                <w:rFonts w:ascii="Calibri" w:hAnsi="Calibri"/>
                <w:color w:val="000000"/>
                <w:sz w:val="22"/>
                <w:szCs w:val="22"/>
              </w:rPr>
              <w:t>38mA</w:t>
            </w:r>
          </w:p>
        </w:tc>
      </w:tr>
    </w:tbl>
    <w:p w14:paraId="57707A0B" w14:textId="77777777" w:rsidR="00D534B9" w:rsidRDefault="00D534B9" w:rsidP="001E0F26">
      <w:pPr>
        <w:numPr>
          <w:ilvl w:val="12"/>
          <w:numId w:val="0"/>
        </w:numPr>
        <w:spacing w:line="480" w:lineRule="auto"/>
        <w:ind w:firstLine="720"/>
      </w:pPr>
    </w:p>
    <w:p w14:paraId="1106D73C" w14:textId="77777777" w:rsidR="00D534B9" w:rsidRDefault="00D534B9" w:rsidP="001E0F26">
      <w:pPr>
        <w:numPr>
          <w:ilvl w:val="12"/>
          <w:numId w:val="0"/>
        </w:numPr>
        <w:spacing w:line="480" w:lineRule="auto"/>
        <w:ind w:firstLine="720"/>
      </w:pPr>
    </w:p>
    <w:p w14:paraId="4E7BC71A" w14:textId="77777777" w:rsidR="00D534B9" w:rsidRDefault="00D534B9" w:rsidP="001E0F26">
      <w:pPr>
        <w:numPr>
          <w:ilvl w:val="12"/>
          <w:numId w:val="0"/>
        </w:numPr>
        <w:spacing w:line="480" w:lineRule="auto"/>
        <w:ind w:firstLine="720"/>
      </w:pPr>
    </w:p>
    <w:p w14:paraId="7D921406" w14:textId="77777777" w:rsidR="00D534B9" w:rsidRDefault="00BA2448" w:rsidP="001E0F26">
      <w:pPr>
        <w:numPr>
          <w:ilvl w:val="12"/>
          <w:numId w:val="0"/>
        </w:numPr>
        <w:spacing w:line="480" w:lineRule="auto"/>
        <w:ind w:firstLine="720"/>
      </w:pPr>
      <w:r w:rsidRPr="00D534B9">
        <w:rPr>
          <w:noProof/>
        </w:rPr>
        <w:lastRenderedPageBreak/>
        <w:drawing>
          <wp:anchor distT="0" distB="0" distL="114300" distR="114300" simplePos="0" relativeHeight="251752448" behindDoc="0" locked="0" layoutInCell="1" allowOverlap="1" wp14:anchorId="504F0E71" wp14:editId="03E9E02B">
            <wp:simplePos x="0" y="0"/>
            <wp:positionH relativeFrom="column">
              <wp:posOffset>177800</wp:posOffset>
            </wp:positionH>
            <wp:positionV relativeFrom="paragraph">
              <wp:posOffset>193040</wp:posOffset>
            </wp:positionV>
            <wp:extent cx="5486400" cy="4441190"/>
            <wp:effectExtent l="0" t="0" r="0" b="0"/>
            <wp:wrapTopAndBottom/>
            <wp:docPr id="8" name="Picture 8" descr="C:\Users\jacka\Desktop\Experimental Captures\Scope files\scop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cka\Desktop\Experimental Captures\Scope files\scope_2.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86400" cy="4441190"/>
                    </a:xfrm>
                    <a:prstGeom prst="rect">
                      <a:avLst/>
                    </a:prstGeom>
                    <a:noFill/>
                    <a:ln>
                      <a:noFill/>
                    </a:ln>
                  </pic:spPr>
                </pic:pic>
              </a:graphicData>
            </a:graphic>
          </wp:anchor>
        </w:drawing>
      </w:r>
    </w:p>
    <w:p w14:paraId="68171360" w14:textId="77777777" w:rsidR="00D534B9" w:rsidRDefault="00D534B9" w:rsidP="00D534B9">
      <w:pPr>
        <w:numPr>
          <w:ilvl w:val="12"/>
          <w:numId w:val="0"/>
        </w:numPr>
        <w:spacing w:line="480" w:lineRule="auto"/>
      </w:pPr>
    </w:p>
    <w:p w14:paraId="584F4AFA" w14:textId="77777777" w:rsidR="00BA2448" w:rsidRPr="00F920F6" w:rsidRDefault="00BA2448" w:rsidP="00BA2448">
      <w:pPr>
        <w:pStyle w:val="Caption"/>
      </w:pPr>
      <w:bookmarkStart w:id="74" w:name="_Toc448762582"/>
      <w:r>
        <w:t>Figure A.</w:t>
      </w:r>
      <w:fldSimple w:instr=" SEQ Figure \* ARABIC ">
        <w:r>
          <w:rPr>
            <w:noProof/>
          </w:rPr>
          <w:t>43</w:t>
        </w:r>
      </w:fldSimple>
      <w:r>
        <w:t xml:space="preserve">  Experimental Falling PWM edge Waveform</w:t>
      </w:r>
      <w:bookmarkEnd w:id="74"/>
    </w:p>
    <w:p w14:paraId="74FC3162" w14:textId="77777777" w:rsidR="00BA2448" w:rsidRDefault="00BA2448" w:rsidP="00D534B9">
      <w:pPr>
        <w:numPr>
          <w:ilvl w:val="12"/>
          <w:numId w:val="0"/>
        </w:numPr>
        <w:spacing w:line="480" w:lineRule="auto"/>
      </w:pPr>
    </w:p>
    <w:p w14:paraId="09FF7145" w14:textId="77777777" w:rsidR="00BA2448" w:rsidRDefault="00BA2448" w:rsidP="00D534B9">
      <w:pPr>
        <w:numPr>
          <w:ilvl w:val="12"/>
          <w:numId w:val="0"/>
        </w:numPr>
        <w:spacing w:line="480" w:lineRule="auto"/>
      </w:pPr>
    </w:p>
    <w:p w14:paraId="27A91080" w14:textId="77777777" w:rsidR="00BA2448" w:rsidRDefault="00BA2448" w:rsidP="00D534B9">
      <w:pPr>
        <w:numPr>
          <w:ilvl w:val="12"/>
          <w:numId w:val="0"/>
        </w:numPr>
        <w:spacing w:line="480" w:lineRule="auto"/>
      </w:pPr>
    </w:p>
    <w:p w14:paraId="1BEACD54" w14:textId="77777777" w:rsidR="00BA2448" w:rsidRDefault="00BA2448" w:rsidP="00D534B9">
      <w:pPr>
        <w:numPr>
          <w:ilvl w:val="12"/>
          <w:numId w:val="0"/>
        </w:numPr>
        <w:spacing w:line="480" w:lineRule="auto"/>
      </w:pPr>
    </w:p>
    <w:p w14:paraId="19D3C64A" w14:textId="77777777" w:rsidR="00BA2448" w:rsidRDefault="00BA2448" w:rsidP="00D534B9">
      <w:pPr>
        <w:numPr>
          <w:ilvl w:val="12"/>
          <w:numId w:val="0"/>
        </w:numPr>
        <w:spacing w:line="480" w:lineRule="auto"/>
      </w:pPr>
    </w:p>
    <w:p w14:paraId="6C6AD641" w14:textId="77777777" w:rsidR="00BA2448" w:rsidRDefault="00BA2448" w:rsidP="00D534B9">
      <w:pPr>
        <w:numPr>
          <w:ilvl w:val="12"/>
          <w:numId w:val="0"/>
        </w:numPr>
        <w:spacing w:line="480" w:lineRule="auto"/>
      </w:pPr>
    </w:p>
    <w:p w14:paraId="59AA5F7E" w14:textId="77777777" w:rsidR="00BA2448" w:rsidRDefault="00BA2448" w:rsidP="00D534B9">
      <w:pPr>
        <w:numPr>
          <w:ilvl w:val="12"/>
          <w:numId w:val="0"/>
        </w:numPr>
        <w:spacing w:line="480" w:lineRule="auto"/>
      </w:pPr>
    </w:p>
    <w:p w14:paraId="781E438E" w14:textId="77777777" w:rsidR="00BA2448" w:rsidRDefault="00BA2448" w:rsidP="00D534B9">
      <w:pPr>
        <w:numPr>
          <w:ilvl w:val="12"/>
          <w:numId w:val="0"/>
        </w:numPr>
        <w:spacing w:line="480" w:lineRule="auto"/>
      </w:pPr>
    </w:p>
    <w:p w14:paraId="3C12962C" w14:textId="77777777" w:rsidR="00BA2448" w:rsidRDefault="00BA2448" w:rsidP="00D534B9">
      <w:pPr>
        <w:numPr>
          <w:ilvl w:val="12"/>
          <w:numId w:val="0"/>
        </w:numPr>
        <w:spacing w:line="480" w:lineRule="auto"/>
      </w:pPr>
    </w:p>
    <w:p w14:paraId="3017EBEE" w14:textId="77777777" w:rsidR="00BA2448" w:rsidRDefault="00BA2448" w:rsidP="00D534B9">
      <w:pPr>
        <w:numPr>
          <w:ilvl w:val="12"/>
          <w:numId w:val="0"/>
        </w:numPr>
        <w:spacing w:line="480" w:lineRule="auto"/>
      </w:pPr>
    </w:p>
    <w:p w14:paraId="20C2CA0D" w14:textId="77777777" w:rsidR="00BA2448" w:rsidRDefault="00BA2448" w:rsidP="00D534B9">
      <w:pPr>
        <w:numPr>
          <w:ilvl w:val="12"/>
          <w:numId w:val="0"/>
        </w:numPr>
        <w:spacing w:line="480" w:lineRule="auto"/>
      </w:pPr>
      <w:r w:rsidRPr="001E0F26">
        <w:rPr>
          <w:noProof/>
        </w:rPr>
        <w:drawing>
          <wp:anchor distT="0" distB="0" distL="114300" distR="114300" simplePos="0" relativeHeight="251626496" behindDoc="0" locked="0" layoutInCell="1" allowOverlap="1" wp14:anchorId="3E49804D" wp14:editId="24CBEA08">
            <wp:simplePos x="0" y="0"/>
            <wp:positionH relativeFrom="column">
              <wp:posOffset>0</wp:posOffset>
            </wp:positionH>
            <wp:positionV relativeFrom="paragraph">
              <wp:posOffset>556260</wp:posOffset>
            </wp:positionV>
            <wp:extent cx="5486400" cy="3087370"/>
            <wp:effectExtent l="0" t="0" r="0" b="0"/>
            <wp:wrapTopAndBottom/>
            <wp:docPr id="26" name="Picture 26" descr="C:\Users\jacka\Downloads\20160404_16082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acka\Downloads\20160404_160821 (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6400" cy="3087370"/>
                    </a:xfrm>
                    <a:prstGeom prst="rect">
                      <a:avLst/>
                    </a:prstGeom>
                    <a:noFill/>
                    <a:ln>
                      <a:noFill/>
                    </a:ln>
                  </pic:spPr>
                </pic:pic>
              </a:graphicData>
            </a:graphic>
          </wp:anchor>
        </w:drawing>
      </w:r>
    </w:p>
    <w:p w14:paraId="6BCE1E3A" w14:textId="77777777" w:rsidR="00BA2448" w:rsidRDefault="00BA2448" w:rsidP="00D534B9">
      <w:pPr>
        <w:numPr>
          <w:ilvl w:val="12"/>
          <w:numId w:val="0"/>
        </w:numPr>
        <w:spacing w:line="480" w:lineRule="auto"/>
      </w:pPr>
    </w:p>
    <w:p w14:paraId="5D6A782D" w14:textId="77777777" w:rsidR="00BA2448" w:rsidRDefault="00BA2448" w:rsidP="00BA2448">
      <w:pPr>
        <w:pStyle w:val="Caption"/>
      </w:pPr>
      <w:bookmarkStart w:id="75" w:name="_Toc448762583"/>
      <w:r>
        <w:t>Figure A.</w:t>
      </w:r>
      <w:fldSimple w:instr=" SEQ Figure \* ARABIC ">
        <w:r>
          <w:rPr>
            <w:noProof/>
          </w:rPr>
          <w:t>44</w:t>
        </w:r>
      </w:fldSimple>
      <w:r>
        <w:t xml:space="preserve">  Testing PCB</w:t>
      </w:r>
      <w:bookmarkEnd w:id="75"/>
    </w:p>
    <w:p w14:paraId="58913FC5" w14:textId="77777777" w:rsidR="00BA2448" w:rsidRDefault="00BA2448" w:rsidP="00D534B9">
      <w:pPr>
        <w:numPr>
          <w:ilvl w:val="12"/>
          <w:numId w:val="0"/>
        </w:numPr>
        <w:spacing w:line="480" w:lineRule="auto"/>
      </w:pPr>
    </w:p>
    <w:p w14:paraId="57485835" w14:textId="77777777" w:rsidR="00BA2448" w:rsidRDefault="00BA2448" w:rsidP="00D534B9">
      <w:pPr>
        <w:numPr>
          <w:ilvl w:val="12"/>
          <w:numId w:val="0"/>
        </w:numPr>
        <w:spacing w:line="480" w:lineRule="auto"/>
      </w:pPr>
    </w:p>
    <w:p w14:paraId="0D6CDBD3" w14:textId="77777777" w:rsidR="00BA2448" w:rsidRDefault="00BA2448" w:rsidP="00D534B9">
      <w:pPr>
        <w:numPr>
          <w:ilvl w:val="12"/>
          <w:numId w:val="0"/>
        </w:numPr>
        <w:spacing w:line="480" w:lineRule="auto"/>
      </w:pPr>
    </w:p>
    <w:p w14:paraId="2439D6B7" w14:textId="77777777" w:rsidR="00BA2448" w:rsidRDefault="00BA2448" w:rsidP="00D534B9">
      <w:pPr>
        <w:numPr>
          <w:ilvl w:val="12"/>
          <w:numId w:val="0"/>
        </w:numPr>
        <w:spacing w:line="480" w:lineRule="auto"/>
      </w:pPr>
    </w:p>
    <w:p w14:paraId="59EEF2A3" w14:textId="77777777" w:rsidR="00BA2448" w:rsidRDefault="00BA2448" w:rsidP="00D534B9">
      <w:pPr>
        <w:numPr>
          <w:ilvl w:val="12"/>
          <w:numId w:val="0"/>
        </w:numPr>
        <w:spacing w:line="480" w:lineRule="auto"/>
      </w:pPr>
    </w:p>
    <w:p w14:paraId="3EDF2DFB" w14:textId="77777777" w:rsidR="00BA2448" w:rsidRDefault="00BA2448" w:rsidP="00D534B9">
      <w:pPr>
        <w:numPr>
          <w:ilvl w:val="12"/>
          <w:numId w:val="0"/>
        </w:numPr>
        <w:spacing w:line="480" w:lineRule="auto"/>
      </w:pPr>
    </w:p>
    <w:p w14:paraId="12F3DD10" w14:textId="77777777" w:rsidR="00236E6D" w:rsidRPr="00F920F6" w:rsidRDefault="003D63DF" w:rsidP="00D534B9">
      <w:pPr>
        <w:numPr>
          <w:ilvl w:val="12"/>
          <w:numId w:val="0"/>
        </w:numPr>
        <w:spacing w:line="480" w:lineRule="auto"/>
      </w:pPr>
      <w:r w:rsidRPr="00F920F6">
        <w:t>Vita</w:t>
      </w:r>
    </w:p>
    <w:p w14:paraId="3074715A" w14:textId="77777777" w:rsidR="003D63DF" w:rsidRPr="00F920F6" w:rsidRDefault="005C58D5" w:rsidP="005C58D5">
      <w:pPr>
        <w:numPr>
          <w:ilvl w:val="12"/>
          <w:numId w:val="0"/>
        </w:numPr>
        <w:spacing w:line="480" w:lineRule="auto"/>
        <w:ind w:firstLine="720"/>
      </w:pPr>
      <w:r w:rsidRPr="005C58D5">
        <w:lastRenderedPageBreak/>
        <w:t>Jane X. Doe was born. She wrote a thesis. She graduated. She followed instructions and wrote her vita in third person and paragraph form (as opposed to a resume or CV), which made her thesis consultant very happy.  This page is required.</w:t>
      </w:r>
    </w:p>
    <w:sectPr w:rsidR="003D63DF"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BCDC1" w14:textId="77777777" w:rsidR="00422C06" w:rsidRDefault="00422C06">
      <w:r>
        <w:separator/>
      </w:r>
    </w:p>
    <w:p w14:paraId="7B011C55" w14:textId="77777777" w:rsidR="00422C06" w:rsidRDefault="00422C06"/>
  </w:endnote>
  <w:endnote w:type="continuationSeparator" w:id="0">
    <w:p w14:paraId="0E4204F8" w14:textId="77777777" w:rsidR="00422C06" w:rsidRDefault="00422C06">
      <w:r>
        <w:continuationSeparator/>
      </w:r>
    </w:p>
    <w:p w14:paraId="15C558C4" w14:textId="77777777" w:rsidR="00422C06" w:rsidRDefault="00422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imes-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8EF21" w14:textId="77777777" w:rsidR="00422C06" w:rsidRDefault="00422C06">
      <w:r>
        <w:separator/>
      </w:r>
    </w:p>
    <w:p w14:paraId="0D2A73E6" w14:textId="77777777" w:rsidR="00422C06" w:rsidRDefault="00422C06"/>
  </w:footnote>
  <w:footnote w:type="continuationSeparator" w:id="0">
    <w:p w14:paraId="741EC1F9" w14:textId="77777777" w:rsidR="00422C06" w:rsidRDefault="00422C06">
      <w:r>
        <w:continuationSeparator/>
      </w:r>
    </w:p>
    <w:p w14:paraId="5B04718E" w14:textId="77777777" w:rsidR="00422C06" w:rsidRDefault="00422C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1D862" w14:textId="77777777" w:rsidR="0034441E" w:rsidRDefault="0034441E"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viii</w:t>
    </w:r>
    <w:r>
      <w:rPr>
        <w:rStyle w:val="PageNumber"/>
      </w:rPr>
      <w:fldChar w:fldCharType="end"/>
    </w:r>
  </w:p>
  <w:p w14:paraId="3E86DF33" w14:textId="77777777" w:rsidR="0034441E" w:rsidRDefault="0034441E"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11391" w14:textId="77777777" w:rsidR="0034441E" w:rsidRDefault="0034441E"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35C5">
      <w:rPr>
        <w:rStyle w:val="PageNumber"/>
        <w:noProof/>
      </w:rPr>
      <w:t>ix</w:t>
    </w:r>
    <w:r>
      <w:rPr>
        <w:rStyle w:val="PageNumber"/>
      </w:rPr>
      <w:fldChar w:fldCharType="end"/>
    </w:r>
  </w:p>
  <w:p w14:paraId="20D85E25" w14:textId="77777777" w:rsidR="0034441E" w:rsidRDefault="0034441E" w:rsidP="00755F52">
    <w:pPr>
      <w:spacing w:line="34" w:lineRule="auto"/>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7D660" w14:textId="77777777" w:rsidR="0034441E" w:rsidRDefault="0034441E"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0BD7F5B3" w14:textId="77777777" w:rsidR="0034441E" w:rsidRDefault="0034441E" w:rsidP="00755F52">
    <w:pPr>
      <w:spacing w:line="34" w:lineRule="auto"/>
      <w:ind w:right="36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CCAE2" w14:textId="77777777" w:rsidR="0034441E" w:rsidRDefault="0034441E"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0849">
      <w:rPr>
        <w:rStyle w:val="PageNumber"/>
        <w:noProof/>
      </w:rPr>
      <w:t>74</w:t>
    </w:r>
    <w:r>
      <w:rPr>
        <w:rStyle w:val="PageNumber"/>
      </w:rPr>
      <w:fldChar w:fldCharType="end"/>
    </w:r>
  </w:p>
  <w:p w14:paraId="29201BBE" w14:textId="77777777" w:rsidR="0034441E" w:rsidRDefault="0034441E"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D5BF0"/>
    <w:multiLevelType w:val="multilevel"/>
    <w:tmpl w:val="9B744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F86D6A"/>
    <w:multiLevelType w:val="hybridMultilevel"/>
    <w:tmpl w:val="BD3C2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635EA4"/>
    <w:multiLevelType w:val="hybridMultilevel"/>
    <w:tmpl w:val="C8006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8F"/>
    <w:rsid w:val="00000B04"/>
    <w:rsid w:val="0000243E"/>
    <w:rsid w:val="000024BA"/>
    <w:rsid w:val="00003DCA"/>
    <w:rsid w:val="000117F0"/>
    <w:rsid w:val="00014A3E"/>
    <w:rsid w:val="000166A9"/>
    <w:rsid w:val="0002243E"/>
    <w:rsid w:val="000258CE"/>
    <w:rsid w:val="00027C83"/>
    <w:rsid w:val="00027D7A"/>
    <w:rsid w:val="00036E8B"/>
    <w:rsid w:val="0004277A"/>
    <w:rsid w:val="00045E4A"/>
    <w:rsid w:val="00051F89"/>
    <w:rsid w:val="00057004"/>
    <w:rsid w:val="00061876"/>
    <w:rsid w:val="00064371"/>
    <w:rsid w:val="00071BBF"/>
    <w:rsid w:val="00073E77"/>
    <w:rsid w:val="00076A95"/>
    <w:rsid w:val="00080D15"/>
    <w:rsid w:val="00082925"/>
    <w:rsid w:val="000840BA"/>
    <w:rsid w:val="0008599E"/>
    <w:rsid w:val="00091CA4"/>
    <w:rsid w:val="000A10FD"/>
    <w:rsid w:val="000B003B"/>
    <w:rsid w:val="000B1FDC"/>
    <w:rsid w:val="000B5C42"/>
    <w:rsid w:val="000B7AF9"/>
    <w:rsid w:val="000C1448"/>
    <w:rsid w:val="000C1CA9"/>
    <w:rsid w:val="000C45CB"/>
    <w:rsid w:val="000C645C"/>
    <w:rsid w:val="000D63BF"/>
    <w:rsid w:val="000D6F41"/>
    <w:rsid w:val="000E2D61"/>
    <w:rsid w:val="000E3417"/>
    <w:rsid w:val="000E397B"/>
    <w:rsid w:val="000F2B48"/>
    <w:rsid w:val="001007CD"/>
    <w:rsid w:val="0010217F"/>
    <w:rsid w:val="00105161"/>
    <w:rsid w:val="00112447"/>
    <w:rsid w:val="00116A09"/>
    <w:rsid w:val="00117AF2"/>
    <w:rsid w:val="00120D07"/>
    <w:rsid w:val="00126FCD"/>
    <w:rsid w:val="00132D8B"/>
    <w:rsid w:val="00136748"/>
    <w:rsid w:val="001378C8"/>
    <w:rsid w:val="0014083C"/>
    <w:rsid w:val="00142C6F"/>
    <w:rsid w:val="00143DED"/>
    <w:rsid w:val="00146358"/>
    <w:rsid w:val="001541B0"/>
    <w:rsid w:val="00156433"/>
    <w:rsid w:val="00157B85"/>
    <w:rsid w:val="001773F5"/>
    <w:rsid w:val="001776C9"/>
    <w:rsid w:val="00182076"/>
    <w:rsid w:val="00184ECD"/>
    <w:rsid w:val="001854FB"/>
    <w:rsid w:val="0019317A"/>
    <w:rsid w:val="00193642"/>
    <w:rsid w:val="00194536"/>
    <w:rsid w:val="001A0301"/>
    <w:rsid w:val="001B6F14"/>
    <w:rsid w:val="001C17D8"/>
    <w:rsid w:val="001C39F6"/>
    <w:rsid w:val="001C66FE"/>
    <w:rsid w:val="001D6904"/>
    <w:rsid w:val="001D71F1"/>
    <w:rsid w:val="001D76FE"/>
    <w:rsid w:val="001D7AED"/>
    <w:rsid w:val="001E0F26"/>
    <w:rsid w:val="001E4E2E"/>
    <w:rsid w:val="001E78AE"/>
    <w:rsid w:val="00204E1C"/>
    <w:rsid w:val="00216008"/>
    <w:rsid w:val="002213F9"/>
    <w:rsid w:val="00222F04"/>
    <w:rsid w:val="002235C5"/>
    <w:rsid w:val="002311A4"/>
    <w:rsid w:val="00232DE7"/>
    <w:rsid w:val="00236E6D"/>
    <w:rsid w:val="002429E5"/>
    <w:rsid w:val="0024464D"/>
    <w:rsid w:val="00245B4F"/>
    <w:rsid w:val="00246BD4"/>
    <w:rsid w:val="00251233"/>
    <w:rsid w:val="00253C67"/>
    <w:rsid w:val="0026419B"/>
    <w:rsid w:val="002673B4"/>
    <w:rsid w:val="00274818"/>
    <w:rsid w:val="00274B2E"/>
    <w:rsid w:val="00277826"/>
    <w:rsid w:val="00280CEF"/>
    <w:rsid w:val="002819EB"/>
    <w:rsid w:val="00282FFD"/>
    <w:rsid w:val="00284B4D"/>
    <w:rsid w:val="0028757A"/>
    <w:rsid w:val="0029446F"/>
    <w:rsid w:val="0029569D"/>
    <w:rsid w:val="002A37C7"/>
    <w:rsid w:val="002A3DE1"/>
    <w:rsid w:val="002B0342"/>
    <w:rsid w:val="002B5F75"/>
    <w:rsid w:val="002D07EA"/>
    <w:rsid w:val="002D2198"/>
    <w:rsid w:val="002D4AF9"/>
    <w:rsid w:val="002E0CDF"/>
    <w:rsid w:val="002E2492"/>
    <w:rsid w:val="002E4F66"/>
    <w:rsid w:val="002E65C1"/>
    <w:rsid w:val="002F0F42"/>
    <w:rsid w:val="002F33AC"/>
    <w:rsid w:val="002F6A24"/>
    <w:rsid w:val="002F7269"/>
    <w:rsid w:val="00301032"/>
    <w:rsid w:val="00301152"/>
    <w:rsid w:val="0030468B"/>
    <w:rsid w:val="00304BD0"/>
    <w:rsid w:val="00306218"/>
    <w:rsid w:val="00307D77"/>
    <w:rsid w:val="003110B1"/>
    <w:rsid w:val="00313E9E"/>
    <w:rsid w:val="003150D5"/>
    <w:rsid w:val="00315B56"/>
    <w:rsid w:val="00316B40"/>
    <w:rsid w:val="00320F78"/>
    <w:rsid w:val="003233F5"/>
    <w:rsid w:val="00325771"/>
    <w:rsid w:val="00335BDB"/>
    <w:rsid w:val="00337587"/>
    <w:rsid w:val="0034441E"/>
    <w:rsid w:val="00352886"/>
    <w:rsid w:val="00356292"/>
    <w:rsid w:val="0035768F"/>
    <w:rsid w:val="003606D2"/>
    <w:rsid w:val="0036255B"/>
    <w:rsid w:val="00362BBF"/>
    <w:rsid w:val="003714EC"/>
    <w:rsid w:val="00371BAE"/>
    <w:rsid w:val="003720BE"/>
    <w:rsid w:val="0037378D"/>
    <w:rsid w:val="00373AB0"/>
    <w:rsid w:val="00374560"/>
    <w:rsid w:val="00374C10"/>
    <w:rsid w:val="00376F42"/>
    <w:rsid w:val="0038177C"/>
    <w:rsid w:val="00383DEA"/>
    <w:rsid w:val="00387024"/>
    <w:rsid w:val="0039080E"/>
    <w:rsid w:val="003931BA"/>
    <w:rsid w:val="003949CD"/>
    <w:rsid w:val="00394CDF"/>
    <w:rsid w:val="00395DC4"/>
    <w:rsid w:val="003965B7"/>
    <w:rsid w:val="003A2FE8"/>
    <w:rsid w:val="003A3A1F"/>
    <w:rsid w:val="003B6D14"/>
    <w:rsid w:val="003B6DEF"/>
    <w:rsid w:val="003C1575"/>
    <w:rsid w:val="003C4275"/>
    <w:rsid w:val="003C42F6"/>
    <w:rsid w:val="003C61F1"/>
    <w:rsid w:val="003C67BA"/>
    <w:rsid w:val="003D25E7"/>
    <w:rsid w:val="003D2AEE"/>
    <w:rsid w:val="003D5275"/>
    <w:rsid w:val="003D63DF"/>
    <w:rsid w:val="003D6E0B"/>
    <w:rsid w:val="003D737F"/>
    <w:rsid w:val="003E6774"/>
    <w:rsid w:val="003E7382"/>
    <w:rsid w:val="003F0B8A"/>
    <w:rsid w:val="003F4CA7"/>
    <w:rsid w:val="003F66A5"/>
    <w:rsid w:val="003F67A0"/>
    <w:rsid w:val="003F7474"/>
    <w:rsid w:val="00402849"/>
    <w:rsid w:val="00402B1A"/>
    <w:rsid w:val="00404616"/>
    <w:rsid w:val="00407B6A"/>
    <w:rsid w:val="00414400"/>
    <w:rsid w:val="00421CE5"/>
    <w:rsid w:val="00422C06"/>
    <w:rsid w:val="0042345F"/>
    <w:rsid w:val="00426A08"/>
    <w:rsid w:val="00427D87"/>
    <w:rsid w:val="004308DC"/>
    <w:rsid w:val="004315E1"/>
    <w:rsid w:val="00436A84"/>
    <w:rsid w:val="0044196E"/>
    <w:rsid w:val="004448DC"/>
    <w:rsid w:val="00445998"/>
    <w:rsid w:val="00446520"/>
    <w:rsid w:val="00465B80"/>
    <w:rsid w:val="004661CB"/>
    <w:rsid w:val="00473743"/>
    <w:rsid w:val="00474210"/>
    <w:rsid w:val="00475BE8"/>
    <w:rsid w:val="00475E9B"/>
    <w:rsid w:val="004771C2"/>
    <w:rsid w:val="00480B96"/>
    <w:rsid w:val="00481A55"/>
    <w:rsid w:val="00482B70"/>
    <w:rsid w:val="0048303E"/>
    <w:rsid w:val="00483B50"/>
    <w:rsid w:val="0048580B"/>
    <w:rsid w:val="0048599D"/>
    <w:rsid w:val="004920F6"/>
    <w:rsid w:val="00495B52"/>
    <w:rsid w:val="004A1F31"/>
    <w:rsid w:val="004A32AA"/>
    <w:rsid w:val="004A67E8"/>
    <w:rsid w:val="004A7D45"/>
    <w:rsid w:val="004C0A56"/>
    <w:rsid w:val="004C3D65"/>
    <w:rsid w:val="004D117C"/>
    <w:rsid w:val="004D26A9"/>
    <w:rsid w:val="004D3C55"/>
    <w:rsid w:val="004D6472"/>
    <w:rsid w:val="004E3CE3"/>
    <w:rsid w:val="004E5D92"/>
    <w:rsid w:val="004F336C"/>
    <w:rsid w:val="004F5637"/>
    <w:rsid w:val="004F6D95"/>
    <w:rsid w:val="00500093"/>
    <w:rsid w:val="00520622"/>
    <w:rsid w:val="00524C1C"/>
    <w:rsid w:val="00531643"/>
    <w:rsid w:val="00531D6B"/>
    <w:rsid w:val="00531EA4"/>
    <w:rsid w:val="00534247"/>
    <w:rsid w:val="005352E0"/>
    <w:rsid w:val="005401A4"/>
    <w:rsid w:val="0054065A"/>
    <w:rsid w:val="0054589A"/>
    <w:rsid w:val="00547E87"/>
    <w:rsid w:val="00552852"/>
    <w:rsid w:val="00560E12"/>
    <w:rsid w:val="00575D58"/>
    <w:rsid w:val="00582C5D"/>
    <w:rsid w:val="00597D3F"/>
    <w:rsid w:val="005A22DE"/>
    <w:rsid w:val="005B58EB"/>
    <w:rsid w:val="005B77A8"/>
    <w:rsid w:val="005B79E9"/>
    <w:rsid w:val="005C457C"/>
    <w:rsid w:val="005C58D5"/>
    <w:rsid w:val="005C5FE6"/>
    <w:rsid w:val="005D1F45"/>
    <w:rsid w:val="005D45D3"/>
    <w:rsid w:val="005D45F2"/>
    <w:rsid w:val="005D582F"/>
    <w:rsid w:val="005D6C98"/>
    <w:rsid w:val="005E25C1"/>
    <w:rsid w:val="005E2DEC"/>
    <w:rsid w:val="005E4912"/>
    <w:rsid w:val="005E4B04"/>
    <w:rsid w:val="005E536E"/>
    <w:rsid w:val="005E6F1F"/>
    <w:rsid w:val="005F20C6"/>
    <w:rsid w:val="005F44D1"/>
    <w:rsid w:val="005F519B"/>
    <w:rsid w:val="005F69CA"/>
    <w:rsid w:val="005F76B5"/>
    <w:rsid w:val="00604A70"/>
    <w:rsid w:val="00610D44"/>
    <w:rsid w:val="00612DC9"/>
    <w:rsid w:val="00615C6B"/>
    <w:rsid w:val="00621129"/>
    <w:rsid w:val="0062366B"/>
    <w:rsid w:val="00630B08"/>
    <w:rsid w:val="00632857"/>
    <w:rsid w:val="00633916"/>
    <w:rsid w:val="006347F8"/>
    <w:rsid w:val="006371A4"/>
    <w:rsid w:val="00641D2B"/>
    <w:rsid w:val="006436D8"/>
    <w:rsid w:val="00645585"/>
    <w:rsid w:val="006464DD"/>
    <w:rsid w:val="00646A47"/>
    <w:rsid w:val="0065561F"/>
    <w:rsid w:val="00662D3E"/>
    <w:rsid w:val="00664965"/>
    <w:rsid w:val="0066732F"/>
    <w:rsid w:val="00667DE6"/>
    <w:rsid w:val="00672DDD"/>
    <w:rsid w:val="006746F0"/>
    <w:rsid w:val="00674F8E"/>
    <w:rsid w:val="00676C91"/>
    <w:rsid w:val="00682410"/>
    <w:rsid w:val="00682BA2"/>
    <w:rsid w:val="006855CA"/>
    <w:rsid w:val="006874BC"/>
    <w:rsid w:val="00690B77"/>
    <w:rsid w:val="00692E40"/>
    <w:rsid w:val="00697F72"/>
    <w:rsid w:val="006A4A08"/>
    <w:rsid w:val="006A7D1A"/>
    <w:rsid w:val="006B179F"/>
    <w:rsid w:val="006B2264"/>
    <w:rsid w:val="006B55CE"/>
    <w:rsid w:val="006B595D"/>
    <w:rsid w:val="006B60C6"/>
    <w:rsid w:val="006B76DC"/>
    <w:rsid w:val="006B7CD0"/>
    <w:rsid w:val="006C2A86"/>
    <w:rsid w:val="006C4000"/>
    <w:rsid w:val="006C4620"/>
    <w:rsid w:val="006C4A8C"/>
    <w:rsid w:val="006C5841"/>
    <w:rsid w:val="006D49DE"/>
    <w:rsid w:val="006E0E68"/>
    <w:rsid w:val="006E1847"/>
    <w:rsid w:val="006E1AE9"/>
    <w:rsid w:val="006E56E8"/>
    <w:rsid w:val="006F047F"/>
    <w:rsid w:val="006F1220"/>
    <w:rsid w:val="006F79F2"/>
    <w:rsid w:val="006F7E7A"/>
    <w:rsid w:val="00700BD3"/>
    <w:rsid w:val="00706CC4"/>
    <w:rsid w:val="00711200"/>
    <w:rsid w:val="00713279"/>
    <w:rsid w:val="007152E2"/>
    <w:rsid w:val="0072397F"/>
    <w:rsid w:val="00731922"/>
    <w:rsid w:val="00731ACB"/>
    <w:rsid w:val="0073667D"/>
    <w:rsid w:val="007368AD"/>
    <w:rsid w:val="00740164"/>
    <w:rsid w:val="00740401"/>
    <w:rsid w:val="0074133D"/>
    <w:rsid w:val="00751476"/>
    <w:rsid w:val="0075196D"/>
    <w:rsid w:val="0075285F"/>
    <w:rsid w:val="0075558C"/>
    <w:rsid w:val="00755F52"/>
    <w:rsid w:val="00761EFA"/>
    <w:rsid w:val="00764873"/>
    <w:rsid w:val="00765013"/>
    <w:rsid w:val="0077444D"/>
    <w:rsid w:val="0077706D"/>
    <w:rsid w:val="007778DD"/>
    <w:rsid w:val="00796693"/>
    <w:rsid w:val="007A40B5"/>
    <w:rsid w:val="007B3AAC"/>
    <w:rsid w:val="007B5FF1"/>
    <w:rsid w:val="007C4345"/>
    <w:rsid w:val="007C575E"/>
    <w:rsid w:val="007C7591"/>
    <w:rsid w:val="007D5CD5"/>
    <w:rsid w:val="007E1A54"/>
    <w:rsid w:val="007F4EFF"/>
    <w:rsid w:val="007F6AE9"/>
    <w:rsid w:val="007F7937"/>
    <w:rsid w:val="0080196D"/>
    <w:rsid w:val="008041BD"/>
    <w:rsid w:val="008144B3"/>
    <w:rsid w:val="00822CF6"/>
    <w:rsid w:val="00823100"/>
    <w:rsid w:val="00823B3F"/>
    <w:rsid w:val="0082689E"/>
    <w:rsid w:val="00832193"/>
    <w:rsid w:val="00833E9E"/>
    <w:rsid w:val="00836F89"/>
    <w:rsid w:val="00840D4D"/>
    <w:rsid w:val="00841DD1"/>
    <w:rsid w:val="00844B9C"/>
    <w:rsid w:val="00845804"/>
    <w:rsid w:val="00846459"/>
    <w:rsid w:val="00852C44"/>
    <w:rsid w:val="00854F3A"/>
    <w:rsid w:val="00863435"/>
    <w:rsid w:val="0086435E"/>
    <w:rsid w:val="00872827"/>
    <w:rsid w:val="0087349A"/>
    <w:rsid w:val="008748CD"/>
    <w:rsid w:val="008760EB"/>
    <w:rsid w:val="00881CDB"/>
    <w:rsid w:val="00882BE6"/>
    <w:rsid w:val="008842F9"/>
    <w:rsid w:val="00890888"/>
    <w:rsid w:val="008928C5"/>
    <w:rsid w:val="00893A6F"/>
    <w:rsid w:val="00894D8C"/>
    <w:rsid w:val="00895DF4"/>
    <w:rsid w:val="008A0380"/>
    <w:rsid w:val="008A0525"/>
    <w:rsid w:val="008A0A1D"/>
    <w:rsid w:val="008A1283"/>
    <w:rsid w:val="008A4F12"/>
    <w:rsid w:val="008B1A4D"/>
    <w:rsid w:val="008B4C4C"/>
    <w:rsid w:val="008C0667"/>
    <w:rsid w:val="008C61F2"/>
    <w:rsid w:val="008C631A"/>
    <w:rsid w:val="008C632B"/>
    <w:rsid w:val="008C6DE1"/>
    <w:rsid w:val="008D204B"/>
    <w:rsid w:val="008D589C"/>
    <w:rsid w:val="008D6FE8"/>
    <w:rsid w:val="008E7085"/>
    <w:rsid w:val="008F52CC"/>
    <w:rsid w:val="008F60C3"/>
    <w:rsid w:val="009060A0"/>
    <w:rsid w:val="0090704E"/>
    <w:rsid w:val="00907981"/>
    <w:rsid w:val="00910AE4"/>
    <w:rsid w:val="009175E2"/>
    <w:rsid w:val="00920A82"/>
    <w:rsid w:val="00925262"/>
    <w:rsid w:val="0093163E"/>
    <w:rsid w:val="00936436"/>
    <w:rsid w:val="00944A14"/>
    <w:rsid w:val="009472B2"/>
    <w:rsid w:val="00947B52"/>
    <w:rsid w:val="0095047C"/>
    <w:rsid w:val="00950D60"/>
    <w:rsid w:val="00950DFB"/>
    <w:rsid w:val="0095390E"/>
    <w:rsid w:val="0096268C"/>
    <w:rsid w:val="009631A5"/>
    <w:rsid w:val="00966BAC"/>
    <w:rsid w:val="00973E44"/>
    <w:rsid w:val="00981176"/>
    <w:rsid w:val="009900F8"/>
    <w:rsid w:val="009930E5"/>
    <w:rsid w:val="009A03E6"/>
    <w:rsid w:val="009A2ABE"/>
    <w:rsid w:val="009A6A2F"/>
    <w:rsid w:val="009B06C5"/>
    <w:rsid w:val="009B06E5"/>
    <w:rsid w:val="009B7CBF"/>
    <w:rsid w:val="009C2249"/>
    <w:rsid w:val="009C3586"/>
    <w:rsid w:val="009C6BDE"/>
    <w:rsid w:val="009C755C"/>
    <w:rsid w:val="009C780F"/>
    <w:rsid w:val="009D5EAC"/>
    <w:rsid w:val="009E1A69"/>
    <w:rsid w:val="009E211C"/>
    <w:rsid w:val="009E6914"/>
    <w:rsid w:val="009F644E"/>
    <w:rsid w:val="00A010DF"/>
    <w:rsid w:val="00A0248F"/>
    <w:rsid w:val="00A0301D"/>
    <w:rsid w:val="00A03051"/>
    <w:rsid w:val="00A074A1"/>
    <w:rsid w:val="00A133E1"/>
    <w:rsid w:val="00A1776E"/>
    <w:rsid w:val="00A22991"/>
    <w:rsid w:val="00A27170"/>
    <w:rsid w:val="00A329E0"/>
    <w:rsid w:val="00A3360F"/>
    <w:rsid w:val="00A34F5F"/>
    <w:rsid w:val="00A40BDE"/>
    <w:rsid w:val="00A42808"/>
    <w:rsid w:val="00A4323B"/>
    <w:rsid w:val="00A4508C"/>
    <w:rsid w:val="00A46A68"/>
    <w:rsid w:val="00A50EE9"/>
    <w:rsid w:val="00A5341B"/>
    <w:rsid w:val="00A54633"/>
    <w:rsid w:val="00A56350"/>
    <w:rsid w:val="00A60876"/>
    <w:rsid w:val="00A6488E"/>
    <w:rsid w:val="00A739C8"/>
    <w:rsid w:val="00A80BC9"/>
    <w:rsid w:val="00A86F48"/>
    <w:rsid w:val="00A87B1D"/>
    <w:rsid w:val="00A94713"/>
    <w:rsid w:val="00A94943"/>
    <w:rsid w:val="00A9787B"/>
    <w:rsid w:val="00AA273A"/>
    <w:rsid w:val="00AB25BD"/>
    <w:rsid w:val="00AB2A89"/>
    <w:rsid w:val="00AB71AE"/>
    <w:rsid w:val="00AC527F"/>
    <w:rsid w:val="00AC7B1E"/>
    <w:rsid w:val="00AD0A33"/>
    <w:rsid w:val="00AD430A"/>
    <w:rsid w:val="00AE1C21"/>
    <w:rsid w:val="00AE6BB5"/>
    <w:rsid w:val="00AF2A4F"/>
    <w:rsid w:val="00AF2DEE"/>
    <w:rsid w:val="00AF73D9"/>
    <w:rsid w:val="00B00C07"/>
    <w:rsid w:val="00B0216E"/>
    <w:rsid w:val="00B04579"/>
    <w:rsid w:val="00B046CC"/>
    <w:rsid w:val="00B07524"/>
    <w:rsid w:val="00B10D07"/>
    <w:rsid w:val="00B11018"/>
    <w:rsid w:val="00B24093"/>
    <w:rsid w:val="00B24129"/>
    <w:rsid w:val="00B33F2E"/>
    <w:rsid w:val="00B35B7C"/>
    <w:rsid w:val="00B3635F"/>
    <w:rsid w:val="00B41752"/>
    <w:rsid w:val="00B42B24"/>
    <w:rsid w:val="00B474C0"/>
    <w:rsid w:val="00B51F39"/>
    <w:rsid w:val="00B52CD2"/>
    <w:rsid w:val="00B53C15"/>
    <w:rsid w:val="00B546AB"/>
    <w:rsid w:val="00B57C8A"/>
    <w:rsid w:val="00B57D96"/>
    <w:rsid w:val="00B62946"/>
    <w:rsid w:val="00B65CEC"/>
    <w:rsid w:val="00B716D6"/>
    <w:rsid w:val="00B74BD6"/>
    <w:rsid w:val="00B829D3"/>
    <w:rsid w:val="00B84152"/>
    <w:rsid w:val="00B9367D"/>
    <w:rsid w:val="00BA0950"/>
    <w:rsid w:val="00BA1CBC"/>
    <w:rsid w:val="00BA2448"/>
    <w:rsid w:val="00BA61FB"/>
    <w:rsid w:val="00BB395E"/>
    <w:rsid w:val="00BC7EED"/>
    <w:rsid w:val="00BD3522"/>
    <w:rsid w:val="00BD43E6"/>
    <w:rsid w:val="00BD4771"/>
    <w:rsid w:val="00BE2B08"/>
    <w:rsid w:val="00BE412D"/>
    <w:rsid w:val="00BF1F7C"/>
    <w:rsid w:val="00C00239"/>
    <w:rsid w:val="00C01C13"/>
    <w:rsid w:val="00C0799A"/>
    <w:rsid w:val="00C11D0D"/>
    <w:rsid w:val="00C12DFA"/>
    <w:rsid w:val="00C13154"/>
    <w:rsid w:val="00C21171"/>
    <w:rsid w:val="00C2132D"/>
    <w:rsid w:val="00C27BBE"/>
    <w:rsid w:val="00C3029A"/>
    <w:rsid w:val="00C35D60"/>
    <w:rsid w:val="00C37B47"/>
    <w:rsid w:val="00C415AC"/>
    <w:rsid w:val="00C41F75"/>
    <w:rsid w:val="00C423A0"/>
    <w:rsid w:val="00C425F5"/>
    <w:rsid w:val="00C509C3"/>
    <w:rsid w:val="00C67557"/>
    <w:rsid w:val="00C70EAE"/>
    <w:rsid w:val="00C7260F"/>
    <w:rsid w:val="00C7779A"/>
    <w:rsid w:val="00C8288D"/>
    <w:rsid w:val="00C83B65"/>
    <w:rsid w:val="00C8476B"/>
    <w:rsid w:val="00C90849"/>
    <w:rsid w:val="00C95439"/>
    <w:rsid w:val="00C95BE2"/>
    <w:rsid w:val="00C966DC"/>
    <w:rsid w:val="00CA1A12"/>
    <w:rsid w:val="00CA5211"/>
    <w:rsid w:val="00CA52DA"/>
    <w:rsid w:val="00CA5EB2"/>
    <w:rsid w:val="00CA694D"/>
    <w:rsid w:val="00CB1A43"/>
    <w:rsid w:val="00CB1E5D"/>
    <w:rsid w:val="00CB4D6C"/>
    <w:rsid w:val="00CB6AF1"/>
    <w:rsid w:val="00CC1FC5"/>
    <w:rsid w:val="00CC47DB"/>
    <w:rsid w:val="00CC6DAF"/>
    <w:rsid w:val="00CD48EB"/>
    <w:rsid w:val="00CD50B5"/>
    <w:rsid w:val="00CD73A9"/>
    <w:rsid w:val="00CE4608"/>
    <w:rsid w:val="00CE6034"/>
    <w:rsid w:val="00CF0789"/>
    <w:rsid w:val="00CF6FFA"/>
    <w:rsid w:val="00CF76E2"/>
    <w:rsid w:val="00D01C70"/>
    <w:rsid w:val="00D0569E"/>
    <w:rsid w:val="00D067C3"/>
    <w:rsid w:val="00D06F12"/>
    <w:rsid w:val="00D0784E"/>
    <w:rsid w:val="00D205A9"/>
    <w:rsid w:val="00D21E1F"/>
    <w:rsid w:val="00D21EF3"/>
    <w:rsid w:val="00D26C3C"/>
    <w:rsid w:val="00D2789D"/>
    <w:rsid w:val="00D335B1"/>
    <w:rsid w:val="00D3566B"/>
    <w:rsid w:val="00D4005E"/>
    <w:rsid w:val="00D46790"/>
    <w:rsid w:val="00D534B9"/>
    <w:rsid w:val="00D53FB4"/>
    <w:rsid w:val="00D5562D"/>
    <w:rsid w:val="00D60063"/>
    <w:rsid w:val="00D62420"/>
    <w:rsid w:val="00D65F6A"/>
    <w:rsid w:val="00D6661F"/>
    <w:rsid w:val="00D66AA5"/>
    <w:rsid w:val="00D7481C"/>
    <w:rsid w:val="00D91C27"/>
    <w:rsid w:val="00D93244"/>
    <w:rsid w:val="00D9616A"/>
    <w:rsid w:val="00D978E8"/>
    <w:rsid w:val="00DA7184"/>
    <w:rsid w:val="00DA772A"/>
    <w:rsid w:val="00DA7F4C"/>
    <w:rsid w:val="00DB1D51"/>
    <w:rsid w:val="00DC0E50"/>
    <w:rsid w:val="00DC2827"/>
    <w:rsid w:val="00DC5925"/>
    <w:rsid w:val="00DC60FA"/>
    <w:rsid w:val="00DD2316"/>
    <w:rsid w:val="00DE087F"/>
    <w:rsid w:val="00DE23AF"/>
    <w:rsid w:val="00DE58EF"/>
    <w:rsid w:val="00E00A8E"/>
    <w:rsid w:val="00E01200"/>
    <w:rsid w:val="00E044F7"/>
    <w:rsid w:val="00E04E8B"/>
    <w:rsid w:val="00E07DD1"/>
    <w:rsid w:val="00E13D23"/>
    <w:rsid w:val="00E13D27"/>
    <w:rsid w:val="00E14598"/>
    <w:rsid w:val="00E17018"/>
    <w:rsid w:val="00E17598"/>
    <w:rsid w:val="00E24AA4"/>
    <w:rsid w:val="00E453CA"/>
    <w:rsid w:val="00E54EAE"/>
    <w:rsid w:val="00E5515E"/>
    <w:rsid w:val="00E603D9"/>
    <w:rsid w:val="00E6671D"/>
    <w:rsid w:val="00E67455"/>
    <w:rsid w:val="00E67663"/>
    <w:rsid w:val="00E70E55"/>
    <w:rsid w:val="00E71529"/>
    <w:rsid w:val="00E73889"/>
    <w:rsid w:val="00E80A0B"/>
    <w:rsid w:val="00E8237C"/>
    <w:rsid w:val="00E877A1"/>
    <w:rsid w:val="00EA13AB"/>
    <w:rsid w:val="00EA2D58"/>
    <w:rsid w:val="00EA37E8"/>
    <w:rsid w:val="00EA5199"/>
    <w:rsid w:val="00EA55C2"/>
    <w:rsid w:val="00EA6458"/>
    <w:rsid w:val="00EB5095"/>
    <w:rsid w:val="00EB553F"/>
    <w:rsid w:val="00EB62A5"/>
    <w:rsid w:val="00EC28A2"/>
    <w:rsid w:val="00EC534E"/>
    <w:rsid w:val="00EC53B7"/>
    <w:rsid w:val="00EC59D9"/>
    <w:rsid w:val="00EC5DED"/>
    <w:rsid w:val="00ED3B17"/>
    <w:rsid w:val="00ED5DA7"/>
    <w:rsid w:val="00ED7A05"/>
    <w:rsid w:val="00EE334C"/>
    <w:rsid w:val="00EE39A2"/>
    <w:rsid w:val="00EE6006"/>
    <w:rsid w:val="00EE6E42"/>
    <w:rsid w:val="00F02153"/>
    <w:rsid w:val="00F040EE"/>
    <w:rsid w:val="00F05BCB"/>
    <w:rsid w:val="00F06D90"/>
    <w:rsid w:val="00F12D4F"/>
    <w:rsid w:val="00F14CBA"/>
    <w:rsid w:val="00F15675"/>
    <w:rsid w:val="00F16D9B"/>
    <w:rsid w:val="00F21250"/>
    <w:rsid w:val="00F2398D"/>
    <w:rsid w:val="00F246B5"/>
    <w:rsid w:val="00F37DAE"/>
    <w:rsid w:val="00F4221B"/>
    <w:rsid w:val="00F45A86"/>
    <w:rsid w:val="00F45CF0"/>
    <w:rsid w:val="00F46746"/>
    <w:rsid w:val="00F514B4"/>
    <w:rsid w:val="00F51C78"/>
    <w:rsid w:val="00F52FD1"/>
    <w:rsid w:val="00F54C2B"/>
    <w:rsid w:val="00F57568"/>
    <w:rsid w:val="00F60B98"/>
    <w:rsid w:val="00F61148"/>
    <w:rsid w:val="00F634A3"/>
    <w:rsid w:val="00F6534F"/>
    <w:rsid w:val="00F667F6"/>
    <w:rsid w:val="00F710F9"/>
    <w:rsid w:val="00F76F1A"/>
    <w:rsid w:val="00F83920"/>
    <w:rsid w:val="00F87F40"/>
    <w:rsid w:val="00F91426"/>
    <w:rsid w:val="00F920F6"/>
    <w:rsid w:val="00F94E5E"/>
    <w:rsid w:val="00F95A16"/>
    <w:rsid w:val="00F95AC6"/>
    <w:rsid w:val="00F97A47"/>
    <w:rsid w:val="00FA0AE4"/>
    <w:rsid w:val="00FA7D34"/>
    <w:rsid w:val="00FB1171"/>
    <w:rsid w:val="00FB47E8"/>
    <w:rsid w:val="00FB4DBA"/>
    <w:rsid w:val="00FB533C"/>
    <w:rsid w:val="00FB667E"/>
    <w:rsid w:val="00FC3E0A"/>
    <w:rsid w:val="00FD2AE6"/>
    <w:rsid w:val="00FD2B83"/>
    <w:rsid w:val="00FD3604"/>
    <w:rsid w:val="00FD58F5"/>
    <w:rsid w:val="00FE1A33"/>
    <w:rsid w:val="00FE4DF0"/>
    <w:rsid w:val="00FE552D"/>
    <w:rsid w:val="00FF195C"/>
    <w:rsid w:val="00FF4172"/>
    <w:rsid w:val="00FF5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DA450"/>
  <w15:docId w15:val="{F5FEE5B6-1F91-494C-80B3-1FB7B047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D067C3"/>
    <w:pPr>
      <w:autoSpaceDE w:val="0"/>
      <w:autoSpaceDN w:val="0"/>
      <w:adjustRightInd w:val="0"/>
      <w:spacing w:line="480" w:lineRule="auto"/>
      <w:jc w:val="center"/>
      <w:outlineLvl w:val="0"/>
    </w:pPr>
    <w:rPr>
      <w:bCs/>
    </w:rPr>
  </w:style>
  <w:style w:type="paragraph" w:styleId="Heading2">
    <w:name w:val="heading 2"/>
    <w:basedOn w:val="Normal"/>
    <w:next w:val="Normal"/>
    <w:autoRedefine/>
    <w:qFormat/>
    <w:rsid w:val="000B7AF9"/>
    <w:pPr>
      <w:keepNext/>
      <w:spacing w:line="480" w:lineRule="auto"/>
      <w:outlineLvl w:val="1"/>
    </w:pPr>
    <w:rPr>
      <w:rFonts w:cs="Arial"/>
      <w:bCs/>
      <w:i/>
      <w:iCs/>
      <w:szCs w:val="28"/>
    </w:rPr>
  </w:style>
  <w:style w:type="paragraph" w:styleId="Heading3">
    <w:name w:val="heading 3"/>
    <w:basedOn w:val="Normal"/>
    <w:next w:val="Normal"/>
    <w:autoRedefine/>
    <w:qFormat/>
    <w:rsid w:val="005D582F"/>
    <w:pPr>
      <w:keepNext/>
      <w:spacing w:line="480" w:lineRule="auto"/>
      <w:ind w:firstLine="72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D067C3"/>
    <w:rPr>
      <w:bCs/>
      <w:sz w:val="24"/>
      <w:szCs w:val="24"/>
      <w:lang w:val="en-US" w:eastAsia="en-US" w:bidi="ar-SA"/>
    </w:rPr>
  </w:style>
  <w:style w:type="character" w:styleId="PlaceholderText">
    <w:name w:val="Placeholder Text"/>
    <w:basedOn w:val="DefaultParagraphFont"/>
    <w:uiPriority w:val="99"/>
    <w:semiHidden/>
    <w:rsid w:val="00D26C3C"/>
    <w:rPr>
      <w:color w:val="808080"/>
    </w:rPr>
  </w:style>
  <w:style w:type="paragraph" w:styleId="ListParagraph">
    <w:name w:val="List Paragraph"/>
    <w:basedOn w:val="Normal"/>
    <w:uiPriority w:val="34"/>
    <w:qFormat/>
    <w:rsid w:val="00473743"/>
    <w:pPr>
      <w:ind w:left="720"/>
      <w:contextualSpacing/>
    </w:pPr>
  </w:style>
  <w:style w:type="paragraph" w:customStyle="1" w:styleId="Default">
    <w:name w:val="Default"/>
    <w:rsid w:val="00646A47"/>
    <w:pPr>
      <w:autoSpaceDE w:val="0"/>
      <w:autoSpaceDN w:val="0"/>
      <w:adjustRightInd w:val="0"/>
    </w:pPr>
    <w:rPr>
      <w:color w:val="000000"/>
      <w:sz w:val="24"/>
      <w:szCs w:val="24"/>
    </w:rPr>
  </w:style>
  <w:style w:type="table" w:styleId="TableGrid">
    <w:name w:val="Table Grid"/>
    <w:basedOn w:val="TableNormal"/>
    <w:rsid w:val="009B7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82689E"/>
    <w:rPr>
      <w:rFonts w:ascii="Tahoma" w:hAnsi="Tahoma" w:cs="Tahoma"/>
      <w:sz w:val="16"/>
      <w:szCs w:val="16"/>
    </w:rPr>
  </w:style>
  <w:style w:type="character" w:customStyle="1" w:styleId="BalloonTextChar">
    <w:name w:val="Balloon Text Char"/>
    <w:basedOn w:val="DefaultParagraphFont"/>
    <w:link w:val="BalloonText"/>
    <w:semiHidden/>
    <w:rsid w:val="0082689E"/>
    <w:rPr>
      <w:rFonts w:ascii="Tahoma" w:hAnsi="Tahoma" w:cs="Tahoma"/>
      <w:sz w:val="16"/>
      <w:szCs w:val="16"/>
    </w:rPr>
  </w:style>
  <w:style w:type="character" w:styleId="FollowedHyperlink">
    <w:name w:val="FollowedHyperlink"/>
    <w:basedOn w:val="DefaultParagraphFont"/>
    <w:semiHidden/>
    <w:unhideWhenUsed/>
    <w:rsid w:val="00713279"/>
    <w:rPr>
      <w:color w:val="800080" w:themeColor="followedHyperlink"/>
      <w:u w:val="single"/>
    </w:rPr>
  </w:style>
  <w:style w:type="paragraph" w:styleId="Bibliography">
    <w:name w:val="Bibliography"/>
    <w:basedOn w:val="Normal"/>
    <w:next w:val="Normal"/>
    <w:uiPriority w:val="37"/>
    <w:unhideWhenUsed/>
    <w:rsid w:val="00A739C8"/>
  </w:style>
  <w:style w:type="character" w:customStyle="1" w:styleId="apple-converted-space">
    <w:name w:val="apple-converted-space"/>
    <w:basedOn w:val="DefaultParagraphFont"/>
    <w:rsid w:val="002D07EA"/>
  </w:style>
  <w:style w:type="character" w:styleId="Emphasis">
    <w:name w:val="Emphasis"/>
    <w:basedOn w:val="DefaultParagraphFont"/>
    <w:uiPriority w:val="20"/>
    <w:qFormat/>
    <w:rsid w:val="002D07EA"/>
    <w:rPr>
      <w:i/>
      <w:iCs/>
    </w:rPr>
  </w:style>
  <w:style w:type="character" w:customStyle="1" w:styleId="selectable">
    <w:name w:val="selectable"/>
    <w:basedOn w:val="DefaultParagraphFont"/>
    <w:rsid w:val="00D74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57380">
      <w:bodyDiv w:val="1"/>
      <w:marLeft w:val="0"/>
      <w:marRight w:val="0"/>
      <w:marTop w:val="0"/>
      <w:marBottom w:val="0"/>
      <w:divBdr>
        <w:top w:val="none" w:sz="0" w:space="0" w:color="auto"/>
        <w:left w:val="none" w:sz="0" w:space="0" w:color="auto"/>
        <w:bottom w:val="none" w:sz="0" w:space="0" w:color="auto"/>
        <w:right w:val="none" w:sz="0" w:space="0" w:color="auto"/>
      </w:divBdr>
    </w:div>
    <w:div w:id="58006318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39781282">
      <w:bodyDiv w:val="1"/>
      <w:marLeft w:val="0"/>
      <w:marRight w:val="0"/>
      <w:marTop w:val="0"/>
      <w:marBottom w:val="0"/>
      <w:divBdr>
        <w:top w:val="none" w:sz="0" w:space="0" w:color="auto"/>
        <w:left w:val="none" w:sz="0" w:space="0" w:color="auto"/>
        <w:bottom w:val="none" w:sz="0" w:space="0" w:color="auto"/>
        <w:right w:val="none" w:sz="0" w:space="0" w:color="auto"/>
      </w:divBdr>
    </w:div>
    <w:div w:id="1528180274">
      <w:bodyDiv w:val="1"/>
      <w:marLeft w:val="0"/>
      <w:marRight w:val="0"/>
      <w:marTop w:val="0"/>
      <w:marBottom w:val="0"/>
      <w:divBdr>
        <w:top w:val="none" w:sz="0" w:space="0" w:color="auto"/>
        <w:left w:val="none" w:sz="0" w:space="0" w:color="auto"/>
        <w:bottom w:val="none" w:sz="0" w:space="0" w:color="auto"/>
        <w:right w:val="none" w:sz="0" w:space="0" w:color="auto"/>
      </w:divBdr>
    </w:div>
    <w:div w:id="185876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eader" Target="head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jpeg"/><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header" Target="header1.xm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eader" Target="header3.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chale\Downloads\Template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BLu08</b:Tag>
    <b:SourceType>JournalArticle</b:SourceType>
    <b:Guid>{D516906E-DCCE-4E18-9C29-935DD3493E31}</b:Guid>
    <b:Title>A survey of IGBT fault diagnostic methods for</b:Title>
    <b:JournalName>in Proc. IEEE Int. Conf. Condition Monit.</b:JournalName>
    <b:Year>April 2008</b:Year>
    <b:Pages>756-763</b:Pages>
    <b:RefOrder>1</b:RefOrder>
  </b:Source>
  <b:Source>
    <b:Tag>Tit17</b:Tag>
    <b:SourceType>JournalArticle</b:SourceType>
    <b:Guid>{96F26E9A-1568-44DB-AAAF-399253343133}</b:Guid>
    <b:Title>All Kindsa IGBT stuff thatd work great in this bibliography</b:Title>
    <b:Year>2017</b:Year>
    <b:JournalName>IEEE</b:JournalName>
    <b:Pages>22-52</b:Pages>
    <b:RefOrder>2</b:RefOrder>
  </b:Source>
  <b:Source>
    <b:Tag>pot19</b:Tag>
    <b:SourceType>JournalArticle</b:SourceType>
    <b:Guid>{10445E2E-82DE-47AE-961A-FA39C146CDF4}</b:Guid>
    <b:Title>wrote about igbt stuff and things</b:Title>
    <b:JournalName>IEEE</b:JournalName>
    <b:Year>2019</b:Year>
    <b:Pages>23-28</b:Pages>
    <b:RefOrder>3</b:RefOrder>
  </b:Source>
</b:Sources>
</file>

<file path=customXml/itemProps1.xml><?xml version="1.0" encoding="utf-8"?>
<ds:datastoreItem xmlns:ds="http://schemas.openxmlformats.org/officeDocument/2006/customXml" ds:itemID="{51BF3E0D-2D5F-475D-BDC9-8EB1822B0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 (1)</Template>
  <TotalTime>350</TotalTime>
  <Pages>101</Pages>
  <Words>16882</Words>
  <Characters>96229</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112886</CharactersWithSpaces>
  <SharedDoc>false</SharedDoc>
  <HLinks>
    <vt:vector size="168" baseType="variant">
      <vt:variant>
        <vt:i4>6946926</vt:i4>
      </vt:variant>
      <vt:variant>
        <vt:i4>177</vt:i4>
      </vt:variant>
      <vt:variant>
        <vt:i4>0</vt:i4>
      </vt:variant>
      <vt:variant>
        <vt:i4>5</vt:i4>
      </vt:variant>
      <vt:variant>
        <vt:lpwstr>http://web.utk.edu/~thesis/Guide11.pdf</vt:lpwstr>
      </vt:variant>
      <vt:variant>
        <vt:lpwstr/>
      </vt:variant>
      <vt:variant>
        <vt:i4>3473510</vt:i4>
      </vt:variant>
      <vt:variant>
        <vt:i4>165</vt:i4>
      </vt:variant>
      <vt:variant>
        <vt:i4>0</vt:i4>
      </vt:variant>
      <vt:variant>
        <vt:i4>5</vt:i4>
      </vt:variant>
      <vt:variant>
        <vt:lpwstr>http://gradschool.utk.edu/ddategraduation.shtml</vt:lpwstr>
      </vt:variant>
      <vt:variant>
        <vt:lpwstr/>
      </vt:variant>
      <vt:variant>
        <vt:i4>1310780</vt:i4>
      </vt:variant>
      <vt:variant>
        <vt:i4>158</vt:i4>
      </vt:variant>
      <vt:variant>
        <vt:i4>0</vt:i4>
      </vt:variant>
      <vt:variant>
        <vt:i4>5</vt:i4>
      </vt:variant>
      <vt:variant>
        <vt:lpwstr/>
      </vt:variant>
      <vt:variant>
        <vt:lpwstr>_Toc202755916</vt:lpwstr>
      </vt:variant>
      <vt:variant>
        <vt:i4>1310780</vt:i4>
      </vt:variant>
      <vt:variant>
        <vt:i4>149</vt:i4>
      </vt:variant>
      <vt:variant>
        <vt:i4>0</vt:i4>
      </vt:variant>
      <vt:variant>
        <vt:i4>5</vt:i4>
      </vt:variant>
      <vt:variant>
        <vt:lpwstr/>
      </vt:variant>
      <vt:variant>
        <vt:lpwstr>_Toc202755915</vt:lpwstr>
      </vt:variant>
      <vt:variant>
        <vt:i4>1179709</vt:i4>
      </vt:variant>
      <vt:variant>
        <vt:i4>140</vt:i4>
      </vt:variant>
      <vt:variant>
        <vt:i4>0</vt:i4>
      </vt:variant>
      <vt:variant>
        <vt:i4>5</vt:i4>
      </vt:variant>
      <vt:variant>
        <vt:lpwstr/>
      </vt:variant>
      <vt:variant>
        <vt:lpwstr>_Toc420996087</vt:lpwstr>
      </vt:variant>
      <vt:variant>
        <vt:i4>1179709</vt:i4>
      </vt:variant>
      <vt:variant>
        <vt:i4>134</vt:i4>
      </vt:variant>
      <vt:variant>
        <vt:i4>0</vt:i4>
      </vt:variant>
      <vt:variant>
        <vt:i4>5</vt:i4>
      </vt:variant>
      <vt:variant>
        <vt:lpwstr/>
      </vt:variant>
      <vt:variant>
        <vt:lpwstr>_Toc420996086</vt:lpwstr>
      </vt:variant>
      <vt:variant>
        <vt:i4>1179709</vt:i4>
      </vt:variant>
      <vt:variant>
        <vt:i4>128</vt:i4>
      </vt:variant>
      <vt:variant>
        <vt:i4>0</vt:i4>
      </vt:variant>
      <vt:variant>
        <vt:i4>5</vt:i4>
      </vt:variant>
      <vt:variant>
        <vt:lpwstr/>
      </vt:variant>
      <vt:variant>
        <vt:lpwstr>_Toc420996085</vt:lpwstr>
      </vt:variant>
      <vt:variant>
        <vt:i4>1179709</vt:i4>
      </vt:variant>
      <vt:variant>
        <vt:i4>122</vt:i4>
      </vt:variant>
      <vt:variant>
        <vt:i4>0</vt:i4>
      </vt:variant>
      <vt:variant>
        <vt:i4>5</vt:i4>
      </vt:variant>
      <vt:variant>
        <vt:lpwstr/>
      </vt:variant>
      <vt:variant>
        <vt:lpwstr>_Toc420996084</vt:lpwstr>
      </vt:variant>
      <vt:variant>
        <vt:i4>1179709</vt:i4>
      </vt:variant>
      <vt:variant>
        <vt:i4>116</vt:i4>
      </vt:variant>
      <vt:variant>
        <vt:i4>0</vt:i4>
      </vt:variant>
      <vt:variant>
        <vt:i4>5</vt:i4>
      </vt:variant>
      <vt:variant>
        <vt:lpwstr/>
      </vt:variant>
      <vt:variant>
        <vt:lpwstr>_Toc420996083</vt:lpwstr>
      </vt:variant>
      <vt:variant>
        <vt:i4>1179709</vt:i4>
      </vt:variant>
      <vt:variant>
        <vt:i4>110</vt:i4>
      </vt:variant>
      <vt:variant>
        <vt:i4>0</vt:i4>
      </vt:variant>
      <vt:variant>
        <vt:i4>5</vt:i4>
      </vt:variant>
      <vt:variant>
        <vt:lpwstr/>
      </vt:variant>
      <vt:variant>
        <vt:lpwstr>_Toc420996082</vt:lpwstr>
      </vt:variant>
      <vt:variant>
        <vt:i4>1179709</vt:i4>
      </vt:variant>
      <vt:variant>
        <vt:i4>104</vt:i4>
      </vt:variant>
      <vt:variant>
        <vt:i4>0</vt:i4>
      </vt:variant>
      <vt:variant>
        <vt:i4>5</vt:i4>
      </vt:variant>
      <vt:variant>
        <vt:lpwstr/>
      </vt:variant>
      <vt:variant>
        <vt:lpwstr>_Toc420996081</vt:lpwstr>
      </vt:variant>
      <vt:variant>
        <vt:i4>1179709</vt:i4>
      </vt:variant>
      <vt:variant>
        <vt:i4>98</vt:i4>
      </vt:variant>
      <vt:variant>
        <vt:i4>0</vt:i4>
      </vt:variant>
      <vt:variant>
        <vt:i4>5</vt:i4>
      </vt:variant>
      <vt:variant>
        <vt:lpwstr/>
      </vt:variant>
      <vt:variant>
        <vt:lpwstr>_Toc420996080</vt:lpwstr>
      </vt:variant>
      <vt:variant>
        <vt:i4>1900605</vt:i4>
      </vt:variant>
      <vt:variant>
        <vt:i4>92</vt:i4>
      </vt:variant>
      <vt:variant>
        <vt:i4>0</vt:i4>
      </vt:variant>
      <vt:variant>
        <vt:i4>5</vt:i4>
      </vt:variant>
      <vt:variant>
        <vt:lpwstr/>
      </vt:variant>
      <vt:variant>
        <vt:lpwstr>_Toc420996079</vt:lpwstr>
      </vt:variant>
      <vt:variant>
        <vt:i4>1900605</vt:i4>
      </vt:variant>
      <vt:variant>
        <vt:i4>86</vt:i4>
      </vt:variant>
      <vt:variant>
        <vt:i4>0</vt:i4>
      </vt:variant>
      <vt:variant>
        <vt:i4>5</vt:i4>
      </vt:variant>
      <vt:variant>
        <vt:lpwstr/>
      </vt:variant>
      <vt:variant>
        <vt:lpwstr>_Toc420996078</vt:lpwstr>
      </vt:variant>
      <vt:variant>
        <vt:i4>1900605</vt:i4>
      </vt:variant>
      <vt:variant>
        <vt:i4>80</vt:i4>
      </vt:variant>
      <vt:variant>
        <vt:i4>0</vt:i4>
      </vt:variant>
      <vt:variant>
        <vt:i4>5</vt:i4>
      </vt:variant>
      <vt:variant>
        <vt:lpwstr/>
      </vt:variant>
      <vt:variant>
        <vt:lpwstr>_Toc420996077</vt:lpwstr>
      </vt:variant>
      <vt:variant>
        <vt:i4>1900605</vt:i4>
      </vt:variant>
      <vt:variant>
        <vt:i4>74</vt:i4>
      </vt:variant>
      <vt:variant>
        <vt:i4>0</vt:i4>
      </vt:variant>
      <vt:variant>
        <vt:i4>5</vt:i4>
      </vt:variant>
      <vt:variant>
        <vt:lpwstr/>
      </vt:variant>
      <vt:variant>
        <vt:lpwstr>_Toc420996076</vt:lpwstr>
      </vt:variant>
      <vt:variant>
        <vt:i4>1900605</vt:i4>
      </vt:variant>
      <vt:variant>
        <vt:i4>68</vt:i4>
      </vt:variant>
      <vt:variant>
        <vt:i4>0</vt:i4>
      </vt:variant>
      <vt:variant>
        <vt:i4>5</vt:i4>
      </vt:variant>
      <vt:variant>
        <vt:lpwstr/>
      </vt:variant>
      <vt:variant>
        <vt:lpwstr>_Toc420996075</vt:lpwstr>
      </vt:variant>
      <vt:variant>
        <vt:i4>1900605</vt:i4>
      </vt:variant>
      <vt:variant>
        <vt:i4>62</vt:i4>
      </vt:variant>
      <vt:variant>
        <vt:i4>0</vt:i4>
      </vt:variant>
      <vt:variant>
        <vt:i4>5</vt:i4>
      </vt:variant>
      <vt:variant>
        <vt:lpwstr/>
      </vt:variant>
      <vt:variant>
        <vt:lpwstr>_Toc420996074</vt:lpwstr>
      </vt:variant>
      <vt:variant>
        <vt:i4>1900605</vt:i4>
      </vt:variant>
      <vt:variant>
        <vt:i4>56</vt:i4>
      </vt:variant>
      <vt:variant>
        <vt:i4>0</vt:i4>
      </vt:variant>
      <vt:variant>
        <vt:i4>5</vt:i4>
      </vt:variant>
      <vt:variant>
        <vt:lpwstr/>
      </vt:variant>
      <vt:variant>
        <vt:lpwstr>_Toc420996073</vt:lpwstr>
      </vt:variant>
      <vt:variant>
        <vt:i4>1900605</vt:i4>
      </vt:variant>
      <vt:variant>
        <vt:i4>50</vt:i4>
      </vt:variant>
      <vt:variant>
        <vt:i4>0</vt:i4>
      </vt:variant>
      <vt:variant>
        <vt:i4>5</vt:i4>
      </vt:variant>
      <vt:variant>
        <vt:lpwstr/>
      </vt:variant>
      <vt:variant>
        <vt:lpwstr>_Toc420996072</vt:lpwstr>
      </vt:variant>
      <vt:variant>
        <vt:i4>1900605</vt:i4>
      </vt:variant>
      <vt:variant>
        <vt:i4>44</vt:i4>
      </vt:variant>
      <vt:variant>
        <vt:i4>0</vt:i4>
      </vt:variant>
      <vt:variant>
        <vt:i4>5</vt:i4>
      </vt:variant>
      <vt:variant>
        <vt:lpwstr/>
      </vt:variant>
      <vt:variant>
        <vt:lpwstr>_Toc420996071</vt:lpwstr>
      </vt:variant>
      <vt:variant>
        <vt:i4>1900605</vt:i4>
      </vt:variant>
      <vt:variant>
        <vt:i4>38</vt:i4>
      </vt:variant>
      <vt:variant>
        <vt:i4>0</vt:i4>
      </vt:variant>
      <vt:variant>
        <vt:i4>5</vt:i4>
      </vt:variant>
      <vt:variant>
        <vt:lpwstr/>
      </vt:variant>
      <vt:variant>
        <vt:lpwstr>_Toc420996070</vt:lpwstr>
      </vt:variant>
      <vt:variant>
        <vt:i4>1835069</vt:i4>
      </vt:variant>
      <vt:variant>
        <vt:i4>32</vt:i4>
      </vt:variant>
      <vt:variant>
        <vt:i4>0</vt:i4>
      </vt:variant>
      <vt:variant>
        <vt:i4>5</vt:i4>
      </vt:variant>
      <vt:variant>
        <vt:lpwstr/>
      </vt:variant>
      <vt:variant>
        <vt:lpwstr>_Toc420996069</vt:lpwstr>
      </vt:variant>
      <vt:variant>
        <vt:i4>1835069</vt:i4>
      </vt:variant>
      <vt:variant>
        <vt:i4>26</vt:i4>
      </vt:variant>
      <vt:variant>
        <vt:i4>0</vt:i4>
      </vt:variant>
      <vt:variant>
        <vt:i4>5</vt:i4>
      </vt:variant>
      <vt:variant>
        <vt:lpwstr/>
      </vt:variant>
      <vt:variant>
        <vt:lpwstr>_Toc420996068</vt:lpwstr>
      </vt:variant>
      <vt:variant>
        <vt:i4>1835069</vt:i4>
      </vt:variant>
      <vt:variant>
        <vt:i4>20</vt:i4>
      </vt:variant>
      <vt:variant>
        <vt:i4>0</vt:i4>
      </vt:variant>
      <vt:variant>
        <vt:i4>5</vt:i4>
      </vt:variant>
      <vt:variant>
        <vt:lpwstr/>
      </vt:variant>
      <vt:variant>
        <vt:lpwstr>_Toc420996067</vt:lpwstr>
      </vt:variant>
      <vt:variant>
        <vt:i4>1835069</vt:i4>
      </vt:variant>
      <vt:variant>
        <vt:i4>14</vt:i4>
      </vt:variant>
      <vt:variant>
        <vt:i4>0</vt:i4>
      </vt:variant>
      <vt:variant>
        <vt:i4>5</vt:i4>
      </vt:variant>
      <vt:variant>
        <vt:lpwstr/>
      </vt:variant>
      <vt:variant>
        <vt:lpwstr>_Toc420996066</vt:lpwstr>
      </vt:variant>
      <vt:variant>
        <vt:i4>1835069</vt:i4>
      </vt:variant>
      <vt:variant>
        <vt:i4>8</vt:i4>
      </vt:variant>
      <vt:variant>
        <vt:i4>0</vt:i4>
      </vt:variant>
      <vt:variant>
        <vt:i4>5</vt:i4>
      </vt:variant>
      <vt:variant>
        <vt:lpwstr/>
      </vt:variant>
      <vt:variant>
        <vt:lpwstr>_Toc420996065</vt:lpwstr>
      </vt:variant>
      <vt:variant>
        <vt:i4>1835069</vt:i4>
      </vt:variant>
      <vt:variant>
        <vt:i4>2</vt:i4>
      </vt:variant>
      <vt:variant>
        <vt:i4>0</vt:i4>
      </vt:variant>
      <vt:variant>
        <vt:i4>5</vt:i4>
      </vt:variant>
      <vt:variant>
        <vt:lpwstr/>
      </vt:variant>
      <vt:variant>
        <vt:lpwstr>_Toc420996064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McHale, Alexander L</dc:creator>
  <cp:lastModifiedBy>me you</cp:lastModifiedBy>
  <cp:revision>4</cp:revision>
  <cp:lastPrinted>2016-04-15T15:31:00Z</cp:lastPrinted>
  <dcterms:created xsi:type="dcterms:W3CDTF">2016-04-18T22:23:00Z</dcterms:created>
  <dcterms:modified xsi:type="dcterms:W3CDTF">2016-04-19T04:54:00Z</dcterms:modified>
</cp:coreProperties>
</file>