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331E" w:rsidRDefault="00DB331E" w:rsidP="00DB331E">
      <w:pPr>
        <w:spacing w:after="0" w:line="240" w:lineRule="auto"/>
        <w:jc w:val="center"/>
        <w:rPr>
          <w:sz w:val="24"/>
          <w:szCs w:val="24"/>
        </w:rPr>
      </w:pPr>
      <w:bookmarkStart w:id="0" w:name="_Toc226216050"/>
    </w:p>
    <w:p w:rsidR="00DB331E" w:rsidRDefault="00DB331E" w:rsidP="00DB331E">
      <w:pPr>
        <w:spacing w:after="0" w:line="240" w:lineRule="auto"/>
        <w:jc w:val="center"/>
        <w:rPr>
          <w:sz w:val="24"/>
          <w:szCs w:val="24"/>
        </w:rPr>
      </w:pPr>
    </w:p>
    <w:p w:rsidR="00DB331E" w:rsidRDefault="00DB331E" w:rsidP="00500287">
      <w:pPr>
        <w:spacing w:after="0" w:line="240" w:lineRule="auto"/>
        <w:jc w:val="center"/>
        <w:rPr>
          <w:sz w:val="24"/>
          <w:szCs w:val="24"/>
        </w:rPr>
      </w:pPr>
    </w:p>
    <w:p w:rsidR="00DB331E" w:rsidRPr="00C12264" w:rsidRDefault="00500287" w:rsidP="00DB331E">
      <w:pPr>
        <w:spacing w:after="0" w:line="240" w:lineRule="auto"/>
        <w:jc w:val="center"/>
        <w:rPr>
          <w:b/>
          <w:sz w:val="24"/>
          <w:szCs w:val="24"/>
        </w:rPr>
      </w:pPr>
      <w:r w:rsidRPr="00C12264">
        <w:rPr>
          <w:b/>
          <w:sz w:val="24"/>
          <w:szCs w:val="24"/>
        </w:rPr>
        <w:t>Undergraduate I</w:t>
      </w:r>
      <w:r w:rsidR="00125663" w:rsidRPr="00C12264">
        <w:rPr>
          <w:b/>
          <w:sz w:val="24"/>
          <w:szCs w:val="24"/>
        </w:rPr>
        <w:t>nternational Student Persistence</w:t>
      </w:r>
      <w:r w:rsidRPr="00C12264">
        <w:rPr>
          <w:b/>
          <w:sz w:val="24"/>
          <w:szCs w:val="24"/>
        </w:rPr>
        <w:t xml:space="preserve"> at a Large, Public U.S. Institution</w:t>
      </w:r>
    </w:p>
    <w:p w:rsidR="00DB331E" w:rsidRDefault="00DB331E" w:rsidP="00DB331E">
      <w:pPr>
        <w:spacing w:after="0" w:line="240" w:lineRule="auto"/>
        <w:jc w:val="center"/>
        <w:rPr>
          <w:sz w:val="24"/>
          <w:szCs w:val="24"/>
        </w:rPr>
      </w:pPr>
    </w:p>
    <w:p w:rsidR="00DB331E" w:rsidRDefault="00DB331E" w:rsidP="00DB331E">
      <w:pPr>
        <w:spacing w:after="0" w:line="240" w:lineRule="auto"/>
        <w:jc w:val="center"/>
        <w:rPr>
          <w:sz w:val="24"/>
          <w:szCs w:val="24"/>
        </w:rPr>
      </w:pPr>
    </w:p>
    <w:p w:rsidR="00DB331E" w:rsidRDefault="00DB331E" w:rsidP="00DB331E">
      <w:pPr>
        <w:spacing w:after="0" w:line="240" w:lineRule="auto"/>
        <w:jc w:val="center"/>
        <w:rPr>
          <w:sz w:val="24"/>
          <w:szCs w:val="24"/>
        </w:rPr>
      </w:pPr>
    </w:p>
    <w:p w:rsidR="00DB331E" w:rsidRDefault="00DB331E" w:rsidP="00DB331E">
      <w:pPr>
        <w:spacing w:after="0" w:line="240" w:lineRule="auto"/>
        <w:jc w:val="center"/>
        <w:rPr>
          <w:sz w:val="24"/>
          <w:szCs w:val="24"/>
        </w:rPr>
      </w:pPr>
    </w:p>
    <w:p w:rsidR="00125663" w:rsidRDefault="00125663" w:rsidP="00DB331E">
      <w:pPr>
        <w:spacing w:after="0" w:line="240" w:lineRule="auto"/>
        <w:jc w:val="center"/>
        <w:rPr>
          <w:sz w:val="24"/>
          <w:szCs w:val="24"/>
        </w:rPr>
      </w:pPr>
    </w:p>
    <w:p w:rsidR="00125663" w:rsidRDefault="00125663" w:rsidP="00DB331E">
      <w:pPr>
        <w:spacing w:after="0" w:line="240" w:lineRule="auto"/>
        <w:jc w:val="center"/>
        <w:rPr>
          <w:sz w:val="24"/>
          <w:szCs w:val="24"/>
        </w:rPr>
      </w:pPr>
    </w:p>
    <w:p w:rsidR="00125663" w:rsidRDefault="00125663" w:rsidP="00DB331E">
      <w:pPr>
        <w:spacing w:after="0" w:line="240" w:lineRule="auto"/>
        <w:jc w:val="center"/>
        <w:rPr>
          <w:sz w:val="24"/>
          <w:szCs w:val="24"/>
        </w:rPr>
      </w:pPr>
    </w:p>
    <w:p w:rsidR="00AE7C67" w:rsidRDefault="00AE7C67" w:rsidP="00DB331E">
      <w:pPr>
        <w:spacing w:after="0" w:line="240" w:lineRule="auto"/>
        <w:jc w:val="center"/>
        <w:rPr>
          <w:sz w:val="24"/>
          <w:szCs w:val="24"/>
        </w:rPr>
      </w:pPr>
    </w:p>
    <w:p w:rsidR="00F87D2C" w:rsidRDefault="00F87D2C" w:rsidP="00DB331E">
      <w:pPr>
        <w:spacing w:after="0" w:line="240" w:lineRule="auto"/>
        <w:jc w:val="center"/>
        <w:rPr>
          <w:sz w:val="24"/>
          <w:szCs w:val="24"/>
        </w:rPr>
      </w:pPr>
    </w:p>
    <w:p w:rsidR="00F87D2C" w:rsidRDefault="00F87D2C" w:rsidP="00DB331E">
      <w:pPr>
        <w:spacing w:after="0" w:line="240" w:lineRule="auto"/>
        <w:jc w:val="center"/>
        <w:rPr>
          <w:sz w:val="24"/>
          <w:szCs w:val="24"/>
        </w:rPr>
      </w:pPr>
    </w:p>
    <w:p w:rsidR="00125663" w:rsidRDefault="00125663" w:rsidP="00DB331E">
      <w:pPr>
        <w:spacing w:after="0" w:line="240" w:lineRule="auto"/>
        <w:jc w:val="center"/>
        <w:rPr>
          <w:sz w:val="24"/>
          <w:szCs w:val="24"/>
        </w:rPr>
      </w:pPr>
    </w:p>
    <w:p w:rsidR="00DB331E" w:rsidRDefault="00483E9D" w:rsidP="00DB331E">
      <w:pPr>
        <w:spacing w:after="0" w:line="240" w:lineRule="auto"/>
        <w:jc w:val="center"/>
        <w:rPr>
          <w:sz w:val="24"/>
          <w:szCs w:val="24"/>
        </w:rPr>
      </w:pPr>
      <w:r>
        <w:rPr>
          <w:sz w:val="24"/>
          <w:szCs w:val="24"/>
        </w:rPr>
        <w:t xml:space="preserve">A </w:t>
      </w:r>
      <w:r w:rsidR="0047158D">
        <w:rPr>
          <w:sz w:val="24"/>
          <w:szCs w:val="24"/>
        </w:rPr>
        <w:t xml:space="preserve">Dissertation </w:t>
      </w:r>
      <w:r w:rsidR="00B9145E">
        <w:rPr>
          <w:sz w:val="24"/>
          <w:szCs w:val="24"/>
        </w:rPr>
        <w:t>Pr</w:t>
      </w:r>
      <w:r>
        <w:rPr>
          <w:sz w:val="24"/>
          <w:szCs w:val="24"/>
        </w:rPr>
        <w:t>esented for</w:t>
      </w:r>
      <w:r w:rsidR="00C12264">
        <w:rPr>
          <w:sz w:val="24"/>
          <w:szCs w:val="24"/>
        </w:rPr>
        <w:t xml:space="preserve"> the</w:t>
      </w:r>
    </w:p>
    <w:p w:rsidR="00483E9D" w:rsidRDefault="00483E9D" w:rsidP="00DB331E">
      <w:pPr>
        <w:spacing w:after="0" w:line="240" w:lineRule="auto"/>
        <w:jc w:val="center"/>
        <w:rPr>
          <w:sz w:val="24"/>
          <w:szCs w:val="24"/>
        </w:rPr>
      </w:pPr>
      <w:r>
        <w:rPr>
          <w:sz w:val="24"/>
          <w:szCs w:val="24"/>
        </w:rPr>
        <w:t>Doctor of Philosophy</w:t>
      </w:r>
    </w:p>
    <w:p w:rsidR="00483E9D" w:rsidRDefault="00483E9D" w:rsidP="00DB331E">
      <w:pPr>
        <w:spacing w:after="0" w:line="240" w:lineRule="auto"/>
        <w:jc w:val="center"/>
        <w:rPr>
          <w:sz w:val="24"/>
          <w:szCs w:val="24"/>
        </w:rPr>
      </w:pPr>
      <w:r>
        <w:rPr>
          <w:sz w:val="24"/>
          <w:szCs w:val="24"/>
        </w:rPr>
        <w:t>Degree</w:t>
      </w:r>
    </w:p>
    <w:p w:rsidR="00483E9D" w:rsidRDefault="00483E9D" w:rsidP="00DB331E">
      <w:pPr>
        <w:spacing w:after="0" w:line="240" w:lineRule="auto"/>
        <w:jc w:val="center"/>
        <w:rPr>
          <w:sz w:val="24"/>
          <w:szCs w:val="24"/>
        </w:rPr>
      </w:pPr>
      <w:r>
        <w:rPr>
          <w:sz w:val="24"/>
          <w:szCs w:val="24"/>
        </w:rPr>
        <w:t>The University of Tennessee, Knoxville</w:t>
      </w:r>
    </w:p>
    <w:p w:rsidR="00483E9D" w:rsidRDefault="00483E9D" w:rsidP="00DB331E">
      <w:pPr>
        <w:spacing w:after="0" w:line="240" w:lineRule="auto"/>
        <w:jc w:val="center"/>
        <w:rPr>
          <w:sz w:val="24"/>
          <w:szCs w:val="24"/>
        </w:rPr>
      </w:pPr>
    </w:p>
    <w:p w:rsidR="00DB331E" w:rsidRDefault="00DB331E" w:rsidP="00DB331E">
      <w:pPr>
        <w:spacing w:after="0" w:line="240" w:lineRule="auto"/>
        <w:jc w:val="center"/>
        <w:rPr>
          <w:sz w:val="24"/>
          <w:szCs w:val="24"/>
        </w:rPr>
      </w:pPr>
    </w:p>
    <w:p w:rsidR="00DB331E" w:rsidRDefault="00DB331E" w:rsidP="00DB331E">
      <w:pPr>
        <w:spacing w:after="0" w:line="240" w:lineRule="auto"/>
        <w:jc w:val="center"/>
        <w:rPr>
          <w:sz w:val="24"/>
          <w:szCs w:val="24"/>
        </w:rPr>
      </w:pPr>
    </w:p>
    <w:p w:rsidR="00DB331E" w:rsidRDefault="00DB331E" w:rsidP="00DB331E">
      <w:pPr>
        <w:spacing w:after="0" w:line="240" w:lineRule="auto"/>
        <w:jc w:val="center"/>
        <w:rPr>
          <w:sz w:val="24"/>
          <w:szCs w:val="24"/>
        </w:rPr>
      </w:pPr>
    </w:p>
    <w:p w:rsidR="00125663" w:rsidRDefault="00125663" w:rsidP="00DB331E">
      <w:pPr>
        <w:spacing w:after="0" w:line="240" w:lineRule="auto"/>
        <w:jc w:val="center"/>
        <w:rPr>
          <w:sz w:val="24"/>
          <w:szCs w:val="24"/>
        </w:rPr>
      </w:pPr>
    </w:p>
    <w:p w:rsidR="00125663" w:rsidRDefault="00125663" w:rsidP="00DB331E">
      <w:pPr>
        <w:spacing w:after="0" w:line="240" w:lineRule="auto"/>
        <w:jc w:val="center"/>
        <w:rPr>
          <w:sz w:val="24"/>
          <w:szCs w:val="24"/>
        </w:rPr>
      </w:pPr>
    </w:p>
    <w:p w:rsidR="00125663" w:rsidRDefault="00125663" w:rsidP="00DB331E">
      <w:pPr>
        <w:spacing w:after="0" w:line="240" w:lineRule="auto"/>
        <w:jc w:val="center"/>
        <w:rPr>
          <w:sz w:val="24"/>
          <w:szCs w:val="24"/>
        </w:rPr>
      </w:pPr>
    </w:p>
    <w:p w:rsidR="00125663" w:rsidRDefault="00125663" w:rsidP="00DB331E">
      <w:pPr>
        <w:spacing w:after="0" w:line="240" w:lineRule="auto"/>
        <w:jc w:val="center"/>
        <w:rPr>
          <w:sz w:val="24"/>
          <w:szCs w:val="24"/>
        </w:rPr>
      </w:pPr>
    </w:p>
    <w:p w:rsidR="00125663" w:rsidRDefault="00125663" w:rsidP="00DB331E">
      <w:pPr>
        <w:spacing w:after="0" w:line="240" w:lineRule="auto"/>
        <w:jc w:val="center"/>
        <w:rPr>
          <w:sz w:val="24"/>
          <w:szCs w:val="24"/>
        </w:rPr>
      </w:pPr>
    </w:p>
    <w:p w:rsidR="00125663" w:rsidRDefault="00125663" w:rsidP="00DB331E">
      <w:pPr>
        <w:spacing w:after="0" w:line="240" w:lineRule="auto"/>
        <w:jc w:val="center"/>
        <w:rPr>
          <w:sz w:val="24"/>
          <w:szCs w:val="24"/>
        </w:rPr>
      </w:pPr>
    </w:p>
    <w:p w:rsidR="00125663" w:rsidRDefault="00125663" w:rsidP="00DB331E">
      <w:pPr>
        <w:spacing w:after="0" w:line="240" w:lineRule="auto"/>
        <w:jc w:val="center"/>
        <w:rPr>
          <w:sz w:val="24"/>
          <w:szCs w:val="24"/>
        </w:rPr>
      </w:pPr>
    </w:p>
    <w:p w:rsidR="00125663" w:rsidRDefault="00125663" w:rsidP="00DB331E">
      <w:pPr>
        <w:spacing w:after="0" w:line="240" w:lineRule="auto"/>
        <w:jc w:val="center"/>
        <w:rPr>
          <w:sz w:val="24"/>
          <w:szCs w:val="24"/>
        </w:rPr>
      </w:pPr>
    </w:p>
    <w:p w:rsidR="00125663" w:rsidRDefault="00125663" w:rsidP="00DB331E">
      <w:pPr>
        <w:spacing w:after="0" w:line="240" w:lineRule="auto"/>
        <w:jc w:val="center"/>
        <w:rPr>
          <w:sz w:val="24"/>
          <w:szCs w:val="24"/>
        </w:rPr>
      </w:pPr>
    </w:p>
    <w:p w:rsidR="00125663" w:rsidRDefault="00125663" w:rsidP="00DB331E">
      <w:pPr>
        <w:spacing w:after="0" w:line="240" w:lineRule="auto"/>
        <w:jc w:val="center"/>
        <w:rPr>
          <w:sz w:val="24"/>
          <w:szCs w:val="24"/>
        </w:rPr>
      </w:pPr>
    </w:p>
    <w:p w:rsidR="00125663" w:rsidRDefault="00125663" w:rsidP="00DB331E">
      <w:pPr>
        <w:spacing w:after="0" w:line="240" w:lineRule="auto"/>
        <w:jc w:val="center"/>
        <w:rPr>
          <w:sz w:val="24"/>
          <w:szCs w:val="24"/>
        </w:rPr>
      </w:pPr>
    </w:p>
    <w:p w:rsidR="00125663" w:rsidRDefault="00125663" w:rsidP="00DB331E">
      <w:pPr>
        <w:spacing w:after="0" w:line="240" w:lineRule="auto"/>
        <w:jc w:val="center"/>
        <w:rPr>
          <w:sz w:val="24"/>
          <w:szCs w:val="24"/>
        </w:rPr>
      </w:pPr>
    </w:p>
    <w:p w:rsidR="00125663" w:rsidRDefault="00125663" w:rsidP="00DB331E">
      <w:pPr>
        <w:spacing w:after="0" w:line="240" w:lineRule="auto"/>
        <w:jc w:val="center"/>
        <w:rPr>
          <w:sz w:val="24"/>
          <w:szCs w:val="24"/>
        </w:rPr>
      </w:pPr>
    </w:p>
    <w:p w:rsidR="00125663" w:rsidRDefault="00125663" w:rsidP="00DB331E">
      <w:pPr>
        <w:spacing w:after="0" w:line="240" w:lineRule="auto"/>
        <w:jc w:val="center"/>
        <w:rPr>
          <w:sz w:val="24"/>
          <w:szCs w:val="24"/>
        </w:rPr>
      </w:pPr>
    </w:p>
    <w:p w:rsidR="00125663" w:rsidRDefault="00125663" w:rsidP="00DB331E">
      <w:pPr>
        <w:spacing w:after="0" w:line="240" w:lineRule="auto"/>
        <w:jc w:val="center"/>
        <w:rPr>
          <w:sz w:val="24"/>
          <w:szCs w:val="24"/>
        </w:rPr>
      </w:pPr>
    </w:p>
    <w:p w:rsidR="00125663" w:rsidRDefault="00125663" w:rsidP="00DB331E">
      <w:pPr>
        <w:spacing w:after="0" w:line="240" w:lineRule="auto"/>
        <w:jc w:val="center"/>
        <w:rPr>
          <w:sz w:val="24"/>
          <w:szCs w:val="24"/>
        </w:rPr>
      </w:pPr>
    </w:p>
    <w:p w:rsidR="00125663" w:rsidRDefault="00125663" w:rsidP="00DB331E">
      <w:pPr>
        <w:spacing w:after="0" w:line="240" w:lineRule="auto"/>
        <w:jc w:val="center"/>
        <w:rPr>
          <w:sz w:val="24"/>
          <w:szCs w:val="24"/>
        </w:rPr>
      </w:pPr>
    </w:p>
    <w:p w:rsidR="00125663" w:rsidRDefault="00125663" w:rsidP="00DB331E">
      <w:pPr>
        <w:spacing w:after="0" w:line="240" w:lineRule="auto"/>
        <w:jc w:val="center"/>
        <w:rPr>
          <w:sz w:val="24"/>
          <w:szCs w:val="24"/>
        </w:rPr>
      </w:pPr>
    </w:p>
    <w:p w:rsidR="00125663" w:rsidRDefault="00125663" w:rsidP="00DB331E">
      <w:pPr>
        <w:spacing w:after="0" w:line="240" w:lineRule="auto"/>
        <w:jc w:val="center"/>
        <w:rPr>
          <w:sz w:val="24"/>
          <w:szCs w:val="24"/>
        </w:rPr>
      </w:pPr>
    </w:p>
    <w:p w:rsidR="00DB331E" w:rsidRDefault="00DB331E" w:rsidP="00DB331E">
      <w:pPr>
        <w:spacing w:after="0" w:line="240" w:lineRule="auto"/>
        <w:jc w:val="center"/>
        <w:rPr>
          <w:sz w:val="24"/>
          <w:szCs w:val="24"/>
        </w:rPr>
      </w:pPr>
    </w:p>
    <w:p w:rsidR="00DB331E" w:rsidRDefault="00DB331E" w:rsidP="00DB331E">
      <w:pPr>
        <w:spacing w:after="0" w:line="240" w:lineRule="auto"/>
        <w:jc w:val="center"/>
        <w:rPr>
          <w:sz w:val="24"/>
          <w:szCs w:val="24"/>
        </w:rPr>
      </w:pPr>
    </w:p>
    <w:p w:rsidR="00DB331E" w:rsidRDefault="00085BED" w:rsidP="00DB331E">
      <w:pPr>
        <w:spacing w:after="0" w:line="240" w:lineRule="auto"/>
        <w:jc w:val="center"/>
        <w:rPr>
          <w:sz w:val="24"/>
          <w:szCs w:val="24"/>
        </w:rPr>
      </w:pPr>
      <w:r>
        <w:rPr>
          <w:sz w:val="24"/>
          <w:szCs w:val="24"/>
        </w:rPr>
        <w:t>Elizabeth W.</w:t>
      </w:r>
      <w:r w:rsidR="00DB331E">
        <w:rPr>
          <w:sz w:val="24"/>
          <w:szCs w:val="24"/>
        </w:rPr>
        <w:t xml:space="preserve"> Smith</w:t>
      </w:r>
    </w:p>
    <w:p w:rsidR="005829A9" w:rsidRDefault="001429E5" w:rsidP="00DB331E">
      <w:pPr>
        <w:spacing w:after="0" w:line="240" w:lineRule="auto"/>
        <w:jc w:val="center"/>
        <w:rPr>
          <w:sz w:val="24"/>
          <w:szCs w:val="24"/>
        </w:rPr>
        <w:sectPr w:rsidR="005829A9" w:rsidSect="00F2244D">
          <w:headerReference w:type="default" r:id="rId9"/>
          <w:footerReference w:type="default" r:id="rId10"/>
          <w:headerReference w:type="first" r:id="rId11"/>
          <w:pgSz w:w="12240" w:h="15840"/>
          <w:pgMar w:top="1440" w:right="1440" w:bottom="1440" w:left="1440" w:header="720" w:footer="720" w:gutter="0"/>
          <w:pgNumType w:fmt="lowerRoman"/>
          <w:cols w:space="720"/>
          <w:titlePg/>
          <w:docGrid w:linePitch="360"/>
        </w:sectPr>
      </w:pPr>
      <w:r>
        <w:rPr>
          <w:sz w:val="24"/>
          <w:szCs w:val="24"/>
        </w:rPr>
        <w:t>May 2015</w:t>
      </w:r>
    </w:p>
    <w:p w:rsidR="00C12264" w:rsidRPr="00F920F6" w:rsidRDefault="00C12264" w:rsidP="00CC70F9">
      <w:pPr>
        <w:spacing w:after="0" w:line="240" w:lineRule="auto"/>
        <w:jc w:val="center"/>
        <w:rPr>
          <w:rFonts w:cs="Times New Roman"/>
        </w:rPr>
      </w:pPr>
      <w:r>
        <w:rPr>
          <w:rFonts w:cs="Times New Roman"/>
        </w:rPr>
        <w:lastRenderedPageBreak/>
        <w:t>Copyright © 201</w:t>
      </w:r>
      <w:r w:rsidR="00F63895">
        <w:t>5</w:t>
      </w:r>
      <w:r w:rsidR="00620785">
        <w:t xml:space="preserve"> by</w:t>
      </w:r>
      <w:r w:rsidR="00A33680">
        <w:rPr>
          <w:rFonts w:cs="Times New Roman"/>
        </w:rPr>
        <w:t xml:space="preserve"> </w:t>
      </w:r>
      <w:r>
        <w:t>Elizabeth Washam</w:t>
      </w:r>
      <w:r w:rsidRPr="00F920F6">
        <w:rPr>
          <w:rFonts w:cs="Times New Roman"/>
        </w:rPr>
        <w:t xml:space="preserve"> Smith</w:t>
      </w:r>
    </w:p>
    <w:p w:rsidR="00C12264" w:rsidRDefault="00C12264" w:rsidP="00CC70F9">
      <w:pPr>
        <w:spacing w:after="0" w:line="240" w:lineRule="auto"/>
        <w:jc w:val="center"/>
      </w:pPr>
      <w:r w:rsidRPr="00F920F6">
        <w:rPr>
          <w:rFonts w:cs="Times New Roman"/>
        </w:rPr>
        <w:t>All rights reserved.</w:t>
      </w:r>
    </w:p>
    <w:p w:rsidR="00C12264" w:rsidRPr="00092499" w:rsidRDefault="00C12264" w:rsidP="0074717A">
      <w:pPr>
        <w:spacing w:after="0" w:line="240" w:lineRule="auto"/>
        <w:jc w:val="center"/>
        <w:rPr>
          <w:b/>
          <w:sz w:val="24"/>
          <w:szCs w:val="24"/>
        </w:rPr>
      </w:pPr>
      <w:r>
        <w:br w:type="page"/>
      </w:r>
      <w:r w:rsidR="00F87D2C" w:rsidRPr="00092499">
        <w:rPr>
          <w:b/>
          <w:sz w:val="24"/>
          <w:szCs w:val="24"/>
        </w:rPr>
        <w:lastRenderedPageBreak/>
        <w:t>ACKNOWLEDGEMENTS</w:t>
      </w:r>
    </w:p>
    <w:p w:rsidR="00CF4A9C" w:rsidRDefault="00CF4A9C" w:rsidP="00EF79AE"/>
    <w:p w:rsidR="00D57F20" w:rsidRPr="009B47D9" w:rsidRDefault="00782E4A" w:rsidP="00EF79AE">
      <w:pPr>
        <w:rPr>
          <w:sz w:val="24"/>
          <w:szCs w:val="24"/>
        </w:rPr>
      </w:pPr>
      <w:r w:rsidRPr="009B47D9">
        <w:rPr>
          <w:sz w:val="24"/>
          <w:szCs w:val="24"/>
        </w:rPr>
        <w:t>Include acknowledgements here</w:t>
      </w:r>
    </w:p>
    <w:p w:rsidR="00EF79AE" w:rsidRDefault="00EF79AE">
      <w:pPr>
        <w:spacing w:after="0" w:line="240" w:lineRule="auto"/>
        <w:rPr>
          <w:b/>
        </w:rPr>
      </w:pPr>
      <w:r>
        <w:rPr>
          <w:b/>
        </w:rPr>
        <w:br w:type="page"/>
      </w:r>
    </w:p>
    <w:p w:rsidR="001B491D" w:rsidRPr="00F10FCB" w:rsidRDefault="003665EE" w:rsidP="00C11A94">
      <w:pPr>
        <w:spacing w:after="0" w:line="480" w:lineRule="auto"/>
        <w:jc w:val="center"/>
        <w:rPr>
          <w:sz w:val="24"/>
          <w:szCs w:val="24"/>
        </w:rPr>
      </w:pPr>
      <w:r w:rsidRPr="00F10FCB">
        <w:rPr>
          <w:b/>
          <w:sz w:val="24"/>
          <w:szCs w:val="24"/>
        </w:rPr>
        <w:lastRenderedPageBreak/>
        <w:t>ABSTRACT</w:t>
      </w:r>
      <w:r w:rsidR="001B491D" w:rsidRPr="00F10FCB">
        <w:rPr>
          <w:sz w:val="24"/>
          <w:szCs w:val="24"/>
        </w:rPr>
        <w:t xml:space="preserve"> </w:t>
      </w:r>
    </w:p>
    <w:p w:rsidR="0074717A" w:rsidRPr="00F10FCB" w:rsidRDefault="001B491D" w:rsidP="00C11A94">
      <w:pPr>
        <w:spacing w:after="0" w:line="480" w:lineRule="auto"/>
        <w:ind w:firstLine="720"/>
        <w:rPr>
          <w:sz w:val="24"/>
          <w:szCs w:val="24"/>
        </w:rPr>
      </w:pPr>
      <w:r w:rsidRPr="00F10FCB">
        <w:rPr>
          <w:sz w:val="24"/>
          <w:szCs w:val="24"/>
        </w:rPr>
        <w:t xml:space="preserve">As we are living in a highly global society, colleges and universities in the U.S. are seeking to attract international students to study at their institutions. In 2012, over 819,600 international students were enrolled at U.S. colleges and universities, bringing academic, cultural, and economic benefits to U.S. campuses and communities (Institute of International Education, 2013b). However, enrollment at an institution of higher education does not guarantee a student will persist to graduation. While studies of domestic student retention continue to flourish, studies of international student retention are considerably more limited.  </w:t>
      </w:r>
      <w:r w:rsidRPr="00F10FCB">
        <w:rPr>
          <w:color w:val="000000"/>
          <w:sz w:val="24"/>
          <w:szCs w:val="24"/>
        </w:rPr>
        <w:t xml:space="preserve">The purpose of this study was to </w:t>
      </w:r>
      <w:r w:rsidRPr="00F10FCB">
        <w:rPr>
          <w:sz w:val="24"/>
          <w:szCs w:val="24"/>
        </w:rPr>
        <w:t>gain a better understanding of undergraduate international student persistence at one large, four-year public research institution in the U.S.</w:t>
      </w:r>
      <w:r w:rsidR="00F10FCB" w:rsidRPr="00F10FCB">
        <w:rPr>
          <w:sz w:val="24"/>
          <w:szCs w:val="24"/>
        </w:rPr>
        <w:t xml:space="preserve">  </w:t>
      </w:r>
    </w:p>
    <w:p w:rsidR="00F10FCB" w:rsidRPr="00C11A94" w:rsidRDefault="00F10FCB" w:rsidP="00C11A94">
      <w:pPr>
        <w:spacing w:after="0" w:line="480" w:lineRule="auto"/>
        <w:ind w:firstLine="720"/>
        <w:rPr>
          <w:sz w:val="24"/>
          <w:szCs w:val="24"/>
        </w:rPr>
      </w:pPr>
      <w:r w:rsidRPr="00F10FCB">
        <w:rPr>
          <w:rFonts w:cs="Times New Roman"/>
          <w:sz w:val="24"/>
          <w:szCs w:val="24"/>
        </w:rPr>
        <w:t>Secondary analysis of two datasets was conducted to answer the research questions through descriptive and nonparametric statistics.  First-</w:t>
      </w:r>
      <w:r w:rsidRPr="00C11A94">
        <w:rPr>
          <w:rFonts w:cs="Times New Roman"/>
          <w:sz w:val="24"/>
          <w:szCs w:val="24"/>
        </w:rPr>
        <w:t xml:space="preserve">year international responses to the </w:t>
      </w:r>
      <w:r w:rsidR="00C11A94" w:rsidRPr="00C11A94">
        <w:rPr>
          <w:rFonts w:cs="Times New Roman"/>
          <w:sz w:val="24"/>
          <w:szCs w:val="24"/>
        </w:rPr>
        <w:t>National Survey of Student Engagement (</w:t>
      </w:r>
      <w:r w:rsidRPr="00C11A94">
        <w:rPr>
          <w:rFonts w:cs="Times New Roman"/>
          <w:sz w:val="24"/>
          <w:szCs w:val="24"/>
        </w:rPr>
        <w:t>NSSE</w:t>
      </w:r>
      <w:r w:rsidR="00C11A94" w:rsidRPr="00C11A94">
        <w:rPr>
          <w:rFonts w:cs="Times New Roman"/>
          <w:sz w:val="24"/>
          <w:szCs w:val="24"/>
        </w:rPr>
        <w:t>)</w:t>
      </w:r>
      <w:r w:rsidRPr="00C11A94">
        <w:rPr>
          <w:rFonts w:cs="Times New Roman"/>
          <w:sz w:val="24"/>
          <w:szCs w:val="24"/>
        </w:rPr>
        <w:t xml:space="preserve"> from 2001-2011 as well as GPA and credit hours earned were compared to a matching set of domestic student responses based on persistence and non-persistence to the second year of study.  </w:t>
      </w:r>
      <w:r w:rsidRPr="00C11A94">
        <w:rPr>
          <w:sz w:val="24"/>
          <w:szCs w:val="24"/>
        </w:rPr>
        <w:t>Findings indicate that a higher GPA and more credit hours earned relate to persistence of international students, but results are inconclusive regarding the relationship of social and ac</w:t>
      </w:r>
      <w:r w:rsidR="00C11A94">
        <w:rPr>
          <w:sz w:val="24"/>
          <w:szCs w:val="24"/>
        </w:rPr>
        <w:t>ademic engagement on persistence</w:t>
      </w:r>
      <w:r w:rsidRPr="00C11A94">
        <w:rPr>
          <w:sz w:val="24"/>
          <w:szCs w:val="24"/>
        </w:rPr>
        <w:t xml:space="preserve">. Both international persisters and non-persisters reported participation in various </w:t>
      </w:r>
      <w:r w:rsidR="00C11A94">
        <w:rPr>
          <w:sz w:val="24"/>
          <w:szCs w:val="24"/>
        </w:rPr>
        <w:t>social and academic activities, but the differences between these groups was not found to be significant. Implications of these findings on future research and practice are discussed.</w:t>
      </w:r>
    </w:p>
    <w:p w:rsidR="00F10FCB" w:rsidRPr="00C11A94" w:rsidRDefault="0074717A" w:rsidP="00C11A94">
      <w:pPr>
        <w:spacing w:after="0" w:line="480" w:lineRule="auto"/>
        <w:rPr>
          <w:b/>
          <w:sz w:val="24"/>
          <w:szCs w:val="24"/>
        </w:rPr>
      </w:pPr>
      <w:r w:rsidRPr="00C11A94">
        <w:rPr>
          <w:b/>
          <w:sz w:val="24"/>
          <w:szCs w:val="24"/>
        </w:rPr>
        <w:br w:type="page"/>
      </w:r>
    </w:p>
    <w:sdt>
      <w:sdtPr>
        <w:rPr>
          <w:rFonts w:cs="Times New Roman"/>
          <w:b w:val="0"/>
          <w:bCs w:val="0"/>
          <w:sz w:val="22"/>
          <w:szCs w:val="24"/>
        </w:rPr>
        <w:id w:val="2787021"/>
        <w:docPartObj>
          <w:docPartGallery w:val="Table of Contents"/>
          <w:docPartUnique/>
        </w:docPartObj>
      </w:sdtPr>
      <w:sdtEndPr>
        <w:rPr>
          <w:sz w:val="24"/>
        </w:rPr>
      </w:sdtEndPr>
      <w:sdtContent>
        <w:p w:rsidR="00BA6887" w:rsidRDefault="00654235" w:rsidP="00654235">
          <w:pPr>
            <w:pStyle w:val="TOCHeading"/>
            <w:spacing w:line="240" w:lineRule="auto"/>
            <w:rPr>
              <w:rFonts w:cs="Times New Roman"/>
              <w:b w:val="0"/>
              <w:szCs w:val="24"/>
            </w:rPr>
          </w:pPr>
          <w:r w:rsidRPr="00654235">
            <w:rPr>
              <w:rFonts w:cs="Times New Roman"/>
              <w:szCs w:val="24"/>
            </w:rPr>
            <w:t>TABLE OF CONTENTS</w:t>
          </w:r>
        </w:p>
        <w:p w:rsidR="00C76659" w:rsidRPr="00C76659" w:rsidRDefault="00445C6C" w:rsidP="00C76659">
          <w:pPr>
            <w:pStyle w:val="TOC1"/>
            <w:rPr>
              <w:rFonts w:cs="Times New Roman"/>
              <w:szCs w:val="24"/>
            </w:rPr>
          </w:pPr>
          <w:r w:rsidRPr="00C76659">
            <w:rPr>
              <w:rFonts w:cs="Times New Roman"/>
              <w:szCs w:val="24"/>
            </w:rPr>
            <w:fldChar w:fldCharType="begin"/>
          </w:r>
          <w:r w:rsidR="008640D2" w:rsidRPr="00C76659">
            <w:rPr>
              <w:rFonts w:cs="Times New Roman"/>
              <w:szCs w:val="24"/>
            </w:rPr>
            <w:instrText xml:space="preserve"> TOC \o "1-5" \h \z \u </w:instrText>
          </w:r>
          <w:r w:rsidRPr="00C76659">
            <w:rPr>
              <w:rFonts w:cs="Times New Roman"/>
              <w:szCs w:val="24"/>
            </w:rPr>
            <w:fldChar w:fldCharType="separate"/>
          </w:r>
          <w:hyperlink w:anchor="_Toc410646791" w:history="1">
            <w:r w:rsidR="00C76659" w:rsidRPr="00C76659">
              <w:rPr>
                <w:rStyle w:val="Hyperlink"/>
                <w:rFonts w:cs="Times New Roman"/>
                <w:szCs w:val="24"/>
              </w:rPr>
              <w:t>CHAPTER ONE</w:t>
            </w:r>
            <w:r w:rsidR="00C76659" w:rsidRPr="00C76659">
              <w:rPr>
                <w:rFonts w:cs="Times New Roman"/>
                <w:webHidden/>
                <w:szCs w:val="24"/>
              </w:rPr>
              <w:tab/>
            </w:r>
            <w:r w:rsidR="00C76659" w:rsidRPr="00C76659">
              <w:rPr>
                <w:rFonts w:cs="Times New Roman"/>
                <w:webHidden/>
                <w:szCs w:val="24"/>
              </w:rPr>
              <w:fldChar w:fldCharType="begin"/>
            </w:r>
            <w:r w:rsidR="00C76659" w:rsidRPr="00C76659">
              <w:rPr>
                <w:rFonts w:cs="Times New Roman"/>
                <w:webHidden/>
                <w:szCs w:val="24"/>
              </w:rPr>
              <w:instrText xml:space="preserve"> PAGEREF _Toc410646791 \h </w:instrText>
            </w:r>
            <w:r w:rsidR="00C76659" w:rsidRPr="00C76659">
              <w:rPr>
                <w:rFonts w:cs="Times New Roman"/>
                <w:webHidden/>
                <w:szCs w:val="24"/>
              </w:rPr>
            </w:r>
            <w:r w:rsidR="00C76659" w:rsidRPr="00C76659">
              <w:rPr>
                <w:rFonts w:cs="Times New Roman"/>
                <w:webHidden/>
                <w:szCs w:val="24"/>
              </w:rPr>
              <w:fldChar w:fldCharType="separate"/>
            </w:r>
            <w:r w:rsidR="00C76659" w:rsidRPr="00C76659">
              <w:rPr>
                <w:rFonts w:cs="Times New Roman"/>
                <w:webHidden/>
                <w:szCs w:val="24"/>
              </w:rPr>
              <w:t>1</w:t>
            </w:r>
            <w:r w:rsidR="00C76659" w:rsidRPr="00C76659">
              <w:rPr>
                <w:rFonts w:cs="Times New Roman"/>
                <w:webHidden/>
                <w:szCs w:val="24"/>
              </w:rPr>
              <w:fldChar w:fldCharType="end"/>
            </w:r>
          </w:hyperlink>
        </w:p>
        <w:p w:rsidR="00C76659" w:rsidRPr="00C76659" w:rsidRDefault="00C76659" w:rsidP="00C76659">
          <w:pPr>
            <w:pStyle w:val="TOC2"/>
            <w:tabs>
              <w:tab w:val="right" w:leader="dot" w:pos="9350"/>
            </w:tabs>
            <w:spacing w:after="0" w:line="240" w:lineRule="auto"/>
            <w:rPr>
              <w:rFonts w:ascii="Times New Roman" w:hAnsi="Times New Roman" w:cs="Times New Roman"/>
              <w:noProof/>
              <w:sz w:val="24"/>
              <w:szCs w:val="24"/>
            </w:rPr>
          </w:pPr>
          <w:hyperlink w:anchor="_Toc410646792" w:history="1">
            <w:r w:rsidRPr="00C76659">
              <w:rPr>
                <w:rStyle w:val="Hyperlink"/>
                <w:rFonts w:ascii="Times New Roman" w:hAnsi="Times New Roman" w:cs="Times New Roman"/>
                <w:noProof/>
                <w:sz w:val="24"/>
                <w:szCs w:val="24"/>
              </w:rPr>
              <w:t>Introduction</w:t>
            </w:r>
            <w:r w:rsidRPr="00C76659">
              <w:rPr>
                <w:rFonts w:ascii="Times New Roman" w:hAnsi="Times New Roman" w:cs="Times New Roman"/>
                <w:noProof/>
                <w:webHidden/>
                <w:sz w:val="24"/>
                <w:szCs w:val="24"/>
              </w:rPr>
              <w:tab/>
            </w:r>
            <w:r w:rsidRPr="00C76659">
              <w:rPr>
                <w:rFonts w:ascii="Times New Roman" w:hAnsi="Times New Roman" w:cs="Times New Roman"/>
                <w:noProof/>
                <w:webHidden/>
                <w:sz w:val="24"/>
                <w:szCs w:val="24"/>
              </w:rPr>
              <w:fldChar w:fldCharType="begin"/>
            </w:r>
            <w:r w:rsidRPr="00C76659">
              <w:rPr>
                <w:rFonts w:ascii="Times New Roman" w:hAnsi="Times New Roman" w:cs="Times New Roman"/>
                <w:noProof/>
                <w:webHidden/>
                <w:sz w:val="24"/>
                <w:szCs w:val="24"/>
              </w:rPr>
              <w:instrText xml:space="preserve"> PAGEREF _Toc410646792 \h </w:instrText>
            </w:r>
            <w:r w:rsidRPr="00C76659">
              <w:rPr>
                <w:rFonts w:ascii="Times New Roman" w:hAnsi="Times New Roman" w:cs="Times New Roman"/>
                <w:noProof/>
                <w:webHidden/>
                <w:sz w:val="24"/>
                <w:szCs w:val="24"/>
              </w:rPr>
            </w:r>
            <w:r w:rsidRPr="00C76659">
              <w:rPr>
                <w:rFonts w:ascii="Times New Roman" w:hAnsi="Times New Roman" w:cs="Times New Roman"/>
                <w:noProof/>
                <w:webHidden/>
                <w:sz w:val="24"/>
                <w:szCs w:val="24"/>
              </w:rPr>
              <w:fldChar w:fldCharType="separate"/>
            </w:r>
            <w:r w:rsidRPr="00C76659">
              <w:rPr>
                <w:rFonts w:ascii="Times New Roman" w:hAnsi="Times New Roman" w:cs="Times New Roman"/>
                <w:noProof/>
                <w:webHidden/>
                <w:sz w:val="24"/>
                <w:szCs w:val="24"/>
              </w:rPr>
              <w:t>1</w:t>
            </w:r>
            <w:r w:rsidRPr="00C76659">
              <w:rPr>
                <w:rFonts w:ascii="Times New Roman" w:hAnsi="Times New Roman" w:cs="Times New Roman"/>
                <w:noProof/>
                <w:webHidden/>
                <w:sz w:val="24"/>
                <w:szCs w:val="24"/>
              </w:rPr>
              <w:fldChar w:fldCharType="end"/>
            </w:r>
          </w:hyperlink>
        </w:p>
        <w:p w:rsidR="00C76659" w:rsidRPr="00C76659" w:rsidRDefault="00C76659" w:rsidP="00C76659">
          <w:pPr>
            <w:pStyle w:val="TOC2"/>
            <w:tabs>
              <w:tab w:val="right" w:leader="dot" w:pos="9350"/>
            </w:tabs>
            <w:spacing w:after="0" w:line="240" w:lineRule="auto"/>
            <w:rPr>
              <w:rFonts w:ascii="Times New Roman" w:hAnsi="Times New Roman" w:cs="Times New Roman"/>
              <w:noProof/>
              <w:sz w:val="24"/>
              <w:szCs w:val="24"/>
            </w:rPr>
          </w:pPr>
          <w:hyperlink w:anchor="_Toc410646793" w:history="1">
            <w:r w:rsidRPr="00C76659">
              <w:rPr>
                <w:rStyle w:val="Hyperlink"/>
                <w:rFonts w:ascii="Times New Roman" w:hAnsi="Times New Roman" w:cs="Times New Roman"/>
                <w:noProof/>
                <w:sz w:val="24"/>
                <w:szCs w:val="24"/>
              </w:rPr>
              <w:t>Statement of the Problem</w:t>
            </w:r>
            <w:r w:rsidRPr="00C76659">
              <w:rPr>
                <w:rFonts w:ascii="Times New Roman" w:hAnsi="Times New Roman" w:cs="Times New Roman"/>
                <w:noProof/>
                <w:webHidden/>
                <w:sz w:val="24"/>
                <w:szCs w:val="24"/>
              </w:rPr>
              <w:tab/>
            </w:r>
            <w:r w:rsidRPr="00C76659">
              <w:rPr>
                <w:rFonts w:ascii="Times New Roman" w:hAnsi="Times New Roman" w:cs="Times New Roman"/>
                <w:noProof/>
                <w:webHidden/>
                <w:sz w:val="24"/>
                <w:szCs w:val="24"/>
              </w:rPr>
              <w:fldChar w:fldCharType="begin"/>
            </w:r>
            <w:r w:rsidRPr="00C76659">
              <w:rPr>
                <w:rFonts w:ascii="Times New Roman" w:hAnsi="Times New Roman" w:cs="Times New Roman"/>
                <w:noProof/>
                <w:webHidden/>
                <w:sz w:val="24"/>
                <w:szCs w:val="24"/>
              </w:rPr>
              <w:instrText xml:space="preserve"> PAGEREF _Toc410646793 \h </w:instrText>
            </w:r>
            <w:r w:rsidRPr="00C76659">
              <w:rPr>
                <w:rFonts w:ascii="Times New Roman" w:hAnsi="Times New Roman" w:cs="Times New Roman"/>
                <w:noProof/>
                <w:webHidden/>
                <w:sz w:val="24"/>
                <w:szCs w:val="24"/>
              </w:rPr>
            </w:r>
            <w:r w:rsidRPr="00C76659">
              <w:rPr>
                <w:rFonts w:ascii="Times New Roman" w:hAnsi="Times New Roman" w:cs="Times New Roman"/>
                <w:noProof/>
                <w:webHidden/>
                <w:sz w:val="24"/>
                <w:szCs w:val="24"/>
              </w:rPr>
              <w:fldChar w:fldCharType="separate"/>
            </w:r>
            <w:r w:rsidRPr="00C76659">
              <w:rPr>
                <w:rFonts w:ascii="Times New Roman" w:hAnsi="Times New Roman" w:cs="Times New Roman"/>
                <w:noProof/>
                <w:webHidden/>
                <w:sz w:val="24"/>
                <w:szCs w:val="24"/>
              </w:rPr>
              <w:t>4</w:t>
            </w:r>
            <w:r w:rsidRPr="00C76659">
              <w:rPr>
                <w:rFonts w:ascii="Times New Roman" w:hAnsi="Times New Roman" w:cs="Times New Roman"/>
                <w:noProof/>
                <w:webHidden/>
                <w:sz w:val="24"/>
                <w:szCs w:val="24"/>
              </w:rPr>
              <w:fldChar w:fldCharType="end"/>
            </w:r>
          </w:hyperlink>
        </w:p>
        <w:p w:rsidR="00C76659" w:rsidRPr="00C76659" w:rsidRDefault="00C76659" w:rsidP="00C76659">
          <w:pPr>
            <w:pStyle w:val="TOC2"/>
            <w:tabs>
              <w:tab w:val="right" w:leader="dot" w:pos="9350"/>
            </w:tabs>
            <w:spacing w:after="0" w:line="240" w:lineRule="auto"/>
            <w:rPr>
              <w:rFonts w:ascii="Times New Roman" w:hAnsi="Times New Roman" w:cs="Times New Roman"/>
              <w:noProof/>
              <w:sz w:val="24"/>
              <w:szCs w:val="24"/>
            </w:rPr>
          </w:pPr>
          <w:hyperlink w:anchor="_Toc410646794" w:history="1">
            <w:r w:rsidRPr="00C76659">
              <w:rPr>
                <w:rStyle w:val="Hyperlink"/>
                <w:rFonts w:ascii="Times New Roman" w:hAnsi="Times New Roman" w:cs="Times New Roman"/>
                <w:noProof/>
                <w:sz w:val="24"/>
                <w:szCs w:val="24"/>
              </w:rPr>
              <w:t>Purpose of the Study</w:t>
            </w:r>
            <w:r w:rsidRPr="00C76659">
              <w:rPr>
                <w:rFonts w:ascii="Times New Roman" w:hAnsi="Times New Roman" w:cs="Times New Roman"/>
                <w:noProof/>
                <w:webHidden/>
                <w:sz w:val="24"/>
                <w:szCs w:val="24"/>
              </w:rPr>
              <w:tab/>
            </w:r>
            <w:r w:rsidRPr="00C76659">
              <w:rPr>
                <w:rFonts w:ascii="Times New Roman" w:hAnsi="Times New Roman" w:cs="Times New Roman"/>
                <w:noProof/>
                <w:webHidden/>
                <w:sz w:val="24"/>
                <w:szCs w:val="24"/>
              </w:rPr>
              <w:fldChar w:fldCharType="begin"/>
            </w:r>
            <w:r w:rsidRPr="00C76659">
              <w:rPr>
                <w:rFonts w:ascii="Times New Roman" w:hAnsi="Times New Roman" w:cs="Times New Roman"/>
                <w:noProof/>
                <w:webHidden/>
                <w:sz w:val="24"/>
                <w:szCs w:val="24"/>
              </w:rPr>
              <w:instrText xml:space="preserve"> PAGEREF _Toc410646794 \h </w:instrText>
            </w:r>
            <w:r w:rsidRPr="00C76659">
              <w:rPr>
                <w:rFonts w:ascii="Times New Roman" w:hAnsi="Times New Roman" w:cs="Times New Roman"/>
                <w:noProof/>
                <w:webHidden/>
                <w:sz w:val="24"/>
                <w:szCs w:val="24"/>
              </w:rPr>
            </w:r>
            <w:r w:rsidRPr="00C76659">
              <w:rPr>
                <w:rFonts w:ascii="Times New Roman" w:hAnsi="Times New Roman" w:cs="Times New Roman"/>
                <w:noProof/>
                <w:webHidden/>
                <w:sz w:val="24"/>
                <w:szCs w:val="24"/>
              </w:rPr>
              <w:fldChar w:fldCharType="separate"/>
            </w:r>
            <w:r w:rsidRPr="00C76659">
              <w:rPr>
                <w:rFonts w:ascii="Times New Roman" w:hAnsi="Times New Roman" w:cs="Times New Roman"/>
                <w:noProof/>
                <w:webHidden/>
                <w:sz w:val="24"/>
                <w:szCs w:val="24"/>
              </w:rPr>
              <w:t>4</w:t>
            </w:r>
            <w:r w:rsidRPr="00C76659">
              <w:rPr>
                <w:rFonts w:ascii="Times New Roman" w:hAnsi="Times New Roman" w:cs="Times New Roman"/>
                <w:noProof/>
                <w:webHidden/>
                <w:sz w:val="24"/>
                <w:szCs w:val="24"/>
              </w:rPr>
              <w:fldChar w:fldCharType="end"/>
            </w:r>
          </w:hyperlink>
        </w:p>
        <w:p w:rsidR="00C76659" w:rsidRPr="00C76659" w:rsidRDefault="00C76659" w:rsidP="00C76659">
          <w:pPr>
            <w:pStyle w:val="TOC2"/>
            <w:tabs>
              <w:tab w:val="right" w:leader="dot" w:pos="9350"/>
            </w:tabs>
            <w:spacing w:after="0" w:line="240" w:lineRule="auto"/>
            <w:rPr>
              <w:rFonts w:ascii="Times New Roman" w:hAnsi="Times New Roman" w:cs="Times New Roman"/>
              <w:noProof/>
              <w:sz w:val="24"/>
              <w:szCs w:val="24"/>
            </w:rPr>
          </w:pPr>
          <w:hyperlink w:anchor="_Toc410646795" w:history="1">
            <w:r w:rsidRPr="00C76659">
              <w:rPr>
                <w:rStyle w:val="Hyperlink"/>
                <w:rFonts w:ascii="Times New Roman" w:hAnsi="Times New Roman" w:cs="Times New Roman"/>
                <w:noProof/>
                <w:sz w:val="24"/>
                <w:szCs w:val="24"/>
              </w:rPr>
              <w:t>Research Questions</w:t>
            </w:r>
            <w:r w:rsidRPr="00C76659">
              <w:rPr>
                <w:rFonts w:ascii="Times New Roman" w:hAnsi="Times New Roman" w:cs="Times New Roman"/>
                <w:noProof/>
                <w:webHidden/>
                <w:sz w:val="24"/>
                <w:szCs w:val="24"/>
              </w:rPr>
              <w:tab/>
            </w:r>
            <w:r w:rsidRPr="00C76659">
              <w:rPr>
                <w:rFonts w:ascii="Times New Roman" w:hAnsi="Times New Roman" w:cs="Times New Roman"/>
                <w:noProof/>
                <w:webHidden/>
                <w:sz w:val="24"/>
                <w:szCs w:val="24"/>
              </w:rPr>
              <w:fldChar w:fldCharType="begin"/>
            </w:r>
            <w:r w:rsidRPr="00C76659">
              <w:rPr>
                <w:rFonts w:ascii="Times New Roman" w:hAnsi="Times New Roman" w:cs="Times New Roman"/>
                <w:noProof/>
                <w:webHidden/>
                <w:sz w:val="24"/>
                <w:szCs w:val="24"/>
              </w:rPr>
              <w:instrText xml:space="preserve"> PAGEREF _Toc410646795 \h </w:instrText>
            </w:r>
            <w:r w:rsidRPr="00C76659">
              <w:rPr>
                <w:rFonts w:ascii="Times New Roman" w:hAnsi="Times New Roman" w:cs="Times New Roman"/>
                <w:noProof/>
                <w:webHidden/>
                <w:sz w:val="24"/>
                <w:szCs w:val="24"/>
              </w:rPr>
            </w:r>
            <w:r w:rsidRPr="00C76659">
              <w:rPr>
                <w:rFonts w:ascii="Times New Roman" w:hAnsi="Times New Roman" w:cs="Times New Roman"/>
                <w:noProof/>
                <w:webHidden/>
                <w:sz w:val="24"/>
                <w:szCs w:val="24"/>
              </w:rPr>
              <w:fldChar w:fldCharType="separate"/>
            </w:r>
            <w:r w:rsidRPr="00C76659">
              <w:rPr>
                <w:rFonts w:ascii="Times New Roman" w:hAnsi="Times New Roman" w:cs="Times New Roman"/>
                <w:noProof/>
                <w:webHidden/>
                <w:sz w:val="24"/>
                <w:szCs w:val="24"/>
              </w:rPr>
              <w:t>4</w:t>
            </w:r>
            <w:r w:rsidRPr="00C76659">
              <w:rPr>
                <w:rFonts w:ascii="Times New Roman" w:hAnsi="Times New Roman" w:cs="Times New Roman"/>
                <w:noProof/>
                <w:webHidden/>
                <w:sz w:val="24"/>
                <w:szCs w:val="24"/>
              </w:rPr>
              <w:fldChar w:fldCharType="end"/>
            </w:r>
          </w:hyperlink>
        </w:p>
        <w:p w:rsidR="00C76659" w:rsidRPr="00C76659" w:rsidRDefault="00C76659" w:rsidP="00C76659">
          <w:pPr>
            <w:pStyle w:val="TOC2"/>
            <w:tabs>
              <w:tab w:val="right" w:leader="dot" w:pos="9350"/>
            </w:tabs>
            <w:spacing w:after="0" w:line="240" w:lineRule="auto"/>
            <w:rPr>
              <w:rFonts w:ascii="Times New Roman" w:hAnsi="Times New Roman" w:cs="Times New Roman"/>
              <w:noProof/>
              <w:sz w:val="24"/>
              <w:szCs w:val="24"/>
            </w:rPr>
          </w:pPr>
          <w:hyperlink w:anchor="_Toc410646796" w:history="1">
            <w:r w:rsidRPr="00C76659">
              <w:rPr>
                <w:rStyle w:val="Hyperlink"/>
                <w:rFonts w:ascii="Times New Roman" w:hAnsi="Times New Roman" w:cs="Times New Roman"/>
                <w:noProof/>
                <w:sz w:val="24"/>
                <w:szCs w:val="24"/>
              </w:rPr>
              <w:t>Significance of the Study</w:t>
            </w:r>
            <w:r w:rsidRPr="00C76659">
              <w:rPr>
                <w:rFonts w:ascii="Times New Roman" w:hAnsi="Times New Roman" w:cs="Times New Roman"/>
                <w:noProof/>
                <w:webHidden/>
                <w:sz w:val="24"/>
                <w:szCs w:val="24"/>
              </w:rPr>
              <w:tab/>
            </w:r>
            <w:r w:rsidRPr="00C76659">
              <w:rPr>
                <w:rFonts w:ascii="Times New Roman" w:hAnsi="Times New Roman" w:cs="Times New Roman"/>
                <w:noProof/>
                <w:webHidden/>
                <w:sz w:val="24"/>
                <w:szCs w:val="24"/>
              </w:rPr>
              <w:fldChar w:fldCharType="begin"/>
            </w:r>
            <w:r w:rsidRPr="00C76659">
              <w:rPr>
                <w:rFonts w:ascii="Times New Roman" w:hAnsi="Times New Roman" w:cs="Times New Roman"/>
                <w:noProof/>
                <w:webHidden/>
                <w:sz w:val="24"/>
                <w:szCs w:val="24"/>
              </w:rPr>
              <w:instrText xml:space="preserve"> PAGEREF _Toc410646796 \h </w:instrText>
            </w:r>
            <w:r w:rsidRPr="00C76659">
              <w:rPr>
                <w:rFonts w:ascii="Times New Roman" w:hAnsi="Times New Roman" w:cs="Times New Roman"/>
                <w:noProof/>
                <w:webHidden/>
                <w:sz w:val="24"/>
                <w:szCs w:val="24"/>
              </w:rPr>
            </w:r>
            <w:r w:rsidRPr="00C76659">
              <w:rPr>
                <w:rFonts w:ascii="Times New Roman" w:hAnsi="Times New Roman" w:cs="Times New Roman"/>
                <w:noProof/>
                <w:webHidden/>
                <w:sz w:val="24"/>
                <w:szCs w:val="24"/>
              </w:rPr>
              <w:fldChar w:fldCharType="separate"/>
            </w:r>
            <w:r w:rsidRPr="00C76659">
              <w:rPr>
                <w:rFonts w:ascii="Times New Roman" w:hAnsi="Times New Roman" w:cs="Times New Roman"/>
                <w:noProof/>
                <w:webHidden/>
                <w:sz w:val="24"/>
                <w:szCs w:val="24"/>
              </w:rPr>
              <w:t>5</w:t>
            </w:r>
            <w:r w:rsidRPr="00C76659">
              <w:rPr>
                <w:rFonts w:ascii="Times New Roman" w:hAnsi="Times New Roman" w:cs="Times New Roman"/>
                <w:noProof/>
                <w:webHidden/>
                <w:sz w:val="24"/>
                <w:szCs w:val="24"/>
              </w:rPr>
              <w:fldChar w:fldCharType="end"/>
            </w:r>
          </w:hyperlink>
        </w:p>
        <w:p w:rsidR="00C76659" w:rsidRPr="00C76659" w:rsidRDefault="00C76659" w:rsidP="00C76659">
          <w:pPr>
            <w:pStyle w:val="TOC2"/>
            <w:tabs>
              <w:tab w:val="right" w:leader="dot" w:pos="9350"/>
            </w:tabs>
            <w:spacing w:after="0" w:line="240" w:lineRule="auto"/>
            <w:rPr>
              <w:rFonts w:ascii="Times New Roman" w:hAnsi="Times New Roman" w:cs="Times New Roman"/>
              <w:noProof/>
              <w:sz w:val="24"/>
              <w:szCs w:val="24"/>
            </w:rPr>
          </w:pPr>
          <w:hyperlink w:anchor="_Toc410646797" w:history="1">
            <w:r w:rsidRPr="00C76659">
              <w:rPr>
                <w:rStyle w:val="Hyperlink"/>
                <w:rFonts w:ascii="Times New Roman" w:hAnsi="Times New Roman" w:cs="Times New Roman"/>
                <w:noProof/>
                <w:sz w:val="24"/>
                <w:szCs w:val="24"/>
              </w:rPr>
              <w:t>Theoretical Framework</w:t>
            </w:r>
            <w:r w:rsidRPr="00C76659">
              <w:rPr>
                <w:rFonts w:ascii="Times New Roman" w:hAnsi="Times New Roman" w:cs="Times New Roman"/>
                <w:noProof/>
                <w:webHidden/>
                <w:sz w:val="24"/>
                <w:szCs w:val="24"/>
              </w:rPr>
              <w:tab/>
            </w:r>
            <w:r w:rsidRPr="00C76659">
              <w:rPr>
                <w:rFonts w:ascii="Times New Roman" w:hAnsi="Times New Roman" w:cs="Times New Roman"/>
                <w:noProof/>
                <w:webHidden/>
                <w:sz w:val="24"/>
                <w:szCs w:val="24"/>
              </w:rPr>
              <w:fldChar w:fldCharType="begin"/>
            </w:r>
            <w:r w:rsidRPr="00C76659">
              <w:rPr>
                <w:rFonts w:ascii="Times New Roman" w:hAnsi="Times New Roman" w:cs="Times New Roman"/>
                <w:noProof/>
                <w:webHidden/>
                <w:sz w:val="24"/>
                <w:szCs w:val="24"/>
              </w:rPr>
              <w:instrText xml:space="preserve"> PAGEREF _Toc410646797 \h </w:instrText>
            </w:r>
            <w:r w:rsidRPr="00C76659">
              <w:rPr>
                <w:rFonts w:ascii="Times New Roman" w:hAnsi="Times New Roman" w:cs="Times New Roman"/>
                <w:noProof/>
                <w:webHidden/>
                <w:sz w:val="24"/>
                <w:szCs w:val="24"/>
              </w:rPr>
            </w:r>
            <w:r w:rsidRPr="00C76659">
              <w:rPr>
                <w:rFonts w:ascii="Times New Roman" w:hAnsi="Times New Roman" w:cs="Times New Roman"/>
                <w:noProof/>
                <w:webHidden/>
                <w:sz w:val="24"/>
                <w:szCs w:val="24"/>
              </w:rPr>
              <w:fldChar w:fldCharType="separate"/>
            </w:r>
            <w:r w:rsidRPr="00C76659">
              <w:rPr>
                <w:rFonts w:ascii="Times New Roman" w:hAnsi="Times New Roman" w:cs="Times New Roman"/>
                <w:noProof/>
                <w:webHidden/>
                <w:sz w:val="24"/>
                <w:szCs w:val="24"/>
              </w:rPr>
              <w:t>5</w:t>
            </w:r>
            <w:r w:rsidRPr="00C76659">
              <w:rPr>
                <w:rFonts w:ascii="Times New Roman" w:hAnsi="Times New Roman" w:cs="Times New Roman"/>
                <w:noProof/>
                <w:webHidden/>
                <w:sz w:val="24"/>
                <w:szCs w:val="24"/>
              </w:rPr>
              <w:fldChar w:fldCharType="end"/>
            </w:r>
          </w:hyperlink>
        </w:p>
        <w:p w:rsidR="00C76659" w:rsidRPr="00C76659" w:rsidRDefault="00C76659" w:rsidP="00C76659">
          <w:pPr>
            <w:pStyle w:val="TOC2"/>
            <w:tabs>
              <w:tab w:val="right" w:leader="dot" w:pos="9350"/>
            </w:tabs>
            <w:spacing w:after="0" w:line="240" w:lineRule="auto"/>
            <w:rPr>
              <w:rFonts w:ascii="Times New Roman" w:hAnsi="Times New Roman" w:cs="Times New Roman"/>
              <w:noProof/>
              <w:sz w:val="24"/>
              <w:szCs w:val="24"/>
            </w:rPr>
          </w:pPr>
          <w:hyperlink w:anchor="_Toc410646798" w:history="1">
            <w:r w:rsidRPr="00C76659">
              <w:rPr>
                <w:rStyle w:val="Hyperlink"/>
                <w:rFonts w:ascii="Times New Roman" w:hAnsi="Times New Roman" w:cs="Times New Roman"/>
                <w:noProof/>
                <w:sz w:val="24"/>
                <w:szCs w:val="24"/>
              </w:rPr>
              <w:t>Definitions</w:t>
            </w:r>
            <w:r w:rsidRPr="00C76659">
              <w:rPr>
                <w:rFonts w:ascii="Times New Roman" w:hAnsi="Times New Roman" w:cs="Times New Roman"/>
                <w:noProof/>
                <w:webHidden/>
                <w:sz w:val="24"/>
                <w:szCs w:val="24"/>
              </w:rPr>
              <w:tab/>
            </w:r>
            <w:r w:rsidRPr="00C76659">
              <w:rPr>
                <w:rFonts w:ascii="Times New Roman" w:hAnsi="Times New Roman" w:cs="Times New Roman"/>
                <w:noProof/>
                <w:webHidden/>
                <w:sz w:val="24"/>
                <w:szCs w:val="24"/>
              </w:rPr>
              <w:fldChar w:fldCharType="begin"/>
            </w:r>
            <w:r w:rsidRPr="00C76659">
              <w:rPr>
                <w:rFonts w:ascii="Times New Roman" w:hAnsi="Times New Roman" w:cs="Times New Roman"/>
                <w:noProof/>
                <w:webHidden/>
                <w:sz w:val="24"/>
                <w:szCs w:val="24"/>
              </w:rPr>
              <w:instrText xml:space="preserve"> PAGEREF _Toc410646798 \h </w:instrText>
            </w:r>
            <w:r w:rsidRPr="00C76659">
              <w:rPr>
                <w:rFonts w:ascii="Times New Roman" w:hAnsi="Times New Roman" w:cs="Times New Roman"/>
                <w:noProof/>
                <w:webHidden/>
                <w:sz w:val="24"/>
                <w:szCs w:val="24"/>
              </w:rPr>
            </w:r>
            <w:r w:rsidRPr="00C76659">
              <w:rPr>
                <w:rFonts w:ascii="Times New Roman" w:hAnsi="Times New Roman" w:cs="Times New Roman"/>
                <w:noProof/>
                <w:webHidden/>
                <w:sz w:val="24"/>
                <w:szCs w:val="24"/>
              </w:rPr>
              <w:fldChar w:fldCharType="separate"/>
            </w:r>
            <w:r w:rsidRPr="00C76659">
              <w:rPr>
                <w:rFonts w:ascii="Times New Roman" w:hAnsi="Times New Roman" w:cs="Times New Roman"/>
                <w:noProof/>
                <w:webHidden/>
                <w:sz w:val="24"/>
                <w:szCs w:val="24"/>
              </w:rPr>
              <w:t>7</w:t>
            </w:r>
            <w:r w:rsidRPr="00C76659">
              <w:rPr>
                <w:rFonts w:ascii="Times New Roman" w:hAnsi="Times New Roman" w:cs="Times New Roman"/>
                <w:noProof/>
                <w:webHidden/>
                <w:sz w:val="24"/>
                <w:szCs w:val="24"/>
              </w:rPr>
              <w:fldChar w:fldCharType="end"/>
            </w:r>
          </w:hyperlink>
        </w:p>
        <w:p w:rsidR="00C76659" w:rsidRPr="00C76659" w:rsidRDefault="00C76659" w:rsidP="00C76659">
          <w:pPr>
            <w:pStyle w:val="TOC2"/>
            <w:tabs>
              <w:tab w:val="right" w:leader="dot" w:pos="9350"/>
            </w:tabs>
            <w:spacing w:after="0" w:line="240" w:lineRule="auto"/>
            <w:rPr>
              <w:rFonts w:ascii="Times New Roman" w:hAnsi="Times New Roman" w:cs="Times New Roman"/>
              <w:noProof/>
              <w:sz w:val="24"/>
              <w:szCs w:val="24"/>
            </w:rPr>
          </w:pPr>
          <w:hyperlink w:anchor="_Toc410646799" w:history="1">
            <w:r w:rsidRPr="00C76659">
              <w:rPr>
                <w:rStyle w:val="Hyperlink"/>
                <w:rFonts w:ascii="Times New Roman" w:hAnsi="Times New Roman" w:cs="Times New Roman"/>
                <w:noProof/>
                <w:sz w:val="24"/>
                <w:szCs w:val="24"/>
              </w:rPr>
              <w:t>Organization of the Study</w:t>
            </w:r>
            <w:r w:rsidRPr="00C76659">
              <w:rPr>
                <w:rFonts w:ascii="Times New Roman" w:hAnsi="Times New Roman" w:cs="Times New Roman"/>
                <w:noProof/>
                <w:webHidden/>
                <w:sz w:val="24"/>
                <w:szCs w:val="24"/>
              </w:rPr>
              <w:tab/>
            </w:r>
            <w:r w:rsidRPr="00C76659">
              <w:rPr>
                <w:rFonts w:ascii="Times New Roman" w:hAnsi="Times New Roman" w:cs="Times New Roman"/>
                <w:noProof/>
                <w:webHidden/>
                <w:sz w:val="24"/>
                <w:szCs w:val="24"/>
              </w:rPr>
              <w:fldChar w:fldCharType="begin"/>
            </w:r>
            <w:r w:rsidRPr="00C76659">
              <w:rPr>
                <w:rFonts w:ascii="Times New Roman" w:hAnsi="Times New Roman" w:cs="Times New Roman"/>
                <w:noProof/>
                <w:webHidden/>
                <w:sz w:val="24"/>
                <w:szCs w:val="24"/>
              </w:rPr>
              <w:instrText xml:space="preserve"> PAGEREF _Toc410646799 \h </w:instrText>
            </w:r>
            <w:r w:rsidRPr="00C76659">
              <w:rPr>
                <w:rFonts w:ascii="Times New Roman" w:hAnsi="Times New Roman" w:cs="Times New Roman"/>
                <w:noProof/>
                <w:webHidden/>
                <w:sz w:val="24"/>
                <w:szCs w:val="24"/>
              </w:rPr>
            </w:r>
            <w:r w:rsidRPr="00C76659">
              <w:rPr>
                <w:rFonts w:ascii="Times New Roman" w:hAnsi="Times New Roman" w:cs="Times New Roman"/>
                <w:noProof/>
                <w:webHidden/>
                <w:sz w:val="24"/>
                <w:szCs w:val="24"/>
              </w:rPr>
              <w:fldChar w:fldCharType="separate"/>
            </w:r>
            <w:r w:rsidRPr="00C76659">
              <w:rPr>
                <w:rFonts w:ascii="Times New Roman" w:hAnsi="Times New Roman" w:cs="Times New Roman"/>
                <w:noProof/>
                <w:webHidden/>
                <w:sz w:val="24"/>
                <w:szCs w:val="24"/>
              </w:rPr>
              <w:t>8</w:t>
            </w:r>
            <w:r w:rsidRPr="00C76659">
              <w:rPr>
                <w:rFonts w:ascii="Times New Roman" w:hAnsi="Times New Roman" w:cs="Times New Roman"/>
                <w:noProof/>
                <w:webHidden/>
                <w:sz w:val="24"/>
                <w:szCs w:val="24"/>
              </w:rPr>
              <w:fldChar w:fldCharType="end"/>
            </w:r>
          </w:hyperlink>
        </w:p>
        <w:p w:rsidR="00C76659" w:rsidRPr="00C76659" w:rsidRDefault="00C76659" w:rsidP="00C76659">
          <w:pPr>
            <w:pStyle w:val="TOC1"/>
            <w:rPr>
              <w:rFonts w:cs="Times New Roman"/>
              <w:szCs w:val="24"/>
            </w:rPr>
          </w:pPr>
          <w:hyperlink w:anchor="_Toc410646800" w:history="1">
            <w:r w:rsidRPr="00C76659">
              <w:rPr>
                <w:rStyle w:val="Hyperlink"/>
                <w:rFonts w:cs="Times New Roman"/>
                <w:szCs w:val="24"/>
              </w:rPr>
              <w:t>CHAPTER TWO</w:t>
            </w:r>
            <w:r w:rsidRPr="00C76659">
              <w:rPr>
                <w:rFonts w:cs="Times New Roman"/>
                <w:webHidden/>
                <w:szCs w:val="24"/>
              </w:rPr>
              <w:tab/>
            </w:r>
            <w:r w:rsidRPr="00C76659">
              <w:rPr>
                <w:rFonts w:cs="Times New Roman"/>
                <w:webHidden/>
                <w:szCs w:val="24"/>
              </w:rPr>
              <w:fldChar w:fldCharType="begin"/>
            </w:r>
            <w:r w:rsidRPr="00C76659">
              <w:rPr>
                <w:rFonts w:cs="Times New Roman"/>
                <w:webHidden/>
                <w:szCs w:val="24"/>
              </w:rPr>
              <w:instrText xml:space="preserve"> PAGEREF _Toc410646800 \h </w:instrText>
            </w:r>
            <w:r w:rsidRPr="00C76659">
              <w:rPr>
                <w:rFonts w:cs="Times New Roman"/>
                <w:webHidden/>
                <w:szCs w:val="24"/>
              </w:rPr>
            </w:r>
            <w:r w:rsidRPr="00C76659">
              <w:rPr>
                <w:rFonts w:cs="Times New Roman"/>
                <w:webHidden/>
                <w:szCs w:val="24"/>
              </w:rPr>
              <w:fldChar w:fldCharType="separate"/>
            </w:r>
            <w:r w:rsidRPr="00C76659">
              <w:rPr>
                <w:rFonts w:cs="Times New Roman"/>
                <w:webHidden/>
                <w:szCs w:val="24"/>
              </w:rPr>
              <w:t>9</w:t>
            </w:r>
            <w:r w:rsidRPr="00C76659">
              <w:rPr>
                <w:rFonts w:cs="Times New Roman"/>
                <w:webHidden/>
                <w:szCs w:val="24"/>
              </w:rPr>
              <w:fldChar w:fldCharType="end"/>
            </w:r>
          </w:hyperlink>
        </w:p>
        <w:p w:rsidR="00C76659" w:rsidRPr="00C76659" w:rsidRDefault="00C76659" w:rsidP="00C76659">
          <w:pPr>
            <w:pStyle w:val="TOC2"/>
            <w:tabs>
              <w:tab w:val="right" w:leader="dot" w:pos="9350"/>
            </w:tabs>
            <w:spacing w:after="0" w:line="240" w:lineRule="auto"/>
            <w:rPr>
              <w:rFonts w:ascii="Times New Roman" w:hAnsi="Times New Roman" w:cs="Times New Roman"/>
              <w:noProof/>
              <w:sz w:val="24"/>
              <w:szCs w:val="24"/>
            </w:rPr>
          </w:pPr>
          <w:hyperlink w:anchor="_Toc410646801" w:history="1">
            <w:r w:rsidRPr="00C76659">
              <w:rPr>
                <w:rStyle w:val="Hyperlink"/>
                <w:rFonts w:ascii="Times New Roman" w:hAnsi="Times New Roman" w:cs="Times New Roman"/>
                <w:noProof/>
                <w:sz w:val="24"/>
                <w:szCs w:val="24"/>
              </w:rPr>
              <w:t>Review of the Literature</w:t>
            </w:r>
            <w:r w:rsidRPr="00C76659">
              <w:rPr>
                <w:rFonts w:ascii="Times New Roman" w:hAnsi="Times New Roman" w:cs="Times New Roman"/>
                <w:noProof/>
                <w:webHidden/>
                <w:sz w:val="24"/>
                <w:szCs w:val="24"/>
              </w:rPr>
              <w:tab/>
            </w:r>
            <w:r w:rsidRPr="00C76659">
              <w:rPr>
                <w:rFonts w:ascii="Times New Roman" w:hAnsi="Times New Roman" w:cs="Times New Roman"/>
                <w:noProof/>
                <w:webHidden/>
                <w:sz w:val="24"/>
                <w:szCs w:val="24"/>
              </w:rPr>
              <w:fldChar w:fldCharType="begin"/>
            </w:r>
            <w:r w:rsidRPr="00C76659">
              <w:rPr>
                <w:rFonts w:ascii="Times New Roman" w:hAnsi="Times New Roman" w:cs="Times New Roman"/>
                <w:noProof/>
                <w:webHidden/>
                <w:sz w:val="24"/>
                <w:szCs w:val="24"/>
              </w:rPr>
              <w:instrText xml:space="preserve"> PAGEREF _Toc410646801 \h </w:instrText>
            </w:r>
            <w:r w:rsidRPr="00C76659">
              <w:rPr>
                <w:rFonts w:ascii="Times New Roman" w:hAnsi="Times New Roman" w:cs="Times New Roman"/>
                <w:noProof/>
                <w:webHidden/>
                <w:sz w:val="24"/>
                <w:szCs w:val="24"/>
              </w:rPr>
            </w:r>
            <w:r w:rsidRPr="00C76659">
              <w:rPr>
                <w:rFonts w:ascii="Times New Roman" w:hAnsi="Times New Roman" w:cs="Times New Roman"/>
                <w:noProof/>
                <w:webHidden/>
                <w:sz w:val="24"/>
                <w:szCs w:val="24"/>
              </w:rPr>
              <w:fldChar w:fldCharType="separate"/>
            </w:r>
            <w:r w:rsidRPr="00C76659">
              <w:rPr>
                <w:rFonts w:ascii="Times New Roman" w:hAnsi="Times New Roman" w:cs="Times New Roman"/>
                <w:noProof/>
                <w:webHidden/>
                <w:sz w:val="24"/>
                <w:szCs w:val="24"/>
              </w:rPr>
              <w:t>9</w:t>
            </w:r>
            <w:r w:rsidRPr="00C76659">
              <w:rPr>
                <w:rFonts w:ascii="Times New Roman" w:hAnsi="Times New Roman" w:cs="Times New Roman"/>
                <w:noProof/>
                <w:webHidden/>
                <w:sz w:val="24"/>
                <w:szCs w:val="24"/>
              </w:rPr>
              <w:fldChar w:fldCharType="end"/>
            </w:r>
          </w:hyperlink>
        </w:p>
        <w:p w:rsidR="00C76659" w:rsidRPr="00C76659" w:rsidRDefault="00C76659" w:rsidP="00C76659">
          <w:pPr>
            <w:pStyle w:val="TOC2"/>
            <w:tabs>
              <w:tab w:val="right" w:leader="dot" w:pos="9350"/>
            </w:tabs>
            <w:spacing w:after="0" w:line="240" w:lineRule="auto"/>
            <w:rPr>
              <w:rFonts w:ascii="Times New Roman" w:hAnsi="Times New Roman" w:cs="Times New Roman"/>
              <w:noProof/>
              <w:sz w:val="24"/>
              <w:szCs w:val="24"/>
            </w:rPr>
          </w:pPr>
          <w:hyperlink w:anchor="_Toc410646802" w:history="1">
            <w:r w:rsidRPr="00C76659">
              <w:rPr>
                <w:rStyle w:val="Hyperlink"/>
                <w:rFonts w:ascii="Times New Roman" w:hAnsi="Times New Roman" w:cs="Times New Roman"/>
                <w:noProof/>
                <w:sz w:val="24"/>
                <w:szCs w:val="24"/>
              </w:rPr>
              <w:t>Domestic student persistence</w:t>
            </w:r>
            <w:r w:rsidRPr="00C76659">
              <w:rPr>
                <w:rFonts w:ascii="Times New Roman" w:hAnsi="Times New Roman" w:cs="Times New Roman"/>
                <w:noProof/>
                <w:webHidden/>
                <w:sz w:val="24"/>
                <w:szCs w:val="24"/>
              </w:rPr>
              <w:tab/>
            </w:r>
            <w:r w:rsidRPr="00C76659">
              <w:rPr>
                <w:rFonts w:ascii="Times New Roman" w:hAnsi="Times New Roman" w:cs="Times New Roman"/>
                <w:noProof/>
                <w:webHidden/>
                <w:sz w:val="24"/>
                <w:szCs w:val="24"/>
              </w:rPr>
              <w:fldChar w:fldCharType="begin"/>
            </w:r>
            <w:r w:rsidRPr="00C76659">
              <w:rPr>
                <w:rFonts w:ascii="Times New Roman" w:hAnsi="Times New Roman" w:cs="Times New Roman"/>
                <w:noProof/>
                <w:webHidden/>
                <w:sz w:val="24"/>
                <w:szCs w:val="24"/>
              </w:rPr>
              <w:instrText xml:space="preserve"> PAGEREF _Toc410646802 \h </w:instrText>
            </w:r>
            <w:r w:rsidRPr="00C76659">
              <w:rPr>
                <w:rFonts w:ascii="Times New Roman" w:hAnsi="Times New Roman" w:cs="Times New Roman"/>
                <w:noProof/>
                <w:webHidden/>
                <w:sz w:val="24"/>
                <w:szCs w:val="24"/>
              </w:rPr>
            </w:r>
            <w:r w:rsidRPr="00C76659">
              <w:rPr>
                <w:rFonts w:ascii="Times New Roman" w:hAnsi="Times New Roman" w:cs="Times New Roman"/>
                <w:noProof/>
                <w:webHidden/>
                <w:sz w:val="24"/>
                <w:szCs w:val="24"/>
              </w:rPr>
              <w:fldChar w:fldCharType="separate"/>
            </w:r>
            <w:r w:rsidRPr="00C76659">
              <w:rPr>
                <w:rFonts w:ascii="Times New Roman" w:hAnsi="Times New Roman" w:cs="Times New Roman"/>
                <w:noProof/>
                <w:webHidden/>
                <w:sz w:val="24"/>
                <w:szCs w:val="24"/>
              </w:rPr>
              <w:t>9</w:t>
            </w:r>
            <w:r w:rsidRPr="00C76659">
              <w:rPr>
                <w:rFonts w:ascii="Times New Roman" w:hAnsi="Times New Roman" w:cs="Times New Roman"/>
                <w:noProof/>
                <w:webHidden/>
                <w:sz w:val="24"/>
                <w:szCs w:val="24"/>
              </w:rPr>
              <w:fldChar w:fldCharType="end"/>
            </w:r>
          </w:hyperlink>
        </w:p>
        <w:p w:rsidR="00C76659" w:rsidRPr="00C76659" w:rsidRDefault="00C76659" w:rsidP="00C76659">
          <w:pPr>
            <w:pStyle w:val="TOC2"/>
            <w:tabs>
              <w:tab w:val="right" w:leader="dot" w:pos="9350"/>
            </w:tabs>
            <w:spacing w:after="0" w:line="240" w:lineRule="auto"/>
            <w:rPr>
              <w:rFonts w:ascii="Times New Roman" w:hAnsi="Times New Roman" w:cs="Times New Roman"/>
              <w:noProof/>
              <w:sz w:val="24"/>
              <w:szCs w:val="24"/>
            </w:rPr>
          </w:pPr>
          <w:hyperlink w:anchor="_Toc410646803" w:history="1">
            <w:r w:rsidRPr="00C76659">
              <w:rPr>
                <w:rStyle w:val="Hyperlink"/>
                <w:rFonts w:ascii="Times New Roman" w:hAnsi="Times New Roman" w:cs="Times New Roman"/>
                <w:noProof/>
                <w:sz w:val="24"/>
                <w:szCs w:val="24"/>
              </w:rPr>
              <w:t>International student persistence</w:t>
            </w:r>
            <w:r w:rsidRPr="00C76659">
              <w:rPr>
                <w:rFonts w:ascii="Times New Roman" w:hAnsi="Times New Roman" w:cs="Times New Roman"/>
                <w:noProof/>
                <w:webHidden/>
                <w:sz w:val="24"/>
                <w:szCs w:val="24"/>
              </w:rPr>
              <w:tab/>
            </w:r>
            <w:r w:rsidRPr="00C76659">
              <w:rPr>
                <w:rFonts w:ascii="Times New Roman" w:hAnsi="Times New Roman" w:cs="Times New Roman"/>
                <w:noProof/>
                <w:webHidden/>
                <w:sz w:val="24"/>
                <w:szCs w:val="24"/>
              </w:rPr>
              <w:fldChar w:fldCharType="begin"/>
            </w:r>
            <w:r w:rsidRPr="00C76659">
              <w:rPr>
                <w:rFonts w:ascii="Times New Roman" w:hAnsi="Times New Roman" w:cs="Times New Roman"/>
                <w:noProof/>
                <w:webHidden/>
                <w:sz w:val="24"/>
                <w:szCs w:val="24"/>
              </w:rPr>
              <w:instrText xml:space="preserve"> PAGEREF _Toc410646803 \h </w:instrText>
            </w:r>
            <w:r w:rsidRPr="00C76659">
              <w:rPr>
                <w:rFonts w:ascii="Times New Roman" w:hAnsi="Times New Roman" w:cs="Times New Roman"/>
                <w:noProof/>
                <w:webHidden/>
                <w:sz w:val="24"/>
                <w:szCs w:val="24"/>
              </w:rPr>
            </w:r>
            <w:r w:rsidRPr="00C76659">
              <w:rPr>
                <w:rFonts w:ascii="Times New Roman" w:hAnsi="Times New Roman" w:cs="Times New Roman"/>
                <w:noProof/>
                <w:webHidden/>
                <w:sz w:val="24"/>
                <w:szCs w:val="24"/>
              </w:rPr>
              <w:fldChar w:fldCharType="separate"/>
            </w:r>
            <w:r w:rsidRPr="00C76659">
              <w:rPr>
                <w:rFonts w:ascii="Times New Roman" w:hAnsi="Times New Roman" w:cs="Times New Roman"/>
                <w:noProof/>
                <w:webHidden/>
                <w:sz w:val="24"/>
                <w:szCs w:val="24"/>
              </w:rPr>
              <w:t>13</w:t>
            </w:r>
            <w:r w:rsidRPr="00C76659">
              <w:rPr>
                <w:rFonts w:ascii="Times New Roman" w:hAnsi="Times New Roman" w:cs="Times New Roman"/>
                <w:noProof/>
                <w:webHidden/>
                <w:sz w:val="24"/>
                <w:szCs w:val="24"/>
              </w:rPr>
              <w:fldChar w:fldCharType="end"/>
            </w:r>
          </w:hyperlink>
        </w:p>
        <w:p w:rsidR="00C76659" w:rsidRPr="00C76659" w:rsidRDefault="00C76659" w:rsidP="00C76659">
          <w:pPr>
            <w:pStyle w:val="TOC3"/>
            <w:tabs>
              <w:tab w:val="right" w:leader="dot" w:pos="9350"/>
            </w:tabs>
            <w:spacing w:after="0" w:line="240" w:lineRule="auto"/>
            <w:rPr>
              <w:rFonts w:ascii="Times New Roman" w:hAnsi="Times New Roman" w:cs="Times New Roman"/>
              <w:noProof/>
              <w:sz w:val="24"/>
              <w:szCs w:val="24"/>
            </w:rPr>
          </w:pPr>
          <w:hyperlink w:anchor="_Toc410646804" w:history="1">
            <w:r w:rsidRPr="00C76659">
              <w:rPr>
                <w:rStyle w:val="Hyperlink"/>
                <w:rFonts w:ascii="Times New Roman" w:hAnsi="Times New Roman" w:cs="Times New Roman"/>
                <w:noProof/>
                <w:sz w:val="24"/>
                <w:szCs w:val="24"/>
              </w:rPr>
              <w:t>Persistence research</w:t>
            </w:r>
            <w:r w:rsidRPr="00C76659">
              <w:rPr>
                <w:rFonts w:ascii="Times New Roman" w:hAnsi="Times New Roman" w:cs="Times New Roman"/>
                <w:noProof/>
                <w:webHidden/>
                <w:sz w:val="24"/>
                <w:szCs w:val="24"/>
              </w:rPr>
              <w:tab/>
            </w:r>
            <w:r w:rsidRPr="00C76659">
              <w:rPr>
                <w:rFonts w:ascii="Times New Roman" w:hAnsi="Times New Roman" w:cs="Times New Roman"/>
                <w:noProof/>
                <w:webHidden/>
                <w:sz w:val="24"/>
                <w:szCs w:val="24"/>
              </w:rPr>
              <w:fldChar w:fldCharType="begin"/>
            </w:r>
            <w:r w:rsidRPr="00C76659">
              <w:rPr>
                <w:rFonts w:ascii="Times New Roman" w:hAnsi="Times New Roman" w:cs="Times New Roman"/>
                <w:noProof/>
                <w:webHidden/>
                <w:sz w:val="24"/>
                <w:szCs w:val="24"/>
              </w:rPr>
              <w:instrText xml:space="preserve"> PAGEREF _Toc410646804 \h </w:instrText>
            </w:r>
            <w:r w:rsidRPr="00C76659">
              <w:rPr>
                <w:rFonts w:ascii="Times New Roman" w:hAnsi="Times New Roman" w:cs="Times New Roman"/>
                <w:noProof/>
                <w:webHidden/>
                <w:sz w:val="24"/>
                <w:szCs w:val="24"/>
              </w:rPr>
            </w:r>
            <w:r w:rsidRPr="00C76659">
              <w:rPr>
                <w:rFonts w:ascii="Times New Roman" w:hAnsi="Times New Roman" w:cs="Times New Roman"/>
                <w:noProof/>
                <w:webHidden/>
                <w:sz w:val="24"/>
                <w:szCs w:val="24"/>
              </w:rPr>
              <w:fldChar w:fldCharType="separate"/>
            </w:r>
            <w:r w:rsidRPr="00C76659">
              <w:rPr>
                <w:rFonts w:ascii="Times New Roman" w:hAnsi="Times New Roman" w:cs="Times New Roman"/>
                <w:noProof/>
                <w:webHidden/>
                <w:sz w:val="24"/>
                <w:szCs w:val="24"/>
              </w:rPr>
              <w:t>14</w:t>
            </w:r>
            <w:r w:rsidRPr="00C76659">
              <w:rPr>
                <w:rFonts w:ascii="Times New Roman" w:hAnsi="Times New Roman" w:cs="Times New Roman"/>
                <w:noProof/>
                <w:webHidden/>
                <w:sz w:val="24"/>
                <w:szCs w:val="24"/>
              </w:rPr>
              <w:fldChar w:fldCharType="end"/>
            </w:r>
          </w:hyperlink>
        </w:p>
        <w:p w:rsidR="00C76659" w:rsidRPr="00C76659" w:rsidRDefault="00C76659" w:rsidP="00C76659">
          <w:pPr>
            <w:pStyle w:val="TOC3"/>
            <w:tabs>
              <w:tab w:val="right" w:leader="dot" w:pos="9350"/>
            </w:tabs>
            <w:spacing w:after="0" w:line="240" w:lineRule="auto"/>
            <w:rPr>
              <w:rFonts w:ascii="Times New Roman" w:hAnsi="Times New Roman" w:cs="Times New Roman"/>
              <w:noProof/>
              <w:sz w:val="24"/>
              <w:szCs w:val="24"/>
            </w:rPr>
          </w:pPr>
          <w:hyperlink w:anchor="_Toc410646805" w:history="1">
            <w:r w:rsidRPr="00C76659">
              <w:rPr>
                <w:rStyle w:val="Hyperlink"/>
                <w:rFonts w:ascii="Times New Roman" w:hAnsi="Times New Roman" w:cs="Times New Roman"/>
                <w:noProof/>
                <w:sz w:val="24"/>
                <w:szCs w:val="24"/>
              </w:rPr>
              <w:t>Cultural adjustment</w:t>
            </w:r>
            <w:r w:rsidRPr="00C76659">
              <w:rPr>
                <w:rFonts w:ascii="Times New Roman" w:hAnsi="Times New Roman" w:cs="Times New Roman"/>
                <w:noProof/>
                <w:webHidden/>
                <w:sz w:val="24"/>
                <w:szCs w:val="24"/>
              </w:rPr>
              <w:tab/>
            </w:r>
            <w:r w:rsidRPr="00C76659">
              <w:rPr>
                <w:rFonts w:ascii="Times New Roman" w:hAnsi="Times New Roman" w:cs="Times New Roman"/>
                <w:noProof/>
                <w:webHidden/>
                <w:sz w:val="24"/>
                <w:szCs w:val="24"/>
              </w:rPr>
              <w:fldChar w:fldCharType="begin"/>
            </w:r>
            <w:r w:rsidRPr="00C76659">
              <w:rPr>
                <w:rFonts w:ascii="Times New Roman" w:hAnsi="Times New Roman" w:cs="Times New Roman"/>
                <w:noProof/>
                <w:webHidden/>
                <w:sz w:val="24"/>
                <w:szCs w:val="24"/>
              </w:rPr>
              <w:instrText xml:space="preserve"> PAGEREF _Toc410646805 \h </w:instrText>
            </w:r>
            <w:r w:rsidRPr="00C76659">
              <w:rPr>
                <w:rFonts w:ascii="Times New Roman" w:hAnsi="Times New Roman" w:cs="Times New Roman"/>
                <w:noProof/>
                <w:webHidden/>
                <w:sz w:val="24"/>
                <w:szCs w:val="24"/>
              </w:rPr>
            </w:r>
            <w:r w:rsidRPr="00C76659">
              <w:rPr>
                <w:rFonts w:ascii="Times New Roman" w:hAnsi="Times New Roman" w:cs="Times New Roman"/>
                <w:noProof/>
                <w:webHidden/>
                <w:sz w:val="24"/>
                <w:szCs w:val="24"/>
              </w:rPr>
              <w:fldChar w:fldCharType="separate"/>
            </w:r>
            <w:r w:rsidRPr="00C76659">
              <w:rPr>
                <w:rFonts w:ascii="Times New Roman" w:hAnsi="Times New Roman" w:cs="Times New Roman"/>
                <w:noProof/>
                <w:webHidden/>
                <w:sz w:val="24"/>
                <w:szCs w:val="24"/>
              </w:rPr>
              <w:t>20</w:t>
            </w:r>
            <w:r w:rsidRPr="00C76659">
              <w:rPr>
                <w:rFonts w:ascii="Times New Roman" w:hAnsi="Times New Roman" w:cs="Times New Roman"/>
                <w:noProof/>
                <w:webHidden/>
                <w:sz w:val="24"/>
                <w:szCs w:val="24"/>
              </w:rPr>
              <w:fldChar w:fldCharType="end"/>
            </w:r>
          </w:hyperlink>
        </w:p>
        <w:p w:rsidR="00C76659" w:rsidRPr="00C76659" w:rsidRDefault="00C76659" w:rsidP="00C76659">
          <w:pPr>
            <w:pStyle w:val="TOC4"/>
            <w:tabs>
              <w:tab w:val="right" w:leader="dot" w:pos="9350"/>
            </w:tabs>
            <w:spacing w:after="0" w:line="240" w:lineRule="auto"/>
            <w:rPr>
              <w:rFonts w:eastAsiaTheme="minorEastAsia" w:cs="Times New Roman"/>
              <w:noProof/>
              <w:sz w:val="24"/>
              <w:szCs w:val="24"/>
            </w:rPr>
          </w:pPr>
          <w:hyperlink w:anchor="_Toc410646806" w:history="1">
            <w:r w:rsidRPr="00C76659">
              <w:rPr>
                <w:rStyle w:val="Hyperlink"/>
                <w:rFonts w:cs="Times New Roman"/>
                <w:noProof/>
                <w:sz w:val="24"/>
                <w:szCs w:val="24"/>
              </w:rPr>
              <w:t>Academic issues</w:t>
            </w:r>
            <w:r w:rsidRPr="00C76659">
              <w:rPr>
                <w:rFonts w:cs="Times New Roman"/>
                <w:noProof/>
                <w:webHidden/>
                <w:sz w:val="24"/>
                <w:szCs w:val="24"/>
              </w:rPr>
              <w:tab/>
            </w:r>
            <w:r w:rsidRPr="00C76659">
              <w:rPr>
                <w:rFonts w:cs="Times New Roman"/>
                <w:noProof/>
                <w:webHidden/>
                <w:sz w:val="24"/>
                <w:szCs w:val="24"/>
              </w:rPr>
              <w:fldChar w:fldCharType="begin"/>
            </w:r>
            <w:r w:rsidRPr="00C76659">
              <w:rPr>
                <w:rFonts w:cs="Times New Roman"/>
                <w:noProof/>
                <w:webHidden/>
                <w:sz w:val="24"/>
                <w:szCs w:val="24"/>
              </w:rPr>
              <w:instrText xml:space="preserve"> PAGEREF _Toc410646806 \h </w:instrText>
            </w:r>
            <w:r w:rsidRPr="00C76659">
              <w:rPr>
                <w:rFonts w:cs="Times New Roman"/>
                <w:noProof/>
                <w:webHidden/>
                <w:sz w:val="24"/>
                <w:szCs w:val="24"/>
              </w:rPr>
            </w:r>
            <w:r w:rsidRPr="00C76659">
              <w:rPr>
                <w:rFonts w:cs="Times New Roman"/>
                <w:noProof/>
                <w:webHidden/>
                <w:sz w:val="24"/>
                <w:szCs w:val="24"/>
              </w:rPr>
              <w:fldChar w:fldCharType="separate"/>
            </w:r>
            <w:r w:rsidRPr="00C76659">
              <w:rPr>
                <w:rFonts w:cs="Times New Roman"/>
                <w:noProof/>
                <w:webHidden/>
                <w:sz w:val="24"/>
                <w:szCs w:val="24"/>
              </w:rPr>
              <w:t>21</w:t>
            </w:r>
            <w:r w:rsidRPr="00C76659">
              <w:rPr>
                <w:rFonts w:cs="Times New Roman"/>
                <w:noProof/>
                <w:webHidden/>
                <w:sz w:val="24"/>
                <w:szCs w:val="24"/>
              </w:rPr>
              <w:fldChar w:fldCharType="end"/>
            </w:r>
          </w:hyperlink>
        </w:p>
        <w:p w:rsidR="00C76659" w:rsidRPr="00C76659" w:rsidRDefault="00C76659" w:rsidP="00C76659">
          <w:pPr>
            <w:pStyle w:val="TOC5"/>
            <w:tabs>
              <w:tab w:val="right" w:leader="dot" w:pos="9350"/>
            </w:tabs>
            <w:spacing w:after="0" w:line="240" w:lineRule="auto"/>
            <w:rPr>
              <w:rFonts w:eastAsiaTheme="minorEastAsia" w:cs="Times New Roman"/>
              <w:noProof/>
              <w:sz w:val="24"/>
              <w:szCs w:val="24"/>
            </w:rPr>
          </w:pPr>
          <w:hyperlink w:anchor="_Toc410646807" w:history="1">
            <w:r w:rsidRPr="00C76659">
              <w:rPr>
                <w:rStyle w:val="Hyperlink"/>
                <w:rFonts w:cs="Times New Roman"/>
                <w:noProof/>
                <w:sz w:val="24"/>
                <w:szCs w:val="24"/>
              </w:rPr>
              <w:t>Language</w:t>
            </w:r>
            <w:r w:rsidRPr="00C76659">
              <w:rPr>
                <w:rFonts w:cs="Times New Roman"/>
                <w:noProof/>
                <w:webHidden/>
                <w:sz w:val="24"/>
                <w:szCs w:val="24"/>
              </w:rPr>
              <w:tab/>
            </w:r>
            <w:r w:rsidRPr="00C76659">
              <w:rPr>
                <w:rFonts w:cs="Times New Roman"/>
                <w:noProof/>
                <w:webHidden/>
                <w:sz w:val="24"/>
                <w:szCs w:val="24"/>
              </w:rPr>
              <w:fldChar w:fldCharType="begin"/>
            </w:r>
            <w:r w:rsidRPr="00C76659">
              <w:rPr>
                <w:rFonts w:cs="Times New Roman"/>
                <w:noProof/>
                <w:webHidden/>
                <w:sz w:val="24"/>
                <w:szCs w:val="24"/>
              </w:rPr>
              <w:instrText xml:space="preserve"> PAGEREF _Toc410646807 \h </w:instrText>
            </w:r>
            <w:r w:rsidRPr="00C76659">
              <w:rPr>
                <w:rFonts w:cs="Times New Roman"/>
                <w:noProof/>
                <w:webHidden/>
                <w:sz w:val="24"/>
                <w:szCs w:val="24"/>
              </w:rPr>
            </w:r>
            <w:r w:rsidRPr="00C76659">
              <w:rPr>
                <w:rFonts w:cs="Times New Roman"/>
                <w:noProof/>
                <w:webHidden/>
                <w:sz w:val="24"/>
                <w:szCs w:val="24"/>
              </w:rPr>
              <w:fldChar w:fldCharType="separate"/>
            </w:r>
            <w:r w:rsidRPr="00C76659">
              <w:rPr>
                <w:rFonts w:cs="Times New Roman"/>
                <w:noProof/>
                <w:webHidden/>
                <w:sz w:val="24"/>
                <w:szCs w:val="24"/>
              </w:rPr>
              <w:t>21</w:t>
            </w:r>
            <w:r w:rsidRPr="00C76659">
              <w:rPr>
                <w:rFonts w:cs="Times New Roman"/>
                <w:noProof/>
                <w:webHidden/>
                <w:sz w:val="24"/>
                <w:szCs w:val="24"/>
              </w:rPr>
              <w:fldChar w:fldCharType="end"/>
            </w:r>
          </w:hyperlink>
        </w:p>
        <w:p w:rsidR="00C76659" w:rsidRPr="00C76659" w:rsidRDefault="00C76659" w:rsidP="00C76659">
          <w:pPr>
            <w:pStyle w:val="TOC5"/>
            <w:tabs>
              <w:tab w:val="right" w:leader="dot" w:pos="9350"/>
            </w:tabs>
            <w:spacing w:after="0" w:line="240" w:lineRule="auto"/>
            <w:rPr>
              <w:rFonts w:eastAsiaTheme="minorEastAsia" w:cs="Times New Roman"/>
              <w:noProof/>
              <w:sz w:val="24"/>
              <w:szCs w:val="24"/>
            </w:rPr>
          </w:pPr>
          <w:hyperlink w:anchor="_Toc410646808" w:history="1">
            <w:r w:rsidRPr="00C76659">
              <w:rPr>
                <w:rStyle w:val="Hyperlink"/>
                <w:rFonts w:cs="Times New Roman"/>
                <w:noProof/>
                <w:sz w:val="24"/>
                <w:szCs w:val="24"/>
              </w:rPr>
              <w:t>Classroom environment</w:t>
            </w:r>
            <w:r w:rsidRPr="00C76659">
              <w:rPr>
                <w:rFonts w:cs="Times New Roman"/>
                <w:noProof/>
                <w:webHidden/>
                <w:sz w:val="24"/>
                <w:szCs w:val="24"/>
              </w:rPr>
              <w:tab/>
            </w:r>
            <w:r w:rsidRPr="00C76659">
              <w:rPr>
                <w:rFonts w:cs="Times New Roman"/>
                <w:noProof/>
                <w:webHidden/>
                <w:sz w:val="24"/>
                <w:szCs w:val="24"/>
              </w:rPr>
              <w:fldChar w:fldCharType="begin"/>
            </w:r>
            <w:r w:rsidRPr="00C76659">
              <w:rPr>
                <w:rFonts w:cs="Times New Roman"/>
                <w:noProof/>
                <w:webHidden/>
                <w:sz w:val="24"/>
                <w:szCs w:val="24"/>
              </w:rPr>
              <w:instrText xml:space="preserve"> PAGEREF _Toc410646808 \h </w:instrText>
            </w:r>
            <w:r w:rsidRPr="00C76659">
              <w:rPr>
                <w:rFonts w:cs="Times New Roman"/>
                <w:noProof/>
                <w:webHidden/>
                <w:sz w:val="24"/>
                <w:szCs w:val="24"/>
              </w:rPr>
            </w:r>
            <w:r w:rsidRPr="00C76659">
              <w:rPr>
                <w:rFonts w:cs="Times New Roman"/>
                <w:noProof/>
                <w:webHidden/>
                <w:sz w:val="24"/>
                <w:szCs w:val="24"/>
              </w:rPr>
              <w:fldChar w:fldCharType="separate"/>
            </w:r>
            <w:r w:rsidRPr="00C76659">
              <w:rPr>
                <w:rFonts w:cs="Times New Roman"/>
                <w:noProof/>
                <w:webHidden/>
                <w:sz w:val="24"/>
                <w:szCs w:val="24"/>
              </w:rPr>
              <w:t>22</w:t>
            </w:r>
            <w:r w:rsidRPr="00C76659">
              <w:rPr>
                <w:rFonts w:cs="Times New Roman"/>
                <w:noProof/>
                <w:webHidden/>
                <w:sz w:val="24"/>
                <w:szCs w:val="24"/>
              </w:rPr>
              <w:fldChar w:fldCharType="end"/>
            </w:r>
          </w:hyperlink>
        </w:p>
        <w:p w:rsidR="00C76659" w:rsidRPr="00C76659" w:rsidRDefault="00C76659" w:rsidP="00C76659">
          <w:pPr>
            <w:pStyle w:val="TOC5"/>
            <w:tabs>
              <w:tab w:val="right" w:leader="dot" w:pos="9350"/>
            </w:tabs>
            <w:spacing w:after="0" w:line="240" w:lineRule="auto"/>
            <w:rPr>
              <w:rFonts w:eastAsiaTheme="minorEastAsia" w:cs="Times New Roman"/>
              <w:noProof/>
              <w:sz w:val="24"/>
              <w:szCs w:val="24"/>
            </w:rPr>
          </w:pPr>
          <w:hyperlink w:anchor="_Toc410646809" w:history="1">
            <w:r w:rsidRPr="00C76659">
              <w:rPr>
                <w:rStyle w:val="Hyperlink"/>
                <w:rFonts w:cs="Times New Roman"/>
                <w:noProof/>
                <w:sz w:val="24"/>
                <w:szCs w:val="24"/>
              </w:rPr>
              <w:t>Plagiarism and cheating</w:t>
            </w:r>
            <w:r w:rsidRPr="00C76659">
              <w:rPr>
                <w:rFonts w:cs="Times New Roman"/>
                <w:noProof/>
                <w:webHidden/>
                <w:sz w:val="24"/>
                <w:szCs w:val="24"/>
              </w:rPr>
              <w:tab/>
            </w:r>
            <w:r w:rsidRPr="00C76659">
              <w:rPr>
                <w:rFonts w:cs="Times New Roman"/>
                <w:noProof/>
                <w:webHidden/>
                <w:sz w:val="24"/>
                <w:szCs w:val="24"/>
              </w:rPr>
              <w:fldChar w:fldCharType="begin"/>
            </w:r>
            <w:r w:rsidRPr="00C76659">
              <w:rPr>
                <w:rFonts w:cs="Times New Roman"/>
                <w:noProof/>
                <w:webHidden/>
                <w:sz w:val="24"/>
                <w:szCs w:val="24"/>
              </w:rPr>
              <w:instrText xml:space="preserve"> PAGEREF _Toc410646809 \h </w:instrText>
            </w:r>
            <w:r w:rsidRPr="00C76659">
              <w:rPr>
                <w:rFonts w:cs="Times New Roman"/>
                <w:noProof/>
                <w:webHidden/>
                <w:sz w:val="24"/>
                <w:szCs w:val="24"/>
              </w:rPr>
            </w:r>
            <w:r w:rsidRPr="00C76659">
              <w:rPr>
                <w:rFonts w:cs="Times New Roman"/>
                <w:noProof/>
                <w:webHidden/>
                <w:sz w:val="24"/>
                <w:szCs w:val="24"/>
              </w:rPr>
              <w:fldChar w:fldCharType="separate"/>
            </w:r>
            <w:r w:rsidRPr="00C76659">
              <w:rPr>
                <w:rFonts w:cs="Times New Roman"/>
                <w:noProof/>
                <w:webHidden/>
                <w:sz w:val="24"/>
                <w:szCs w:val="24"/>
              </w:rPr>
              <w:t>23</w:t>
            </w:r>
            <w:r w:rsidRPr="00C76659">
              <w:rPr>
                <w:rFonts w:cs="Times New Roman"/>
                <w:noProof/>
                <w:webHidden/>
                <w:sz w:val="24"/>
                <w:szCs w:val="24"/>
              </w:rPr>
              <w:fldChar w:fldCharType="end"/>
            </w:r>
          </w:hyperlink>
        </w:p>
        <w:p w:rsidR="00C76659" w:rsidRPr="00C76659" w:rsidRDefault="00C76659" w:rsidP="00C76659">
          <w:pPr>
            <w:pStyle w:val="TOC5"/>
            <w:tabs>
              <w:tab w:val="right" w:leader="dot" w:pos="9350"/>
            </w:tabs>
            <w:spacing w:after="0" w:line="240" w:lineRule="auto"/>
            <w:rPr>
              <w:rFonts w:eastAsiaTheme="minorEastAsia" w:cs="Times New Roman"/>
              <w:noProof/>
              <w:sz w:val="24"/>
              <w:szCs w:val="24"/>
            </w:rPr>
          </w:pPr>
          <w:hyperlink w:anchor="_Toc410646810" w:history="1">
            <w:r w:rsidRPr="00C76659">
              <w:rPr>
                <w:rStyle w:val="Hyperlink"/>
                <w:rFonts w:cs="Times New Roman"/>
                <w:noProof/>
                <w:sz w:val="24"/>
                <w:szCs w:val="24"/>
              </w:rPr>
              <w:t>Academic environment</w:t>
            </w:r>
            <w:r w:rsidRPr="00C76659">
              <w:rPr>
                <w:rFonts w:cs="Times New Roman"/>
                <w:noProof/>
                <w:webHidden/>
                <w:sz w:val="24"/>
                <w:szCs w:val="24"/>
              </w:rPr>
              <w:tab/>
            </w:r>
            <w:r w:rsidRPr="00C76659">
              <w:rPr>
                <w:rFonts w:cs="Times New Roman"/>
                <w:noProof/>
                <w:webHidden/>
                <w:sz w:val="24"/>
                <w:szCs w:val="24"/>
              </w:rPr>
              <w:fldChar w:fldCharType="begin"/>
            </w:r>
            <w:r w:rsidRPr="00C76659">
              <w:rPr>
                <w:rFonts w:cs="Times New Roman"/>
                <w:noProof/>
                <w:webHidden/>
                <w:sz w:val="24"/>
                <w:szCs w:val="24"/>
              </w:rPr>
              <w:instrText xml:space="preserve"> PAGEREF _Toc410646810 \h </w:instrText>
            </w:r>
            <w:r w:rsidRPr="00C76659">
              <w:rPr>
                <w:rFonts w:cs="Times New Roman"/>
                <w:noProof/>
                <w:webHidden/>
                <w:sz w:val="24"/>
                <w:szCs w:val="24"/>
              </w:rPr>
            </w:r>
            <w:r w:rsidRPr="00C76659">
              <w:rPr>
                <w:rFonts w:cs="Times New Roman"/>
                <w:noProof/>
                <w:webHidden/>
                <w:sz w:val="24"/>
                <w:szCs w:val="24"/>
              </w:rPr>
              <w:fldChar w:fldCharType="separate"/>
            </w:r>
            <w:r w:rsidRPr="00C76659">
              <w:rPr>
                <w:rFonts w:cs="Times New Roman"/>
                <w:noProof/>
                <w:webHidden/>
                <w:sz w:val="24"/>
                <w:szCs w:val="24"/>
              </w:rPr>
              <w:t>24</w:t>
            </w:r>
            <w:r w:rsidRPr="00C76659">
              <w:rPr>
                <w:rFonts w:cs="Times New Roman"/>
                <w:noProof/>
                <w:webHidden/>
                <w:sz w:val="24"/>
                <w:szCs w:val="24"/>
              </w:rPr>
              <w:fldChar w:fldCharType="end"/>
            </w:r>
          </w:hyperlink>
        </w:p>
        <w:p w:rsidR="00C76659" w:rsidRPr="00C76659" w:rsidRDefault="00C76659" w:rsidP="00C76659">
          <w:pPr>
            <w:pStyle w:val="TOC4"/>
            <w:tabs>
              <w:tab w:val="right" w:leader="dot" w:pos="9350"/>
            </w:tabs>
            <w:spacing w:after="0" w:line="240" w:lineRule="auto"/>
            <w:rPr>
              <w:rFonts w:eastAsiaTheme="minorEastAsia" w:cs="Times New Roman"/>
              <w:noProof/>
              <w:sz w:val="24"/>
              <w:szCs w:val="24"/>
            </w:rPr>
          </w:pPr>
          <w:hyperlink w:anchor="_Toc410646811" w:history="1">
            <w:r w:rsidRPr="00C76659">
              <w:rPr>
                <w:rStyle w:val="Hyperlink"/>
                <w:rFonts w:cs="Times New Roman"/>
                <w:noProof/>
                <w:sz w:val="24"/>
                <w:szCs w:val="24"/>
              </w:rPr>
              <w:t>Social issues</w:t>
            </w:r>
            <w:r w:rsidRPr="00C76659">
              <w:rPr>
                <w:rFonts w:cs="Times New Roman"/>
                <w:noProof/>
                <w:webHidden/>
                <w:sz w:val="24"/>
                <w:szCs w:val="24"/>
              </w:rPr>
              <w:tab/>
            </w:r>
            <w:r w:rsidRPr="00C76659">
              <w:rPr>
                <w:rFonts w:cs="Times New Roman"/>
                <w:noProof/>
                <w:webHidden/>
                <w:sz w:val="24"/>
                <w:szCs w:val="24"/>
              </w:rPr>
              <w:fldChar w:fldCharType="begin"/>
            </w:r>
            <w:r w:rsidRPr="00C76659">
              <w:rPr>
                <w:rFonts w:cs="Times New Roman"/>
                <w:noProof/>
                <w:webHidden/>
                <w:sz w:val="24"/>
                <w:szCs w:val="24"/>
              </w:rPr>
              <w:instrText xml:space="preserve"> PAGEREF _Toc410646811 \h </w:instrText>
            </w:r>
            <w:r w:rsidRPr="00C76659">
              <w:rPr>
                <w:rFonts w:cs="Times New Roman"/>
                <w:noProof/>
                <w:webHidden/>
                <w:sz w:val="24"/>
                <w:szCs w:val="24"/>
              </w:rPr>
            </w:r>
            <w:r w:rsidRPr="00C76659">
              <w:rPr>
                <w:rFonts w:cs="Times New Roman"/>
                <w:noProof/>
                <w:webHidden/>
                <w:sz w:val="24"/>
                <w:szCs w:val="24"/>
              </w:rPr>
              <w:fldChar w:fldCharType="separate"/>
            </w:r>
            <w:r w:rsidRPr="00C76659">
              <w:rPr>
                <w:rFonts w:cs="Times New Roman"/>
                <w:noProof/>
                <w:webHidden/>
                <w:sz w:val="24"/>
                <w:szCs w:val="24"/>
              </w:rPr>
              <w:t>25</w:t>
            </w:r>
            <w:r w:rsidRPr="00C76659">
              <w:rPr>
                <w:rFonts w:cs="Times New Roman"/>
                <w:noProof/>
                <w:webHidden/>
                <w:sz w:val="24"/>
                <w:szCs w:val="24"/>
              </w:rPr>
              <w:fldChar w:fldCharType="end"/>
            </w:r>
          </w:hyperlink>
        </w:p>
        <w:p w:rsidR="00C76659" w:rsidRPr="00C76659" w:rsidRDefault="00C76659" w:rsidP="00C76659">
          <w:pPr>
            <w:pStyle w:val="TOC5"/>
            <w:tabs>
              <w:tab w:val="right" w:leader="dot" w:pos="9350"/>
            </w:tabs>
            <w:spacing w:after="0" w:line="240" w:lineRule="auto"/>
            <w:rPr>
              <w:rFonts w:eastAsiaTheme="minorEastAsia" w:cs="Times New Roman"/>
              <w:noProof/>
              <w:sz w:val="24"/>
              <w:szCs w:val="24"/>
            </w:rPr>
          </w:pPr>
          <w:hyperlink w:anchor="_Toc410646812" w:history="1">
            <w:r w:rsidRPr="00C76659">
              <w:rPr>
                <w:rStyle w:val="Hyperlink"/>
                <w:rFonts w:cs="Times New Roman"/>
                <w:noProof/>
                <w:sz w:val="24"/>
                <w:szCs w:val="24"/>
              </w:rPr>
              <w:t>Developing a social network</w:t>
            </w:r>
            <w:r w:rsidRPr="00C76659">
              <w:rPr>
                <w:rFonts w:cs="Times New Roman"/>
                <w:noProof/>
                <w:webHidden/>
                <w:sz w:val="24"/>
                <w:szCs w:val="24"/>
              </w:rPr>
              <w:tab/>
            </w:r>
            <w:r w:rsidRPr="00C76659">
              <w:rPr>
                <w:rFonts w:cs="Times New Roman"/>
                <w:noProof/>
                <w:webHidden/>
                <w:sz w:val="24"/>
                <w:szCs w:val="24"/>
              </w:rPr>
              <w:fldChar w:fldCharType="begin"/>
            </w:r>
            <w:r w:rsidRPr="00C76659">
              <w:rPr>
                <w:rFonts w:cs="Times New Roman"/>
                <w:noProof/>
                <w:webHidden/>
                <w:sz w:val="24"/>
                <w:szCs w:val="24"/>
              </w:rPr>
              <w:instrText xml:space="preserve"> PAGEREF _Toc410646812 \h </w:instrText>
            </w:r>
            <w:r w:rsidRPr="00C76659">
              <w:rPr>
                <w:rFonts w:cs="Times New Roman"/>
                <w:noProof/>
                <w:webHidden/>
                <w:sz w:val="24"/>
                <w:szCs w:val="24"/>
              </w:rPr>
            </w:r>
            <w:r w:rsidRPr="00C76659">
              <w:rPr>
                <w:rFonts w:cs="Times New Roman"/>
                <w:noProof/>
                <w:webHidden/>
                <w:sz w:val="24"/>
                <w:szCs w:val="24"/>
              </w:rPr>
              <w:fldChar w:fldCharType="separate"/>
            </w:r>
            <w:r w:rsidRPr="00C76659">
              <w:rPr>
                <w:rFonts w:cs="Times New Roman"/>
                <w:noProof/>
                <w:webHidden/>
                <w:sz w:val="24"/>
                <w:szCs w:val="24"/>
              </w:rPr>
              <w:t>26</w:t>
            </w:r>
            <w:r w:rsidRPr="00C76659">
              <w:rPr>
                <w:rFonts w:cs="Times New Roman"/>
                <w:noProof/>
                <w:webHidden/>
                <w:sz w:val="24"/>
                <w:szCs w:val="24"/>
              </w:rPr>
              <w:fldChar w:fldCharType="end"/>
            </w:r>
          </w:hyperlink>
        </w:p>
        <w:p w:rsidR="00C76659" w:rsidRPr="00C76659" w:rsidRDefault="00C76659" w:rsidP="00C76659">
          <w:pPr>
            <w:pStyle w:val="TOC5"/>
            <w:tabs>
              <w:tab w:val="right" w:leader="dot" w:pos="9350"/>
            </w:tabs>
            <w:spacing w:after="0" w:line="240" w:lineRule="auto"/>
            <w:rPr>
              <w:rFonts w:eastAsiaTheme="minorEastAsia" w:cs="Times New Roman"/>
              <w:noProof/>
              <w:sz w:val="24"/>
              <w:szCs w:val="24"/>
            </w:rPr>
          </w:pPr>
          <w:hyperlink w:anchor="_Toc410646813" w:history="1">
            <w:r w:rsidRPr="00C76659">
              <w:rPr>
                <w:rStyle w:val="Hyperlink"/>
                <w:rFonts w:cs="Times New Roman"/>
                <w:noProof/>
                <w:sz w:val="24"/>
                <w:szCs w:val="24"/>
              </w:rPr>
              <w:t>Social norms</w:t>
            </w:r>
            <w:r w:rsidRPr="00C76659">
              <w:rPr>
                <w:rFonts w:cs="Times New Roman"/>
                <w:noProof/>
                <w:webHidden/>
                <w:sz w:val="24"/>
                <w:szCs w:val="24"/>
              </w:rPr>
              <w:tab/>
            </w:r>
            <w:r w:rsidRPr="00C76659">
              <w:rPr>
                <w:rFonts w:cs="Times New Roman"/>
                <w:noProof/>
                <w:webHidden/>
                <w:sz w:val="24"/>
                <w:szCs w:val="24"/>
              </w:rPr>
              <w:fldChar w:fldCharType="begin"/>
            </w:r>
            <w:r w:rsidRPr="00C76659">
              <w:rPr>
                <w:rFonts w:cs="Times New Roman"/>
                <w:noProof/>
                <w:webHidden/>
                <w:sz w:val="24"/>
                <w:szCs w:val="24"/>
              </w:rPr>
              <w:instrText xml:space="preserve"> PAGEREF _Toc410646813 \h </w:instrText>
            </w:r>
            <w:r w:rsidRPr="00C76659">
              <w:rPr>
                <w:rFonts w:cs="Times New Roman"/>
                <w:noProof/>
                <w:webHidden/>
                <w:sz w:val="24"/>
                <w:szCs w:val="24"/>
              </w:rPr>
            </w:r>
            <w:r w:rsidRPr="00C76659">
              <w:rPr>
                <w:rFonts w:cs="Times New Roman"/>
                <w:noProof/>
                <w:webHidden/>
                <w:sz w:val="24"/>
                <w:szCs w:val="24"/>
              </w:rPr>
              <w:fldChar w:fldCharType="separate"/>
            </w:r>
            <w:r w:rsidRPr="00C76659">
              <w:rPr>
                <w:rFonts w:cs="Times New Roman"/>
                <w:noProof/>
                <w:webHidden/>
                <w:sz w:val="24"/>
                <w:szCs w:val="24"/>
              </w:rPr>
              <w:t>27</w:t>
            </w:r>
            <w:r w:rsidRPr="00C76659">
              <w:rPr>
                <w:rFonts w:cs="Times New Roman"/>
                <w:noProof/>
                <w:webHidden/>
                <w:sz w:val="24"/>
                <w:szCs w:val="24"/>
              </w:rPr>
              <w:fldChar w:fldCharType="end"/>
            </w:r>
          </w:hyperlink>
        </w:p>
        <w:p w:rsidR="00C76659" w:rsidRPr="00C76659" w:rsidRDefault="00C76659" w:rsidP="00C76659">
          <w:pPr>
            <w:pStyle w:val="TOC3"/>
            <w:tabs>
              <w:tab w:val="right" w:leader="dot" w:pos="9350"/>
            </w:tabs>
            <w:spacing w:after="0" w:line="240" w:lineRule="auto"/>
            <w:rPr>
              <w:rFonts w:ascii="Times New Roman" w:hAnsi="Times New Roman" w:cs="Times New Roman"/>
              <w:noProof/>
              <w:sz w:val="24"/>
              <w:szCs w:val="24"/>
            </w:rPr>
          </w:pPr>
          <w:hyperlink w:anchor="_Toc410646814" w:history="1">
            <w:r w:rsidRPr="00C76659">
              <w:rPr>
                <w:rStyle w:val="Hyperlink"/>
                <w:rFonts w:ascii="Times New Roman" w:hAnsi="Times New Roman" w:cs="Times New Roman"/>
                <w:noProof/>
                <w:sz w:val="24"/>
                <w:szCs w:val="24"/>
              </w:rPr>
              <w:t>International student goals</w:t>
            </w:r>
            <w:r w:rsidRPr="00C76659">
              <w:rPr>
                <w:rFonts w:ascii="Times New Roman" w:hAnsi="Times New Roman" w:cs="Times New Roman"/>
                <w:noProof/>
                <w:webHidden/>
                <w:sz w:val="24"/>
                <w:szCs w:val="24"/>
              </w:rPr>
              <w:tab/>
            </w:r>
            <w:r w:rsidRPr="00C76659">
              <w:rPr>
                <w:rFonts w:ascii="Times New Roman" w:hAnsi="Times New Roman" w:cs="Times New Roman"/>
                <w:noProof/>
                <w:webHidden/>
                <w:sz w:val="24"/>
                <w:szCs w:val="24"/>
              </w:rPr>
              <w:fldChar w:fldCharType="begin"/>
            </w:r>
            <w:r w:rsidRPr="00C76659">
              <w:rPr>
                <w:rFonts w:ascii="Times New Roman" w:hAnsi="Times New Roman" w:cs="Times New Roman"/>
                <w:noProof/>
                <w:webHidden/>
                <w:sz w:val="24"/>
                <w:szCs w:val="24"/>
              </w:rPr>
              <w:instrText xml:space="preserve"> PAGEREF _Toc410646814 \h </w:instrText>
            </w:r>
            <w:r w:rsidRPr="00C76659">
              <w:rPr>
                <w:rFonts w:ascii="Times New Roman" w:hAnsi="Times New Roman" w:cs="Times New Roman"/>
                <w:noProof/>
                <w:webHidden/>
                <w:sz w:val="24"/>
                <w:szCs w:val="24"/>
              </w:rPr>
            </w:r>
            <w:r w:rsidRPr="00C76659">
              <w:rPr>
                <w:rFonts w:ascii="Times New Roman" w:hAnsi="Times New Roman" w:cs="Times New Roman"/>
                <w:noProof/>
                <w:webHidden/>
                <w:sz w:val="24"/>
                <w:szCs w:val="24"/>
              </w:rPr>
              <w:fldChar w:fldCharType="separate"/>
            </w:r>
            <w:r w:rsidRPr="00C76659">
              <w:rPr>
                <w:rFonts w:ascii="Times New Roman" w:hAnsi="Times New Roman" w:cs="Times New Roman"/>
                <w:noProof/>
                <w:webHidden/>
                <w:sz w:val="24"/>
                <w:szCs w:val="24"/>
              </w:rPr>
              <w:t>32</w:t>
            </w:r>
            <w:r w:rsidRPr="00C76659">
              <w:rPr>
                <w:rFonts w:ascii="Times New Roman" w:hAnsi="Times New Roman" w:cs="Times New Roman"/>
                <w:noProof/>
                <w:webHidden/>
                <w:sz w:val="24"/>
                <w:szCs w:val="24"/>
              </w:rPr>
              <w:fldChar w:fldCharType="end"/>
            </w:r>
          </w:hyperlink>
        </w:p>
        <w:p w:rsidR="00C76659" w:rsidRPr="00C76659" w:rsidRDefault="00C76659" w:rsidP="00C76659">
          <w:pPr>
            <w:pStyle w:val="TOC4"/>
            <w:tabs>
              <w:tab w:val="right" w:leader="dot" w:pos="9350"/>
            </w:tabs>
            <w:spacing w:after="0" w:line="240" w:lineRule="auto"/>
            <w:rPr>
              <w:rFonts w:eastAsiaTheme="minorEastAsia" w:cs="Times New Roman"/>
              <w:noProof/>
              <w:sz w:val="24"/>
              <w:szCs w:val="24"/>
            </w:rPr>
          </w:pPr>
          <w:hyperlink w:anchor="_Toc410646815" w:history="1">
            <w:r w:rsidRPr="00C76659">
              <w:rPr>
                <w:rStyle w:val="Hyperlink"/>
                <w:rFonts w:cs="Times New Roman"/>
                <w:noProof/>
                <w:sz w:val="24"/>
                <w:szCs w:val="24"/>
              </w:rPr>
              <w:t>Push and pull factors</w:t>
            </w:r>
            <w:r w:rsidRPr="00C76659">
              <w:rPr>
                <w:rFonts w:cs="Times New Roman"/>
                <w:noProof/>
                <w:webHidden/>
                <w:sz w:val="24"/>
                <w:szCs w:val="24"/>
              </w:rPr>
              <w:tab/>
            </w:r>
            <w:r w:rsidRPr="00C76659">
              <w:rPr>
                <w:rFonts w:cs="Times New Roman"/>
                <w:noProof/>
                <w:webHidden/>
                <w:sz w:val="24"/>
                <w:szCs w:val="24"/>
              </w:rPr>
              <w:fldChar w:fldCharType="begin"/>
            </w:r>
            <w:r w:rsidRPr="00C76659">
              <w:rPr>
                <w:rFonts w:cs="Times New Roman"/>
                <w:noProof/>
                <w:webHidden/>
                <w:sz w:val="24"/>
                <w:szCs w:val="24"/>
              </w:rPr>
              <w:instrText xml:space="preserve"> PAGEREF _Toc410646815 \h </w:instrText>
            </w:r>
            <w:r w:rsidRPr="00C76659">
              <w:rPr>
                <w:rFonts w:cs="Times New Roman"/>
                <w:noProof/>
                <w:webHidden/>
                <w:sz w:val="24"/>
                <w:szCs w:val="24"/>
              </w:rPr>
            </w:r>
            <w:r w:rsidRPr="00C76659">
              <w:rPr>
                <w:rFonts w:cs="Times New Roman"/>
                <w:noProof/>
                <w:webHidden/>
                <w:sz w:val="24"/>
                <w:szCs w:val="24"/>
              </w:rPr>
              <w:fldChar w:fldCharType="separate"/>
            </w:r>
            <w:r w:rsidRPr="00C76659">
              <w:rPr>
                <w:rFonts w:cs="Times New Roman"/>
                <w:noProof/>
                <w:webHidden/>
                <w:sz w:val="24"/>
                <w:szCs w:val="24"/>
              </w:rPr>
              <w:t>32</w:t>
            </w:r>
            <w:r w:rsidRPr="00C76659">
              <w:rPr>
                <w:rFonts w:cs="Times New Roman"/>
                <w:noProof/>
                <w:webHidden/>
                <w:sz w:val="24"/>
                <w:szCs w:val="24"/>
              </w:rPr>
              <w:fldChar w:fldCharType="end"/>
            </w:r>
          </w:hyperlink>
        </w:p>
        <w:p w:rsidR="00C76659" w:rsidRPr="00C76659" w:rsidRDefault="00C76659" w:rsidP="00C76659">
          <w:pPr>
            <w:pStyle w:val="TOC4"/>
            <w:tabs>
              <w:tab w:val="right" w:leader="dot" w:pos="9350"/>
            </w:tabs>
            <w:spacing w:after="0" w:line="240" w:lineRule="auto"/>
            <w:rPr>
              <w:rFonts w:eastAsiaTheme="minorEastAsia" w:cs="Times New Roman"/>
              <w:noProof/>
              <w:sz w:val="24"/>
              <w:szCs w:val="24"/>
            </w:rPr>
          </w:pPr>
          <w:hyperlink w:anchor="_Toc410646816" w:history="1">
            <w:r w:rsidRPr="00C76659">
              <w:rPr>
                <w:rStyle w:val="Hyperlink"/>
                <w:rFonts w:cs="Times New Roman"/>
                <w:noProof/>
                <w:sz w:val="24"/>
                <w:szCs w:val="24"/>
              </w:rPr>
              <w:t>Choosing to study in the U.S.</w:t>
            </w:r>
            <w:r w:rsidRPr="00C76659">
              <w:rPr>
                <w:rFonts w:cs="Times New Roman"/>
                <w:noProof/>
                <w:webHidden/>
                <w:sz w:val="24"/>
                <w:szCs w:val="24"/>
              </w:rPr>
              <w:tab/>
            </w:r>
            <w:r w:rsidRPr="00C76659">
              <w:rPr>
                <w:rFonts w:cs="Times New Roman"/>
                <w:noProof/>
                <w:webHidden/>
                <w:sz w:val="24"/>
                <w:szCs w:val="24"/>
              </w:rPr>
              <w:fldChar w:fldCharType="begin"/>
            </w:r>
            <w:r w:rsidRPr="00C76659">
              <w:rPr>
                <w:rFonts w:cs="Times New Roman"/>
                <w:noProof/>
                <w:webHidden/>
                <w:sz w:val="24"/>
                <w:szCs w:val="24"/>
              </w:rPr>
              <w:instrText xml:space="preserve"> PAGEREF _Toc410646816 \h </w:instrText>
            </w:r>
            <w:r w:rsidRPr="00C76659">
              <w:rPr>
                <w:rFonts w:cs="Times New Roman"/>
                <w:noProof/>
                <w:webHidden/>
                <w:sz w:val="24"/>
                <w:szCs w:val="24"/>
              </w:rPr>
            </w:r>
            <w:r w:rsidRPr="00C76659">
              <w:rPr>
                <w:rFonts w:cs="Times New Roman"/>
                <w:noProof/>
                <w:webHidden/>
                <w:sz w:val="24"/>
                <w:szCs w:val="24"/>
              </w:rPr>
              <w:fldChar w:fldCharType="separate"/>
            </w:r>
            <w:r w:rsidRPr="00C76659">
              <w:rPr>
                <w:rFonts w:cs="Times New Roman"/>
                <w:noProof/>
                <w:webHidden/>
                <w:sz w:val="24"/>
                <w:szCs w:val="24"/>
              </w:rPr>
              <w:t>33</w:t>
            </w:r>
            <w:r w:rsidRPr="00C76659">
              <w:rPr>
                <w:rFonts w:cs="Times New Roman"/>
                <w:noProof/>
                <w:webHidden/>
                <w:sz w:val="24"/>
                <w:szCs w:val="24"/>
              </w:rPr>
              <w:fldChar w:fldCharType="end"/>
            </w:r>
          </w:hyperlink>
        </w:p>
        <w:p w:rsidR="00C76659" w:rsidRPr="00C76659" w:rsidRDefault="00C76659" w:rsidP="00C76659">
          <w:pPr>
            <w:pStyle w:val="TOC5"/>
            <w:tabs>
              <w:tab w:val="right" w:leader="dot" w:pos="9350"/>
            </w:tabs>
            <w:spacing w:after="0" w:line="240" w:lineRule="auto"/>
            <w:rPr>
              <w:rFonts w:eastAsiaTheme="minorEastAsia" w:cs="Times New Roman"/>
              <w:noProof/>
              <w:sz w:val="24"/>
              <w:szCs w:val="24"/>
            </w:rPr>
          </w:pPr>
          <w:hyperlink w:anchor="_Toc410646817" w:history="1">
            <w:r w:rsidRPr="00C76659">
              <w:rPr>
                <w:rStyle w:val="Hyperlink"/>
                <w:rFonts w:cs="Times New Roman"/>
                <w:noProof/>
                <w:sz w:val="24"/>
                <w:szCs w:val="24"/>
              </w:rPr>
              <w:t>Prestige</w:t>
            </w:r>
            <w:r w:rsidRPr="00C76659">
              <w:rPr>
                <w:rFonts w:cs="Times New Roman"/>
                <w:noProof/>
                <w:webHidden/>
                <w:sz w:val="24"/>
                <w:szCs w:val="24"/>
              </w:rPr>
              <w:tab/>
            </w:r>
            <w:r w:rsidRPr="00C76659">
              <w:rPr>
                <w:rFonts w:cs="Times New Roman"/>
                <w:noProof/>
                <w:webHidden/>
                <w:sz w:val="24"/>
                <w:szCs w:val="24"/>
              </w:rPr>
              <w:fldChar w:fldCharType="begin"/>
            </w:r>
            <w:r w:rsidRPr="00C76659">
              <w:rPr>
                <w:rFonts w:cs="Times New Roman"/>
                <w:noProof/>
                <w:webHidden/>
                <w:sz w:val="24"/>
                <w:szCs w:val="24"/>
              </w:rPr>
              <w:instrText xml:space="preserve"> PAGEREF _Toc410646817 \h </w:instrText>
            </w:r>
            <w:r w:rsidRPr="00C76659">
              <w:rPr>
                <w:rFonts w:cs="Times New Roman"/>
                <w:noProof/>
                <w:webHidden/>
                <w:sz w:val="24"/>
                <w:szCs w:val="24"/>
              </w:rPr>
            </w:r>
            <w:r w:rsidRPr="00C76659">
              <w:rPr>
                <w:rFonts w:cs="Times New Roman"/>
                <w:noProof/>
                <w:webHidden/>
                <w:sz w:val="24"/>
                <w:szCs w:val="24"/>
              </w:rPr>
              <w:fldChar w:fldCharType="separate"/>
            </w:r>
            <w:r w:rsidRPr="00C76659">
              <w:rPr>
                <w:rFonts w:cs="Times New Roman"/>
                <w:noProof/>
                <w:webHidden/>
                <w:sz w:val="24"/>
                <w:szCs w:val="24"/>
              </w:rPr>
              <w:t>34</w:t>
            </w:r>
            <w:r w:rsidRPr="00C76659">
              <w:rPr>
                <w:rFonts w:cs="Times New Roman"/>
                <w:noProof/>
                <w:webHidden/>
                <w:sz w:val="24"/>
                <w:szCs w:val="24"/>
              </w:rPr>
              <w:fldChar w:fldCharType="end"/>
            </w:r>
          </w:hyperlink>
        </w:p>
        <w:p w:rsidR="00C76659" w:rsidRPr="00C76659" w:rsidRDefault="00C76659" w:rsidP="00C76659">
          <w:pPr>
            <w:pStyle w:val="TOC5"/>
            <w:tabs>
              <w:tab w:val="right" w:leader="dot" w:pos="9350"/>
            </w:tabs>
            <w:spacing w:after="0" w:line="240" w:lineRule="auto"/>
            <w:rPr>
              <w:rFonts w:eastAsiaTheme="minorEastAsia" w:cs="Times New Roman"/>
              <w:noProof/>
              <w:sz w:val="24"/>
              <w:szCs w:val="24"/>
            </w:rPr>
          </w:pPr>
          <w:hyperlink w:anchor="_Toc410646818" w:history="1">
            <w:r w:rsidRPr="00C76659">
              <w:rPr>
                <w:rStyle w:val="Hyperlink"/>
                <w:rFonts w:cs="Times New Roman"/>
                <w:noProof/>
                <w:sz w:val="24"/>
                <w:szCs w:val="24"/>
              </w:rPr>
              <w:t>Program availability</w:t>
            </w:r>
            <w:r w:rsidRPr="00C76659">
              <w:rPr>
                <w:rFonts w:cs="Times New Roman"/>
                <w:noProof/>
                <w:webHidden/>
                <w:sz w:val="24"/>
                <w:szCs w:val="24"/>
              </w:rPr>
              <w:tab/>
            </w:r>
            <w:r w:rsidRPr="00C76659">
              <w:rPr>
                <w:rFonts w:cs="Times New Roman"/>
                <w:noProof/>
                <w:webHidden/>
                <w:sz w:val="24"/>
                <w:szCs w:val="24"/>
              </w:rPr>
              <w:fldChar w:fldCharType="begin"/>
            </w:r>
            <w:r w:rsidRPr="00C76659">
              <w:rPr>
                <w:rFonts w:cs="Times New Roman"/>
                <w:noProof/>
                <w:webHidden/>
                <w:sz w:val="24"/>
                <w:szCs w:val="24"/>
              </w:rPr>
              <w:instrText xml:space="preserve"> PAGEREF _Toc410646818 \h </w:instrText>
            </w:r>
            <w:r w:rsidRPr="00C76659">
              <w:rPr>
                <w:rFonts w:cs="Times New Roman"/>
                <w:noProof/>
                <w:webHidden/>
                <w:sz w:val="24"/>
                <w:szCs w:val="24"/>
              </w:rPr>
            </w:r>
            <w:r w:rsidRPr="00C76659">
              <w:rPr>
                <w:rFonts w:cs="Times New Roman"/>
                <w:noProof/>
                <w:webHidden/>
                <w:sz w:val="24"/>
                <w:szCs w:val="24"/>
              </w:rPr>
              <w:fldChar w:fldCharType="separate"/>
            </w:r>
            <w:r w:rsidRPr="00C76659">
              <w:rPr>
                <w:rFonts w:cs="Times New Roman"/>
                <w:noProof/>
                <w:webHidden/>
                <w:sz w:val="24"/>
                <w:szCs w:val="24"/>
              </w:rPr>
              <w:t>34</w:t>
            </w:r>
            <w:r w:rsidRPr="00C76659">
              <w:rPr>
                <w:rFonts w:cs="Times New Roman"/>
                <w:noProof/>
                <w:webHidden/>
                <w:sz w:val="24"/>
                <w:szCs w:val="24"/>
              </w:rPr>
              <w:fldChar w:fldCharType="end"/>
            </w:r>
          </w:hyperlink>
        </w:p>
        <w:p w:rsidR="00C76659" w:rsidRPr="00C76659" w:rsidRDefault="00C76659" w:rsidP="00C76659">
          <w:pPr>
            <w:pStyle w:val="TOC5"/>
            <w:tabs>
              <w:tab w:val="right" w:leader="dot" w:pos="9350"/>
            </w:tabs>
            <w:spacing w:after="0" w:line="240" w:lineRule="auto"/>
            <w:rPr>
              <w:rFonts w:eastAsiaTheme="minorEastAsia" w:cs="Times New Roman"/>
              <w:noProof/>
              <w:sz w:val="24"/>
              <w:szCs w:val="24"/>
            </w:rPr>
          </w:pPr>
          <w:hyperlink w:anchor="_Toc410646819" w:history="1">
            <w:r w:rsidRPr="00C76659">
              <w:rPr>
                <w:rStyle w:val="Hyperlink"/>
                <w:rFonts w:cs="Times New Roman"/>
                <w:noProof/>
                <w:sz w:val="24"/>
                <w:szCs w:val="24"/>
              </w:rPr>
              <w:t>Career preparation</w:t>
            </w:r>
            <w:r w:rsidRPr="00C76659">
              <w:rPr>
                <w:rFonts w:cs="Times New Roman"/>
                <w:noProof/>
                <w:webHidden/>
                <w:sz w:val="24"/>
                <w:szCs w:val="24"/>
              </w:rPr>
              <w:tab/>
            </w:r>
            <w:r w:rsidRPr="00C76659">
              <w:rPr>
                <w:rFonts w:cs="Times New Roman"/>
                <w:noProof/>
                <w:webHidden/>
                <w:sz w:val="24"/>
                <w:szCs w:val="24"/>
              </w:rPr>
              <w:fldChar w:fldCharType="begin"/>
            </w:r>
            <w:r w:rsidRPr="00C76659">
              <w:rPr>
                <w:rFonts w:cs="Times New Roman"/>
                <w:noProof/>
                <w:webHidden/>
                <w:sz w:val="24"/>
                <w:szCs w:val="24"/>
              </w:rPr>
              <w:instrText xml:space="preserve"> PAGEREF _Toc410646819 \h </w:instrText>
            </w:r>
            <w:r w:rsidRPr="00C76659">
              <w:rPr>
                <w:rFonts w:cs="Times New Roman"/>
                <w:noProof/>
                <w:webHidden/>
                <w:sz w:val="24"/>
                <w:szCs w:val="24"/>
              </w:rPr>
            </w:r>
            <w:r w:rsidRPr="00C76659">
              <w:rPr>
                <w:rFonts w:cs="Times New Roman"/>
                <w:noProof/>
                <w:webHidden/>
                <w:sz w:val="24"/>
                <w:szCs w:val="24"/>
              </w:rPr>
              <w:fldChar w:fldCharType="separate"/>
            </w:r>
            <w:r w:rsidRPr="00C76659">
              <w:rPr>
                <w:rFonts w:cs="Times New Roman"/>
                <w:noProof/>
                <w:webHidden/>
                <w:sz w:val="24"/>
                <w:szCs w:val="24"/>
              </w:rPr>
              <w:t>35</w:t>
            </w:r>
            <w:r w:rsidRPr="00C76659">
              <w:rPr>
                <w:rFonts w:cs="Times New Roman"/>
                <w:noProof/>
                <w:webHidden/>
                <w:sz w:val="24"/>
                <w:szCs w:val="24"/>
              </w:rPr>
              <w:fldChar w:fldCharType="end"/>
            </w:r>
          </w:hyperlink>
        </w:p>
        <w:p w:rsidR="00C76659" w:rsidRPr="00C76659" w:rsidRDefault="00C76659" w:rsidP="00C76659">
          <w:pPr>
            <w:pStyle w:val="TOC2"/>
            <w:tabs>
              <w:tab w:val="right" w:leader="dot" w:pos="9350"/>
            </w:tabs>
            <w:spacing w:after="0" w:line="240" w:lineRule="auto"/>
            <w:rPr>
              <w:rFonts w:ascii="Times New Roman" w:hAnsi="Times New Roman" w:cs="Times New Roman"/>
              <w:noProof/>
              <w:sz w:val="24"/>
              <w:szCs w:val="24"/>
            </w:rPr>
          </w:pPr>
          <w:hyperlink w:anchor="_Toc410646820" w:history="1">
            <w:r w:rsidRPr="00C76659">
              <w:rPr>
                <w:rStyle w:val="Hyperlink"/>
                <w:rFonts w:ascii="Times New Roman" w:hAnsi="Times New Roman" w:cs="Times New Roman"/>
                <w:noProof/>
                <w:sz w:val="24"/>
                <w:szCs w:val="24"/>
              </w:rPr>
              <w:t>National Survey of Student Engagement</w:t>
            </w:r>
            <w:r w:rsidRPr="00C76659">
              <w:rPr>
                <w:rFonts w:ascii="Times New Roman" w:hAnsi="Times New Roman" w:cs="Times New Roman"/>
                <w:noProof/>
                <w:webHidden/>
                <w:sz w:val="24"/>
                <w:szCs w:val="24"/>
              </w:rPr>
              <w:tab/>
            </w:r>
            <w:r w:rsidRPr="00C76659">
              <w:rPr>
                <w:rFonts w:ascii="Times New Roman" w:hAnsi="Times New Roman" w:cs="Times New Roman"/>
                <w:noProof/>
                <w:webHidden/>
                <w:sz w:val="24"/>
                <w:szCs w:val="24"/>
              </w:rPr>
              <w:fldChar w:fldCharType="begin"/>
            </w:r>
            <w:r w:rsidRPr="00C76659">
              <w:rPr>
                <w:rFonts w:ascii="Times New Roman" w:hAnsi="Times New Roman" w:cs="Times New Roman"/>
                <w:noProof/>
                <w:webHidden/>
                <w:sz w:val="24"/>
                <w:szCs w:val="24"/>
              </w:rPr>
              <w:instrText xml:space="preserve"> PAGEREF _Toc410646820 \h </w:instrText>
            </w:r>
            <w:r w:rsidRPr="00C76659">
              <w:rPr>
                <w:rFonts w:ascii="Times New Roman" w:hAnsi="Times New Roman" w:cs="Times New Roman"/>
                <w:noProof/>
                <w:webHidden/>
                <w:sz w:val="24"/>
                <w:szCs w:val="24"/>
              </w:rPr>
            </w:r>
            <w:r w:rsidRPr="00C76659">
              <w:rPr>
                <w:rFonts w:ascii="Times New Roman" w:hAnsi="Times New Roman" w:cs="Times New Roman"/>
                <w:noProof/>
                <w:webHidden/>
                <w:sz w:val="24"/>
                <w:szCs w:val="24"/>
              </w:rPr>
              <w:fldChar w:fldCharType="separate"/>
            </w:r>
            <w:r w:rsidRPr="00C76659">
              <w:rPr>
                <w:rFonts w:ascii="Times New Roman" w:hAnsi="Times New Roman" w:cs="Times New Roman"/>
                <w:noProof/>
                <w:webHidden/>
                <w:sz w:val="24"/>
                <w:szCs w:val="24"/>
              </w:rPr>
              <w:t>36</w:t>
            </w:r>
            <w:r w:rsidRPr="00C76659">
              <w:rPr>
                <w:rFonts w:ascii="Times New Roman" w:hAnsi="Times New Roman" w:cs="Times New Roman"/>
                <w:noProof/>
                <w:webHidden/>
                <w:sz w:val="24"/>
                <w:szCs w:val="24"/>
              </w:rPr>
              <w:fldChar w:fldCharType="end"/>
            </w:r>
          </w:hyperlink>
        </w:p>
        <w:p w:rsidR="00C76659" w:rsidRPr="00C76659" w:rsidRDefault="00C76659" w:rsidP="00C76659">
          <w:pPr>
            <w:pStyle w:val="TOC3"/>
            <w:tabs>
              <w:tab w:val="right" w:leader="dot" w:pos="9350"/>
            </w:tabs>
            <w:spacing w:after="0" w:line="240" w:lineRule="auto"/>
            <w:rPr>
              <w:rFonts w:ascii="Times New Roman" w:hAnsi="Times New Roman" w:cs="Times New Roman"/>
              <w:noProof/>
              <w:sz w:val="24"/>
              <w:szCs w:val="24"/>
            </w:rPr>
          </w:pPr>
          <w:hyperlink w:anchor="_Toc410646821" w:history="1">
            <w:r w:rsidRPr="00C76659">
              <w:rPr>
                <w:rStyle w:val="Hyperlink"/>
                <w:rFonts w:ascii="Times New Roman" w:hAnsi="Times New Roman" w:cs="Times New Roman"/>
                <w:noProof/>
                <w:sz w:val="24"/>
                <w:szCs w:val="24"/>
              </w:rPr>
              <w:t>NSSE content</w:t>
            </w:r>
            <w:r w:rsidRPr="00C76659">
              <w:rPr>
                <w:rFonts w:ascii="Times New Roman" w:hAnsi="Times New Roman" w:cs="Times New Roman"/>
                <w:noProof/>
                <w:webHidden/>
                <w:sz w:val="24"/>
                <w:szCs w:val="24"/>
              </w:rPr>
              <w:tab/>
            </w:r>
            <w:r w:rsidRPr="00C76659">
              <w:rPr>
                <w:rFonts w:ascii="Times New Roman" w:hAnsi="Times New Roman" w:cs="Times New Roman"/>
                <w:noProof/>
                <w:webHidden/>
                <w:sz w:val="24"/>
                <w:szCs w:val="24"/>
              </w:rPr>
              <w:fldChar w:fldCharType="begin"/>
            </w:r>
            <w:r w:rsidRPr="00C76659">
              <w:rPr>
                <w:rFonts w:ascii="Times New Roman" w:hAnsi="Times New Roman" w:cs="Times New Roman"/>
                <w:noProof/>
                <w:webHidden/>
                <w:sz w:val="24"/>
                <w:szCs w:val="24"/>
              </w:rPr>
              <w:instrText xml:space="preserve"> PAGEREF _Toc410646821 \h </w:instrText>
            </w:r>
            <w:r w:rsidRPr="00C76659">
              <w:rPr>
                <w:rFonts w:ascii="Times New Roman" w:hAnsi="Times New Roman" w:cs="Times New Roman"/>
                <w:noProof/>
                <w:webHidden/>
                <w:sz w:val="24"/>
                <w:szCs w:val="24"/>
              </w:rPr>
            </w:r>
            <w:r w:rsidRPr="00C76659">
              <w:rPr>
                <w:rFonts w:ascii="Times New Roman" w:hAnsi="Times New Roman" w:cs="Times New Roman"/>
                <w:noProof/>
                <w:webHidden/>
                <w:sz w:val="24"/>
                <w:szCs w:val="24"/>
              </w:rPr>
              <w:fldChar w:fldCharType="separate"/>
            </w:r>
            <w:r w:rsidRPr="00C76659">
              <w:rPr>
                <w:rFonts w:ascii="Times New Roman" w:hAnsi="Times New Roman" w:cs="Times New Roman"/>
                <w:noProof/>
                <w:webHidden/>
                <w:sz w:val="24"/>
                <w:szCs w:val="24"/>
              </w:rPr>
              <w:t>37</w:t>
            </w:r>
            <w:r w:rsidRPr="00C76659">
              <w:rPr>
                <w:rFonts w:ascii="Times New Roman" w:hAnsi="Times New Roman" w:cs="Times New Roman"/>
                <w:noProof/>
                <w:webHidden/>
                <w:sz w:val="24"/>
                <w:szCs w:val="24"/>
              </w:rPr>
              <w:fldChar w:fldCharType="end"/>
            </w:r>
          </w:hyperlink>
        </w:p>
        <w:p w:rsidR="00C76659" w:rsidRPr="00C76659" w:rsidRDefault="00C76659" w:rsidP="00C76659">
          <w:pPr>
            <w:pStyle w:val="TOC3"/>
            <w:tabs>
              <w:tab w:val="right" w:leader="dot" w:pos="9350"/>
            </w:tabs>
            <w:spacing w:after="0" w:line="240" w:lineRule="auto"/>
            <w:rPr>
              <w:rFonts w:ascii="Times New Roman" w:hAnsi="Times New Roman" w:cs="Times New Roman"/>
              <w:noProof/>
              <w:sz w:val="24"/>
              <w:szCs w:val="24"/>
            </w:rPr>
          </w:pPr>
          <w:hyperlink w:anchor="_Toc410646822" w:history="1">
            <w:r w:rsidRPr="00C76659">
              <w:rPr>
                <w:rStyle w:val="Hyperlink"/>
                <w:rFonts w:ascii="Times New Roman" w:hAnsi="Times New Roman" w:cs="Times New Roman"/>
                <w:noProof/>
                <w:sz w:val="24"/>
                <w:szCs w:val="24"/>
              </w:rPr>
              <w:t>Previous use</w:t>
            </w:r>
            <w:r w:rsidRPr="00C76659">
              <w:rPr>
                <w:rFonts w:ascii="Times New Roman" w:hAnsi="Times New Roman" w:cs="Times New Roman"/>
                <w:noProof/>
                <w:webHidden/>
                <w:sz w:val="24"/>
                <w:szCs w:val="24"/>
              </w:rPr>
              <w:tab/>
            </w:r>
            <w:r w:rsidRPr="00C76659">
              <w:rPr>
                <w:rFonts w:ascii="Times New Roman" w:hAnsi="Times New Roman" w:cs="Times New Roman"/>
                <w:noProof/>
                <w:webHidden/>
                <w:sz w:val="24"/>
                <w:szCs w:val="24"/>
              </w:rPr>
              <w:fldChar w:fldCharType="begin"/>
            </w:r>
            <w:r w:rsidRPr="00C76659">
              <w:rPr>
                <w:rFonts w:ascii="Times New Roman" w:hAnsi="Times New Roman" w:cs="Times New Roman"/>
                <w:noProof/>
                <w:webHidden/>
                <w:sz w:val="24"/>
                <w:szCs w:val="24"/>
              </w:rPr>
              <w:instrText xml:space="preserve"> PAGEREF _Toc410646822 \h </w:instrText>
            </w:r>
            <w:r w:rsidRPr="00C76659">
              <w:rPr>
                <w:rFonts w:ascii="Times New Roman" w:hAnsi="Times New Roman" w:cs="Times New Roman"/>
                <w:noProof/>
                <w:webHidden/>
                <w:sz w:val="24"/>
                <w:szCs w:val="24"/>
              </w:rPr>
            </w:r>
            <w:r w:rsidRPr="00C76659">
              <w:rPr>
                <w:rFonts w:ascii="Times New Roman" w:hAnsi="Times New Roman" w:cs="Times New Roman"/>
                <w:noProof/>
                <w:webHidden/>
                <w:sz w:val="24"/>
                <w:szCs w:val="24"/>
              </w:rPr>
              <w:fldChar w:fldCharType="separate"/>
            </w:r>
            <w:r w:rsidRPr="00C76659">
              <w:rPr>
                <w:rFonts w:ascii="Times New Roman" w:hAnsi="Times New Roman" w:cs="Times New Roman"/>
                <w:noProof/>
                <w:webHidden/>
                <w:sz w:val="24"/>
                <w:szCs w:val="24"/>
              </w:rPr>
              <w:t>38</w:t>
            </w:r>
            <w:r w:rsidRPr="00C76659">
              <w:rPr>
                <w:rFonts w:ascii="Times New Roman" w:hAnsi="Times New Roman" w:cs="Times New Roman"/>
                <w:noProof/>
                <w:webHidden/>
                <w:sz w:val="24"/>
                <w:szCs w:val="24"/>
              </w:rPr>
              <w:fldChar w:fldCharType="end"/>
            </w:r>
          </w:hyperlink>
        </w:p>
        <w:p w:rsidR="00C76659" w:rsidRPr="00C76659" w:rsidRDefault="00C76659" w:rsidP="00C76659">
          <w:pPr>
            <w:pStyle w:val="TOC3"/>
            <w:tabs>
              <w:tab w:val="right" w:leader="dot" w:pos="9350"/>
            </w:tabs>
            <w:spacing w:after="0" w:line="240" w:lineRule="auto"/>
            <w:rPr>
              <w:rFonts w:ascii="Times New Roman" w:hAnsi="Times New Roman" w:cs="Times New Roman"/>
              <w:noProof/>
              <w:sz w:val="24"/>
              <w:szCs w:val="24"/>
            </w:rPr>
          </w:pPr>
          <w:hyperlink w:anchor="_Toc410646823" w:history="1">
            <w:r w:rsidRPr="00C76659">
              <w:rPr>
                <w:rStyle w:val="Hyperlink"/>
                <w:rFonts w:ascii="Times New Roman" w:hAnsi="Times New Roman" w:cs="Times New Roman"/>
                <w:noProof/>
                <w:sz w:val="24"/>
                <w:szCs w:val="24"/>
              </w:rPr>
              <w:t>Validity and reliability of the NSSE</w:t>
            </w:r>
            <w:r w:rsidRPr="00C76659">
              <w:rPr>
                <w:rFonts w:ascii="Times New Roman" w:hAnsi="Times New Roman" w:cs="Times New Roman"/>
                <w:noProof/>
                <w:webHidden/>
                <w:sz w:val="24"/>
                <w:szCs w:val="24"/>
              </w:rPr>
              <w:tab/>
            </w:r>
            <w:r w:rsidRPr="00C76659">
              <w:rPr>
                <w:rFonts w:ascii="Times New Roman" w:hAnsi="Times New Roman" w:cs="Times New Roman"/>
                <w:noProof/>
                <w:webHidden/>
                <w:sz w:val="24"/>
                <w:szCs w:val="24"/>
              </w:rPr>
              <w:fldChar w:fldCharType="begin"/>
            </w:r>
            <w:r w:rsidRPr="00C76659">
              <w:rPr>
                <w:rFonts w:ascii="Times New Roman" w:hAnsi="Times New Roman" w:cs="Times New Roman"/>
                <w:noProof/>
                <w:webHidden/>
                <w:sz w:val="24"/>
                <w:szCs w:val="24"/>
              </w:rPr>
              <w:instrText xml:space="preserve"> PAGEREF _Toc410646823 \h </w:instrText>
            </w:r>
            <w:r w:rsidRPr="00C76659">
              <w:rPr>
                <w:rFonts w:ascii="Times New Roman" w:hAnsi="Times New Roman" w:cs="Times New Roman"/>
                <w:noProof/>
                <w:webHidden/>
                <w:sz w:val="24"/>
                <w:szCs w:val="24"/>
              </w:rPr>
            </w:r>
            <w:r w:rsidRPr="00C76659">
              <w:rPr>
                <w:rFonts w:ascii="Times New Roman" w:hAnsi="Times New Roman" w:cs="Times New Roman"/>
                <w:noProof/>
                <w:webHidden/>
                <w:sz w:val="24"/>
                <w:szCs w:val="24"/>
              </w:rPr>
              <w:fldChar w:fldCharType="separate"/>
            </w:r>
            <w:r w:rsidRPr="00C76659">
              <w:rPr>
                <w:rFonts w:ascii="Times New Roman" w:hAnsi="Times New Roman" w:cs="Times New Roman"/>
                <w:noProof/>
                <w:webHidden/>
                <w:sz w:val="24"/>
                <w:szCs w:val="24"/>
              </w:rPr>
              <w:t>44</w:t>
            </w:r>
            <w:r w:rsidRPr="00C76659">
              <w:rPr>
                <w:rFonts w:ascii="Times New Roman" w:hAnsi="Times New Roman" w:cs="Times New Roman"/>
                <w:noProof/>
                <w:webHidden/>
                <w:sz w:val="24"/>
                <w:szCs w:val="24"/>
              </w:rPr>
              <w:fldChar w:fldCharType="end"/>
            </w:r>
          </w:hyperlink>
        </w:p>
        <w:p w:rsidR="00C76659" w:rsidRPr="00C76659" w:rsidRDefault="00C76659" w:rsidP="00C76659">
          <w:pPr>
            <w:pStyle w:val="TOC3"/>
            <w:tabs>
              <w:tab w:val="right" w:leader="dot" w:pos="9350"/>
            </w:tabs>
            <w:spacing w:after="0" w:line="240" w:lineRule="auto"/>
            <w:rPr>
              <w:rFonts w:ascii="Times New Roman" w:hAnsi="Times New Roman" w:cs="Times New Roman"/>
              <w:noProof/>
              <w:sz w:val="24"/>
              <w:szCs w:val="24"/>
            </w:rPr>
          </w:pPr>
          <w:hyperlink w:anchor="_Toc410646824" w:history="1">
            <w:r w:rsidRPr="00C76659">
              <w:rPr>
                <w:rStyle w:val="Hyperlink"/>
                <w:rFonts w:ascii="Times New Roman" w:hAnsi="Times New Roman" w:cs="Times New Roman"/>
                <w:noProof/>
                <w:sz w:val="24"/>
                <w:szCs w:val="24"/>
              </w:rPr>
              <w:t>Conclusion</w:t>
            </w:r>
            <w:r w:rsidRPr="00C76659">
              <w:rPr>
                <w:rFonts w:ascii="Times New Roman" w:hAnsi="Times New Roman" w:cs="Times New Roman"/>
                <w:noProof/>
                <w:webHidden/>
                <w:sz w:val="24"/>
                <w:szCs w:val="24"/>
              </w:rPr>
              <w:tab/>
            </w:r>
            <w:r w:rsidRPr="00C76659">
              <w:rPr>
                <w:rFonts w:ascii="Times New Roman" w:hAnsi="Times New Roman" w:cs="Times New Roman"/>
                <w:noProof/>
                <w:webHidden/>
                <w:sz w:val="24"/>
                <w:szCs w:val="24"/>
              </w:rPr>
              <w:fldChar w:fldCharType="begin"/>
            </w:r>
            <w:r w:rsidRPr="00C76659">
              <w:rPr>
                <w:rFonts w:ascii="Times New Roman" w:hAnsi="Times New Roman" w:cs="Times New Roman"/>
                <w:noProof/>
                <w:webHidden/>
                <w:sz w:val="24"/>
                <w:szCs w:val="24"/>
              </w:rPr>
              <w:instrText xml:space="preserve"> PAGEREF _Toc410646824 \h </w:instrText>
            </w:r>
            <w:r w:rsidRPr="00C76659">
              <w:rPr>
                <w:rFonts w:ascii="Times New Roman" w:hAnsi="Times New Roman" w:cs="Times New Roman"/>
                <w:noProof/>
                <w:webHidden/>
                <w:sz w:val="24"/>
                <w:szCs w:val="24"/>
              </w:rPr>
            </w:r>
            <w:r w:rsidRPr="00C76659">
              <w:rPr>
                <w:rFonts w:ascii="Times New Roman" w:hAnsi="Times New Roman" w:cs="Times New Roman"/>
                <w:noProof/>
                <w:webHidden/>
                <w:sz w:val="24"/>
                <w:szCs w:val="24"/>
              </w:rPr>
              <w:fldChar w:fldCharType="separate"/>
            </w:r>
            <w:r w:rsidRPr="00C76659">
              <w:rPr>
                <w:rFonts w:ascii="Times New Roman" w:hAnsi="Times New Roman" w:cs="Times New Roman"/>
                <w:noProof/>
                <w:webHidden/>
                <w:sz w:val="24"/>
                <w:szCs w:val="24"/>
              </w:rPr>
              <w:t>47</w:t>
            </w:r>
            <w:r w:rsidRPr="00C76659">
              <w:rPr>
                <w:rFonts w:ascii="Times New Roman" w:hAnsi="Times New Roman" w:cs="Times New Roman"/>
                <w:noProof/>
                <w:webHidden/>
                <w:sz w:val="24"/>
                <w:szCs w:val="24"/>
              </w:rPr>
              <w:fldChar w:fldCharType="end"/>
            </w:r>
          </w:hyperlink>
        </w:p>
        <w:p w:rsidR="00C76659" w:rsidRPr="00C76659" w:rsidRDefault="00C76659" w:rsidP="00C76659">
          <w:pPr>
            <w:pStyle w:val="TOC1"/>
            <w:rPr>
              <w:rFonts w:cs="Times New Roman"/>
              <w:szCs w:val="24"/>
            </w:rPr>
          </w:pPr>
          <w:hyperlink w:anchor="_Toc410646825" w:history="1">
            <w:r w:rsidRPr="00C76659">
              <w:rPr>
                <w:rStyle w:val="Hyperlink"/>
                <w:rFonts w:cs="Times New Roman"/>
                <w:szCs w:val="24"/>
              </w:rPr>
              <w:t>CHAPTER THREE</w:t>
            </w:r>
            <w:r w:rsidRPr="00C76659">
              <w:rPr>
                <w:rFonts w:cs="Times New Roman"/>
                <w:webHidden/>
                <w:szCs w:val="24"/>
              </w:rPr>
              <w:tab/>
            </w:r>
            <w:r w:rsidRPr="00C76659">
              <w:rPr>
                <w:rFonts w:cs="Times New Roman"/>
                <w:webHidden/>
                <w:szCs w:val="24"/>
              </w:rPr>
              <w:fldChar w:fldCharType="begin"/>
            </w:r>
            <w:r w:rsidRPr="00C76659">
              <w:rPr>
                <w:rFonts w:cs="Times New Roman"/>
                <w:webHidden/>
                <w:szCs w:val="24"/>
              </w:rPr>
              <w:instrText xml:space="preserve"> PAGEREF _Toc410646825 \h </w:instrText>
            </w:r>
            <w:r w:rsidRPr="00C76659">
              <w:rPr>
                <w:rFonts w:cs="Times New Roman"/>
                <w:webHidden/>
                <w:szCs w:val="24"/>
              </w:rPr>
            </w:r>
            <w:r w:rsidRPr="00C76659">
              <w:rPr>
                <w:rFonts w:cs="Times New Roman"/>
                <w:webHidden/>
                <w:szCs w:val="24"/>
              </w:rPr>
              <w:fldChar w:fldCharType="separate"/>
            </w:r>
            <w:r w:rsidRPr="00C76659">
              <w:rPr>
                <w:rFonts w:cs="Times New Roman"/>
                <w:webHidden/>
                <w:szCs w:val="24"/>
              </w:rPr>
              <w:t>49</w:t>
            </w:r>
            <w:r w:rsidRPr="00C76659">
              <w:rPr>
                <w:rFonts w:cs="Times New Roman"/>
                <w:webHidden/>
                <w:szCs w:val="24"/>
              </w:rPr>
              <w:fldChar w:fldCharType="end"/>
            </w:r>
          </w:hyperlink>
        </w:p>
        <w:p w:rsidR="00C76659" w:rsidRPr="00C76659" w:rsidRDefault="00C76659" w:rsidP="00C76659">
          <w:pPr>
            <w:pStyle w:val="TOC2"/>
            <w:tabs>
              <w:tab w:val="right" w:leader="dot" w:pos="9350"/>
            </w:tabs>
            <w:spacing w:after="0" w:line="240" w:lineRule="auto"/>
            <w:rPr>
              <w:rFonts w:ascii="Times New Roman" w:hAnsi="Times New Roman" w:cs="Times New Roman"/>
              <w:noProof/>
              <w:sz w:val="24"/>
              <w:szCs w:val="24"/>
            </w:rPr>
          </w:pPr>
          <w:hyperlink w:anchor="_Toc410646826" w:history="1">
            <w:r w:rsidRPr="00C76659">
              <w:rPr>
                <w:rStyle w:val="Hyperlink"/>
                <w:rFonts w:ascii="Times New Roman" w:hAnsi="Times New Roman" w:cs="Times New Roman"/>
                <w:noProof/>
                <w:sz w:val="24"/>
                <w:szCs w:val="24"/>
              </w:rPr>
              <w:t>Method and Procedures</w:t>
            </w:r>
            <w:r w:rsidRPr="00C76659">
              <w:rPr>
                <w:rFonts w:ascii="Times New Roman" w:hAnsi="Times New Roman" w:cs="Times New Roman"/>
                <w:noProof/>
                <w:webHidden/>
                <w:sz w:val="24"/>
                <w:szCs w:val="24"/>
              </w:rPr>
              <w:tab/>
            </w:r>
            <w:r w:rsidRPr="00C76659">
              <w:rPr>
                <w:rFonts w:ascii="Times New Roman" w:hAnsi="Times New Roman" w:cs="Times New Roman"/>
                <w:noProof/>
                <w:webHidden/>
                <w:sz w:val="24"/>
                <w:szCs w:val="24"/>
              </w:rPr>
              <w:fldChar w:fldCharType="begin"/>
            </w:r>
            <w:r w:rsidRPr="00C76659">
              <w:rPr>
                <w:rFonts w:ascii="Times New Roman" w:hAnsi="Times New Roman" w:cs="Times New Roman"/>
                <w:noProof/>
                <w:webHidden/>
                <w:sz w:val="24"/>
                <w:szCs w:val="24"/>
              </w:rPr>
              <w:instrText xml:space="preserve"> PAGEREF _Toc410646826 \h </w:instrText>
            </w:r>
            <w:r w:rsidRPr="00C76659">
              <w:rPr>
                <w:rFonts w:ascii="Times New Roman" w:hAnsi="Times New Roman" w:cs="Times New Roman"/>
                <w:noProof/>
                <w:webHidden/>
                <w:sz w:val="24"/>
                <w:szCs w:val="24"/>
              </w:rPr>
            </w:r>
            <w:r w:rsidRPr="00C76659">
              <w:rPr>
                <w:rFonts w:ascii="Times New Roman" w:hAnsi="Times New Roman" w:cs="Times New Roman"/>
                <w:noProof/>
                <w:webHidden/>
                <w:sz w:val="24"/>
                <w:szCs w:val="24"/>
              </w:rPr>
              <w:fldChar w:fldCharType="separate"/>
            </w:r>
            <w:r w:rsidRPr="00C76659">
              <w:rPr>
                <w:rFonts w:ascii="Times New Roman" w:hAnsi="Times New Roman" w:cs="Times New Roman"/>
                <w:noProof/>
                <w:webHidden/>
                <w:sz w:val="24"/>
                <w:szCs w:val="24"/>
              </w:rPr>
              <w:t>49</w:t>
            </w:r>
            <w:r w:rsidRPr="00C76659">
              <w:rPr>
                <w:rFonts w:ascii="Times New Roman" w:hAnsi="Times New Roman" w:cs="Times New Roman"/>
                <w:noProof/>
                <w:webHidden/>
                <w:sz w:val="24"/>
                <w:szCs w:val="24"/>
              </w:rPr>
              <w:fldChar w:fldCharType="end"/>
            </w:r>
          </w:hyperlink>
        </w:p>
        <w:p w:rsidR="00C76659" w:rsidRPr="00C76659" w:rsidRDefault="00C76659" w:rsidP="00C76659">
          <w:pPr>
            <w:pStyle w:val="TOC3"/>
            <w:tabs>
              <w:tab w:val="right" w:leader="dot" w:pos="9350"/>
            </w:tabs>
            <w:spacing w:after="0" w:line="240" w:lineRule="auto"/>
            <w:rPr>
              <w:rFonts w:ascii="Times New Roman" w:hAnsi="Times New Roman" w:cs="Times New Roman"/>
              <w:noProof/>
              <w:sz w:val="24"/>
              <w:szCs w:val="24"/>
            </w:rPr>
          </w:pPr>
          <w:hyperlink w:anchor="_Toc410646827" w:history="1">
            <w:r w:rsidRPr="00C76659">
              <w:rPr>
                <w:rStyle w:val="Hyperlink"/>
                <w:rFonts w:ascii="Times New Roman" w:hAnsi="Times New Roman" w:cs="Times New Roman"/>
                <w:noProof/>
                <w:sz w:val="24"/>
                <w:szCs w:val="24"/>
              </w:rPr>
              <w:t>Research Design</w:t>
            </w:r>
            <w:r w:rsidRPr="00C76659">
              <w:rPr>
                <w:rFonts w:ascii="Times New Roman" w:hAnsi="Times New Roman" w:cs="Times New Roman"/>
                <w:noProof/>
                <w:webHidden/>
                <w:sz w:val="24"/>
                <w:szCs w:val="24"/>
              </w:rPr>
              <w:tab/>
            </w:r>
            <w:r w:rsidRPr="00C76659">
              <w:rPr>
                <w:rFonts w:ascii="Times New Roman" w:hAnsi="Times New Roman" w:cs="Times New Roman"/>
                <w:noProof/>
                <w:webHidden/>
                <w:sz w:val="24"/>
                <w:szCs w:val="24"/>
              </w:rPr>
              <w:fldChar w:fldCharType="begin"/>
            </w:r>
            <w:r w:rsidRPr="00C76659">
              <w:rPr>
                <w:rFonts w:ascii="Times New Roman" w:hAnsi="Times New Roman" w:cs="Times New Roman"/>
                <w:noProof/>
                <w:webHidden/>
                <w:sz w:val="24"/>
                <w:szCs w:val="24"/>
              </w:rPr>
              <w:instrText xml:space="preserve"> PAGEREF _Toc410646827 \h </w:instrText>
            </w:r>
            <w:r w:rsidRPr="00C76659">
              <w:rPr>
                <w:rFonts w:ascii="Times New Roman" w:hAnsi="Times New Roman" w:cs="Times New Roman"/>
                <w:noProof/>
                <w:webHidden/>
                <w:sz w:val="24"/>
                <w:szCs w:val="24"/>
              </w:rPr>
            </w:r>
            <w:r w:rsidRPr="00C76659">
              <w:rPr>
                <w:rFonts w:ascii="Times New Roman" w:hAnsi="Times New Roman" w:cs="Times New Roman"/>
                <w:noProof/>
                <w:webHidden/>
                <w:sz w:val="24"/>
                <w:szCs w:val="24"/>
              </w:rPr>
              <w:fldChar w:fldCharType="separate"/>
            </w:r>
            <w:r w:rsidRPr="00C76659">
              <w:rPr>
                <w:rFonts w:ascii="Times New Roman" w:hAnsi="Times New Roman" w:cs="Times New Roman"/>
                <w:noProof/>
                <w:webHidden/>
                <w:sz w:val="24"/>
                <w:szCs w:val="24"/>
              </w:rPr>
              <w:t>49</w:t>
            </w:r>
            <w:r w:rsidRPr="00C76659">
              <w:rPr>
                <w:rFonts w:ascii="Times New Roman" w:hAnsi="Times New Roman" w:cs="Times New Roman"/>
                <w:noProof/>
                <w:webHidden/>
                <w:sz w:val="24"/>
                <w:szCs w:val="24"/>
              </w:rPr>
              <w:fldChar w:fldCharType="end"/>
            </w:r>
          </w:hyperlink>
        </w:p>
        <w:p w:rsidR="00C76659" w:rsidRPr="00C76659" w:rsidRDefault="00C76659" w:rsidP="00C76659">
          <w:pPr>
            <w:pStyle w:val="TOC3"/>
            <w:tabs>
              <w:tab w:val="right" w:leader="dot" w:pos="9350"/>
            </w:tabs>
            <w:spacing w:after="0" w:line="240" w:lineRule="auto"/>
            <w:rPr>
              <w:rFonts w:ascii="Times New Roman" w:hAnsi="Times New Roman" w:cs="Times New Roman"/>
              <w:noProof/>
              <w:sz w:val="24"/>
              <w:szCs w:val="24"/>
            </w:rPr>
          </w:pPr>
          <w:hyperlink w:anchor="_Toc410646828" w:history="1">
            <w:r w:rsidRPr="00C76659">
              <w:rPr>
                <w:rStyle w:val="Hyperlink"/>
                <w:rFonts w:ascii="Times New Roman" w:hAnsi="Times New Roman" w:cs="Times New Roman"/>
                <w:noProof/>
                <w:sz w:val="24"/>
                <w:szCs w:val="24"/>
              </w:rPr>
              <w:t>Site</w:t>
            </w:r>
            <w:r w:rsidRPr="00C76659">
              <w:rPr>
                <w:rFonts w:ascii="Times New Roman" w:hAnsi="Times New Roman" w:cs="Times New Roman"/>
                <w:noProof/>
                <w:webHidden/>
                <w:sz w:val="24"/>
                <w:szCs w:val="24"/>
              </w:rPr>
              <w:tab/>
            </w:r>
            <w:r w:rsidRPr="00C76659">
              <w:rPr>
                <w:rFonts w:ascii="Times New Roman" w:hAnsi="Times New Roman" w:cs="Times New Roman"/>
                <w:noProof/>
                <w:webHidden/>
                <w:sz w:val="24"/>
                <w:szCs w:val="24"/>
              </w:rPr>
              <w:fldChar w:fldCharType="begin"/>
            </w:r>
            <w:r w:rsidRPr="00C76659">
              <w:rPr>
                <w:rFonts w:ascii="Times New Roman" w:hAnsi="Times New Roman" w:cs="Times New Roman"/>
                <w:noProof/>
                <w:webHidden/>
                <w:sz w:val="24"/>
                <w:szCs w:val="24"/>
              </w:rPr>
              <w:instrText xml:space="preserve"> PAGEREF _Toc410646828 \h </w:instrText>
            </w:r>
            <w:r w:rsidRPr="00C76659">
              <w:rPr>
                <w:rFonts w:ascii="Times New Roman" w:hAnsi="Times New Roman" w:cs="Times New Roman"/>
                <w:noProof/>
                <w:webHidden/>
                <w:sz w:val="24"/>
                <w:szCs w:val="24"/>
              </w:rPr>
            </w:r>
            <w:r w:rsidRPr="00C76659">
              <w:rPr>
                <w:rFonts w:ascii="Times New Roman" w:hAnsi="Times New Roman" w:cs="Times New Roman"/>
                <w:noProof/>
                <w:webHidden/>
                <w:sz w:val="24"/>
                <w:szCs w:val="24"/>
              </w:rPr>
              <w:fldChar w:fldCharType="separate"/>
            </w:r>
            <w:r w:rsidRPr="00C76659">
              <w:rPr>
                <w:rFonts w:ascii="Times New Roman" w:hAnsi="Times New Roman" w:cs="Times New Roman"/>
                <w:noProof/>
                <w:webHidden/>
                <w:sz w:val="24"/>
                <w:szCs w:val="24"/>
              </w:rPr>
              <w:t>49</w:t>
            </w:r>
            <w:r w:rsidRPr="00C76659">
              <w:rPr>
                <w:rFonts w:ascii="Times New Roman" w:hAnsi="Times New Roman" w:cs="Times New Roman"/>
                <w:noProof/>
                <w:webHidden/>
                <w:sz w:val="24"/>
                <w:szCs w:val="24"/>
              </w:rPr>
              <w:fldChar w:fldCharType="end"/>
            </w:r>
          </w:hyperlink>
        </w:p>
        <w:p w:rsidR="00C76659" w:rsidRPr="00C76659" w:rsidRDefault="00C76659" w:rsidP="00C76659">
          <w:pPr>
            <w:pStyle w:val="TOC3"/>
            <w:tabs>
              <w:tab w:val="right" w:leader="dot" w:pos="9350"/>
            </w:tabs>
            <w:spacing w:after="0" w:line="240" w:lineRule="auto"/>
            <w:rPr>
              <w:rFonts w:ascii="Times New Roman" w:hAnsi="Times New Roman" w:cs="Times New Roman"/>
              <w:noProof/>
              <w:sz w:val="24"/>
              <w:szCs w:val="24"/>
            </w:rPr>
          </w:pPr>
          <w:hyperlink w:anchor="_Toc410646829" w:history="1">
            <w:r w:rsidRPr="00C76659">
              <w:rPr>
                <w:rStyle w:val="Hyperlink"/>
                <w:rFonts w:ascii="Times New Roman" w:hAnsi="Times New Roman" w:cs="Times New Roman"/>
                <w:noProof/>
                <w:sz w:val="24"/>
                <w:szCs w:val="24"/>
              </w:rPr>
              <w:t>Sources of Data</w:t>
            </w:r>
            <w:r w:rsidRPr="00C76659">
              <w:rPr>
                <w:rFonts w:ascii="Times New Roman" w:hAnsi="Times New Roman" w:cs="Times New Roman"/>
                <w:noProof/>
                <w:webHidden/>
                <w:sz w:val="24"/>
                <w:szCs w:val="24"/>
              </w:rPr>
              <w:tab/>
            </w:r>
            <w:r w:rsidRPr="00C76659">
              <w:rPr>
                <w:rFonts w:ascii="Times New Roman" w:hAnsi="Times New Roman" w:cs="Times New Roman"/>
                <w:noProof/>
                <w:webHidden/>
                <w:sz w:val="24"/>
                <w:szCs w:val="24"/>
              </w:rPr>
              <w:fldChar w:fldCharType="begin"/>
            </w:r>
            <w:r w:rsidRPr="00C76659">
              <w:rPr>
                <w:rFonts w:ascii="Times New Roman" w:hAnsi="Times New Roman" w:cs="Times New Roman"/>
                <w:noProof/>
                <w:webHidden/>
                <w:sz w:val="24"/>
                <w:szCs w:val="24"/>
              </w:rPr>
              <w:instrText xml:space="preserve"> PAGEREF _Toc410646829 \h </w:instrText>
            </w:r>
            <w:r w:rsidRPr="00C76659">
              <w:rPr>
                <w:rFonts w:ascii="Times New Roman" w:hAnsi="Times New Roman" w:cs="Times New Roman"/>
                <w:noProof/>
                <w:webHidden/>
                <w:sz w:val="24"/>
                <w:szCs w:val="24"/>
              </w:rPr>
            </w:r>
            <w:r w:rsidRPr="00C76659">
              <w:rPr>
                <w:rFonts w:ascii="Times New Roman" w:hAnsi="Times New Roman" w:cs="Times New Roman"/>
                <w:noProof/>
                <w:webHidden/>
                <w:sz w:val="24"/>
                <w:szCs w:val="24"/>
              </w:rPr>
              <w:fldChar w:fldCharType="separate"/>
            </w:r>
            <w:r w:rsidRPr="00C76659">
              <w:rPr>
                <w:rFonts w:ascii="Times New Roman" w:hAnsi="Times New Roman" w:cs="Times New Roman"/>
                <w:noProof/>
                <w:webHidden/>
                <w:sz w:val="24"/>
                <w:szCs w:val="24"/>
              </w:rPr>
              <w:t>50</w:t>
            </w:r>
            <w:r w:rsidRPr="00C76659">
              <w:rPr>
                <w:rFonts w:ascii="Times New Roman" w:hAnsi="Times New Roman" w:cs="Times New Roman"/>
                <w:noProof/>
                <w:webHidden/>
                <w:sz w:val="24"/>
                <w:szCs w:val="24"/>
              </w:rPr>
              <w:fldChar w:fldCharType="end"/>
            </w:r>
          </w:hyperlink>
        </w:p>
        <w:p w:rsidR="00C76659" w:rsidRPr="00C76659" w:rsidRDefault="00C76659" w:rsidP="00C76659">
          <w:pPr>
            <w:pStyle w:val="TOC4"/>
            <w:tabs>
              <w:tab w:val="right" w:leader="dot" w:pos="9350"/>
            </w:tabs>
            <w:spacing w:after="0" w:line="240" w:lineRule="auto"/>
            <w:rPr>
              <w:rFonts w:eastAsiaTheme="minorEastAsia" w:cs="Times New Roman"/>
              <w:noProof/>
              <w:sz w:val="24"/>
              <w:szCs w:val="24"/>
            </w:rPr>
          </w:pPr>
          <w:hyperlink w:anchor="_Toc410646830" w:history="1">
            <w:r w:rsidRPr="00C76659">
              <w:rPr>
                <w:rStyle w:val="Hyperlink"/>
                <w:rFonts w:cs="Times New Roman"/>
                <w:noProof/>
                <w:sz w:val="24"/>
                <w:szCs w:val="24"/>
              </w:rPr>
              <w:t>NSSE results.</w:t>
            </w:r>
            <w:r w:rsidRPr="00C76659">
              <w:rPr>
                <w:rFonts w:cs="Times New Roman"/>
                <w:noProof/>
                <w:webHidden/>
                <w:sz w:val="24"/>
                <w:szCs w:val="24"/>
              </w:rPr>
              <w:tab/>
            </w:r>
            <w:r w:rsidRPr="00C76659">
              <w:rPr>
                <w:rFonts w:cs="Times New Roman"/>
                <w:noProof/>
                <w:webHidden/>
                <w:sz w:val="24"/>
                <w:szCs w:val="24"/>
              </w:rPr>
              <w:fldChar w:fldCharType="begin"/>
            </w:r>
            <w:r w:rsidRPr="00C76659">
              <w:rPr>
                <w:rFonts w:cs="Times New Roman"/>
                <w:noProof/>
                <w:webHidden/>
                <w:sz w:val="24"/>
                <w:szCs w:val="24"/>
              </w:rPr>
              <w:instrText xml:space="preserve"> PAGEREF _Toc410646830 \h </w:instrText>
            </w:r>
            <w:r w:rsidRPr="00C76659">
              <w:rPr>
                <w:rFonts w:cs="Times New Roman"/>
                <w:noProof/>
                <w:webHidden/>
                <w:sz w:val="24"/>
                <w:szCs w:val="24"/>
              </w:rPr>
            </w:r>
            <w:r w:rsidRPr="00C76659">
              <w:rPr>
                <w:rFonts w:cs="Times New Roman"/>
                <w:noProof/>
                <w:webHidden/>
                <w:sz w:val="24"/>
                <w:szCs w:val="24"/>
              </w:rPr>
              <w:fldChar w:fldCharType="separate"/>
            </w:r>
            <w:r w:rsidRPr="00C76659">
              <w:rPr>
                <w:rFonts w:cs="Times New Roman"/>
                <w:noProof/>
                <w:webHidden/>
                <w:sz w:val="24"/>
                <w:szCs w:val="24"/>
              </w:rPr>
              <w:t>51</w:t>
            </w:r>
            <w:r w:rsidRPr="00C76659">
              <w:rPr>
                <w:rFonts w:cs="Times New Roman"/>
                <w:noProof/>
                <w:webHidden/>
                <w:sz w:val="24"/>
                <w:szCs w:val="24"/>
              </w:rPr>
              <w:fldChar w:fldCharType="end"/>
            </w:r>
          </w:hyperlink>
        </w:p>
        <w:p w:rsidR="00C76659" w:rsidRPr="00C76659" w:rsidRDefault="00C76659" w:rsidP="00C76659">
          <w:pPr>
            <w:pStyle w:val="TOC4"/>
            <w:tabs>
              <w:tab w:val="right" w:leader="dot" w:pos="9350"/>
            </w:tabs>
            <w:spacing w:after="0" w:line="240" w:lineRule="auto"/>
            <w:rPr>
              <w:rFonts w:eastAsiaTheme="minorEastAsia" w:cs="Times New Roman"/>
              <w:noProof/>
              <w:sz w:val="24"/>
              <w:szCs w:val="24"/>
            </w:rPr>
          </w:pPr>
          <w:hyperlink w:anchor="_Toc410646831" w:history="1">
            <w:r w:rsidRPr="00C76659">
              <w:rPr>
                <w:rStyle w:val="Hyperlink"/>
                <w:rFonts w:cs="Times New Roman"/>
                <w:noProof/>
                <w:sz w:val="24"/>
                <w:szCs w:val="24"/>
              </w:rPr>
              <w:t>Institutional data</w:t>
            </w:r>
            <w:r w:rsidRPr="00C76659">
              <w:rPr>
                <w:rFonts w:cs="Times New Roman"/>
                <w:noProof/>
                <w:webHidden/>
                <w:sz w:val="24"/>
                <w:szCs w:val="24"/>
              </w:rPr>
              <w:tab/>
            </w:r>
            <w:r w:rsidRPr="00C76659">
              <w:rPr>
                <w:rFonts w:cs="Times New Roman"/>
                <w:noProof/>
                <w:webHidden/>
                <w:sz w:val="24"/>
                <w:szCs w:val="24"/>
              </w:rPr>
              <w:fldChar w:fldCharType="begin"/>
            </w:r>
            <w:r w:rsidRPr="00C76659">
              <w:rPr>
                <w:rFonts w:cs="Times New Roman"/>
                <w:noProof/>
                <w:webHidden/>
                <w:sz w:val="24"/>
                <w:szCs w:val="24"/>
              </w:rPr>
              <w:instrText xml:space="preserve"> PAGEREF _Toc410646831 \h </w:instrText>
            </w:r>
            <w:r w:rsidRPr="00C76659">
              <w:rPr>
                <w:rFonts w:cs="Times New Roman"/>
                <w:noProof/>
                <w:webHidden/>
                <w:sz w:val="24"/>
                <w:szCs w:val="24"/>
              </w:rPr>
            </w:r>
            <w:r w:rsidRPr="00C76659">
              <w:rPr>
                <w:rFonts w:cs="Times New Roman"/>
                <w:noProof/>
                <w:webHidden/>
                <w:sz w:val="24"/>
                <w:szCs w:val="24"/>
              </w:rPr>
              <w:fldChar w:fldCharType="separate"/>
            </w:r>
            <w:r w:rsidRPr="00C76659">
              <w:rPr>
                <w:rFonts w:cs="Times New Roman"/>
                <w:noProof/>
                <w:webHidden/>
                <w:sz w:val="24"/>
                <w:szCs w:val="24"/>
              </w:rPr>
              <w:t>52</w:t>
            </w:r>
            <w:r w:rsidRPr="00C76659">
              <w:rPr>
                <w:rFonts w:cs="Times New Roman"/>
                <w:noProof/>
                <w:webHidden/>
                <w:sz w:val="24"/>
                <w:szCs w:val="24"/>
              </w:rPr>
              <w:fldChar w:fldCharType="end"/>
            </w:r>
          </w:hyperlink>
        </w:p>
        <w:p w:rsidR="00C76659" w:rsidRPr="00C76659" w:rsidRDefault="00C76659" w:rsidP="00C76659">
          <w:pPr>
            <w:pStyle w:val="TOC3"/>
            <w:tabs>
              <w:tab w:val="right" w:leader="dot" w:pos="9350"/>
            </w:tabs>
            <w:spacing w:after="0" w:line="240" w:lineRule="auto"/>
            <w:rPr>
              <w:rFonts w:ascii="Times New Roman" w:hAnsi="Times New Roman" w:cs="Times New Roman"/>
              <w:noProof/>
              <w:sz w:val="24"/>
              <w:szCs w:val="24"/>
            </w:rPr>
          </w:pPr>
          <w:hyperlink w:anchor="_Toc410646832" w:history="1">
            <w:r w:rsidRPr="00C76659">
              <w:rPr>
                <w:rStyle w:val="Hyperlink"/>
                <w:rFonts w:ascii="Times New Roman" w:hAnsi="Times New Roman" w:cs="Times New Roman"/>
                <w:noProof/>
                <w:sz w:val="24"/>
                <w:szCs w:val="24"/>
              </w:rPr>
              <w:t>Procedures</w:t>
            </w:r>
            <w:r w:rsidRPr="00C76659">
              <w:rPr>
                <w:rFonts w:ascii="Times New Roman" w:hAnsi="Times New Roman" w:cs="Times New Roman"/>
                <w:noProof/>
                <w:webHidden/>
                <w:sz w:val="24"/>
                <w:szCs w:val="24"/>
              </w:rPr>
              <w:tab/>
            </w:r>
            <w:r w:rsidRPr="00C76659">
              <w:rPr>
                <w:rFonts w:ascii="Times New Roman" w:hAnsi="Times New Roman" w:cs="Times New Roman"/>
                <w:noProof/>
                <w:webHidden/>
                <w:sz w:val="24"/>
                <w:szCs w:val="24"/>
              </w:rPr>
              <w:fldChar w:fldCharType="begin"/>
            </w:r>
            <w:r w:rsidRPr="00C76659">
              <w:rPr>
                <w:rFonts w:ascii="Times New Roman" w:hAnsi="Times New Roman" w:cs="Times New Roman"/>
                <w:noProof/>
                <w:webHidden/>
                <w:sz w:val="24"/>
                <w:szCs w:val="24"/>
              </w:rPr>
              <w:instrText xml:space="preserve"> PAGEREF _Toc410646832 \h </w:instrText>
            </w:r>
            <w:r w:rsidRPr="00C76659">
              <w:rPr>
                <w:rFonts w:ascii="Times New Roman" w:hAnsi="Times New Roman" w:cs="Times New Roman"/>
                <w:noProof/>
                <w:webHidden/>
                <w:sz w:val="24"/>
                <w:szCs w:val="24"/>
              </w:rPr>
            </w:r>
            <w:r w:rsidRPr="00C76659">
              <w:rPr>
                <w:rFonts w:ascii="Times New Roman" w:hAnsi="Times New Roman" w:cs="Times New Roman"/>
                <w:noProof/>
                <w:webHidden/>
                <w:sz w:val="24"/>
                <w:szCs w:val="24"/>
              </w:rPr>
              <w:fldChar w:fldCharType="separate"/>
            </w:r>
            <w:r w:rsidRPr="00C76659">
              <w:rPr>
                <w:rFonts w:ascii="Times New Roman" w:hAnsi="Times New Roman" w:cs="Times New Roman"/>
                <w:noProof/>
                <w:webHidden/>
                <w:sz w:val="24"/>
                <w:szCs w:val="24"/>
              </w:rPr>
              <w:t>52</w:t>
            </w:r>
            <w:r w:rsidRPr="00C76659">
              <w:rPr>
                <w:rFonts w:ascii="Times New Roman" w:hAnsi="Times New Roman" w:cs="Times New Roman"/>
                <w:noProof/>
                <w:webHidden/>
                <w:sz w:val="24"/>
                <w:szCs w:val="24"/>
              </w:rPr>
              <w:fldChar w:fldCharType="end"/>
            </w:r>
          </w:hyperlink>
        </w:p>
        <w:p w:rsidR="00C76659" w:rsidRPr="00C76659" w:rsidRDefault="00C76659" w:rsidP="00C76659">
          <w:pPr>
            <w:pStyle w:val="TOC3"/>
            <w:tabs>
              <w:tab w:val="right" w:leader="dot" w:pos="9350"/>
            </w:tabs>
            <w:spacing w:after="0" w:line="240" w:lineRule="auto"/>
            <w:rPr>
              <w:rFonts w:ascii="Times New Roman" w:hAnsi="Times New Roman" w:cs="Times New Roman"/>
              <w:noProof/>
              <w:sz w:val="24"/>
              <w:szCs w:val="24"/>
            </w:rPr>
          </w:pPr>
          <w:hyperlink w:anchor="_Toc410646833" w:history="1">
            <w:r w:rsidRPr="00C76659">
              <w:rPr>
                <w:rStyle w:val="Hyperlink"/>
                <w:rFonts w:ascii="Times New Roman" w:hAnsi="Times New Roman" w:cs="Times New Roman"/>
                <w:noProof/>
                <w:sz w:val="24"/>
                <w:szCs w:val="24"/>
              </w:rPr>
              <w:t>Data Analysis</w:t>
            </w:r>
            <w:r w:rsidRPr="00C76659">
              <w:rPr>
                <w:rFonts w:ascii="Times New Roman" w:hAnsi="Times New Roman" w:cs="Times New Roman"/>
                <w:noProof/>
                <w:webHidden/>
                <w:sz w:val="24"/>
                <w:szCs w:val="24"/>
              </w:rPr>
              <w:tab/>
            </w:r>
            <w:r w:rsidRPr="00C76659">
              <w:rPr>
                <w:rFonts w:ascii="Times New Roman" w:hAnsi="Times New Roman" w:cs="Times New Roman"/>
                <w:noProof/>
                <w:webHidden/>
                <w:sz w:val="24"/>
                <w:szCs w:val="24"/>
              </w:rPr>
              <w:fldChar w:fldCharType="begin"/>
            </w:r>
            <w:r w:rsidRPr="00C76659">
              <w:rPr>
                <w:rFonts w:ascii="Times New Roman" w:hAnsi="Times New Roman" w:cs="Times New Roman"/>
                <w:noProof/>
                <w:webHidden/>
                <w:sz w:val="24"/>
                <w:szCs w:val="24"/>
              </w:rPr>
              <w:instrText xml:space="preserve"> PAGEREF _Toc410646833 \h </w:instrText>
            </w:r>
            <w:r w:rsidRPr="00C76659">
              <w:rPr>
                <w:rFonts w:ascii="Times New Roman" w:hAnsi="Times New Roman" w:cs="Times New Roman"/>
                <w:noProof/>
                <w:webHidden/>
                <w:sz w:val="24"/>
                <w:szCs w:val="24"/>
              </w:rPr>
            </w:r>
            <w:r w:rsidRPr="00C76659">
              <w:rPr>
                <w:rFonts w:ascii="Times New Roman" w:hAnsi="Times New Roman" w:cs="Times New Roman"/>
                <w:noProof/>
                <w:webHidden/>
                <w:sz w:val="24"/>
                <w:szCs w:val="24"/>
              </w:rPr>
              <w:fldChar w:fldCharType="separate"/>
            </w:r>
            <w:r w:rsidRPr="00C76659">
              <w:rPr>
                <w:rFonts w:ascii="Times New Roman" w:hAnsi="Times New Roman" w:cs="Times New Roman"/>
                <w:noProof/>
                <w:webHidden/>
                <w:sz w:val="24"/>
                <w:szCs w:val="24"/>
              </w:rPr>
              <w:t>53</w:t>
            </w:r>
            <w:r w:rsidRPr="00C76659">
              <w:rPr>
                <w:rFonts w:ascii="Times New Roman" w:hAnsi="Times New Roman" w:cs="Times New Roman"/>
                <w:noProof/>
                <w:webHidden/>
                <w:sz w:val="24"/>
                <w:szCs w:val="24"/>
              </w:rPr>
              <w:fldChar w:fldCharType="end"/>
            </w:r>
          </w:hyperlink>
        </w:p>
        <w:p w:rsidR="00C76659" w:rsidRPr="00C76659" w:rsidRDefault="00C76659" w:rsidP="00C76659">
          <w:pPr>
            <w:pStyle w:val="TOC1"/>
            <w:rPr>
              <w:rFonts w:cs="Times New Roman"/>
              <w:szCs w:val="24"/>
            </w:rPr>
          </w:pPr>
          <w:hyperlink w:anchor="_Toc410646834" w:history="1">
            <w:r w:rsidRPr="00C76659">
              <w:rPr>
                <w:rStyle w:val="Hyperlink"/>
                <w:rFonts w:cs="Times New Roman"/>
                <w:szCs w:val="24"/>
              </w:rPr>
              <w:t>APPENDIX or APPENDICES (need separation page)</w:t>
            </w:r>
            <w:r w:rsidRPr="00C76659">
              <w:rPr>
                <w:rFonts w:cs="Times New Roman"/>
                <w:webHidden/>
                <w:szCs w:val="24"/>
              </w:rPr>
              <w:tab/>
            </w:r>
            <w:r w:rsidRPr="00C76659">
              <w:rPr>
                <w:rFonts w:cs="Times New Roman"/>
                <w:webHidden/>
                <w:szCs w:val="24"/>
              </w:rPr>
              <w:fldChar w:fldCharType="begin"/>
            </w:r>
            <w:r w:rsidRPr="00C76659">
              <w:rPr>
                <w:rFonts w:cs="Times New Roman"/>
                <w:webHidden/>
                <w:szCs w:val="24"/>
              </w:rPr>
              <w:instrText xml:space="preserve"> PAGEREF _Toc410646834 \h </w:instrText>
            </w:r>
            <w:r w:rsidRPr="00C76659">
              <w:rPr>
                <w:rFonts w:cs="Times New Roman"/>
                <w:webHidden/>
                <w:szCs w:val="24"/>
              </w:rPr>
            </w:r>
            <w:r w:rsidRPr="00C76659">
              <w:rPr>
                <w:rFonts w:cs="Times New Roman"/>
                <w:webHidden/>
                <w:szCs w:val="24"/>
              </w:rPr>
              <w:fldChar w:fldCharType="separate"/>
            </w:r>
            <w:r w:rsidRPr="00C76659">
              <w:rPr>
                <w:rFonts w:cs="Times New Roman"/>
                <w:webHidden/>
                <w:szCs w:val="24"/>
              </w:rPr>
              <w:t>102</w:t>
            </w:r>
            <w:r w:rsidRPr="00C76659">
              <w:rPr>
                <w:rFonts w:cs="Times New Roman"/>
                <w:webHidden/>
                <w:szCs w:val="24"/>
              </w:rPr>
              <w:fldChar w:fldCharType="end"/>
            </w:r>
          </w:hyperlink>
        </w:p>
        <w:p w:rsidR="00C76659" w:rsidRPr="00C76659" w:rsidRDefault="00C76659" w:rsidP="00C76659">
          <w:pPr>
            <w:pStyle w:val="TOC2"/>
            <w:tabs>
              <w:tab w:val="right" w:leader="dot" w:pos="9350"/>
            </w:tabs>
            <w:spacing w:after="0" w:line="240" w:lineRule="auto"/>
            <w:rPr>
              <w:rFonts w:ascii="Times New Roman" w:hAnsi="Times New Roman" w:cs="Times New Roman"/>
              <w:noProof/>
              <w:sz w:val="24"/>
              <w:szCs w:val="24"/>
            </w:rPr>
          </w:pPr>
          <w:hyperlink w:anchor="_Toc410646835" w:history="1">
            <w:r w:rsidRPr="00C76659">
              <w:rPr>
                <w:rStyle w:val="Hyperlink"/>
                <w:rFonts w:ascii="Times New Roman" w:hAnsi="Times New Roman" w:cs="Times New Roman"/>
                <w:noProof/>
                <w:sz w:val="24"/>
                <w:szCs w:val="24"/>
              </w:rPr>
              <w:t>Appendix A: Selected Items from the NSSE</w:t>
            </w:r>
            <w:r w:rsidRPr="00C76659">
              <w:rPr>
                <w:rFonts w:ascii="Times New Roman" w:hAnsi="Times New Roman" w:cs="Times New Roman"/>
                <w:noProof/>
                <w:webHidden/>
                <w:sz w:val="24"/>
                <w:szCs w:val="24"/>
              </w:rPr>
              <w:tab/>
            </w:r>
            <w:r w:rsidRPr="00C76659">
              <w:rPr>
                <w:rFonts w:ascii="Times New Roman" w:hAnsi="Times New Roman" w:cs="Times New Roman"/>
                <w:noProof/>
                <w:webHidden/>
                <w:sz w:val="24"/>
                <w:szCs w:val="24"/>
              </w:rPr>
              <w:fldChar w:fldCharType="begin"/>
            </w:r>
            <w:r w:rsidRPr="00C76659">
              <w:rPr>
                <w:rFonts w:ascii="Times New Roman" w:hAnsi="Times New Roman" w:cs="Times New Roman"/>
                <w:noProof/>
                <w:webHidden/>
                <w:sz w:val="24"/>
                <w:szCs w:val="24"/>
              </w:rPr>
              <w:instrText xml:space="preserve"> PAGEREF _Toc410646835 \h </w:instrText>
            </w:r>
            <w:r w:rsidRPr="00C76659">
              <w:rPr>
                <w:rFonts w:ascii="Times New Roman" w:hAnsi="Times New Roman" w:cs="Times New Roman"/>
                <w:noProof/>
                <w:webHidden/>
                <w:sz w:val="24"/>
                <w:szCs w:val="24"/>
              </w:rPr>
            </w:r>
            <w:r w:rsidRPr="00C76659">
              <w:rPr>
                <w:rFonts w:ascii="Times New Roman" w:hAnsi="Times New Roman" w:cs="Times New Roman"/>
                <w:noProof/>
                <w:webHidden/>
                <w:sz w:val="24"/>
                <w:szCs w:val="24"/>
              </w:rPr>
              <w:fldChar w:fldCharType="separate"/>
            </w:r>
            <w:r w:rsidRPr="00C76659">
              <w:rPr>
                <w:rFonts w:ascii="Times New Roman" w:hAnsi="Times New Roman" w:cs="Times New Roman"/>
                <w:noProof/>
                <w:webHidden/>
                <w:sz w:val="24"/>
                <w:szCs w:val="24"/>
              </w:rPr>
              <w:t>103</w:t>
            </w:r>
            <w:r w:rsidRPr="00C76659">
              <w:rPr>
                <w:rFonts w:ascii="Times New Roman" w:hAnsi="Times New Roman" w:cs="Times New Roman"/>
                <w:noProof/>
                <w:webHidden/>
                <w:sz w:val="24"/>
                <w:szCs w:val="24"/>
              </w:rPr>
              <w:fldChar w:fldCharType="end"/>
            </w:r>
          </w:hyperlink>
        </w:p>
        <w:p w:rsidR="00BA6887" w:rsidRPr="00C76659" w:rsidRDefault="00445C6C" w:rsidP="00C76659">
          <w:pPr>
            <w:spacing w:after="0" w:line="240" w:lineRule="auto"/>
            <w:rPr>
              <w:rFonts w:cs="Times New Roman"/>
              <w:sz w:val="24"/>
              <w:szCs w:val="24"/>
            </w:rPr>
          </w:pPr>
          <w:r w:rsidRPr="00C76659">
            <w:rPr>
              <w:rFonts w:eastAsiaTheme="minorEastAsia" w:cs="Times New Roman"/>
              <w:noProof/>
              <w:sz w:val="24"/>
              <w:szCs w:val="24"/>
            </w:rPr>
            <w:lastRenderedPageBreak/>
            <w:fldChar w:fldCharType="end"/>
          </w:r>
        </w:p>
      </w:sdtContent>
    </w:sdt>
    <w:p w:rsidR="00015140" w:rsidRPr="009B47D9" w:rsidRDefault="00015140" w:rsidP="000A783B">
      <w:pPr>
        <w:spacing w:after="0" w:line="240" w:lineRule="auto"/>
        <w:jc w:val="center"/>
        <w:rPr>
          <w:b/>
          <w:sz w:val="24"/>
          <w:szCs w:val="24"/>
        </w:rPr>
      </w:pPr>
      <w:bookmarkStart w:id="1" w:name="_Toc372312886"/>
      <w:bookmarkStart w:id="2" w:name="_Toc372983712"/>
      <w:bookmarkStart w:id="3" w:name="_GoBack"/>
      <w:bookmarkEnd w:id="3"/>
      <w:r w:rsidRPr="009B47D9">
        <w:rPr>
          <w:b/>
          <w:sz w:val="24"/>
          <w:szCs w:val="24"/>
        </w:rPr>
        <w:t>L</w:t>
      </w:r>
      <w:r w:rsidR="000A783B" w:rsidRPr="009B47D9">
        <w:rPr>
          <w:b/>
          <w:sz w:val="24"/>
          <w:szCs w:val="24"/>
        </w:rPr>
        <w:t>IST OF TABLES</w:t>
      </w:r>
    </w:p>
    <w:p w:rsidR="00506720" w:rsidRDefault="00BC6DAF">
      <w:pPr>
        <w:spacing w:after="0" w:line="240" w:lineRule="auto"/>
        <w:rPr>
          <w:rFonts w:cs="Arial"/>
          <w:b/>
          <w:bCs/>
          <w:sz w:val="24"/>
          <w:szCs w:val="28"/>
        </w:rPr>
      </w:pPr>
      <w:r>
        <w:rPr>
          <w:rFonts w:cs="Arial"/>
          <w:b/>
          <w:bCs/>
          <w:sz w:val="24"/>
          <w:szCs w:val="28"/>
        </w:rPr>
        <w:t>(</w:t>
      </w:r>
      <w:proofErr w:type="gramStart"/>
      <w:r>
        <w:rPr>
          <w:rFonts w:cs="Arial"/>
          <w:b/>
          <w:bCs/>
          <w:sz w:val="24"/>
          <w:szCs w:val="28"/>
        </w:rPr>
        <w:t>only</w:t>
      </w:r>
      <w:proofErr w:type="gramEnd"/>
      <w:r>
        <w:rPr>
          <w:rFonts w:cs="Arial"/>
          <w:b/>
          <w:bCs/>
          <w:sz w:val="24"/>
          <w:szCs w:val="28"/>
        </w:rPr>
        <w:t xml:space="preserve"> if 5 or more tables)</w:t>
      </w:r>
      <w:r w:rsidR="00506720">
        <w:rPr>
          <w:rFonts w:cs="Arial"/>
          <w:b/>
          <w:bCs/>
          <w:sz w:val="24"/>
          <w:szCs w:val="28"/>
        </w:rPr>
        <w:br w:type="page"/>
      </w:r>
    </w:p>
    <w:p w:rsidR="00F2244D" w:rsidRDefault="00F2244D">
      <w:pPr>
        <w:spacing w:after="0" w:line="240" w:lineRule="auto"/>
        <w:rPr>
          <w:rFonts w:cs="Arial"/>
          <w:b/>
          <w:bCs/>
          <w:sz w:val="24"/>
          <w:szCs w:val="28"/>
        </w:rPr>
        <w:sectPr w:rsidR="00F2244D" w:rsidSect="005829A9">
          <w:headerReference w:type="default" r:id="rId12"/>
          <w:headerReference w:type="first" r:id="rId13"/>
          <w:pgSz w:w="12240" w:h="15840"/>
          <w:pgMar w:top="1440" w:right="1440" w:bottom="1440" w:left="1440" w:header="720" w:footer="720" w:gutter="0"/>
          <w:pgNumType w:fmt="lowerRoman" w:start="2"/>
          <w:cols w:space="720"/>
          <w:titlePg/>
          <w:docGrid w:linePitch="360"/>
        </w:sectPr>
      </w:pPr>
    </w:p>
    <w:p w:rsidR="00772DFC" w:rsidRPr="00DB331E" w:rsidRDefault="007E2270" w:rsidP="00F13C1F">
      <w:pPr>
        <w:pStyle w:val="Heading1"/>
        <w:spacing w:line="240" w:lineRule="auto"/>
      </w:pPr>
      <w:bookmarkStart w:id="4" w:name="_Toc410646791"/>
      <w:r w:rsidRPr="00DB331E">
        <w:lastRenderedPageBreak/>
        <w:t>CH</w:t>
      </w:r>
      <w:r w:rsidR="004C5C60" w:rsidRPr="00DB331E">
        <w:t>APTER ONE</w:t>
      </w:r>
      <w:bookmarkEnd w:id="1"/>
      <w:bookmarkEnd w:id="2"/>
      <w:bookmarkEnd w:id="4"/>
    </w:p>
    <w:p w:rsidR="00772DFC" w:rsidRPr="00B157EA" w:rsidRDefault="00F95221" w:rsidP="009E1ECB">
      <w:pPr>
        <w:pStyle w:val="Heading2"/>
      </w:pPr>
      <w:bookmarkStart w:id="5" w:name="_Toc372312887"/>
      <w:bookmarkStart w:id="6" w:name="_Toc372983713"/>
      <w:bookmarkStart w:id="7" w:name="_Toc410646792"/>
      <w:r w:rsidRPr="00B157EA">
        <w:t>Introduction</w:t>
      </w:r>
      <w:bookmarkEnd w:id="0"/>
      <w:bookmarkEnd w:id="5"/>
      <w:bookmarkEnd w:id="6"/>
      <w:bookmarkEnd w:id="7"/>
    </w:p>
    <w:p w:rsidR="00144BC5" w:rsidRDefault="00160931" w:rsidP="00F13C1F">
      <w:pPr>
        <w:spacing w:after="0" w:line="480" w:lineRule="auto"/>
        <w:ind w:firstLine="720"/>
        <w:rPr>
          <w:sz w:val="24"/>
          <w:szCs w:val="24"/>
        </w:rPr>
      </w:pPr>
      <w:r>
        <w:rPr>
          <w:sz w:val="24"/>
          <w:szCs w:val="24"/>
        </w:rPr>
        <w:t>Around</w:t>
      </w:r>
      <w:r w:rsidR="009E61CF">
        <w:rPr>
          <w:sz w:val="24"/>
          <w:szCs w:val="24"/>
        </w:rPr>
        <w:t xml:space="preserve"> the world, i</w:t>
      </w:r>
      <w:r w:rsidR="00721E65">
        <w:rPr>
          <w:sz w:val="24"/>
          <w:szCs w:val="24"/>
        </w:rPr>
        <w:t>nstitutions of higher education are striving to globalize their campuses and</w:t>
      </w:r>
      <w:r w:rsidR="00E76B7A">
        <w:rPr>
          <w:sz w:val="24"/>
          <w:szCs w:val="24"/>
        </w:rPr>
        <w:t xml:space="preserve"> attract international students (Wildavsky, 2010).</w:t>
      </w:r>
      <w:r w:rsidR="00721E65">
        <w:rPr>
          <w:sz w:val="24"/>
          <w:szCs w:val="24"/>
        </w:rPr>
        <w:t xml:space="preserve">  </w:t>
      </w:r>
      <w:r w:rsidR="00423713" w:rsidRPr="004E4915">
        <w:rPr>
          <w:sz w:val="24"/>
          <w:szCs w:val="24"/>
        </w:rPr>
        <w:t xml:space="preserve">In </w:t>
      </w:r>
      <w:r w:rsidR="00615AF8">
        <w:rPr>
          <w:sz w:val="24"/>
          <w:szCs w:val="24"/>
        </w:rPr>
        <w:t>2010</w:t>
      </w:r>
      <w:r w:rsidR="00423713">
        <w:rPr>
          <w:sz w:val="24"/>
          <w:szCs w:val="24"/>
        </w:rPr>
        <w:t xml:space="preserve">, over </w:t>
      </w:r>
      <w:r w:rsidR="00A42415">
        <w:rPr>
          <w:sz w:val="24"/>
          <w:szCs w:val="24"/>
        </w:rPr>
        <w:t>4.1</w:t>
      </w:r>
      <w:r w:rsidR="00423713">
        <w:rPr>
          <w:sz w:val="24"/>
          <w:szCs w:val="24"/>
        </w:rPr>
        <w:t xml:space="preserve"> million</w:t>
      </w:r>
      <w:r w:rsidR="00EB483A">
        <w:rPr>
          <w:sz w:val="24"/>
          <w:szCs w:val="24"/>
        </w:rPr>
        <w:t xml:space="preserve"> </w:t>
      </w:r>
      <w:r w:rsidR="001E48F7">
        <w:rPr>
          <w:sz w:val="24"/>
          <w:szCs w:val="24"/>
        </w:rPr>
        <w:t>university-level</w:t>
      </w:r>
      <w:r w:rsidR="00423713">
        <w:rPr>
          <w:sz w:val="24"/>
          <w:szCs w:val="24"/>
        </w:rPr>
        <w:t xml:space="preserve"> </w:t>
      </w:r>
      <w:r w:rsidR="00423713" w:rsidRPr="004E4915">
        <w:rPr>
          <w:sz w:val="24"/>
          <w:szCs w:val="24"/>
        </w:rPr>
        <w:t xml:space="preserve">students studied </w:t>
      </w:r>
      <w:r w:rsidR="00423713">
        <w:rPr>
          <w:sz w:val="24"/>
          <w:szCs w:val="24"/>
        </w:rPr>
        <w:t>outside of their home countries</w:t>
      </w:r>
      <w:r w:rsidR="00423713" w:rsidRPr="004E4915">
        <w:rPr>
          <w:sz w:val="24"/>
          <w:szCs w:val="24"/>
        </w:rPr>
        <w:t xml:space="preserve"> (</w:t>
      </w:r>
      <w:r w:rsidR="005107B9">
        <w:rPr>
          <w:sz w:val="24"/>
          <w:szCs w:val="24"/>
        </w:rPr>
        <w:t>OECD</w:t>
      </w:r>
      <w:r w:rsidR="00423713" w:rsidRPr="004E4915">
        <w:rPr>
          <w:sz w:val="24"/>
          <w:szCs w:val="24"/>
        </w:rPr>
        <w:t>, 201</w:t>
      </w:r>
      <w:r w:rsidR="00A42415">
        <w:rPr>
          <w:sz w:val="24"/>
          <w:szCs w:val="24"/>
        </w:rPr>
        <w:t>2</w:t>
      </w:r>
      <w:r w:rsidR="00423713" w:rsidRPr="004E4915">
        <w:rPr>
          <w:sz w:val="24"/>
          <w:szCs w:val="24"/>
        </w:rPr>
        <w:t>).</w:t>
      </w:r>
      <w:r w:rsidR="00423713">
        <w:rPr>
          <w:sz w:val="24"/>
          <w:szCs w:val="24"/>
        </w:rPr>
        <w:t xml:space="preserve"> As this number continues to rise, institutions have found themselves in a global competition to attract the best students</w:t>
      </w:r>
      <w:r w:rsidR="003D4BD4">
        <w:rPr>
          <w:sz w:val="24"/>
          <w:szCs w:val="24"/>
        </w:rPr>
        <w:t xml:space="preserve"> (Wildavsky, 2010)</w:t>
      </w:r>
      <w:r w:rsidR="00423713">
        <w:rPr>
          <w:sz w:val="24"/>
          <w:szCs w:val="24"/>
        </w:rPr>
        <w:t xml:space="preserve">. </w:t>
      </w:r>
      <w:r w:rsidR="00F43039">
        <w:rPr>
          <w:sz w:val="24"/>
          <w:szCs w:val="24"/>
        </w:rPr>
        <w:t xml:space="preserve"> </w:t>
      </w:r>
      <w:r w:rsidR="00BC72AA">
        <w:rPr>
          <w:sz w:val="24"/>
          <w:szCs w:val="24"/>
        </w:rPr>
        <w:t xml:space="preserve">While the </w:t>
      </w:r>
      <w:r w:rsidR="000048F3">
        <w:rPr>
          <w:sz w:val="24"/>
          <w:szCs w:val="24"/>
        </w:rPr>
        <w:t>U.S.</w:t>
      </w:r>
      <w:r w:rsidR="00BC72AA">
        <w:rPr>
          <w:sz w:val="24"/>
          <w:szCs w:val="24"/>
        </w:rPr>
        <w:t xml:space="preserve"> </w:t>
      </w:r>
      <w:r w:rsidR="00F6113B">
        <w:rPr>
          <w:sz w:val="24"/>
          <w:szCs w:val="24"/>
        </w:rPr>
        <w:t>remains</w:t>
      </w:r>
      <w:r w:rsidR="00BC72AA">
        <w:rPr>
          <w:sz w:val="24"/>
          <w:szCs w:val="24"/>
        </w:rPr>
        <w:t xml:space="preserve"> the most popular study destination</w:t>
      </w:r>
      <w:r w:rsidR="002236E4">
        <w:rPr>
          <w:sz w:val="24"/>
          <w:szCs w:val="24"/>
        </w:rPr>
        <w:t xml:space="preserve"> for international students</w:t>
      </w:r>
      <w:r w:rsidR="00BC72AA">
        <w:rPr>
          <w:sz w:val="24"/>
          <w:szCs w:val="24"/>
        </w:rPr>
        <w:t xml:space="preserve"> (</w:t>
      </w:r>
      <w:r w:rsidR="001E067C">
        <w:rPr>
          <w:sz w:val="24"/>
          <w:szCs w:val="24"/>
        </w:rPr>
        <w:t>OECD, 2012</w:t>
      </w:r>
      <w:r w:rsidR="00BC72AA">
        <w:rPr>
          <w:sz w:val="24"/>
          <w:szCs w:val="24"/>
        </w:rPr>
        <w:t>), the percentage of international students</w:t>
      </w:r>
      <w:r w:rsidR="00ED0358">
        <w:rPr>
          <w:sz w:val="24"/>
          <w:szCs w:val="24"/>
        </w:rPr>
        <w:t xml:space="preserve"> </w:t>
      </w:r>
      <w:r w:rsidR="00BC72AA">
        <w:rPr>
          <w:sz w:val="24"/>
          <w:szCs w:val="24"/>
        </w:rPr>
        <w:t>choosing the</w:t>
      </w:r>
      <w:r w:rsidR="007F02A6">
        <w:rPr>
          <w:sz w:val="24"/>
          <w:szCs w:val="24"/>
        </w:rPr>
        <w:t xml:space="preserve"> U.S. </w:t>
      </w:r>
      <w:r w:rsidR="00BC72AA">
        <w:rPr>
          <w:sz w:val="24"/>
          <w:szCs w:val="24"/>
        </w:rPr>
        <w:t>as a place of study</w:t>
      </w:r>
      <w:r w:rsidR="00AB5E3C">
        <w:rPr>
          <w:sz w:val="24"/>
          <w:szCs w:val="24"/>
        </w:rPr>
        <w:t xml:space="preserve"> has been decreasing since the 1990s </w:t>
      </w:r>
      <w:r w:rsidR="00BC72AA">
        <w:rPr>
          <w:sz w:val="24"/>
          <w:szCs w:val="24"/>
        </w:rPr>
        <w:t>(</w:t>
      </w:r>
      <w:r w:rsidR="005405DE">
        <w:rPr>
          <w:sz w:val="24"/>
          <w:szCs w:val="24"/>
        </w:rPr>
        <w:t>B</w:t>
      </w:r>
      <w:r w:rsidR="003D017E">
        <w:rPr>
          <w:sz w:val="24"/>
          <w:szCs w:val="24"/>
        </w:rPr>
        <w:t>h</w:t>
      </w:r>
      <w:r w:rsidR="005405DE">
        <w:rPr>
          <w:sz w:val="24"/>
          <w:szCs w:val="24"/>
        </w:rPr>
        <w:t xml:space="preserve">andari &amp; Chow, 2007; </w:t>
      </w:r>
      <w:r w:rsidR="00BC72AA">
        <w:rPr>
          <w:sz w:val="24"/>
          <w:szCs w:val="24"/>
        </w:rPr>
        <w:t xml:space="preserve">Chin &amp; Bhandari, 2006). </w:t>
      </w:r>
      <w:r w:rsidR="00144BC5">
        <w:rPr>
          <w:sz w:val="24"/>
          <w:szCs w:val="24"/>
        </w:rPr>
        <w:t xml:space="preserve"> From 1999-2005, </w:t>
      </w:r>
      <w:r w:rsidR="003D4BD4">
        <w:rPr>
          <w:sz w:val="24"/>
          <w:szCs w:val="24"/>
        </w:rPr>
        <w:t>international student enrollment in the</w:t>
      </w:r>
      <w:r w:rsidR="007F02A6">
        <w:rPr>
          <w:sz w:val="24"/>
          <w:szCs w:val="24"/>
        </w:rPr>
        <w:t xml:space="preserve"> U.S. </w:t>
      </w:r>
      <w:r w:rsidR="003D4BD4">
        <w:rPr>
          <w:sz w:val="24"/>
          <w:szCs w:val="24"/>
        </w:rPr>
        <w:t>rose by 17%,</w:t>
      </w:r>
      <w:r w:rsidR="00ED0358">
        <w:rPr>
          <w:sz w:val="24"/>
          <w:szCs w:val="24"/>
        </w:rPr>
        <w:t xml:space="preserve"> but</w:t>
      </w:r>
      <w:r w:rsidR="003D4BD4">
        <w:rPr>
          <w:sz w:val="24"/>
          <w:szCs w:val="24"/>
        </w:rPr>
        <w:t xml:space="preserve"> i</w:t>
      </w:r>
      <w:r w:rsidR="00144BC5">
        <w:rPr>
          <w:sz w:val="24"/>
          <w:szCs w:val="24"/>
        </w:rPr>
        <w:t>nternational student enrollment in Great Britain rose 29%, in Australia by 42%, in Germany by 46%, and in France by 81% (Wildavsky, 2010). The</w:t>
      </w:r>
      <w:r w:rsidR="007F02A6">
        <w:rPr>
          <w:sz w:val="24"/>
          <w:szCs w:val="24"/>
        </w:rPr>
        <w:t xml:space="preserve"> U.S. </w:t>
      </w:r>
      <w:r w:rsidR="00144BC5">
        <w:rPr>
          <w:sz w:val="24"/>
          <w:szCs w:val="24"/>
        </w:rPr>
        <w:t xml:space="preserve">is not the only nation attracting international students, </w:t>
      </w:r>
      <w:r w:rsidR="00560985">
        <w:rPr>
          <w:sz w:val="24"/>
          <w:szCs w:val="24"/>
        </w:rPr>
        <w:t xml:space="preserve">and competition </w:t>
      </w:r>
      <w:r w:rsidR="009B116E">
        <w:rPr>
          <w:sz w:val="24"/>
          <w:szCs w:val="24"/>
        </w:rPr>
        <w:t xml:space="preserve">for those students </w:t>
      </w:r>
      <w:r w:rsidR="00560985">
        <w:rPr>
          <w:sz w:val="24"/>
          <w:szCs w:val="24"/>
        </w:rPr>
        <w:t xml:space="preserve">continues to </w:t>
      </w:r>
      <w:r w:rsidR="009B116E">
        <w:rPr>
          <w:sz w:val="24"/>
          <w:szCs w:val="24"/>
        </w:rPr>
        <w:t>grow</w:t>
      </w:r>
      <w:r w:rsidR="00560985">
        <w:rPr>
          <w:sz w:val="24"/>
          <w:szCs w:val="24"/>
        </w:rPr>
        <w:t xml:space="preserve">. </w:t>
      </w:r>
    </w:p>
    <w:p w:rsidR="003E3B82" w:rsidRDefault="00560985" w:rsidP="003E3B82">
      <w:pPr>
        <w:pStyle w:val="NormalWeb1"/>
        <w:spacing w:before="0" w:after="0" w:line="480" w:lineRule="auto"/>
        <w:ind w:left="43" w:right="0" w:firstLine="677"/>
        <w:rPr>
          <w:rFonts w:ascii="Times New Roman" w:hAnsi="Times New Roman" w:cs="Times New Roman"/>
          <w:sz w:val="24"/>
          <w:szCs w:val="24"/>
        </w:rPr>
      </w:pPr>
      <w:r>
        <w:rPr>
          <w:rFonts w:ascii="Times New Roman" w:hAnsi="Times New Roman" w:cs="Times New Roman"/>
          <w:sz w:val="24"/>
          <w:szCs w:val="24"/>
        </w:rPr>
        <w:t>Institutions in t</w:t>
      </w:r>
      <w:r w:rsidR="003E3B82" w:rsidRPr="004E4915">
        <w:rPr>
          <w:rFonts w:ascii="Times New Roman" w:hAnsi="Times New Roman" w:cs="Times New Roman"/>
          <w:sz w:val="24"/>
          <w:szCs w:val="24"/>
        </w:rPr>
        <w:t xml:space="preserve">he </w:t>
      </w:r>
      <w:r w:rsidR="000048F3">
        <w:rPr>
          <w:rFonts w:ascii="Times New Roman" w:hAnsi="Times New Roman" w:cs="Times New Roman"/>
          <w:sz w:val="24"/>
          <w:szCs w:val="24"/>
        </w:rPr>
        <w:t>U.S.</w:t>
      </w:r>
      <w:r w:rsidR="003E3B82" w:rsidRPr="004E4915">
        <w:rPr>
          <w:rFonts w:ascii="Times New Roman" w:hAnsi="Times New Roman" w:cs="Times New Roman"/>
          <w:sz w:val="24"/>
          <w:szCs w:val="24"/>
        </w:rPr>
        <w:t xml:space="preserve"> </w:t>
      </w:r>
      <w:r>
        <w:rPr>
          <w:rFonts w:ascii="Times New Roman" w:hAnsi="Times New Roman" w:cs="Times New Roman"/>
          <w:sz w:val="24"/>
          <w:szCs w:val="24"/>
        </w:rPr>
        <w:t xml:space="preserve">seek to enroll international students </w:t>
      </w:r>
      <w:r w:rsidR="00361F53">
        <w:rPr>
          <w:rFonts w:ascii="Times New Roman" w:hAnsi="Times New Roman" w:cs="Times New Roman"/>
          <w:sz w:val="24"/>
          <w:szCs w:val="24"/>
        </w:rPr>
        <w:t xml:space="preserve">because </w:t>
      </w:r>
      <w:r>
        <w:rPr>
          <w:rFonts w:ascii="Times New Roman" w:hAnsi="Times New Roman" w:cs="Times New Roman"/>
          <w:sz w:val="24"/>
          <w:szCs w:val="24"/>
        </w:rPr>
        <w:t xml:space="preserve">the presence of this population </w:t>
      </w:r>
      <w:r w:rsidR="00361F53">
        <w:rPr>
          <w:rFonts w:ascii="Times New Roman" w:hAnsi="Times New Roman" w:cs="Times New Roman"/>
          <w:sz w:val="24"/>
          <w:szCs w:val="24"/>
        </w:rPr>
        <w:t>provides numerous benefits</w:t>
      </w:r>
      <w:r w:rsidR="009B116E">
        <w:rPr>
          <w:rFonts w:ascii="Times New Roman" w:hAnsi="Times New Roman" w:cs="Times New Roman"/>
          <w:sz w:val="24"/>
          <w:szCs w:val="24"/>
        </w:rPr>
        <w:t>.</w:t>
      </w:r>
      <w:r>
        <w:rPr>
          <w:rFonts w:ascii="Times New Roman" w:hAnsi="Times New Roman" w:cs="Times New Roman"/>
          <w:sz w:val="24"/>
          <w:szCs w:val="24"/>
        </w:rPr>
        <w:t xml:space="preserve"> </w:t>
      </w:r>
      <w:r w:rsidR="003E3B82" w:rsidRPr="004E4915">
        <w:rPr>
          <w:rFonts w:ascii="Times New Roman" w:hAnsi="Times New Roman" w:cs="Times New Roman"/>
          <w:sz w:val="24"/>
          <w:szCs w:val="24"/>
        </w:rPr>
        <w:t xml:space="preserve">Economically, </w:t>
      </w:r>
      <w:r w:rsidR="00C159A2">
        <w:rPr>
          <w:rFonts w:ascii="Times New Roman" w:hAnsi="Times New Roman" w:cs="Times New Roman"/>
          <w:sz w:val="24"/>
          <w:szCs w:val="24"/>
        </w:rPr>
        <w:t>in 2012</w:t>
      </w:r>
      <w:r w:rsidR="003E3B82" w:rsidRPr="004E4915">
        <w:rPr>
          <w:rFonts w:ascii="Times New Roman" w:hAnsi="Times New Roman" w:cs="Times New Roman"/>
          <w:sz w:val="24"/>
          <w:szCs w:val="24"/>
        </w:rPr>
        <w:t xml:space="preserve">, international students </w:t>
      </w:r>
      <w:r w:rsidR="00361F53">
        <w:rPr>
          <w:rFonts w:ascii="Times New Roman" w:hAnsi="Times New Roman" w:cs="Times New Roman"/>
          <w:sz w:val="24"/>
          <w:szCs w:val="24"/>
        </w:rPr>
        <w:t xml:space="preserve">contributed </w:t>
      </w:r>
      <w:r w:rsidR="003E3B82" w:rsidRPr="004E4915">
        <w:rPr>
          <w:rFonts w:ascii="Times New Roman" w:hAnsi="Times New Roman" w:cs="Times New Roman"/>
          <w:sz w:val="24"/>
          <w:szCs w:val="24"/>
        </w:rPr>
        <w:t>over $2</w:t>
      </w:r>
      <w:r w:rsidR="00C159A2">
        <w:rPr>
          <w:rFonts w:ascii="Times New Roman" w:hAnsi="Times New Roman" w:cs="Times New Roman"/>
          <w:sz w:val="24"/>
          <w:szCs w:val="24"/>
        </w:rPr>
        <w:t>4</w:t>
      </w:r>
      <w:r w:rsidR="00A228D0">
        <w:rPr>
          <w:rFonts w:ascii="Times New Roman" w:hAnsi="Times New Roman" w:cs="Times New Roman"/>
          <w:sz w:val="24"/>
          <w:szCs w:val="24"/>
        </w:rPr>
        <w:t>.7</w:t>
      </w:r>
      <w:r w:rsidR="003E3B82" w:rsidRPr="004E4915">
        <w:rPr>
          <w:rFonts w:ascii="Times New Roman" w:hAnsi="Times New Roman" w:cs="Times New Roman"/>
          <w:sz w:val="24"/>
          <w:szCs w:val="24"/>
        </w:rPr>
        <w:t xml:space="preserve"> billion to the </w:t>
      </w:r>
      <w:r w:rsidR="000048F3">
        <w:rPr>
          <w:rFonts w:ascii="Times New Roman" w:hAnsi="Times New Roman" w:cs="Times New Roman"/>
          <w:sz w:val="24"/>
          <w:szCs w:val="24"/>
        </w:rPr>
        <w:t>U.S.</w:t>
      </w:r>
      <w:r w:rsidR="00983379">
        <w:rPr>
          <w:rFonts w:ascii="Times New Roman" w:hAnsi="Times New Roman" w:cs="Times New Roman"/>
          <w:sz w:val="24"/>
          <w:szCs w:val="24"/>
        </w:rPr>
        <w:t xml:space="preserve"> economy </w:t>
      </w:r>
      <w:r w:rsidR="009B116E">
        <w:rPr>
          <w:rFonts w:ascii="Times New Roman" w:hAnsi="Times New Roman" w:cs="Times New Roman"/>
          <w:sz w:val="24"/>
          <w:szCs w:val="24"/>
        </w:rPr>
        <w:t xml:space="preserve">through </w:t>
      </w:r>
      <w:r w:rsidR="003E3B82" w:rsidRPr="004E4915">
        <w:rPr>
          <w:rFonts w:ascii="Times New Roman" w:hAnsi="Times New Roman" w:cs="Times New Roman"/>
          <w:sz w:val="24"/>
          <w:szCs w:val="24"/>
        </w:rPr>
        <w:t>tuition</w:t>
      </w:r>
      <w:r w:rsidR="00983379">
        <w:rPr>
          <w:rFonts w:ascii="Times New Roman" w:hAnsi="Times New Roman" w:cs="Times New Roman"/>
          <w:sz w:val="24"/>
          <w:szCs w:val="24"/>
        </w:rPr>
        <w:t>,</w:t>
      </w:r>
      <w:r w:rsidR="00983379" w:rsidRPr="004E4915">
        <w:rPr>
          <w:rFonts w:ascii="Times New Roman" w:hAnsi="Times New Roman" w:cs="Times New Roman"/>
          <w:sz w:val="24"/>
          <w:szCs w:val="24"/>
        </w:rPr>
        <w:t xml:space="preserve"> room</w:t>
      </w:r>
      <w:r w:rsidR="003E3B82" w:rsidRPr="004E4915">
        <w:rPr>
          <w:rFonts w:ascii="Times New Roman" w:hAnsi="Times New Roman" w:cs="Times New Roman"/>
          <w:sz w:val="24"/>
          <w:szCs w:val="24"/>
        </w:rPr>
        <w:t xml:space="preserve"> and board, books and supplies, health insurance, transportation, and support for accompanying family members, among other living expenses</w:t>
      </w:r>
      <w:r w:rsidR="00C159A2">
        <w:rPr>
          <w:rFonts w:ascii="Times New Roman" w:hAnsi="Times New Roman" w:cs="Times New Roman"/>
          <w:sz w:val="24"/>
          <w:szCs w:val="24"/>
        </w:rPr>
        <w:t>, according to the U.S. Department of Commerce</w:t>
      </w:r>
      <w:r w:rsidR="003E3B82" w:rsidRPr="004E4915">
        <w:rPr>
          <w:rFonts w:ascii="Times New Roman" w:hAnsi="Times New Roman" w:cs="Times New Roman"/>
          <w:sz w:val="24"/>
          <w:szCs w:val="24"/>
        </w:rPr>
        <w:t xml:space="preserve"> (Institute of International Education, 201</w:t>
      </w:r>
      <w:r w:rsidR="00C159A2">
        <w:rPr>
          <w:rFonts w:ascii="Times New Roman" w:hAnsi="Times New Roman" w:cs="Times New Roman"/>
          <w:sz w:val="24"/>
          <w:szCs w:val="24"/>
        </w:rPr>
        <w:t>3a</w:t>
      </w:r>
      <w:r w:rsidR="003E3B82" w:rsidRPr="004E4915">
        <w:rPr>
          <w:rFonts w:ascii="Times New Roman" w:hAnsi="Times New Roman" w:cs="Times New Roman"/>
          <w:sz w:val="24"/>
          <w:szCs w:val="24"/>
        </w:rPr>
        <w:t xml:space="preserve">). In addition to the positive economic effect, international students bring new perspectives to </w:t>
      </w:r>
      <w:r w:rsidR="003E3B82">
        <w:rPr>
          <w:rFonts w:ascii="Times New Roman" w:hAnsi="Times New Roman" w:cs="Times New Roman"/>
          <w:sz w:val="24"/>
          <w:szCs w:val="24"/>
        </w:rPr>
        <w:t>U.S.</w:t>
      </w:r>
      <w:r w:rsidR="003E3B82" w:rsidRPr="004E4915">
        <w:rPr>
          <w:rFonts w:ascii="Times New Roman" w:hAnsi="Times New Roman" w:cs="Times New Roman"/>
          <w:sz w:val="24"/>
          <w:szCs w:val="24"/>
        </w:rPr>
        <w:t xml:space="preserve"> classroom</w:t>
      </w:r>
      <w:r w:rsidR="002A52D8">
        <w:rPr>
          <w:rFonts w:ascii="Times New Roman" w:hAnsi="Times New Roman" w:cs="Times New Roman"/>
          <w:sz w:val="24"/>
          <w:szCs w:val="24"/>
        </w:rPr>
        <w:t>s</w:t>
      </w:r>
      <w:r w:rsidR="003E3B82" w:rsidRPr="004E4915">
        <w:rPr>
          <w:rFonts w:ascii="Times New Roman" w:hAnsi="Times New Roman" w:cs="Times New Roman"/>
          <w:sz w:val="24"/>
          <w:szCs w:val="24"/>
        </w:rPr>
        <w:t xml:space="preserve">. American students and professors benefit academically, culturally, and socially </w:t>
      </w:r>
      <w:r w:rsidR="007603A0" w:rsidRPr="004E4915">
        <w:rPr>
          <w:rFonts w:ascii="Times New Roman" w:hAnsi="Times New Roman" w:cs="Times New Roman"/>
          <w:sz w:val="24"/>
          <w:szCs w:val="24"/>
        </w:rPr>
        <w:t>from interaction</w:t>
      </w:r>
      <w:r w:rsidR="003E3B82" w:rsidRPr="004E4915">
        <w:rPr>
          <w:rFonts w:ascii="Times New Roman" w:hAnsi="Times New Roman" w:cs="Times New Roman"/>
          <w:sz w:val="24"/>
          <w:szCs w:val="24"/>
        </w:rPr>
        <w:t xml:space="preserve"> </w:t>
      </w:r>
      <w:r w:rsidR="003E3B82">
        <w:rPr>
          <w:rFonts w:ascii="Times New Roman" w:hAnsi="Times New Roman" w:cs="Times New Roman"/>
          <w:sz w:val="24"/>
          <w:szCs w:val="24"/>
        </w:rPr>
        <w:t xml:space="preserve">with </w:t>
      </w:r>
      <w:r w:rsidR="003E3B82" w:rsidRPr="004E4915">
        <w:rPr>
          <w:rFonts w:ascii="Times New Roman" w:hAnsi="Times New Roman" w:cs="Times New Roman"/>
          <w:sz w:val="24"/>
          <w:szCs w:val="24"/>
        </w:rPr>
        <w:t xml:space="preserve">and </w:t>
      </w:r>
      <w:r w:rsidR="00F27D07">
        <w:rPr>
          <w:rFonts w:ascii="Times New Roman" w:hAnsi="Times New Roman" w:cs="Times New Roman"/>
          <w:sz w:val="24"/>
          <w:szCs w:val="24"/>
        </w:rPr>
        <w:t xml:space="preserve">the </w:t>
      </w:r>
      <w:r w:rsidR="003E3B82" w:rsidRPr="004E4915">
        <w:rPr>
          <w:rFonts w:ascii="Times New Roman" w:hAnsi="Times New Roman" w:cs="Times New Roman"/>
          <w:sz w:val="24"/>
          <w:szCs w:val="24"/>
        </w:rPr>
        <w:t xml:space="preserve">experiences that international students </w:t>
      </w:r>
      <w:r w:rsidR="002A52D8">
        <w:rPr>
          <w:rFonts w:ascii="Times New Roman" w:hAnsi="Times New Roman" w:cs="Times New Roman"/>
          <w:sz w:val="24"/>
          <w:szCs w:val="24"/>
        </w:rPr>
        <w:t xml:space="preserve">bring </w:t>
      </w:r>
      <w:r w:rsidR="003E3B82">
        <w:rPr>
          <w:rFonts w:ascii="Times New Roman" w:hAnsi="Times New Roman" w:cs="Times New Roman"/>
          <w:sz w:val="24"/>
          <w:szCs w:val="24"/>
        </w:rPr>
        <w:t>(Andrade &amp; Evans, 2009; Wildavsky, 2010)</w:t>
      </w:r>
      <w:r w:rsidR="003E3B82" w:rsidRPr="004E4915">
        <w:rPr>
          <w:rFonts w:ascii="Times New Roman" w:hAnsi="Times New Roman" w:cs="Times New Roman"/>
          <w:sz w:val="24"/>
          <w:szCs w:val="24"/>
        </w:rPr>
        <w:t xml:space="preserve">. </w:t>
      </w:r>
      <w:r w:rsidR="00A718DB">
        <w:rPr>
          <w:rFonts w:ascii="Times New Roman" w:hAnsi="Times New Roman" w:cs="Times New Roman"/>
          <w:sz w:val="24"/>
          <w:szCs w:val="24"/>
        </w:rPr>
        <w:t>T</w:t>
      </w:r>
      <w:r w:rsidR="003E3B82" w:rsidRPr="004E4915">
        <w:rPr>
          <w:rFonts w:ascii="Times New Roman" w:hAnsi="Times New Roman" w:cs="Times New Roman"/>
          <w:sz w:val="24"/>
          <w:szCs w:val="24"/>
        </w:rPr>
        <w:t xml:space="preserve">he presence of </w:t>
      </w:r>
      <w:r w:rsidR="00F6113B">
        <w:rPr>
          <w:rFonts w:ascii="Times New Roman" w:hAnsi="Times New Roman" w:cs="Times New Roman"/>
          <w:sz w:val="24"/>
          <w:szCs w:val="24"/>
        </w:rPr>
        <w:t>i</w:t>
      </w:r>
      <w:r w:rsidR="003E3B82" w:rsidRPr="004E4915">
        <w:rPr>
          <w:rFonts w:ascii="Times New Roman" w:hAnsi="Times New Roman" w:cs="Times New Roman"/>
          <w:sz w:val="24"/>
          <w:szCs w:val="24"/>
        </w:rPr>
        <w:t>nternational students and faculty allow</w:t>
      </w:r>
      <w:r w:rsidR="002B09ED">
        <w:rPr>
          <w:rFonts w:ascii="Times New Roman" w:hAnsi="Times New Roman" w:cs="Times New Roman"/>
          <w:sz w:val="24"/>
          <w:szCs w:val="24"/>
        </w:rPr>
        <w:t>s</w:t>
      </w:r>
      <w:r w:rsidR="003E3B82" w:rsidRPr="004E4915">
        <w:rPr>
          <w:rFonts w:ascii="Times New Roman" w:hAnsi="Times New Roman" w:cs="Times New Roman"/>
          <w:sz w:val="24"/>
          <w:szCs w:val="24"/>
        </w:rPr>
        <w:t xml:space="preserve"> domestic students to interact with other cultures </w:t>
      </w:r>
      <w:r w:rsidR="003E3B82" w:rsidRPr="004E4915">
        <w:rPr>
          <w:rFonts w:ascii="Times New Roman" w:hAnsi="Times New Roman" w:cs="Times New Roman"/>
          <w:sz w:val="24"/>
          <w:szCs w:val="24"/>
        </w:rPr>
        <w:lastRenderedPageBreak/>
        <w:t>without studying abroad</w:t>
      </w:r>
      <w:r w:rsidR="002B09ED">
        <w:rPr>
          <w:rFonts w:ascii="Times New Roman" w:hAnsi="Times New Roman" w:cs="Times New Roman"/>
          <w:sz w:val="24"/>
          <w:szCs w:val="24"/>
        </w:rPr>
        <w:t xml:space="preserve"> and</w:t>
      </w:r>
      <w:r w:rsidR="002A52D8">
        <w:rPr>
          <w:rFonts w:ascii="Times New Roman" w:hAnsi="Times New Roman" w:cs="Times New Roman"/>
          <w:sz w:val="24"/>
          <w:szCs w:val="24"/>
        </w:rPr>
        <w:t xml:space="preserve"> </w:t>
      </w:r>
      <w:r w:rsidR="00A718DB">
        <w:rPr>
          <w:rFonts w:ascii="Times New Roman" w:hAnsi="Times New Roman" w:cs="Times New Roman"/>
          <w:sz w:val="24"/>
          <w:szCs w:val="24"/>
        </w:rPr>
        <w:t xml:space="preserve">to learn about the perspectives that </w:t>
      </w:r>
      <w:r w:rsidR="00371E31">
        <w:rPr>
          <w:rFonts w:ascii="Times New Roman" w:hAnsi="Times New Roman" w:cs="Times New Roman"/>
          <w:sz w:val="24"/>
          <w:szCs w:val="24"/>
        </w:rPr>
        <w:t>international</w:t>
      </w:r>
      <w:r w:rsidR="003E3B82">
        <w:rPr>
          <w:rFonts w:ascii="Times New Roman" w:hAnsi="Times New Roman" w:cs="Times New Roman"/>
          <w:sz w:val="24"/>
          <w:szCs w:val="24"/>
        </w:rPr>
        <w:t xml:space="preserve"> students and faculty </w:t>
      </w:r>
      <w:r w:rsidR="00F6113B" w:rsidRPr="004E4915">
        <w:rPr>
          <w:rFonts w:ascii="Times New Roman" w:hAnsi="Times New Roman" w:cs="Times New Roman"/>
          <w:sz w:val="24"/>
          <w:szCs w:val="24"/>
        </w:rPr>
        <w:t>bring</w:t>
      </w:r>
      <w:r w:rsidR="00F6113B">
        <w:rPr>
          <w:rFonts w:ascii="Times New Roman" w:hAnsi="Times New Roman" w:cs="Times New Roman"/>
          <w:sz w:val="24"/>
          <w:szCs w:val="24"/>
        </w:rPr>
        <w:t>, and</w:t>
      </w:r>
      <w:r w:rsidR="00A718DB">
        <w:rPr>
          <w:rFonts w:ascii="Times New Roman" w:hAnsi="Times New Roman" w:cs="Times New Roman"/>
          <w:sz w:val="24"/>
          <w:szCs w:val="24"/>
        </w:rPr>
        <w:t xml:space="preserve"> in so doing, </w:t>
      </w:r>
      <w:r w:rsidR="003E3B82" w:rsidRPr="004E4915">
        <w:rPr>
          <w:rFonts w:ascii="Times New Roman" w:hAnsi="Times New Roman" w:cs="Times New Roman"/>
          <w:sz w:val="24"/>
          <w:szCs w:val="24"/>
        </w:rPr>
        <w:t>build bridges between cultures and countries (</w:t>
      </w:r>
      <w:r w:rsidR="000D100D">
        <w:rPr>
          <w:rFonts w:ascii="Times New Roman" w:hAnsi="Times New Roman" w:cs="Times New Roman"/>
          <w:sz w:val="24"/>
          <w:szCs w:val="24"/>
        </w:rPr>
        <w:t>Andrade, 2009</w:t>
      </w:r>
      <w:r w:rsidR="003E3B82" w:rsidRPr="004E4915">
        <w:rPr>
          <w:rFonts w:ascii="Times New Roman" w:hAnsi="Times New Roman" w:cs="Times New Roman"/>
          <w:sz w:val="24"/>
          <w:szCs w:val="24"/>
        </w:rPr>
        <w:t xml:space="preserve">). </w:t>
      </w:r>
    </w:p>
    <w:p w:rsidR="004E5069" w:rsidRDefault="00720E1A" w:rsidP="00F42C24">
      <w:pPr>
        <w:spacing w:after="0" w:line="480" w:lineRule="auto"/>
        <w:ind w:firstLine="720"/>
        <w:rPr>
          <w:sz w:val="24"/>
          <w:szCs w:val="24"/>
        </w:rPr>
      </w:pPr>
      <w:r>
        <w:rPr>
          <w:sz w:val="24"/>
          <w:szCs w:val="24"/>
        </w:rPr>
        <w:t>I</w:t>
      </w:r>
      <w:r w:rsidR="00CF39CB">
        <w:rPr>
          <w:sz w:val="24"/>
          <w:szCs w:val="24"/>
        </w:rPr>
        <w:t>n order to attract the world’s top students, u</w:t>
      </w:r>
      <w:r w:rsidR="00CF39CB" w:rsidRPr="004E4915">
        <w:rPr>
          <w:sz w:val="24"/>
          <w:szCs w:val="24"/>
        </w:rPr>
        <w:t xml:space="preserve">niversities in the </w:t>
      </w:r>
      <w:r w:rsidR="000048F3">
        <w:rPr>
          <w:sz w:val="24"/>
          <w:szCs w:val="24"/>
        </w:rPr>
        <w:t>U.S.</w:t>
      </w:r>
      <w:r w:rsidR="00CF39CB" w:rsidRPr="004E4915">
        <w:rPr>
          <w:sz w:val="24"/>
          <w:szCs w:val="24"/>
        </w:rPr>
        <w:t xml:space="preserve"> </w:t>
      </w:r>
      <w:r w:rsidR="00CF39CB">
        <w:rPr>
          <w:sz w:val="24"/>
          <w:szCs w:val="24"/>
        </w:rPr>
        <w:t>spend time and money recruit</w:t>
      </w:r>
      <w:r w:rsidR="009B116E">
        <w:rPr>
          <w:sz w:val="24"/>
          <w:szCs w:val="24"/>
        </w:rPr>
        <w:t>ing</w:t>
      </w:r>
      <w:r w:rsidR="00CF39CB">
        <w:rPr>
          <w:sz w:val="24"/>
          <w:szCs w:val="24"/>
        </w:rPr>
        <w:t xml:space="preserve"> </w:t>
      </w:r>
      <w:r w:rsidR="00CF39CB" w:rsidRPr="004E4915">
        <w:rPr>
          <w:sz w:val="24"/>
          <w:szCs w:val="24"/>
        </w:rPr>
        <w:t>international student</w:t>
      </w:r>
      <w:r w:rsidR="00CF39CB">
        <w:rPr>
          <w:sz w:val="24"/>
          <w:szCs w:val="24"/>
        </w:rPr>
        <w:t>s. Admissions counselors from individual institutions travel worldwide to attend admissions fairs</w:t>
      </w:r>
      <w:r w:rsidR="003B45E3">
        <w:rPr>
          <w:sz w:val="24"/>
          <w:szCs w:val="24"/>
        </w:rPr>
        <w:t>,</w:t>
      </w:r>
      <w:r w:rsidR="002A52D8">
        <w:rPr>
          <w:sz w:val="24"/>
          <w:szCs w:val="24"/>
        </w:rPr>
        <w:t xml:space="preserve"> and </w:t>
      </w:r>
      <w:r w:rsidR="00371E31">
        <w:rPr>
          <w:sz w:val="24"/>
          <w:szCs w:val="24"/>
        </w:rPr>
        <w:t>institutions</w:t>
      </w:r>
      <w:r w:rsidR="00CF39CB">
        <w:rPr>
          <w:sz w:val="24"/>
          <w:szCs w:val="24"/>
        </w:rPr>
        <w:t xml:space="preserve"> hire overseas recruiting agents to </w:t>
      </w:r>
      <w:r w:rsidR="00F83212">
        <w:rPr>
          <w:sz w:val="24"/>
          <w:szCs w:val="24"/>
        </w:rPr>
        <w:t>draw</w:t>
      </w:r>
      <w:r w:rsidR="00CF39CB">
        <w:rPr>
          <w:sz w:val="24"/>
          <w:szCs w:val="24"/>
        </w:rPr>
        <w:t xml:space="preserve"> students to the</w:t>
      </w:r>
      <w:r w:rsidR="007F02A6">
        <w:rPr>
          <w:sz w:val="24"/>
          <w:szCs w:val="24"/>
        </w:rPr>
        <w:t xml:space="preserve"> U.S. </w:t>
      </w:r>
      <w:r w:rsidR="00CF39CB">
        <w:rPr>
          <w:sz w:val="24"/>
          <w:szCs w:val="24"/>
        </w:rPr>
        <w:t>(Wildavsky, 2010).</w:t>
      </w:r>
      <w:r w:rsidR="00F42C24">
        <w:rPr>
          <w:sz w:val="24"/>
          <w:szCs w:val="24"/>
        </w:rPr>
        <w:t xml:space="preserve"> </w:t>
      </w:r>
      <w:r w:rsidR="002B09ED">
        <w:rPr>
          <w:sz w:val="24"/>
          <w:szCs w:val="24"/>
        </w:rPr>
        <w:t xml:space="preserve">Given these expenditures </w:t>
      </w:r>
      <w:r w:rsidR="00F95221">
        <w:rPr>
          <w:sz w:val="24"/>
          <w:szCs w:val="24"/>
        </w:rPr>
        <w:t>on international student recruitment, i</w:t>
      </w:r>
      <w:r w:rsidR="00F95221" w:rsidRPr="004E4915">
        <w:rPr>
          <w:sz w:val="24"/>
          <w:szCs w:val="24"/>
        </w:rPr>
        <w:t>t is only natural for</w:t>
      </w:r>
      <w:r w:rsidR="00F95221">
        <w:rPr>
          <w:sz w:val="24"/>
          <w:szCs w:val="24"/>
        </w:rPr>
        <w:t xml:space="preserve"> </w:t>
      </w:r>
      <w:r w:rsidR="00B117E1">
        <w:rPr>
          <w:sz w:val="24"/>
          <w:szCs w:val="24"/>
        </w:rPr>
        <w:t xml:space="preserve">institutions </w:t>
      </w:r>
      <w:r w:rsidR="00B117E1" w:rsidRPr="004E4915">
        <w:rPr>
          <w:sz w:val="24"/>
          <w:szCs w:val="24"/>
        </w:rPr>
        <w:t>to</w:t>
      </w:r>
      <w:r w:rsidR="00F95221" w:rsidRPr="004E4915">
        <w:rPr>
          <w:sz w:val="24"/>
          <w:szCs w:val="24"/>
        </w:rPr>
        <w:t xml:space="preserve"> want to keep their </w:t>
      </w:r>
      <w:r w:rsidR="00251D5B">
        <w:rPr>
          <w:sz w:val="24"/>
          <w:szCs w:val="24"/>
        </w:rPr>
        <w:t>students</w:t>
      </w:r>
      <w:r w:rsidR="00F95221" w:rsidRPr="004E4915">
        <w:rPr>
          <w:sz w:val="24"/>
          <w:szCs w:val="24"/>
        </w:rPr>
        <w:t xml:space="preserve"> throughout the period of study towards a degree. However, </w:t>
      </w:r>
      <w:r w:rsidR="00F95221">
        <w:rPr>
          <w:sz w:val="24"/>
          <w:szCs w:val="24"/>
        </w:rPr>
        <w:t xml:space="preserve">matriculation </w:t>
      </w:r>
      <w:r w:rsidR="002236E4">
        <w:rPr>
          <w:sz w:val="24"/>
          <w:szCs w:val="24"/>
        </w:rPr>
        <w:t>at</w:t>
      </w:r>
      <w:r w:rsidR="00F95221">
        <w:rPr>
          <w:sz w:val="24"/>
          <w:szCs w:val="24"/>
        </w:rPr>
        <w:t xml:space="preserve"> an institution does not guarantee that the student will remain until graduation </w:t>
      </w:r>
      <w:r w:rsidR="00F95221" w:rsidRPr="004E4915">
        <w:rPr>
          <w:sz w:val="24"/>
          <w:szCs w:val="24"/>
        </w:rPr>
        <w:t xml:space="preserve">(Tompson &amp; Tompson, 1996). </w:t>
      </w:r>
      <w:r w:rsidR="00F95221">
        <w:rPr>
          <w:sz w:val="24"/>
          <w:szCs w:val="24"/>
        </w:rPr>
        <w:t xml:space="preserve"> </w:t>
      </w:r>
    </w:p>
    <w:p w:rsidR="00D26F60" w:rsidRDefault="00D26F60" w:rsidP="00D26F60">
      <w:pPr>
        <w:spacing w:after="0" w:line="480" w:lineRule="auto"/>
        <w:ind w:firstLine="720"/>
        <w:rPr>
          <w:sz w:val="24"/>
          <w:szCs w:val="24"/>
        </w:rPr>
      </w:pPr>
      <w:r>
        <w:rPr>
          <w:sz w:val="24"/>
          <w:szCs w:val="24"/>
        </w:rPr>
        <w:t>While most retention studies do not include international students, the Consortium for Student Retention and Data Exchange (CSRDE)</w:t>
      </w:r>
      <w:r w:rsidR="00A718DB">
        <w:rPr>
          <w:sz w:val="24"/>
          <w:szCs w:val="24"/>
        </w:rPr>
        <w:t>,</w:t>
      </w:r>
      <w:r>
        <w:rPr>
          <w:sz w:val="24"/>
          <w:szCs w:val="24"/>
        </w:rPr>
        <w:t xml:space="preserve"> a consortium of 472 higher education institutions in the U.S. </w:t>
      </w:r>
      <w:r w:rsidR="00B02996">
        <w:rPr>
          <w:sz w:val="24"/>
          <w:szCs w:val="24"/>
        </w:rPr>
        <w:t xml:space="preserve">which </w:t>
      </w:r>
      <w:r>
        <w:rPr>
          <w:sz w:val="24"/>
          <w:szCs w:val="24"/>
        </w:rPr>
        <w:t>conducts annual retention studies among its members</w:t>
      </w:r>
      <w:r w:rsidR="00A718DB">
        <w:rPr>
          <w:sz w:val="24"/>
          <w:szCs w:val="24"/>
        </w:rPr>
        <w:t xml:space="preserve">, </w:t>
      </w:r>
      <w:r w:rsidR="00B02996">
        <w:rPr>
          <w:sz w:val="24"/>
          <w:szCs w:val="24"/>
        </w:rPr>
        <w:t xml:space="preserve">does </w:t>
      </w:r>
      <w:r w:rsidR="00A718DB">
        <w:rPr>
          <w:sz w:val="24"/>
          <w:szCs w:val="24"/>
        </w:rPr>
        <w:t>include international students</w:t>
      </w:r>
      <w:r w:rsidR="00B02996">
        <w:rPr>
          <w:sz w:val="24"/>
          <w:szCs w:val="24"/>
        </w:rPr>
        <w:t>.</w:t>
      </w:r>
      <w:r>
        <w:rPr>
          <w:sz w:val="24"/>
          <w:szCs w:val="24"/>
        </w:rPr>
        <w:t xml:space="preserve"> </w:t>
      </w:r>
      <w:r w:rsidR="002236E4">
        <w:rPr>
          <w:sz w:val="24"/>
          <w:szCs w:val="24"/>
        </w:rPr>
        <w:t xml:space="preserve"> </w:t>
      </w:r>
      <w:r>
        <w:rPr>
          <w:sz w:val="24"/>
          <w:szCs w:val="24"/>
        </w:rPr>
        <w:t xml:space="preserve">In 2011, the four-year graduation rate </w:t>
      </w:r>
      <w:r w:rsidR="002B09ED">
        <w:rPr>
          <w:sz w:val="24"/>
          <w:szCs w:val="24"/>
        </w:rPr>
        <w:t>for</w:t>
      </w:r>
      <w:r>
        <w:rPr>
          <w:sz w:val="24"/>
          <w:szCs w:val="24"/>
        </w:rPr>
        <w:t xml:space="preserve"> international students at member institutions was found to be only 38.2%</w:t>
      </w:r>
      <w:r w:rsidR="00B02996">
        <w:rPr>
          <w:sz w:val="24"/>
          <w:szCs w:val="24"/>
        </w:rPr>
        <w:t>,</w:t>
      </w:r>
      <w:r>
        <w:rPr>
          <w:sz w:val="24"/>
          <w:szCs w:val="24"/>
        </w:rPr>
        <w:t xml:space="preserve"> and the six-year graduation rate, 62.5%, statistics comparable to the graduation rates for  the total student population </w:t>
      </w:r>
      <w:r w:rsidR="002B09ED">
        <w:rPr>
          <w:sz w:val="24"/>
          <w:szCs w:val="24"/>
        </w:rPr>
        <w:t xml:space="preserve">(including domestic students) </w:t>
      </w:r>
      <w:r>
        <w:rPr>
          <w:sz w:val="24"/>
          <w:szCs w:val="24"/>
        </w:rPr>
        <w:t>surveyed, 36.3% and 60.3%, respectively (</w:t>
      </w:r>
      <w:r w:rsidR="00126988">
        <w:rPr>
          <w:sz w:val="24"/>
          <w:szCs w:val="24"/>
        </w:rPr>
        <w:t>Hayes &amp; Whalen, 2012).</w:t>
      </w:r>
      <w:r>
        <w:rPr>
          <w:sz w:val="24"/>
          <w:szCs w:val="24"/>
        </w:rPr>
        <w:t xml:space="preserve">  </w:t>
      </w:r>
      <w:r w:rsidR="00F20068">
        <w:rPr>
          <w:sz w:val="24"/>
          <w:szCs w:val="24"/>
        </w:rPr>
        <w:t>I</w:t>
      </w:r>
      <w:r w:rsidR="002B09ED">
        <w:rPr>
          <w:sz w:val="24"/>
          <w:szCs w:val="24"/>
        </w:rPr>
        <w:t xml:space="preserve">ntensive efforts are underway at </w:t>
      </w:r>
      <w:r>
        <w:rPr>
          <w:sz w:val="24"/>
          <w:szCs w:val="24"/>
        </w:rPr>
        <w:t>higher education institutions across the U.S.</w:t>
      </w:r>
      <w:r w:rsidR="00F20068">
        <w:rPr>
          <w:sz w:val="24"/>
          <w:szCs w:val="24"/>
        </w:rPr>
        <w:t xml:space="preserve"> </w:t>
      </w:r>
      <w:r w:rsidR="002B09ED">
        <w:rPr>
          <w:sz w:val="24"/>
          <w:szCs w:val="24"/>
        </w:rPr>
        <w:t>in response to the retent</w:t>
      </w:r>
      <w:r w:rsidR="00F20068">
        <w:rPr>
          <w:sz w:val="24"/>
          <w:szCs w:val="24"/>
        </w:rPr>
        <w:t>ion rates for domestic students</w:t>
      </w:r>
      <w:r w:rsidR="002B09ED">
        <w:rPr>
          <w:sz w:val="24"/>
          <w:szCs w:val="24"/>
        </w:rPr>
        <w:t xml:space="preserve"> </w:t>
      </w:r>
      <w:r>
        <w:rPr>
          <w:sz w:val="24"/>
          <w:szCs w:val="24"/>
        </w:rPr>
        <w:t>(Andrade,</w:t>
      </w:r>
      <w:r w:rsidR="00126988">
        <w:rPr>
          <w:sz w:val="24"/>
          <w:szCs w:val="24"/>
        </w:rPr>
        <w:t xml:space="preserve"> </w:t>
      </w:r>
      <w:r>
        <w:rPr>
          <w:sz w:val="24"/>
          <w:szCs w:val="24"/>
        </w:rPr>
        <w:t>2009</w:t>
      </w:r>
      <w:r w:rsidR="00A20E7C">
        <w:rPr>
          <w:sz w:val="24"/>
          <w:szCs w:val="24"/>
        </w:rPr>
        <w:t xml:space="preserve">; </w:t>
      </w:r>
      <w:r w:rsidR="001330BA">
        <w:rPr>
          <w:sz w:val="24"/>
          <w:szCs w:val="24"/>
        </w:rPr>
        <w:t>Kuh</w:t>
      </w:r>
      <w:r w:rsidR="008327CA">
        <w:rPr>
          <w:sz w:val="24"/>
          <w:szCs w:val="24"/>
        </w:rPr>
        <w:t xml:space="preserve">, Kenzie, Schuh, </w:t>
      </w:r>
      <w:r w:rsidR="001330BA">
        <w:rPr>
          <w:sz w:val="24"/>
          <w:szCs w:val="24"/>
        </w:rPr>
        <w:t>Whitt,</w:t>
      </w:r>
      <w:r w:rsidR="008327CA">
        <w:rPr>
          <w:sz w:val="24"/>
          <w:szCs w:val="24"/>
        </w:rPr>
        <w:t xml:space="preserve"> &amp; Associates,</w:t>
      </w:r>
      <w:r w:rsidR="001330BA">
        <w:rPr>
          <w:sz w:val="24"/>
          <w:szCs w:val="24"/>
        </w:rPr>
        <w:t xml:space="preserve"> </w:t>
      </w:r>
      <w:r w:rsidR="00A20E7C" w:rsidRPr="001330BA">
        <w:rPr>
          <w:sz w:val="24"/>
          <w:szCs w:val="24"/>
        </w:rPr>
        <w:t>2010</w:t>
      </w:r>
      <w:r w:rsidR="004E2275">
        <w:rPr>
          <w:sz w:val="24"/>
          <w:szCs w:val="24"/>
        </w:rPr>
        <w:t>)</w:t>
      </w:r>
      <w:r w:rsidR="00F20068">
        <w:rPr>
          <w:sz w:val="24"/>
          <w:szCs w:val="24"/>
        </w:rPr>
        <w:t>, yet</w:t>
      </w:r>
      <w:r>
        <w:rPr>
          <w:sz w:val="24"/>
          <w:szCs w:val="24"/>
        </w:rPr>
        <w:t xml:space="preserve"> the retention of the international student population</w:t>
      </w:r>
      <w:r w:rsidR="003F089A">
        <w:rPr>
          <w:sz w:val="24"/>
          <w:szCs w:val="24"/>
        </w:rPr>
        <w:t xml:space="preserve">, whose retention rates are similar, </w:t>
      </w:r>
      <w:r>
        <w:rPr>
          <w:sz w:val="24"/>
          <w:szCs w:val="24"/>
        </w:rPr>
        <w:t>is barely considered in research and practice (Andrade, 2009).  Given the economic, social, and cultural benefits that this population brings to U.S. institutions, one would expect that higher education in the U.S. w</w:t>
      </w:r>
      <w:r w:rsidR="004E2275">
        <w:rPr>
          <w:sz w:val="24"/>
          <w:szCs w:val="24"/>
        </w:rPr>
        <w:t>ould be as concerned about the persistence</w:t>
      </w:r>
      <w:r>
        <w:rPr>
          <w:sz w:val="24"/>
          <w:szCs w:val="24"/>
        </w:rPr>
        <w:t xml:space="preserve"> of this population as they are about domestic students. </w:t>
      </w:r>
    </w:p>
    <w:p w:rsidR="0034138B" w:rsidRDefault="0034138B" w:rsidP="0034138B">
      <w:pPr>
        <w:spacing w:after="0" w:line="480" w:lineRule="auto"/>
        <w:ind w:firstLine="720"/>
        <w:rPr>
          <w:sz w:val="24"/>
          <w:szCs w:val="24"/>
        </w:rPr>
      </w:pPr>
      <w:r>
        <w:rPr>
          <w:sz w:val="24"/>
          <w:szCs w:val="24"/>
        </w:rPr>
        <w:lastRenderedPageBreak/>
        <w:t xml:space="preserve">Numerous studies have investigated domestic </w:t>
      </w:r>
      <w:r w:rsidRPr="00B8746C">
        <w:rPr>
          <w:sz w:val="24"/>
          <w:szCs w:val="24"/>
        </w:rPr>
        <w:t xml:space="preserve">student </w:t>
      </w:r>
      <w:r w:rsidR="004E2275" w:rsidRPr="00B8746C">
        <w:rPr>
          <w:sz w:val="24"/>
          <w:szCs w:val="24"/>
        </w:rPr>
        <w:t>persistence</w:t>
      </w:r>
      <w:r w:rsidRPr="00B8746C">
        <w:rPr>
          <w:sz w:val="24"/>
          <w:szCs w:val="24"/>
        </w:rPr>
        <w:t xml:space="preserve"> (</w:t>
      </w:r>
      <w:r w:rsidR="00306F78">
        <w:rPr>
          <w:rFonts w:cstheme="minorHAnsi"/>
          <w:sz w:val="24"/>
          <w:szCs w:val="24"/>
        </w:rPr>
        <w:t>Astin, 1993</w:t>
      </w:r>
      <w:r w:rsidR="003C4628" w:rsidRPr="00B8746C">
        <w:rPr>
          <w:rFonts w:cstheme="minorHAnsi"/>
          <w:sz w:val="24"/>
          <w:szCs w:val="24"/>
        </w:rPr>
        <w:t>; Bean, 1990a</w:t>
      </w:r>
      <w:r w:rsidR="00E37EED" w:rsidRPr="00B8746C">
        <w:rPr>
          <w:rFonts w:cstheme="minorHAnsi"/>
          <w:sz w:val="24"/>
          <w:szCs w:val="24"/>
        </w:rPr>
        <w:t xml:space="preserve">; </w:t>
      </w:r>
      <w:r w:rsidR="00306F78" w:rsidRPr="00B8746C">
        <w:rPr>
          <w:sz w:val="24"/>
          <w:szCs w:val="24"/>
        </w:rPr>
        <w:t>Cabrera, Nora &amp; Castaneda, 1993</w:t>
      </w:r>
      <w:r w:rsidR="00306F78">
        <w:rPr>
          <w:sz w:val="24"/>
          <w:szCs w:val="24"/>
        </w:rPr>
        <w:t xml:space="preserve">; </w:t>
      </w:r>
      <w:r w:rsidR="00900733" w:rsidRPr="00B8746C">
        <w:rPr>
          <w:rFonts w:cstheme="minorHAnsi"/>
          <w:sz w:val="24"/>
          <w:szCs w:val="24"/>
        </w:rPr>
        <w:t xml:space="preserve">Hughes &amp; Pace, 2003; </w:t>
      </w:r>
      <w:r w:rsidR="00306F78">
        <w:rPr>
          <w:rFonts w:cstheme="minorHAnsi"/>
          <w:sz w:val="24"/>
          <w:szCs w:val="24"/>
        </w:rPr>
        <w:t xml:space="preserve">Thomas, 2000; </w:t>
      </w:r>
      <w:r w:rsidR="00E37EED" w:rsidRPr="00B8746C">
        <w:rPr>
          <w:rFonts w:cstheme="minorHAnsi"/>
          <w:sz w:val="24"/>
          <w:szCs w:val="24"/>
        </w:rPr>
        <w:t>Yorke, 1999</w:t>
      </w:r>
      <w:r w:rsidR="00580E19" w:rsidRPr="00B8746C">
        <w:rPr>
          <w:sz w:val="24"/>
          <w:szCs w:val="24"/>
        </w:rPr>
        <w:t>).  Some of the f</w:t>
      </w:r>
      <w:r w:rsidRPr="00B8746C">
        <w:rPr>
          <w:sz w:val="24"/>
          <w:szCs w:val="24"/>
        </w:rPr>
        <w:t xml:space="preserve">actors influencing domestic student </w:t>
      </w:r>
      <w:r w:rsidR="004E2275" w:rsidRPr="00B8746C">
        <w:rPr>
          <w:sz w:val="24"/>
          <w:szCs w:val="24"/>
        </w:rPr>
        <w:t>persistence</w:t>
      </w:r>
      <w:r w:rsidRPr="00B8746C">
        <w:rPr>
          <w:sz w:val="24"/>
          <w:szCs w:val="24"/>
        </w:rPr>
        <w:t xml:space="preserve"> include</w:t>
      </w:r>
      <w:r w:rsidR="00580E19" w:rsidRPr="00B8746C">
        <w:rPr>
          <w:sz w:val="24"/>
          <w:szCs w:val="24"/>
        </w:rPr>
        <w:t xml:space="preserve"> GPA (Cabrera, No</w:t>
      </w:r>
      <w:r w:rsidR="00973527" w:rsidRPr="00B8746C">
        <w:rPr>
          <w:sz w:val="24"/>
          <w:szCs w:val="24"/>
        </w:rPr>
        <w:t xml:space="preserve">ra &amp; Castaneda, 1993), faculty </w:t>
      </w:r>
      <w:r w:rsidR="00900733" w:rsidRPr="00B8746C">
        <w:rPr>
          <w:sz w:val="24"/>
          <w:szCs w:val="24"/>
        </w:rPr>
        <w:t>interaction</w:t>
      </w:r>
      <w:r w:rsidR="00580E19" w:rsidRPr="00B8746C">
        <w:rPr>
          <w:sz w:val="24"/>
          <w:szCs w:val="24"/>
        </w:rPr>
        <w:t xml:space="preserve"> (Astin, 1993), academic advising (</w:t>
      </w:r>
      <w:r w:rsidR="00580E19" w:rsidRPr="00423556">
        <w:rPr>
          <w:sz w:val="24"/>
          <w:szCs w:val="24"/>
        </w:rPr>
        <w:t>Thomas, 1990),</w:t>
      </w:r>
      <w:r w:rsidR="00580E19" w:rsidRPr="00B8746C">
        <w:rPr>
          <w:sz w:val="24"/>
          <w:szCs w:val="24"/>
        </w:rPr>
        <w:t xml:space="preserve"> living on campus (Berger, 1997), and </w:t>
      </w:r>
      <w:r w:rsidR="00900733" w:rsidRPr="00B8746C">
        <w:rPr>
          <w:sz w:val="24"/>
          <w:szCs w:val="24"/>
        </w:rPr>
        <w:t>social and academic engagement (Hughes</w:t>
      </w:r>
      <w:r w:rsidR="00B8746C" w:rsidRPr="00B8746C">
        <w:rPr>
          <w:sz w:val="24"/>
          <w:szCs w:val="24"/>
        </w:rPr>
        <w:t xml:space="preserve"> &amp; Pace</w:t>
      </w:r>
      <w:r w:rsidR="00900733" w:rsidRPr="00B8746C">
        <w:rPr>
          <w:sz w:val="24"/>
          <w:szCs w:val="24"/>
        </w:rPr>
        <w:t>, 2003</w:t>
      </w:r>
      <w:r w:rsidR="00580E19" w:rsidRPr="00B8746C">
        <w:rPr>
          <w:sz w:val="24"/>
          <w:szCs w:val="24"/>
        </w:rPr>
        <w:t>).</w:t>
      </w:r>
      <w:r w:rsidRPr="00B8746C">
        <w:rPr>
          <w:sz w:val="24"/>
          <w:szCs w:val="24"/>
        </w:rPr>
        <w:t xml:space="preserve"> </w:t>
      </w:r>
      <w:r w:rsidR="004E2275" w:rsidRPr="00B8746C">
        <w:rPr>
          <w:sz w:val="24"/>
          <w:szCs w:val="24"/>
        </w:rPr>
        <w:t xml:space="preserve"> </w:t>
      </w:r>
      <w:r w:rsidRPr="00B8746C">
        <w:rPr>
          <w:sz w:val="24"/>
          <w:szCs w:val="24"/>
        </w:rPr>
        <w:t xml:space="preserve">However, </w:t>
      </w:r>
      <w:r w:rsidR="00B02996" w:rsidRPr="00B8746C">
        <w:rPr>
          <w:sz w:val="24"/>
          <w:szCs w:val="24"/>
        </w:rPr>
        <w:t xml:space="preserve">since </w:t>
      </w:r>
      <w:r w:rsidRPr="00B8746C">
        <w:rPr>
          <w:sz w:val="24"/>
          <w:szCs w:val="24"/>
        </w:rPr>
        <w:t>few studies have examined the international student population</w:t>
      </w:r>
      <w:r w:rsidR="00B02996" w:rsidRPr="00B8746C">
        <w:rPr>
          <w:sz w:val="24"/>
          <w:szCs w:val="24"/>
        </w:rPr>
        <w:t>,</w:t>
      </w:r>
      <w:r w:rsidRPr="00B8746C">
        <w:rPr>
          <w:sz w:val="24"/>
          <w:szCs w:val="24"/>
        </w:rPr>
        <w:t xml:space="preserve"> </w:t>
      </w:r>
      <w:r w:rsidR="00B02996" w:rsidRPr="00B8746C">
        <w:rPr>
          <w:sz w:val="24"/>
          <w:szCs w:val="24"/>
        </w:rPr>
        <w:t>it</w:t>
      </w:r>
      <w:r w:rsidRPr="00B8746C">
        <w:rPr>
          <w:sz w:val="24"/>
          <w:szCs w:val="24"/>
        </w:rPr>
        <w:t xml:space="preserve"> is not known</w:t>
      </w:r>
      <w:r>
        <w:rPr>
          <w:sz w:val="24"/>
          <w:szCs w:val="24"/>
        </w:rPr>
        <w:t xml:space="preserve"> if the </w:t>
      </w:r>
      <w:r w:rsidR="004E2275">
        <w:rPr>
          <w:sz w:val="24"/>
          <w:szCs w:val="24"/>
        </w:rPr>
        <w:t>persistence</w:t>
      </w:r>
      <w:r>
        <w:rPr>
          <w:sz w:val="24"/>
          <w:szCs w:val="24"/>
        </w:rPr>
        <w:t xml:space="preserve"> </w:t>
      </w:r>
      <w:r w:rsidR="00B02996">
        <w:rPr>
          <w:sz w:val="24"/>
          <w:szCs w:val="24"/>
        </w:rPr>
        <w:t>factors</w:t>
      </w:r>
      <w:r>
        <w:rPr>
          <w:sz w:val="24"/>
          <w:szCs w:val="24"/>
        </w:rPr>
        <w:t xml:space="preserve"> </w:t>
      </w:r>
      <w:r w:rsidR="003F089A">
        <w:rPr>
          <w:sz w:val="24"/>
          <w:szCs w:val="24"/>
        </w:rPr>
        <w:t>for</w:t>
      </w:r>
      <w:r>
        <w:rPr>
          <w:sz w:val="24"/>
          <w:szCs w:val="24"/>
        </w:rPr>
        <w:t xml:space="preserve"> this subpopulation differ from th</w:t>
      </w:r>
      <w:r w:rsidR="00B02996">
        <w:rPr>
          <w:sz w:val="24"/>
          <w:szCs w:val="24"/>
        </w:rPr>
        <w:t>os</w:t>
      </w:r>
      <w:r>
        <w:rPr>
          <w:sz w:val="24"/>
          <w:szCs w:val="24"/>
        </w:rPr>
        <w:t xml:space="preserve">e </w:t>
      </w:r>
      <w:r w:rsidR="003F089A">
        <w:rPr>
          <w:sz w:val="24"/>
          <w:szCs w:val="24"/>
        </w:rPr>
        <w:t>for</w:t>
      </w:r>
      <w:r w:rsidR="00B02996">
        <w:rPr>
          <w:sz w:val="24"/>
          <w:szCs w:val="24"/>
        </w:rPr>
        <w:t xml:space="preserve"> the domestic </w:t>
      </w:r>
      <w:r>
        <w:rPr>
          <w:sz w:val="24"/>
          <w:szCs w:val="24"/>
        </w:rPr>
        <w:t>population</w:t>
      </w:r>
      <w:r w:rsidR="00B02996">
        <w:rPr>
          <w:sz w:val="24"/>
          <w:szCs w:val="24"/>
        </w:rPr>
        <w:t xml:space="preserve"> that has been studied. It </w:t>
      </w:r>
      <w:r>
        <w:rPr>
          <w:sz w:val="24"/>
          <w:szCs w:val="24"/>
        </w:rPr>
        <w:t xml:space="preserve">is known that international students come from different cultural and educational backgrounds than students raised and educated in the </w:t>
      </w:r>
      <w:r w:rsidR="000048F3">
        <w:rPr>
          <w:sz w:val="24"/>
          <w:szCs w:val="24"/>
        </w:rPr>
        <w:t>U.S.</w:t>
      </w:r>
      <w:r w:rsidR="00A718DB">
        <w:rPr>
          <w:sz w:val="24"/>
          <w:szCs w:val="24"/>
        </w:rPr>
        <w:t xml:space="preserve">, and </w:t>
      </w:r>
      <w:r w:rsidR="00B02996">
        <w:rPr>
          <w:sz w:val="24"/>
          <w:szCs w:val="24"/>
        </w:rPr>
        <w:t xml:space="preserve">that </w:t>
      </w:r>
      <w:r w:rsidR="00A718DB">
        <w:rPr>
          <w:sz w:val="24"/>
          <w:szCs w:val="24"/>
        </w:rPr>
        <w:t>the</w:t>
      </w:r>
      <w:r w:rsidR="00B02996">
        <w:rPr>
          <w:sz w:val="24"/>
          <w:szCs w:val="24"/>
        </w:rPr>
        <w:t>se</w:t>
      </w:r>
      <w:r w:rsidR="00A718DB">
        <w:rPr>
          <w:sz w:val="24"/>
          <w:szCs w:val="24"/>
        </w:rPr>
        <w:t xml:space="preserve"> differences affect their adjustment </w:t>
      </w:r>
      <w:r w:rsidR="009E7130">
        <w:rPr>
          <w:sz w:val="24"/>
          <w:szCs w:val="24"/>
        </w:rPr>
        <w:t xml:space="preserve">to the college </w:t>
      </w:r>
      <w:r w:rsidR="00A718DB">
        <w:rPr>
          <w:sz w:val="24"/>
          <w:szCs w:val="24"/>
        </w:rPr>
        <w:t>experience</w:t>
      </w:r>
      <w:r w:rsidR="00B26135">
        <w:rPr>
          <w:sz w:val="24"/>
          <w:szCs w:val="24"/>
        </w:rPr>
        <w:t xml:space="preserve"> (</w:t>
      </w:r>
      <w:r w:rsidR="00DD1761">
        <w:rPr>
          <w:sz w:val="24"/>
          <w:szCs w:val="24"/>
        </w:rPr>
        <w:t>Evans, Carlin, &amp; Potts, 2009</w:t>
      </w:r>
      <w:r w:rsidR="00B26135">
        <w:rPr>
          <w:sz w:val="24"/>
          <w:szCs w:val="24"/>
        </w:rPr>
        <w:t xml:space="preserve">; Kok-Soo, 2008; Liberman, 1994; </w:t>
      </w:r>
      <w:r w:rsidR="00F7363B">
        <w:rPr>
          <w:sz w:val="24"/>
          <w:szCs w:val="24"/>
        </w:rPr>
        <w:t xml:space="preserve">Lipson, 2008; </w:t>
      </w:r>
      <w:r w:rsidR="00B26135" w:rsidRPr="00756850">
        <w:rPr>
          <w:sz w:val="24"/>
          <w:szCs w:val="24"/>
        </w:rPr>
        <w:t>Pedersen</w:t>
      </w:r>
      <w:r w:rsidR="00F7363B" w:rsidRPr="00756850">
        <w:rPr>
          <w:sz w:val="24"/>
          <w:szCs w:val="24"/>
        </w:rPr>
        <w:t>, 1991; Tompson</w:t>
      </w:r>
      <w:r w:rsidR="00F7363B">
        <w:rPr>
          <w:sz w:val="24"/>
          <w:szCs w:val="24"/>
        </w:rPr>
        <w:t xml:space="preserve"> &amp; Tompson, 1996</w:t>
      </w:r>
      <w:r w:rsidR="00B26135">
        <w:rPr>
          <w:sz w:val="24"/>
          <w:szCs w:val="24"/>
        </w:rPr>
        <w:t>)</w:t>
      </w:r>
      <w:r w:rsidR="00A718DB">
        <w:rPr>
          <w:sz w:val="24"/>
          <w:szCs w:val="24"/>
        </w:rPr>
        <w:t xml:space="preserve">. </w:t>
      </w:r>
      <w:r w:rsidR="003F089A">
        <w:rPr>
          <w:sz w:val="24"/>
          <w:szCs w:val="24"/>
        </w:rPr>
        <w:t>Thus, i</w:t>
      </w:r>
      <w:r>
        <w:rPr>
          <w:sz w:val="24"/>
          <w:szCs w:val="24"/>
        </w:rPr>
        <w:t xml:space="preserve">t is reasonable to assume that these differences </w:t>
      </w:r>
      <w:r w:rsidR="00B02996">
        <w:rPr>
          <w:sz w:val="24"/>
          <w:szCs w:val="24"/>
        </w:rPr>
        <w:t xml:space="preserve">in and of themselves </w:t>
      </w:r>
      <w:r>
        <w:rPr>
          <w:sz w:val="24"/>
          <w:szCs w:val="24"/>
        </w:rPr>
        <w:t>could influence their persistence to graduation.</w:t>
      </w:r>
    </w:p>
    <w:p w:rsidR="006464BD" w:rsidRPr="00F65491" w:rsidRDefault="006464BD" w:rsidP="00F65491">
      <w:pPr>
        <w:spacing w:after="0" w:line="480" w:lineRule="auto"/>
        <w:ind w:firstLine="720"/>
        <w:rPr>
          <w:sz w:val="24"/>
          <w:szCs w:val="24"/>
        </w:rPr>
      </w:pPr>
      <w:r w:rsidRPr="00F65491">
        <w:rPr>
          <w:sz w:val="24"/>
          <w:szCs w:val="24"/>
        </w:rPr>
        <w:t xml:space="preserve">A few studies have investigated international student </w:t>
      </w:r>
      <w:r w:rsidR="00421B38">
        <w:rPr>
          <w:sz w:val="24"/>
          <w:szCs w:val="24"/>
        </w:rPr>
        <w:t xml:space="preserve">persistence </w:t>
      </w:r>
      <w:r w:rsidRPr="00F65491">
        <w:rPr>
          <w:sz w:val="24"/>
          <w:szCs w:val="24"/>
        </w:rPr>
        <w:t>(</w:t>
      </w:r>
      <w:r w:rsidR="00E23459">
        <w:rPr>
          <w:sz w:val="24"/>
          <w:szCs w:val="24"/>
        </w:rPr>
        <w:t xml:space="preserve">Andrade, 2005; </w:t>
      </w:r>
      <w:r w:rsidR="00CA5909">
        <w:rPr>
          <w:sz w:val="24"/>
          <w:szCs w:val="24"/>
        </w:rPr>
        <w:t xml:space="preserve">Andrade, 2008; </w:t>
      </w:r>
      <w:r w:rsidR="00393119">
        <w:rPr>
          <w:sz w:val="24"/>
          <w:szCs w:val="24"/>
        </w:rPr>
        <w:t xml:space="preserve">Behroozi-Bagherpour, 2010; </w:t>
      </w:r>
      <w:r w:rsidR="00CA5909">
        <w:rPr>
          <w:sz w:val="24"/>
          <w:szCs w:val="24"/>
        </w:rPr>
        <w:t xml:space="preserve">Evans, 2001; </w:t>
      </w:r>
      <w:r w:rsidR="00393119">
        <w:rPr>
          <w:sz w:val="24"/>
          <w:szCs w:val="24"/>
        </w:rPr>
        <w:t xml:space="preserve">Johnson, 2008; Kitsos, 2012; </w:t>
      </w:r>
      <w:r w:rsidR="001D1CDF">
        <w:rPr>
          <w:sz w:val="24"/>
          <w:szCs w:val="24"/>
        </w:rPr>
        <w:t>Kontaxakis, 2011; Lee, 2012</w:t>
      </w:r>
      <w:r w:rsidRPr="00F65491">
        <w:rPr>
          <w:sz w:val="24"/>
          <w:szCs w:val="24"/>
        </w:rPr>
        <w:t xml:space="preserve">).  </w:t>
      </w:r>
      <w:r w:rsidR="009E7130">
        <w:rPr>
          <w:sz w:val="24"/>
          <w:szCs w:val="24"/>
        </w:rPr>
        <w:t>M</w:t>
      </w:r>
      <w:r w:rsidR="0031683B">
        <w:rPr>
          <w:sz w:val="24"/>
          <w:szCs w:val="24"/>
        </w:rPr>
        <w:t>any</w:t>
      </w:r>
      <w:r w:rsidRPr="00F65491">
        <w:rPr>
          <w:sz w:val="24"/>
          <w:szCs w:val="24"/>
        </w:rPr>
        <w:t xml:space="preserve"> of these studies interview</w:t>
      </w:r>
      <w:r w:rsidR="008C40D4">
        <w:rPr>
          <w:sz w:val="24"/>
          <w:szCs w:val="24"/>
        </w:rPr>
        <w:t>ed</w:t>
      </w:r>
      <w:r w:rsidRPr="00F65491">
        <w:rPr>
          <w:sz w:val="24"/>
          <w:szCs w:val="24"/>
        </w:rPr>
        <w:t xml:space="preserve"> s</w:t>
      </w:r>
      <w:r w:rsidR="000E26FD">
        <w:rPr>
          <w:sz w:val="24"/>
          <w:szCs w:val="24"/>
        </w:rPr>
        <w:t>tudents at a single institution</w:t>
      </w:r>
      <w:r w:rsidR="00B758BF">
        <w:rPr>
          <w:sz w:val="24"/>
          <w:szCs w:val="24"/>
        </w:rPr>
        <w:t xml:space="preserve"> (Andrade, 2005; Andrade</w:t>
      </w:r>
      <w:r w:rsidR="00CA5909">
        <w:rPr>
          <w:sz w:val="24"/>
          <w:szCs w:val="24"/>
        </w:rPr>
        <w:t>, 2008</w:t>
      </w:r>
      <w:r w:rsidR="00B758BF">
        <w:rPr>
          <w:sz w:val="24"/>
          <w:szCs w:val="24"/>
        </w:rPr>
        <w:t>; Behroozi-Bagherpour, 2010</w:t>
      </w:r>
      <w:r w:rsidR="00CA5909">
        <w:rPr>
          <w:sz w:val="24"/>
          <w:szCs w:val="24"/>
        </w:rPr>
        <w:t>; Evans, 2001</w:t>
      </w:r>
      <w:r w:rsidR="00B758BF">
        <w:rPr>
          <w:sz w:val="24"/>
          <w:szCs w:val="24"/>
        </w:rPr>
        <w:t>)</w:t>
      </w:r>
      <w:r w:rsidR="000E26FD">
        <w:rPr>
          <w:sz w:val="24"/>
          <w:szCs w:val="24"/>
        </w:rPr>
        <w:t xml:space="preserve">, while some investigated </w:t>
      </w:r>
      <w:r w:rsidR="008C40D4">
        <w:rPr>
          <w:sz w:val="24"/>
          <w:szCs w:val="24"/>
        </w:rPr>
        <w:t xml:space="preserve">only </w:t>
      </w:r>
      <w:r w:rsidR="000E26FD">
        <w:rPr>
          <w:sz w:val="24"/>
          <w:szCs w:val="24"/>
        </w:rPr>
        <w:t xml:space="preserve">students at </w:t>
      </w:r>
      <w:r w:rsidRPr="00F65491">
        <w:rPr>
          <w:sz w:val="24"/>
          <w:szCs w:val="24"/>
        </w:rPr>
        <w:t>small, rel</w:t>
      </w:r>
      <w:r w:rsidR="000E26FD">
        <w:rPr>
          <w:sz w:val="24"/>
          <w:szCs w:val="24"/>
        </w:rPr>
        <w:t>igiously affiliated institution</w:t>
      </w:r>
      <w:r w:rsidR="003F089A">
        <w:rPr>
          <w:sz w:val="24"/>
          <w:szCs w:val="24"/>
        </w:rPr>
        <w:t>s</w:t>
      </w:r>
      <w:r w:rsidRPr="00F65491">
        <w:rPr>
          <w:sz w:val="24"/>
          <w:szCs w:val="24"/>
        </w:rPr>
        <w:t xml:space="preserve"> (Andrade 2005; Andrade</w:t>
      </w:r>
      <w:r w:rsidR="00CA5909">
        <w:rPr>
          <w:sz w:val="24"/>
          <w:szCs w:val="24"/>
        </w:rPr>
        <w:t>, 2008; Evans, 2001</w:t>
      </w:r>
      <w:r w:rsidRPr="00F65491">
        <w:rPr>
          <w:sz w:val="24"/>
          <w:szCs w:val="24"/>
        </w:rPr>
        <w:t>)</w:t>
      </w:r>
      <w:r w:rsidR="00AE5737">
        <w:rPr>
          <w:sz w:val="24"/>
          <w:szCs w:val="24"/>
        </w:rPr>
        <w:t>.</w:t>
      </w:r>
      <w:r w:rsidRPr="00F65491">
        <w:rPr>
          <w:sz w:val="24"/>
          <w:szCs w:val="24"/>
        </w:rPr>
        <w:t xml:space="preserve"> </w:t>
      </w:r>
      <w:r w:rsidR="00AE5737">
        <w:rPr>
          <w:sz w:val="24"/>
          <w:szCs w:val="24"/>
        </w:rPr>
        <w:t>O</w:t>
      </w:r>
      <w:r w:rsidRPr="00F65491">
        <w:rPr>
          <w:sz w:val="24"/>
          <w:szCs w:val="24"/>
        </w:rPr>
        <w:t xml:space="preserve">ther studies </w:t>
      </w:r>
      <w:r w:rsidR="003F089A">
        <w:rPr>
          <w:sz w:val="24"/>
          <w:szCs w:val="24"/>
        </w:rPr>
        <w:t xml:space="preserve">have </w:t>
      </w:r>
      <w:r w:rsidRPr="00F65491">
        <w:rPr>
          <w:sz w:val="24"/>
          <w:szCs w:val="24"/>
        </w:rPr>
        <w:t xml:space="preserve">focused on </w:t>
      </w:r>
      <w:r w:rsidR="00AE5737">
        <w:rPr>
          <w:sz w:val="24"/>
          <w:szCs w:val="24"/>
        </w:rPr>
        <w:t xml:space="preserve">a </w:t>
      </w:r>
      <w:r w:rsidRPr="00F65491">
        <w:rPr>
          <w:sz w:val="24"/>
          <w:szCs w:val="24"/>
        </w:rPr>
        <w:t>subpopulation of international student</w:t>
      </w:r>
      <w:r w:rsidR="009E7130">
        <w:rPr>
          <w:sz w:val="24"/>
          <w:szCs w:val="24"/>
        </w:rPr>
        <w:t xml:space="preserve">s, such as </w:t>
      </w:r>
      <w:r w:rsidRPr="00F65491">
        <w:rPr>
          <w:sz w:val="24"/>
          <w:szCs w:val="24"/>
        </w:rPr>
        <w:t xml:space="preserve">athletes (Kitsos, 2012; Kontaxakis, 2011).  </w:t>
      </w:r>
      <w:r w:rsidR="00CA5909">
        <w:rPr>
          <w:sz w:val="24"/>
          <w:szCs w:val="24"/>
        </w:rPr>
        <w:t>Three</w:t>
      </w:r>
      <w:r w:rsidR="009E7130">
        <w:rPr>
          <w:sz w:val="24"/>
          <w:szCs w:val="24"/>
        </w:rPr>
        <w:t xml:space="preserve"> studies </w:t>
      </w:r>
      <w:r w:rsidRPr="00F65491">
        <w:rPr>
          <w:sz w:val="24"/>
          <w:szCs w:val="24"/>
        </w:rPr>
        <w:t>found social integration to le</w:t>
      </w:r>
      <w:r w:rsidR="00CA5909">
        <w:rPr>
          <w:sz w:val="24"/>
          <w:szCs w:val="24"/>
        </w:rPr>
        <w:t>ad to persistence (Andrade, 2005; Andrade, 2008</w:t>
      </w:r>
      <w:r w:rsidRPr="00F65491">
        <w:rPr>
          <w:sz w:val="24"/>
          <w:szCs w:val="24"/>
        </w:rPr>
        <w:t xml:space="preserve">; Lee, 2012), </w:t>
      </w:r>
      <w:r w:rsidR="009E7130">
        <w:rPr>
          <w:sz w:val="24"/>
          <w:szCs w:val="24"/>
        </w:rPr>
        <w:t xml:space="preserve">however </w:t>
      </w:r>
      <w:r w:rsidRPr="00F65491">
        <w:rPr>
          <w:sz w:val="24"/>
          <w:szCs w:val="24"/>
        </w:rPr>
        <w:t>others found that social integration was not a persistence var</w:t>
      </w:r>
      <w:r w:rsidR="007A6E1E">
        <w:rPr>
          <w:sz w:val="24"/>
          <w:szCs w:val="24"/>
        </w:rPr>
        <w:t>iable (Behroozi-Bagherpour, 2010</w:t>
      </w:r>
      <w:r w:rsidRPr="00F65491">
        <w:rPr>
          <w:sz w:val="24"/>
          <w:szCs w:val="24"/>
        </w:rPr>
        <w:t>; Joh</w:t>
      </w:r>
      <w:r w:rsidR="00B6329F">
        <w:rPr>
          <w:sz w:val="24"/>
          <w:szCs w:val="24"/>
        </w:rPr>
        <w:t>nson, 2008; Mamiseishivili, 2012</w:t>
      </w:r>
      <w:r w:rsidRPr="00F65491">
        <w:rPr>
          <w:sz w:val="24"/>
          <w:szCs w:val="24"/>
        </w:rPr>
        <w:t xml:space="preserve">).  </w:t>
      </w:r>
    </w:p>
    <w:p w:rsidR="006464BD" w:rsidRPr="00F65491" w:rsidRDefault="006464BD" w:rsidP="00C85BFD">
      <w:pPr>
        <w:spacing w:after="0" w:line="480" w:lineRule="auto"/>
        <w:ind w:firstLine="720"/>
        <w:rPr>
          <w:sz w:val="24"/>
          <w:szCs w:val="24"/>
        </w:rPr>
      </w:pPr>
      <w:r w:rsidRPr="00F65491">
        <w:rPr>
          <w:sz w:val="24"/>
          <w:szCs w:val="24"/>
        </w:rPr>
        <w:lastRenderedPageBreak/>
        <w:t xml:space="preserve"> </w:t>
      </w:r>
      <w:r w:rsidR="009E7130">
        <w:rPr>
          <w:sz w:val="24"/>
          <w:szCs w:val="24"/>
        </w:rPr>
        <w:t>T</w:t>
      </w:r>
      <w:r w:rsidR="001D1CDF">
        <w:rPr>
          <w:sz w:val="24"/>
          <w:szCs w:val="24"/>
        </w:rPr>
        <w:t xml:space="preserve">he </w:t>
      </w:r>
      <w:r w:rsidR="009E7130">
        <w:rPr>
          <w:sz w:val="24"/>
          <w:szCs w:val="24"/>
        </w:rPr>
        <w:t xml:space="preserve">limited number of studies about international persistence, the </w:t>
      </w:r>
      <w:r w:rsidR="001D1CDF">
        <w:rPr>
          <w:sz w:val="24"/>
          <w:szCs w:val="24"/>
        </w:rPr>
        <w:t xml:space="preserve">narrow scope of </w:t>
      </w:r>
      <w:r w:rsidR="008C40D4">
        <w:rPr>
          <w:sz w:val="24"/>
          <w:szCs w:val="24"/>
        </w:rPr>
        <w:t>many of these studies</w:t>
      </w:r>
      <w:r w:rsidR="009E7130">
        <w:rPr>
          <w:sz w:val="24"/>
          <w:szCs w:val="24"/>
        </w:rPr>
        <w:t xml:space="preserve">, </w:t>
      </w:r>
      <w:r w:rsidR="001D1CDF">
        <w:rPr>
          <w:sz w:val="24"/>
          <w:szCs w:val="24"/>
        </w:rPr>
        <w:t xml:space="preserve">and </w:t>
      </w:r>
      <w:r w:rsidRPr="00F65491">
        <w:rPr>
          <w:sz w:val="24"/>
          <w:szCs w:val="24"/>
        </w:rPr>
        <w:t xml:space="preserve">the lack of </w:t>
      </w:r>
      <w:r w:rsidR="00E374F5" w:rsidRPr="00F65491">
        <w:rPr>
          <w:sz w:val="24"/>
          <w:szCs w:val="24"/>
        </w:rPr>
        <w:t>a</w:t>
      </w:r>
      <w:r w:rsidR="00E374F5">
        <w:rPr>
          <w:sz w:val="24"/>
          <w:szCs w:val="24"/>
        </w:rPr>
        <w:t>greement</w:t>
      </w:r>
      <w:r w:rsidR="009E7130">
        <w:rPr>
          <w:sz w:val="24"/>
          <w:szCs w:val="24"/>
        </w:rPr>
        <w:t>, no less identification of a</w:t>
      </w:r>
      <w:r w:rsidRPr="00F65491">
        <w:rPr>
          <w:sz w:val="24"/>
          <w:szCs w:val="24"/>
        </w:rPr>
        <w:t xml:space="preserve"> common set of persistence variables among </w:t>
      </w:r>
      <w:r w:rsidR="009E7130">
        <w:rPr>
          <w:sz w:val="24"/>
          <w:szCs w:val="24"/>
        </w:rPr>
        <w:t xml:space="preserve">existing </w:t>
      </w:r>
      <w:r w:rsidRPr="00F65491">
        <w:rPr>
          <w:sz w:val="24"/>
          <w:szCs w:val="24"/>
        </w:rPr>
        <w:t>studies</w:t>
      </w:r>
      <w:r w:rsidR="00094EF3">
        <w:rPr>
          <w:sz w:val="24"/>
          <w:szCs w:val="24"/>
        </w:rPr>
        <w:t>,</w:t>
      </w:r>
      <w:r w:rsidRPr="00F65491">
        <w:rPr>
          <w:sz w:val="24"/>
          <w:szCs w:val="24"/>
        </w:rPr>
        <w:t xml:space="preserve"> </w:t>
      </w:r>
      <w:r w:rsidR="00821F3F" w:rsidRPr="00F65491">
        <w:rPr>
          <w:sz w:val="24"/>
          <w:szCs w:val="24"/>
        </w:rPr>
        <w:t>incite</w:t>
      </w:r>
      <w:r w:rsidRPr="00F65491">
        <w:rPr>
          <w:sz w:val="24"/>
          <w:szCs w:val="24"/>
        </w:rPr>
        <w:t xml:space="preserve"> us to investigate this population further. </w:t>
      </w:r>
    </w:p>
    <w:p w:rsidR="00D36FE9" w:rsidRPr="00F65491" w:rsidRDefault="00D36FE9" w:rsidP="009E1ECB">
      <w:pPr>
        <w:pStyle w:val="Heading2"/>
      </w:pPr>
      <w:bookmarkStart w:id="8" w:name="_Toc372312888"/>
      <w:bookmarkStart w:id="9" w:name="_Toc372983714"/>
      <w:bookmarkStart w:id="10" w:name="_Toc410646793"/>
      <w:r w:rsidRPr="00F65491">
        <w:t xml:space="preserve">Statement of the </w:t>
      </w:r>
      <w:r w:rsidRPr="00D378F6">
        <w:t>Problem</w:t>
      </w:r>
      <w:bookmarkEnd w:id="8"/>
      <w:bookmarkEnd w:id="9"/>
      <w:bookmarkEnd w:id="10"/>
    </w:p>
    <w:p w:rsidR="00D36FE9" w:rsidRDefault="00D36FE9" w:rsidP="00D378F6">
      <w:pPr>
        <w:spacing w:after="0" w:line="480" w:lineRule="auto"/>
        <w:ind w:firstLine="720"/>
        <w:rPr>
          <w:sz w:val="24"/>
          <w:szCs w:val="24"/>
        </w:rPr>
      </w:pPr>
      <w:r w:rsidRPr="00F65491">
        <w:rPr>
          <w:sz w:val="24"/>
          <w:szCs w:val="24"/>
        </w:rPr>
        <w:t>As we are living in a highly global society, colleges and universities in the U.S. are seeking to attract international students to</w:t>
      </w:r>
      <w:r w:rsidR="009E7130">
        <w:rPr>
          <w:sz w:val="24"/>
          <w:szCs w:val="24"/>
        </w:rPr>
        <w:t xml:space="preserve"> study at </w:t>
      </w:r>
      <w:r w:rsidRPr="00F65491">
        <w:rPr>
          <w:sz w:val="24"/>
          <w:szCs w:val="24"/>
        </w:rPr>
        <w:t xml:space="preserve">their </w:t>
      </w:r>
      <w:r w:rsidR="004E2830">
        <w:rPr>
          <w:sz w:val="24"/>
          <w:szCs w:val="24"/>
        </w:rPr>
        <w:t>institutions. In 2012</w:t>
      </w:r>
      <w:r w:rsidRPr="00F65491">
        <w:rPr>
          <w:sz w:val="24"/>
          <w:szCs w:val="24"/>
        </w:rPr>
        <w:t xml:space="preserve">, over </w:t>
      </w:r>
      <w:r w:rsidR="004E2830">
        <w:rPr>
          <w:sz w:val="24"/>
          <w:szCs w:val="24"/>
        </w:rPr>
        <w:t>819,600</w:t>
      </w:r>
      <w:r w:rsidRPr="00F65491">
        <w:rPr>
          <w:sz w:val="24"/>
          <w:szCs w:val="24"/>
        </w:rPr>
        <w:t xml:space="preserve"> international students were enrolled at U.S. colleges and universities, bringing academic, cultural, and economic benefits to U.S. campuses and communities (Institute </w:t>
      </w:r>
      <w:r w:rsidR="004E2830">
        <w:rPr>
          <w:sz w:val="24"/>
          <w:szCs w:val="24"/>
        </w:rPr>
        <w:t>of International Education, 2013</w:t>
      </w:r>
      <w:r w:rsidR="00C159A2">
        <w:rPr>
          <w:sz w:val="24"/>
          <w:szCs w:val="24"/>
        </w:rPr>
        <w:t>b</w:t>
      </w:r>
      <w:r w:rsidRPr="00F65491">
        <w:rPr>
          <w:sz w:val="24"/>
          <w:szCs w:val="24"/>
        </w:rPr>
        <w:t>). However, enrollment at an institution</w:t>
      </w:r>
      <w:r>
        <w:rPr>
          <w:sz w:val="24"/>
          <w:szCs w:val="24"/>
        </w:rPr>
        <w:t xml:space="preserve"> of higher education does not </w:t>
      </w:r>
      <w:r w:rsidR="00214B58">
        <w:rPr>
          <w:sz w:val="24"/>
          <w:szCs w:val="24"/>
        </w:rPr>
        <w:t>guarantee a</w:t>
      </w:r>
      <w:r>
        <w:rPr>
          <w:sz w:val="24"/>
          <w:szCs w:val="24"/>
        </w:rPr>
        <w:t xml:space="preserve"> student will persist to graduation. </w:t>
      </w:r>
      <w:r w:rsidR="009E7130">
        <w:rPr>
          <w:sz w:val="24"/>
          <w:szCs w:val="24"/>
        </w:rPr>
        <w:t>Indeed, the persistence rate for international students mimics that of domestic students. While studies of domestic student retention continue to flourish, studies of international student retention are considerably more limited</w:t>
      </w:r>
      <w:r w:rsidR="00B276DD">
        <w:rPr>
          <w:sz w:val="24"/>
          <w:szCs w:val="24"/>
        </w:rPr>
        <w:t xml:space="preserve">. </w:t>
      </w:r>
      <w:r w:rsidR="004D1E85">
        <w:rPr>
          <w:sz w:val="24"/>
          <w:szCs w:val="24"/>
        </w:rPr>
        <w:t xml:space="preserve"> </w:t>
      </w:r>
      <w:r w:rsidR="00500085">
        <w:rPr>
          <w:sz w:val="24"/>
          <w:szCs w:val="24"/>
        </w:rPr>
        <w:t>W</w:t>
      </w:r>
      <w:r w:rsidR="008766DF">
        <w:rPr>
          <w:sz w:val="24"/>
          <w:szCs w:val="24"/>
        </w:rPr>
        <w:t>hile we know some things about the persistence of this group, we lack a clear understanding</w:t>
      </w:r>
      <w:r w:rsidR="00C96406">
        <w:rPr>
          <w:sz w:val="24"/>
          <w:szCs w:val="24"/>
        </w:rPr>
        <w:t xml:space="preserve"> if some </w:t>
      </w:r>
      <w:r>
        <w:rPr>
          <w:sz w:val="24"/>
          <w:szCs w:val="24"/>
        </w:rPr>
        <w:t>variables influenc</w:t>
      </w:r>
      <w:r w:rsidR="008766DF">
        <w:rPr>
          <w:sz w:val="24"/>
          <w:szCs w:val="24"/>
        </w:rPr>
        <w:t>e their persistence</w:t>
      </w:r>
      <w:r w:rsidR="008F332A">
        <w:rPr>
          <w:sz w:val="24"/>
          <w:szCs w:val="24"/>
        </w:rPr>
        <w:t xml:space="preserve"> or non-persistence</w:t>
      </w:r>
      <w:r w:rsidR="008766DF">
        <w:rPr>
          <w:sz w:val="24"/>
          <w:szCs w:val="24"/>
        </w:rPr>
        <w:t xml:space="preserve">, </w:t>
      </w:r>
      <w:r w:rsidR="003517EA">
        <w:rPr>
          <w:sz w:val="24"/>
          <w:szCs w:val="24"/>
        </w:rPr>
        <w:t xml:space="preserve">and whether or not </w:t>
      </w:r>
      <w:r w:rsidR="00C96406">
        <w:rPr>
          <w:sz w:val="24"/>
          <w:szCs w:val="24"/>
        </w:rPr>
        <w:t xml:space="preserve">these </w:t>
      </w:r>
      <w:r w:rsidR="008F332A">
        <w:rPr>
          <w:sz w:val="24"/>
          <w:szCs w:val="24"/>
        </w:rPr>
        <w:t>variables</w:t>
      </w:r>
      <w:r>
        <w:rPr>
          <w:sz w:val="24"/>
          <w:szCs w:val="24"/>
        </w:rPr>
        <w:t xml:space="preserve"> </w:t>
      </w:r>
      <w:r w:rsidR="008C40D4">
        <w:rPr>
          <w:sz w:val="24"/>
          <w:szCs w:val="24"/>
        </w:rPr>
        <w:t xml:space="preserve">are </w:t>
      </w:r>
      <w:r w:rsidR="008766DF">
        <w:rPr>
          <w:sz w:val="24"/>
          <w:szCs w:val="24"/>
        </w:rPr>
        <w:t xml:space="preserve">similar to or </w:t>
      </w:r>
      <w:r>
        <w:rPr>
          <w:sz w:val="24"/>
          <w:szCs w:val="24"/>
        </w:rPr>
        <w:t xml:space="preserve">different </w:t>
      </w:r>
      <w:r w:rsidR="008766DF">
        <w:rPr>
          <w:sz w:val="24"/>
          <w:szCs w:val="24"/>
        </w:rPr>
        <w:t>from</w:t>
      </w:r>
      <w:r w:rsidR="003517EA">
        <w:rPr>
          <w:sz w:val="24"/>
          <w:szCs w:val="24"/>
        </w:rPr>
        <w:t xml:space="preserve"> </w:t>
      </w:r>
      <w:r w:rsidR="00C96406">
        <w:rPr>
          <w:sz w:val="24"/>
          <w:szCs w:val="24"/>
        </w:rPr>
        <w:t>those</w:t>
      </w:r>
      <w:r w:rsidR="008F332A">
        <w:rPr>
          <w:sz w:val="24"/>
          <w:szCs w:val="24"/>
        </w:rPr>
        <w:t xml:space="preserve"> that influence </w:t>
      </w:r>
      <w:r>
        <w:rPr>
          <w:sz w:val="24"/>
          <w:szCs w:val="24"/>
        </w:rPr>
        <w:t xml:space="preserve">domestic student </w:t>
      </w:r>
      <w:r w:rsidR="008F332A">
        <w:rPr>
          <w:sz w:val="24"/>
          <w:szCs w:val="24"/>
        </w:rPr>
        <w:t>persistence or non-persistence</w:t>
      </w:r>
      <w:r w:rsidR="008766DF">
        <w:rPr>
          <w:sz w:val="24"/>
          <w:szCs w:val="24"/>
        </w:rPr>
        <w:t>.</w:t>
      </w:r>
      <w:r w:rsidR="008F332A">
        <w:rPr>
          <w:sz w:val="24"/>
          <w:szCs w:val="24"/>
        </w:rPr>
        <w:t xml:space="preserve"> </w:t>
      </w:r>
      <w:r>
        <w:rPr>
          <w:sz w:val="24"/>
          <w:szCs w:val="24"/>
        </w:rPr>
        <w:t>Thus, this study will seek to gain a better understanding of undergraduate int</w:t>
      </w:r>
      <w:r w:rsidR="008F332A">
        <w:rPr>
          <w:sz w:val="24"/>
          <w:szCs w:val="24"/>
        </w:rPr>
        <w:t>ernational student persistence.</w:t>
      </w:r>
    </w:p>
    <w:p w:rsidR="00DE1967" w:rsidRPr="004E4915" w:rsidRDefault="00DE1967" w:rsidP="005E2428">
      <w:pPr>
        <w:pStyle w:val="Heading2"/>
      </w:pPr>
      <w:bookmarkStart w:id="11" w:name="_Toc372983715"/>
      <w:bookmarkStart w:id="12" w:name="_Toc410646794"/>
      <w:r w:rsidRPr="004E4915">
        <w:t>Pur</w:t>
      </w:r>
      <w:r w:rsidRPr="005E2428">
        <w:t>p</w:t>
      </w:r>
      <w:r w:rsidRPr="004E4915">
        <w:t>ose of the Study</w:t>
      </w:r>
      <w:bookmarkEnd w:id="11"/>
      <w:bookmarkEnd w:id="12"/>
    </w:p>
    <w:p w:rsidR="007C3368" w:rsidRPr="004C65CD" w:rsidRDefault="00DE1967" w:rsidP="00D378F6">
      <w:pPr>
        <w:spacing w:after="0" w:line="480" w:lineRule="auto"/>
        <w:ind w:firstLine="720"/>
        <w:rPr>
          <w:sz w:val="24"/>
          <w:szCs w:val="24"/>
        </w:rPr>
      </w:pPr>
      <w:r w:rsidRPr="004C65CD">
        <w:rPr>
          <w:color w:val="000000"/>
          <w:sz w:val="24"/>
          <w:szCs w:val="24"/>
        </w:rPr>
        <w:t xml:space="preserve">The purpose of this study is to </w:t>
      </w:r>
      <w:r w:rsidR="007C3368" w:rsidRPr="004C65CD">
        <w:rPr>
          <w:sz w:val="24"/>
          <w:szCs w:val="24"/>
        </w:rPr>
        <w:t>gain a better understanding of undergraduate international student persistence</w:t>
      </w:r>
      <w:r w:rsidR="00D23F06" w:rsidRPr="004C65CD">
        <w:rPr>
          <w:sz w:val="24"/>
          <w:szCs w:val="24"/>
        </w:rPr>
        <w:t xml:space="preserve"> at </w:t>
      </w:r>
      <w:r w:rsidR="007D62FD" w:rsidRPr="004C65CD">
        <w:rPr>
          <w:sz w:val="24"/>
          <w:szCs w:val="24"/>
        </w:rPr>
        <w:t xml:space="preserve">one large, four-year public research </w:t>
      </w:r>
      <w:r w:rsidR="00D23F06" w:rsidRPr="004C65CD">
        <w:rPr>
          <w:sz w:val="24"/>
          <w:szCs w:val="24"/>
        </w:rPr>
        <w:t>institution in the U.S</w:t>
      </w:r>
      <w:r w:rsidR="007C3368" w:rsidRPr="004C65CD">
        <w:rPr>
          <w:sz w:val="24"/>
          <w:szCs w:val="24"/>
        </w:rPr>
        <w:t xml:space="preserve">. </w:t>
      </w:r>
    </w:p>
    <w:p w:rsidR="006529AC" w:rsidRPr="004E4915" w:rsidRDefault="006529AC" w:rsidP="009E1ECB">
      <w:pPr>
        <w:pStyle w:val="Heading2"/>
      </w:pPr>
      <w:bookmarkStart w:id="13" w:name="_Toc372983716"/>
      <w:bookmarkStart w:id="14" w:name="_Toc410646795"/>
      <w:r w:rsidRPr="004E4915">
        <w:t>Research Questions</w:t>
      </w:r>
      <w:bookmarkEnd w:id="13"/>
      <w:bookmarkEnd w:id="14"/>
    </w:p>
    <w:p w:rsidR="006529AC" w:rsidRPr="004C65CD" w:rsidRDefault="006529AC" w:rsidP="00D378F6">
      <w:pPr>
        <w:rPr>
          <w:sz w:val="24"/>
          <w:szCs w:val="24"/>
        </w:rPr>
      </w:pPr>
      <w:bookmarkStart w:id="15" w:name="_Toc372312889"/>
      <w:r w:rsidRPr="004C65CD">
        <w:rPr>
          <w:sz w:val="24"/>
          <w:szCs w:val="24"/>
        </w:rPr>
        <w:t>Specifically, the study will address the following research questions:</w:t>
      </w:r>
      <w:bookmarkEnd w:id="15"/>
      <w:r w:rsidRPr="004C65CD">
        <w:rPr>
          <w:sz w:val="24"/>
          <w:szCs w:val="24"/>
        </w:rPr>
        <w:t xml:space="preserve"> </w:t>
      </w:r>
    </w:p>
    <w:p w:rsidR="006146EF" w:rsidRPr="006146EF" w:rsidRDefault="006146EF" w:rsidP="006146EF">
      <w:pPr>
        <w:pStyle w:val="ListParagraph"/>
        <w:numPr>
          <w:ilvl w:val="0"/>
          <w:numId w:val="5"/>
        </w:numPr>
        <w:spacing w:after="0" w:line="240" w:lineRule="auto"/>
        <w:rPr>
          <w:sz w:val="24"/>
          <w:szCs w:val="24"/>
        </w:rPr>
      </w:pPr>
      <w:bookmarkStart w:id="16" w:name="_Toc372312890"/>
      <w:bookmarkStart w:id="17" w:name="_Toc372983717"/>
      <w:r w:rsidRPr="006146EF">
        <w:rPr>
          <w:sz w:val="24"/>
          <w:szCs w:val="24"/>
        </w:rPr>
        <w:t xml:space="preserve">Are there differences in terms of social and academic engagement, GPA, and credit hours earned between international and domestic persisters and non-persisters at a large, four-year public research institution in the U.S.? </w:t>
      </w:r>
    </w:p>
    <w:p w:rsidR="006146EF" w:rsidRPr="006146EF" w:rsidRDefault="006146EF" w:rsidP="006146EF">
      <w:pPr>
        <w:pStyle w:val="ListParagraph"/>
        <w:ind w:left="1080"/>
        <w:rPr>
          <w:sz w:val="24"/>
          <w:szCs w:val="24"/>
        </w:rPr>
      </w:pPr>
    </w:p>
    <w:p w:rsidR="006146EF" w:rsidRPr="006146EF" w:rsidRDefault="006146EF" w:rsidP="006146EF">
      <w:pPr>
        <w:pStyle w:val="ListParagraph"/>
        <w:numPr>
          <w:ilvl w:val="0"/>
          <w:numId w:val="5"/>
        </w:numPr>
        <w:spacing w:after="0" w:line="240" w:lineRule="auto"/>
        <w:rPr>
          <w:sz w:val="24"/>
          <w:szCs w:val="24"/>
        </w:rPr>
      </w:pPr>
      <w:r w:rsidRPr="006146EF">
        <w:rPr>
          <w:sz w:val="24"/>
          <w:szCs w:val="24"/>
        </w:rPr>
        <w:lastRenderedPageBreak/>
        <w:t xml:space="preserve">How do social and academic engagement, GPA, and credit hours earned affect persistence among international and domestic students at a large, four-year public research institution in the U.S.?  </w:t>
      </w:r>
    </w:p>
    <w:p w:rsidR="00424ACA" w:rsidRDefault="00424ACA" w:rsidP="00C224CE">
      <w:pPr>
        <w:pStyle w:val="Heading2"/>
        <w:spacing w:line="240" w:lineRule="auto"/>
      </w:pPr>
    </w:p>
    <w:p w:rsidR="00063194" w:rsidRDefault="00063194" w:rsidP="00C24894">
      <w:pPr>
        <w:pStyle w:val="Heading2"/>
      </w:pPr>
      <w:bookmarkStart w:id="18" w:name="_Toc410646796"/>
      <w:r w:rsidRPr="004E4915">
        <w:t>Significance of the Study</w:t>
      </w:r>
      <w:bookmarkEnd w:id="16"/>
      <w:bookmarkEnd w:id="17"/>
      <w:bookmarkEnd w:id="18"/>
    </w:p>
    <w:p w:rsidR="004D18FB" w:rsidRPr="005E5207" w:rsidRDefault="004302E9" w:rsidP="00C24894">
      <w:pPr>
        <w:spacing w:after="0" w:line="480" w:lineRule="auto"/>
        <w:ind w:firstLine="720"/>
        <w:rPr>
          <w:sz w:val="24"/>
          <w:szCs w:val="24"/>
        </w:rPr>
      </w:pPr>
      <w:bookmarkStart w:id="19" w:name="_Toc372312242"/>
      <w:bookmarkStart w:id="20" w:name="_Toc372312891"/>
      <w:r w:rsidRPr="005E5207">
        <w:rPr>
          <w:sz w:val="24"/>
          <w:szCs w:val="24"/>
        </w:rPr>
        <w:t xml:space="preserve">The present study is significant for several reasons.  </w:t>
      </w:r>
      <w:r w:rsidR="004D18FB" w:rsidRPr="005E5207">
        <w:rPr>
          <w:sz w:val="24"/>
          <w:szCs w:val="24"/>
        </w:rPr>
        <w:t xml:space="preserve">First, it will add to the limited literature on </w:t>
      </w:r>
      <w:r w:rsidR="00483E83">
        <w:rPr>
          <w:sz w:val="24"/>
          <w:szCs w:val="24"/>
        </w:rPr>
        <w:t>international student retention</w:t>
      </w:r>
      <w:r w:rsidR="004D18FB" w:rsidRPr="005E5207">
        <w:rPr>
          <w:sz w:val="24"/>
          <w:szCs w:val="24"/>
        </w:rPr>
        <w:t xml:space="preserve"> and hopefully resolve the conflicts in the findings in current studies. Second, it is hoped that a more complete list of variables related to international student retention will be </w:t>
      </w:r>
      <w:r w:rsidR="008F15FD" w:rsidRPr="005E5207">
        <w:rPr>
          <w:sz w:val="24"/>
          <w:szCs w:val="24"/>
        </w:rPr>
        <w:t>identified</w:t>
      </w:r>
      <w:r w:rsidR="008C40D4" w:rsidRPr="005E5207">
        <w:rPr>
          <w:sz w:val="24"/>
          <w:szCs w:val="24"/>
        </w:rPr>
        <w:t xml:space="preserve"> and thus </w:t>
      </w:r>
      <w:r w:rsidR="003F089A" w:rsidRPr="005E5207">
        <w:rPr>
          <w:sz w:val="24"/>
          <w:szCs w:val="24"/>
        </w:rPr>
        <w:t xml:space="preserve">be </w:t>
      </w:r>
      <w:r w:rsidR="008C40D4" w:rsidRPr="005E5207">
        <w:rPr>
          <w:sz w:val="24"/>
          <w:szCs w:val="24"/>
        </w:rPr>
        <w:t>available for consideration</w:t>
      </w:r>
      <w:r w:rsidR="008F15FD" w:rsidRPr="005E5207">
        <w:rPr>
          <w:sz w:val="24"/>
          <w:szCs w:val="24"/>
        </w:rPr>
        <w:t xml:space="preserve"> by international student advisors and university administrators</w:t>
      </w:r>
      <w:r w:rsidR="004D18FB" w:rsidRPr="005E5207">
        <w:rPr>
          <w:sz w:val="24"/>
          <w:szCs w:val="24"/>
        </w:rPr>
        <w:t>.</w:t>
      </w:r>
      <w:bookmarkEnd w:id="19"/>
      <w:bookmarkEnd w:id="20"/>
      <w:r w:rsidR="004D18FB" w:rsidRPr="005E5207">
        <w:rPr>
          <w:sz w:val="24"/>
          <w:szCs w:val="24"/>
        </w:rPr>
        <w:t xml:space="preserve"> </w:t>
      </w:r>
    </w:p>
    <w:p w:rsidR="00D8196E" w:rsidRDefault="004302E9" w:rsidP="00D07ED8">
      <w:pPr>
        <w:spacing w:after="0" w:line="480" w:lineRule="auto"/>
        <w:ind w:firstLine="720"/>
        <w:rPr>
          <w:b/>
          <w:sz w:val="24"/>
          <w:szCs w:val="24"/>
        </w:rPr>
      </w:pPr>
      <w:r w:rsidRPr="00490536">
        <w:rPr>
          <w:sz w:val="24"/>
          <w:szCs w:val="24"/>
        </w:rPr>
        <w:t xml:space="preserve">As U.S. institutions focus on student retention, and international student enrollment increases at these institutions, it is critical to understand </w:t>
      </w:r>
      <w:r w:rsidR="00530A8A" w:rsidRPr="00490536">
        <w:rPr>
          <w:sz w:val="24"/>
          <w:szCs w:val="24"/>
        </w:rPr>
        <w:t>how best</w:t>
      </w:r>
      <w:r w:rsidRPr="00490536">
        <w:rPr>
          <w:sz w:val="24"/>
          <w:szCs w:val="24"/>
        </w:rPr>
        <w:t xml:space="preserve"> </w:t>
      </w:r>
      <w:r w:rsidR="008C40D4">
        <w:rPr>
          <w:sz w:val="24"/>
          <w:szCs w:val="24"/>
        </w:rPr>
        <w:t xml:space="preserve">to </w:t>
      </w:r>
      <w:r w:rsidRPr="00490536">
        <w:rPr>
          <w:sz w:val="24"/>
          <w:szCs w:val="24"/>
        </w:rPr>
        <w:t xml:space="preserve">retain this subpopulation of students.  </w:t>
      </w:r>
      <w:r w:rsidR="00950DC2">
        <w:rPr>
          <w:sz w:val="24"/>
          <w:szCs w:val="24"/>
        </w:rPr>
        <w:t xml:space="preserve">Findings from this study will help </w:t>
      </w:r>
      <w:r w:rsidR="00950DC2" w:rsidRPr="00490536">
        <w:rPr>
          <w:sz w:val="24"/>
          <w:szCs w:val="24"/>
        </w:rPr>
        <w:t xml:space="preserve">university administrators, professors, and international student advisors </w:t>
      </w:r>
      <w:proofErr w:type="gramStart"/>
      <w:r w:rsidR="00950DC2" w:rsidRPr="00490536">
        <w:rPr>
          <w:sz w:val="24"/>
          <w:szCs w:val="24"/>
        </w:rPr>
        <w:t>be</w:t>
      </w:r>
      <w:proofErr w:type="gramEnd"/>
      <w:r w:rsidR="00950DC2" w:rsidRPr="00490536">
        <w:rPr>
          <w:sz w:val="24"/>
          <w:szCs w:val="24"/>
        </w:rPr>
        <w:t xml:space="preserve"> aware of the factors that influence retention of these students</w:t>
      </w:r>
      <w:r w:rsidR="00950DC2">
        <w:rPr>
          <w:sz w:val="24"/>
          <w:szCs w:val="24"/>
        </w:rPr>
        <w:t xml:space="preserve"> so that appropriate policies can be created and helpful practices can be </w:t>
      </w:r>
      <w:r w:rsidR="009111B3">
        <w:rPr>
          <w:sz w:val="24"/>
          <w:szCs w:val="24"/>
        </w:rPr>
        <w:t>implemented</w:t>
      </w:r>
      <w:r w:rsidR="00950DC2">
        <w:rPr>
          <w:sz w:val="24"/>
          <w:szCs w:val="24"/>
        </w:rPr>
        <w:t xml:space="preserve">.  </w:t>
      </w:r>
      <w:r w:rsidR="009111B3">
        <w:rPr>
          <w:sz w:val="24"/>
          <w:szCs w:val="24"/>
        </w:rPr>
        <w:t>Further, k</w:t>
      </w:r>
      <w:r w:rsidR="00950DC2" w:rsidRPr="00490536">
        <w:rPr>
          <w:sz w:val="24"/>
          <w:szCs w:val="24"/>
        </w:rPr>
        <w:t xml:space="preserve">nowledge gained </w:t>
      </w:r>
      <w:r w:rsidR="009111B3">
        <w:rPr>
          <w:sz w:val="24"/>
          <w:szCs w:val="24"/>
        </w:rPr>
        <w:t xml:space="preserve">from the study may be able to </w:t>
      </w:r>
      <w:r w:rsidR="00950DC2" w:rsidRPr="00490536">
        <w:rPr>
          <w:sz w:val="24"/>
          <w:szCs w:val="24"/>
        </w:rPr>
        <w:t>inform the content of orientation sessions</w:t>
      </w:r>
      <w:r w:rsidR="00950DC2">
        <w:rPr>
          <w:sz w:val="24"/>
          <w:szCs w:val="24"/>
        </w:rPr>
        <w:t xml:space="preserve"> </w:t>
      </w:r>
      <w:r w:rsidR="00BC0FDE">
        <w:rPr>
          <w:sz w:val="24"/>
          <w:szCs w:val="24"/>
        </w:rPr>
        <w:t xml:space="preserve">in order </w:t>
      </w:r>
      <w:r w:rsidR="00950DC2">
        <w:rPr>
          <w:sz w:val="24"/>
          <w:szCs w:val="24"/>
        </w:rPr>
        <w:t xml:space="preserve">to </w:t>
      </w:r>
      <w:r w:rsidR="00BC0FDE">
        <w:rPr>
          <w:sz w:val="24"/>
          <w:szCs w:val="24"/>
        </w:rPr>
        <w:t>support</w:t>
      </w:r>
      <w:r w:rsidR="00950DC2" w:rsidRPr="00490536">
        <w:rPr>
          <w:sz w:val="24"/>
          <w:szCs w:val="24"/>
        </w:rPr>
        <w:t xml:space="preserve"> </w:t>
      </w:r>
      <w:r w:rsidR="00BC0FDE">
        <w:rPr>
          <w:sz w:val="24"/>
          <w:szCs w:val="24"/>
        </w:rPr>
        <w:t xml:space="preserve">students </w:t>
      </w:r>
      <w:r w:rsidR="00950DC2" w:rsidRPr="00490536">
        <w:rPr>
          <w:sz w:val="24"/>
          <w:szCs w:val="24"/>
        </w:rPr>
        <w:t xml:space="preserve">from the very beginning of study in the </w:t>
      </w:r>
      <w:r w:rsidR="00530A8A" w:rsidRPr="00490536">
        <w:rPr>
          <w:sz w:val="24"/>
          <w:szCs w:val="24"/>
        </w:rPr>
        <w:t>U.S.</w:t>
      </w:r>
      <w:r w:rsidR="00530A8A">
        <w:rPr>
          <w:sz w:val="24"/>
          <w:szCs w:val="24"/>
        </w:rPr>
        <w:t xml:space="preserve"> and provide</w:t>
      </w:r>
      <w:r w:rsidR="00133F27">
        <w:rPr>
          <w:sz w:val="24"/>
          <w:szCs w:val="24"/>
        </w:rPr>
        <w:t xml:space="preserve"> a basis for</w:t>
      </w:r>
      <w:r w:rsidR="00950DC2" w:rsidRPr="00490536">
        <w:rPr>
          <w:sz w:val="24"/>
          <w:szCs w:val="24"/>
        </w:rPr>
        <w:t xml:space="preserve"> retention programming specific to this population.  </w:t>
      </w:r>
      <w:r w:rsidR="009111B3">
        <w:rPr>
          <w:sz w:val="24"/>
          <w:szCs w:val="24"/>
        </w:rPr>
        <w:t>In addition, international s</w:t>
      </w:r>
      <w:r w:rsidR="00950DC2" w:rsidRPr="00490536">
        <w:rPr>
          <w:sz w:val="24"/>
          <w:szCs w:val="24"/>
        </w:rPr>
        <w:t xml:space="preserve">tudents </w:t>
      </w:r>
      <w:r w:rsidR="00CE216D">
        <w:rPr>
          <w:sz w:val="24"/>
          <w:szCs w:val="24"/>
        </w:rPr>
        <w:t xml:space="preserve">may be able to </w:t>
      </w:r>
      <w:r w:rsidR="00950DC2" w:rsidRPr="00490536">
        <w:rPr>
          <w:sz w:val="24"/>
          <w:szCs w:val="24"/>
        </w:rPr>
        <w:t>use t</w:t>
      </w:r>
      <w:r w:rsidR="00571405">
        <w:rPr>
          <w:sz w:val="24"/>
          <w:szCs w:val="24"/>
        </w:rPr>
        <w:t xml:space="preserve">he findings to be proactive in identifying </w:t>
      </w:r>
      <w:r w:rsidR="009111B3">
        <w:rPr>
          <w:sz w:val="24"/>
          <w:szCs w:val="24"/>
        </w:rPr>
        <w:t xml:space="preserve">their needs and in seeking </w:t>
      </w:r>
      <w:r w:rsidR="00571405">
        <w:rPr>
          <w:sz w:val="24"/>
          <w:szCs w:val="24"/>
        </w:rPr>
        <w:t>campus</w:t>
      </w:r>
      <w:r w:rsidR="00950DC2" w:rsidRPr="00490536">
        <w:rPr>
          <w:sz w:val="24"/>
          <w:szCs w:val="24"/>
        </w:rPr>
        <w:t xml:space="preserve"> resources to </w:t>
      </w:r>
      <w:r w:rsidR="00BC0FDE">
        <w:rPr>
          <w:sz w:val="24"/>
          <w:szCs w:val="24"/>
        </w:rPr>
        <w:t>aid</w:t>
      </w:r>
      <w:r w:rsidR="00950DC2" w:rsidRPr="00490536">
        <w:rPr>
          <w:sz w:val="24"/>
          <w:szCs w:val="24"/>
        </w:rPr>
        <w:t xml:space="preserve"> them in their transition and path to graduation.  </w:t>
      </w:r>
    </w:p>
    <w:p w:rsidR="00AE4C07" w:rsidRPr="00012793" w:rsidRDefault="00AE4C07" w:rsidP="009E1ECB">
      <w:pPr>
        <w:pStyle w:val="Heading2"/>
      </w:pPr>
      <w:bookmarkStart w:id="21" w:name="_Toc372983718"/>
      <w:bookmarkStart w:id="22" w:name="_Toc410646797"/>
      <w:r w:rsidRPr="00012793">
        <w:t>Theoretical Framework</w:t>
      </w:r>
      <w:bookmarkEnd w:id="21"/>
      <w:bookmarkEnd w:id="22"/>
    </w:p>
    <w:p w:rsidR="000D6431" w:rsidRDefault="00AE4C07" w:rsidP="00490536">
      <w:pPr>
        <w:spacing w:after="0" w:line="480" w:lineRule="auto"/>
        <w:rPr>
          <w:sz w:val="24"/>
          <w:szCs w:val="24"/>
        </w:rPr>
      </w:pPr>
      <w:r>
        <w:rPr>
          <w:sz w:val="24"/>
          <w:szCs w:val="24"/>
        </w:rPr>
        <w:tab/>
        <w:t xml:space="preserve">Tinto’s (1987) model of institutional departure provided the framework that guided this study.  </w:t>
      </w:r>
      <w:r w:rsidR="00100F50">
        <w:rPr>
          <w:sz w:val="24"/>
          <w:szCs w:val="24"/>
        </w:rPr>
        <w:tab/>
      </w:r>
      <w:r w:rsidR="000D6431">
        <w:rPr>
          <w:sz w:val="24"/>
          <w:szCs w:val="24"/>
        </w:rPr>
        <w:t>This</w:t>
      </w:r>
      <w:r>
        <w:rPr>
          <w:sz w:val="24"/>
          <w:szCs w:val="24"/>
        </w:rPr>
        <w:t xml:space="preserve"> theory </w:t>
      </w:r>
      <w:r w:rsidR="004D18FB">
        <w:rPr>
          <w:sz w:val="24"/>
          <w:szCs w:val="24"/>
        </w:rPr>
        <w:t>is</w:t>
      </w:r>
      <w:r>
        <w:rPr>
          <w:sz w:val="24"/>
          <w:szCs w:val="24"/>
        </w:rPr>
        <w:t xml:space="preserve"> based on work by </w:t>
      </w:r>
      <w:r w:rsidR="0086397F">
        <w:rPr>
          <w:sz w:val="24"/>
          <w:szCs w:val="24"/>
        </w:rPr>
        <w:t xml:space="preserve">sociologist </w:t>
      </w:r>
      <w:r w:rsidR="006E5C69">
        <w:rPr>
          <w:sz w:val="24"/>
          <w:szCs w:val="24"/>
        </w:rPr>
        <w:t xml:space="preserve">Emile </w:t>
      </w:r>
      <w:r>
        <w:rPr>
          <w:sz w:val="24"/>
          <w:szCs w:val="24"/>
        </w:rPr>
        <w:t xml:space="preserve">Durkheim </w:t>
      </w:r>
      <w:r w:rsidR="009111B3">
        <w:rPr>
          <w:sz w:val="24"/>
          <w:szCs w:val="24"/>
        </w:rPr>
        <w:t>related to</w:t>
      </w:r>
      <w:r>
        <w:rPr>
          <w:sz w:val="24"/>
          <w:szCs w:val="24"/>
        </w:rPr>
        <w:t xml:space="preserve"> types of suicide.  Egotistical suicide was one of the forms of suicide that </w:t>
      </w:r>
      <w:r w:rsidR="004D18FB">
        <w:rPr>
          <w:sz w:val="24"/>
          <w:szCs w:val="24"/>
        </w:rPr>
        <w:t xml:space="preserve">was found to </w:t>
      </w:r>
      <w:r>
        <w:rPr>
          <w:sz w:val="24"/>
          <w:szCs w:val="24"/>
        </w:rPr>
        <w:t xml:space="preserve">occur when an individual is unable to become integrated and establish membership into society.  Membership in a </w:t>
      </w:r>
      <w:r>
        <w:rPr>
          <w:sz w:val="24"/>
          <w:szCs w:val="24"/>
        </w:rPr>
        <w:lastRenderedPageBreak/>
        <w:t xml:space="preserve">community is achieved through social and intellectual integration, which includes personal interactions in society as well as sharing common values with the other members. This integration is </w:t>
      </w:r>
      <w:r w:rsidR="009111B3">
        <w:rPr>
          <w:sz w:val="24"/>
          <w:szCs w:val="24"/>
        </w:rPr>
        <w:t xml:space="preserve">considered </w:t>
      </w:r>
      <w:r>
        <w:rPr>
          <w:sz w:val="24"/>
          <w:szCs w:val="24"/>
        </w:rPr>
        <w:t xml:space="preserve">essential to </w:t>
      </w:r>
      <w:r w:rsidR="00AB1098">
        <w:rPr>
          <w:sz w:val="24"/>
          <w:szCs w:val="24"/>
        </w:rPr>
        <w:t>living</w:t>
      </w:r>
      <w:r>
        <w:rPr>
          <w:sz w:val="24"/>
          <w:szCs w:val="24"/>
        </w:rPr>
        <w:t xml:space="preserve"> </w:t>
      </w:r>
      <w:r w:rsidR="00407D0D">
        <w:rPr>
          <w:sz w:val="24"/>
          <w:szCs w:val="24"/>
        </w:rPr>
        <w:t xml:space="preserve">in a social world </w:t>
      </w:r>
      <w:r>
        <w:rPr>
          <w:sz w:val="24"/>
          <w:szCs w:val="24"/>
        </w:rPr>
        <w:t>(Tinto, 1987).  Based on this concept of leaving society</w:t>
      </w:r>
      <w:r w:rsidR="009111B3">
        <w:rPr>
          <w:sz w:val="24"/>
          <w:szCs w:val="24"/>
        </w:rPr>
        <w:t xml:space="preserve"> through suicide</w:t>
      </w:r>
      <w:r>
        <w:rPr>
          <w:sz w:val="24"/>
          <w:szCs w:val="24"/>
        </w:rPr>
        <w:t xml:space="preserve">, Tinto created a model of institutional departure to explain why students leave an institution of higher education. </w:t>
      </w:r>
      <w:r w:rsidR="004D18FB">
        <w:rPr>
          <w:sz w:val="24"/>
          <w:szCs w:val="24"/>
        </w:rPr>
        <w:t xml:space="preserve">He posited that </w:t>
      </w:r>
      <w:r>
        <w:rPr>
          <w:sz w:val="24"/>
          <w:szCs w:val="24"/>
        </w:rPr>
        <w:t>students remain at an institution when they are socially and academically integrated.  Insufficient integration results in students leaving the institution (Tinto, 1987).</w:t>
      </w:r>
      <w:r w:rsidR="000D6431">
        <w:rPr>
          <w:sz w:val="24"/>
          <w:szCs w:val="24"/>
        </w:rPr>
        <w:t xml:space="preserve"> </w:t>
      </w:r>
    </w:p>
    <w:p w:rsidR="000D6431" w:rsidRDefault="000D6431" w:rsidP="00490536">
      <w:pPr>
        <w:spacing w:after="0" w:line="480" w:lineRule="auto"/>
        <w:ind w:firstLine="720"/>
        <w:rPr>
          <w:sz w:val="24"/>
          <w:szCs w:val="24"/>
        </w:rPr>
      </w:pPr>
      <w:r>
        <w:rPr>
          <w:sz w:val="24"/>
          <w:szCs w:val="24"/>
        </w:rPr>
        <w:t xml:space="preserve">Tinto’s (1987) model seeks to explain why individuals choose to voluntarily leave an institution before graduation. </w:t>
      </w:r>
      <w:r w:rsidR="009111B3">
        <w:rPr>
          <w:sz w:val="24"/>
          <w:szCs w:val="24"/>
        </w:rPr>
        <w:t>The model includes four</w:t>
      </w:r>
      <w:r>
        <w:rPr>
          <w:sz w:val="24"/>
          <w:szCs w:val="24"/>
        </w:rPr>
        <w:t xml:space="preserve"> main elements</w:t>
      </w:r>
      <w:r w:rsidR="009111B3">
        <w:rPr>
          <w:sz w:val="24"/>
          <w:szCs w:val="24"/>
        </w:rPr>
        <w:t>:</w:t>
      </w:r>
      <w:r w:rsidR="00F92115">
        <w:rPr>
          <w:sz w:val="24"/>
          <w:szCs w:val="24"/>
        </w:rPr>
        <w:t xml:space="preserve"> </w:t>
      </w:r>
      <w:r>
        <w:rPr>
          <w:sz w:val="24"/>
          <w:szCs w:val="24"/>
        </w:rPr>
        <w:t>pre-entry attributes, goals/commitments, institutional experiences, and integration into the university community.</w:t>
      </w:r>
      <w:r w:rsidR="00013A01">
        <w:rPr>
          <w:sz w:val="24"/>
          <w:szCs w:val="24"/>
        </w:rPr>
        <w:t xml:space="preserve"> </w:t>
      </w:r>
      <w:r w:rsidR="009111B3">
        <w:rPr>
          <w:sz w:val="24"/>
          <w:szCs w:val="24"/>
        </w:rPr>
        <w:t>He posited that in combination, t</w:t>
      </w:r>
      <w:r w:rsidR="00013A01">
        <w:rPr>
          <w:sz w:val="24"/>
          <w:szCs w:val="24"/>
        </w:rPr>
        <w:t>hese factors lead to retention or departure.</w:t>
      </w:r>
      <w:r>
        <w:rPr>
          <w:sz w:val="24"/>
          <w:szCs w:val="24"/>
        </w:rPr>
        <w:t xml:space="preserve"> </w:t>
      </w:r>
      <w:r w:rsidR="003F089A">
        <w:rPr>
          <w:sz w:val="24"/>
          <w:szCs w:val="24"/>
        </w:rPr>
        <w:t>T</w:t>
      </w:r>
      <w:r>
        <w:rPr>
          <w:sz w:val="24"/>
          <w:szCs w:val="24"/>
        </w:rPr>
        <w:t xml:space="preserve">he model </w:t>
      </w:r>
      <w:r w:rsidR="009111B3">
        <w:rPr>
          <w:sz w:val="24"/>
          <w:szCs w:val="24"/>
        </w:rPr>
        <w:t xml:space="preserve">focuses </w:t>
      </w:r>
      <w:r>
        <w:rPr>
          <w:sz w:val="24"/>
          <w:szCs w:val="24"/>
        </w:rPr>
        <w:t>primarily on the institutional experiences of the student</w:t>
      </w:r>
      <w:r w:rsidR="009111B3">
        <w:rPr>
          <w:sz w:val="24"/>
          <w:szCs w:val="24"/>
        </w:rPr>
        <w:t>, and the way in which the</w:t>
      </w:r>
      <w:r>
        <w:rPr>
          <w:sz w:val="24"/>
          <w:szCs w:val="24"/>
        </w:rPr>
        <w:t xml:space="preserve"> academic and social experiences of the student at the institution lead to integration or lack of integration. Positive academic and social experiences </w:t>
      </w:r>
      <w:r w:rsidR="009111B3">
        <w:rPr>
          <w:sz w:val="24"/>
          <w:szCs w:val="24"/>
        </w:rPr>
        <w:t xml:space="preserve">are seen as </w:t>
      </w:r>
      <w:r>
        <w:rPr>
          <w:sz w:val="24"/>
          <w:szCs w:val="24"/>
        </w:rPr>
        <w:t>lead</w:t>
      </w:r>
      <w:r w:rsidR="009111B3">
        <w:rPr>
          <w:sz w:val="24"/>
          <w:szCs w:val="24"/>
        </w:rPr>
        <w:t>ing</w:t>
      </w:r>
      <w:r>
        <w:rPr>
          <w:sz w:val="24"/>
          <w:szCs w:val="24"/>
        </w:rPr>
        <w:t xml:space="preserve"> to integration into the university community</w:t>
      </w:r>
      <w:r w:rsidR="00DA4339">
        <w:rPr>
          <w:sz w:val="24"/>
          <w:szCs w:val="24"/>
        </w:rPr>
        <w:t xml:space="preserve"> and persistence</w:t>
      </w:r>
      <w:r>
        <w:rPr>
          <w:sz w:val="24"/>
          <w:szCs w:val="24"/>
        </w:rPr>
        <w:t xml:space="preserve">, while negative experiences </w:t>
      </w:r>
      <w:r w:rsidR="009111B3">
        <w:rPr>
          <w:sz w:val="24"/>
          <w:szCs w:val="24"/>
        </w:rPr>
        <w:t xml:space="preserve">are perceived to </w:t>
      </w:r>
      <w:r w:rsidR="005C1B30">
        <w:rPr>
          <w:sz w:val="24"/>
          <w:szCs w:val="24"/>
        </w:rPr>
        <w:t>prevent integration</w:t>
      </w:r>
      <w:r w:rsidR="00DA4339">
        <w:rPr>
          <w:sz w:val="24"/>
          <w:szCs w:val="24"/>
        </w:rPr>
        <w:t xml:space="preserve"> and lead to departure</w:t>
      </w:r>
      <w:r>
        <w:rPr>
          <w:sz w:val="24"/>
          <w:szCs w:val="24"/>
        </w:rPr>
        <w:t xml:space="preserve">. </w:t>
      </w:r>
    </w:p>
    <w:p w:rsidR="00116C1B" w:rsidRDefault="00B55530" w:rsidP="00490536">
      <w:pPr>
        <w:spacing w:after="0" w:line="480" w:lineRule="auto"/>
        <w:rPr>
          <w:sz w:val="24"/>
          <w:szCs w:val="24"/>
        </w:rPr>
      </w:pPr>
      <w:r>
        <w:rPr>
          <w:sz w:val="24"/>
          <w:szCs w:val="24"/>
        </w:rPr>
        <w:tab/>
      </w:r>
      <w:r w:rsidR="00116C1B">
        <w:rPr>
          <w:sz w:val="24"/>
          <w:szCs w:val="24"/>
        </w:rPr>
        <w:t>Tinto’s (1987) model has informed many</w:t>
      </w:r>
      <w:r w:rsidR="006126CC">
        <w:rPr>
          <w:sz w:val="24"/>
          <w:szCs w:val="24"/>
        </w:rPr>
        <w:t xml:space="preserve"> persistence</w:t>
      </w:r>
      <w:r w:rsidR="00577F83">
        <w:rPr>
          <w:sz w:val="24"/>
          <w:szCs w:val="24"/>
        </w:rPr>
        <w:t xml:space="preserve"> studies on domestic students</w:t>
      </w:r>
      <w:r w:rsidR="002C7901">
        <w:rPr>
          <w:sz w:val="24"/>
          <w:szCs w:val="24"/>
        </w:rPr>
        <w:t>, a few of which will be discussed in</w:t>
      </w:r>
      <w:r w:rsidR="00AF7B49">
        <w:rPr>
          <w:sz w:val="24"/>
          <w:szCs w:val="24"/>
        </w:rPr>
        <w:t xml:space="preserve"> detail in</w:t>
      </w:r>
      <w:r w:rsidR="002C7901">
        <w:rPr>
          <w:sz w:val="24"/>
          <w:szCs w:val="24"/>
        </w:rPr>
        <w:t xml:space="preserve"> chapter two</w:t>
      </w:r>
      <w:r w:rsidR="00116C1B">
        <w:rPr>
          <w:sz w:val="24"/>
          <w:szCs w:val="24"/>
        </w:rPr>
        <w:t xml:space="preserve"> </w:t>
      </w:r>
      <w:r w:rsidR="001510D2">
        <w:rPr>
          <w:sz w:val="24"/>
          <w:szCs w:val="24"/>
        </w:rPr>
        <w:t>(</w:t>
      </w:r>
      <w:r w:rsidR="00D93571">
        <w:rPr>
          <w:rFonts w:cstheme="minorHAnsi"/>
          <w:sz w:val="24"/>
          <w:szCs w:val="24"/>
        </w:rPr>
        <w:t xml:space="preserve">Berger, 1997; </w:t>
      </w:r>
      <w:r w:rsidR="001567B8" w:rsidRPr="004A289F">
        <w:rPr>
          <w:rFonts w:cstheme="minorHAnsi"/>
          <w:sz w:val="24"/>
          <w:szCs w:val="24"/>
        </w:rPr>
        <w:t>Cabrera, Nora, &amp; Castaneda, 1993</w:t>
      </w:r>
      <w:r w:rsidR="001567B8">
        <w:rPr>
          <w:rFonts w:cstheme="minorHAnsi"/>
          <w:sz w:val="24"/>
          <w:szCs w:val="24"/>
        </w:rPr>
        <w:t xml:space="preserve">; </w:t>
      </w:r>
      <w:r w:rsidR="00577F83">
        <w:rPr>
          <w:sz w:val="24"/>
          <w:szCs w:val="24"/>
        </w:rPr>
        <w:t>Pascarella &amp; Terenzini, 2005;</w:t>
      </w:r>
      <w:r w:rsidR="00D93571">
        <w:rPr>
          <w:rFonts w:cstheme="minorHAnsi"/>
          <w:sz w:val="24"/>
          <w:szCs w:val="24"/>
        </w:rPr>
        <w:t xml:space="preserve"> Thomas, 2000</w:t>
      </w:r>
      <w:r w:rsidR="001510D2">
        <w:rPr>
          <w:sz w:val="24"/>
          <w:szCs w:val="24"/>
        </w:rPr>
        <w:t>).  Pascarella and Terenzini (2005) state that his theory is “probably the most widely used framework guiding research into the complex persistence-related interconnections among students and their college experiences”</w:t>
      </w:r>
      <w:r w:rsidR="00E076B3">
        <w:rPr>
          <w:sz w:val="24"/>
          <w:szCs w:val="24"/>
        </w:rPr>
        <w:t xml:space="preserve"> (p. 425). </w:t>
      </w:r>
      <w:r w:rsidR="00577F83">
        <w:rPr>
          <w:sz w:val="24"/>
          <w:szCs w:val="24"/>
        </w:rPr>
        <w:t xml:space="preserve"> In addition to its use in research, the theory has informed programs </w:t>
      </w:r>
      <w:r w:rsidR="00C640FC">
        <w:rPr>
          <w:sz w:val="24"/>
          <w:szCs w:val="24"/>
        </w:rPr>
        <w:t xml:space="preserve">and strategies </w:t>
      </w:r>
      <w:r w:rsidR="00577F83">
        <w:rPr>
          <w:sz w:val="24"/>
          <w:szCs w:val="24"/>
        </w:rPr>
        <w:t>at var</w:t>
      </w:r>
      <w:r w:rsidR="002C7901">
        <w:rPr>
          <w:sz w:val="24"/>
          <w:szCs w:val="24"/>
        </w:rPr>
        <w:t>ious institutions in the U.S. (</w:t>
      </w:r>
      <w:r w:rsidR="00DE4B26" w:rsidRPr="002768E5">
        <w:rPr>
          <w:sz w:val="24"/>
          <w:szCs w:val="24"/>
        </w:rPr>
        <w:t xml:space="preserve">Darling &amp; Kahrig, 2008; </w:t>
      </w:r>
      <w:r w:rsidR="00DE4B26" w:rsidRPr="00B154F2">
        <w:rPr>
          <w:sz w:val="24"/>
          <w:szCs w:val="24"/>
        </w:rPr>
        <w:t>Saret, n.d</w:t>
      </w:r>
      <w:r w:rsidR="00C640FC" w:rsidRPr="00B154F2">
        <w:rPr>
          <w:sz w:val="24"/>
          <w:szCs w:val="24"/>
        </w:rPr>
        <w:t>.</w:t>
      </w:r>
      <w:r w:rsidR="00577F83" w:rsidRPr="00B154F2">
        <w:rPr>
          <w:sz w:val="24"/>
          <w:szCs w:val="24"/>
        </w:rPr>
        <w:t>).</w:t>
      </w:r>
      <w:r w:rsidR="00577F83">
        <w:rPr>
          <w:sz w:val="24"/>
          <w:szCs w:val="24"/>
        </w:rPr>
        <w:t xml:space="preserve"> </w:t>
      </w:r>
      <w:r w:rsidR="008433AA">
        <w:rPr>
          <w:sz w:val="24"/>
          <w:szCs w:val="24"/>
        </w:rPr>
        <w:t xml:space="preserve">  Such programs as first-year </w:t>
      </w:r>
      <w:r w:rsidR="008433AA">
        <w:rPr>
          <w:sz w:val="24"/>
          <w:szCs w:val="24"/>
        </w:rPr>
        <w:lastRenderedPageBreak/>
        <w:t xml:space="preserve">seminars, </w:t>
      </w:r>
      <w:proofErr w:type="gramStart"/>
      <w:r w:rsidR="008433AA">
        <w:rPr>
          <w:sz w:val="24"/>
          <w:szCs w:val="24"/>
        </w:rPr>
        <w:t>learning</w:t>
      </w:r>
      <w:proofErr w:type="gramEnd"/>
      <w:r w:rsidR="008433AA">
        <w:rPr>
          <w:sz w:val="24"/>
          <w:szCs w:val="24"/>
        </w:rPr>
        <w:t xml:space="preserve"> communities, </w:t>
      </w:r>
      <w:r w:rsidR="00856AC3">
        <w:rPr>
          <w:sz w:val="24"/>
          <w:szCs w:val="24"/>
        </w:rPr>
        <w:t xml:space="preserve">academic advising programs, </w:t>
      </w:r>
      <w:r w:rsidR="008433AA">
        <w:rPr>
          <w:sz w:val="24"/>
          <w:szCs w:val="24"/>
        </w:rPr>
        <w:t xml:space="preserve">and </w:t>
      </w:r>
      <w:r w:rsidR="00856AC3">
        <w:rPr>
          <w:sz w:val="24"/>
          <w:szCs w:val="24"/>
        </w:rPr>
        <w:t>undergraduate research programs</w:t>
      </w:r>
      <w:r w:rsidR="008433AA">
        <w:rPr>
          <w:sz w:val="24"/>
          <w:szCs w:val="24"/>
        </w:rPr>
        <w:t xml:space="preserve"> allow students the opportunity to interact with</w:t>
      </w:r>
      <w:r w:rsidR="00800D29">
        <w:rPr>
          <w:sz w:val="24"/>
          <w:szCs w:val="24"/>
        </w:rPr>
        <w:t xml:space="preserve"> professors and fellow students</w:t>
      </w:r>
      <w:r w:rsidR="008433AA">
        <w:rPr>
          <w:sz w:val="24"/>
          <w:szCs w:val="24"/>
        </w:rPr>
        <w:t xml:space="preserve"> </w:t>
      </w:r>
      <w:r w:rsidR="00965418">
        <w:rPr>
          <w:sz w:val="24"/>
          <w:szCs w:val="24"/>
        </w:rPr>
        <w:t xml:space="preserve">in order </w:t>
      </w:r>
      <w:r w:rsidR="008433AA">
        <w:rPr>
          <w:sz w:val="24"/>
          <w:szCs w:val="24"/>
        </w:rPr>
        <w:t xml:space="preserve">to become more involved in the social and academic </w:t>
      </w:r>
      <w:r w:rsidR="00DE4B26">
        <w:rPr>
          <w:sz w:val="24"/>
          <w:szCs w:val="24"/>
        </w:rPr>
        <w:t xml:space="preserve">culture on campus (Pascarella &amp; Terenzini, 2005). </w:t>
      </w:r>
    </w:p>
    <w:p w:rsidR="00E2130F" w:rsidRDefault="00B55530" w:rsidP="00116C1B">
      <w:pPr>
        <w:spacing w:after="0" w:line="480" w:lineRule="auto"/>
        <w:ind w:firstLine="720"/>
        <w:rPr>
          <w:rFonts w:cstheme="minorHAnsi"/>
          <w:sz w:val="24"/>
          <w:szCs w:val="24"/>
        </w:rPr>
      </w:pPr>
      <w:r>
        <w:rPr>
          <w:sz w:val="24"/>
          <w:szCs w:val="24"/>
        </w:rPr>
        <w:t>Tinto’</w:t>
      </w:r>
      <w:r w:rsidR="00924CB0">
        <w:rPr>
          <w:sz w:val="24"/>
          <w:szCs w:val="24"/>
        </w:rPr>
        <w:t>s (1987) model inform</w:t>
      </w:r>
      <w:r w:rsidR="004D18FB">
        <w:rPr>
          <w:sz w:val="24"/>
          <w:szCs w:val="24"/>
        </w:rPr>
        <w:t xml:space="preserve">ed </w:t>
      </w:r>
      <w:r w:rsidR="00580EFC">
        <w:rPr>
          <w:sz w:val="24"/>
          <w:szCs w:val="24"/>
        </w:rPr>
        <w:t>the present study</w:t>
      </w:r>
      <w:r w:rsidR="004D18FB">
        <w:rPr>
          <w:sz w:val="24"/>
          <w:szCs w:val="24"/>
        </w:rPr>
        <w:t xml:space="preserve"> in a number of ways. First, it influenced the way t</w:t>
      </w:r>
      <w:r w:rsidR="004975C8">
        <w:rPr>
          <w:sz w:val="24"/>
          <w:szCs w:val="24"/>
        </w:rPr>
        <w:t>he study was conceptualized.</w:t>
      </w:r>
      <w:r w:rsidR="000D5AB9">
        <w:rPr>
          <w:sz w:val="24"/>
          <w:szCs w:val="24"/>
        </w:rPr>
        <w:t xml:space="preserve"> It helped to frame the research questions and variables chosen for examination.</w:t>
      </w:r>
      <w:r w:rsidR="004975C8">
        <w:rPr>
          <w:sz w:val="24"/>
          <w:szCs w:val="24"/>
        </w:rPr>
        <w:t xml:space="preserve"> </w:t>
      </w:r>
      <w:r w:rsidR="00214443">
        <w:rPr>
          <w:sz w:val="24"/>
          <w:szCs w:val="24"/>
        </w:rPr>
        <w:t xml:space="preserve">In addition, it influenced </w:t>
      </w:r>
      <w:r w:rsidR="000D5AB9">
        <w:rPr>
          <w:sz w:val="24"/>
          <w:szCs w:val="24"/>
        </w:rPr>
        <w:t>one of the datasets</w:t>
      </w:r>
      <w:r w:rsidR="00214443">
        <w:rPr>
          <w:sz w:val="24"/>
          <w:szCs w:val="24"/>
        </w:rPr>
        <w:t xml:space="preserve"> selected to be used in the study.  The National Student Survey of Engage</w:t>
      </w:r>
      <w:r w:rsidR="00F67839">
        <w:rPr>
          <w:sz w:val="24"/>
          <w:szCs w:val="24"/>
        </w:rPr>
        <w:t xml:space="preserve">ment (NSSE) assesses </w:t>
      </w:r>
      <w:r w:rsidR="003A0CAE">
        <w:rPr>
          <w:sz w:val="24"/>
          <w:szCs w:val="24"/>
        </w:rPr>
        <w:t xml:space="preserve">institutional experiences and </w:t>
      </w:r>
      <w:r w:rsidR="00F67839">
        <w:rPr>
          <w:sz w:val="24"/>
          <w:szCs w:val="24"/>
        </w:rPr>
        <w:t xml:space="preserve">the extent to which students are </w:t>
      </w:r>
      <w:r w:rsidR="003A0CAE">
        <w:rPr>
          <w:sz w:val="24"/>
          <w:szCs w:val="24"/>
        </w:rPr>
        <w:t>integrated into the university community</w:t>
      </w:r>
      <w:r w:rsidR="005D463E">
        <w:rPr>
          <w:sz w:val="24"/>
          <w:szCs w:val="24"/>
        </w:rPr>
        <w:t>, two elements of Tinto’s (1987) model</w:t>
      </w:r>
      <w:r w:rsidR="00F67839">
        <w:rPr>
          <w:sz w:val="24"/>
          <w:szCs w:val="24"/>
        </w:rPr>
        <w:t xml:space="preserve">.  Studies have found </w:t>
      </w:r>
      <w:r w:rsidR="00F67839">
        <w:rPr>
          <w:rFonts w:cstheme="minorHAnsi"/>
          <w:sz w:val="24"/>
          <w:szCs w:val="24"/>
        </w:rPr>
        <w:t>that higher levels of engagement indicate a greater possibility of the domestic student persisting to the second year (Chambers, 2009; Hicks &amp; Lehrer, 2003; Hughes &amp; Pace, 2003; Williford &amp; Schaller, 2005), but to date, no studies exist that investigate international student NSSE responses and persistence.</w:t>
      </w:r>
    </w:p>
    <w:p w:rsidR="00E12996" w:rsidRPr="00BC7C84" w:rsidRDefault="00E12996" w:rsidP="009E1ECB">
      <w:pPr>
        <w:pStyle w:val="Heading2"/>
        <w:rPr>
          <w:color w:val="FF0000"/>
        </w:rPr>
      </w:pPr>
      <w:bookmarkStart w:id="23" w:name="_Toc372983719"/>
      <w:bookmarkStart w:id="24" w:name="_Toc410646798"/>
      <w:r>
        <w:t>Definitions</w:t>
      </w:r>
      <w:bookmarkEnd w:id="23"/>
      <w:bookmarkEnd w:id="24"/>
    </w:p>
    <w:p w:rsidR="00B13E1F" w:rsidRDefault="00B13E1F" w:rsidP="008A7FA9">
      <w:pPr>
        <w:spacing w:after="0" w:line="240" w:lineRule="auto"/>
        <w:rPr>
          <w:sz w:val="24"/>
          <w:szCs w:val="24"/>
        </w:rPr>
      </w:pPr>
      <w:r w:rsidRPr="00561DEA">
        <w:rPr>
          <w:sz w:val="24"/>
          <w:szCs w:val="24"/>
        </w:rPr>
        <w:t>Persistence – “progressive reenrollment in college” (Pascarella &amp; Terenzini, 2005)</w:t>
      </w:r>
      <w:r>
        <w:rPr>
          <w:sz w:val="24"/>
          <w:szCs w:val="24"/>
        </w:rPr>
        <w:t xml:space="preserve">.  For the purposes of this study, persistence and retention are used interchangeably, and can include progressive reenrollment in the next term or to graduation.  </w:t>
      </w:r>
    </w:p>
    <w:p w:rsidR="008A7FA9" w:rsidRPr="00A642EA" w:rsidRDefault="008A7FA9" w:rsidP="008A7FA9">
      <w:pPr>
        <w:spacing w:after="0" w:line="240" w:lineRule="auto"/>
        <w:rPr>
          <w:color w:val="FF0000"/>
          <w:sz w:val="24"/>
          <w:szCs w:val="24"/>
        </w:rPr>
      </w:pPr>
    </w:p>
    <w:p w:rsidR="00E12996" w:rsidRDefault="00E12996" w:rsidP="008A7FA9">
      <w:pPr>
        <w:spacing w:after="0" w:line="240" w:lineRule="auto"/>
        <w:rPr>
          <w:sz w:val="24"/>
          <w:szCs w:val="24"/>
        </w:rPr>
      </w:pPr>
      <w:r w:rsidRPr="00BC7C84">
        <w:rPr>
          <w:sz w:val="24"/>
          <w:szCs w:val="24"/>
        </w:rPr>
        <w:t xml:space="preserve">Persisters- students who enrolled at the institution for the </w:t>
      </w:r>
      <w:proofErr w:type="gramStart"/>
      <w:r w:rsidRPr="00BC7C84">
        <w:rPr>
          <w:sz w:val="24"/>
          <w:szCs w:val="24"/>
        </w:rPr>
        <w:t>Fall</w:t>
      </w:r>
      <w:proofErr w:type="gramEnd"/>
      <w:r w:rsidRPr="00BC7C84">
        <w:rPr>
          <w:sz w:val="24"/>
          <w:szCs w:val="24"/>
        </w:rPr>
        <w:t xml:space="preserve"> term of their second year </w:t>
      </w:r>
      <w:r w:rsidR="00B13E1F">
        <w:rPr>
          <w:sz w:val="24"/>
          <w:szCs w:val="24"/>
        </w:rPr>
        <w:t xml:space="preserve">of study, after completing the first year </w:t>
      </w:r>
    </w:p>
    <w:p w:rsidR="008A7FA9" w:rsidRPr="00BC7C84" w:rsidRDefault="008A7FA9" w:rsidP="008A7FA9">
      <w:pPr>
        <w:spacing w:after="0" w:line="240" w:lineRule="auto"/>
        <w:rPr>
          <w:sz w:val="24"/>
          <w:szCs w:val="24"/>
        </w:rPr>
      </w:pPr>
    </w:p>
    <w:p w:rsidR="00E12996" w:rsidRDefault="00E12996" w:rsidP="008A7FA9">
      <w:pPr>
        <w:spacing w:after="0" w:line="240" w:lineRule="auto"/>
        <w:rPr>
          <w:sz w:val="24"/>
          <w:szCs w:val="24"/>
        </w:rPr>
      </w:pPr>
      <w:r w:rsidRPr="00BC7C84">
        <w:rPr>
          <w:sz w:val="24"/>
          <w:szCs w:val="24"/>
        </w:rPr>
        <w:t xml:space="preserve">Non-persisters- students who did not enroll at the institution for the </w:t>
      </w:r>
      <w:proofErr w:type="gramStart"/>
      <w:r w:rsidRPr="00BC7C84">
        <w:rPr>
          <w:sz w:val="24"/>
          <w:szCs w:val="24"/>
        </w:rPr>
        <w:t>Fall</w:t>
      </w:r>
      <w:proofErr w:type="gramEnd"/>
      <w:r w:rsidRPr="00BC7C84">
        <w:rPr>
          <w:sz w:val="24"/>
          <w:szCs w:val="24"/>
        </w:rPr>
        <w:t xml:space="preserve"> term of their second year</w:t>
      </w:r>
    </w:p>
    <w:p w:rsidR="009E577B" w:rsidRPr="00BC7C84" w:rsidRDefault="009E577B" w:rsidP="008A7FA9">
      <w:pPr>
        <w:spacing w:after="0" w:line="240" w:lineRule="auto"/>
        <w:rPr>
          <w:sz w:val="24"/>
          <w:szCs w:val="24"/>
        </w:rPr>
      </w:pPr>
    </w:p>
    <w:p w:rsidR="00E12996" w:rsidRDefault="00E12996" w:rsidP="008A7FA9">
      <w:pPr>
        <w:spacing w:after="0" w:line="240" w:lineRule="auto"/>
        <w:rPr>
          <w:sz w:val="24"/>
          <w:szCs w:val="24"/>
        </w:rPr>
      </w:pPr>
      <w:r w:rsidRPr="00BC7C84">
        <w:rPr>
          <w:sz w:val="24"/>
          <w:szCs w:val="24"/>
        </w:rPr>
        <w:t>International students- students who self-identif</w:t>
      </w:r>
      <w:r w:rsidR="009B121F">
        <w:rPr>
          <w:sz w:val="24"/>
          <w:szCs w:val="24"/>
        </w:rPr>
        <w:t>y</w:t>
      </w:r>
      <w:r w:rsidRPr="00BC7C84">
        <w:rPr>
          <w:sz w:val="24"/>
          <w:szCs w:val="24"/>
        </w:rPr>
        <w:t xml:space="preserve"> as </w:t>
      </w:r>
      <w:r>
        <w:rPr>
          <w:sz w:val="24"/>
          <w:szCs w:val="24"/>
        </w:rPr>
        <w:t xml:space="preserve">“an international student or foreign national” </w:t>
      </w:r>
      <w:r w:rsidRPr="00BC7C84">
        <w:rPr>
          <w:sz w:val="24"/>
          <w:szCs w:val="24"/>
        </w:rPr>
        <w:t xml:space="preserve">on the NSSE survey </w:t>
      </w:r>
    </w:p>
    <w:p w:rsidR="008A7FA9" w:rsidRPr="00BC7C84" w:rsidRDefault="008A7FA9" w:rsidP="008A7FA9">
      <w:pPr>
        <w:spacing w:after="0" w:line="240" w:lineRule="auto"/>
        <w:rPr>
          <w:sz w:val="24"/>
          <w:szCs w:val="24"/>
        </w:rPr>
      </w:pPr>
    </w:p>
    <w:p w:rsidR="00E12996" w:rsidRDefault="00E12996" w:rsidP="008A7FA9">
      <w:pPr>
        <w:spacing w:after="0" w:line="240" w:lineRule="auto"/>
        <w:rPr>
          <w:sz w:val="24"/>
          <w:szCs w:val="24"/>
        </w:rPr>
      </w:pPr>
      <w:r w:rsidRPr="00BC7C84">
        <w:rPr>
          <w:sz w:val="24"/>
          <w:szCs w:val="24"/>
        </w:rPr>
        <w:t>Domestic students- student</w:t>
      </w:r>
      <w:r w:rsidR="001474CD">
        <w:rPr>
          <w:sz w:val="24"/>
          <w:szCs w:val="24"/>
        </w:rPr>
        <w:t>s</w:t>
      </w:r>
      <w:r w:rsidRPr="00BC7C84">
        <w:rPr>
          <w:sz w:val="24"/>
          <w:szCs w:val="24"/>
        </w:rPr>
        <w:t xml:space="preserve"> who</w:t>
      </w:r>
      <w:r w:rsidR="004C1E55">
        <w:rPr>
          <w:sz w:val="24"/>
          <w:szCs w:val="24"/>
        </w:rPr>
        <w:t xml:space="preserve"> do</w:t>
      </w:r>
      <w:r>
        <w:rPr>
          <w:sz w:val="24"/>
          <w:szCs w:val="24"/>
        </w:rPr>
        <w:t xml:space="preserve"> not self-identify</w:t>
      </w:r>
      <w:r w:rsidRPr="00BC7C84">
        <w:rPr>
          <w:sz w:val="24"/>
          <w:szCs w:val="24"/>
        </w:rPr>
        <w:t xml:space="preserve"> as </w:t>
      </w:r>
      <w:r>
        <w:rPr>
          <w:sz w:val="24"/>
          <w:szCs w:val="24"/>
        </w:rPr>
        <w:t xml:space="preserve">“an international student or foreign </w:t>
      </w:r>
      <w:r w:rsidRPr="00231C9F">
        <w:rPr>
          <w:sz w:val="24"/>
          <w:szCs w:val="24"/>
        </w:rPr>
        <w:t>national” on the NSSE survey</w:t>
      </w:r>
    </w:p>
    <w:p w:rsidR="008A7FA9" w:rsidRDefault="008A7FA9" w:rsidP="008A7FA9">
      <w:pPr>
        <w:spacing w:after="0" w:line="240" w:lineRule="auto"/>
        <w:rPr>
          <w:sz w:val="24"/>
          <w:szCs w:val="24"/>
        </w:rPr>
      </w:pPr>
    </w:p>
    <w:p w:rsidR="008A7FA9" w:rsidRDefault="008A7FA9" w:rsidP="008A7FA9">
      <w:pPr>
        <w:spacing w:after="0" w:line="240" w:lineRule="auto"/>
        <w:rPr>
          <w:sz w:val="24"/>
          <w:szCs w:val="24"/>
        </w:rPr>
      </w:pPr>
    </w:p>
    <w:p w:rsidR="008A7FA9" w:rsidRDefault="008A7FA9" w:rsidP="008A7FA9">
      <w:pPr>
        <w:spacing w:after="0" w:line="240" w:lineRule="auto"/>
        <w:rPr>
          <w:sz w:val="24"/>
          <w:szCs w:val="24"/>
        </w:rPr>
      </w:pPr>
    </w:p>
    <w:p w:rsidR="008A7FA9" w:rsidRDefault="008A7FA9" w:rsidP="008A7FA9">
      <w:pPr>
        <w:spacing w:after="0" w:line="240" w:lineRule="auto"/>
        <w:rPr>
          <w:sz w:val="24"/>
          <w:szCs w:val="24"/>
        </w:rPr>
      </w:pPr>
    </w:p>
    <w:p w:rsidR="004A0476" w:rsidRPr="004E4915" w:rsidRDefault="004A0476" w:rsidP="009E1ECB">
      <w:pPr>
        <w:pStyle w:val="Heading2"/>
      </w:pPr>
      <w:bookmarkStart w:id="25" w:name="_Toc226216056"/>
      <w:bookmarkStart w:id="26" w:name="_Toc372312892"/>
      <w:bookmarkStart w:id="27" w:name="_Toc372983720"/>
      <w:bookmarkStart w:id="28" w:name="_Toc410646799"/>
      <w:r w:rsidRPr="004E4915">
        <w:lastRenderedPageBreak/>
        <w:t>Organization of the Study</w:t>
      </w:r>
      <w:bookmarkEnd w:id="25"/>
      <w:bookmarkEnd w:id="26"/>
      <w:bookmarkEnd w:id="27"/>
      <w:bookmarkEnd w:id="28"/>
    </w:p>
    <w:p w:rsidR="0092217B" w:rsidRDefault="004A0476" w:rsidP="00DA61A4">
      <w:pPr>
        <w:spacing w:after="0" w:line="480" w:lineRule="auto"/>
        <w:rPr>
          <w:sz w:val="24"/>
          <w:szCs w:val="24"/>
        </w:rPr>
      </w:pPr>
      <w:r w:rsidRPr="004E4915">
        <w:rPr>
          <w:sz w:val="24"/>
          <w:szCs w:val="24"/>
        </w:rPr>
        <w:tab/>
        <w:t xml:space="preserve">The study is organized </w:t>
      </w:r>
      <w:r w:rsidR="00950DF4">
        <w:rPr>
          <w:sz w:val="24"/>
          <w:szCs w:val="24"/>
        </w:rPr>
        <w:t>in</w:t>
      </w:r>
      <w:r w:rsidR="00134D72">
        <w:rPr>
          <w:sz w:val="24"/>
          <w:szCs w:val="24"/>
        </w:rPr>
        <w:t xml:space="preserve"> </w:t>
      </w:r>
      <w:r w:rsidRPr="004E4915">
        <w:rPr>
          <w:sz w:val="24"/>
          <w:szCs w:val="24"/>
        </w:rPr>
        <w:t xml:space="preserve">five chapters. Chapter One introduced the topic of the study, the research questions and the significance of the study. Literature relevant to the study is </w:t>
      </w:r>
      <w:r w:rsidR="00950DF4">
        <w:rPr>
          <w:sz w:val="24"/>
          <w:szCs w:val="24"/>
        </w:rPr>
        <w:t xml:space="preserve">critically </w:t>
      </w:r>
      <w:r w:rsidRPr="004E4915">
        <w:rPr>
          <w:sz w:val="24"/>
          <w:szCs w:val="24"/>
        </w:rPr>
        <w:t xml:space="preserve">reviewed in Chapter Two. </w:t>
      </w:r>
      <w:r w:rsidR="005E775C">
        <w:rPr>
          <w:sz w:val="24"/>
          <w:szCs w:val="24"/>
        </w:rPr>
        <w:t>T</w:t>
      </w:r>
      <w:r w:rsidRPr="004E4915">
        <w:rPr>
          <w:sz w:val="24"/>
          <w:szCs w:val="24"/>
        </w:rPr>
        <w:t>he method</w:t>
      </w:r>
      <w:r w:rsidR="005E775C">
        <w:rPr>
          <w:sz w:val="24"/>
          <w:szCs w:val="24"/>
        </w:rPr>
        <w:t xml:space="preserve">s and procedures used in the conduct </w:t>
      </w:r>
      <w:r w:rsidRPr="004E4915">
        <w:rPr>
          <w:sz w:val="24"/>
          <w:szCs w:val="24"/>
        </w:rPr>
        <w:t>of the study</w:t>
      </w:r>
      <w:r w:rsidR="005E775C">
        <w:rPr>
          <w:sz w:val="24"/>
          <w:szCs w:val="24"/>
        </w:rPr>
        <w:t xml:space="preserve"> are </w:t>
      </w:r>
      <w:r w:rsidR="00FF4E3C">
        <w:rPr>
          <w:sz w:val="24"/>
          <w:szCs w:val="24"/>
        </w:rPr>
        <w:t>detailed</w:t>
      </w:r>
      <w:r w:rsidR="005E775C">
        <w:rPr>
          <w:sz w:val="24"/>
          <w:szCs w:val="24"/>
        </w:rPr>
        <w:t xml:space="preserve"> in </w:t>
      </w:r>
      <w:r w:rsidR="004C3298">
        <w:rPr>
          <w:sz w:val="24"/>
          <w:szCs w:val="24"/>
        </w:rPr>
        <w:t>C</w:t>
      </w:r>
      <w:r w:rsidR="005E775C">
        <w:rPr>
          <w:sz w:val="24"/>
          <w:szCs w:val="24"/>
        </w:rPr>
        <w:t xml:space="preserve">hapter </w:t>
      </w:r>
      <w:r w:rsidR="004C3298">
        <w:rPr>
          <w:sz w:val="24"/>
          <w:szCs w:val="24"/>
        </w:rPr>
        <w:t>Three</w:t>
      </w:r>
      <w:r w:rsidRPr="004E4915">
        <w:rPr>
          <w:sz w:val="24"/>
          <w:szCs w:val="24"/>
        </w:rPr>
        <w:t xml:space="preserve">, </w:t>
      </w:r>
      <w:r w:rsidR="00C76EC4">
        <w:rPr>
          <w:sz w:val="24"/>
          <w:szCs w:val="24"/>
        </w:rPr>
        <w:t>and th</w:t>
      </w:r>
      <w:r w:rsidRPr="004E4915">
        <w:rPr>
          <w:sz w:val="24"/>
          <w:szCs w:val="24"/>
        </w:rPr>
        <w:t xml:space="preserve">e </w:t>
      </w:r>
      <w:r w:rsidR="005E775C">
        <w:rPr>
          <w:sz w:val="24"/>
          <w:szCs w:val="24"/>
        </w:rPr>
        <w:t xml:space="preserve">findings </w:t>
      </w:r>
      <w:r w:rsidRPr="004E4915">
        <w:rPr>
          <w:sz w:val="24"/>
          <w:szCs w:val="24"/>
        </w:rPr>
        <w:t xml:space="preserve">of the study are described in Chapter Four. The fifth chapter </w:t>
      </w:r>
      <w:r w:rsidR="005E775C">
        <w:rPr>
          <w:sz w:val="24"/>
          <w:szCs w:val="24"/>
        </w:rPr>
        <w:t>provides a summary of the study and how it was conducted, a summary of the findings, a</w:t>
      </w:r>
      <w:r w:rsidR="00FF4E3C">
        <w:rPr>
          <w:sz w:val="24"/>
          <w:szCs w:val="24"/>
        </w:rPr>
        <w:t xml:space="preserve"> </w:t>
      </w:r>
      <w:r w:rsidR="005E775C">
        <w:rPr>
          <w:sz w:val="24"/>
          <w:szCs w:val="24"/>
        </w:rPr>
        <w:t xml:space="preserve">discussion of the findings </w:t>
      </w:r>
      <w:r w:rsidRPr="004E4915">
        <w:rPr>
          <w:sz w:val="24"/>
          <w:szCs w:val="24"/>
        </w:rPr>
        <w:t>and their implications for future practice, research, and theory</w:t>
      </w:r>
      <w:r w:rsidR="005E775C">
        <w:rPr>
          <w:sz w:val="24"/>
          <w:szCs w:val="24"/>
        </w:rPr>
        <w:t>, conclusions</w:t>
      </w:r>
      <w:r w:rsidRPr="004E4915">
        <w:rPr>
          <w:sz w:val="24"/>
          <w:szCs w:val="24"/>
        </w:rPr>
        <w:t xml:space="preserve"> </w:t>
      </w:r>
      <w:r w:rsidR="005E775C">
        <w:rPr>
          <w:sz w:val="24"/>
          <w:szCs w:val="24"/>
        </w:rPr>
        <w:t>drawn from the study, and recommendations for future research.</w:t>
      </w:r>
      <w:r w:rsidRPr="004E4915">
        <w:rPr>
          <w:sz w:val="24"/>
          <w:szCs w:val="24"/>
        </w:rPr>
        <w:t xml:space="preserve"> </w:t>
      </w:r>
    </w:p>
    <w:p w:rsidR="00FD38EF" w:rsidRDefault="00FD38EF" w:rsidP="00DA61A4">
      <w:pPr>
        <w:spacing w:after="0" w:line="480" w:lineRule="auto"/>
        <w:rPr>
          <w:sz w:val="24"/>
          <w:szCs w:val="24"/>
        </w:rPr>
      </w:pPr>
    </w:p>
    <w:p w:rsidR="00FD38EF" w:rsidRDefault="00FD38EF" w:rsidP="00DA61A4">
      <w:pPr>
        <w:spacing w:after="0" w:line="480" w:lineRule="auto"/>
        <w:rPr>
          <w:sz w:val="24"/>
          <w:szCs w:val="24"/>
        </w:rPr>
      </w:pPr>
    </w:p>
    <w:p w:rsidR="00FD38EF" w:rsidRDefault="00FD38EF">
      <w:pPr>
        <w:spacing w:after="0" w:line="240" w:lineRule="auto"/>
        <w:rPr>
          <w:sz w:val="24"/>
          <w:szCs w:val="24"/>
        </w:rPr>
      </w:pPr>
      <w:r>
        <w:rPr>
          <w:sz w:val="24"/>
          <w:szCs w:val="24"/>
        </w:rPr>
        <w:br w:type="page"/>
      </w:r>
    </w:p>
    <w:p w:rsidR="00FD38EF" w:rsidRDefault="00FD38EF" w:rsidP="00E46FC3">
      <w:pPr>
        <w:pStyle w:val="Heading1"/>
        <w:spacing w:line="240" w:lineRule="auto"/>
      </w:pPr>
      <w:bookmarkStart w:id="29" w:name="_Toc410646800"/>
      <w:r w:rsidRPr="004A289F">
        <w:lastRenderedPageBreak/>
        <w:t>CHAPTER TWO</w:t>
      </w:r>
      <w:bookmarkEnd w:id="29"/>
    </w:p>
    <w:p w:rsidR="00003B59" w:rsidRDefault="00003B59" w:rsidP="00E46FC3">
      <w:pPr>
        <w:pStyle w:val="Heading2"/>
      </w:pPr>
      <w:bookmarkStart w:id="30" w:name="_Toc410646801"/>
      <w:r w:rsidRPr="00003B59">
        <w:t>Review of the Literature</w:t>
      </w:r>
      <w:bookmarkEnd w:id="30"/>
    </w:p>
    <w:p w:rsidR="00FD38EF" w:rsidRDefault="00FD38EF" w:rsidP="00E46FC3">
      <w:pPr>
        <w:spacing w:after="0" w:line="480" w:lineRule="auto"/>
        <w:ind w:firstLine="720"/>
        <w:rPr>
          <w:rFonts w:cstheme="minorHAnsi"/>
          <w:sz w:val="24"/>
          <w:szCs w:val="24"/>
        </w:rPr>
      </w:pPr>
      <w:r w:rsidRPr="004A289F">
        <w:rPr>
          <w:rFonts w:cstheme="minorHAnsi"/>
          <w:sz w:val="24"/>
          <w:szCs w:val="24"/>
        </w:rPr>
        <w:t>The purpose of this study is to gain a better understanding of undergraduate international student persistence at one la</w:t>
      </w:r>
      <w:r w:rsidR="00111EF4">
        <w:rPr>
          <w:rFonts w:cstheme="minorHAnsi"/>
          <w:sz w:val="24"/>
          <w:szCs w:val="24"/>
        </w:rPr>
        <w:t>rge, four-year public research</w:t>
      </w:r>
      <w:r w:rsidRPr="004A289F">
        <w:rPr>
          <w:rFonts w:cstheme="minorHAnsi"/>
          <w:sz w:val="24"/>
          <w:szCs w:val="24"/>
        </w:rPr>
        <w:t xml:space="preserve"> institution in the U.S. The relevant </w:t>
      </w:r>
      <w:r>
        <w:rPr>
          <w:rFonts w:cstheme="minorHAnsi"/>
          <w:sz w:val="24"/>
          <w:szCs w:val="24"/>
        </w:rPr>
        <w:t xml:space="preserve">research and </w:t>
      </w:r>
      <w:r w:rsidRPr="004A289F">
        <w:rPr>
          <w:rFonts w:cstheme="minorHAnsi"/>
          <w:sz w:val="24"/>
          <w:szCs w:val="24"/>
        </w:rPr>
        <w:t xml:space="preserve">literature on this topic will be </w:t>
      </w:r>
      <w:r>
        <w:rPr>
          <w:rFonts w:cstheme="minorHAnsi"/>
          <w:sz w:val="24"/>
          <w:szCs w:val="24"/>
        </w:rPr>
        <w:t xml:space="preserve">critically </w:t>
      </w:r>
      <w:r w:rsidRPr="004A289F">
        <w:rPr>
          <w:rFonts w:cstheme="minorHAnsi"/>
          <w:sz w:val="24"/>
          <w:szCs w:val="24"/>
        </w:rPr>
        <w:t xml:space="preserve">reviewed in this chapter in </w:t>
      </w:r>
      <w:r>
        <w:rPr>
          <w:rFonts w:cstheme="minorHAnsi"/>
          <w:sz w:val="24"/>
          <w:szCs w:val="24"/>
        </w:rPr>
        <w:t>three</w:t>
      </w:r>
      <w:r w:rsidRPr="004A289F">
        <w:rPr>
          <w:rFonts w:cstheme="minorHAnsi"/>
          <w:sz w:val="24"/>
          <w:szCs w:val="24"/>
        </w:rPr>
        <w:t xml:space="preserve"> sections</w:t>
      </w:r>
      <w:r>
        <w:rPr>
          <w:rFonts w:cstheme="minorHAnsi"/>
          <w:sz w:val="24"/>
          <w:szCs w:val="24"/>
        </w:rPr>
        <w:t>.</w:t>
      </w:r>
      <w:r w:rsidRPr="004A289F">
        <w:rPr>
          <w:rFonts w:cstheme="minorHAnsi"/>
          <w:sz w:val="24"/>
          <w:szCs w:val="24"/>
        </w:rPr>
        <w:t xml:space="preserve"> </w:t>
      </w:r>
      <w:r>
        <w:rPr>
          <w:rFonts w:cstheme="minorHAnsi"/>
          <w:sz w:val="24"/>
          <w:szCs w:val="24"/>
        </w:rPr>
        <w:t xml:space="preserve"> In the first section, research and literature on domestic student persistence is reviewed. In the second section,</w:t>
      </w:r>
      <w:r w:rsidRPr="004A289F">
        <w:rPr>
          <w:rFonts w:cstheme="minorHAnsi"/>
          <w:sz w:val="24"/>
          <w:szCs w:val="24"/>
        </w:rPr>
        <w:t xml:space="preserve"> </w:t>
      </w:r>
      <w:r>
        <w:rPr>
          <w:rFonts w:cstheme="minorHAnsi"/>
          <w:sz w:val="24"/>
          <w:szCs w:val="24"/>
        </w:rPr>
        <w:t xml:space="preserve">the research and </w:t>
      </w:r>
      <w:r w:rsidRPr="004A289F">
        <w:rPr>
          <w:rFonts w:cstheme="minorHAnsi"/>
          <w:sz w:val="24"/>
          <w:szCs w:val="24"/>
        </w:rPr>
        <w:t xml:space="preserve">literature on </w:t>
      </w:r>
      <w:r>
        <w:rPr>
          <w:rFonts w:cstheme="minorHAnsi"/>
          <w:sz w:val="24"/>
          <w:szCs w:val="24"/>
        </w:rPr>
        <w:t xml:space="preserve">international student </w:t>
      </w:r>
      <w:r w:rsidRPr="004A289F">
        <w:rPr>
          <w:rFonts w:cstheme="minorHAnsi"/>
          <w:sz w:val="24"/>
          <w:szCs w:val="24"/>
        </w:rPr>
        <w:t>persistence is reviewed</w:t>
      </w:r>
      <w:r>
        <w:rPr>
          <w:rFonts w:cstheme="minorHAnsi"/>
          <w:sz w:val="24"/>
          <w:szCs w:val="24"/>
        </w:rPr>
        <w:t>. In the final</w:t>
      </w:r>
      <w:r w:rsidRPr="004A289F">
        <w:rPr>
          <w:rFonts w:cstheme="minorHAnsi"/>
          <w:sz w:val="24"/>
          <w:szCs w:val="24"/>
        </w:rPr>
        <w:t xml:space="preserve"> section</w:t>
      </w:r>
      <w:r>
        <w:rPr>
          <w:rFonts w:cstheme="minorHAnsi"/>
          <w:sz w:val="24"/>
          <w:szCs w:val="24"/>
        </w:rPr>
        <w:t>,</w:t>
      </w:r>
      <w:r w:rsidRPr="004A289F">
        <w:rPr>
          <w:rFonts w:cstheme="minorHAnsi"/>
          <w:sz w:val="24"/>
          <w:szCs w:val="24"/>
        </w:rPr>
        <w:t xml:space="preserve"> </w:t>
      </w:r>
      <w:r>
        <w:rPr>
          <w:rFonts w:cstheme="minorHAnsi"/>
          <w:sz w:val="24"/>
          <w:szCs w:val="24"/>
        </w:rPr>
        <w:t xml:space="preserve">the </w:t>
      </w:r>
      <w:r w:rsidRPr="004A289F">
        <w:rPr>
          <w:rFonts w:cstheme="minorHAnsi"/>
          <w:sz w:val="24"/>
          <w:szCs w:val="24"/>
        </w:rPr>
        <w:t>literature on the National Student Survey of Engagement</w:t>
      </w:r>
      <w:r>
        <w:rPr>
          <w:rFonts w:cstheme="minorHAnsi"/>
          <w:sz w:val="24"/>
          <w:szCs w:val="24"/>
        </w:rPr>
        <w:t xml:space="preserve"> is reviewed</w:t>
      </w:r>
      <w:r w:rsidRPr="004A289F">
        <w:rPr>
          <w:rFonts w:cstheme="minorHAnsi"/>
          <w:sz w:val="24"/>
          <w:szCs w:val="24"/>
        </w:rPr>
        <w:t xml:space="preserve">, as this instrument is </w:t>
      </w:r>
      <w:r>
        <w:rPr>
          <w:rFonts w:cstheme="minorHAnsi"/>
          <w:sz w:val="24"/>
          <w:szCs w:val="24"/>
        </w:rPr>
        <w:t>the primary data source for the</w:t>
      </w:r>
      <w:r w:rsidRPr="004A289F">
        <w:rPr>
          <w:rFonts w:cstheme="minorHAnsi"/>
          <w:sz w:val="24"/>
          <w:szCs w:val="24"/>
        </w:rPr>
        <w:t xml:space="preserve"> study. </w:t>
      </w:r>
    </w:p>
    <w:p w:rsidR="00FD38EF" w:rsidRDefault="00FD38EF" w:rsidP="00261FF4">
      <w:pPr>
        <w:pStyle w:val="Heading2"/>
      </w:pPr>
      <w:bookmarkStart w:id="31" w:name="_Toc410646802"/>
      <w:r w:rsidRPr="00025A20">
        <w:t>Domestic student persistence</w:t>
      </w:r>
      <w:bookmarkEnd w:id="31"/>
    </w:p>
    <w:p w:rsidR="00FD38EF" w:rsidRDefault="00FD38EF" w:rsidP="00FD38EF">
      <w:pPr>
        <w:spacing w:after="0" w:line="480" w:lineRule="auto"/>
        <w:ind w:firstLine="720"/>
        <w:rPr>
          <w:rFonts w:cstheme="minorHAnsi"/>
          <w:sz w:val="24"/>
          <w:szCs w:val="24"/>
        </w:rPr>
      </w:pPr>
      <w:r>
        <w:rPr>
          <w:rFonts w:cstheme="minorHAnsi"/>
          <w:sz w:val="24"/>
          <w:szCs w:val="24"/>
        </w:rPr>
        <w:t xml:space="preserve">As persistence factors of domestic students at U.S. institutions have been studied extensively, and only a few international student persistence studies exist, it is useful to briefly review the literature and research on domestic student persistence in order to gain an understanding of what we know regarding their persistence, to compare it to what we know about international student persistence. Talking about domestic student persistence, Kuh, Kinzie, Schuh, &amp; Whitt (2010) declared that “what students </w:t>
      </w:r>
      <w:r w:rsidRPr="00E05CB4">
        <w:rPr>
          <w:rFonts w:cstheme="minorHAnsi"/>
          <w:i/>
          <w:sz w:val="24"/>
          <w:szCs w:val="24"/>
        </w:rPr>
        <w:t>do</w:t>
      </w:r>
      <w:r>
        <w:rPr>
          <w:rFonts w:cstheme="minorHAnsi"/>
          <w:sz w:val="24"/>
          <w:szCs w:val="24"/>
        </w:rPr>
        <w:t xml:space="preserve"> during college counts more for what they learn and whether they will persist in college than who they are or even where they go to college” (p. 8); it will be interesting to find if this holds true for international students.  </w:t>
      </w:r>
    </w:p>
    <w:p w:rsidR="00FD38EF" w:rsidRDefault="00FD38EF" w:rsidP="00FD38EF">
      <w:pPr>
        <w:spacing w:after="0" w:line="480" w:lineRule="auto"/>
        <w:ind w:firstLine="720"/>
        <w:rPr>
          <w:rFonts w:cstheme="minorHAnsi"/>
          <w:sz w:val="24"/>
          <w:szCs w:val="24"/>
        </w:rPr>
      </w:pPr>
      <w:r>
        <w:rPr>
          <w:rFonts w:cstheme="minorHAnsi"/>
          <w:sz w:val="24"/>
          <w:szCs w:val="24"/>
        </w:rPr>
        <w:t xml:space="preserve">While persistence studies of domestic students vary widely in terms of independent variables, institutional type used, number of institutions studied, and subpopulations of students included, many have found that academic and social engagement factors influence persistence (Astin, 1993; Berger, 1997; </w:t>
      </w:r>
      <w:r w:rsidRPr="004A289F">
        <w:rPr>
          <w:rFonts w:cstheme="minorHAnsi"/>
          <w:sz w:val="24"/>
          <w:szCs w:val="24"/>
        </w:rPr>
        <w:t>Cabrera, Nora, &amp; Castaneda, 1993</w:t>
      </w:r>
      <w:r>
        <w:rPr>
          <w:rFonts w:cstheme="minorHAnsi"/>
          <w:sz w:val="24"/>
          <w:szCs w:val="24"/>
        </w:rPr>
        <w:t xml:space="preserve">; Thomas, 2000). For example, </w:t>
      </w:r>
      <w:r w:rsidRPr="004A289F">
        <w:rPr>
          <w:rFonts w:cstheme="minorHAnsi"/>
          <w:sz w:val="24"/>
          <w:szCs w:val="24"/>
        </w:rPr>
        <w:t xml:space="preserve">Cabrera, Nora, and Castaneda (1993) </w:t>
      </w:r>
      <w:r>
        <w:rPr>
          <w:rFonts w:cstheme="minorHAnsi"/>
          <w:sz w:val="24"/>
          <w:szCs w:val="24"/>
        </w:rPr>
        <w:t xml:space="preserve">examined many identified persistence variables at one institution.  They </w:t>
      </w:r>
      <w:r w:rsidRPr="004A289F">
        <w:rPr>
          <w:rFonts w:cstheme="minorHAnsi"/>
          <w:sz w:val="24"/>
          <w:szCs w:val="24"/>
        </w:rPr>
        <w:t xml:space="preserve">sought to </w:t>
      </w:r>
      <w:r>
        <w:rPr>
          <w:rFonts w:cstheme="minorHAnsi"/>
          <w:sz w:val="24"/>
          <w:szCs w:val="24"/>
        </w:rPr>
        <w:t>create</w:t>
      </w:r>
      <w:r w:rsidRPr="004A289F">
        <w:rPr>
          <w:rFonts w:cstheme="minorHAnsi"/>
          <w:sz w:val="24"/>
          <w:szCs w:val="24"/>
        </w:rPr>
        <w:t xml:space="preserve"> a model of retention through surveying almost 2,500 first-year </w:t>
      </w:r>
      <w:r w:rsidRPr="004A289F">
        <w:rPr>
          <w:rFonts w:cstheme="minorHAnsi"/>
          <w:sz w:val="24"/>
          <w:szCs w:val="24"/>
        </w:rPr>
        <w:lastRenderedPageBreak/>
        <w:t>American students at one large institution in the U.S.  Institutional data w</w:t>
      </w:r>
      <w:r>
        <w:rPr>
          <w:rFonts w:cstheme="minorHAnsi"/>
          <w:sz w:val="24"/>
          <w:szCs w:val="24"/>
        </w:rPr>
        <w:t>ere</w:t>
      </w:r>
      <w:r w:rsidRPr="004A289F">
        <w:rPr>
          <w:rFonts w:cstheme="minorHAnsi"/>
          <w:sz w:val="24"/>
          <w:szCs w:val="24"/>
        </w:rPr>
        <w:t xml:space="preserve"> used to determine GPA and </w:t>
      </w:r>
      <w:r>
        <w:rPr>
          <w:rFonts w:cstheme="minorHAnsi"/>
          <w:sz w:val="24"/>
          <w:szCs w:val="24"/>
        </w:rPr>
        <w:t>if the student persisted to the second</w:t>
      </w:r>
      <w:r w:rsidRPr="004A289F">
        <w:rPr>
          <w:rFonts w:cstheme="minorHAnsi"/>
          <w:sz w:val="24"/>
          <w:szCs w:val="24"/>
        </w:rPr>
        <w:t xml:space="preserve"> year of college. Students who persisted to the second year were invited to complete a survey regarding academic and social involvement, perceptions of the campus, and satisfaction.  Findings from 466 responses </w:t>
      </w:r>
      <w:r>
        <w:rPr>
          <w:rFonts w:cstheme="minorHAnsi"/>
          <w:sz w:val="24"/>
          <w:szCs w:val="24"/>
        </w:rPr>
        <w:t xml:space="preserve">(an 18% return rate) </w:t>
      </w:r>
      <w:r w:rsidRPr="004A289F">
        <w:rPr>
          <w:rFonts w:cstheme="minorHAnsi"/>
          <w:sz w:val="24"/>
          <w:szCs w:val="24"/>
        </w:rPr>
        <w:t xml:space="preserve">indicated that </w:t>
      </w:r>
      <w:r>
        <w:rPr>
          <w:rFonts w:cstheme="minorHAnsi"/>
          <w:sz w:val="24"/>
          <w:szCs w:val="24"/>
        </w:rPr>
        <w:t>such items as intent to persist, GPA, support of friends and family, goal commitment, academic integration and social integration were related to persistence (</w:t>
      </w:r>
      <w:r w:rsidRPr="004A289F">
        <w:rPr>
          <w:rFonts w:cstheme="minorHAnsi"/>
          <w:sz w:val="24"/>
          <w:szCs w:val="24"/>
        </w:rPr>
        <w:t xml:space="preserve">Cabrera, Nora, &amp; Castaneda, 1993). </w:t>
      </w:r>
      <w:r>
        <w:rPr>
          <w:rFonts w:cstheme="minorHAnsi"/>
          <w:sz w:val="24"/>
          <w:szCs w:val="24"/>
        </w:rPr>
        <w:t xml:space="preserve">  </w:t>
      </w:r>
    </w:p>
    <w:p w:rsidR="00FD38EF" w:rsidRDefault="00FD38EF" w:rsidP="00FD38EF">
      <w:pPr>
        <w:spacing w:after="0" w:line="480" w:lineRule="auto"/>
        <w:ind w:firstLine="720"/>
        <w:rPr>
          <w:rFonts w:cstheme="minorHAnsi"/>
          <w:sz w:val="24"/>
          <w:szCs w:val="24"/>
        </w:rPr>
      </w:pPr>
      <w:r w:rsidRPr="004A289F">
        <w:rPr>
          <w:rFonts w:cstheme="minorHAnsi"/>
          <w:sz w:val="24"/>
          <w:szCs w:val="24"/>
        </w:rPr>
        <w:t>Astin (1993)</w:t>
      </w:r>
      <w:r>
        <w:rPr>
          <w:rFonts w:cstheme="minorHAnsi"/>
          <w:sz w:val="24"/>
          <w:szCs w:val="24"/>
        </w:rPr>
        <w:t xml:space="preserve"> conducted a more extensive longitudinal study on involvement and retention to graduation of students at over 200 institutions.  The study included two student surveys on involvement and personal characteristics, a faculty survey regarding</w:t>
      </w:r>
      <w:r w:rsidRPr="004D4137">
        <w:rPr>
          <w:rFonts w:cstheme="minorHAnsi"/>
          <w:sz w:val="24"/>
          <w:szCs w:val="24"/>
        </w:rPr>
        <w:t xml:space="preserve"> </w:t>
      </w:r>
      <w:r>
        <w:rPr>
          <w:rFonts w:cstheme="minorHAnsi"/>
          <w:sz w:val="24"/>
          <w:szCs w:val="24"/>
        </w:rPr>
        <w:t>faculty attitudes, values, and teaching methods, and institutional data on academic performance, retention, college admissions test scores</w:t>
      </w:r>
      <w:r w:rsidRPr="004A289F">
        <w:rPr>
          <w:rFonts w:cstheme="minorHAnsi"/>
          <w:sz w:val="24"/>
          <w:szCs w:val="24"/>
        </w:rPr>
        <w:t xml:space="preserve">, </w:t>
      </w:r>
      <w:r>
        <w:rPr>
          <w:rFonts w:cstheme="minorHAnsi"/>
          <w:sz w:val="24"/>
          <w:szCs w:val="24"/>
        </w:rPr>
        <w:t>and graduate and professional admissions test scores. Only one part of the study investigated persistence to graduation, which will be discussed here. The first survey administered was the Cooperative Institutional Research Program (CIRP) survey given in 1985 to first-year students in the U.S. A sample of 95,406 students who completed the CIRP survey were selected to complete a follow-up questionnaire in</w:t>
      </w:r>
      <w:r w:rsidR="008D4C4B">
        <w:rPr>
          <w:rFonts w:cstheme="minorHAnsi"/>
          <w:color w:val="FF0000"/>
          <w:sz w:val="24"/>
          <w:szCs w:val="24"/>
        </w:rPr>
        <w:t xml:space="preserve"> </w:t>
      </w:r>
      <w:r w:rsidR="008D4C4B" w:rsidRPr="008D4C4B">
        <w:rPr>
          <w:rFonts w:cstheme="minorHAnsi"/>
          <w:sz w:val="24"/>
          <w:szCs w:val="24"/>
        </w:rPr>
        <w:t>1989-199</w:t>
      </w:r>
      <w:r w:rsidRPr="008D4C4B">
        <w:rPr>
          <w:rFonts w:cstheme="minorHAnsi"/>
          <w:sz w:val="24"/>
          <w:szCs w:val="24"/>
        </w:rPr>
        <w:t>0,</w:t>
      </w:r>
      <w:r>
        <w:rPr>
          <w:rFonts w:cstheme="minorHAnsi"/>
          <w:sz w:val="24"/>
          <w:szCs w:val="24"/>
        </w:rPr>
        <w:t xml:space="preserve"> and their names were sent to their institutions for enrollment and graduation data. Of the over 75,000 responses, the sample was narrowed down to include students at four-year institutions with reported SAT or ACT scores who completed both surveys and graduated in four years, totaling 11,097 students. Regarding the influence of involvement on retention, findings includ</w:t>
      </w:r>
      <w:r w:rsidRPr="004A289F">
        <w:rPr>
          <w:rFonts w:cstheme="minorHAnsi"/>
          <w:sz w:val="24"/>
          <w:szCs w:val="24"/>
        </w:rPr>
        <w:t>ed</w:t>
      </w:r>
      <w:r>
        <w:rPr>
          <w:rFonts w:cstheme="minorHAnsi"/>
          <w:sz w:val="24"/>
          <w:szCs w:val="24"/>
        </w:rPr>
        <w:t xml:space="preserve"> </w:t>
      </w:r>
      <w:r w:rsidRPr="004A289F">
        <w:rPr>
          <w:rFonts w:cstheme="minorHAnsi"/>
          <w:sz w:val="24"/>
          <w:szCs w:val="24"/>
        </w:rPr>
        <w:t xml:space="preserve">that </w:t>
      </w:r>
      <w:r>
        <w:rPr>
          <w:rFonts w:cstheme="minorHAnsi"/>
          <w:sz w:val="24"/>
          <w:szCs w:val="24"/>
        </w:rPr>
        <w:t xml:space="preserve">talking with faculty outside of class, hours spent socializing with friends, receiving vocational or career counseling, and giving class presentations </w:t>
      </w:r>
      <w:r w:rsidRPr="004A289F">
        <w:rPr>
          <w:rFonts w:cstheme="minorHAnsi"/>
          <w:sz w:val="24"/>
          <w:szCs w:val="24"/>
        </w:rPr>
        <w:t>correlated positively with persistence</w:t>
      </w:r>
      <w:r>
        <w:rPr>
          <w:rFonts w:cstheme="minorHAnsi"/>
          <w:sz w:val="24"/>
          <w:szCs w:val="24"/>
        </w:rPr>
        <w:t xml:space="preserve">. Factors that negatively </w:t>
      </w:r>
      <w:r>
        <w:rPr>
          <w:rFonts w:cstheme="minorHAnsi"/>
          <w:sz w:val="24"/>
          <w:szCs w:val="24"/>
        </w:rPr>
        <w:lastRenderedPageBreak/>
        <w:t>influenced retention included working off-campus part-time and reading for pleasure</w:t>
      </w:r>
      <w:r w:rsidRPr="004A289F">
        <w:rPr>
          <w:rFonts w:cstheme="minorHAnsi"/>
          <w:sz w:val="24"/>
          <w:szCs w:val="24"/>
        </w:rPr>
        <w:t xml:space="preserve"> (Astin, 1993).</w:t>
      </w:r>
    </w:p>
    <w:p w:rsidR="00FD38EF" w:rsidRPr="004A289F" w:rsidRDefault="00FD38EF" w:rsidP="00FD38EF">
      <w:pPr>
        <w:spacing w:after="0" w:line="480" w:lineRule="auto"/>
        <w:ind w:firstLine="720"/>
        <w:rPr>
          <w:rFonts w:cstheme="minorHAnsi"/>
          <w:bCs/>
          <w:sz w:val="24"/>
          <w:szCs w:val="24"/>
        </w:rPr>
      </w:pPr>
      <w:r w:rsidRPr="004A289F">
        <w:rPr>
          <w:rFonts w:cstheme="minorHAnsi"/>
          <w:bCs/>
          <w:sz w:val="24"/>
          <w:szCs w:val="24"/>
        </w:rPr>
        <w:t xml:space="preserve">Berger (1997) </w:t>
      </w:r>
      <w:r>
        <w:rPr>
          <w:rFonts w:cstheme="minorHAnsi"/>
          <w:bCs/>
          <w:sz w:val="24"/>
          <w:szCs w:val="24"/>
        </w:rPr>
        <w:t xml:space="preserve">also </w:t>
      </w:r>
      <w:r w:rsidRPr="004A289F">
        <w:rPr>
          <w:rFonts w:cstheme="minorHAnsi"/>
          <w:bCs/>
          <w:sz w:val="24"/>
          <w:szCs w:val="24"/>
        </w:rPr>
        <w:t>conducted a longitudinal study</w:t>
      </w:r>
      <w:r>
        <w:rPr>
          <w:rFonts w:cstheme="minorHAnsi"/>
          <w:bCs/>
          <w:sz w:val="24"/>
          <w:szCs w:val="24"/>
        </w:rPr>
        <w:t xml:space="preserve"> focused on one engagement variable: social engagement. Students</w:t>
      </w:r>
      <w:r w:rsidRPr="004A289F">
        <w:rPr>
          <w:rFonts w:cstheme="minorHAnsi"/>
          <w:bCs/>
          <w:sz w:val="24"/>
          <w:szCs w:val="24"/>
        </w:rPr>
        <w:t xml:space="preserve"> at one private institution</w:t>
      </w:r>
      <w:r>
        <w:rPr>
          <w:rFonts w:cstheme="minorHAnsi"/>
          <w:bCs/>
          <w:sz w:val="24"/>
          <w:szCs w:val="24"/>
        </w:rPr>
        <w:t xml:space="preserve"> in the southeastern U.S.</w:t>
      </w:r>
      <w:r w:rsidRPr="004A289F">
        <w:rPr>
          <w:rFonts w:cstheme="minorHAnsi"/>
          <w:bCs/>
          <w:sz w:val="24"/>
          <w:szCs w:val="24"/>
        </w:rPr>
        <w:t xml:space="preserve"> were surveyed regarding </w:t>
      </w:r>
      <w:r>
        <w:rPr>
          <w:rFonts w:cstheme="minorHAnsi"/>
          <w:bCs/>
          <w:sz w:val="24"/>
          <w:szCs w:val="24"/>
        </w:rPr>
        <w:t xml:space="preserve">their </w:t>
      </w:r>
      <w:r w:rsidRPr="004A289F">
        <w:rPr>
          <w:rFonts w:cstheme="minorHAnsi"/>
          <w:bCs/>
          <w:sz w:val="24"/>
          <w:szCs w:val="24"/>
        </w:rPr>
        <w:t xml:space="preserve">sense of community in residence halls in August, October, and March of their freshman year. </w:t>
      </w:r>
      <w:r>
        <w:rPr>
          <w:rFonts w:cstheme="minorHAnsi"/>
          <w:bCs/>
          <w:sz w:val="24"/>
          <w:szCs w:val="24"/>
        </w:rPr>
        <w:t>Using path analysis, findings from 718 student responses</w:t>
      </w:r>
      <w:r w:rsidRPr="004A289F">
        <w:rPr>
          <w:rFonts w:cstheme="minorHAnsi"/>
          <w:bCs/>
          <w:sz w:val="24"/>
          <w:szCs w:val="24"/>
        </w:rPr>
        <w:t xml:space="preserve"> indicated a positive relationship between the sense of communi</w:t>
      </w:r>
      <w:r>
        <w:rPr>
          <w:rFonts w:cstheme="minorHAnsi"/>
          <w:bCs/>
          <w:sz w:val="24"/>
          <w:szCs w:val="24"/>
        </w:rPr>
        <w:t xml:space="preserve">ty found in residence halls, social integration, and </w:t>
      </w:r>
      <w:r w:rsidRPr="004A289F">
        <w:rPr>
          <w:rFonts w:cstheme="minorHAnsi"/>
          <w:bCs/>
          <w:sz w:val="24"/>
          <w:szCs w:val="24"/>
        </w:rPr>
        <w:t>persistence to the next semester (Berger, 1997).</w:t>
      </w:r>
      <w:r w:rsidRPr="004A289F">
        <w:rPr>
          <w:rFonts w:cstheme="minorHAnsi"/>
          <w:b/>
          <w:bCs/>
          <w:sz w:val="24"/>
          <w:szCs w:val="24"/>
        </w:rPr>
        <w:t xml:space="preserve">   </w:t>
      </w:r>
    </w:p>
    <w:p w:rsidR="00FD38EF" w:rsidRDefault="00FD38EF" w:rsidP="00FD38EF">
      <w:pPr>
        <w:spacing w:after="0" w:line="480" w:lineRule="auto"/>
        <w:rPr>
          <w:rFonts w:cstheme="minorHAnsi"/>
          <w:sz w:val="24"/>
          <w:szCs w:val="24"/>
        </w:rPr>
      </w:pPr>
      <w:r>
        <w:rPr>
          <w:rFonts w:cstheme="minorHAnsi"/>
          <w:sz w:val="24"/>
          <w:szCs w:val="24"/>
        </w:rPr>
        <w:tab/>
        <w:t xml:space="preserve">Thomas (2000) also investigated persistence at one institution, but examined both academic and social integration of 322 first-year students at a private four-year college in the western U.S.  Data examined in the study included student responses to a survey administered to students during freshman orientation in summer 1992, responses to the First-Year Experiences Survey administered in April 1993, which included questions regarding social interactions and conversations with fellow students, and institutional data regarding GPA and enrollment in the second year of school. Findings included that academic integration impacted persistence, and students who maintained broad, connected networks of social groups outside of their own peer group were more likely to persist than those who only had social ties within their own peer group (Thomas, 2000).  </w:t>
      </w:r>
    </w:p>
    <w:p w:rsidR="00FD38EF" w:rsidRDefault="00FD38EF" w:rsidP="00FD38EF">
      <w:pPr>
        <w:spacing w:after="0" w:line="480" w:lineRule="auto"/>
        <w:ind w:firstLine="720"/>
        <w:rPr>
          <w:rFonts w:cstheme="minorHAnsi"/>
          <w:sz w:val="24"/>
          <w:szCs w:val="24"/>
        </w:rPr>
      </w:pPr>
      <w:r>
        <w:rPr>
          <w:rFonts w:cstheme="minorHAnsi"/>
          <w:sz w:val="24"/>
          <w:szCs w:val="24"/>
        </w:rPr>
        <w:t xml:space="preserve">In addition to research conducted across different settings, some studies have investigated social and academic integration factors and various subpopulations of students, such as first-generation college students (Davenport, 2010; Lohfink &amp; Paulsen, 2005; Nava, 2010; Terenzini, Springer, Yaeger, Pascarella, &amp; Nora, 1996), African American male students (Spradley, 1996; Strayhorn, 2012; Tauriac, 2009), and non-traditional students (Sorey &amp; Duggan, 2008; Wyatt, </w:t>
      </w:r>
      <w:r>
        <w:rPr>
          <w:rFonts w:cstheme="minorHAnsi"/>
          <w:sz w:val="24"/>
          <w:szCs w:val="24"/>
        </w:rPr>
        <w:lastRenderedPageBreak/>
        <w:t xml:space="preserve">2011). For example, Lohfink and Paulsen (2005) examined persistence factors from a national data sample of first-generation and continuing-generation students who first enrolled in four-year institutions in the 1995-1996 school </w:t>
      </w:r>
      <w:proofErr w:type="gramStart"/>
      <w:r>
        <w:rPr>
          <w:rFonts w:cstheme="minorHAnsi"/>
          <w:sz w:val="24"/>
          <w:szCs w:val="24"/>
        </w:rPr>
        <w:t>year</w:t>
      </w:r>
      <w:proofErr w:type="gramEnd"/>
      <w:r>
        <w:rPr>
          <w:rFonts w:cstheme="minorHAnsi"/>
          <w:sz w:val="24"/>
          <w:szCs w:val="24"/>
        </w:rPr>
        <w:t>. Responses from the Beginning Postsecondary Students Longitudinal Survey were used, including responses of 1,167 first-generation students (those whose parents had no schoo</w:t>
      </w:r>
      <w:r w:rsidR="000565BB">
        <w:rPr>
          <w:rFonts w:cstheme="minorHAnsi"/>
          <w:sz w:val="24"/>
          <w:szCs w:val="24"/>
        </w:rPr>
        <w:t>ling at all beyond high school)</w:t>
      </w:r>
      <w:r>
        <w:rPr>
          <w:rFonts w:cstheme="minorHAnsi"/>
          <w:sz w:val="24"/>
          <w:szCs w:val="24"/>
        </w:rPr>
        <w:t xml:space="preserve"> and 3,017 continuing-generation students. The survey included questions regarding demographic information, pre-college achievement, college choice reasons, institutional variables, and social and academic involvement. Regarding social and academic involvement, it was found that academic integration, particularly faculty-student interaction, was positively related to persistence to the second year of study for first-generation students, while this had no relationship to persistence for continuing-generation students. In contrast, for continuing-generation students, social involvement in clubs was found to be positively related to persistence, but there was no significant relationship between engagement in clubs and persistence for first-generation students (Lohfink &amp; Paulsen, 2005). </w:t>
      </w:r>
    </w:p>
    <w:p w:rsidR="00FD38EF" w:rsidRDefault="00FD38EF" w:rsidP="00FD38EF">
      <w:pPr>
        <w:spacing w:after="0" w:line="480" w:lineRule="auto"/>
        <w:rPr>
          <w:rFonts w:cstheme="minorHAnsi"/>
          <w:sz w:val="24"/>
          <w:szCs w:val="24"/>
        </w:rPr>
      </w:pPr>
      <w:r>
        <w:rPr>
          <w:rFonts w:cstheme="minorHAnsi"/>
          <w:sz w:val="24"/>
          <w:szCs w:val="24"/>
        </w:rPr>
        <w:tab/>
        <w:t xml:space="preserve">Spradley (1996) investigated the persistence factors of ten African-American male students who graduated between 1991 and 1995 from a four-year college in the northeastern U.S.  Interviews and one focus group were conducted in order to determine the relevance of six variables on the persistence of these alumni. The variables investigated included academic (e.g. course availability, absenteeism), environmental, psychological, background and demographic, GPA, and intent to leave, and all were reported to be important to persistence. However, while social integration was not even included in the six variables being investigated, Spradley (1996) found that seven of the 10 participants indicated that peer interactions and social integration were very influential in their persistence (Spradley, 1996).  </w:t>
      </w:r>
    </w:p>
    <w:p w:rsidR="00FD38EF" w:rsidRDefault="00FD38EF" w:rsidP="00FD38EF">
      <w:pPr>
        <w:spacing w:after="0" w:line="480" w:lineRule="auto"/>
        <w:ind w:firstLine="720"/>
        <w:rPr>
          <w:rFonts w:cstheme="minorHAnsi"/>
          <w:sz w:val="24"/>
          <w:szCs w:val="24"/>
        </w:rPr>
      </w:pPr>
      <w:r>
        <w:rPr>
          <w:rFonts w:cstheme="minorHAnsi"/>
          <w:sz w:val="24"/>
          <w:szCs w:val="24"/>
        </w:rPr>
        <w:lastRenderedPageBreak/>
        <w:t xml:space="preserve">Sorey and Duggan (2008) explored persistence factors of both traditional and non-traditional (25 years of age or older) first-year students at a public, two-year community college in the southeast. In </w:t>
      </w:r>
      <w:proofErr w:type="gramStart"/>
      <w:r>
        <w:rPr>
          <w:rFonts w:cstheme="minorHAnsi"/>
          <w:sz w:val="24"/>
          <w:szCs w:val="24"/>
        </w:rPr>
        <w:t>Fall</w:t>
      </w:r>
      <w:proofErr w:type="gramEnd"/>
      <w:r>
        <w:rPr>
          <w:rFonts w:cstheme="minorHAnsi"/>
          <w:sz w:val="24"/>
          <w:szCs w:val="24"/>
        </w:rPr>
        <w:t xml:space="preserve"> 2005, 700 students were asked to complete a survey regarding their college experiences. Reponses from 68 traditional-age students and 55 non-traditional age students, for a 17.6% response rate, were matched with institutional student data in </w:t>
      </w:r>
      <w:proofErr w:type="gramStart"/>
      <w:r>
        <w:rPr>
          <w:rFonts w:cstheme="minorHAnsi"/>
          <w:sz w:val="24"/>
          <w:szCs w:val="24"/>
        </w:rPr>
        <w:t>Spring</w:t>
      </w:r>
      <w:proofErr w:type="gramEnd"/>
      <w:r>
        <w:rPr>
          <w:rFonts w:cstheme="minorHAnsi"/>
          <w:sz w:val="24"/>
          <w:szCs w:val="24"/>
        </w:rPr>
        <w:t xml:space="preserve"> 2006.  Institutional data included enrollment in the </w:t>
      </w:r>
      <w:proofErr w:type="gramStart"/>
      <w:r>
        <w:rPr>
          <w:rFonts w:cstheme="minorHAnsi"/>
          <w:sz w:val="24"/>
          <w:szCs w:val="24"/>
        </w:rPr>
        <w:t>Spring</w:t>
      </w:r>
      <w:proofErr w:type="gramEnd"/>
      <w:r>
        <w:rPr>
          <w:rFonts w:cstheme="minorHAnsi"/>
          <w:sz w:val="24"/>
          <w:szCs w:val="24"/>
        </w:rPr>
        <w:t xml:space="preserve"> term, Fall term GPA, and age. Two-way contingency table analyses yielded findings that included social integration and academic integration to both influence the persistence of both groups.  However, social integration was the strongest predictor of persistence for non-traditional students and had the weakest influence on traditional student persistence.  In addition, academic integration was found to be the least significant variable on persistence for non-traditional students but a strong influence on the persistence of traditional students (Sorey &amp; Dug</w:t>
      </w:r>
      <w:r w:rsidR="001C1D68">
        <w:rPr>
          <w:rFonts w:cstheme="minorHAnsi"/>
          <w:sz w:val="24"/>
          <w:szCs w:val="24"/>
        </w:rPr>
        <w:t>g</w:t>
      </w:r>
      <w:r>
        <w:rPr>
          <w:rFonts w:cstheme="minorHAnsi"/>
          <w:sz w:val="24"/>
          <w:szCs w:val="24"/>
        </w:rPr>
        <w:t>an, 2008).</w:t>
      </w:r>
    </w:p>
    <w:p w:rsidR="00FD38EF" w:rsidRDefault="00FD38EF" w:rsidP="00FD38EF">
      <w:pPr>
        <w:spacing w:after="0" w:line="480" w:lineRule="auto"/>
        <w:ind w:firstLine="720"/>
        <w:rPr>
          <w:rFonts w:cstheme="minorHAnsi"/>
          <w:sz w:val="24"/>
          <w:szCs w:val="24"/>
        </w:rPr>
      </w:pPr>
      <w:r>
        <w:rPr>
          <w:rFonts w:cstheme="minorHAnsi"/>
          <w:sz w:val="24"/>
          <w:szCs w:val="24"/>
        </w:rPr>
        <w:t xml:space="preserve">These studies show that academic and social integration have been found to influence the persistence of domestic students in a variety of settings, no matter the institution type, number of institutions involved, or size of the population investigated.  Different subpopulations of students have also reported social or academic integration to influence persistence, if not both. </w:t>
      </w:r>
    </w:p>
    <w:p w:rsidR="00FD38EF" w:rsidRPr="00717BE2" w:rsidRDefault="00FD38EF" w:rsidP="00261FF4">
      <w:pPr>
        <w:pStyle w:val="Heading2"/>
      </w:pPr>
      <w:bookmarkStart w:id="32" w:name="_Toc410646803"/>
      <w:r>
        <w:t>International student p</w:t>
      </w:r>
      <w:r w:rsidRPr="00717BE2">
        <w:t>ersistence</w:t>
      </w:r>
      <w:bookmarkEnd w:id="32"/>
    </w:p>
    <w:p w:rsidR="00FD38EF" w:rsidRPr="00AA65F6" w:rsidRDefault="00FD38EF" w:rsidP="00FD38EF">
      <w:pPr>
        <w:spacing w:after="0" w:line="480" w:lineRule="auto"/>
        <w:rPr>
          <w:sz w:val="24"/>
          <w:szCs w:val="24"/>
        </w:rPr>
      </w:pPr>
      <w:r>
        <w:rPr>
          <w:sz w:val="24"/>
          <w:szCs w:val="24"/>
        </w:rPr>
        <w:tab/>
        <w:t xml:space="preserve">This section on international student persistence contains three parts. The first part contains a critical review of the research directly related to international student persistence factors. The second and third parts discuss factors that influence international students in the U.S., which need to be considered as potentially affecting persistence. The second part includes literature and research on cultural adjustment, as international students must adjust to a new social and academic culture in the U.S. In the third part, literature and research regarding </w:t>
      </w:r>
      <w:r>
        <w:rPr>
          <w:sz w:val="24"/>
          <w:szCs w:val="24"/>
        </w:rPr>
        <w:lastRenderedPageBreak/>
        <w:t>international student goals is discussed, as it is important to understand that students come to the U.S. to study for various reasons, which may not include degree attainment or even persisting to a second year of study.</w:t>
      </w:r>
    </w:p>
    <w:p w:rsidR="00FD38EF" w:rsidRPr="00A14EF3" w:rsidRDefault="00FD38EF" w:rsidP="00261FF4">
      <w:pPr>
        <w:pStyle w:val="Heading3"/>
      </w:pPr>
      <w:bookmarkStart w:id="33" w:name="_Toc410646804"/>
      <w:r w:rsidRPr="00A14EF3">
        <w:t>Persistence research</w:t>
      </w:r>
      <w:bookmarkEnd w:id="33"/>
    </w:p>
    <w:p w:rsidR="00FD38EF" w:rsidRDefault="00FD38EF" w:rsidP="00FD38EF">
      <w:pPr>
        <w:spacing w:after="0" w:line="480" w:lineRule="auto"/>
        <w:ind w:firstLine="720"/>
        <w:rPr>
          <w:sz w:val="24"/>
          <w:szCs w:val="24"/>
        </w:rPr>
      </w:pPr>
      <w:r>
        <w:rPr>
          <w:sz w:val="24"/>
          <w:szCs w:val="24"/>
        </w:rPr>
        <w:t xml:space="preserve">International student persistence rates are similar to that of the domestic student population, yet the retention of the international student population has barely been considered in research (Andrade, 2009).  It has only been within the past few years that studies investigating international persistence have been conducted. Of the limited number of studies that exist, many are narrow in scope and differ in their findings. </w:t>
      </w:r>
    </w:p>
    <w:p w:rsidR="00FD38EF" w:rsidRDefault="00FD38EF" w:rsidP="00FD38EF">
      <w:pPr>
        <w:spacing w:after="0" w:line="480" w:lineRule="auto"/>
        <w:rPr>
          <w:sz w:val="24"/>
          <w:szCs w:val="24"/>
        </w:rPr>
      </w:pPr>
      <w:r>
        <w:rPr>
          <w:sz w:val="24"/>
          <w:szCs w:val="24"/>
        </w:rPr>
        <w:tab/>
        <w:t xml:space="preserve">Andrade (2005) conducted interviews and focus groups with 12 international students from Asia and the Pacific Islands in their senior year at one private, religiously affiliated four-year institution in the western U.S. Questions regarding academic and social experiences at the institution, especially related to their first year of study, were asked of the participants in order to identify factors related to their persistence. International students comprised 45% of the total student population of 2,400 students at the institution. The findings revealed that these students who had persisted experienced challenges both in and outside of the classroom, but discovered ways to adjust so that they could persist to their senior year. Challenges included difficulty with the English language, unfamiliarity with the American education system, difficulty participating in classroom discussion, and the lack of time for involvement in social groups. Strategies students used that assisted in their persistence included interacting with friends and professors, setting goals related to completing assignments, setting the goal of graduation, utilizing campus support services, and involvement in student clubs and religious activities (Andrade, 2005).   </w:t>
      </w:r>
    </w:p>
    <w:p w:rsidR="00FD38EF" w:rsidRDefault="00FD38EF" w:rsidP="00FD38EF">
      <w:pPr>
        <w:spacing w:after="0" w:line="480" w:lineRule="auto"/>
        <w:ind w:firstLine="720"/>
        <w:rPr>
          <w:rFonts w:cstheme="minorHAnsi"/>
          <w:sz w:val="24"/>
          <w:szCs w:val="24"/>
        </w:rPr>
      </w:pPr>
      <w:r>
        <w:rPr>
          <w:sz w:val="24"/>
          <w:szCs w:val="24"/>
        </w:rPr>
        <w:lastRenderedPageBreak/>
        <w:t xml:space="preserve">To expand on her previous study, Andrade (2008) conducted a study at the same private, religiously affiliated institution in a search for how student backgrounds, university experiences, and personal characteristics influenced international student persistence. Seventeen individual interviews were conducted with senior international students from Asia and the Pacific Islands. She found that student persistence appeared to be influenced by a personal motivation to graduate, support and encouragement from family, friends, professors, campus staff, and church leaders, and engagement in social activities and in the spiritual life of the institution.  </w:t>
      </w:r>
      <w:r>
        <w:rPr>
          <w:rFonts w:cstheme="minorHAnsi"/>
          <w:sz w:val="24"/>
          <w:szCs w:val="24"/>
        </w:rPr>
        <w:t>S</w:t>
      </w:r>
      <w:r w:rsidRPr="001F5647">
        <w:rPr>
          <w:rFonts w:cstheme="minorHAnsi"/>
          <w:sz w:val="24"/>
          <w:szCs w:val="24"/>
        </w:rPr>
        <w:t>tudents viewed the faculty at their institution as role models</w:t>
      </w:r>
      <w:r>
        <w:rPr>
          <w:rFonts w:cstheme="minorHAnsi"/>
          <w:sz w:val="24"/>
          <w:szCs w:val="24"/>
        </w:rPr>
        <w:t>,</w:t>
      </w:r>
      <w:r w:rsidRPr="001F5647">
        <w:rPr>
          <w:rFonts w:cstheme="minorHAnsi"/>
          <w:sz w:val="24"/>
          <w:szCs w:val="24"/>
        </w:rPr>
        <w:t xml:space="preserve"> valued the </w:t>
      </w:r>
      <w:r>
        <w:rPr>
          <w:rFonts w:cstheme="minorHAnsi"/>
          <w:sz w:val="24"/>
          <w:szCs w:val="24"/>
        </w:rPr>
        <w:t xml:space="preserve">support given to them, and saw building </w:t>
      </w:r>
      <w:r w:rsidRPr="004A289F">
        <w:rPr>
          <w:rFonts w:cstheme="minorHAnsi"/>
          <w:sz w:val="24"/>
          <w:szCs w:val="24"/>
        </w:rPr>
        <w:t xml:space="preserve">relationships with American students </w:t>
      </w:r>
      <w:r>
        <w:rPr>
          <w:rFonts w:cstheme="minorHAnsi"/>
          <w:sz w:val="24"/>
          <w:szCs w:val="24"/>
        </w:rPr>
        <w:t xml:space="preserve">as </w:t>
      </w:r>
      <w:r w:rsidRPr="004A289F">
        <w:rPr>
          <w:rFonts w:cstheme="minorHAnsi"/>
          <w:sz w:val="24"/>
          <w:szCs w:val="24"/>
        </w:rPr>
        <w:t>beneficial</w:t>
      </w:r>
      <w:r>
        <w:rPr>
          <w:rFonts w:cstheme="minorHAnsi"/>
          <w:sz w:val="24"/>
          <w:szCs w:val="24"/>
        </w:rPr>
        <w:t xml:space="preserve"> to their persistence</w:t>
      </w:r>
      <w:r w:rsidRPr="004A289F">
        <w:rPr>
          <w:rFonts w:cstheme="minorHAnsi"/>
          <w:sz w:val="24"/>
          <w:szCs w:val="24"/>
        </w:rPr>
        <w:t xml:space="preserve"> in numerous ways</w:t>
      </w:r>
      <w:r>
        <w:rPr>
          <w:rFonts w:cstheme="minorHAnsi"/>
          <w:sz w:val="24"/>
          <w:szCs w:val="24"/>
        </w:rPr>
        <w:t xml:space="preserve">: by allowing them to have </w:t>
      </w:r>
      <w:r w:rsidRPr="004A289F">
        <w:rPr>
          <w:rFonts w:cstheme="minorHAnsi"/>
          <w:sz w:val="24"/>
          <w:szCs w:val="24"/>
        </w:rPr>
        <w:t>the opportunity to practice and perfect their Engl</w:t>
      </w:r>
      <w:r>
        <w:rPr>
          <w:rFonts w:cstheme="minorHAnsi"/>
          <w:sz w:val="24"/>
          <w:szCs w:val="24"/>
        </w:rPr>
        <w:t xml:space="preserve">ish language skills and </w:t>
      </w:r>
      <w:r w:rsidRPr="004A289F">
        <w:rPr>
          <w:rFonts w:cstheme="minorHAnsi"/>
          <w:sz w:val="24"/>
          <w:szCs w:val="24"/>
        </w:rPr>
        <w:t xml:space="preserve">to learn more </w:t>
      </w:r>
      <w:r>
        <w:rPr>
          <w:rFonts w:cstheme="minorHAnsi"/>
          <w:sz w:val="24"/>
          <w:szCs w:val="24"/>
        </w:rPr>
        <w:t xml:space="preserve">about the culture </w:t>
      </w:r>
      <w:r w:rsidRPr="004A289F">
        <w:rPr>
          <w:rFonts w:cstheme="minorHAnsi"/>
          <w:sz w:val="24"/>
          <w:szCs w:val="24"/>
        </w:rPr>
        <w:t xml:space="preserve">by observing firsthand the customs and practices and asking questions about the culture. International students </w:t>
      </w:r>
      <w:r>
        <w:rPr>
          <w:rFonts w:cstheme="minorHAnsi"/>
          <w:sz w:val="24"/>
          <w:szCs w:val="24"/>
        </w:rPr>
        <w:t>also became</w:t>
      </w:r>
      <w:r w:rsidRPr="004A289F">
        <w:rPr>
          <w:rFonts w:cstheme="minorHAnsi"/>
          <w:sz w:val="24"/>
          <w:szCs w:val="24"/>
        </w:rPr>
        <w:t xml:space="preserve"> more aware of university organizations and practices </w:t>
      </w:r>
      <w:r>
        <w:rPr>
          <w:rFonts w:cstheme="minorHAnsi"/>
          <w:sz w:val="24"/>
          <w:szCs w:val="24"/>
        </w:rPr>
        <w:t xml:space="preserve">through </w:t>
      </w:r>
      <w:r w:rsidRPr="004A289F">
        <w:rPr>
          <w:rFonts w:cstheme="minorHAnsi"/>
          <w:sz w:val="24"/>
          <w:szCs w:val="24"/>
        </w:rPr>
        <w:t>interactin</w:t>
      </w:r>
      <w:r>
        <w:rPr>
          <w:rFonts w:cstheme="minorHAnsi"/>
          <w:sz w:val="24"/>
          <w:szCs w:val="24"/>
        </w:rPr>
        <w:t>g with fellow American students, and adjustment and understanding were</w:t>
      </w:r>
      <w:r w:rsidRPr="004A289F">
        <w:rPr>
          <w:rFonts w:cstheme="minorHAnsi"/>
          <w:sz w:val="24"/>
          <w:szCs w:val="24"/>
        </w:rPr>
        <w:t xml:space="preserve"> easier to achieve </w:t>
      </w:r>
      <w:r>
        <w:rPr>
          <w:rFonts w:cstheme="minorHAnsi"/>
          <w:sz w:val="24"/>
          <w:szCs w:val="24"/>
        </w:rPr>
        <w:t xml:space="preserve">as </w:t>
      </w:r>
      <w:r w:rsidRPr="004A289F">
        <w:rPr>
          <w:rFonts w:cstheme="minorHAnsi"/>
          <w:sz w:val="24"/>
          <w:szCs w:val="24"/>
        </w:rPr>
        <w:t>interac</w:t>
      </w:r>
      <w:r>
        <w:rPr>
          <w:rFonts w:cstheme="minorHAnsi"/>
          <w:sz w:val="24"/>
          <w:szCs w:val="24"/>
        </w:rPr>
        <w:t>tion with American students</w:t>
      </w:r>
      <w:r w:rsidRPr="004A289F">
        <w:rPr>
          <w:rFonts w:cstheme="minorHAnsi"/>
          <w:sz w:val="24"/>
          <w:szCs w:val="24"/>
        </w:rPr>
        <w:t xml:space="preserve"> increased (Andrade</w:t>
      </w:r>
      <w:r>
        <w:rPr>
          <w:rFonts w:cstheme="minorHAnsi"/>
          <w:sz w:val="24"/>
          <w:szCs w:val="24"/>
        </w:rPr>
        <w:t>, 2008</w:t>
      </w:r>
      <w:r w:rsidRPr="004A289F">
        <w:rPr>
          <w:rFonts w:cstheme="minorHAnsi"/>
          <w:sz w:val="24"/>
          <w:szCs w:val="24"/>
        </w:rPr>
        <w:t>).</w:t>
      </w:r>
      <w:r w:rsidRPr="006A185B">
        <w:rPr>
          <w:rFonts w:cstheme="minorHAnsi"/>
          <w:sz w:val="24"/>
          <w:szCs w:val="24"/>
        </w:rPr>
        <w:t xml:space="preserve"> </w:t>
      </w:r>
      <w:r>
        <w:rPr>
          <w:rFonts w:cstheme="minorHAnsi"/>
          <w:sz w:val="24"/>
          <w:szCs w:val="24"/>
        </w:rPr>
        <w:t xml:space="preserve"> </w:t>
      </w:r>
    </w:p>
    <w:p w:rsidR="00FD38EF" w:rsidRDefault="00FD38EF" w:rsidP="00FD38EF">
      <w:pPr>
        <w:spacing w:after="0" w:line="480" w:lineRule="auto"/>
        <w:ind w:firstLine="720"/>
        <w:rPr>
          <w:rFonts w:cs="Times New Roman"/>
          <w:sz w:val="24"/>
          <w:szCs w:val="24"/>
        </w:rPr>
      </w:pPr>
      <w:r>
        <w:rPr>
          <w:sz w:val="24"/>
          <w:szCs w:val="24"/>
        </w:rPr>
        <w:t xml:space="preserve">Evans (2001) interviewed and conducted focus groups regarding persistence factors of Polynesian students at the same religiously affiliated institution in the western U.S. at which Andrade (2005; 2008) later conducted her studies.  The 89 individuals who participated in the study included faculty and staff at the institution, Polynesian students who entered the university in 1996, and Polynesian students who entered the university prior to 1996.  The Polynesian students were divided into two groups: persisters and non-persisters.  Students reported that factors influential to leaving the institution included difficulty coping with the freedom that college provided, homesickness, lack of focus as to why the student was at the institution, </w:t>
      </w:r>
      <w:r>
        <w:rPr>
          <w:sz w:val="24"/>
          <w:szCs w:val="24"/>
        </w:rPr>
        <w:lastRenderedPageBreak/>
        <w:t xml:space="preserve">general education requirements, and difficulty balancing work and study. Factors influencing persistence included strong English language skills and support from faculty (Evans, 2001). </w:t>
      </w:r>
    </w:p>
    <w:p w:rsidR="00FD38EF" w:rsidRPr="00497E3F" w:rsidRDefault="00FD38EF" w:rsidP="00FD38EF">
      <w:pPr>
        <w:spacing w:after="0" w:line="480" w:lineRule="auto"/>
        <w:ind w:firstLine="720"/>
        <w:rPr>
          <w:sz w:val="24"/>
          <w:szCs w:val="24"/>
        </w:rPr>
      </w:pPr>
      <w:r>
        <w:rPr>
          <w:sz w:val="24"/>
          <w:szCs w:val="24"/>
        </w:rPr>
        <w:t>Findings from Evans’ (2001) study and Andrade’s (2008) study were compared by Andrade and Evans (2009), focusing on the non-persisters in Evan’s (2001) study and the persisters in Andrade’s (2008) study.   It is interesting to note that some variables, such as family relationships, relationships</w:t>
      </w:r>
      <w:r w:rsidR="001E1F90">
        <w:rPr>
          <w:sz w:val="24"/>
          <w:szCs w:val="24"/>
        </w:rPr>
        <w:t xml:space="preserve"> with friends, and spirituality</w:t>
      </w:r>
      <w:r>
        <w:rPr>
          <w:sz w:val="24"/>
          <w:szCs w:val="24"/>
        </w:rPr>
        <w:t xml:space="preserve"> influenced persistence in Andrade’s (2008) study but led to departure in Evan’s (2001) study. For example, r</w:t>
      </w:r>
      <w:r w:rsidRPr="004A289F">
        <w:rPr>
          <w:rFonts w:cstheme="minorHAnsi"/>
          <w:sz w:val="24"/>
          <w:szCs w:val="24"/>
        </w:rPr>
        <w:t xml:space="preserve">elationships with fellow international students, including those from one’s home country or culture, </w:t>
      </w:r>
      <w:r>
        <w:rPr>
          <w:rFonts w:cstheme="minorHAnsi"/>
          <w:sz w:val="24"/>
          <w:szCs w:val="24"/>
        </w:rPr>
        <w:t>were found to help persistence in Andrade’s (2008) study, while Evans (2001) found that these same r</w:t>
      </w:r>
      <w:r w:rsidRPr="004A289F">
        <w:rPr>
          <w:rFonts w:cstheme="minorHAnsi"/>
          <w:sz w:val="24"/>
          <w:szCs w:val="24"/>
        </w:rPr>
        <w:t xml:space="preserve">elationships </w:t>
      </w:r>
      <w:r>
        <w:rPr>
          <w:rFonts w:cstheme="minorHAnsi"/>
          <w:sz w:val="24"/>
          <w:szCs w:val="24"/>
        </w:rPr>
        <w:t>led</w:t>
      </w:r>
      <w:r w:rsidRPr="004A289F">
        <w:rPr>
          <w:rFonts w:cstheme="minorHAnsi"/>
          <w:sz w:val="24"/>
          <w:szCs w:val="24"/>
        </w:rPr>
        <w:t xml:space="preserve"> to academic difficulties</w:t>
      </w:r>
      <w:r>
        <w:rPr>
          <w:rFonts w:cstheme="minorHAnsi"/>
          <w:sz w:val="24"/>
          <w:szCs w:val="24"/>
        </w:rPr>
        <w:t>, as</w:t>
      </w:r>
      <w:r w:rsidRPr="004A289F">
        <w:rPr>
          <w:rFonts w:cstheme="minorHAnsi"/>
          <w:sz w:val="24"/>
          <w:szCs w:val="24"/>
        </w:rPr>
        <w:t xml:space="preserve"> friends </w:t>
      </w:r>
      <w:r>
        <w:rPr>
          <w:rFonts w:cstheme="minorHAnsi"/>
          <w:sz w:val="24"/>
          <w:szCs w:val="24"/>
        </w:rPr>
        <w:t>were considered a distraction</w:t>
      </w:r>
      <w:r w:rsidRPr="004A289F">
        <w:rPr>
          <w:rFonts w:cstheme="minorHAnsi"/>
          <w:sz w:val="24"/>
          <w:szCs w:val="24"/>
        </w:rPr>
        <w:t xml:space="preserve">.  </w:t>
      </w:r>
      <w:r>
        <w:rPr>
          <w:rFonts w:cstheme="minorHAnsi"/>
          <w:sz w:val="24"/>
          <w:szCs w:val="24"/>
        </w:rPr>
        <w:t xml:space="preserve">In Andrade’s (2008) study, </w:t>
      </w:r>
      <w:r w:rsidRPr="004A289F">
        <w:rPr>
          <w:rFonts w:cstheme="minorHAnsi"/>
          <w:sz w:val="24"/>
          <w:szCs w:val="24"/>
        </w:rPr>
        <w:t>students reported that friendships with co-nationals provide</w:t>
      </w:r>
      <w:r>
        <w:rPr>
          <w:rFonts w:cstheme="minorHAnsi"/>
          <w:sz w:val="24"/>
          <w:szCs w:val="24"/>
        </w:rPr>
        <w:t>d</w:t>
      </w:r>
      <w:r w:rsidRPr="004A289F">
        <w:rPr>
          <w:rFonts w:cstheme="minorHAnsi"/>
          <w:sz w:val="24"/>
          <w:szCs w:val="24"/>
        </w:rPr>
        <w:t xml:space="preserve"> needed encouragement and support, which helped </w:t>
      </w:r>
      <w:r>
        <w:rPr>
          <w:rFonts w:cstheme="minorHAnsi"/>
          <w:sz w:val="24"/>
          <w:szCs w:val="24"/>
        </w:rPr>
        <w:t xml:space="preserve">them </w:t>
      </w:r>
      <w:r w:rsidRPr="004A289F">
        <w:rPr>
          <w:rFonts w:cstheme="minorHAnsi"/>
          <w:sz w:val="24"/>
          <w:szCs w:val="24"/>
        </w:rPr>
        <w:t>adjust to living in the U</w:t>
      </w:r>
      <w:r>
        <w:rPr>
          <w:rFonts w:cstheme="minorHAnsi"/>
          <w:sz w:val="24"/>
          <w:szCs w:val="24"/>
        </w:rPr>
        <w:t>.</w:t>
      </w:r>
      <w:r w:rsidRPr="004A289F">
        <w:rPr>
          <w:rFonts w:cstheme="minorHAnsi"/>
          <w:sz w:val="24"/>
          <w:szCs w:val="24"/>
        </w:rPr>
        <w:t>S</w:t>
      </w:r>
      <w:r>
        <w:rPr>
          <w:rFonts w:cstheme="minorHAnsi"/>
          <w:sz w:val="24"/>
          <w:szCs w:val="24"/>
        </w:rPr>
        <w:t>.</w:t>
      </w:r>
      <w:r w:rsidRPr="004A289F">
        <w:rPr>
          <w:rFonts w:cstheme="minorHAnsi"/>
          <w:sz w:val="24"/>
          <w:szCs w:val="24"/>
        </w:rPr>
        <w:t xml:space="preserve"> and to remaining at the institution. For new international</w:t>
      </w:r>
      <w:r>
        <w:rPr>
          <w:rFonts w:cstheme="minorHAnsi"/>
          <w:sz w:val="24"/>
          <w:szCs w:val="24"/>
        </w:rPr>
        <w:t xml:space="preserve"> students, co-nationals who had</w:t>
      </w:r>
      <w:r w:rsidRPr="004A289F">
        <w:rPr>
          <w:rFonts w:cstheme="minorHAnsi"/>
          <w:sz w:val="24"/>
          <w:szCs w:val="24"/>
        </w:rPr>
        <w:t xml:space="preserve"> been at the university or in the U.S. for longer periods of time share</w:t>
      </w:r>
      <w:r>
        <w:rPr>
          <w:rFonts w:cstheme="minorHAnsi"/>
          <w:sz w:val="24"/>
          <w:szCs w:val="24"/>
        </w:rPr>
        <w:t>d</w:t>
      </w:r>
      <w:r w:rsidRPr="004A289F">
        <w:rPr>
          <w:rFonts w:cstheme="minorHAnsi"/>
          <w:sz w:val="24"/>
          <w:szCs w:val="24"/>
        </w:rPr>
        <w:t xml:space="preserve"> information and guidance in navigating the new culture (Andrade &amp; Evans, 2009). </w:t>
      </w:r>
      <w:r>
        <w:rPr>
          <w:rFonts w:cstheme="minorHAnsi"/>
          <w:sz w:val="24"/>
          <w:szCs w:val="24"/>
        </w:rPr>
        <w:t xml:space="preserve"> However, students in Evans’ (2001) study reported that friendships and socialization got in the way of academic success.  </w:t>
      </w:r>
      <w:r w:rsidRPr="004A289F">
        <w:rPr>
          <w:rFonts w:cstheme="minorHAnsi"/>
          <w:sz w:val="24"/>
          <w:szCs w:val="24"/>
        </w:rPr>
        <w:t xml:space="preserve">One student from Tonga who departed from the university claimed, “When my friends came by my room and wanted to head into town or something, I couldn’t say no. If I stayed back to study I would be mocked and made fun of for making school more important than being Tongan” (Andrade &amp; Evans, 2009, p.52). </w:t>
      </w:r>
      <w:r>
        <w:rPr>
          <w:rFonts w:cstheme="minorHAnsi"/>
          <w:sz w:val="24"/>
          <w:szCs w:val="24"/>
        </w:rPr>
        <w:t xml:space="preserve"> </w:t>
      </w:r>
      <w:r w:rsidRPr="004A289F">
        <w:rPr>
          <w:rFonts w:cstheme="minorHAnsi"/>
          <w:sz w:val="24"/>
          <w:szCs w:val="24"/>
        </w:rPr>
        <w:t xml:space="preserve">Poor academic performance and departure resulted when students put relationships with friends before studying </w:t>
      </w:r>
      <w:r>
        <w:rPr>
          <w:rFonts w:cstheme="minorHAnsi"/>
          <w:sz w:val="24"/>
          <w:szCs w:val="24"/>
        </w:rPr>
        <w:t xml:space="preserve">in Evan’s (2001) study, whereas friendships helped those in Andrade’s (2008) study to adjust culturally and remain at the institution </w:t>
      </w:r>
      <w:r w:rsidRPr="004A289F">
        <w:rPr>
          <w:rFonts w:cstheme="minorHAnsi"/>
          <w:sz w:val="24"/>
          <w:szCs w:val="24"/>
        </w:rPr>
        <w:t>(Andrade &amp; Evans, 2009).</w:t>
      </w:r>
    </w:p>
    <w:p w:rsidR="00FD38EF" w:rsidRDefault="00FD38EF" w:rsidP="00FD38EF">
      <w:pPr>
        <w:spacing w:after="0" w:line="480" w:lineRule="auto"/>
        <w:ind w:firstLine="720"/>
        <w:rPr>
          <w:rFonts w:cstheme="minorHAnsi"/>
          <w:sz w:val="24"/>
          <w:szCs w:val="24"/>
        </w:rPr>
      </w:pPr>
      <w:r w:rsidRPr="00AB4CC5">
        <w:rPr>
          <w:rFonts w:cstheme="minorHAnsi"/>
          <w:sz w:val="24"/>
          <w:szCs w:val="24"/>
        </w:rPr>
        <w:lastRenderedPageBreak/>
        <w:t xml:space="preserve">In the study by Andrade </w:t>
      </w:r>
      <w:r>
        <w:rPr>
          <w:rFonts w:cstheme="minorHAnsi"/>
          <w:sz w:val="24"/>
          <w:szCs w:val="24"/>
        </w:rPr>
        <w:t>(2008</w:t>
      </w:r>
      <w:r w:rsidRPr="00AB4CC5">
        <w:rPr>
          <w:rFonts w:cstheme="minorHAnsi"/>
          <w:sz w:val="24"/>
          <w:szCs w:val="24"/>
        </w:rPr>
        <w:t xml:space="preserve">), international students who persisted knew why they were attending college.  In contrast, the international students who left the university </w:t>
      </w:r>
      <w:r>
        <w:rPr>
          <w:rFonts w:cstheme="minorHAnsi"/>
          <w:sz w:val="24"/>
          <w:szCs w:val="24"/>
        </w:rPr>
        <w:t xml:space="preserve">in Evan’s (2001) study </w:t>
      </w:r>
      <w:r w:rsidRPr="00AB4CC5">
        <w:rPr>
          <w:rFonts w:cstheme="minorHAnsi"/>
          <w:sz w:val="24"/>
          <w:szCs w:val="24"/>
        </w:rPr>
        <w:t xml:space="preserve">valued education, but lacked motivation to succeed academically and claimed that they </w:t>
      </w:r>
      <w:r>
        <w:rPr>
          <w:rFonts w:cstheme="minorHAnsi"/>
          <w:sz w:val="24"/>
          <w:szCs w:val="24"/>
        </w:rPr>
        <w:t>had</w:t>
      </w:r>
      <w:r w:rsidRPr="00AB4CC5">
        <w:rPr>
          <w:rFonts w:cstheme="minorHAnsi"/>
          <w:sz w:val="24"/>
          <w:szCs w:val="24"/>
        </w:rPr>
        <w:t xml:space="preserve"> not matri</w:t>
      </w:r>
      <w:r>
        <w:rPr>
          <w:rFonts w:cstheme="minorHAnsi"/>
          <w:sz w:val="24"/>
          <w:szCs w:val="24"/>
        </w:rPr>
        <w:t>culated for the correct reasons.</w:t>
      </w:r>
      <w:r w:rsidRPr="00AB4CC5">
        <w:rPr>
          <w:rFonts w:cstheme="minorHAnsi"/>
          <w:sz w:val="24"/>
          <w:szCs w:val="24"/>
        </w:rPr>
        <w:t xml:space="preserve"> Some students shared that they came to a university in the </w:t>
      </w:r>
      <w:r>
        <w:rPr>
          <w:rFonts w:cstheme="minorHAnsi"/>
          <w:sz w:val="24"/>
          <w:szCs w:val="24"/>
        </w:rPr>
        <w:t>U.S.</w:t>
      </w:r>
      <w:r w:rsidRPr="00AB4CC5">
        <w:rPr>
          <w:rFonts w:cstheme="minorHAnsi"/>
          <w:sz w:val="24"/>
          <w:szCs w:val="24"/>
        </w:rPr>
        <w:t xml:space="preserve"> to please their parents or to “get away” from their parents and home country. </w:t>
      </w:r>
      <w:r>
        <w:rPr>
          <w:rFonts w:cstheme="minorHAnsi"/>
          <w:sz w:val="24"/>
          <w:szCs w:val="24"/>
        </w:rPr>
        <w:t>For international students, it wa</w:t>
      </w:r>
      <w:r w:rsidRPr="00AB4CC5">
        <w:rPr>
          <w:rFonts w:cstheme="minorHAnsi"/>
          <w:sz w:val="24"/>
          <w:szCs w:val="24"/>
        </w:rPr>
        <w:t>s critical to understand the purpose of education to be motivated to persist, which is also supported</w:t>
      </w:r>
      <w:r>
        <w:rPr>
          <w:rFonts w:cstheme="minorHAnsi"/>
          <w:sz w:val="24"/>
          <w:szCs w:val="24"/>
        </w:rPr>
        <w:t xml:space="preserve"> by Tinto (1993) and Bean (1990a</w:t>
      </w:r>
      <w:r w:rsidRPr="00AB4CC5">
        <w:rPr>
          <w:rFonts w:cstheme="minorHAnsi"/>
          <w:sz w:val="24"/>
          <w:szCs w:val="24"/>
        </w:rPr>
        <w:t>).  Knowing one’s purpose affects motivation</w:t>
      </w:r>
      <w:r>
        <w:rPr>
          <w:rFonts w:cstheme="minorHAnsi"/>
          <w:sz w:val="24"/>
          <w:szCs w:val="24"/>
        </w:rPr>
        <w:t>, which in turn influences persistence, as found by Andrade (2008)</w:t>
      </w:r>
      <w:r w:rsidRPr="00AB4CC5">
        <w:rPr>
          <w:rFonts w:cstheme="minorHAnsi"/>
          <w:sz w:val="24"/>
          <w:szCs w:val="24"/>
        </w:rPr>
        <w:t xml:space="preserve">. </w:t>
      </w:r>
    </w:p>
    <w:p w:rsidR="00FD38EF" w:rsidRPr="00F1599C" w:rsidRDefault="00FD38EF" w:rsidP="00FD38EF">
      <w:pPr>
        <w:pStyle w:val="NormalWeb1"/>
        <w:spacing w:before="0" w:after="0" w:line="480" w:lineRule="auto"/>
        <w:ind w:left="43" w:right="0" w:firstLine="677"/>
        <w:rPr>
          <w:rFonts w:ascii="Times New Roman" w:hAnsi="Times New Roman" w:cs="Times New Roman"/>
          <w:sz w:val="24"/>
          <w:szCs w:val="24"/>
        </w:rPr>
      </w:pPr>
      <w:r>
        <w:rPr>
          <w:rFonts w:ascii="Times New Roman" w:hAnsi="Times New Roman" w:cs="Times New Roman"/>
          <w:sz w:val="24"/>
          <w:szCs w:val="24"/>
        </w:rPr>
        <w:t xml:space="preserve">Family relationships also resulted in conflicting findings between the two studies. Andrade (2008) found that students who persisted had family support to continue in college, whereas Evans (2001) found that students who departed had good relationships with their families, but left the institution in order to return home to assist their families with problems that had arisen or due to homesickness (Andrade &amp; Evans, 2009). </w:t>
      </w:r>
    </w:p>
    <w:p w:rsidR="00FD38EF" w:rsidRDefault="00FD38EF" w:rsidP="00FD38EF">
      <w:pPr>
        <w:spacing w:after="0" w:line="480" w:lineRule="auto"/>
        <w:ind w:firstLine="720"/>
        <w:rPr>
          <w:rFonts w:cstheme="minorHAnsi"/>
          <w:sz w:val="24"/>
          <w:szCs w:val="24"/>
        </w:rPr>
      </w:pPr>
      <w:r>
        <w:rPr>
          <w:sz w:val="24"/>
          <w:szCs w:val="24"/>
        </w:rPr>
        <w:t xml:space="preserve">Spirituality played a role in persistence in both studies as all of the international students at this institution were members of the religious organization affiliated with the institution. Those who persisted enjoyed the religious atmosphere (Andrade, 2008), while those who departed in Evans’ (2001) study were unable to follow the honor code and religious tenets, and felt the need to leave in order to work on their personal and spiritual life before focusing on academics (Andrade &amp; Evans, 2009). </w:t>
      </w:r>
    </w:p>
    <w:p w:rsidR="00FD38EF" w:rsidRDefault="00FD38EF" w:rsidP="00FD38EF">
      <w:pPr>
        <w:spacing w:after="0" w:line="480" w:lineRule="auto"/>
        <w:rPr>
          <w:rFonts w:cstheme="minorHAnsi"/>
          <w:sz w:val="24"/>
          <w:szCs w:val="24"/>
        </w:rPr>
      </w:pPr>
      <w:r>
        <w:rPr>
          <w:rFonts w:cstheme="minorHAnsi"/>
          <w:sz w:val="24"/>
          <w:szCs w:val="24"/>
        </w:rPr>
        <w:tab/>
        <w:t xml:space="preserve">While the works of Andrade (2005; 2008) and Evans (2001) are helpful to our understanding of international student persistence, their studies are extremely limited in scope, as only a small number of students from Asia and the Pacific Islands were interviewed at the same private, religiously affiliated institution. In addition, the findings conflicted, since family </w:t>
      </w:r>
      <w:r>
        <w:rPr>
          <w:rFonts w:cstheme="minorHAnsi"/>
          <w:sz w:val="24"/>
          <w:szCs w:val="24"/>
        </w:rPr>
        <w:lastRenderedPageBreak/>
        <w:t xml:space="preserve">relationships and social involvement led to persistence in Andrade’s (2008) study, but to departure in Evans’ (2001) study. </w:t>
      </w:r>
    </w:p>
    <w:p w:rsidR="00FD38EF" w:rsidRDefault="00FD38EF" w:rsidP="00FD38EF">
      <w:pPr>
        <w:spacing w:after="0" w:line="480" w:lineRule="auto"/>
        <w:rPr>
          <w:rFonts w:cstheme="minorHAnsi"/>
          <w:sz w:val="24"/>
          <w:szCs w:val="24"/>
        </w:rPr>
      </w:pPr>
      <w:r>
        <w:rPr>
          <w:rFonts w:cstheme="minorHAnsi"/>
          <w:sz w:val="24"/>
          <w:szCs w:val="24"/>
        </w:rPr>
        <w:tab/>
        <w:t xml:space="preserve">Two studies have investigated persistence factors at other institutions using quantitative means (Kwai, 2009; Mamiseishvili, 2012).  Mamiseishvili (2012) investigated persistence </w:t>
      </w:r>
      <w:r w:rsidRPr="004A289F">
        <w:rPr>
          <w:rFonts w:cstheme="minorHAnsi"/>
          <w:sz w:val="24"/>
          <w:szCs w:val="24"/>
        </w:rPr>
        <w:t>factors of</w:t>
      </w:r>
      <w:r>
        <w:rPr>
          <w:rFonts w:cstheme="minorHAnsi"/>
          <w:sz w:val="24"/>
          <w:szCs w:val="24"/>
        </w:rPr>
        <w:t xml:space="preserve"> 200</w:t>
      </w:r>
      <w:r w:rsidRPr="004A289F">
        <w:rPr>
          <w:rFonts w:cstheme="minorHAnsi"/>
          <w:sz w:val="24"/>
          <w:szCs w:val="24"/>
        </w:rPr>
        <w:t xml:space="preserve"> international </w:t>
      </w:r>
      <w:r>
        <w:rPr>
          <w:rFonts w:cstheme="minorHAnsi"/>
          <w:sz w:val="24"/>
          <w:szCs w:val="24"/>
        </w:rPr>
        <w:t xml:space="preserve">first-year </w:t>
      </w:r>
      <w:r w:rsidRPr="004A289F">
        <w:rPr>
          <w:rFonts w:cstheme="minorHAnsi"/>
          <w:sz w:val="24"/>
          <w:szCs w:val="24"/>
        </w:rPr>
        <w:t xml:space="preserve">students </w:t>
      </w:r>
      <w:r>
        <w:rPr>
          <w:rFonts w:cstheme="minorHAnsi"/>
          <w:sz w:val="24"/>
          <w:szCs w:val="24"/>
        </w:rPr>
        <w:t xml:space="preserve">who completed the </w:t>
      </w:r>
      <w:r w:rsidRPr="004A289F">
        <w:rPr>
          <w:rFonts w:cstheme="minorHAnsi"/>
          <w:sz w:val="24"/>
          <w:szCs w:val="24"/>
        </w:rPr>
        <w:t>Beginning Postsecondary Students Longitudinal Study</w:t>
      </w:r>
      <w:r>
        <w:rPr>
          <w:rFonts w:cstheme="minorHAnsi"/>
          <w:sz w:val="24"/>
          <w:szCs w:val="24"/>
        </w:rPr>
        <w:t xml:space="preserve"> in </w:t>
      </w:r>
      <w:proofErr w:type="gramStart"/>
      <w:r>
        <w:rPr>
          <w:rFonts w:cstheme="minorHAnsi"/>
          <w:sz w:val="24"/>
          <w:szCs w:val="24"/>
        </w:rPr>
        <w:t>Spring</w:t>
      </w:r>
      <w:proofErr w:type="gramEnd"/>
      <w:r>
        <w:rPr>
          <w:rFonts w:cstheme="minorHAnsi"/>
          <w:sz w:val="24"/>
          <w:szCs w:val="24"/>
        </w:rPr>
        <w:t xml:space="preserve"> 2004 and participated in follow-up survey interviews in 2006. Using l</w:t>
      </w:r>
      <w:r w:rsidRPr="004A289F">
        <w:rPr>
          <w:rFonts w:cstheme="minorHAnsi"/>
          <w:sz w:val="24"/>
          <w:szCs w:val="24"/>
        </w:rPr>
        <w:t xml:space="preserve">ogistic regression </w:t>
      </w:r>
      <w:r>
        <w:rPr>
          <w:rFonts w:cstheme="minorHAnsi"/>
          <w:sz w:val="24"/>
          <w:szCs w:val="24"/>
        </w:rPr>
        <w:t xml:space="preserve">he examined </w:t>
      </w:r>
      <w:r w:rsidRPr="004A289F">
        <w:rPr>
          <w:rFonts w:cstheme="minorHAnsi"/>
          <w:sz w:val="24"/>
          <w:szCs w:val="24"/>
        </w:rPr>
        <w:t xml:space="preserve">how </w:t>
      </w:r>
      <w:r>
        <w:rPr>
          <w:rFonts w:cstheme="minorHAnsi"/>
          <w:sz w:val="24"/>
          <w:szCs w:val="24"/>
        </w:rPr>
        <w:t xml:space="preserve">selected </w:t>
      </w:r>
      <w:r w:rsidRPr="004A289F">
        <w:rPr>
          <w:rFonts w:cstheme="minorHAnsi"/>
          <w:sz w:val="24"/>
          <w:szCs w:val="24"/>
        </w:rPr>
        <w:t xml:space="preserve">factors influenced students who remained or did not remain enrolled in any U.S. higher education </w:t>
      </w:r>
      <w:r>
        <w:rPr>
          <w:rFonts w:cstheme="minorHAnsi"/>
          <w:sz w:val="24"/>
          <w:szCs w:val="24"/>
        </w:rPr>
        <w:t>institution</w:t>
      </w:r>
      <w:r w:rsidRPr="004A289F">
        <w:rPr>
          <w:rFonts w:cstheme="minorHAnsi"/>
          <w:sz w:val="24"/>
          <w:szCs w:val="24"/>
        </w:rPr>
        <w:t xml:space="preserve"> at the end of the second year of study. </w:t>
      </w:r>
      <w:r>
        <w:rPr>
          <w:rFonts w:cstheme="minorHAnsi"/>
          <w:sz w:val="24"/>
          <w:szCs w:val="24"/>
        </w:rPr>
        <w:t xml:space="preserve">Similar to the findings of Evans (2001), and in contrast to those of Andrade (2008), social integration was found to negatively influence persistence. </w:t>
      </w:r>
      <w:r w:rsidRPr="00F65491">
        <w:rPr>
          <w:sz w:val="24"/>
          <w:szCs w:val="24"/>
        </w:rPr>
        <w:t>Predictors of per</w:t>
      </w:r>
      <w:r>
        <w:rPr>
          <w:sz w:val="24"/>
          <w:szCs w:val="24"/>
        </w:rPr>
        <w:t xml:space="preserve">sistence included </w:t>
      </w:r>
      <w:r w:rsidRPr="000B079B">
        <w:rPr>
          <w:sz w:val="24"/>
          <w:szCs w:val="24"/>
        </w:rPr>
        <w:t xml:space="preserve">having a plan to graduate and academic integration, which were found in Andrade’s (2008) study.  In addition, </w:t>
      </w:r>
      <w:r>
        <w:rPr>
          <w:sz w:val="24"/>
          <w:szCs w:val="24"/>
        </w:rPr>
        <w:t>Mamiseishvili</w:t>
      </w:r>
      <w:r w:rsidRPr="000B079B">
        <w:rPr>
          <w:sz w:val="24"/>
          <w:szCs w:val="24"/>
        </w:rPr>
        <w:t xml:space="preserve"> (2012) investigated GPA and enrollment in a remedial English course during the first year of study. While first year GPA significantly influenced persistence to the second year, the students who enrolled in a remedial English course during the first year were less likely to persist than those who did not.  </w:t>
      </w:r>
      <w:r>
        <w:rPr>
          <w:sz w:val="24"/>
          <w:szCs w:val="24"/>
        </w:rPr>
        <w:t>Mamiseishvili</w:t>
      </w:r>
      <w:r w:rsidRPr="000B079B">
        <w:rPr>
          <w:sz w:val="24"/>
          <w:szCs w:val="24"/>
        </w:rPr>
        <w:t xml:space="preserve">’s (2012) study helped affirm that having degree plans and academic integration influenced persistence.  However, of the </w:t>
      </w:r>
      <w:r w:rsidRPr="000B079B">
        <w:rPr>
          <w:rFonts w:cstheme="minorHAnsi"/>
          <w:sz w:val="24"/>
          <w:szCs w:val="24"/>
        </w:rPr>
        <w:t>200 students in the study, 41.9% were enrolled in two-year institutions, while the remaining 58.1% were enrolled in four-year institutions. As students were not all enrolled at one type of institution, nor did the researcher disaggregate the results by institution, it is not clear if institutional type could have affected these results.</w:t>
      </w:r>
      <w:r>
        <w:rPr>
          <w:rFonts w:cstheme="minorHAnsi"/>
          <w:sz w:val="24"/>
          <w:szCs w:val="24"/>
        </w:rPr>
        <w:t xml:space="preserve"> </w:t>
      </w:r>
    </w:p>
    <w:p w:rsidR="00FD38EF" w:rsidRDefault="00FD38EF" w:rsidP="00FD38EF">
      <w:pPr>
        <w:spacing w:after="0" w:line="480" w:lineRule="auto"/>
        <w:ind w:firstLine="720"/>
        <w:rPr>
          <w:rFonts w:cstheme="minorHAnsi"/>
          <w:sz w:val="24"/>
          <w:szCs w:val="24"/>
        </w:rPr>
      </w:pPr>
      <w:r>
        <w:rPr>
          <w:rFonts w:cstheme="minorHAnsi"/>
          <w:sz w:val="24"/>
          <w:szCs w:val="24"/>
        </w:rPr>
        <w:t xml:space="preserve">Kwai (2009) focused on one type of institution, investigating international student persistence at eleven public four-year institutions.  </w:t>
      </w:r>
      <w:r w:rsidRPr="004A289F">
        <w:rPr>
          <w:rFonts w:cstheme="minorHAnsi"/>
          <w:sz w:val="24"/>
          <w:szCs w:val="24"/>
        </w:rPr>
        <w:t xml:space="preserve">Institutional data provided information regarding pre-entry attributes, institutional experience, and on-campus integration of new </w:t>
      </w:r>
      <w:r w:rsidRPr="004A289F">
        <w:rPr>
          <w:rFonts w:cstheme="minorHAnsi"/>
          <w:sz w:val="24"/>
          <w:szCs w:val="24"/>
        </w:rPr>
        <w:lastRenderedPageBreak/>
        <w:t xml:space="preserve">freshmen and new transfer degree-seeking students. </w:t>
      </w:r>
      <w:r>
        <w:rPr>
          <w:rFonts w:cstheme="minorHAnsi"/>
          <w:sz w:val="24"/>
          <w:szCs w:val="24"/>
        </w:rPr>
        <w:t xml:space="preserve">On-campus integration included the number of appointments with the institution’s International Student Office, on-campus employment, and on-campus housing. </w:t>
      </w:r>
      <w:r w:rsidRPr="004A289F">
        <w:rPr>
          <w:rFonts w:cstheme="minorHAnsi"/>
          <w:sz w:val="24"/>
          <w:szCs w:val="24"/>
        </w:rPr>
        <w:t xml:space="preserve">Step-wise binomial logistic regression was used to determine factors predicting persistence to the second year. Findings included that </w:t>
      </w:r>
      <w:r>
        <w:rPr>
          <w:rFonts w:cstheme="minorHAnsi"/>
          <w:sz w:val="24"/>
          <w:szCs w:val="24"/>
        </w:rPr>
        <w:t xml:space="preserve">second semester </w:t>
      </w:r>
      <w:r w:rsidRPr="004A289F">
        <w:rPr>
          <w:rFonts w:cstheme="minorHAnsi"/>
          <w:sz w:val="24"/>
          <w:szCs w:val="24"/>
        </w:rPr>
        <w:t xml:space="preserve">GPA </w:t>
      </w:r>
      <w:r>
        <w:rPr>
          <w:rFonts w:cstheme="minorHAnsi"/>
          <w:sz w:val="24"/>
          <w:szCs w:val="24"/>
        </w:rPr>
        <w:t xml:space="preserve">and first  and second semester credit hours attempted </w:t>
      </w:r>
      <w:r w:rsidRPr="004A289F">
        <w:rPr>
          <w:rFonts w:cstheme="minorHAnsi"/>
          <w:sz w:val="24"/>
          <w:szCs w:val="24"/>
        </w:rPr>
        <w:t>significantly influence</w:t>
      </w:r>
      <w:r>
        <w:rPr>
          <w:rFonts w:cstheme="minorHAnsi"/>
          <w:sz w:val="24"/>
          <w:szCs w:val="24"/>
        </w:rPr>
        <w:t>d</w:t>
      </w:r>
      <w:r w:rsidRPr="004A289F">
        <w:rPr>
          <w:rFonts w:cstheme="minorHAnsi"/>
          <w:sz w:val="24"/>
          <w:szCs w:val="24"/>
        </w:rPr>
        <w:t xml:space="preserve"> retention to the second year, but the majority of other variables</w:t>
      </w:r>
      <w:r>
        <w:rPr>
          <w:rFonts w:cstheme="minorHAnsi"/>
          <w:sz w:val="24"/>
          <w:szCs w:val="24"/>
        </w:rPr>
        <w:t xml:space="preserve"> investigated, such as TOEFL (Test of English as a Foreign Language) score, on-campus employment, first semester GPA, and on-campus housing</w:t>
      </w:r>
      <w:r w:rsidRPr="004A289F">
        <w:rPr>
          <w:rFonts w:cstheme="minorHAnsi"/>
          <w:sz w:val="24"/>
          <w:szCs w:val="24"/>
        </w:rPr>
        <w:t xml:space="preserve"> did not yield statistically significant results (Kwai, 2009). </w:t>
      </w:r>
      <w:r>
        <w:rPr>
          <w:rFonts w:cstheme="minorHAnsi"/>
          <w:bCs/>
          <w:sz w:val="24"/>
          <w:szCs w:val="24"/>
        </w:rPr>
        <w:t>This is the only study to date that</w:t>
      </w:r>
      <w:r w:rsidRPr="004A289F">
        <w:rPr>
          <w:rFonts w:cstheme="minorHAnsi"/>
          <w:bCs/>
          <w:sz w:val="24"/>
          <w:szCs w:val="24"/>
        </w:rPr>
        <w:t xml:space="preserve"> has investigated living on campus and persistence of international students</w:t>
      </w:r>
      <w:r>
        <w:rPr>
          <w:rFonts w:cstheme="minorHAnsi"/>
          <w:bCs/>
          <w:sz w:val="24"/>
          <w:szCs w:val="24"/>
        </w:rPr>
        <w:t xml:space="preserve">; however, while living on campus has been found to influence persistence for domestic students (Berger, 1997; </w:t>
      </w:r>
      <w:r w:rsidRPr="004A289F">
        <w:rPr>
          <w:rFonts w:cstheme="minorHAnsi"/>
          <w:sz w:val="24"/>
          <w:szCs w:val="24"/>
        </w:rPr>
        <w:t>Pascarella, Terenzini, &amp; Blimling, 1994</w:t>
      </w:r>
      <w:r>
        <w:rPr>
          <w:rFonts w:cstheme="minorHAnsi"/>
          <w:bCs/>
          <w:sz w:val="24"/>
          <w:szCs w:val="24"/>
        </w:rPr>
        <w:t xml:space="preserve">), this variable did not yield </w:t>
      </w:r>
      <w:r w:rsidRPr="004A289F">
        <w:rPr>
          <w:rFonts w:cstheme="minorHAnsi"/>
          <w:bCs/>
          <w:sz w:val="24"/>
          <w:szCs w:val="24"/>
        </w:rPr>
        <w:t xml:space="preserve">statistically significant results </w:t>
      </w:r>
      <w:r>
        <w:rPr>
          <w:rFonts w:cstheme="minorHAnsi"/>
          <w:bCs/>
          <w:sz w:val="24"/>
          <w:szCs w:val="24"/>
        </w:rPr>
        <w:t>in Kwai’s (2009) study</w:t>
      </w:r>
      <w:r w:rsidRPr="004A289F">
        <w:rPr>
          <w:rFonts w:cstheme="minorHAnsi"/>
          <w:bCs/>
          <w:sz w:val="24"/>
          <w:szCs w:val="24"/>
        </w:rPr>
        <w:t>.</w:t>
      </w:r>
      <w:r>
        <w:rPr>
          <w:rFonts w:cstheme="minorHAnsi"/>
          <w:bCs/>
          <w:sz w:val="24"/>
          <w:szCs w:val="24"/>
        </w:rPr>
        <w:t xml:space="preserve">  </w:t>
      </w:r>
    </w:p>
    <w:p w:rsidR="00FD38EF" w:rsidRDefault="00FD38EF" w:rsidP="00FD38EF">
      <w:pPr>
        <w:spacing w:after="0" w:line="480" w:lineRule="auto"/>
        <w:ind w:firstLine="720"/>
        <w:rPr>
          <w:rFonts w:cstheme="minorHAnsi"/>
          <w:sz w:val="24"/>
          <w:szCs w:val="24"/>
        </w:rPr>
      </w:pPr>
      <w:r>
        <w:rPr>
          <w:rFonts w:cstheme="minorHAnsi"/>
          <w:sz w:val="24"/>
          <w:szCs w:val="24"/>
        </w:rPr>
        <w:t xml:space="preserve">Additional research has been conducted regarding international student persistence, though findings may not be applicable to the entire international student population.  Behroozi-Bagherpour (2010) interviewed community college students who were enrolled for five years without graduating, while Kitsos (2012) and Kontaxakis (2011) investigated persistence factors of the international student-athlete population. </w:t>
      </w:r>
    </w:p>
    <w:p w:rsidR="00FD38EF" w:rsidRDefault="00FD38EF" w:rsidP="00FD38EF">
      <w:pPr>
        <w:spacing w:after="0" w:line="480" w:lineRule="auto"/>
        <w:ind w:firstLine="720"/>
        <w:rPr>
          <w:rFonts w:cstheme="minorHAnsi"/>
          <w:sz w:val="24"/>
          <w:szCs w:val="24"/>
        </w:rPr>
      </w:pPr>
      <w:r>
        <w:rPr>
          <w:rFonts w:cstheme="minorHAnsi"/>
          <w:sz w:val="24"/>
          <w:szCs w:val="24"/>
        </w:rPr>
        <w:t>B</w:t>
      </w:r>
      <w:r w:rsidRPr="004A289F">
        <w:rPr>
          <w:rFonts w:cstheme="minorHAnsi"/>
          <w:sz w:val="24"/>
          <w:szCs w:val="24"/>
        </w:rPr>
        <w:t xml:space="preserve">ehroozi-Bagherpour (2010) conducted interviews with </w:t>
      </w:r>
      <w:r>
        <w:rPr>
          <w:rFonts w:cstheme="minorHAnsi"/>
          <w:sz w:val="24"/>
          <w:szCs w:val="24"/>
        </w:rPr>
        <w:t>10</w:t>
      </w:r>
      <w:r w:rsidRPr="004A289F">
        <w:rPr>
          <w:rFonts w:cstheme="minorHAnsi"/>
          <w:sz w:val="24"/>
          <w:szCs w:val="24"/>
        </w:rPr>
        <w:t xml:space="preserve"> international students at one </w:t>
      </w:r>
      <w:r>
        <w:rPr>
          <w:rFonts w:cstheme="minorHAnsi"/>
          <w:sz w:val="24"/>
          <w:szCs w:val="24"/>
        </w:rPr>
        <w:t xml:space="preserve">large, urban, Texas </w:t>
      </w:r>
      <w:r w:rsidRPr="004A289F">
        <w:rPr>
          <w:rFonts w:cstheme="minorHAnsi"/>
          <w:sz w:val="24"/>
          <w:szCs w:val="24"/>
        </w:rPr>
        <w:t>community college regarding engagement and persistence.</w:t>
      </w:r>
      <w:r>
        <w:rPr>
          <w:rFonts w:cstheme="minorHAnsi"/>
          <w:sz w:val="24"/>
          <w:szCs w:val="24"/>
        </w:rPr>
        <w:t xml:space="preserve"> These students were enrolled for at least five years but had not graduated.</w:t>
      </w:r>
      <w:r w:rsidRPr="004A289F">
        <w:rPr>
          <w:rFonts w:cstheme="minorHAnsi"/>
          <w:sz w:val="24"/>
          <w:szCs w:val="24"/>
        </w:rPr>
        <w:t xml:space="preserve"> </w:t>
      </w:r>
      <w:r>
        <w:rPr>
          <w:rFonts w:cstheme="minorHAnsi"/>
          <w:sz w:val="24"/>
          <w:szCs w:val="24"/>
        </w:rPr>
        <w:t>In spite of the fact that these students reported not being engaged in campus events, many even reporting they were unaware of such events (</w:t>
      </w:r>
      <w:r w:rsidRPr="004A289F">
        <w:rPr>
          <w:rFonts w:cstheme="minorHAnsi"/>
          <w:sz w:val="24"/>
          <w:szCs w:val="24"/>
        </w:rPr>
        <w:t>Behroozi-Bagherpour, 2010)</w:t>
      </w:r>
      <w:r>
        <w:rPr>
          <w:rFonts w:cstheme="minorHAnsi"/>
          <w:sz w:val="24"/>
          <w:szCs w:val="24"/>
        </w:rPr>
        <w:t xml:space="preserve">, they persisted, raising questions about the role of social engagement on international student persistence. </w:t>
      </w:r>
    </w:p>
    <w:p w:rsidR="00FD38EF" w:rsidRDefault="00FD38EF" w:rsidP="00FD38EF">
      <w:pPr>
        <w:spacing w:after="0" w:line="480" w:lineRule="auto"/>
        <w:ind w:firstLine="720"/>
        <w:rPr>
          <w:rFonts w:cstheme="minorHAnsi"/>
          <w:sz w:val="24"/>
          <w:szCs w:val="24"/>
        </w:rPr>
      </w:pPr>
      <w:r>
        <w:rPr>
          <w:rFonts w:cstheme="minorHAnsi"/>
          <w:sz w:val="24"/>
          <w:szCs w:val="24"/>
        </w:rPr>
        <w:lastRenderedPageBreak/>
        <w:t xml:space="preserve">Kitsos (2012) and Kontaxakis (2011) each investigated persistence variables of a subpopulation of international students: athletes.  Kitsos (2012) surveyed and interviewed academic support staff for athletes </w:t>
      </w:r>
      <w:proofErr w:type="gramStart"/>
      <w:r>
        <w:rPr>
          <w:rFonts w:cstheme="minorHAnsi"/>
          <w:sz w:val="24"/>
          <w:szCs w:val="24"/>
        </w:rPr>
        <w:t>at six NCAA Division I</w:t>
      </w:r>
      <w:proofErr w:type="gramEnd"/>
      <w:r>
        <w:rPr>
          <w:rFonts w:cstheme="minorHAnsi"/>
          <w:sz w:val="24"/>
          <w:szCs w:val="24"/>
        </w:rPr>
        <w:t xml:space="preserve"> institutions to identify academic support practices that led to persistence as well as explanations for the persistence of their student-athletes.  Kitsos (2012) found that supporting international athletes through academic advising and </w:t>
      </w:r>
      <w:proofErr w:type="gramStart"/>
      <w:r>
        <w:rPr>
          <w:rFonts w:cstheme="minorHAnsi"/>
          <w:sz w:val="24"/>
          <w:szCs w:val="24"/>
        </w:rPr>
        <w:t>counseling,</w:t>
      </w:r>
      <w:proofErr w:type="gramEnd"/>
      <w:r>
        <w:rPr>
          <w:rFonts w:cstheme="minorHAnsi"/>
          <w:sz w:val="24"/>
          <w:szCs w:val="24"/>
        </w:rPr>
        <w:t xml:space="preserve"> specialized tutoring, and English language support led to success and persistence.  Kontaxakis (2011) interviewed and observed six student athletes from three institutions in Indiana regarding experiences that impacted their retention.  He found that English language proficiency, the ability to adjust to the new culture, good time management in being an athlete and student, and getting through homesickness influenced their experiences and ultimately their retention (Kontaxakis, 2011).  </w:t>
      </w:r>
    </w:p>
    <w:p w:rsidR="00FD38EF" w:rsidRDefault="00FD38EF" w:rsidP="00FD38EF">
      <w:pPr>
        <w:spacing w:after="0" w:line="480" w:lineRule="auto"/>
        <w:ind w:firstLine="720"/>
        <w:rPr>
          <w:rFonts w:cstheme="minorHAnsi"/>
          <w:sz w:val="24"/>
          <w:szCs w:val="24"/>
        </w:rPr>
      </w:pPr>
      <w:r>
        <w:rPr>
          <w:rFonts w:cstheme="minorHAnsi"/>
          <w:sz w:val="24"/>
          <w:szCs w:val="24"/>
        </w:rPr>
        <w:t xml:space="preserve">While both of these studies added to the literature on this population, it is important to consider that not all international students are athletes and the findings may not be applicable to the entire international student population. Further, since Kitsos (2012) did not speak to students directly, it is possible that the factors he identified may not be ones the athletes might have emphasized. It is interesting to note that while in Kontaxakis’ (2011) study being able to manage time between studies and athletic responsibilities influenced retention, the lack of time management ability as expressed by students in Evans’ (2001) study prevented retention.   </w:t>
      </w:r>
    </w:p>
    <w:p w:rsidR="00FD38EF" w:rsidRPr="004A289F" w:rsidRDefault="00FD38EF" w:rsidP="00261FF4">
      <w:pPr>
        <w:pStyle w:val="Heading3"/>
      </w:pPr>
      <w:bookmarkStart w:id="34" w:name="_Toc410646805"/>
      <w:r w:rsidRPr="004A289F">
        <w:t xml:space="preserve">Cultural </w:t>
      </w:r>
      <w:r>
        <w:t>adjustment</w:t>
      </w:r>
      <w:bookmarkEnd w:id="34"/>
      <w:r w:rsidRPr="004A289F">
        <w:t xml:space="preserve"> </w:t>
      </w:r>
    </w:p>
    <w:p w:rsidR="00FD38EF" w:rsidRDefault="00FD38EF" w:rsidP="00FD38EF">
      <w:pPr>
        <w:spacing w:after="0" w:line="480" w:lineRule="auto"/>
        <w:rPr>
          <w:sz w:val="24"/>
          <w:szCs w:val="24"/>
        </w:rPr>
      </w:pPr>
      <w:r w:rsidRPr="004A289F">
        <w:rPr>
          <w:rFonts w:cstheme="minorHAnsi"/>
          <w:b/>
          <w:bCs/>
          <w:sz w:val="24"/>
          <w:szCs w:val="24"/>
        </w:rPr>
        <w:tab/>
      </w:r>
      <w:r>
        <w:rPr>
          <w:rFonts w:cstheme="minorHAnsi"/>
          <w:bCs/>
          <w:sz w:val="24"/>
          <w:szCs w:val="24"/>
        </w:rPr>
        <w:t xml:space="preserve">In </w:t>
      </w:r>
      <w:r w:rsidRPr="004A289F">
        <w:rPr>
          <w:rFonts w:cstheme="minorHAnsi"/>
          <w:bCs/>
          <w:sz w:val="24"/>
          <w:szCs w:val="24"/>
        </w:rPr>
        <w:t>investigat</w:t>
      </w:r>
      <w:r>
        <w:rPr>
          <w:rFonts w:cstheme="minorHAnsi"/>
          <w:bCs/>
          <w:sz w:val="24"/>
          <w:szCs w:val="24"/>
        </w:rPr>
        <w:t>ing</w:t>
      </w:r>
      <w:r w:rsidRPr="004A289F">
        <w:rPr>
          <w:rFonts w:cstheme="minorHAnsi"/>
          <w:bCs/>
          <w:sz w:val="24"/>
          <w:szCs w:val="24"/>
        </w:rPr>
        <w:t xml:space="preserve"> international students, </w:t>
      </w:r>
      <w:r w:rsidRPr="004A289F">
        <w:rPr>
          <w:rFonts w:cstheme="minorHAnsi"/>
          <w:sz w:val="24"/>
          <w:szCs w:val="24"/>
        </w:rPr>
        <w:t>it is critical to take into consideration differences in cultural background and purpose</w:t>
      </w:r>
      <w:r>
        <w:rPr>
          <w:rFonts w:cstheme="minorHAnsi"/>
          <w:sz w:val="24"/>
          <w:szCs w:val="24"/>
        </w:rPr>
        <w:t>s</w:t>
      </w:r>
      <w:r w:rsidRPr="004A289F">
        <w:rPr>
          <w:rFonts w:cstheme="minorHAnsi"/>
          <w:sz w:val="24"/>
          <w:szCs w:val="24"/>
        </w:rPr>
        <w:t xml:space="preserve"> of studying in the U.S. </w:t>
      </w:r>
      <w:r>
        <w:rPr>
          <w:rFonts w:cstheme="minorHAnsi"/>
          <w:sz w:val="24"/>
          <w:szCs w:val="24"/>
        </w:rPr>
        <w:t xml:space="preserve"> </w:t>
      </w:r>
      <w:r w:rsidRPr="004A289F">
        <w:rPr>
          <w:rFonts w:cstheme="minorHAnsi"/>
          <w:sz w:val="24"/>
          <w:szCs w:val="24"/>
        </w:rPr>
        <w:t xml:space="preserve">All college freshmen undergo a transition period, but international students face a greater adjustment to </w:t>
      </w:r>
      <w:r>
        <w:rPr>
          <w:rFonts w:cstheme="minorHAnsi"/>
          <w:sz w:val="24"/>
          <w:szCs w:val="24"/>
        </w:rPr>
        <w:t xml:space="preserve">American </w:t>
      </w:r>
      <w:r w:rsidRPr="004A289F">
        <w:rPr>
          <w:rFonts w:cstheme="minorHAnsi"/>
          <w:sz w:val="24"/>
          <w:szCs w:val="24"/>
        </w:rPr>
        <w:t xml:space="preserve">college and university life than </w:t>
      </w:r>
      <w:r>
        <w:rPr>
          <w:rFonts w:cstheme="minorHAnsi"/>
          <w:sz w:val="24"/>
          <w:szCs w:val="24"/>
        </w:rPr>
        <w:t xml:space="preserve">do </w:t>
      </w:r>
      <w:r w:rsidRPr="004A289F">
        <w:rPr>
          <w:rFonts w:cstheme="minorHAnsi"/>
          <w:sz w:val="24"/>
          <w:szCs w:val="24"/>
        </w:rPr>
        <w:t xml:space="preserve">American students (Leong &amp; Sedlacek, 1986; Mori, 2000; Pedersen, </w:t>
      </w:r>
      <w:r w:rsidRPr="004A289F">
        <w:rPr>
          <w:rFonts w:cstheme="minorHAnsi"/>
          <w:sz w:val="24"/>
          <w:szCs w:val="24"/>
        </w:rPr>
        <w:lastRenderedPageBreak/>
        <w:t xml:space="preserve">1991).  </w:t>
      </w:r>
      <w:r>
        <w:rPr>
          <w:rFonts w:cstheme="minorHAnsi"/>
          <w:sz w:val="24"/>
          <w:szCs w:val="24"/>
        </w:rPr>
        <w:t>Charles Lipson</w:t>
      </w:r>
      <w:r w:rsidRPr="00DB7731">
        <w:rPr>
          <w:rFonts w:cstheme="minorHAnsi"/>
          <w:sz w:val="24"/>
          <w:szCs w:val="24"/>
        </w:rPr>
        <w:t xml:space="preserve"> contended</w:t>
      </w:r>
      <w:r>
        <w:rPr>
          <w:rFonts w:cstheme="minorHAnsi"/>
          <w:sz w:val="24"/>
          <w:szCs w:val="24"/>
        </w:rPr>
        <w:t xml:space="preserve">, </w:t>
      </w:r>
      <w:r w:rsidRPr="004A289F">
        <w:rPr>
          <w:rFonts w:cstheme="minorHAnsi"/>
          <w:sz w:val="24"/>
          <w:szCs w:val="24"/>
        </w:rPr>
        <w:t xml:space="preserve">“Some of the world’s best students come to the U.S. and Canada to study. </w:t>
      </w:r>
      <w:proofErr w:type="gramStart"/>
      <w:r w:rsidRPr="004A289F">
        <w:rPr>
          <w:rFonts w:cstheme="minorHAnsi"/>
          <w:sz w:val="24"/>
          <w:szCs w:val="24"/>
        </w:rPr>
        <w:t>Despite their strong academic backgrounds, they face real challenges adapting to the university environment</w:t>
      </w:r>
      <w:r>
        <w:rPr>
          <w:rFonts w:cstheme="minorHAnsi"/>
          <w:sz w:val="24"/>
          <w:szCs w:val="24"/>
        </w:rPr>
        <w:t xml:space="preserve"> here</w:t>
      </w:r>
      <w:r w:rsidRPr="004A289F">
        <w:rPr>
          <w:rFonts w:cstheme="minorHAnsi"/>
          <w:sz w:val="24"/>
          <w:szCs w:val="24"/>
        </w:rPr>
        <w:t>” (</w:t>
      </w:r>
      <w:r>
        <w:rPr>
          <w:rFonts w:cstheme="minorHAnsi"/>
          <w:sz w:val="24"/>
          <w:szCs w:val="24"/>
        </w:rPr>
        <w:t>Wither</w:t>
      </w:r>
      <w:r w:rsidR="009C27E4">
        <w:rPr>
          <w:rFonts w:cstheme="minorHAnsi"/>
          <w:sz w:val="24"/>
          <w:szCs w:val="24"/>
        </w:rPr>
        <w:t>e</w:t>
      </w:r>
      <w:r>
        <w:rPr>
          <w:rFonts w:cstheme="minorHAnsi"/>
          <w:sz w:val="24"/>
          <w:szCs w:val="24"/>
        </w:rPr>
        <w:t xml:space="preserve">ll, 2008, </w:t>
      </w:r>
      <w:r w:rsidRPr="004A289F">
        <w:rPr>
          <w:rFonts w:cstheme="minorHAnsi"/>
          <w:sz w:val="24"/>
          <w:szCs w:val="24"/>
        </w:rPr>
        <w:t>p. 44).</w:t>
      </w:r>
      <w:proofErr w:type="gramEnd"/>
      <w:r w:rsidRPr="004A289F">
        <w:rPr>
          <w:rFonts w:cstheme="minorHAnsi"/>
          <w:sz w:val="24"/>
          <w:szCs w:val="24"/>
        </w:rPr>
        <w:t xml:space="preserve">  </w:t>
      </w:r>
      <w:r>
        <w:rPr>
          <w:sz w:val="24"/>
          <w:szCs w:val="24"/>
        </w:rPr>
        <w:t xml:space="preserve">Academically, the U.S. system differs from the systems in most countries (Evans, Carlin, &amp; Potts, 2009).  </w:t>
      </w:r>
      <w:r w:rsidRPr="004A289F">
        <w:rPr>
          <w:rFonts w:cstheme="minorHAnsi"/>
          <w:sz w:val="24"/>
          <w:szCs w:val="24"/>
        </w:rPr>
        <w:t xml:space="preserve">Due to educational and cultural differences, integration and engagement in </w:t>
      </w:r>
      <w:r>
        <w:rPr>
          <w:rFonts w:cstheme="minorHAnsi"/>
          <w:sz w:val="24"/>
          <w:szCs w:val="24"/>
        </w:rPr>
        <w:t xml:space="preserve">American </w:t>
      </w:r>
      <w:r w:rsidRPr="004A289F">
        <w:rPr>
          <w:rFonts w:cstheme="minorHAnsi"/>
          <w:sz w:val="24"/>
          <w:szCs w:val="24"/>
        </w:rPr>
        <w:t xml:space="preserve">university life is more difficult and </w:t>
      </w:r>
      <w:r>
        <w:rPr>
          <w:rFonts w:cstheme="minorHAnsi"/>
          <w:sz w:val="24"/>
          <w:szCs w:val="24"/>
        </w:rPr>
        <w:t xml:space="preserve">it </w:t>
      </w:r>
      <w:r w:rsidRPr="004A289F">
        <w:rPr>
          <w:rFonts w:cstheme="minorHAnsi"/>
          <w:sz w:val="24"/>
          <w:szCs w:val="24"/>
        </w:rPr>
        <w:t>takes international students a longer period of time to adjust</w:t>
      </w:r>
      <w:r>
        <w:rPr>
          <w:rFonts w:cstheme="minorHAnsi"/>
          <w:sz w:val="24"/>
          <w:szCs w:val="24"/>
        </w:rPr>
        <w:t>; however, they must do so in order to succeed</w:t>
      </w:r>
      <w:r w:rsidRPr="004A289F">
        <w:rPr>
          <w:rFonts w:cstheme="minorHAnsi"/>
          <w:sz w:val="24"/>
          <w:szCs w:val="24"/>
        </w:rPr>
        <w:t xml:space="preserve"> (Liberman, 1994). </w:t>
      </w:r>
      <w:r>
        <w:rPr>
          <w:sz w:val="24"/>
          <w:szCs w:val="24"/>
        </w:rPr>
        <w:t xml:space="preserve">If they do not adjust </w:t>
      </w:r>
      <w:r w:rsidRPr="00F65491">
        <w:rPr>
          <w:sz w:val="24"/>
          <w:szCs w:val="24"/>
        </w:rPr>
        <w:t xml:space="preserve">to these </w:t>
      </w:r>
      <w:r>
        <w:rPr>
          <w:sz w:val="24"/>
          <w:szCs w:val="24"/>
        </w:rPr>
        <w:t xml:space="preserve">academic and social </w:t>
      </w:r>
      <w:r w:rsidRPr="00F65491">
        <w:rPr>
          <w:sz w:val="24"/>
          <w:szCs w:val="24"/>
        </w:rPr>
        <w:t xml:space="preserve">differences, it is possible that they will not persist (Levy, Wubbels, Brekelmans, &amp; Morganfield, 1997). </w:t>
      </w:r>
    </w:p>
    <w:p w:rsidR="00FD38EF" w:rsidRPr="004A289F" w:rsidRDefault="00FD38EF" w:rsidP="00FD38EF">
      <w:pPr>
        <w:spacing w:after="0" w:line="480" w:lineRule="auto"/>
        <w:ind w:firstLine="720"/>
        <w:rPr>
          <w:rFonts w:cstheme="minorHAnsi"/>
          <w:b/>
          <w:sz w:val="24"/>
          <w:szCs w:val="24"/>
        </w:rPr>
      </w:pPr>
      <w:bookmarkStart w:id="35" w:name="_Toc410646806"/>
      <w:proofErr w:type="gramStart"/>
      <w:r w:rsidRPr="00E46FC3">
        <w:rPr>
          <w:rStyle w:val="Heading4Char"/>
          <w:sz w:val="24"/>
          <w:szCs w:val="24"/>
        </w:rPr>
        <w:t>Academic issues</w:t>
      </w:r>
      <w:bookmarkEnd w:id="35"/>
      <w:r w:rsidRPr="00E46FC3">
        <w:rPr>
          <w:rFonts w:cstheme="minorHAnsi"/>
          <w:b/>
          <w:sz w:val="24"/>
          <w:szCs w:val="24"/>
        </w:rPr>
        <w:t>.</w:t>
      </w:r>
      <w:proofErr w:type="gramEnd"/>
      <w:r w:rsidRPr="00E46FC3">
        <w:rPr>
          <w:rFonts w:cstheme="minorHAnsi"/>
          <w:b/>
          <w:sz w:val="24"/>
          <w:szCs w:val="24"/>
        </w:rPr>
        <w:t xml:space="preserve"> </w:t>
      </w:r>
      <w:r>
        <w:rPr>
          <w:rFonts w:cstheme="minorHAnsi"/>
          <w:b/>
          <w:sz w:val="24"/>
          <w:szCs w:val="24"/>
        </w:rPr>
        <w:t xml:space="preserve"> </w:t>
      </w:r>
      <w:r w:rsidRPr="004A289F">
        <w:rPr>
          <w:rFonts w:cstheme="minorHAnsi"/>
          <w:sz w:val="24"/>
          <w:szCs w:val="24"/>
        </w:rPr>
        <w:t>The U.S. academic system differs from the academic systems in most countries (</w:t>
      </w:r>
      <w:r>
        <w:rPr>
          <w:rFonts w:cstheme="minorHAnsi"/>
          <w:sz w:val="24"/>
          <w:szCs w:val="24"/>
        </w:rPr>
        <w:t>Evans, Carlin, &amp; Potts, 2009</w:t>
      </w:r>
      <w:r w:rsidRPr="004A289F">
        <w:rPr>
          <w:rFonts w:cstheme="minorHAnsi"/>
          <w:sz w:val="24"/>
          <w:szCs w:val="24"/>
        </w:rPr>
        <w:t xml:space="preserve">). </w:t>
      </w:r>
      <w:r>
        <w:rPr>
          <w:rFonts w:cstheme="minorHAnsi"/>
          <w:sz w:val="24"/>
          <w:szCs w:val="24"/>
        </w:rPr>
        <w:t xml:space="preserve"> </w:t>
      </w:r>
      <w:r w:rsidRPr="004A289F">
        <w:rPr>
          <w:rFonts w:cstheme="minorHAnsi"/>
          <w:sz w:val="24"/>
          <w:szCs w:val="24"/>
        </w:rPr>
        <w:t xml:space="preserve">The major academic </w:t>
      </w:r>
      <w:r>
        <w:rPr>
          <w:rFonts w:cstheme="minorHAnsi"/>
          <w:sz w:val="24"/>
          <w:szCs w:val="24"/>
        </w:rPr>
        <w:t>challenges for</w:t>
      </w:r>
      <w:r w:rsidRPr="004A289F">
        <w:rPr>
          <w:rFonts w:cstheme="minorHAnsi"/>
          <w:sz w:val="24"/>
          <w:szCs w:val="24"/>
        </w:rPr>
        <w:t xml:space="preserve"> international students in the U.S. include mastering the English language, adjusting to the classroom environment, and understanding plagiarism (Kok-Soo, 2008; Liberman, 1994; Tompson &amp; Tompson, 1996; </w:t>
      </w:r>
      <w:r>
        <w:rPr>
          <w:rFonts w:cstheme="minorHAnsi"/>
          <w:sz w:val="24"/>
          <w:szCs w:val="24"/>
        </w:rPr>
        <w:t>Lipson</w:t>
      </w:r>
      <w:r w:rsidRPr="004A289F">
        <w:rPr>
          <w:rFonts w:cstheme="minorHAnsi"/>
          <w:sz w:val="24"/>
          <w:szCs w:val="24"/>
        </w:rPr>
        <w:t xml:space="preserve">, 2008; Pedersen, 1991). </w:t>
      </w:r>
    </w:p>
    <w:p w:rsidR="00FD38EF" w:rsidRPr="004A289F" w:rsidRDefault="00FD38EF" w:rsidP="00FD38EF">
      <w:pPr>
        <w:spacing w:after="0" w:line="480" w:lineRule="auto"/>
        <w:ind w:firstLine="720"/>
        <w:rPr>
          <w:rFonts w:cstheme="minorHAnsi"/>
          <w:sz w:val="24"/>
          <w:szCs w:val="24"/>
        </w:rPr>
      </w:pPr>
      <w:bookmarkStart w:id="36" w:name="_Toc410646807"/>
      <w:proofErr w:type="gramStart"/>
      <w:r w:rsidRPr="00752808">
        <w:rPr>
          <w:rStyle w:val="Heading5Char"/>
          <w:sz w:val="24"/>
          <w:szCs w:val="24"/>
        </w:rPr>
        <w:t>Language</w:t>
      </w:r>
      <w:bookmarkEnd w:id="36"/>
      <w:r>
        <w:rPr>
          <w:rFonts w:cstheme="minorHAnsi"/>
          <w:b/>
          <w:i/>
          <w:sz w:val="24"/>
          <w:szCs w:val="24"/>
        </w:rPr>
        <w:t>.</w:t>
      </w:r>
      <w:proofErr w:type="gramEnd"/>
      <w:r>
        <w:rPr>
          <w:rFonts w:cstheme="minorHAnsi"/>
          <w:b/>
          <w:i/>
          <w:sz w:val="24"/>
          <w:szCs w:val="24"/>
        </w:rPr>
        <w:t xml:space="preserve">  </w:t>
      </w:r>
      <w:r w:rsidRPr="004A289F">
        <w:rPr>
          <w:rFonts w:cstheme="minorHAnsi"/>
          <w:sz w:val="24"/>
          <w:szCs w:val="24"/>
        </w:rPr>
        <w:t>Understanding the English language is a</w:t>
      </w:r>
      <w:r>
        <w:rPr>
          <w:rFonts w:cstheme="minorHAnsi"/>
          <w:sz w:val="24"/>
          <w:szCs w:val="24"/>
        </w:rPr>
        <w:t>n oft-</w:t>
      </w:r>
      <w:r w:rsidRPr="004A289F">
        <w:rPr>
          <w:rFonts w:cstheme="minorHAnsi"/>
          <w:sz w:val="24"/>
          <w:szCs w:val="24"/>
        </w:rPr>
        <w:t>cited concern of intern</w:t>
      </w:r>
      <w:r>
        <w:rPr>
          <w:rFonts w:cstheme="minorHAnsi"/>
          <w:sz w:val="24"/>
          <w:szCs w:val="24"/>
        </w:rPr>
        <w:t>ational students (Andrade, 2006; Lipson, 2008; Tompson &amp; Tompson, 1996</w:t>
      </w:r>
      <w:r w:rsidRPr="004A289F">
        <w:rPr>
          <w:rFonts w:cstheme="minorHAnsi"/>
          <w:sz w:val="24"/>
          <w:szCs w:val="24"/>
        </w:rPr>
        <w:t>). The Test of English as a Foreign Language (TOEFL)</w:t>
      </w:r>
      <w:r>
        <w:rPr>
          <w:rFonts w:cstheme="minorHAnsi"/>
          <w:sz w:val="24"/>
          <w:szCs w:val="24"/>
        </w:rPr>
        <w:t>, an</w:t>
      </w:r>
      <w:r w:rsidRPr="004A289F">
        <w:rPr>
          <w:rFonts w:cstheme="minorHAnsi"/>
          <w:sz w:val="24"/>
          <w:szCs w:val="24"/>
        </w:rPr>
        <w:t xml:space="preserve"> exam that measures a student’s ability to use English at the university level</w:t>
      </w:r>
      <w:r>
        <w:rPr>
          <w:rFonts w:cstheme="minorHAnsi"/>
          <w:sz w:val="24"/>
          <w:szCs w:val="24"/>
        </w:rPr>
        <w:t xml:space="preserve">, or a comparable English exam is required by many U.S. universities, and many </w:t>
      </w:r>
      <w:r w:rsidRPr="004A289F">
        <w:rPr>
          <w:rFonts w:cstheme="minorHAnsi"/>
          <w:sz w:val="24"/>
          <w:szCs w:val="24"/>
        </w:rPr>
        <w:t xml:space="preserve">require a specific score in order for a non-native English speaker to be eligible for admission (Educational Testing Service, </w:t>
      </w:r>
      <w:r>
        <w:rPr>
          <w:rFonts w:cstheme="minorHAnsi"/>
          <w:sz w:val="24"/>
          <w:szCs w:val="24"/>
        </w:rPr>
        <w:t>n.d.</w:t>
      </w:r>
      <w:r w:rsidRPr="004A289F">
        <w:rPr>
          <w:rFonts w:cstheme="minorHAnsi"/>
          <w:sz w:val="24"/>
          <w:szCs w:val="24"/>
        </w:rPr>
        <w:t xml:space="preserve">). While students may test well on the TOEFL, there is a difference between testing </w:t>
      </w:r>
      <w:r>
        <w:rPr>
          <w:rFonts w:cstheme="minorHAnsi"/>
          <w:sz w:val="24"/>
          <w:szCs w:val="24"/>
        </w:rPr>
        <w:t xml:space="preserve">adequately </w:t>
      </w:r>
      <w:r w:rsidRPr="004A289F">
        <w:rPr>
          <w:rFonts w:cstheme="minorHAnsi"/>
          <w:sz w:val="24"/>
          <w:szCs w:val="24"/>
        </w:rPr>
        <w:t xml:space="preserve">in English and fully understanding and communicating in the English language (Tompson &amp; Tompson, 1996). Professor accents, speed of speech, idiomatic expressions, and non-formal English are heard daily on college campuses.  As a result, non-native English speakers may understand English well enough to perform on the TOEFL, but </w:t>
      </w:r>
      <w:r w:rsidRPr="004A289F">
        <w:rPr>
          <w:rFonts w:cstheme="minorHAnsi"/>
          <w:sz w:val="24"/>
          <w:szCs w:val="24"/>
        </w:rPr>
        <w:lastRenderedPageBreak/>
        <w:t>they may not fully comprehend classroom lectures or discussion due to these factors</w:t>
      </w:r>
      <w:r>
        <w:rPr>
          <w:rFonts w:cstheme="minorHAnsi"/>
          <w:sz w:val="24"/>
          <w:szCs w:val="24"/>
        </w:rPr>
        <w:t>, as indicated in a few studies</w:t>
      </w:r>
      <w:r w:rsidRPr="004A289F">
        <w:rPr>
          <w:rFonts w:cstheme="minorHAnsi"/>
          <w:sz w:val="24"/>
          <w:szCs w:val="24"/>
        </w:rPr>
        <w:t xml:space="preserve"> (Ladd &amp; Ruby, 1999; Lin &amp; Yi, 1997; Ramsay, Barker, &amp; Jones, </w:t>
      </w:r>
      <w:r>
        <w:rPr>
          <w:rFonts w:cstheme="minorHAnsi"/>
          <w:sz w:val="24"/>
          <w:szCs w:val="24"/>
        </w:rPr>
        <w:t>1999; Tompson &amp; Tompson, 1996; Trice, 2004</w:t>
      </w:r>
      <w:r w:rsidRPr="004A289F">
        <w:rPr>
          <w:rFonts w:cstheme="minorHAnsi"/>
          <w:sz w:val="24"/>
          <w:szCs w:val="24"/>
        </w:rPr>
        <w:t xml:space="preserve">). </w:t>
      </w:r>
    </w:p>
    <w:p w:rsidR="00FD38EF" w:rsidRPr="004A289F" w:rsidRDefault="00FD38EF" w:rsidP="00FD38EF">
      <w:pPr>
        <w:spacing w:after="0" w:line="480" w:lineRule="auto"/>
        <w:ind w:firstLine="720"/>
        <w:rPr>
          <w:rFonts w:cstheme="minorHAnsi"/>
          <w:sz w:val="24"/>
          <w:szCs w:val="24"/>
        </w:rPr>
      </w:pPr>
      <w:r w:rsidRPr="004A289F">
        <w:rPr>
          <w:rFonts w:cstheme="minorHAnsi"/>
          <w:sz w:val="24"/>
          <w:szCs w:val="24"/>
        </w:rPr>
        <w:t xml:space="preserve">Tompson and Tompson (1996) investigated both professor response and student response </w:t>
      </w:r>
      <w:r>
        <w:rPr>
          <w:rFonts w:cstheme="minorHAnsi"/>
          <w:sz w:val="24"/>
          <w:szCs w:val="24"/>
        </w:rPr>
        <w:t>to</w:t>
      </w:r>
      <w:r w:rsidRPr="004A289F">
        <w:rPr>
          <w:rFonts w:cstheme="minorHAnsi"/>
          <w:sz w:val="24"/>
          <w:szCs w:val="24"/>
        </w:rPr>
        <w:t xml:space="preserve"> adjustment at two business schools at universities in the southeastern U.S.</w:t>
      </w:r>
      <w:r w:rsidRPr="004A289F">
        <w:rPr>
          <w:rFonts w:cstheme="minorHAnsi"/>
          <w:b/>
          <w:sz w:val="24"/>
          <w:szCs w:val="24"/>
        </w:rPr>
        <w:t xml:space="preserve">  </w:t>
      </w:r>
      <w:r w:rsidRPr="004A289F">
        <w:rPr>
          <w:rFonts w:cstheme="minorHAnsi"/>
          <w:sz w:val="24"/>
          <w:szCs w:val="24"/>
        </w:rPr>
        <w:t>Through surveys, faculty were asked about international student behaviors that negatively affect</w:t>
      </w:r>
      <w:r>
        <w:rPr>
          <w:rFonts w:cstheme="minorHAnsi"/>
          <w:sz w:val="24"/>
          <w:szCs w:val="24"/>
        </w:rPr>
        <w:t>ed</w:t>
      </w:r>
      <w:r w:rsidRPr="004A289F">
        <w:rPr>
          <w:rFonts w:cstheme="minorHAnsi"/>
          <w:sz w:val="24"/>
          <w:szCs w:val="24"/>
        </w:rPr>
        <w:t xml:space="preserve"> their performance, and students were asked about adjustment factors and </w:t>
      </w:r>
      <w:r>
        <w:rPr>
          <w:rFonts w:cstheme="minorHAnsi"/>
          <w:sz w:val="24"/>
          <w:szCs w:val="24"/>
        </w:rPr>
        <w:t xml:space="preserve">the </w:t>
      </w:r>
      <w:r w:rsidRPr="004A289F">
        <w:rPr>
          <w:rFonts w:cstheme="minorHAnsi"/>
          <w:sz w:val="24"/>
          <w:szCs w:val="24"/>
        </w:rPr>
        <w:t>coping strategies</w:t>
      </w:r>
      <w:r>
        <w:rPr>
          <w:rFonts w:cstheme="minorHAnsi"/>
          <w:sz w:val="24"/>
          <w:szCs w:val="24"/>
        </w:rPr>
        <w:t xml:space="preserve"> they used to help in adjustment</w:t>
      </w:r>
      <w:r w:rsidRPr="004A289F">
        <w:rPr>
          <w:rFonts w:cstheme="minorHAnsi"/>
          <w:sz w:val="24"/>
          <w:szCs w:val="24"/>
        </w:rPr>
        <w:t xml:space="preserve">. After analyzing survey results, focus groups were conducted with the students to gain a deeper understanding of their experiences. Some students reported that although they scored well on the TOEFL and spent many years studying English, they did not always fully understand class lectures or discussion. One student reported understanding the language but not the meaning of questions asked by the professor, or what an appropriate response would be until other students responded first (Tompson &amp; Tompson, 1996). Understanding the English language, idiomatic phrases, and accents </w:t>
      </w:r>
      <w:r>
        <w:rPr>
          <w:rFonts w:cstheme="minorHAnsi"/>
          <w:sz w:val="24"/>
          <w:szCs w:val="24"/>
        </w:rPr>
        <w:t>is</w:t>
      </w:r>
      <w:r w:rsidRPr="004A289F">
        <w:rPr>
          <w:rFonts w:cstheme="minorHAnsi"/>
          <w:sz w:val="24"/>
          <w:szCs w:val="24"/>
        </w:rPr>
        <w:t xml:space="preserve"> critical to success at a U.S. university, and it may take time for students to feel comfortable with their language skills. Language proficiency must be acquired quickly in order to be successful in the classroom</w:t>
      </w:r>
      <w:r>
        <w:rPr>
          <w:rFonts w:cstheme="minorHAnsi"/>
          <w:sz w:val="24"/>
          <w:szCs w:val="24"/>
        </w:rPr>
        <w:t>, but not all international students are able to acquire the necessary proficiency quickly.</w:t>
      </w:r>
      <w:r w:rsidRPr="004A289F">
        <w:rPr>
          <w:rFonts w:cstheme="minorHAnsi"/>
          <w:sz w:val="24"/>
          <w:szCs w:val="24"/>
        </w:rPr>
        <w:t xml:space="preserve">  </w:t>
      </w:r>
    </w:p>
    <w:p w:rsidR="00FD38EF" w:rsidRPr="004A289F" w:rsidRDefault="00FD38EF" w:rsidP="00FD38EF">
      <w:pPr>
        <w:spacing w:after="0" w:line="480" w:lineRule="auto"/>
        <w:ind w:firstLine="720"/>
        <w:rPr>
          <w:rFonts w:cstheme="minorHAnsi"/>
          <w:sz w:val="24"/>
          <w:szCs w:val="24"/>
        </w:rPr>
      </w:pPr>
      <w:bookmarkStart w:id="37" w:name="_Toc410646808"/>
      <w:proofErr w:type="gramStart"/>
      <w:r w:rsidRPr="00752808">
        <w:rPr>
          <w:rStyle w:val="Heading5Char"/>
          <w:sz w:val="24"/>
          <w:szCs w:val="24"/>
        </w:rPr>
        <w:t>Classroom environment</w:t>
      </w:r>
      <w:bookmarkEnd w:id="37"/>
      <w:r>
        <w:rPr>
          <w:rFonts w:cstheme="minorHAnsi"/>
          <w:b/>
          <w:i/>
          <w:sz w:val="24"/>
          <w:szCs w:val="24"/>
        </w:rPr>
        <w:t>.</w:t>
      </w:r>
      <w:proofErr w:type="gramEnd"/>
      <w:r w:rsidRPr="00C40849">
        <w:rPr>
          <w:rFonts w:cstheme="minorHAnsi"/>
          <w:b/>
          <w:i/>
          <w:sz w:val="24"/>
          <w:szCs w:val="24"/>
        </w:rPr>
        <w:t xml:space="preserve"> </w:t>
      </w:r>
      <w:r w:rsidRPr="004A289F">
        <w:rPr>
          <w:rFonts w:cstheme="minorHAnsi"/>
          <w:sz w:val="24"/>
          <w:szCs w:val="24"/>
        </w:rPr>
        <w:t>The U.S. classroom environment differs from the classroom</w:t>
      </w:r>
      <w:r>
        <w:rPr>
          <w:rFonts w:cstheme="minorHAnsi"/>
          <w:sz w:val="24"/>
          <w:szCs w:val="24"/>
        </w:rPr>
        <w:t xml:space="preserve"> environment</w:t>
      </w:r>
      <w:r w:rsidRPr="004A289F">
        <w:rPr>
          <w:rFonts w:cstheme="minorHAnsi"/>
          <w:sz w:val="24"/>
          <w:szCs w:val="24"/>
        </w:rPr>
        <w:t xml:space="preserve"> in many countries.  Classroom participation and student-faculty interaction are two areas in which international students report difficulty adjusting</w:t>
      </w:r>
      <w:r>
        <w:rPr>
          <w:rFonts w:cstheme="minorHAnsi"/>
          <w:sz w:val="24"/>
          <w:szCs w:val="24"/>
        </w:rPr>
        <w:t xml:space="preserve"> to U.S. classrooms</w:t>
      </w:r>
      <w:r w:rsidRPr="004A289F">
        <w:rPr>
          <w:rFonts w:cstheme="minorHAnsi"/>
          <w:sz w:val="24"/>
          <w:szCs w:val="24"/>
        </w:rPr>
        <w:t xml:space="preserve"> (Liberman, 1994).</w:t>
      </w:r>
    </w:p>
    <w:p w:rsidR="00FD38EF" w:rsidRPr="004A289F" w:rsidRDefault="00FD38EF" w:rsidP="00FD38EF">
      <w:pPr>
        <w:spacing w:after="0" w:line="480" w:lineRule="auto"/>
        <w:ind w:firstLine="720"/>
        <w:rPr>
          <w:rFonts w:cstheme="minorHAnsi"/>
          <w:sz w:val="24"/>
          <w:szCs w:val="24"/>
        </w:rPr>
      </w:pPr>
      <w:r w:rsidRPr="004A289F">
        <w:rPr>
          <w:rFonts w:cstheme="minorHAnsi"/>
          <w:sz w:val="24"/>
          <w:szCs w:val="24"/>
        </w:rPr>
        <w:t>Studies have found that Asian students</w:t>
      </w:r>
      <w:r>
        <w:rPr>
          <w:rFonts w:cstheme="minorHAnsi"/>
          <w:sz w:val="24"/>
          <w:szCs w:val="24"/>
        </w:rPr>
        <w:t>, in particular,</w:t>
      </w:r>
      <w:r w:rsidRPr="004A289F">
        <w:rPr>
          <w:rFonts w:cstheme="minorHAnsi"/>
          <w:sz w:val="24"/>
          <w:szCs w:val="24"/>
        </w:rPr>
        <w:t xml:space="preserve"> perceive U.S. classroom to be quite different from th</w:t>
      </w:r>
      <w:r>
        <w:rPr>
          <w:rFonts w:cstheme="minorHAnsi"/>
          <w:sz w:val="24"/>
          <w:szCs w:val="24"/>
        </w:rPr>
        <w:t>ose</w:t>
      </w:r>
      <w:r w:rsidRPr="004A289F">
        <w:rPr>
          <w:rFonts w:cstheme="minorHAnsi"/>
          <w:sz w:val="24"/>
          <w:szCs w:val="24"/>
        </w:rPr>
        <w:t xml:space="preserve"> at home (Kok-Soo, 2008; Liberman, 1994; Tompson &amp; Tompson, 1996).  </w:t>
      </w:r>
      <w:r w:rsidRPr="004A289F">
        <w:rPr>
          <w:rFonts w:cstheme="minorHAnsi"/>
          <w:sz w:val="24"/>
          <w:szCs w:val="24"/>
        </w:rPr>
        <w:lastRenderedPageBreak/>
        <w:t xml:space="preserve">Liberman (1994) conducted small group interviews with 680 Asian students at one large public university over a period of seven years.  Students indicated that classroom discussion and faculty-student interaction in the U.S. </w:t>
      </w:r>
      <w:r>
        <w:rPr>
          <w:rFonts w:cstheme="minorHAnsi"/>
          <w:sz w:val="24"/>
          <w:szCs w:val="24"/>
        </w:rPr>
        <w:t>were</w:t>
      </w:r>
      <w:r w:rsidRPr="004A289F">
        <w:rPr>
          <w:rFonts w:cstheme="minorHAnsi"/>
          <w:sz w:val="24"/>
          <w:szCs w:val="24"/>
        </w:rPr>
        <w:t xml:space="preserve"> new challenges. In the</w:t>
      </w:r>
      <w:r>
        <w:rPr>
          <w:rFonts w:cstheme="minorHAnsi"/>
          <w:sz w:val="24"/>
          <w:szCs w:val="24"/>
        </w:rPr>
        <w:t>ir home countries</w:t>
      </w:r>
      <w:r w:rsidRPr="004A289F">
        <w:rPr>
          <w:rFonts w:cstheme="minorHAnsi"/>
          <w:sz w:val="24"/>
          <w:szCs w:val="24"/>
        </w:rPr>
        <w:t xml:space="preserve">, students are expected to respect the teacher and agree with all the teacher says. Critical analysis and reflection are not required; they are to memorize the lessons taught by the professor and not challenge the professor’s views. </w:t>
      </w:r>
      <w:r>
        <w:rPr>
          <w:rFonts w:cstheme="minorHAnsi"/>
          <w:sz w:val="24"/>
          <w:szCs w:val="24"/>
        </w:rPr>
        <w:t>This was in sharp contrast to what was now expected of them in the classroom. They reported that</w:t>
      </w:r>
      <w:r w:rsidRPr="004A289F">
        <w:rPr>
          <w:rFonts w:cstheme="minorHAnsi"/>
          <w:sz w:val="24"/>
          <w:szCs w:val="24"/>
        </w:rPr>
        <w:t xml:space="preserve"> being in a U.S. classroom was sometimes uncomfortable as students would question the professor’s comments</w:t>
      </w:r>
      <w:r>
        <w:rPr>
          <w:rFonts w:cstheme="minorHAnsi"/>
          <w:sz w:val="24"/>
          <w:szCs w:val="24"/>
        </w:rPr>
        <w:t>,</w:t>
      </w:r>
      <w:r w:rsidRPr="004A289F">
        <w:rPr>
          <w:rFonts w:cstheme="minorHAnsi"/>
          <w:sz w:val="24"/>
          <w:szCs w:val="24"/>
        </w:rPr>
        <w:t xml:space="preserve"> </w:t>
      </w:r>
      <w:r>
        <w:rPr>
          <w:rFonts w:cstheme="minorHAnsi"/>
          <w:sz w:val="24"/>
          <w:szCs w:val="24"/>
        </w:rPr>
        <w:t>which</w:t>
      </w:r>
      <w:r w:rsidRPr="004A289F">
        <w:rPr>
          <w:rFonts w:cstheme="minorHAnsi"/>
          <w:sz w:val="24"/>
          <w:szCs w:val="24"/>
        </w:rPr>
        <w:t xml:space="preserve"> is considered disrespectful in their home country. It took the Asian students time to adjust to speaking in class and asking for clarification on assignments (Liberman, 1994). </w:t>
      </w:r>
    </w:p>
    <w:p w:rsidR="00FD38EF" w:rsidRPr="004A289F" w:rsidRDefault="00FD38EF" w:rsidP="00FD38EF">
      <w:pPr>
        <w:spacing w:after="0" w:line="480" w:lineRule="auto"/>
        <w:ind w:firstLine="720"/>
        <w:rPr>
          <w:rFonts w:cstheme="minorHAnsi"/>
          <w:sz w:val="24"/>
          <w:szCs w:val="24"/>
        </w:rPr>
      </w:pPr>
      <w:r w:rsidRPr="004A289F">
        <w:rPr>
          <w:rFonts w:cstheme="minorHAnsi"/>
          <w:sz w:val="24"/>
          <w:szCs w:val="24"/>
        </w:rPr>
        <w:t>In addition, Tompson and Tompson (1996) found that the majority (77%) of the professors surveyed in their study reported that international students did not fully participate in class discussions</w:t>
      </w:r>
      <w:r>
        <w:rPr>
          <w:rFonts w:cstheme="minorHAnsi"/>
          <w:sz w:val="24"/>
          <w:szCs w:val="24"/>
        </w:rPr>
        <w:t>,</w:t>
      </w:r>
      <w:r w:rsidRPr="004A289F">
        <w:rPr>
          <w:rFonts w:cstheme="minorHAnsi"/>
          <w:sz w:val="24"/>
          <w:szCs w:val="24"/>
        </w:rPr>
        <w:t xml:space="preserve"> even when the syllabus stated that class participation was a part of the final grade.  This lack of participation in class negatively affected the students’ grades (Tompson &amp; Tompson, 1996).</w:t>
      </w:r>
    </w:p>
    <w:p w:rsidR="00FD38EF" w:rsidRPr="004A289F" w:rsidRDefault="00FD38EF" w:rsidP="00FD38EF">
      <w:pPr>
        <w:autoSpaceDE w:val="0"/>
        <w:autoSpaceDN w:val="0"/>
        <w:adjustRightInd w:val="0"/>
        <w:spacing w:after="0" w:line="480" w:lineRule="auto"/>
        <w:ind w:firstLine="720"/>
        <w:rPr>
          <w:rFonts w:cstheme="minorHAnsi"/>
          <w:sz w:val="24"/>
          <w:szCs w:val="24"/>
        </w:rPr>
      </w:pPr>
      <w:bookmarkStart w:id="38" w:name="_Toc410646809"/>
      <w:proofErr w:type="gramStart"/>
      <w:r w:rsidRPr="00752808">
        <w:rPr>
          <w:rStyle w:val="Heading5Char"/>
          <w:sz w:val="24"/>
          <w:szCs w:val="24"/>
        </w:rPr>
        <w:t>Plagiarism and cheating</w:t>
      </w:r>
      <w:bookmarkEnd w:id="38"/>
      <w:r>
        <w:rPr>
          <w:rFonts w:cstheme="minorHAnsi"/>
          <w:b/>
          <w:i/>
          <w:sz w:val="24"/>
          <w:szCs w:val="24"/>
        </w:rPr>
        <w:t>.</w:t>
      </w:r>
      <w:proofErr w:type="gramEnd"/>
      <w:r>
        <w:rPr>
          <w:rFonts w:cstheme="minorHAnsi"/>
          <w:b/>
          <w:i/>
          <w:sz w:val="24"/>
          <w:szCs w:val="24"/>
        </w:rPr>
        <w:t xml:space="preserve"> </w:t>
      </w:r>
      <w:r w:rsidRPr="004A289F">
        <w:rPr>
          <w:rFonts w:cstheme="minorHAnsi"/>
          <w:sz w:val="24"/>
          <w:szCs w:val="24"/>
        </w:rPr>
        <w:t xml:space="preserve">The concept of thinking for oneself has also been reported as a difficult transition </w:t>
      </w:r>
      <w:r>
        <w:rPr>
          <w:rFonts w:cstheme="minorHAnsi"/>
          <w:sz w:val="24"/>
          <w:szCs w:val="24"/>
        </w:rPr>
        <w:t xml:space="preserve">issue </w:t>
      </w:r>
      <w:r w:rsidRPr="004A289F">
        <w:rPr>
          <w:rFonts w:cstheme="minorHAnsi"/>
          <w:sz w:val="24"/>
          <w:szCs w:val="24"/>
        </w:rPr>
        <w:t xml:space="preserve">for </w:t>
      </w:r>
      <w:r>
        <w:rPr>
          <w:rFonts w:cstheme="minorHAnsi"/>
          <w:sz w:val="24"/>
          <w:szCs w:val="24"/>
        </w:rPr>
        <w:t xml:space="preserve">international </w:t>
      </w:r>
      <w:r w:rsidRPr="004A289F">
        <w:rPr>
          <w:rFonts w:cstheme="minorHAnsi"/>
          <w:sz w:val="24"/>
          <w:szCs w:val="24"/>
        </w:rPr>
        <w:t>students. Creative thought is not only encouraged in class discussions</w:t>
      </w:r>
      <w:r>
        <w:rPr>
          <w:rFonts w:cstheme="minorHAnsi"/>
          <w:sz w:val="24"/>
          <w:szCs w:val="24"/>
        </w:rPr>
        <w:t xml:space="preserve"> in the U.S.,</w:t>
      </w:r>
      <w:r w:rsidRPr="004A289F">
        <w:rPr>
          <w:rFonts w:cstheme="minorHAnsi"/>
          <w:sz w:val="24"/>
          <w:szCs w:val="24"/>
        </w:rPr>
        <w:t xml:space="preserve"> but also in written assignments. In many cultures, the repetition of material is required; students are not taught to be creative and express original thought, and altering another’s words would be disrespectful. In addition, helping friends in need is not viewed as cheating</w:t>
      </w:r>
      <w:r>
        <w:rPr>
          <w:rFonts w:cstheme="minorHAnsi"/>
          <w:sz w:val="24"/>
          <w:szCs w:val="24"/>
        </w:rPr>
        <w:t xml:space="preserve"> in many countries</w:t>
      </w:r>
      <w:r w:rsidRPr="004A289F">
        <w:rPr>
          <w:rFonts w:cstheme="minorHAnsi"/>
          <w:sz w:val="24"/>
          <w:szCs w:val="24"/>
        </w:rPr>
        <w:t>. As a result, plagiarism and cheating are issues that international students</w:t>
      </w:r>
      <w:r>
        <w:rPr>
          <w:rFonts w:cstheme="minorHAnsi"/>
          <w:sz w:val="24"/>
          <w:szCs w:val="24"/>
        </w:rPr>
        <w:t xml:space="preserve"> may struggle with </w:t>
      </w:r>
      <w:r w:rsidRPr="004A289F">
        <w:rPr>
          <w:rFonts w:cstheme="minorHAnsi"/>
          <w:sz w:val="24"/>
          <w:szCs w:val="24"/>
        </w:rPr>
        <w:t xml:space="preserve">at U.S. institutions (Ladd &amp; Ruby, 2010; Smithee, 2009).  In the study by Tompson and Tompson (1996), </w:t>
      </w:r>
      <w:r w:rsidR="00D25C11" w:rsidRPr="00D25C11">
        <w:rPr>
          <w:rFonts w:cstheme="minorHAnsi"/>
          <w:sz w:val="24"/>
          <w:szCs w:val="24"/>
        </w:rPr>
        <w:t>24%</w:t>
      </w:r>
      <w:r w:rsidRPr="004A289F">
        <w:rPr>
          <w:rFonts w:cstheme="minorHAnsi"/>
          <w:sz w:val="24"/>
          <w:szCs w:val="24"/>
        </w:rPr>
        <w:t xml:space="preserve"> of the faculty surveyed indicated </w:t>
      </w:r>
      <w:r w:rsidRPr="004A289F">
        <w:rPr>
          <w:rFonts w:cstheme="minorHAnsi"/>
          <w:sz w:val="24"/>
          <w:szCs w:val="24"/>
        </w:rPr>
        <w:lastRenderedPageBreak/>
        <w:t xml:space="preserve">that they had international students who had “violated ethical guidelines regarding scholastic integrity” (Tompson &amp; Tompson, 1996, p. 55). </w:t>
      </w:r>
    </w:p>
    <w:p w:rsidR="00FD38EF" w:rsidRPr="004A289F" w:rsidRDefault="00FD38EF" w:rsidP="00FD38EF">
      <w:pPr>
        <w:spacing w:after="0" w:line="480" w:lineRule="auto"/>
        <w:ind w:firstLine="720"/>
        <w:rPr>
          <w:rFonts w:cstheme="minorHAnsi"/>
          <w:sz w:val="24"/>
          <w:szCs w:val="24"/>
        </w:rPr>
      </w:pPr>
      <w:r w:rsidRPr="004A289F">
        <w:rPr>
          <w:rFonts w:cstheme="minorHAnsi"/>
          <w:sz w:val="24"/>
          <w:szCs w:val="24"/>
        </w:rPr>
        <w:t xml:space="preserve">In the U.S., students </w:t>
      </w:r>
      <w:r>
        <w:rPr>
          <w:rFonts w:cstheme="minorHAnsi"/>
          <w:sz w:val="24"/>
          <w:szCs w:val="24"/>
        </w:rPr>
        <w:t xml:space="preserve">are expected </w:t>
      </w:r>
      <w:r w:rsidRPr="004A289F">
        <w:rPr>
          <w:rFonts w:cstheme="minorHAnsi"/>
          <w:sz w:val="24"/>
          <w:szCs w:val="24"/>
        </w:rPr>
        <w:t>to think for themselves in assignments. This can be an abrupt change for students from countries</w:t>
      </w:r>
      <w:r>
        <w:rPr>
          <w:rFonts w:cstheme="minorHAnsi"/>
          <w:sz w:val="24"/>
          <w:szCs w:val="24"/>
        </w:rPr>
        <w:t xml:space="preserve"> where this is neither expected nor desired</w:t>
      </w:r>
      <w:r w:rsidRPr="004A289F">
        <w:rPr>
          <w:rFonts w:cstheme="minorHAnsi"/>
          <w:sz w:val="24"/>
          <w:szCs w:val="24"/>
        </w:rPr>
        <w:t>. A</w:t>
      </w:r>
      <w:r>
        <w:rPr>
          <w:rFonts w:cstheme="minorHAnsi"/>
          <w:sz w:val="24"/>
          <w:szCs w:val="24"/>
        </w:rPr>
        <w:t>s a</w:t>
      </w:r>
      <w:r w:rsidRPr="004A289F">
        <w:rPr>
          <w:rFonts w:cstheme="minorHAnsi"/>
          <w:sz w:val="24"/>
          <w:szCs w:val="24"/>
        </w:rPr>
        <w:t xml:space="preserve"> high school principal from Fiji</w:t>
      </w:r>
      <w:r>
        <w:rPr>
          <w:rFonts w:cstheme="minorHAnsi"/>
          <w:sz w:val="24"/>
          <w:szCs w:val="24"/>
        </w:rPr>
        <w:t xml:space="preserve"> who prepared </w:t>
      </w:r>
      <w:r w:rsidRPr="004A289F">
        <w:rPr>
          <w:rFonts w:cstheme="minorHAnsi"/>
          <w:sz w:val="24"/>
          <w:szCs w:val="24"/>
        </w:rPr>
        <w:t>students for college claimed</w:t>
      </w:r>
      <w:r>
        <w:rPr>
          <w:rFonts w:cstheme="minorHAnsi"/>
          <w:sz w:val="24"/>
          <w:szCs w:val="24"/>
        </w:rPr>
        <w:t>,</w:t>
      </w:r>
      <w:r w:rsidRPr="004A289F">
        <w:rPr>
          <w:rFonts w:cstheme="minorHAnsi"/>
          <w:sz w:val="24"/>
          <w:szCs w:val="24"/>
        </w:rPr>
        <w:t xml:space="preserve"> “</w:t>
      </w:r>
      <w:proofErr w:type="gramStart"/>
      <w:r w:rsidRPr="004A289F">
        <w:rPr>
          <w:rFonts w:cstheme="minorHAnsi"/>
          <w:sz w:val="24"/>
          <w:szCs w:val="24"/>
        </w:rPr>
        <w:t>we</w:t>
      </w:r>
      <w:proofErr w:type="gramEnd"/>
      <w:r w:rsidRPr="004A289F">
        <w:rPr>
          <w:rFonts w:cstheme="minorHAnsi"/>
          <w:sz w:val="24"/>
          <w:szCs w:val="24"/>
        </w:rPr>
        <w:t xml:space="preserve"> train our students to be exam takers but not independent thinkers” (Andrade &amp; Evans, 2009, p.65). Students from countries not familiar with U.S. educational policy and expectations </w:t>
      </w:r>
      <w:r>
        <w:rPr>
          <w:rFonts w:cstheme="minorHAnsi"/>
          <w:sz w:val="24"/>
          <w:szCs w:val="24"/>
        </w:rPr>
        <w:t xml:space="preserve">often </w:t>
      </w:r>
      <w:r w:rsidRPr="004A289F">
        <w:rPr>
          <w:rFonts w:cstheme="minorHAnsi"/>
          <w:sz w:val="24"/>
          <w:szCs w:val="24"/>
        </w:rPr>
        <w:t>need to learn how to answer questions and write papers in an entirely different style than that which they were taught in high school (Smithee, 2009)</w:t>
      </w:r>
      <w:r>
        <w:rPr>
          <w:rFonts w:cstheme="minorHAnsi"/>
          <w:sz w:val="24"/>
          <w:szCs w:val="24"/>
        </w:rPr>
        <w:t xml:space="preserve"> to be</w:t>
      </w:r>
      <w:r w:rsidRPr="004A289F">
        <w:rPr>
          <w:rFonts w:cstheme="minorHAnsi"/>
          <w:sz w:val="24"/>
          <w:szCs w:val="24"/>
        </w:rPr>
        <w:t xml:space="preserve"> successful in the American classroom.</w:t>
      </w:r>
    </w:p>
    <w:p w:rsidR="00FD38EF" w:rsidRPr="004A289F" w:rsidRDefault="00FD38EF" w:rsidP="00FD38EF">
      <w:pPr>
        <w:autoSpaceDE w:val="0"/>
        <w:autoSpaceDN w:val="0"/>
        <w:adjustRightInd w:val="0"/>
        <w:spacing w:after="0" w:line="480" w:lineRule="auto"/>
        <w:ind w:firstLine="720"/>
        <w:rPr>
          <w:rFonts w:cstheme="minorHAnsi"/>
          <w:sz w:val="24"/>
          <w:szCs w:val="24"/>
        </w:rPr>
      </w:pPr>
      <w:bookmarkStart w:id="39" w:name="_Toc410646810"/>
      <w:proofErr w:type="gramStart"/>
      <w:r w:rsidRPr="00752808">
        <w:rPr>
          <w:rStyle w:val="Heading5Char"/>
          <w:sz w:val="24"/>
          <w:szCs w:val="24"/>
        </w:rPr>
        <w:t>Academic environment</w:t>
      </w:r>
      <w:bookmarkEnd w:id="39"/>
      <w:r>
        <w:rPr>
          <w:rFonts w:cstheme="minorHAnsi"/>
          <w:b/>
          <w:i/>
          <w:sz w:val="24"/>
          <w:szCs w:val="24"/>
        </w:rPr>
        <w:t>.</w:t>
      </w:r>
      <w:proofErr w:type="gramEnd"/>
      <w:r>
        <w:rPr>
          <w:rFonts w:cstheme="minorHAnsi"/>
          <w:b/>
          <w:i/>
          <w:sz w:val="24"/>
          <w:szCs w:val="24"/>
        </w:rPr>
        <w:t xml:space="preserve"> </w:t>
      </w:r>
      <w:r w:rsidRPr="004A289F">
        <w:rPr>
          <w:rFonts w:cstheme="minorHAnsi"/>
          <w:sz w:val="24"/>
          <w:szCs w:val="24"/>
        </w:rPr>
        <w:t xml:space="preserve">International students are often surprised </w:t>
      </w:r>
      <w:r>
        <w:rPr>
          <w:rFonts w:cstheme="minorHAnsi"/>
          <w:sz w:val="24"/>
          <w:szCs w:val="24"/>
        </w:rPr>
        <w:t>at</w:t>
      </w:r>
      <w:r w:rsidRPr="004A289F">
        <w:rPr>
          <w:rFonts w:cstheme="minorHAnsi"/>
          <w:sz w:val="24"/>
          <w:szCs w:val="24"/>
        </w:rPr>
        <w:t xml:space="preserve"> the freedom given </w:t>
      </w:r>
      <w:r>
        <w:rPr>
          <w:rFonts w:cstheme="minorHAnsi"/>
          <w:sz w:val="24"/>
          <w:szCs w:val="24"/>
        </w:rPr>
        <w:t xml:space="preserve">to students </w:t>
      </w:r>
      <w:r w:rsidRPr="004A289F">
        <w:rPr>
          <w:rFonts w:cstheme="minorHAnsi"/>
          <w:sz w:val="24"/>
          <w:szCs w:val="24"/>
        </w:rPr>
        <w:t>in choosing major</w:t>
      </w:r>
      <w:r>
        <w:rPr>
          <w:rFonts w:cstheme="minorHAnsi"/>
          <w:sz w:val="24"/>
          <w:szCs w:val="24"/>
        </w:rPr>
        <w:t>s</w:t>
      </w:r>
      <w:r w:rsidRPr="004A289F">
        <w:rPr>
          <w:rFonts w:cstheme="minorHAnsi"/>
          <w:sz w:val="24"/>
          <w:szCs w:val="24"/>
        </w:rPr>
        <w:t xml:space="preserve">, changing majors, and taking classes completely unrelated to the major finally selected </w:t>
      </w:r>
      <w:r>
        <w:rPr>
          <w:rFonts w:cstheme="minorHAnsi"/>
          <w:sz w:val="24"/>
          <w:szCs w:val="24"/>
        </w:rPr>
        <w:t>at</w:t>
      </w:r>
      <w:r w:rsidRPr="004A289F">
        <w:rPr>
          <w:rFonts w:cstheme="minorHAnsi"/>
          <w:sz w:val="24"/>
          <w:szCs w:val="24"/>
        </w:rPr>
        <w:t xml:space="preserve"> U.S. institution</w:t>
      </w:r>
      <w:r>
        <w:rPr>
          <w:rFonts w:cstheme="minorHAnsi"/>
          <w:sz w:val="24"/>
          <w:szCs w:val="24"/>
        </w:rPr>
        <w:t>s</w:t>
      </w:r>
      <w:r w:rsidRPr="004A289F">
        <w:rPr>
          <w:rFonts w:cstheme="minorHAnsi"/>
          <w:sz w:val="24"/>
          <w:szCs w:val="24"/>
        </w:rPr>
        <w:t xml:space="preserve">.  In China, for example, students must take a university entrance exam and select their top three choices of university.  Students are admitted to a university based on their exam scores and placed in a cohort of students with whom they take the same classes until graduation. As students are placed according to major and exam score, changing majors is not a consideration (Chow, 2010).  </w:t>
      </w:r>
      <w:r w:rsidRPr="004A289F">
        <w:rPr>
          <w:rFonts w:cstheme="minorHAnsi"/>
          <w:sz w:val="24"/>
          <w:szCs w:val="24"/>
        </w:rPr>
        <w:tab/>
      </w:r>
    </w:p>
    <w:p w:rsidR="00FD38EF" w:rsidRPr="004A289F" w:rsidRDefault="00FD38EF" w:rsidP="00FD38EF">
      <w:pPr>
        <w:autoSpaceDE w:val="0"/>
        <w:autoSpaceDN w:val="0"/>
        <w:adjustRightInd w:val="0"/>
        <w:spacing w:after="0" w:line="480" w:lineRule="auto"/>
        <w:ind w:firstLine="720"/>
        <w:rPr>
          <w:rFonts w:cstheme="minorHAnsi"/>
          <w:sz w:val="24"/>
          <w:szCs w:val="24"/>
        </w:rPr>
      </w:pPr>
      <w:r w:rsidRPr="004A289F">
        <w:rPr>
          <w:rFonts w:cstheme="minorHAnsi"/>
          <w:sz w:val="24"/>
          <w:szCs w:val="24"/>
        </w:rPr>
        <w:t xml:space="preserve">In addition, students in many countries only take courses in their major field in college; general education is not </w:t>
      </w:r>
      <w:r>
        <w:rPr>
          <w:rFonts w:cstheme="minorHAnsi"/>
          <w:sz w:val="24"/>
          <w:szCs w:val="24"/>
        </w:rPr>
        <w:t>a component of their education.</w:t>
      </w:r>
      <w:r w:rsidRPr="004A289F">
        <w:rPr>
          <w:rFonts w:cstheme="minorHAnsi"/>
          <w:sz w:val="24"/>
          <w:szCs w:val="24"/>
        </w:rPr>
        <w:t xml:space="preserve">  As a result, international students have described general education coursework in the U.S. as frustrating, especially as this coursework is often completed early in one’s college years</w:t>
      </w:r>
      <w:r>
        <w:rPr>
          <w:rFonts w:cstheme="minorHAnsi"/>
          <w:sz w:val="24"/>
          <w:szCs w:val="24"/>
        </w:rPr>
        <w:t>. A</w:t>
      </w:r>
      <w:r w:rsidRPr="004A289F">
        <w:rPr>
          <w:rFonts w:cstheme="minorHAnsi"/>
          <w:sz w:val="24"/>
          <w:szCs w:val="24"/>
        </w:rPr>
        <w:t xml:space="preserve"> new </w:t>
      </w:r>
      <w:r>
        <w:rPr>
          <w:rFonts w:cstheme="minorHAnsi"/>
          <w:sz w:val="24"/>
          <w:szCs w:val="24"/>
        </w:rPr>
        <w:t xml:space="preserve">international </w:t>
      </w:r>
      <w:r w:rsidRPr="004A289F">
        <w:rPr>
          <w:rFonts w:cstheme="minorHAnsi"/>
          <w:sz w:val="24"/>
          <w:szCs w:val="24"/>
        </w:rPr>
        <w:t>student arrives in the U.S., excited to begin a course of study, only to find that major coursework will not be taken for another year or two</w:t>
      </w:r>
      <w:r>
        <w:rPr>
          <w:rFonts w:cstheme="minorHAnsi"/>
          <w:sz w:val="24"/>
          <w:szCs w:val="24"/>
        </w:rPr>
        <w:t>, even though they may</w:t>
      </w:r>
      <w:r w:rsidRPr="004A289F">
        <w:rPr>
          <w:rFonts w:cstheme="minorHAnsi"/>
          <w:sz w:val="24"/>
          <w:szCs w:val="24"/>
        </w:rPr>
        <w:t xml:space="preserve"> </w:t>
      </w:r>
      <w:r>
        <w:rPr>
          <w:rFonts w:cstheme="minorHAnsi"/>
          <w:sz w:val="24"/>
          <w:szCs w:val="24"/>
        </w:rPr>
        <w:t xml:space="preserve">have already </w:t>
      </w:r>
      <w:r w:rsidRPr="004A289F">
        <w:rPr>
          <w:rFonts w:cstheme="minorHAnsi"/>
          <w:sz w:val="24"/>
          <w:szCs w:val="24"/>
        </w:rPr>
        <w:t>take</w:t>
      </w:r>
      <w:r>
        <w:rPr>
          <w:rFonts w:cstheme="minorHAnsi"/>
          <w:sz w:val="24"/>
          <w:szCs w:val="24"/>
        </w:rPr>
        <w:t>n</w:t>
      </w:r>
      <w:r w:rsidRPr="004A289F">
        <w:rPr>
          <w:rFonts w:cstheme="minorHAnsi"/>
          <w:sz w:val="24"/>
          <w:szCs w:val="24"/>
        </w:rPr>
        <w:t xml:space="preserve"> coursework related to their college major during the later years of high school. It is surprising to </w:t>
      </w:r>
      <w:r>
        <w:rPr>
          <w:rFonts w:cstheme="minorHAnsi"/>
          <w:sz w:val="24"/>
          <w:szCs w:val="24"/>
        </w:rPr>
        <w:t xml:space="preserve">them to </w:t>
      </w:r>
      <w:r w:rsidRPr="004A289F">
        <w:rPr>
          <w:rFonts w:cstheme="minorHAnsi"/>
          <w:sz w:val="24"/>
          <w:szCs w:val="24"/>
        </w:rPr>
        <w:t xml:space="preserve">arrive at a </w:t>
      </w:r>
      <w:r w:rsidRPr="004A289F">
        <w:rPr>
          <w:rFonts w:cstheme="minorHAnsi"/>
          <w:sz w:val="24"/>
          <w:szCs w:val="24"/>
        </w:rPr>
        <w:lastRenderedPageBreak/>
        <w:t xml:space="preserve">university in the U.S. and be required to take general education courses instead of focusing on major coursework (Andrade &amp; Evans, 2009; Liberman, 1994).  </w:t>
      </w:r>
    </w:p>
    <w:p w:rsidR="00FD38EF" w:rsidRPr="004A289F" w:rsidRDefault="00FD38EF" w:rsidP="00FD38EF">
      <w:pPr>
        <w:spacing w:after="0" w:line="480" w:lineRule="auto"/>
        <w:ind w:firstLine="720"/>
        <w:rPr>
          <w:rFonts w:cstheme="minorHAnsi"/>
          <w:sz w:val="24"/>
          <w:szCs w:val="24"/>
        </w:rPr>
      </w:pPr>
      <w:r w:rsidRPr="004A289F">
        <w:rPr>
          <w:rFonts w:cstheme="minorHAnsi"/>
          <w:sz w:val="24"/>
          <w:szCs w:val="24"/>
        </w:rPr>
        <w:t>Th</w:t>
      </w:r>
      <w:r>
        <w:rPr>
          <w:rFonts w:cstheme="minorHAnsi"/>
          <w:sz w:val="24"/>
          <w:szCs w:val="24"/>
        </w:rPr>
        <w:t>ese</w:t>
      </w:r>
      <w:r w:rsidRPr="004A289F">
        <w:rPr>
          <w:rFonts w:cstheme="minorHAnsi"/>
          <w:sz w:val="24"/>
          <w:szCs w:val="24"/>
        </w:rPr>
        <w:t xml:space="preserve"> change</w:t>
      </w:r>
      <w:r>
        <w:rPr>
          <w:rFonts w:cstheme="minorHAnsi"/>
          <w:sz w:val="24"/>
          <w:szCs w:val="24"/>
        </w:rPr>
        <w:t>s</w:t>
      </w:r>
      <w:r w:rsidRPr="004A289F">
        <w:rPr>
          <w:rFonts w:cstheme="minorHAnsi"/>
          <w:sz w:val="24"/>
          <w:szCs w:val="24"/>
        </w:rPr>
        <w:t xml:space="preserve"> from the way in which </w:t>
      </w:r>
      <w:r>
        <w:rPr>
          <w:rFonts w:cstheme="minorHAnsi"/>
          <w:sz w:val="24"/>
          <w:szCs w:val="24"/>
        </w:rPr>
        <w:t>international students have been</w:t>
      </w:r>
      <w:r w:rsidRPr="004A289F">
        <w:rPr>
          <w:rFonts w:cstheme="minorHAnsi"/>
          <w:sz w:val="24"/>
          <w:szCs w:val="24"/>
        </w:rPr>
        <w:t xml:space="preserve"> raised and instructed to be a student </w:t>
      </w:r>
      <w:r>
        <w:rPr>
          <w:rFonts w:cstheme="minorHAnsi"/>
          <w:sz w:val="24"/>
          <w:szCs w:val="24"/>
        </w:rPr>
        <w:t xml:space="preserve">are </w:t>
      </w:r>
      <w:r w:rsidRPr="004A289F">
        <w:rPr>
          <w:rFonts w:cstheme="minorHAnsi"/>
          <w:sz w:val="24"/>
          <w:szCs w:val="24"/>
        </w:rPr>
        <w:t>factor</w:t>
      </w:r>
      <w:r>
        <w:rPr>
          <w:rFonts w:cstheme="minorHAnsi"/>
          <w:sz w:val="24"/>
          <w:szCs w:val="24"/>
        </w:rPr>
        <w:t>s</w:t>
      </w:r>
      <w:r w:rsidRPr="004A289F">
        <w:rPr>
          <w:rFonts w:cstheme="minorHAnsi"/>
          <w:sz w:val="24"/>
          <w:szCs w:val="24"/>
        </w:rPr>
        <w:t xml:space="preserve"> in </w:t>
      </w:r>
      <w:r>
        <w:rPr>
          <w:rFonts w:cstheme="minorHAnsi"/>
          <w:sz w:val="24"/>
          <w:szCs w:val="24"/>
        </w:rPr>
        <w:t xml:space="preserve">their </w:t>
      </w:r>
      <w:r w:rsidRPr="004A289F">
        <w:rPr>
          <w:rFonts w:cstheme="minorHAnsi"/>
          <w:sz w:val="24"/>
          <w:szCs w:val="24"/>
        </w:rPr>
        <w:t>adaptation to a U.S. academic culture</w:t>
      </w:r>
      <w:r>
        <w:rPr>
          <w:rFonts w:cstheme="minorHAnsi"/>
          <w:sz w:val="24"/>
          <w:szCs w:val="24"/>
        </w:rPr>
        <w:t xml:space="preserve">. Thus, they are likely to influence </w:t>
      </w:r>
      <w:r w:rsidRPr="004A289F">
        <w:rPr>
          <w:rFonts w:cstheme="minorHAnsi"/>
          <w:sz w:val="24"/>
          <w:szCs w:val="24"/>
        </w:rPr>
        <w:t xml:space="preserve">their persistence </w:t>
      </w:r>
      <w:r>
        <w:rPr>
          <w:rFonts w:cstheme="minorHAnsi"/>
          <w:sz w:val="24"/>
          <w:szCs w:val="24"/>
        </w:rPr>
        <w:t>as well.</w:t>
      </w:r>
    </w:p>
    <w:p w:rsidR="00FD38EF" w:rsidRDefault="00290AE6" w:rsidP="008E75B6">
      <w:pPr>
        <w:spacing w:after="0" w:line="480" w:lineRule="auto"/>
        <w:ind w:firstLine="720"/>
        <w:rPr>
          <w:rFonts w:cstheme="minorHAnsi"/>
          <w:sz w:val="24"/>
          <w:szCs w:val="24"/>
        </w:rPr>
      </w:pPr>
      <w:bookmarkStart w:id="40" w:name="_Toc410646811"/>
      <w:proofErr w:type="gramStart"/>
      <w:r>
        <w:rPr>
          <w:rStyle w:val="Heading4Char"/>
          <w:sz w:val="24"/>
          <w:szCs w:val="24"/>
        </w:rPr>
        <w:t xml:space="preserve">Social </w:t>
      </w:r>
      <w:r w:rsidR="00FD38EF" w:rsidRPr="00752808">
        <w:rPr>
          <w:rStyle w:val="Heading4Char"/>
          <w:sz w:val="24"/>
          <w:szCs w:val="24"/>
        </w:rPr>
        <w:t>issues</w:t>
      </w:r>
      <w:bookmarkEnd w:id="40"/>
      <w:r w:rsidR="00FD38EF">
        <w:rPr>
          <w:rFonts w:cstheme="minorHAnsi"/>
          <w:b/>
          <w:sz w:val="24"/>
          <w:szCs w:val="24"/>
        </w:rPr>
        <w:t>.</w:t>
      </w:r>
      <w:proofErr w:type="gramEnd"/>
      <w:r w:rsidR="00FD38EF">
        <w:rPr>
          <w:rFonts w:cstheme="minorHAnsi"/>
          <w:b/>
          <w:sz w:val="24"/>
          <w:szCs w:val="24"/>
        </w:rPr>
        <w:t xml:space="preserve"> </w:t>
      </w:r>
      <w:r w:rsidR="00FD38EF" w:rsidRPr="004A289F">
        <w:rPr>
          <w:rFonts w:cstheme="minorHAnsi"/>
          <w:sz w:val="24"/>
          <w:szCs w:val="24"/>
        </w:rPr>
        <w:t xml:space="preserve">In addition to academic challenges, international students face social </w:t>
      </w:r>
      <w:r w:rsidR="00FD38EF">
        <w:rPr>
          <w:rFonts w:cstheme="minorHAnsi"/>
          <w:sz w:val="24"/>
          <w:szCs w:val="24"/>
        </w:rPr>
        <w:t xml:space="preserve">challenges </w:t>
      </w:r>
      <w:r w:rsidR="00FD38EF" w:rsidRPr="004A289F">
        <w:rPr>
          <w:rFonts w:cstheme="minorHAnsi"/>
          <w:sz w:val="24"/>
          <w:szCs w:val="24"/>
        </w:rPr>
        <w:t xml:space="preserve">in transitioning to the U.S. university culture. Finding </w:t>
      </w:r>
      <w:r w:rsidR="00FD38EF">
        <w:rPr>
          <w:rFonts w:cstheme="minorHAnsi"/>
          <w:sz w:val="24"/>
          <w:szCs w:val="24"/>
        </w:rPr>
        <w:t>a</w:t>
      </w:r>
      <w:r w:rsidR="00FD38EF" w:rsidRPr="004A289F">
        <w:rPr>
          <w:rFonts w:cstheme="minorHAnsi"/>
          <w:sz w:val="24"/>
          <w:szCs w:val="24"/>
        </w:rPr>
        <w:t xml:space="preserve"> niche in an activity</w:t>
      </w:r>
      <w:r w:rsidR="00FD38EF">
        <w:rPr>
          <w:rFonts w:cstheme="minorHAnsi"/>
          <w:sz w:val="24"/>
          <w:szCs w:val="24"/>
        </w:rPr>
        <w:t xml:space="preserve"> or</w:t>
      </w:r>
      <w:r w:rsidR="00FD38EF" w:rsidRPr="004A289F">
        <w:rPr>
          <w:rFonts w:cstheme="minorHAnsi"/>
          <w:sz w:val="24"/>
          <w:szCs w:val="24"/>
        </w:rPr>
        <w:t xml:space="preserve"> program, </w:t>
      </w:r>
      <w:r w:rsidR="00FD38EF">
        <w:rPr>
          <w:rFonts w:cstheme="minorHAnsi"/>
          <w:sz w:val="24"/>
          <w:szCs w:val="24"/>
        </w:rPr>
        <w:t>and</w:t>
      </w:r>
      <w:r w:rsidR="00FD38EF" w:rsidRPr="004A289F">
        <w:rPr>
          <w:rFonts w:cstheme="minorHAnsi"/>
          <w:sz w:val="24"/>
          <w:szCs w:val="24"/>
        </w:rPr>
        <w:t xml:space="preserve"> </w:t>
      </w:r>
      <w:r w:rsidR="00FD38EF">
        <w:rPr>
          <w:rFonts w:cstheme="minorHAnsi"/>
          <w:sz w:val="24"/>
          <w:szCs w:val="24"/>
        </w:rPr>
        <w:t>acquiring friends through formal and</w:t>
      </w:r>
      <w:r w:rsidR="00FD38EF" w:rsidRPr="004A289F">
        <w:rPr>
          <w:rFonts w:cstheme="minorHAnsi"/>
          <w:sz w:val="24"/>
          <w:szCs w:val="24"/>
        </w:rPr>
        <w:t xml:space="preserve"> informal interactions with peers</w:t>
      </w:r>
      <w:r w:rsidR="00FD38EF">
        <w:rPr>
          <w:rFonts w:cstheme="minorHAnsi"/>
          <w:sz w:val="24"/>
          <w:szCs w:val="24"/>
        </w:rPr>
        <w:t>,</w:t>
      </w:r>
      <w:r w:rsidR="00FD38EF" w:rsidRPr="004A289F">
        <w:rPr>
          <w:rFonts w:cstheme="minorHAnsi"/>
          <w:sz w:val="24"/>
          <w:szCs w:val="24"/>
        </w:rPr>
        <w:t xml:space="preserve"> </w:t>
      </w:r>
      <w:r w:rsidR="00FD38EF">
        <w:rPr>
          <w:rFonts w:cstheme="minorHAnsi"/>
          <w:sz w:val="24"/>
          <w:szCs w:val="24"/>
        </w:rPr>
        <w:t>enhances</w:t>
      </w:r>
      <w:r w:rsidR="00FD38EF" w:rsidRPr="004A289F">
        <w:rPr>
          <w:rFonts w:cstheme="minorHAnsi"/>
          <w:sz w:val="24"/>
          <w:szCs w:val="24"/>
        </w:rPr>
        <w:t xml:space="preserve"> </w:t>
      </w:r>
      <w:r w:rsidR="00FD38EF">
        <w:rPr>
          <w:rFonts w:cstheme="minorHAnsi"/>
          <w:sz w:val="24"/>
          <w:szCs w:val="24"/>
        </w:rPr>
        <w:t xml:space="preserve">the </w:t>
      </w:r>
      <w:r w:rsidR="00FD38EF" w:rsidRPr="004A289F">
        <w:rPr>
          <w:rFonts w:cstheme="minorHAnsi"/>
          <w:sz w:val="24"/>
          <w:szCs w:val="24"/>
        </w:rPr>
        <w:t xml:space="preserve">social engagement and integration that </w:t>
      </w:r>
      <w:r w:rsidR="00FD38EF">
        <w:rPr>
          <w:rFonts w:cstheme="minorHAnsi"/>
          <w:sz w:val="24"/>
          <w:szCs w:val="24"/>
        </w:rPr>
        <w:t>is perceived to be related to</w:t>
      </w:r>
      <w:r w:rsidR="00FD38EF" w:rsidRPr="004A289F">
        <w:rPr>
          <w:rFonts w:cstheme="minorHAnsi"/>
          <w:sz w:val="24"/>
          <w:szCs w:val="24"/>
        </w:rPr>
        <w:t xml:space="preserve"> student persistence (Astin, 19</w:t>
      </w:r>
      <w:r w:rsidR="00FD38EF">
        <w:rPr>
          <w:rFonts w:cstheme="minorHAnsi"/>
          <w:sz w:val="24"/>
          <w:szCs w:val="24"/>
        </w:rPr>
        <w:t>93</w:t>
      </w:r>
      <w:r w:rsidR="00FD38EF" w:rsidRPr="004A289F">
        <w:rPr>
          <w:rFonts w:cstheme="minorHAnsi"/>
          <w:sz w:val="24"/>
          <w:szCs w:val="24"/>
        </w:rPr>
        <w:t>; Tinto, 1987). While the particular niche is important, the location of the niche in the social community is also significant. Tinto (1987) stated that “the social and intellectual life of most institutions has a center and a periphery” (p. 59). The closer one’s niche is to the center of the social and intellectual life of the school, the more likely the student member of the niche will persist to graduation</w:t>
      </w:r>
      <w:r w:rsidR="00FD38EF">
        <w:rPr>
          <w:rFonts w:cstheme="minorHAnsi"/>
          <w:sz w:val="24"/>
          <w:szCs w:val="24"/>
        </w:rPr>
        <w:t xml:space="preserve"> (Tinto, 1987)</w:t>
      </w:r>
      <w:r w:rsidR="00FD38EF" w:rsidRPr="004A289F">
        <w:rPr>
          <w:rFonts w:cstheme="minorHAnsi"/>
          <w:sz w:val="24"/>
          <w:szCs w:val="24"/>
        </w:rPr>
        <w:t xml:space="preserve">. </w:t>
      </w:r>
    </w:p>
    <w:p w:rsidR="00FD38EF" w:rsidRDefault="00FD38EF" w:rsidP="00FD38EF">
      <w:pPr>
        <w:spacing w:after="0" w:line="480" w:lineRule="auto"/>
        <w:ind w:firstLine="720"/>
        <w:rPr>
          <w:rFonts w:cstheme="minorHAnsi"/>
          <w:sz w:val="24"/>
          <w:szCs w:val="24"/>
        </w:rPr>
      </w:pPr>
      <w:r w:rsidRPr="004A289F">
        <w:rPr>
          <w:rFonts w:cstheme="minorHAnsi"/>
          <w:sz w:val="24"/>
          <w:szCs w:val="24"/>
        </w:rPr>
        <w:t xml:space="preserve">International students are not part of mainstream culture when they arrive on campus. As the university has dominant and subordinate subcultures, the international students fall into the subordinate culture. </w:t>
      </w:r>
      <w:proofErr w:type="gramStart"/>
      <w:r w:rsidRPr="004A289F">
        <w:rPr>
          <w:rFonts w:cstheme="minorHAnsi"/>
          <w:sz w:val="24"/>
          <w:szCs w:val="24"/>
        </w:rPr>
        <w:t>The degree to which this subculture is central or on the outer edge of the mainstream college community can influence the subculture’s effect on persistence.</w:t>
      </w:r>
      <w:proofErr w:type="gramEnd"/>
      <w:r w:rsidRPr="004A289F">
        <w:rPr>
          <w:rFonts w:cstheme="minorHAnsi"/>
          <w:sz w:val="24"/>
          <w:szCs w:val="24"/>
        </w:rPr>
        <w:t xml:space="preserve"> The more distance between the subculture and the dominant culture, generally the less institutional commitment the student will have. In turn, this institutional commitment serves as a predictor of student withdraw</w:t>
      </w:r>
      <w:r>
        <w:rPr>
          <w:rFonts w:cstheme="minorHAnsi"/>
          <w:sz w:val="24"/>
          <w:szCs w:val="24"/>
        </w:rPr>
        <w:t>al</w:t>
      </w:r>
      <w:r w:rsidRPr="004A289F">
        <w:rPr>
          <w:rFonts w:cstheme="minorHAnsi"/>
          <w:sz w:val="24"/>
          <w:szCs w:val="24"/>
        </w:rPr>
        <w:t xml:space="preserve"> from school or </w:t>
      </w:r>
      <w:r>
        <w:rPr>
          <w:rFonts w:cstheme="minorHAnsi"/>
          <w:sz w:val="24"/>
          <w:szCs w:val="24"/>
        </w:rPr>
        <w:t xml:space="preserve">persistence </w:t>
      </w:r>
      <w:r w:rsidRPr="004A289F">
        <w:rPr>
          <w:rFonts w:cstheme="minorHAnsi"/>
          <w:sz w:val="24"/>
          <w:szCs w:val="24"/>
        </w:rPr>
        <w:t xml:space="preserve">to degree (Tinto, 1987). </w:t>
      </w:r>
      <w:r>
        <w:rPr>
          <w:rFonts w:cstheme="minorHAnsi"/>
          <w:sz w:val="24"/>
          <w:szCs w:val="24"/>
        </w:rPr>
        <w:t xml:space="preserve">Studies have found that </w:t>
      </w:r>
      <w:r w:rsidRPr="004A289F">
        <w:rPr>
          <w:rFonts w:cstheme="minorHAnsi"/>
          <w:sz w:val="24"/>
          <w:szCs w:val="24"/>
        </w:rPr>
        <w:t xml:space="preserve">developing a social network and understanding cultural norms are two </w:t>
      </w:r>
      <w:r>
        <w:rPr>
          <w:rFonts w:cstheme="minorHAnsi"/>
          <w:sz w:val="24"/>
          <w:szCs w:val="24"/>
        </w:rPr>
        <w:t xml:space="preserve">critical </w:t>
      </w:r>
      <w:r w:rsidRPr="004A289F">
        <w:rPr>
          <w:rFonts w:cstheme="minorHAnsi"/>
          <w:sz w:val="24"/>
          <w:szCs w:val="24"/>
        </w:rPr>
        <w:t xml:space="preserve">issues often cited </w:t>
      </w:r>
      <w:r w:rsidRPr="004A289F">
        <w:rPr>
          <w:rFonts w:cstheme="minorHAnsi"/>
          <w:sz w:val="24"/>
          <w:szCs w:val="24"/>
        </w:rPr>
        <w:lastRenderedPageBreak/>
        <w:t>by students</w:t>
      </w:r>
      <w:r>
        <w:rPr>
          <w:rFonts w:cstheme="minorHAnsi"/>
          <w:sz w:val="24"/>
          <w:szCs w:val="24"/>
        </w:rPr>
        <w:t xml:space="preserve"> that influence their ability to adjust to the new culture</w:t>
      </w:r>
      <w:r w:rsidRPr="004A289F">
        <w:rPr>
          <w:rFonts w:cstheme="minorHAnsi"/>
          <w:sz w:val="24"/>
          <w:szCs w:val="24"/>
        </w:rPr>
        <w:t xml:space="preserve"> </w:t>
      </w:r>
      <w:r w:rsidRPr="00AC5B7D">
        <w:rPr>
          <w:rFonts w:cstheme="minorHAnsi"/>
          <w:sz w:val="24"/>
          <w:szCs w:val="24"/>
        </w:rPr>
        <w:t>(Pedersen, 1991; Tompson &amp; Tompson, 1996; Zhai, 2004).</w:t>
      </w:r>
      <w:r>
        <w:rPr>
          <w:rFonts w:cstheme="minorHAnsi"/>
          <w:sz w:val="24"/>
          <w:szCs w:val="24"/>
        </w:rPr>
        <w:t xml:space="preserve"> </w:t>
      </w:r>
    </w:p>
    <w:p w:rsidR="00FD38EF" w:rsidRPr="004A289F" w:rsidRDefault="00FD38EF" w:rsidP="00FD38EF">
      <w:pPr>
        <w:spacing w:after="0" w:line="480" w:lineRule="auto"/>
        <w:ind w:firstLine="720"/>
        <w:rPr>
          <w:rFonts w:cstheme="minorHAnsi"/>
          <w:sz w:val="24"/>
          <w:szCs w:val="24"/>
        </w:rPr>
      </w:pPr>
      <w:bookmarkStart w:id="41" w:name="_Toc410646812"/>
      <w:proofErr w:type="gramStart"/>
      <w:r w:rsidRPr="00752808">
        <w:rPr>
          <w:rStyle w:val="Heading5Char"/>
          <w:sz w:val="24"/>
          <w:szCs w:val="24"/>
        </w:rPr>
        <w:t>Developing a social network</w:t>
      </w:r>
      <w:bookmarkEnd w:id="41"/>
      <w:r>
        <w:rPr>
          <w:rFonts w:cstheme="minorHAnsi"/>
          <w:b/>
          <w:i/>
          <w:sz w:val="24"/>
          <w:szCs w:val="24"/>
        </w:rPr>
        <w:t>.</w:t>
      </w:r>
      <w:proofErr w:type="gramEnd"/>
      <w:r>
        <w:rPr>
          <w:rFonts w:cstheme="minorHAnsi"/>
          <w:b/>
          <w:i/>
          <w:sz w:val="24"/>
          <w:szCs w:val="24"/>
        </w:rPr>
        <w:t xml:space="preserve"> </w:t>
      </w:r>
      <w:r w:rsidRPr="004A289F">
        <w:rPr>
          <w:rFonts w:cstheme="minorHAnsi"/>
          <w:sz w:val="24"/>
          <w:szCs w:val="24"/>
        </w:rPr>
        <w:t xml:space="preserve">When international students arrive in the U.S. to study, they suddenly find themselves without the support network they had in their home countries.  Wan, Chapman, and Biggs (1992) suggest that social support is needed in order to transition to a new situation, and social interaction has been found to have a significant impact on international student adjustment (Zimmerman, 1995).  Although developing a social network is important, it also has been reported by </w:t>
      </w:r>
      <w:r>
        <w:rPr>
          <w:rFonts w:cstheme="minorHAnsi"/>
          <w:sz w:val="24"/>
          <w:szCs w:val="24"/>
        </w:rPr>
        <w:t xml:space="preserve">international </w:t>
      </w:r>
      <w:r w:rsidRPr="004A289F">
        <w:rPr>
          <w:rFonts w:cstheme="minorHAnsi"/>
          <w:sz w:val="24"/>
          <w:szCs w:val="24"/>
        </w:rPr>
        <w:t xml:space="preserve">students as the most critical and difficult aspect of adjustment (Tompson &amp; Tompson, 1996). </w:t>
      </w:r>
    </w:p>
    <w:p w:rsidR="00FD38EF" w:rsidRPr="004A289F" w:rsidRDefault="00FD38EF" w:rsidP="00FD38EF">
      <w:pPr>
        <w:spacing w:after="0" w:line="480" w:lineRule="auto"/>
        <w:ind w:firstLine="720"/>
        <w:rPr>
          <w:rFonts w:cstheme="minorHAnsi"/>
          <w:b/>
          <w:sz w:val="24"/>
          <w:szCs w:val="24"/>
        </w:rPr>
      </w:pPr>
      <w:r w:rsidRPr="004A289F">
        <w:rPr>
          <w:rFonts w:cstheme="minorHAnsi"/>
          <w:sz w:val="24"/>
          <w:szCs w:val="24"/>
        </w:rPr>
        <w:t>International students have reported that social issues were more important and mentally time-consuming than academic chall</w:t>
      </w:r>
      <w:r>
        <w:rPr>
          <w:rFonts w:cstheme="minorHAnsi"/>
          <w:sz w:val="24"/>
          <w:szCs w:val="24"/>
        </w:rPr>
        <w:t>enges (Tompson &amp; Tompson, 1996);</w:t>
      </w:r>
      <w:r w:rsidRPr="004A289F">
        <w:rPr>
          <w:rFonts w:cstheme="minorHAnsi"/>
          <w:sz w:val="24"/>
          <w:szCs w:val="24"/>
        </w:rPr>
        <w:t xml:space="preserve"> however, it is still not clear how or if this relates to persistence (Andrade &amp; Evans, 2009; </w:t>
      </w:r>
      <w:r>
        <w:rPr>
          <w:rFonts w:cstheme="minorHAnsi"/>
          <w:sz w:val="24"/>
          <w:szCs w:val="24"/>
        </w:rPr>
        <w:t>Mamiseishvili, 2012</w:t>
      </w:r>
      <w:r w:rsidRPr="004A289F">
        <w:rPr>
          <w:rFonts w:cstheme="minorHAnsi"/>
          <w:sz w:val="24"/>
          <w:szCs w:val="24"/>
        </w:rPr>
        <w:t>). Some studies have found that the greater number of friendships one develops and greater feeling of inclusion positively relate to student adjustment and integration (Hayes &amp; Lin, 19</w:t>
      </w:r>
      <w:r>
        <w:rPr>
          <w:rFonts w:cstheme="minorHAnsi"/>
          <w:sz w:val="24"/>
          <w:szCs w:val="24"/>
        </w:rPr>
        <w:t>94; Rajapaksa &amp; Dundes, 2002). Rajapaksa and Dundes (2002</w:t>
      </w:r>
      <w:r w:rsidR="00686364">
        <w:rPr>
          <w:rFonts w:cstheme="minorHAnsi"/>
          <w:sz w:val="24"/>
          <w:szCs w:val="24"/>
        </w:rPr>
        <w:t xml:space="preserve">) surveyed 182 international students </w:t>
      </w:r>
      <w:r w:rsidRPr="0059721D">
        <w:rPr>
          <w:rFonts w:cstheme="minorHAnsi"/>
          <w:sz w:val="24"/>
          <w:szCs w:val="24"/>
        </w:rPr>
        <w:t>at twelve institutions and 100 domestic students at one institution regarding their adjustment to college life. It was found that international students who claimed to have close friends felt better adjusted to college life than those who did not have any close frien</w:t>
      </w:r>
      <w:r>
        <w:rPr>
          <w:rFonts w:cstheme="minorHAnsi"/>
          <w:sz w:val="24"/>
          <w:szCs w:val="24"/>
        </w:rPr>
        <w:t>dships (Rajapaksa &amp; Dundes, 2002</w:t>
      </w:r>
      <w:r w:rsidRPr="0059721D">
        <w:rPr>
          <w:rFonts w:cstheme="minorHAnsi"/>
          <w:sz w:val="24"/>
          <w:szCs w:val="24"/>
        </w:rPr>
        <w:t>).</w:t>
      </w:r>
    </w:p>
    <w:p w:rsidR="00FD38EF" w:rsidRDefault="00FD38EF" w:rsidP="00FD38EF">
      <w:pPr>
        <w:spacing w:after="0" w:line="480" w:lineRule="auto"/>
        <w:ind w:firstLine="720"/>
        <w:rPr>
          <w:rFonts w:cstheme="minorHAnsi"/>
          <w:sz w:val="24"/>
          <w:szCs w:val="24"/>
        </w:rPr>
      </w:pPr>
      <w:r w:rsidRPr="004A289F">
        <w:rPr>
          <w:rFonts w:cstheme="minorHAnsi"/>
          <w:sz w:val="24"/>
          <w:szCs w:val="24"/>
        </w:rPr>
        <w:t>In contrast, Hechanova-Al</w:t>
      </w:r>
      <w:r>
        <w:rPr>
          <w:rFonts w:cstheme="minorHAnsi"/>
          <w:sz w:val="24"/>
          <w:szCs w:val="24"/>
        </w:rPr>
        <w:t>a</w:t>
      </w:r>
      <w:r w:rsidRPr="004A289F">
        <w:rPr>
          <w:rFonts w:cstheme="minorHAnsi"/>
          <w:sz w:val="24"/>
          <w:szCs w:val="24"/>
        </w:rPr>
        <w:t xml:space="preserve">mpay, Beehr, Christiansen, and van Horn (2002) claim that the nature of the social support is more important than the quantity.  They surveyed </w:t>
      </w:r>
      <w:r>
        <w:rPr>
          <w:rFonts w:cstheme="minorHAnsi"/>
          <w:sz w:val="24"/>
          <w:szCs w:val="24"/>
        </w:rPr>
        <w:t xml:space="preserve">294 </w:t>
      </w:r>
      <w:r w:rsidRPr="004A289F">
        <w:rPr>
          <w:rFonts w:cstheme="minorHAnsi"/>
          <w:sz w:val="24"/>
          <w:szCs w:val="24"/>
        </w:rPr>
        <w:t xml:space="preserve">international </w:t>
      </w:r>
      <w:r>
        <w:rPr>
          <w:rFonts w:cstheme="minorHAnsi"/>
          <w:sz w:val="24"/>
          <w:szCs w:val="24"/>
        </w:rPr>
        <w:t xml:space="preserve">and domestic </w:t>
      </w:r>
      <w:r w:rsidRPr="004A289F">
        <w:rPr>
          <w:rFonts w:cstheme="minorHAnsi"/>
          <w:sz w:val="24"/>
          <w:szCs w:val="24"/>
        </w:rPr>
        <w:t xml:space="preserve">students at one institution regarding adjustment strain and social support over a period of six months.  Results of three surveys indicated that </w:t>
      </w:r>
      <w:r>
        <w:rPr>
          <w:rFonts w:cstheme="minorHAnsi"/>
          <w:sz w:val="24"/>
          <w:szCs w:val="24"/>
        </w:rPr>
        <w:t xml:space="preserve">for the 106 international students, </w:t>
      </w:r>
      <w:r w:rsidRPr="004A289F">
        <w:rPr>
          <w:rFonts w:cstheme="minorHAnsi"/>
          <w:sz w:val="24"/>
          <w:szCs w:val="24"/>
        </w:rPr>
        <w:t>friendships and support by host country students assist</w:t>
      </w:r>
      <w:r>
        <w:rPr>
          <w:rFonts w:cstheme="minorHAnsi"/>
          <w:sz w:val="24"/>
          <w:szCs w:val="24"/>
        </w:rPr>
        <w:t>ed</w:t>
      </w:r>
      <w:r w:rsidRPr="004A289F">
        <w:rPr>
          <w:rFonts w:cstheme="minorHAnsi"/>
          <w:sz w:val="24"/>
          <w:szCs w:val="24"/>
        </w:rPr>
        <w:t xml:space="preserve"> more with </w:t>
      </w:r>
      <w:r w:rsidRPr="004A289F">
        <w:rPr>
          <w:rFonts w:cstheme="minorHAnsi"/>
          <w:sz w:val="24"/>
          <w:szCs w:val="24"/>
        </w:rPr>
        <w:lastRenderedPageBreak/>
        <w:t>adjustment than friendships with other international students.  Unfortunately, building relationships with American students has been found to be difficult to develop (Al-Sharideh &amp; Goe</w:t>
      </w:r>
      <w:r>
        <w:rPr>
          <w:rFonts w:cstheme="minorHAnsi"/>
          <w:sz w:val="24"/>
          <w:szCs w:val="24"/>
        </w:rPr>
        <w:t>, 1998</w:t>
      </w:r>
      <w:r w:rsidRPr="004A289F">
        <w:rPr>
          <w:rFonts w:cstheme="minorHAnsi"/>
          <w:sz w:val="24"/>
          <w:szCs w:val="24"/>
        </w:rPr>
        <w:t xml:space="preserve">; Terkla, Roscoe, &amp; Etish-Andrews 2007; Tompson &amp; Tompson, 1996).  </w:t>
      </w:r>
      <w:r w:rsidRPr="004A289F">
        <w:rPr>
          <w:rFonts w:cstheme="minorHAnsi"/>
          <w:sz w:val="24"/>
          <w:szCs w:val="24"/>
        </w:rPr>
        <w:tab/>
      </w:r>
    </w:p>
    <w:p w:rsidR="00FD38EF" w:rsidRPr="004A289F" w:rsidRDefault="00FD38EF" w:rsidP="00FD38EF">
      <w:pPr>
        <w:spacing w:after="0" w:line="480" w:lineRule="auto"/>
        <w:ind w:firstLine="720"/>
        <w:rPr>
          <w:rFonts w:cstheme="minorHAnsi"/>
          <w:sz w:val="24"/>
          <w:szCs w:val="24"/>
        </w:rPr>
      </w:pPr>
      <w:r w:rsidRPr="004A289F">
        <w:rPr>
          <w:rFonts w:cstheme="minorHAnsi"/>
          <w:sz w:val="24"/>
          <w:szCs w:val="24"/>
        </w:rPr>
        <w:t>In addition, according to international s</w:t>
      </w:r>
      <w:r>
        <w:rPr>
          <w:rFonts w:cstheme="minorHAnsi"/>
          <w:sz w:val="24"/>
          <w:szCs w:val="24"/>
        </w:rPr>
        <w:t>tudents in a study by Zhai (2004</w:t>
      </w:r>
      <w:r w:rsidRPr="004A289F">
        <w:rPr>
          <w:rFonts w:cstheme="minorHAnsi"/>
          <w:sz w:val="24"/>
          <w:szCs w:val="24"/>
        </w:rPr>
        <w:t>), social isolation from American students was due to differences in cultures regarding individualism and collectivism.  Zhai</w:t>
      </w:r>
      <w:r>
        <w:rPr>
          <w:rFonts w:cstheme="minorHAnsi"/>
          <w:sz w:val="24"/>
          <w:szCs w:val="24"/>
        </w:rPr>
        <w:t xml:space="preserve"> (2004</w:t>
      </w:r>
      <w:r w:rsidRPr="004A289F">
        <w:rPr>
          <w:rFonts w:cstheme="minorHAnsi"/>
          <w:sz w:val="24"/>
          <w:szCs w:val="24"/>
        </w:rPr>
        <w:t xml:space="preserve">) conducted individual interviews with ten </w:t>
      </w:r>
      <w:r>
        <w:rPr>
          <w:rFonts w:cstheme="minorHAnsi"/>
          <w:sz w:val="24"/>
          <w:szCs w:val="24"/>
        </w:rPr>
        <w:t xml:space="preserve">international </w:t>
      </w:r>
      <w:r w:rsidRPr="004A289F">
        <w:rPr>
          <w:rFonts w:cstheme="minorHAnsi"/>
          <w:sz w:val="24"/>
          <w:szCs w:val="24"/>
        </w:rPr>
        <w:t xml:space="preserve">students at one large research institution in the </w:t>
      </w:r>
      <w:r>
        <w:rPr>
          <w:rFonts w:cstheme="minorHAnsi"/>
          <w:sz w:val="24"/>
          <w:szCs w:val="24"/>
        </w:rPr>
        <w:t xml:space="preserve">mid-western </w:t>
      </w:r>
      <w:r w:rsidRPr="004A289F">
        <w:rPr>
          <w:rFonts w:cstheme="minorHAnsi"/>
          <w:sz w:val="24"/>
          <w:szCs w:val="24"/>
        </w:rPr>
        <w:t>U.S. Data from the interviews were analyzed using content analysis. Students reported that the individualistic culture of the U.S. was very different than the collectivist culture in which they were raised and educated</w:t>
      </w:r>
      <w:r>
        <w:rPr>
          <w:rFonts w:cstheme="minorHAnsi"/>
          <w:sz w:val="24"/>
          <w:szCs w:val="24"/>
        </w:rPr>
        <w:t xml:space="preserve"> and</w:t>
      </w:r>
      <w:r w:rsidRPr="004A289F">
        <w:rPr>
          <w:rFonts w:cstheme="minorHAnsi"/>
          <w:sz w:val="24"/>
          <w:szCs w:val="24"/>
        </w:rPr>
        <w:t xml:space="preserve"> that this cultural conflict made it difficult to build relationships wi</w:t>
      </w:r>
      <w:r>
        <w:rPr>
          <w:rFonts w:cstheme="minorHAnsi"/>
          <w:sz w:val="24"/>
          <w:szCs w:val="24"/>
        </w:rPr>
        <w:t>th American students (Zhai, 2004). I</w:t>
      </w:r>
      <w:r w:rsidRPr="004A289F">
        <w:rPr>
          <w:rFonts w:cstheme="minorHAnsi"/>
          <w:sz w:val="24"/>
          <w:szCs w:val="24"/>
        </w:rPr>
        <w:t xml:space="preserve">ndividualism/Collectivism is one of </w:t>
      </w:r>
      <w:r w:rsidRPr="000E5927">
        <w:rPr>
          <w:rFonts w:cstheme="minorHAnsi"/>
          <w:sz w:val="24"/>
          <w:szCs w:val="24"/>
        </w:rPr>
        <w:t>five</w:t>
      </w:r>
      <w:r w:rsidRPr="004A289F">
        <w:rPr>
          <w:rFonts w:cstheme="minorHAnsi"/>
          <w:sz w:val="24"/>
          <w:szCs w:val="24"/>
        </w:rPr>
        <w:t xml:space="preserve"> cultural dimensions suggested by Hofstede (1991) to explain cultural differences and </w:t>
      </w:r>
      <w:r>
        <w:rPr>
          <w:rFonts w:cstheme="minorHAnsi"/>
          <w:sz w:val="24"/>
          <w:szCs w:val="24"/>
        </w:rPr>
        <w:t xml:space="preserve">differences in </w:t>
      </w:r>
      <w:r w:rsidRPr="004A289F">
        <w:rPr>
          <w:rFonts w:cstheme="minorHAnsi"/>
          <w:sz w:val="24"/>
          <w:szCs w:val="24"/>
        </w:rPr>
        <w:t xml:space="preserve">social norms, and will be discussed in the following section. </w:t>
      </w:r>
    </w:p>
    <w:p w:rsidR="00FD38EF" w:rsidRDefault="00FD38EF" w:rsidP="00FD38EF">
      <w:pPr>
        <w:spacing w:after="0" w:line="480" w:lineRule="auto"/>
        <w:ind w:firstLine="720"/>
        <w:rPr>
          <w:rFonts w:cstheme="minorHAnsi"/>
          <w:sz w:val="24"/>
          <w:szCs w:val="24"/>
        </w:rPr>
      </w:pPr>
      <w:bookmarkStart w:id="42" w:name="_Toc410646813"/>
      <w:proofErr w:type="gramStart"/>
      <w:r w:rsidRPr="00752808">
        <w:rPr>
          <w:rStyle w:val="Heading5Char"/>
          <w:sz w:val="24"/>
          <w:szCs w:val="24"/>
        </w:rPr>
        <w:t>Social norms</w:t>
      </w:r>
      <w:bookmarkEnd w:id="42"/>
      <w:r>
        <w:rPr>
          <w:rFonts w:cstheme="minorHAnsi"/>
          <w:b/>
          <w:i/>
          <w:sz w:val="24"/>
          <w:szCs w:val="24"/>
        </w:rPr>
        <w:t>.</w:t>
      </w:r>
      <w:proofErr w:type="gramEnd"/>
      <w:r w:rsidRPr="00B662B2">
        <w:rPr>
          <w:rFonts w:cstheme="minorHAnsi"/>
          <w:b/>
          <w:i/>
          <w:sz w:val="24"/>
          <w:szCs w:val="24"/>
        </w:rPr>
        <w:t xml:space="preserve"> </w:t>
      </w:r>
      <w:r>
        <w:rPr>
          <w:rFonts w:cstheme="minorHAnsi"/>
          <w:b/>
          <w:i/>
          <w:sz w:val="24"/>
          <w:szCs w:val="24"/>
        </w:rPr>
        <w:t xml:space="preserve"> </w:t>
      </w:r>
      <w:r w:rsidRPr="004A289F">
        <w:rPr>
          <w:rFonts w:cstheme="minorHAnsi"/>
          <w:sz w:val="24"/>
          <w:szCs w:val="24"/>
        </w:rPr>
        <w:t xml:space="preserve">A difficult area of adjustment for students who have just entered the U.S. includes being aware of norms, rules and regulations of the U.S. university culture (Chapdelaine &amp; Alexitch, 2004; Tseng &amp; Newton, 2002). If a student does not adjust well, it is possible that the student will have difficulty succeeding and persisting. The proper way to address different people (secretaries, professors, and peers, for example) and the proper way to behave in the classroom have been found to be situations of uncertainty for </w:t>
      </w:r>
      <w:r>
        <w:rPr>
          <w:rFonts w:cstheme="minorHAnsi"/>
          <w:sz w:val="24"/>
          <w:szCs w:val="24"/>
        </w:rPr>
        <w:t xml:space="preserve">international </w:t>
      </w:r>
      <w:r w:rsidRPr="004A289F">
        <w:rPr>
          <w:rFonts w:cstheme="minorHAnsi"/>
          <w:sz w:val="24"/>
          <w:szCs w:val="24"/>
        </w:rPr>
        <w:t xml:space="preserve">students (Levy, Wubbels, Brekelmans, &amp; Morganfield, 1997; Tompson &amp; Tompson, 1996). “Many of the problems that international students experience may actually stem from their attempts to adjust to university life using strategies that would be effective in their own country but ineffective in the U.S.” </w:t>
      </w:r>
      <w:proofErr w:type="gramStart"/>
      <w:r w:rsidRPr="004A289F">
        <w:rPr>
          <w:rFonts w:cstheme="minorHAnsi"/>
          <w:sz w:val="24"/>
          <w:szCs w:val="24"/>
        </w:rPr>
        <w:t>(Tompson &amp;</w:t>
      </w:r>
      <w:r>
        <w:rPr>
          <w:rFonts w:cstheme="minorHAnsi"/>
          <w:sz w:val="24"/>
          <w:szCs w:val="24"/>
        </w:rPr>
        <w:t xml:space="preserve"> Tompson, 1996, p. </w:t>
      </w:r>
      <w:r w:rsidRPr="004A289F">
        <w:rPr>
          <w:rFonts w:cstheme="minorHAnsi"/>
          <w:sz w:val="24"/>
          <w:szCs w:val="24"/>
        </w:rPr>
        <w:t>54).</w:t>
      </w:r>
      <w:proofErr w:type="gramEnd"/>
      <w:r w:rsidRPr="004A289F">
        <w:rPr>
          <w:rFonts w:cstheme="minorHAnsi"/>
          <w:sz w:val="24"/>
          <w:szCs w:val="24"/>
        </w:rPr>
        <w:t xml:space="preserve">   Daily communication and interaction are </w:t>
      </w:r>
      <w:r w:rsidRPr="004A289F">
        <w:rPr>
          <w:rFonts w:cstheme="minorHAnsi"/>
          <w:sz w:val="24"/>
          <w:szCs w:val="24"/>
        </w:rPr>
        <w:lastRenderedPageBreak/>
        <w:t xml:space="preserve">constructed by one’s culture and the main barrier to </w:t>
      </w:r>
      <w:r>
        <w:rPr>
          <w:rFonts w:cstheme="minorHAnsi"/>
          <w:sz w:val="24"/>
          <w:szCs w:val="24"/>
        </w:rPr>
        <w:t xml:space="preserve">effective </w:t>
      </w:r>
      <w:r w:rsidRPr="004A289F">
        <w:rPr>
          <w:rFonts w:cstheme="minorHAnsi"/>
          <w:sz w:val="24"/>
          <w:szCs w:val="24"/>
        </w:rPr>
        <w:t>intercultural communication is cultural difference.  Some of the major differences can be explained through Hofstede’s (1991) dimensions of culture</w:t>
      </w:r>
      <w:r>
        <w:rPr>
          <w:rFonts w:cstheme="minorHAnsi"/>
          <w:sz w:val="24"/>
          <w:szCs w:val="24"/>
        </w:rPr>
        <w:t xml:space="preserve"> which demonstrate how </w:t>
      </w:r>
      <w:r w:rsidRPr="004A289F">
        <w:rPr>
          <w:rFonts w:cstheme="minorHAnsi"/>
          <w:sz w:val="24"/>
          <w:szCs w:val="24"/>
        </w:rPr>
        <w:t>culture influence</w:t>
      </w:r>
      <w:r>
        <w:rPr>
          <w:rFonts w:cstheme="minorHAnsi"/>
          <w:sz w:val="24"/>
          <w:szCs w:val="24"/>
        </w:rPr>
        <w:t>s</w:t>
      </w:r>
      <w:r w:rsidRPr="004A289F">
        <w:rPr>
          <w:rFonts w:cstheme="minorHAnsi"/>
          <w:sz w:val="24"/>
          <w:szCs w:val="24"/>
        </w:rPr>
        <w:t xml:space="preserve"> intercultural communication. </w:t>
      </w:r>
    </w:p>
    <w:p w:rsidR="00FD38EF" w:rsidRPr="004A289F" w:rsidRDefault="00FD38EF" w:rsidP="00FD38EF">
      <w:pPr>
        <w:spacing w:after="0" w:line="480" w:lineRule="auto"/>
        <w:ind w:firstLine="720"/>
        <w:rPr>
          <w:rFonts w:cstheme="minorHAnsi"/>
          <w:sz w:val="24"/>
          <w:szCs w:val="24"/>
        </w:rPr>
      </w:pPr>
      <w:r w:rsidRPr="004A289F">
        <w:rPr>
          <w:rFonts w:cstheme="minorHAnsi"/>
          <w:sz w:val="24"/>
          <w:szCs w:val="24"/>
        </w:rPr>
        <w:t xml:space="preserve">Hofstede (1991) identified </w:t>
      </w:r>
      <w:r w:rsidRPr="000E5927">
        <w:rPr>
          <w:rFonts w:cstheme="minorHAnsi"/>
          <w:sz w:val="24"/>
          <w:szCs w:val="24"/>
        </w:rPr>
        <w:t>five</w:t>
      </w:r>
      <w:r w:rsidRPr="004A289F">
        <w:rPr>
          <w:rFonts w:cstheme="minorHAnsi"/>
          <w:sz w:val="24"/>
          <w:szCs w:val="24"/>
        </w:rPr>
        <w:t xml:space="preserve"> dimensions of culture which explain how cultural values influence social behavior. Between 1967 and 1973, Hofstede surveyed over 100,000 employees of IBM, an international business organization, regarding how values are influenced by culture. Over 71 countries were represented</w:t>
      </w:r>
      <w:r>
        <w:rPr>
          <w:rFonts w:cstheme="minorHAnsi"/>
          <w:sz w:val="24"/>
          <w:szCs w:val="24"/>
        </w:rPr>
        <w:t xml:space="preserve"> by survey respondents, and four</w:t>
      </w:r>
      <w:r w:rsidRPr="004A289F">
        <w:rPr>
          <w:rFonts w:cstheme="minorHAnsi"/>
          <w:sz w:val="24"/>
          <w:szCs w:val="24"/>
        </w:rPr>
        <w:t xml:space="preserve"> dimensions </w:t>
      </w:r>
      <w:r>
        <w:rPr>
          <w:rFonts w:cstheme="minorHAnsi"/>
          <w:sz w:val="24"/>
          <w:szCs w:val="24"/>
        </w:rPr>
        <w:t>of cultural patterns were found: i</w:t>
      </w:r>
      <w:r w:rsidRPr="004A289F">
        <w:rPr>
          <w:rFonts w:cstheme="minorHAnsi"/>
          <w:sz w:val="24"/>
          <w:szCs w:val="24"/>
        </w:rPr>
        <w:t xml:space="preserve">ndividualism and collectivism, power distance, uncertainty avoidance, </w:t>
      </w:r>
      <w:r>
        <w:rPr>
          <w:rFonts w:cstheme="minorHAnsi"/>
          <w:sz w:val="24"/>
          <w:szCs w:val="24"/>
        </w:rPr>
        <w:t xml:space="preserve">and masculinity versus femininity (Hofstede, 1991).  A fifth dimension, time orientation, was added in 1991, based on the research of Michael Bond through a similar survey given to students in 23 countries. This second survey was developed with the assistance of Chinese scholars to reduce Western bias in the first survey (Hofstede, 2001). These five dimensions </w:t>
      </w:r>
      <w:r w:rsidRPr="004A289F">
        <w:rPr>
          <w:rFonts w:cstheme="minorHAnsi"/>
          <w:sz w:val="24"/>
          <w:szCs w:val="24"/>
        </w:rPr>
        <w:t xml:space="preserve">influence communication effectiveness and </w:t>
      </w:r>
      <w:r>
        <w:rPr>
          <w:rFonts w:cstheme="minorHAnsi"/>
          <w:sz w:val="24"/>
          <w:szCs w:val="24"/>
        </w:rPr>
        <w:t xml:space="preserve">relate to </w:t>
      </w:r>
      <w:r w:rsidRPr="004A289F">
        <w:rPr>
          <w:rFonts w:cstheme="minorHAnsi"/>
          <w:sz w:val="24"/>
          <w:szCs w:val="24"/>
        </w:rPr>
        <w:t xml:space="preserve">the transition of international students to the U.S. culture (Hofstede, 1991). </w:t>
      </w:r>
    </w:p>
    <w:p w:rsidR="00FD38EF" w:rsidRPr="004A289F" w:rsidRDefault="00FD38EF" w:rsidP="00FD38EF">
      <w:pPr>
        <w:spacing w:after="0" w:line="480" w:lineRule="auto"/>
        <w:ind w:firstLine="720"/>
        <w:rPr>
          <w:rFonts w:cstheme="minorHAnsi"/>
          <w:sz w:val="24"/>
          <w:szCs w:val="24"/>
        </w:rPr>
      </w:pPr>
      <w:r w:rsidRPr="004A289F">
        <w:rPr>
          <w:rFonts w:cstheme="minorHAnsi"/>
          <w:sz w:val="24"/>
          <w:szCs w:val="24"/>
        </w:rPr>
        <w:t>Individualism and collectivism are two cultural values that involve how people relate to larger social group</w:t>
      </w:r>
      <w:r>
        <w:rPr>
          <w:rFonts w:cstheme="minorHAnsi"/>
          <w:sz w:val="24"/>
          <w:szCs w:val="24"/>
        </w:rPr>
        <w:t>s</w:t>
      </w:r>
      <w:r w:rsidRPr="004A289F">
        <w:rPr>
          <w:rFonts w:cstheme="minorHAnsi"/>
          <w:sz w:val="24"/>
          <w:szCs w:val="24"/>
        </w:rPr>
        <w:t>, and involve the degree of allegiance an individual has to the self and to the group. Individualistic cultures stress the importance of the individual’s autonomy. The good of the individual, not the group, is the basis for decisions and actions (Lustig, 2003).</w:t>
      </w:r>
      <w:r>
        <w:rPr>
          <w:rFonts w:cstheme="minorHAnsi"/>
          <w:sz w:val="24"/>
          <w:szCs w:val="24"/>
        </w:rPr>
        <w:t xml:space="preserve">  Individualism focuses on</w:t>
      </w:r>
      <w:r w:rsidRPr="00D327E1">
        <w:rPr>
          <w:rFonts w:cstheme="minorHAnsi"/>
          <w:sz w:val="24"/>
          <w:szCs w:val="24"/>
        </w:rPr>
        <w:t xml:space="preserve"> independence, self-reliance, individual achievement, and personal self-esteem (Hofstede, 2001).  If students have problems or concerns in an individualistic country, they are taught to speak out and ask questions (Lustig, 2003).  They also find pride in being praised in front of others. In the U.S. classroom, this may be difficult for a student from a collectivist society, as collectivism focuses on interdependence, group needs and goals, and personal </w:t>
      </w:r>
      <w:r w:rsidRPr="00D327E1">
        <w:rPr>
          <w:rFonts w:cstheme="minorHAnsi"/>
          <w:sz w:val="24"/>
          <w:szCs w:val="24"/>
        </w:rPr>
        <w:lastRenderedPageBreak/>
        <w:t>modesty (Hofstede, 2001). One is not to stand out from</w:t>
      </w:r>
      <w:r w:rsidRPr="004A289F">
        <w:rPr>
          <w:rFonts w:cstheme="minorHAnsi"/>
          <w:sz w:val="24"/>
          <w:szCs w:val="24"/>
        </w:rPr>
        <w:t xml:space="preserve"> the rest of the group, nor point out others in front of the group. A student may even shy away from or feel uncomfortable when given public compliments. This could be an issue when group work or class presentations are assigned to students from collectivist countries, and the student could have a very difficult time adjusting to these requirements.  According t</w:t>
      </w:r>
      <w:r>
        <w:rPr>
          <w:rFonts w:cstheme="minorHAnsi"/>
          <w:sz w:val="24"/>
          <w:szCs w:val="24"/>
        </w:rPr>
        <w:t>o the study by Zhai (2004</w:t>
      </w:r>
      <w:r w:rsidRPr="004A289F">
        <w:rPr>
          <w:rFonts w:cstheme="minorHAnsi"/>
          <w:sz w:val="24"/>
          <w:szCs w:val="24"/>
        </w:rPr>
        <w:t>), international students indicated that the difference between individual and collectivist cultures was a large factor in their transition process, and that these differences resulted in difficulty in making friends.  China and South Korea send a large number of students to the U.S. every year</w:t>
      </w:r>
      <w:r>
        <w:rPr>
          <w:rFonts w:cstheme="minorHAnsi"/>
          <w:sz w:val="24"/>
          <w:szCs w:val="24"/>
        </w:rPr>
        <w:t xml:space="preserve"> (Institute of </w:t>
      </w:r>
      <w:r w:rsidR="002633F1">
        <w:rPr>
          <w:rFonts w:cstheme="minorHAnsi"/>
          <w:sz w:val="24"/>
          <w:szCs w:val="24"/>
        </w:rPr>
        <w:t>International Education, 2013b)</w:t>
      </w:r>
      <w:r w:rsidRPr="004A289F">
        <w:rPr>
          <w:rFonts w:cstheme="minorHAnsi"/>
          <w:sz w:val="24"/>
          <w:szCs w:val="24"/>
        </w:rPr>
        <w:t xml:space="preserve"> </w:t>
      </w:r>
      <w:r>
        <w:rPr>
          <w:rFonts w:cstheme="minorHAnsi"/>
          <w:sz w:val="24"/>
          <w:szCs w:val="24"/>
        </w:rPr>
        <w:t xml:space="preserve">and </w:t>
      </w:r>
      <w:r w:rsidRPr="004A289F">
        <w:rPr>
          <w:rFonts w:cstheme="minorHAnsi"/>
          <w:sz w:val="24"/>
          <w:szCs w:val="24"/>
        </w:rPr>
        <w:t xml:space="preserve">these two countries are highly collectivistic, whereas the U.S. has a very high degree of individualism (Lustig, 2003). Students from collectivist nations who arrive in the U.S. to study find it quite challenging to adjust to the individualistic </w:t>
      </w:r>
      <w:r>
        <w:rPr>
          <w:rFonts w:cstheme="minorHAnsi"/>
          <w:sz w:val="24"/>
          <w:szCs w:val="24"/>
        </w:rPr>
        <w:t xml:space="preserve">nature of </w:t>
      </w:r>
      <w:r w:rsidRPr="004A289F">
        <w:rPr>
          <w:rFonts w:cstheme="minorHAnsi"/>
          <w:sz w:val="24"/>
          <w:szCs w:val="24"/>
        </w:rPr>
        <w:t>American culture.</w:t>
      </w:r>
    </w:p>
    <w:p w:rsidR="00FD38EF" w:rsidRPr="004A289F" w:rsidRDefault="00FD38EF" w:rsidP="00FD38EF">
      <w:pPr>
        <w:spacing w:after="0" w:line="480" w:lineRule="auto"/>
        <w:rPr>
          <w:rFonts w:cstheme="minorHAnsi"/>
          <w:sz w:val="24"/>
          <w:szCs w:val="24"/>
        </w:rPr>
      </w:pPr>
      <w:r w:rsidRPr="004A289F">
        <w:rPr>
          <w:rFonts w:cstheme="minorHAnsi"/>
          <w:sz w:val="24"/>
          <w:szCs w:val="24"/>
        </w:rPr>
        <w:tab/>
        <w:t>The power distance dimension of Hofstede</w:t>
      </w:r>
      <w:r>
        <w:rPr>
          <w:rFonts w:cstheme="minorHAnsi"/>
          <w:sz w:val="24"/>
          <w:szCs w:val="24"/>
        </w:rPr>
        <w:t>’s theory</w:t>
      </w:r>
      <w:r w:rsidRPr="004A289F">
        <w:rPr>
          <w:rFonts w:cstheme="minorHAnsi"/>
          <w:sz w:val="24"/>
          <w:szCs w:val="24"/>
        </w:rPr>
        <w:t xml:space="preserve"> </w:t>
      </w:r>
      <w:r>
        <w:rPr>
          <w:rFonts w:cstheme="minorHAnsi"/>
          <w:sz w:val="24"/>
          <w:szCs w:val="24"/>
        </w:rPr>
        <w:t xml:space="preserve">posits </w:t>
      </w:r>
      <w:r w:rsidRPr="004A289F">
        <w:rPr>
          <w:rFonts w:cstheme="minorHAnsi"/>
          <w:sz w:val="24"/>
          <w:szCs w:val="24"/>
        </w:rPr>
        <w:t>that less powerful members of a society expect and accept that power is distributed unequally in their country (Hofstede, 1991). Cultures with a high degree of power distance, such as China and India, stress the importance of social order and one’s place in it. Authority</w:t>
      </w:r>
      <w:r>
        <w:rPr>
          <w:rFonts w:cstheme="minorHAnsi"/>
          <w:sz w:val="24"/>
          <w:szCs w:val="24"/>
        </w:rPr>
        <w:t xml:space="preserve"> figures, including teachers and parents,</w:t>
      </w:r>
      <w:r w:rsidRPr="004A289F">
        <w:rPr>
          <w:rFonts w:cstheme="minorHAnsi"/>
          <w:sz w:val="24"/>
          <w:szCs w:val="24"/>
        </w:rPr>
        <w:t xml:space="preserve"> should not be challenged or questioned</w:t>
      </w:r>
      <w:r>
        <w:rPr>
          <w:rFonts w:cstheme="minorHAnsi"/>
          <w:sz w:val="24"/>
          <w:szCs w:val="24"/>
        </w:rPr>
        <w:t>,</w:t>
      </w:r>
      <w:r w:rsidRPr="004A289F">
        <w:rPr>
          <w:rFonts w:cstheme="minorHAnsi"/>
          <w:sz w:val="24"/>
          <w:szCs w:val="24"/>
        </w:rPr>
        <w:t xml:space="preserve"> and those in power may use their power </w:t>
      </w:r>
      <w:r>
        <w:rPr>
          <w:rFonts w:cstheme="minorHAnsi"/>
          <w:sz w:val="24"/>
          <w:szCs w:val="24"/>
        </w:rPr>
        <w:t>in</w:t>
      </w:r>
      <w:r w:rsidRPr="004A289F">
        <w:rPr>
          <w:rFonts w:cstheme="minorHAnsi"/>
          <w:sz w:val="24"/>
          <w:szCs w:val="24"/>
        </w:rPr>
        <w:t xml:space="preserve"> whatever </w:t>
      </w:r>
      <w:r>
        <w:rPr>
          <w:rFonts w:cstheme="minorHAnsi"/>
          <w:sz w:val="24"/>
          <w:szCs w:val="24"/>
        </w:rPr>
        <w:t xml:space="preserve">way they desire. </w:t>
      </w:r>
      <w:r w:rsidRPr="004A289F">
        <w:rPr>
          <w:rFonts w:cstheme="minorHAnsi"/>
          <w:sz w:val="24"/>
          <w:szCs w:val="24"/>
        </w:rPr>
        <w:t>Conversely, cultures with a low degree of power distance feel that human inequality is wrong</w:t>
      </w:r>
      <w:r>
        <w:rPr>
          <w:rFonts w:cstheme="minorHAnsi"/>
          <w:sz w:val="24"/>
          <w:szCs w:val="24"/>
        </w:rPr>
        <w:t xml:space="preserve">, and </w:t>
      </w:r>
      <w:r w:rsidRPr="004A289F">
        <w:rPr>
          <w:rFonts w:cstheme="minorHAnsi"/>
          <w:sz w:val="24"/>
          <w:szCs w:val="24"/>
        </w:rPr>
        <w:t xml:space="preserve">less distance between social class </w:t>
      </w:r>
      <w:proofErr w:type="gramStart"/>
      <w:r w:rsidRPr="004A289F">
        <w:rPr>
          <w:rFonts w:cstheme="minorHAnsi"/>
          <w:sz w:val="24"/>
          <w:szCs w:val="24"/>
        </w:rPr>
        <w:t>power</w:t>
      </w:r>
      <w:proofErr w:type="gramEnd"/>
      <w:r>
        <w:rPr>
          <w:rFonts w:cstheme="minorHAnsi"/>
          <w:sz w:val="24"/>
          <w:szCs w:val="24"/>
        </w:rPr>
        <w:t xml:space="preserve"> exists (Hofstede, 1991).</w:t>
      </w:r>
      <w:r w:rsidRPr="004A289F">
        <w:rPr>
          <w:rFonts w:cstheme="minorHAnsi"/>
          <w:sz w:val="24"/>
          <w:szCs w:val="24"/>
        </w:rPr>
        <w:t xml:space="preserve"> </w:t>
      </w:r>
      <w:r>
        <w:rPr>
          <w:rFonts w:cstheme="minorHAnsi"/>
          <w:sz w:val="24"/>
          <w:szCs w:val="24"/>
        </w:rPr>
        <w:t>E</w:t>
      </w:r>
      <w:r w:rsidRPr="004A289F">
        <w:rPr>
          <w:rFonts w:cstheme="minorHAnsi"/>
          <w:sz w:val="24"/>
          <w:szCs w:val="24"/>
        </w:rPr>
        <w:t>xpress</w:t>
      </w:r>
      <w:r>
        <w:rPr>
          <w:rFonts w:cstheme="minorHAnsi"/>
          <w:sz w:val="24"/>
          <w:szCs w:val="24"/>
        </w:rPr>
        <w:t>ing</w:t>
      </w:r>
      <w:r w:rsidRPr="004A289F">
        <w:rPr>
          <w:rFonts w:cstheme="minorHAnsi"/>
          <w:sz w:val="24"/>
          <w:szCs w:val="24"/>
        </w:rPr>
        <w:t xml:space="preserve"> beliefs that questi</w:t>
      </w:r>
      <w:r>
        <w:rPr>
          <w:rFonts w:cstheme="minorHAnsi"/>
          <w:sz w:val="24"/>
          <w:szCs w:val="24"/>
        </w:rPr>
        <w:t xml:space="preserve">on authority </w:t>
      </w:r>
      <w:r w:rsidRPr="004A289F">
        <w:rPr>
          <w:rFonts w:cstheme="minorHAnsi"/>
          <w:sz w:val="24"/>
          <w:szCs w:val="24"/>
        </w:rPr>
        <w:t xml:space="preserve">is </w:t>
      </w:r>
      <w:r>
        <w:rPr>
          <w:rFonts w:cstheme="minorHAnsi"/>
          <w:sz w:val="24"/>
          <w:szCs w:val="24"/>
        </w:rPr>
        <w:t xml:space="preserve">normal and even encouraged by </w:t>
      </w:r>
      <w:r w:rsidRPr="004A289F">
        <w:rPr>
          <w:rFonts w:cstheme="minorHAnsi"/>
          <w:sz w:val="24"/>
          <w:szCs w:val="24"/>
        </w:rPr>
        <w:t>professors and supervisors</w:t>
      </w:r>
      <w:r>
        <w:rPr>
          <w:rFonts w:cstheme="minorHAnsi"/>
          <w:sz w:val="24"/>
          <w:szCs w:val="24"/>
        </w:rPr>
        <w:t xml:space="preserve"> in the U.S., for example</w:t>
      </w:r>
      <w:r w:rsidRPr="004A289F">
        <w:rPr>
          <w:rFonts w:cstheme="minorHAnsi"/>
          <w:sz w:val="24"/>
          <w:szCs w:val="24"/>
        </w:rPr>
        <w:t xml:space="preserve">.  </w:t>
      </w:r>
      <w:r>
        <w:rPr>
          <w:rFonts w:cstheme="minorHAnsi"/>
          <w:sz w:val="24"/>
          <w:szCs w:val="24"/>
        </w:rPr>
        <w:t xml:space="preserve">A </w:t>
      </w:r>
      <w:r w:rsidRPr="004A289F">
        <w:rPr>
          <w:rFonts w:cstheme="minorHAnsi"/>
          <w:sz w:val="24"/>
          <w:szCs w:val="24"/>
        </w:rPr>
        <w:t>student from a country with a high degree of power distanc</w:t>
      </w:r>
      <w:r>
        <w:rPr>
          <w:rFonts w:cstheme="minorHAnsi"/>
          <w:sz w:val="24"/>
          <w:szCs w:val="24"/>
        </w:rPr>
        <w:t>e</w:t>
      </w:r>
      <w:r w:rsidRPr="004A289F">
        <w:rPr>
          <w:rFonts w:cstheme="minorHAnsi"/>
          <w:sz w:val="24"/>
          <w:szCs w:val="24"/>
        </w:rPr>
        <w:t xml:space="preserve"> </w:t>
      </w:r>
      <w:r>
        <w:rPr>
          <w:rFonts w:cstheme="minorHAnsi"/>
          <w:sz w:val="24"/>
          <w:szCs w:val="24"/>
        </w:rPr>
        <w:t>could become</w:t>
      </w:r>
      <w:r w:rsidRPr="004A289F">
        <w:rPr>
          <w:rFonts w:cstheme="minorHAnsi"/>
          <w:sz w:val="24"/>
          <w:szCs w:val="24"/>
        </w:rPr>
        <w:t xml:space="preserve"> </w:t>
      </w:r>
      <w:r>
        <w:rPr>
          <w:rFonts w:cstheme="minorHAnsi"/>
          <w:sz w:val="24"/>
          <w:szCs w:val="24"/>
        </w:rPr>
        <w:t>uncomfortable in the classroom when observing</w:t>
      </w:r>
      <w:r w:rsidRPr="004A289F">
        <w:rPr>
          <w:rFonts w:cstheme="minorHAnsi"/>
          <w:sz w:val="24"/>
          <w:szCs w:val="24"/>
        </w:rPr>
        <w:t xml:space="preserve"> other students questioning the professor or sharing opinions of their own that contradict the professor’s beliefs. Not only could this be uncomfortable to observe, but the student may shy away from participating in class, even if </w:t>
      </w:r>
      <w:r w:rsidRPr="004A289F">
        <w:rPr>
          <w:rFonts w:cstheme="minorHAnsi"/>
          <w:sz w:val="24"/>
          <w:szCs w:val="24"/>
        </w:rPr>
        <w:lastRenderedPageBreak/>
        <w:t>expected to raise questions and contribute personal thoughts (Tompson &amp; Tompson, 1996). As a result, the student may have difficulty achieving a good grade in the class, or may find life in the U.S. classroom to be unpleasant, which could ultimately influence persistence.</w:t>
      </w:r>
    </w:p>
    <w:p w:rsidR="00FD38EF" w:rsidRPr="004A289F" w:rsidRDefault="00FD38EF" w:rsidP="00FD38EF">
      <w:pPr>
        <w:spacing w:after="0" w:line="480" w:lineRule="auto"/>
        <w:rPr>
          <w:rFonts w:cstheme="minorHAnsi"/>
          <w:sz w:val="24"/>
          <w:szCs w:val="24"/>
        </w:rPr>
      </w:pPr>
      <w:r w:rsidRPr="004A289F">
        <w:rPr>
          <w:rFonts w:cstheme="minorHAnsi"/>
          <w:sz w:val="24"/>
          <w:szCs w:val="24"/>
        </w:rPr>
        <w:tab/>
      </w:r>
      <w:r>
        <w:rPr>
          <w:rFonts w:cstheme="minorHAnsi"/>
          <w:sz w:val="24"/>
          <w:szCs w:val="24"/>
        </w:rPr>
        <w:t>A</w:t>
      </w:r>
      <w:r w:rsidRPr="004A289F">
        <w:rPr>
          <w:rFonts w:cstheme="minorHAnsi"/>
          <w:sz w:val="24"/>
          <w:szCs w:val="24"/>
        </w:rPr>
        <w:t>nother dimension of Hofstede’s theory</w:t>
      </w:r>
      <w:r>
        <w:rPr>
          <w:rFonts w:cstheme="minorHAnsi"/>
          <w:sz w:val="24"/>
          <w:szCs w:val="24"/>
        </w:rPr>
        <w:t xml:space="preserve"> is uncertainty avoidance</w:t>
      </w:r>
      <w:r w:rsidRPr="004A289F">
        <w:rPr>
          <w:rFonts w:cstheme="minorHAnsi"/>
          <w:sz w:val="24"/>
          <w:szCs w:val="24"/>
        </w:rPr>
        <w:t>. While humans of all cultures experience anxiety, the tolerance for uncertain situations va</w:t>
      </w:r>
      <w:r>
        <w:rPr>
          <w:rFonts w:cstheme="minorHAnsi"/>
          <w:sz w:val="24"/>
          <w:szCs w:val="24"/>
        </w:rPr>
        <w:t>ries as d</w:t>
      </w:r>
      <w:r w:rsidRPr="004A289F">
        <w:rPr>
          <w:rFonts w:cstheme="minorHAnsi"/>
          <w:sz w:val="24"/>
          <w:szCs w:val="24"/>
        </w:rPr>
        <w:t>ifferent cultures cope different</w:t>
      </w:r>
      <w:r>
        <w:rPr>
          <w:rFonts w:cstheme="minorHAnsi"/>
          <w:sz w:val="24"/>
          <w:szCs w:val="24"/>
        </w:rPr>
        <w:t>ly</w:t>
      </w:r>
      <w:r w:rsidRPr="004A289F">
        <w:rPr>
          <w:rFonts w:cstheme="minorHAnsi"/>
          <w:sz w:val="24"/>
          <w:szCs w:val="24"/>
        </w:rPr>
        <w:t xml:space="preserve"> </w:t>
      </w:r>
      <w:r>
        <w:rPr>
          <w:rFonts w:cstheme="minorHAnsi"/>
          <w:sz w:val="24"/>
          <w:szCs w:val="24"/>
        </w:rPr>
        <w:t>with</w:t>
      </w:r>
      <w:r w:rsidRPr="004A289F">
        <w:rPr>
          <w:rFonts w:cstheme="minorHAnsi"/>
          <w:sz w:val="24"/>
          <w:szCs w:val="24"/>
        </w:rPr>
        <w:t xml:space="preserve"> uncertainty. Cultures with a high degree of uncertainty avoidance try to avoi</w:t>
      </w:r>
      <w:r>
        <w:rPr>
          <w:rFonts w:cstheme="minorHAnsi"/>
          <w:sz w:val="24"/>
          <w:szCs w:val="24"/>
        </w:rPr>
        <w:t>d ambiguity as much as possible</w:t>
      </w:r>
      <w:r w:rsidRPr="004A289F">
        <w:rPr>
          <w:rFonts w:cstheme="minorHAnsi"/>
          <w:sz w:val="24"/>
          <w:szCs w:val="24"/>
        </w:rPr>
        <w:t xml:space="preserve">; rules and regulations are set in order to structure and secure their lifestyles. The feeling of control is important.  Cultures with a low degree of uncertainty avoidance tend to take more risks and tolerate others who </w:t>
      </w:r>
      <w:r>
        <w:rPr>
          <w:rFonts w:cstheme="minorHAnsi"/>
          <w:sz w:val="24"/>
          <w:szCs w:val="24"/>
        </w:rPr>
        <w:t xml:space="preserve">operate </w:t>
      </w:r>
      <w:r w:rsidRPr="004A289F">
        <w:rPr>
          <w:rFonts w:cstheme="minorHAnsi"/>
          <w:sz w:val="24"/>
          <w:szCs w:val="24"/>
        </w:rPr>
        <w:t xml:space="preserve">against the norm. </w:t>
      </w:r>
      <w:r>
        <w:rPr>
          <w:rFonts w:cstheme="minorHAnsi"/>
          <w:sz w:val="24"/>
          <w:szCs w:val="24"/>
        </w:rPr>
        <w:t>M</w:t>
      </w:r>
      <w:r w:rsidRPr="004A289F">
        <w:rPr>
          <w:rFonts w:cstheme="minorHAnsi"/>
          <w:sz w:val="24"/>
          <w:szCs w:val="24"/>
        </w:rPr>
        <w:t>embers of these cultures can be viewed as unconventional and unstructured</w:t>
      </w:r>
      <w:r>
        <w:rPr>
          <w:rFonts w:cstheme="minorHAnsi"/>
          <w:sz w:val="24"/>
          <w:szCs w:val="24"/>
        </w:rPr>
        <w:t>, as t</w:t>
      </w:r>
      <w:r w:rsidRPr="004A289F">
        <w:rPr>
          <w:rFonts w:cstheme="minorHAnsi"/>
          <w:sz w:val="24"/>
          <w:szCs w:val="24"/>
        </w:rPr>
        <w:t xml:space="preserve">he number of rules for </w:t>
      </w:r>
      <w:r>
        <w:rPr>
          <w:rFonts w:cstheme="minorHAnsi"/>
          <w:sz w:val="24"/>
          <w:szCs w:val="24"/>
        </w:rPr>
        <w:t xml:space="preserve">human behavior is minimized </w:t>
      </w:r>
      <w:r w:rsidRPr="004A289F">
        <w:rPr>
          <w:rFonts w:cstheme="minorHAnsi"/>
          <w:sz w:val="24"/>
          <w:szCs w:val="24"/>
        </w:rPr>
        <w:t xml:space="preserve">(Hofstede, 1991). A student from a culture with a high degree of uncertainty avoidance, such as South Korea, will feel added pressure in a class where the American professor gives very little instruction and guidance on research papers and assignments. This would be different from what the student is used to in the classroom, and since this freedom may not have been experienced previously, it may be difficult to know how to </w:t>
      </w:r>
      <w:r>
        <w:rPr>
          <w:rFonts w:cstheme="minorHAnsi"/>
          <w:sz w:val="24"/>
          <w:szCs w:val="24"/>
        </w:rPr>
        <w:t>deal with</w:t>
      </w:r>
      <w:r w:rsidRPr="004A289F">
        <w:rPr>
          <w:rFonts w:cstheme="minorHAnsi"/>
          <w:sz w:val="24"/>
          <w:szCs w:val="24"/>
        </w:rPr>
        <w:t xml:space="preserve"> the assignment. Coupled with a high degree of power distance, the student may also be uncomfortable asking the professor for direction (Kok-Soo, 2008).</w:t>
      </w:r>
    </w:p>
    <w:p w:rsidR="00FD38EF" w:rsidRPr="00504B8C" w:rsidRDefault="00FD38EF" w:rsidP="00FD38EF">
      <w:pPr>
        <w:spacing w:after="0" w:line="480" w:lineRule="auto"/>
        <w:rPr>
          <w:rFonts w:cstheme="minorHAnsi"/>
          <w:sz w:val="24"/>
          <w:szCs w:val="24"/>
        </w:rPr>
      </w:pPr>
      <w:r w:rsidRPr="004A289F">
        <w:rPr>
          <w:rFonts w:cstheme="minorHAnsi"/>
          <w:sz w:val="24"/>
          <w:szCs w:val="24"/>
        </w:rPr>
        <w:tab/>
        <w:t>Masculinity versus femininity is the fourth dimension of Hofstede’s theory.  Cultures regarded as high masculine cultures tend to value assertiveness and wealth, whereas feminine cultures value caring for others and the quality of life. Achievement is important in masculine cultures, as well as being recognized for</w:t>
      </w:r>
      <w:r>
        <w:rPr>
          <w:rFonts w:cstheme="minorHAnsi"/>
          <w:sz w:val="24"/>
          <w:szCs w:val="24"/>
        </w:rPr>
        <w:t xml:space="preserve"> one’s</w:t>
      </w:r>
      <w:r w:rsidRPr="004A289F">
        <w:rPr>
          <w:rFonts w:cstheme="minorHAnsi"/>
          <w:sz w:val="24"/>
          <w:szCs w:val="24"/>
        </w:rPr>
        <w:t xml:space="preserve"> accomplishments. Cultures found at the feminine end of the spectrum prefer greater equality between the sexes and role behaviors are less prescriptive. Service to others, sympathy for the less fortunate, and nurturing are valued by both </w:t>
      </w:r>
      <w:r w:rsidRPr="004A289F">
        <w:rPr>
          <w:rFonts w:cstheme="minorHAnsi"/>
          <w:sz w:val="24"/>
          <w:szCs w:val="24"/>
        </w:rPr>
        <w:lastRenderedPageBreak/>
        <w:t xml:space="preserve">men and women in the feminine cultures. Students from masculine cultures appreciate praise from teachers, especially publicly, and </w:t>
      </w:r>
      <w:r>
        <w:rPr>
          <w:rFonts w:cstheme="minorHAnsi"/>
          <w:sz w:val="24"/>
          <w:szCs w:val="24"/>
        </w:rPr>
        <w:t>enjoy material reward for their success</w:t>
      </w:r>
      <w:r w:rsidRPr="004A289F">
        <w:rPr>
          <w:rFonts w:cstheme="minorHAnsi"/>
          <w:sz w:val="24"/>
          <w:szCs w:val="24"/>
        </w:rPr>
        <w:t xml:space="preserve">.  Teachers in feminine cultures rarely praise their students, and majors and careers are selected </w:t>
      </w:r>
      <w:r>
        <w:rPr>
          <w:rFonts w:cstheme="minorHAnsi"/>
          <w:sz w:val="24"/>
          <w:szCs w:val="24"/>
        </w:rPr>
        <w:t>on the basis of</w:t>
      </w:r>
      <w:r w:rsidRPr="004A289F">
        <w:rPr>
          <w:rFonts w:cstheme="minorHAnsi"/>
          <w:sz w:val="24"/>
          <w:szCs w:val="24"/>
        </w:rPr>
        <w:t xml:space="preserve"> interest rather than pot</w:t>
      </w:r>
      <w:r>
        <w:rPr>
          <w:rFonts w:cstheme="minorHAnsi"/>
          <w:sz w:val="24"/>
          <w:szCs w:val="24"/>
        </w:rPr>
        <w:t>ential salary and social status</w:t>
      </w:r>
      <w:r w:rsidRPr="004A289F">
        <w:rPr>
          <w:rFonts w:cstheme="minorHAnsi"/>
          <w:sz w:val="24"/>
          <w:szCs w:val="24"/>
        </w:rPr>
        <w:t>. While the U.S. is closer to the masculine end of the spectrum, China is considered an even greater masculine culture and South Korea is closer to the feminine end of the spectrum (Hofstede, 1991).  The masculinity-femininity dimension may affect student selection of majors, participation in extracurricular volunteer work, and service learning projects. This participation, or lack thereof, could influence social integration an</w:t>
      </w:r>
      <w:r w:rsidRPr="00504B8C">
        <w:rPr>
          <w:rFonts w:cstheme="minorHAnsi"/>
          <w:sz w:val="24"/>
          <w:szCs w:val="24"/>
        </w:rPr>
        <w:t xml:space="preserve">d persistence at the institution. </w:t>
      </w:r>
    </w:p>
    <w:p w:rsidR="00FD38EF" w:rsidRPr="004A289F" w:rsidRDefault="00FD38EF" w:rsidP="00FD38EF">
      <w:pPr>
        <w:spacing w:after="0" w:line="480" w:lineRule="auto"/>
        <w:ind w:firstLine="720"/>
        <w:rPr>
          <w:rFonts w:cstheme="minorHAnsi"/>
          <w:color w:val="FF0000"/>
          <w:sz w:val="24"/>
          <w:szCs w:val="24"/>
        </w:rPr>
      </w:pPr>
      <w:r w:rsidRPr="00504B8C">
        <w:rPr>
          <w:rFonts w:cstheme="minorHAnsi"/>
          <w:sz w:val="24"/>
          <w:szCs w:val="24"/>
        </w:rPr>
        <w:t>Hofstede’s fifth cultural dimension is time orientation.  Time orientation refers to a culture’s point of reference regarding life and work. Cultures with a short-term orientation expect immediate results following one’s actions; the U.S. is considered a short-term time orientation culture (Hofstede, 1991). Long-term time orientation cultures value persistence, humility, and status differences in relationships. China, South Korea, and India consistently send the most students to the U.S., and all three are long-term time dimension cultures. Students from long-term time orientation cultures focus on future rewards and have a strong work ethic (Hofstede, 1991). This dimension answers why some international students may not be interested in social involvement on the university campus. They recognize that studying is critical to succeed and graduate, and they may not feel the need to socialize now when they believe they should only be studying to prepare for the future.</w:t>
      </w:r>
      <w:r w:rsidRPr="004A289F">
        <w:rPr>
          <w:rFonts w:cstheme="minorHAnsi"/>
          <w:sz w:val="24"/>
          <w:szCs w:val="24"/>
        </w:rPr>
        <w:t xml:space="preserve"> </w:t>
      </w:r>
      <w:r>
        <w:rPr>
          <w:rFonts w:cstheme="minorHAnsi"/>
          <w:sz w:val="24"/>
          <w:szCs w:val="24"/>
        </w:rPr>
        <w:t xml:space="preserve"> </w:t>
      </w:r>
    </w:p>
    <w:p w:rsidR="00FD38EF" w:rsidRPr="0080325C" w:rsidRDefault="00FD38EF" w:rsidP="00FD38EF">
      <w:pPr>
        <w:pStyle w:val="NormalWeb"/>
        <w:spacing w:before="0" w:beforeAutospacing="0" w:after="0" w:afterAutospacing="0" w:line="480" w:lineRule="auto"/>
        <w:rPr>
          <w:rFonts w:cs="Times New Roman"/>
        </w:rPr>
      </w:pPr>
      <w:r w:rsidRPr="004A289F">
        <w:rPr>
          <w:rFonts w:asciiTheme="minorHAnsi" w:hAnsiTheme="minorHAnsi" w:cstheme="minorHAnsi"/>
        </w:rPr>
        <w:tab/>
      </w:r>
      <w:r w:rsidRPr="0080325C">
        <w:rPr>
          <w:rFonts w:cs="Times New Roman"/>
        </w:rPr>
        <w:t xml:space="preserve">Hofstede’s cultural patterns theory identifies five differences between cultures that affect one’s view of the world.  The extent to which the characteristics of each dimension are valued in each culture influences the amount of adjustment a student may face when beginning study in the </w:t>
      </w:r>
      <w:r w:rsidRPr="0080325C">
        <w:rPr>
          <w:rFonts w:cs="Times New Roman"/>
        </w:rPr>
        <w:lastRenderedPageBreak/>
        <w:t xml:space="preserve">U.S.  Students from cultures on the opposite end of the dimension from the U.S. may find greater difficulty than students from cultures with similar values.  Interestingly enough, China, India, and South Korea are the top three countries sending students to the U.S. (Institute of International Education, 2013b), yet these cultures are also at the opposite end of the spectrum from the U.S. on the majority of dimensions. While it is important to understand these differences when discussing the academic and social engagement of this population, it is also critical to consider the reasons that international students matriculate to the U.S.  The very reason for studying in the U.S. could potentially influence the factors that lead to persistence of this population. </w:t>
      </w:r>
    </w:p>
    <w:p w:rsidR="00FD38EF" w:rsidRPr="0001690B" w:rsidRDefault="00FD38EF" w:rsidP="00585388">
      <w:pPr>
        <w:pStyle w:val="Heading3"/>
      </w:pPr>
      <w:bookmarkStart w:id="43" w:name="_Toc410646814"/>
      <w:r w:rsidRPr="0001690B">
        <w:t>International student goals</w:t>
      </w:r>
      <w:bookmarkEnd w:id="43"/>
    </w:p>
    <w:p w:rsidR="00FD38EF" w:rsidRPr="004A289F" w:rsidRDefault="00FD38EF" w:rsidP="00FD38EF">
      <w:pPr>
        <w:spacing w:after="0" w:line="480" w:lineRule="auto"/>
        <w:ind w:firstLine="720"/>
        <w:rPr>
          <w:rFonts w:cstheme="minorHAnsi"/>
          <w:sz w:val="24"/>
          <w:szCs w:val="24"/>
        </w:rPr>
      </w:pPr>
      <w:r w:rsidRPr="004A289F">
        <w:rPr>
          <w:rFonts w:cstheme="minorHAnsi"/>
          <w:sz w:val="24"/>
          <w:szCs w:val="24"/>
        </w:rPr>
        <w:t xml:space="preserve">For the individual international student, one’s goals need to be taken into consideration when investigating persistence; </w:t>
      </w:r>
      <w:r>
        <w:rPr>
          <w:rFonts w:cstheme="minorHAnsi"/>
          <w:sz w:val="24"/>
          <w:szCs w:val="24"/>
        </w:rPr>
        <w:t xml:space="preserve">indeed, </w:t>
      </w:r>
      <w:r w:rsidRPr="004A289F">
        <w:rPr>
          <w:rFonts w:cstheme="minorHAnsi"/>
          <w:sz w:val="24"/>
          <w:szCs w:val="24"/>
        </w:rPr>
        <w:t>the student may achieve his or her goals without graduation or even completing a second year</w:t>
      </w:r>
      <w:r>
        <w:rPr>
          <w:rFonts w:cstheme="minorHAnsi"/>
          <w:sz w:val="24"/>
          <w:szCs w:val="24"/>
        </w:rPr>
        <w:t xml:space="preserve"> at the institution (Bean, 1990b</w:t>
      </w:r>
      <w:r w:rsidRPr="004A289F">
        <w:rPr>
          <w:rFonts w:cstheme="minorHAnsi"/>
          <w:sz w:val="24"/>
          <w:szCs w:val="24"/>
        </w:rPr>
        <w:t xml:space="preserve">; </w:t>
      </w:r>
      <w:r w:rsidRPr="00B97ECE">
        <w:rPr>
          <w:rFonts w:cstheme="minorHAnsi"/>
          <w:sz w:val="24"/>
          <w:szCs w:val="24"/>
        </w:rPr>
        <w:t>Seidman, 2005</w:t>
      </w:r>
      <w:r w:rsidRPr="004A289F">
        <w:rPr>
          <w:rFonts w:cstheme="minorHAnsi"/>
          <w:sz w:val="24"/>
          <w:szCs w:val="24"/>
        </w:rPr>
        <w:t>). Persistence for the international student could involve graduating from any institution in the U.S., graduating from any higher education institution in the world, or meeting his or her academic goals without graduating. It is also possible that an international student is attracted to a U.S. institution for a specific reason; if the institution does not meet the student’s expectation, the student may</w:t>
      </w:r>
      <w:r>
        <w:rPr>
          <w:rFonts w:cstheme="minorHAnsi"/>
          <w:sz w:val="24"/>
          <w:szCs w:val="24"/>
        </w:rPr>
        <w:t xml:space="preserve"> then choose to </w:t>
      </w:r>
      <w:r w:rsidRPr="004A289F">
        <w:rPr>
          <w:rFonts w:cstheme="minorHAnsi"/>
          <w:sz w:val="24"/>
          <w:szCs w:val="24"/>
        </w:rPr>
        <w:t xml:space="preserve">return home. In order to determine why students remain at an institution, it is critical to take into consideration why they first come. </w:t>
      </w:r>
    </w:p>
    <w:p w:rsidR="00FD38EF" w:rsidRPr="004A289F" w:rsidRDefault="00FD38EF" w:rsidP="00FD38EF">
      <w:pPr>
        <w:spacing w:after="0" w:line="480" w:lineRule="auto"/>
        <w:ind w:firstLine="720"/>
        <w:rPr>
          <w:rFonts w:cstheme="minorHAnsi"/>
          <w:sz w:val="24"/>
          <w:szCs w:val="24"/>
        </w:rPr>
      </w:pPr>
      <w:bookmarkStart w:id="44" w:name="_Toc410646815"/>
      <w:r w:rsidRPr="00752808">
        <w:rPr>
          <w:rStyle w:val="Heading4Char"/>
          <w:sz w:val="24"/>
          <w:szCs w:val="24"/>
        </w:rPr>
        <w:t>Push and pull factors</w:t>
      </w:r>
      <w:bookmarkEnd w:id="44"/>
      <w:r w:rsidRPr="00350A39">
        <w:rPr>
          <w:rFonts w:cstheme="minorHAnsi"/>
          <w:b/>
          <w:sz w:val="24"/>
          <w:szCs w:val="24"/>
        </w:rPr>
        <w:t>.</w:t>
      </w:r>
      <w:r>
        <w:rPr>
          <w:rFonts w:cstheme="minorHAnsi"/>
          <w:b/>
          <w:sz w:val="24"/>
          <w:szCs w:val="24"/>
        </w:rPr>
        <w:t xml:space="preserve">  </w:t>
      </w:r>
      <w:r w:rsidRPr="004A289F">
        <w:rPr>
          <w:rFonts w:cstheme="minorHAnsi"/>
          <w:sz w:val="24"/>
          <w:szCs w:val="24"/>
        </w:rPr>
        <w:t xml:space="preserve">As international students consider higher education study, students are compelled by different factors.  These factors have been categorized as “push” and “pull” factors influencing the college choice of international students (Macready and Tucker, 2011; Mazzarol &amp; Soutar, 2002; McMahon, 1992). The push and pull theory </w:t>
      </w:r>
      <w:r>
        <w:rPr>
          <w:rFonts w:cstheme="minorHAnsi"/>
          <w:sz w:val="24"/>
          <w:szCs w:val="24"/>
        </w:rPr>
        <w:t xml:space="preserve">helps to </w:t>
      </w:r>
      <w:r w:rsidRPr="004A289F">
        <w:rPr>
          <w:rFonts w:cstheme="minorHAnsi"/>
          <w:sz w:val="24"/>
          <w:szCs w:val="24"/>
        </w:rPr>
        <w:t xml:space="preserve">explain </w:t>
      </w:r>
      <w:r w:rsidRPr="004A289F">
        <w:rPr>
          <w:rFonts w:cstheme="minorHAnsi"/>
          <w:sz w:val="24"/>
          <w:szCs w:val="24"/>
        </w:rPr>
        <w:lastRenderedPageBreak/>
        <w:t>why a student leaves the home country to study and why a specific country is chosen over another.</w:t>
      </w:r>
    </w:p>
    <w:p w:rsidR="00FD38EF" w:rsidRPr="004A289F" w:rsidRDefault="00FD38EF" w:rsidP="00FD38EF">
      <w:pPr>
        <w:spacing w:after="0" w:line="480" w:lineRule="auto"/>
        <w:ind w:firstLine="720"/>
        <w:rPr>
          <w:rFonts w:cstheme="minorHAnsi"/>
          <w:sz w:val="24"/>
          <w:szCs w:val="24"/>
        </w:rPr>
      </w:pPr>
      <w:r w:rsidRPr="004A289F">
        <w:rPr>
          <w:rFonts w:cstheme="minorHAnsi"/>
          <w:sz w:val="24"/>
          <w:szCs w:val="24"/>
        </w:rPr>
        <w:t xml:space="preserve">“Push” factors are reasons that lead a student to leave the home country and go to another country for study.  Some of these factors include that the student’s field of interest is not available in the home </w:t>
      </w:r>
      <w:proofErr w:type="gramStart"/>
      <w:r>
        <w:rPr>
          <w:rFonts w:cstheme="minorHAnsi"/>
          <w:sz w:val="24"/>
          <w:szCs w:val="24"/>
        </w:rPr>
        <w:t>country,</w:t>
      </w:r>
      <w:proofErr w:type="gramEnd"/>
      <w:r w:rsidRPr="004A289F">
        <w:rPr>
          <w:rFonts w:cstheme="minorHAnsi"/>
          <w:sz w:val="24"/>
          <w:szCs w:val="24"/>
        </w:rPr>
        <w:t xml:space="preserve"> higher education in the field of interest is too competitive in the home country, and a desire to “get out” of the home country. Students may also feel the “push” from parental wishes and the need to gain experience in another country to prepare for a career (Andrade &amp; Evans, 2009; Chow, 2011; Macready &amp; Tucker, 2011; Mazzarol &amp; Soutar, 2002; McMahon, 1992). </w:t>
      </w:r>
    </w:p>
    <w:p w:rsidR="00FD38EF" w:rsidRPr="004A289F" w:rsidRDefault="00FD38EF" w:rsidP="00FD38EF">
      <w:pPr>
        <w:spacing w:after="0" w:line="480" w:lineRule="auto"/>
        <w:ind w:firstLine="720"/>
        <w:rPr>
          <w:rFonts w:cstheme="minorHAnsi"/>
          <w:sz w:val="24"/>
          <w:szCs w:val="24"/>
        </w:rPr>
      </w:pPr>
      <w:r w:rsidRPr="004A289F">
        <w:rPr>
          <w:rFonts w:cstheme="minorHAnsi"/>
          <w:sz w:val="24"/>
          <w:szCs w:val="24"/>
        </w:rPr>
        <w:t xml:space="preserve">“Pull” factors include the reasons why a specific country is chosen over others.  The quality of education and course offerings in one country can “pull” a student to study there.  Additional factors, such as visa requirements, financial aid, and the political relationships between countries may also be </w:t>
      </w:r>
      <w:r>
        <w:rPr>
          <w:rFonts w:cstheme="minorHAnsi"/>
          <w:sz w:val="24"/>
          <w:szCs w:val="24"/>
        </w:rPr>
        <w:t>taken into consideration</w:t>
      </w:r>
      <w:r w:rsidRPr="004A289F">
        <w:rPr>
          <w:rFonts w:cstheme="minorHAnsi"/>
          <w:sz w:val="24"/>
          <w:szCs w:val="24"/>
        </w:rPr>
        <w:t xml:space="preserve"> when choosing a country in which to study (Chow, 2011; Macready &amp; Tucker, 2011; Mazzarol &amp; Soutar, 2002; McMahon, 1992). </w:t>
      </w:r>
    </w:p>
    <w:p w:rsidR="00FD38EF" w:rsidRPr="004A289F" w:rsidRDefault="00FD38EF" w:rsidP="00FD38EF">
      <w:pPr>
        <w:spacing w:after="0" w:line="480" w:lineRule="auto"/>
        <w:ind w:firstLine="720"/>
        <w:rPr>
          <w:rFonts w:cstheme="minorHAnsi"/>
          <w:sz w:val="24"/>
          <w:szCs w:val="24"/>
        </w:rPr>
      </w:pPr>
      <w:bookmarkStart w:id="45" w:name="_Toc410646816"/>
      <w:r w:rsidRPr="00752808">
        <w:rPr>
          <w:rStyle w:val="Heading4Char"/>
          <w:sz w:val="24"/>
          <w:szCs w:val="24"/>
        </w:rPr>
        <w:t>Choosing to study in the U.S.</w:t>
      </w:r>
      <w:bookmarkEnd w:id="45"/>
      <w:r>
        <w:rPr>
          <w:rFonts w:cstheme="minorHAnsi"/>
          <w:b/>
          <w:sz w:val="24"/>
          <w:szCs w:val="24"/>
        </w:rPr>
        <w:t xml:space="preserve">  </w:t>
      </w:r>
      <w:r w:rsidRPr="004A289F">
        <w:rPr>
          <w:rFonts w:cstheme="minorHAnsi"/>
          <w:sz w:val="24"/>
          <w:szCs w:val="24"/>
        </w:rPr>
        <w:t xml:space="preserve">Studies have shown that international students </w:t>
      </w:r>
      <w:r>
        <w:rPr>
          <w:rFonts w:cstheme="minorHAnsi"/>
          <w:sz w:val="24"/>
          <w:szCs w:val="24"/>
        </w:rPr>
        <w:t xml:space="preserve">choose to </w:t>
      </w:r>
      <w:r w:rsidRPr="004A289F">
        <w:rPr>
          <w:rFonts w:cstheme="minorHAnsi"/>
          <w:sz w:val="24"/>
          <w:szCs w:val="24"/>
        </w:rPr>
        <w:t xml:space="preserve">come to the U.S. for a number of reasons (Chow, 2011; Obst &amp; Forster, 2005).  Chow (2011) reported on a study conducted by the Institute of International Education in 2009-2010 of prospective international students. Over 9,330 students responded to surveys administered in eleven countries regarding their preferred study destinations, reasons for studying outside of their home countries, perceived obstacles, </w:t>
      </w:r>
      <w:proofErr w:type="gramStart"/>
      <w:r w:rsidRPr="004A289F">
        <w:rPr>
          <w:rFonts w:cstheme="minorHAnsi"/>
          <w:sz w:val="24"/>
          <w:szCs w:val="24"/>
        </w:rPr>
        <w:t>sources</w:t>
      </w:r>
      <w:proofErr w:type="gramEnd"/>
      <w:r w:rsidRPr="004A289F">
        <w:rPr>
          <w:rFonts w:cstheme="minorHAnsi"/>
          <w:sz w:val="24"/>
          <w:szCs w:val="24"/>
        </w:rPr>
        <w:t xml:space="preserve"> of information regarding overseas study, and their opinion of study in the U.S. compared to other countries. Students </w:t>
      </w:r>
      <w:r>
        <w:rPr>
          <w:rFonts w:cstheme="minorHAnsi"/>
          <w:sz w:val="24"/>
          <w:szCs w:val="24"/>
        </w:rPr>
        <w:t xml:space="preserve">surveyed </w:t>
      </w:r>
      <w:r w:rsidRPr="004A289F">
        <w:rPr>
          <w:rFonts w:cstheme="minorHAnsi"/>
          <w:sz w:val="24"/>
          <w:szCs w:val="24"/>
        </w:rPr>
        <w:t xml:space="preserve">from all regions of the world reported that the strength of the U.S. education system and </w:t>
      </w:r>
      <w:r>
        <w:rPr>
          <w:rFonts w:cstheme="minorHAnsi"/>
          <w:sz w:val="24"/>
          <w:szCs w:val="24"/>
        </w:rPr>
        <w:t xml:space="preserve">the </w:t>
      </w:r>
      <w:r w:rsidRPr="004A289F">
        <w:rPr>
          <w:rFonts w:cstheme="minorHAnsi"/>
          <w:sz w:val="24"/>
          <w:szCs w:val="24"/>
        </w:rPr>
        <w:t>wide range of schools and programs were reasons for study</w:t>
      </w:r>
      <w:r>
        <w:rPr>
          <w:rFonts w:cstheme="minorHAnsi"/>
          <w:sz w:val="24"/>
          <w:szCs w:val="24"/>
        </w:rPr>
        <w:t>ing</w:t>
      </w:r>
      <w:r w:rsidRPr="004A289F">
        <w:rPr>
          <w:rFonts w:cstheme="minorHAnsi"/>
          <w:sz w:val="24"/>
          <w:szCs w:val="24"/>
        </w:rPr>
        <w:t xml:space="preserve"> in the U.S. (Chow, 2011).  Ranking reports of </w:t>
      </w:r>
      <w:r w:rsidRPr="004A289F">
        <w:rPr>
          <w:rFonts w:cstheme="minorHAnsi"/>
          <w:sz w:val="24"/>
          <w:szCs w:val="24"/>
        </w:rPr>
        <w:lastRenderedPageBreak/>
        <w:t xml:space="preserve">institutions and individual academic programs are easily accessible to the public </w:t>
      </w:r>
      <w:r>
        <w:rPr>
          <w:rFonts w:cstheme="minorHAnsi"/>
          <w:sz w:val="24"/>
          <w:szCs w:val="24"/>
        </w:rPr>
        <w:t xml:space="preserve">worldwide </w:t>
      </w:r>
      <w:r w:rsidRPr="004A289F">
        <w:rPr>
          <w:rFonts w:cstheme="minorHAnsi"/>
          <w:sz w:val="24"/>
          <w:szCs w:val="24"/>
        </w:rPr>
        <w:t xml:space="preserve">(Wildavsky, 2010), so students desiring to apply to a university of strong standing and quality can access the statistics and </w:t>
      </w:r>
      <w:r>
        <w:rPr>
          <w:rFonts w:cstheme="minorHAnsi"/>
          <w:sz w:val="24"/>
          <w:szCs w:val="24"/>
        </w:rPr>
        <w:t xml:space="preserve">available </w:t>
      </w:r>
      <w:r w:rsidRPr="004A289F">
        <w:rPr>
          <w:rFonts w:cstheme="minorHAnsi"/>
          <w:sz w:val="24"/>
          <w:szCs w:val="24"/>
        </w:rPr>
        <w:t xml:space="preserve">reports.  Education, especially at an elite university, can assist in changing one’s position in </w:t>
      </w:r>
      <w:r>
        <w:rPr>
          <w:rFonts w:cstheme="minorHAnsi"/>
          <w:sz w:val="24"/>
          <w:szCs w:val="24"/>
        </w:rPr>
        <w:t xml:space="preserve">a </w:t>
      </w:r>
      <w:r w:rsidRPr="004A289F">
        <w:rPr>
          <w:rFonts w:cstheme="minorHAnsi"/>
          <w:sz w:val="24"/>
          <w:szCs w:val="24"/>
        </w:rPr>
        <w:t>society</w:t>
      </w:r>
      <w:r>
        <w:rPr>
          <w:rFonts w:cstheme="minorHAnsi"/>
          <w:sz w:val="24"/>
          <w:szCs w:val="24"/>
        </w:rPr>
        <w:t xml:space="preserve"> in which social levels are a prominent feature, which may thus influence the decision to study in the U.S.</w:t>
      </w:r>
      <w:r w:rsidRPr="004A289F">
        <w:rPr>
          <w:rFonts w:cstheme="minorHAnsi"/>
          <w:sz w:val="24"/>
          <w:szCs w:val="24"/>
        </w:rPr>
        <w:t xml:space="preserve"> (Wildavsky, 2010). </w:t>
      </w:r>
    </w:p>
    <w:p w:rsidR="00FD38EF" w:rsidRPr="004A289F" w:rsidRDefault="00FD38EF" w:rsidP="00FD38EF">
      <w:pPr>
        <w:spacing w:after="0" w:line="480" w:lineRule="auto"/>
        <w:ind w:firstLine="720"/>
        <w:rPr>
          <w:rFonts w:cstheme="minorHAnsi"/>
          <w:sz w:val="24"/>
          <w:szCs w:val="24"/>
        </w:rPr>
      </w:pPr>
      <w:bookmarkStart w:id="46" w:name="_Toc410646817"/>
      <w:proofErr w:type="gramStart"/>
      <w:r w:rsidRPr="00752808">
        <w:rPr>
          <w:rStyle w:val="Heading5Char"/>
          <w:sz w:val="24"/>
          <w:szCs w:val="24"/>
        </w:rPr>
        <w:t>Prestige</w:t>
      </w:r>
      <w:bookmarkEnd w:id="46"/>
      <w:r w:rsidRPr="00A14EF3">
        <w:rPr>
          <w:rFonts w:cstheme="minorHAnsi"/>
          <w:b/>
          <w:i/>
          <w:sz w:val="24"/>
          <w:szCs w:val="24"/>
        </w:rPr>
        <w:t>.</w:t>
      </w:r>
      <w:proofErr w:type="gramEnd"/>
      <w:r>
        <w:rPr>
          <w:rFonts w:cstheme="minorHAnsi"/>
          <w:b/>
          <w:i/>
          <w:sz w:val="24"/>
          <w:szCs w:val="24"/>
        </w:rPr>
        <w:t xml:space="preserve">  </w:t>
      </w:r>
      <w:r w:rsidRPr="004A289F">
        <w:rPr>
          <w:rFonts w:cstheme="minorHAnsi"/>
          <w:sz w:val="24"/>
          <w:szCs w:val="24"/>
        </w:rPr>
        <w:t xml:space="preserve">The U.S. education system is considered one of the best in the world (Wildavsky, 2010).  In a study by Obst and Forster (2005), international students at </w:t>
      </w:r>
      <w:r>
        <w:rPr>
          <w:rFonts w:cstheme="minorHAnsi"/>
          <w:sz w:val="24"/>
          <w:szCs w:val="24"/>
        </w:rPr>
        <w:t xml:space="preserve">24 </w:t>
      </w:r>
      <w:r w:rsidRPr="004A289F">
        <w:rPr>
          <w:rFonts w:cstheme="minorHAnsi"/>
          <w:sz w:val="24"/>
          <w:szCs w:val="24"/>
        </w:rPr>
        <w:t xml:space="preserve">institutions in the U.S. were surveyed regarding their study in the U.S.  Eighty-three percent of the respondents claimed that the most important reason for studying in the U.S. was due to the academic reputation that a degree from the U.S. </w:t>
      </w:r>
      <w:r>
        <w:rPr>
          <w:rFonts w:cstheme="minorHAnsi"/>
          <w:sz w:val="24"/>
          <w:szCs w:val="24"/>
        </w:rPr>
        <w:t>provides.</w:t>
      </w:r>
      <w:r w:rsidRPr="004A289F">
        <w:rPr>
          <w:rFonts w:cstheme="minorHAnsi"/>
          <w:sz w:val="24"/>
          <w:szCs w:val="24"/>
        </w:rPr>
        <w:t xml:space="preserve"> In deciding where to study, the majority of students chose the U.S. as a destination to study first, </w:t>
      </w:r>
      <w:proofErr w:type="gramStart"/>
      <w:r w:rsidRPr="004A289F">
        <w:rPr>
          <w:rFonts w:cstheme="minorHAnsi"/>
          <w:sz w:val="24"/>
          <w:szCs w:val="24"/>
        </w:rPr>
        <w:t>then</w:t>
      </w:r>
      <w:proofErr w:type="gramEnd"/>
      <w:r w:rsidRPr="004A289F">
        <w:rPr>
          <w:rFonts w:cstheme="minorHAnsi"/>
          <w:sz w:val="24"/>
          <w:szCs w:val="24"/>
        </w:rPr>
        <w:t xml:space="preserve"> selected an institution. Studying in the U.S. was of greater importance than attaining a degree from a specific school for </w:t>
      </w:r>
      <w:r>
        <w:rPr>
          <w:rFonts w:cstheme="minorHAnsi"/>
          <w:sz w:val="24"/>
          <w:szCs w:val="24"/>
        </w:rPr>
        <w:t>32%</w:t>
      </w:r>
      <w:r w:rsidRPr="004A289F">
        <w:rPr>
          <w:rFonts w:cstheme="minorHAnsi"/>
          <w:sz w:val="24"/>
          <w:szCs w:val="24"/>
        </w:rPr>
        <w:t xml:space="preserve"> of participants </w:t>
      </w:r>
      <w:r>
        <w:rPr>
          <w:rFonts w:cstheme="minorHAnsi"/>
          <w:sz w:val="24"/>
          <w:szCs w:val="24"/>
        </w:rPr>
        <w:t xml:space="preserve">studied by </w:t>
      </w:r>
      <w:r w:rsidRPr="004A289F">
        <w:rPr>
          <w:rFonts w:cstheme="minorHAnsi"/>
          <w:sz w:val="24"/>
          <w:szCs w:val="24"/>
        </w:rPr>
        <w:t xml:space="preserve">Obst </w:t>
      </w:r>
      <w:r>
        <w:rPr>
          <w:rFonts w:cstheme="minorHAnsi"/>
          <w:sz w:val="24"/>
          <w:szCs w:val="24"/>
        </w:rPr>
        <w:t>and</w:t>
      </w:r>
      <w:r w:rsidRPr="004A289F">
        <w:rPr>
          <w:rFonts w:cstheme="minorHAnsi"/>
          <w:sz w:val="24"/>
          <w:szCs w:val="24"/>
        </w:rPr>
        <w:t xml:space="preserve"> Forster </w:t>
      </w:r>
      <w:r>
        <w:rPr>
          <w:rFonts w:cstheme="minorHAnsi"/>
          <w:sz w:val="24"/>
          <w:szCs w:val="24"/>
        </w:rPr>
        <w:t>(</w:t>
      </w:r>
      <w:r w:rsidRPr="004A289F">
        <w:rPr>
          <w:rFonts w:cstheme="minorHAnsi"/>
          <w:sz w:val="24"/>
          <w:szCs w:val="24"/>
        </w:rPr>
        <w:t xml:space="preserve">2005).  Thus, it is possible that if a student does not like one institution, he or she may transfer to a different institution before degree completion if the goal is simply to study in the U.S. Persistence to graduation </w:t>
      </w:r>
      <w:r>
        <w:rPr>
          <w:rFonts w:cstheme="minorHAnsi"/>
          <w:sz w:val="24"/>
          <w:szCs w:val="24"/>
        </w:rPr>
        <w:t xml:space="preserve">at one institution </w:t>
      </w:r>
      <w:r w:rsidRPr="004A289F">
        <w:rPr>
          <w:rFonts w:cstheme="minorHAnsi"/>
          <w:sz w:val="24"/>
          <w:szCs w:val="24"/>
        </w:rPr>
        <w:t>may not be important to the student.</w:t>
      </w:r>
    </w:p>
    <w:p w:rsidR="00FD38EF" w:rsidRPr="004A289F" w:rsidRDefault="00FD38EF" w:rsidP="00FD38EF">
      <w:pPr>
        <w:spacing w:after="0" w:line="480" w:lineRule="auto"/>
        <w:ind w:firstLine="720"/>
        <w:rPr>
          <w:rFonts w:cstheme="minorHAnsi"/>
          <w:sz w:val="24"/>
          <w:szCs w:val="24"/>
        </w:rPr>
      </w:pPr>
      <w:bookmarkStart w:id="47" w:name="_Toc410646818"/>
      <w:proofErr w:type="gramStart"/>
      <w:r w:rsidRPr="00752808">
        <w:rPr>
          <w:rStyle w:val="Heading5Char"/>
          <w:sz w:val="24"/>
          <w:szCs w:val="24"/>
        </w:rPr>
        <w:t>Program availability</w:t>
      </w:r>
      <w:bookmarkEnd w:id="47"/>
      <w:r w:rsidRPr="00A14EF3">
        <w:rPr>
          <w:rFonts w:cstheme="minorHAnsi"/>
          <w:b/>
          <w:i/>
          <w:sz w:val="24"/>
          <w:szCs w:val="24"/>
        </w:rPr>
        <w:t>.</w:t>
      </w:r>
      <w:proofErr w:type="gramEnd"/>
      <w:r>
        <w:rPr>
          <w:rFonts w:cstheme="minorHAnsi"/>
          <w:b/>
          <w:i/>
          <w:sz w:val="24"/>
          <w:szCs w:val="24"/>
        </w:rPr>
        <w:t xml:space="preserve">  </w:t>
      </w:r>
      <w:r w:rsidRPr="004A289F">
        <w:rPr>
          <w:rFonts w:cstheme="minorHAnsi"/>
          <w:sz w:val="24"/>
          <w:szCs w:val="24"/>
        </w:rPr>
        <w:t xml:space="preserve">As many international students consider the prestige of studying in the U.S., the availability and quality of specific programs in the U.S. are also considered (Obst &amp; Forster, 2005).  Some students study in the U.S. because their intended major is not offered in their home country, or the program is stronger in the U.S. Obst and Forster (2005) found that </w:t>
      </w:r>
      <w:r>
        <w:rPr>
          <w:rFonts w:cstheme="minorHAnsi"/>
          <w:sz w:val="24"/>
          <w:szCs w:val="24"/>
        </w:rPr>
        <w:t>77%</w:t>
      </w:r>
      <w:r w:rsidRPr="004A289F">
        <w:rPr>
          <w:rFonts w:cstheme="minorHAnsi"/>
          <w:sz w:val="24"/>
          <w:szCs w:val="24"/>
        </w:rPr>
        <w:t xml:space="preserve"> of their respondents considered the availability of their field of study to be important.  If a student changes his or her mind on a major, and the host institution does not offer the major, then it is possible that the student will transfer to a different institution. For instance, </w:t>
      </w:r>
      <w:r>
        <w:rPr>
          <w:rFonts w:cstheme="minorHAnsi"/>
          <w:sz w:val="24"/>
          <w:szCs w:val="24"/>
        </w:rPr>
        <w:t>Evans (2001</w:t>
      </w:r>
      <w:r w:rsidRPr="004A289F">
        <w:rPr>
          <w:rFonts w:cstheme="minorHAnsi"/>
          <w:sz w:val="24"/>
          <w:szCs w:val="24"/>
        </w:rPr>
        <w:t xml:space="preserve">) </w:t>
      </w:r>
      <w:r w:rsidRPr="004A289F">
        <w:rPr>
          <w:rFonts w:cstheme="minorHAnsi"/>
          <w:sz w:val="24"/>
          <w:szCs w:val="24"/>
        </w:rPr>
        <w:lastRenderedPageBreak/>
        <w:t xml:space="preserve">conducted interviews </w:t>
      </w:r>
      <w:r>
        <w:rPr>
          <w:rFonts w:cstheme="minorHAnsi"/>
          <w:sz w:val="24"/>
          <w:szCs w:val="24"/>
        </w:rPr>
        <w:t xml:space="preserve">with </w:t>
      </w:r>
      <w:r w:rsidRPr="004A289F">
        <w:rPr>
          <w:rFonts w:cstheme="minorHAnsi"/>
          <w:sz w:val="24"/>
          <w:szCs w:val="24"/>
        </w:rPr>
        <w:t>international students who had left without graduating</w:t>
      </w:r>
      <w:r w:rsidRPr="004A289F" w:rsidDel="00D73F62">
        <w:rPr>
          <w:rFonts w:cstheme="minorHAnsi"/>
          <w:sz w:val="24"/>
          <w:szCs w:val="24"/>
        </w:rPr>
        <w:t xml:space="preserve"> </w:t>
      </w:r>
      <w:r w:rsidRPr="004A289F">
        <w:rPr>
          <w:rFonts w:cstheme="minorHAnsi"/>
          <w:sz w:val="24"/>
          <w:szCs w:val="24"/>
        </w:rPr>
        <w:t>from one small, private, religiously-affiliated institution in the U.S. One student cited that her choice of major was not offered at the university; she claimed, “</w:t>
      </w:r>
      <w:proofErr w:type="gramStart"/>
      <w:r w:rsidRPr="004A289F">
        <w:rPr>
          <w:rFonts w:cstheme="minorHAnsi"/>
          <w:sz w:val="24"/>
          <w:szCs w:val="24"/>
        </w:rPr>
        <w:t>my</w:t>
      </w:r>
      <w:proofErr w:type="gramEnd"/>
      <w:r w:rsidRPr="004A289F">
        <w:rPr>
          <w:rFonts w:cstheme="minorHAnsi"/>
          <w:sz w:val="24"/>
          <w:szCs w:val="24"/>
        </w:rPr>
        <w:t xml:space="preserve"> whole purpose for going to the university was gone,” when she realized she could not major in her intended field (Andrade &amp; Evans, 2009, p. 58). </w:t>
      </w:r>
    </w:p>
    <w:p w:rsidR="00FD38EF" w:rsidRPr="004A289F" w:rsidRDefault="00FD38EF" w:rsidP="00FD38EF">
      <w:pPr>
        <w:spacing w:after="0" w:line="480" w:lineRule="auto"/>
        <w:ind w:firstLine="720"/>
        <w:rPr>
          <w:rFonts w:cstheme="minorHAnsi"/>
          <w:sz w:val="24"/>
          <w:szCs w:val="24"/>
        </w:rPr>
      </w:pPr>
      <w:r w:rsidRPr="004A289F">
        <w:rPr>
          <w:rFonts w:cstheme="minorHAnsi"/>
          <w:sz w:val="24"/>
          <w:szCs w:val="24"/>
        </w:rPr>
        <w:t xml:space="preserve">The decision to transfer to a different institution or to remain and find a new major is up to the student and the importance placed on the major over institutional commitment. Chow (2011) found that the overwhelming majority (76%) of respondents to a survey considered the U.S. to have a wide variety of programs and majors to cater to students with a variety of interests. In the study by Obst and Forster (2005), students from East and Southeast Asia placed more importance on the prestige of the institution than on the academic programs offered.  Thus, it is possible one </w:t>
      </w:r>
      <w:r>
        <w:rPr>
          <w:rFonts w:cstheme="minorHAnsi"/>
          <w:sz w:val="24"/>
          <w:szCs w:val="24"/>
        </w:rPr>
        <w:t xml:space="preserve">might </w:t>
      </w:r>
      <w:r w:rsidRPr="004A289F">
        <w:rPr>
          <w:rFonts w:cstheme="minorHAnsi"/>
          <w:sz w:val="24"/>
          <w:szCs w:val="24"/>
        </w:rPr>
        <w:t xml:space="preserve">remain at a prestigious institution over commitment to a major of interest. </w:t>
      </w:r>
    </w:p>
    <w:p w:rsidR="00FD38EF" w:rsidRPr="004A289F" w:rsidRDefault="00FD38EF" w:rsidP="00FD38EF">
      <w:pPr>
        <w:spacing w:after="0" w:line="480" w:lineRule="auto"/>
        <w:ind w:firstLine="720"/>
        <w:rPr>
          <w:rFonts w:cstheme="minorHAnsi"/>
          <w:sz w:val="24"/>
          <w:szCs w:val="24"/>
        </w:rPr>
      </w:pPr>
      <w:bookmarkStart w:id="48" w:name="_Toc410646819"/>
      <w:proofErr w:type="gramStart"/>
      <w:r w:rsidRPr="00752808">
        <w:rPr>
          <w:rStyle w:val="Heading5Char"/>
          <w:sz w:val="24"/>
          <w:szCs w:val="24"/>
        </w:rPr>
        <w:t>Career preparation</w:t>
      </w:r>
      <w:bookmarkEnd w:id="48"/>
      <w:r w:rsidRPr="00A14EF3">
        <w:rPr>
          <w:rFonts w:cstheme="minorHAnsi"/>
          <w:b/>
          <w:i/>
          <w:sz w:val="24"/>
          <w:szCs w:val="24"/>
        </w:rPr>
        <w:t>.</w:t>
      </w:r>
      <w:proofErr w:type="gramEnd"/>
      <w:r>
        <w:rPr>
          <w:rFonts w:cstheme="minorHAnsi"/>
          <w:b/>
          <w:i/>
          <w:sz w:val="24"/>
          <w:szCs w:val="24"/>
        </w:rPr>
        <w:t xml:space="preserve">  </w:t>
      </w:r>
      <w:r w:rsidRPr="004A289F">
        <w:rPr>
          <w:rFonts w:cstheme="minorHAnsi"/>
          <w:sz w:val="24"/>
          <w:szCs w:val="24"/>
        </w:rPr>
        <w:t xml:space="preserve">Preparation for future careers is one of the reasons students report for studying in the U.S. (Obst &amp; Forster, 2005).  In Obst and Forster’s (2005) study, </w:t>
      </w:r>
      <w:r>
        <w:rPr>
          <w:rFonts w:cstheme="minorHAnsi"/>
          <w:sz w:val="24"/>
          <w:szCs w:val="24"/>
        </w:rPr>
        <w:t>78%</w:t>
      </w:r>
      <w:r w:rsidRPr="004A289F">
        <w:rPr>
          <w:rFonts w:cstheme="minorHAnsi"/>
          <w:sz w:val="24"/>
          <w:szCs w:val="24"/>
        </w:rPr>
        <w:t xml:space="preserve"> of the participants indicated that a period of study abroad would increase their career opportunities. Attending a college or university in the U.S. improves international students’ opportunities for careers abroad, allows students to gain experience, and better prepares the students for future careers in their home countries.  Students from Africa, Latin America, and Asia consider U.S. study to improve career opportunities in their home country, while European students find U.S. study helpful in seeking an international career (Obst &amp; Forster, 2005).  </w:t>
      </w:r>
    </w:p>
    <w:p w:rsidR="00FD38EF" w:rsidRDefault="00FD38EF" w:rsidP="00FD38EF">
      <w:pPr>
        <w:spacing w:after="0" w:line="480" w:lineRule="auto"/>
        <w:ind w:firstLine="720"/>
        <w:rPr>
          <w:rFonts w:cstheme="minorHAnsi"/>
          <w:sz w:val="24"/>
          <w:szCs w:val="24"/>
        </w:rPr>
      </w:pPr>
      <w:r w:rsidRPr="004A289F">
        <w:rPr>
          <w:rFonts w:cstheme="minorHAnsi"/>
          <w:sz w:val="24"/>
          <w:szCs w:val="24"/>
        </w:rPr>
        <w:t xml:space="preserve">One manner of improving career opportunities is through English language proficiency.  Study in the U.S. allows non-native English speakers to improve </w:t>
      </w:r>
      <w:r>
        <w:rPr>
          <w:rFonts w:cstheme="minorHAnsi"/>
          <w:sz w:val="24"/>
          <w:szCs w:val="24"/>
        </w:rPr>
        <w:t xml:space="preserve">their </w:t>
      </w:r>
      <w:r w:rsidRPr="004A289F">
        <w:rPr>
          <w:rFonts w:cstheme="minorHAnsi"/>
          <w:sz w:val="24"/>
          <w:szCs w:val="24"/>
        </w:rPr>
        <w:t>English language skills</w:t>
      </w:r>
      <w:r>
        <w:rPr>
          <w:rFonts w:cstheme="minorHAnsi"/>
          <w:sz w:val="24"/>
          <w:szCs w:val="24"/>
        </w:rPr>
        <w:t xml:space="preserve">, </w:t>
      </w:r>
      <w:r>
        <w:rPr>
          <w:rFonts w:cstheme="minorHAnsi"/>
          <w:sz w:val="24"/>
          <w:szCs w:val="24"/>
        </w:rPr>
        <w:lastRenderedPageBreak/>
        <w:t>and</w:t>
      </w:r>
      <w:r w:rsidRPr="004A289F">
        <w:rPr>
          <w:rFonts w:cstheme="minorHAnsi"/>
          <w:sz w:val="24"/>
          <w:szCs w:val="24"/>
        </w:rPr>
        <w:t xml:space="preserve"> gaining proficiency in English is a cited reason for study in the U.S. (Chow, 2011; Obst &amp; Forster, 2005).   </w:t>
      </w:r>
      <w:r>
        <w:rPr>
          <w:rFonts w:cstheme="minorHAnsi"/>
          <w:sz w:val="24"/>
          <w:szCs w:val="24"/>
        </w:rPr>
        <w:t xml:space="preserve">Some </w:t>
      </w:r>
      <w:r w:rsidRPr="004A289F">
        <w:rPr>
          <w:rFonts w:cstheme="minorHAnsi"/>
          <w:sz w:val="24"/>
          <w:szCs w:val="24"/>
        </w:rPr>
        <w:t xml:space="preserve">students may seek to learn or improve their language ability, </w:t>
      </w:r>
      <w:r>
        <w:rPr>
          <w:rFonts w:cstheme="minorHAnsi"/>
          <w:sz w:val="24"/>
          <w:szCs w:val="24"/>
        </w:rPr>
        <w:t xml:space="preserve">and </w:t>
      </w:r>
      <w:r w:rsidRPr="004A289F">
        <w:rPr>
          <w:rFonts w:cstheme="minorHAnsi"/>
          <w:sz w:val="24"/>
          <w:szCs w:val="24"/>
        </w:rPr>
        <w:t>not choose to seek a degree. Their goals may only be related to gaining English proficiency.</w:t>
      </w:r>
    </w:p>
    <w:p w:rsidR="00FD38EF" w:rsidRDefault="00FD38EF" w:rsidP="00FD38EF">
      <w:pPr>
        <w:spacing w:after="0" w:line="480" w:lineRule="auto"/>
        <w:rPr>
          <w:rFonts w:cstheme="minorHAnsi"/>
          <w:sz w:val="24"/>
          <w:szCs w:val="24"/>
        </w:rPr>
      </w:pPr>
      <w:r w:rsidRPr="004A289F">
        <w:rPr>
          <w:rFonts w:cstheme="minorHAnsi"/>
          <w:sz w:val="24"/>
          <w:szCs w:val="24"/>
        </w:rPr>
        <w:tab/>
      </w:r>
      <w:r>
        <w:rPr>
          <w:rFonts w:cstheme="minorHAnsi"/>
          <w:sz w:val="24"/>
          <w:szCs w:val="24"/>
        </w:rPr>
        <w:t xml:space="preserve">As international students matriculate to U.S. institutions for different reasons, it is important to keep their goals in mind when investigating persistence. Persistence factors may vary between students who choose to study in the U.S. to graduate with a specific major, to graduate from a specific institution, to spend time preparing for a career or to simply increase their English proficiency.  </w:t>
      </w:r>
    </w:p>
    <w:p w:rsidR="00FD38EF" w:rsidRPr="00211439" w:rsidRDefault="00FD38EF" w:rsidP="00FD38EF">
      <w:pPr>
        <w:spacing w:after="0" w:line="480" w:lineRule="auto"/>
        <w:ind w:firstLine="720"/>
        <w:rPr>
          <w:rFonts w:cstheme="minorHAnsi"/>
          <w:sz w:val="24"/>
          <w:szCs w:val="24"/>
        </w:rPr>
      </w:pPr>
      <w:r>
        <w:rPr>
          <w:rFonts w:cstheme="minorHAnsi"/>
          <w:sz w:val="24"/>
          <w:szCs w:val="24"/>
        </w:rPr>
        <w:t>It is clear that international students face cultural differences at U.S. institutions and that the purpose of their study in the U.S. may be achieved before reaching graduation.  These factors are likely to impact their persistence, but very little is known about the persistence factors of international students.  While some studies have indicated that academic and social engagement may influence international student persistence, t</w:t>
      </w:r>
      <w:r>
        <w:rPr>
          <w:sz w:val="24"/>
          <w:szCs w:val="24"/>
        </w:rPr>
        <w:t xml:space="preserve">he limited number of studies, the narrow scope of many of these studies, and </w:t>
      </w:r>
      <w:r w:rsidRPr="00F65491">
        <w:rPr>
          <w:sz w:val="24"/>
          <w:szCs w:val="24"/>
        </w:rPr>
        <w:t>the lack of a</w:t>
      </w:r>
      <w:r>
        <w:rPr>
          <w:sz w:val="24"/>
          <w:szCs w:val="24"/>
        </w:rPr>
        <w:t>greement, no less identification of a</w:t>
      </w:r>
      <w:r w:rsidRPr="00F65491">
        <w:rPr>
          <w:sz w:val="24"/>
          <w:szCs w:val="24"/>
        </w:rPr>
        <w:t xml:space="preserve"> common set of persistence variables among </w:t>
      </w:r>
      <w:r>
        <w:rPr>
          <w:sz w:val="24"/>
          <w:szCs w:val="24"/>
        </w:rPr>
        <w:t xml:space="preserve">existing </w:t>
      </w:r>
      <w:r w:rsidRPr="00F65491">
        <w:rPr>
          <w:sz w:val="24"/>
          <w:szCs w:val="24"/>
        </w:rPr>
        <w:t>studies</w:t>
      </w:r>
      <w:r>
        <w:rPr>
          <w:sz w:val="24"/>
          <w:szCs w:val="24"/>
        </w:rPr>
        <w:t>,</w:t>
      </w:r>
      <w:r w:rsidRPr="00F65491">
        <w:rPr>
          <w:sz w:val="24"/>
          <w:szCs w:val="24"/>
        </w:rPr>
        <w:t xml:space="preserve"> incites us to investigate this population further.</w:t>
      </w:r>
      <w:r>
        <w:rPr>
          <w:sz w:val="24"/>
          <w:szCs w:val="24"/>
        </w:rPr>
        <w:t xml:space="preserve">  This study will explore international student persistence on a larger scale by looking at factors related to academic and social engagement of both international and domestic students at a large, public research institution.</w:t>
      </w:r>
    </w:p>
    <w:p w:rsidR="00FD38EF" w:rsidRDefault="00FD38EF" w:rsidP="00B60F90">
      <w:pPr>
        <w:pStyle w:val="Heading2"/>
      </w:pPr>
      <w:bookmarkStart w:id="49" w:name="_Toc410646820"/>
      <w:r>
        <w:t>National Survey of Student Engagement</w:t>
      </w:r>
      <w:bookmarkEnd w:id="49"/>
    </w:p>
    <w:p w:rsidR="00FD38EF" w:rsidRDefault="00FD38EF" w:rsidP="00FD38EF">
      <w:pPr>
        <w:spacing w:after="0" w:line="480" w:lineRule="auto"/>
        <w:rPr>
          <w:rFonts w:cstheme="minorHAnsi"/>
          <w:sz w:val="24"/>
          <w:szCs w:val="24"/>
        </w:rPr>
      </w:pPr>
      <w:r w:rsidRPr="004A289F">
        <w:rPr>
          <w:rFonts w:cstheme="minorHAnsi"/>
          <w:sz w:val="24"/>
          <w:szCs w:val="24"/>
        </w:rPr>
        <w:tab/>
      </w:r>
      <w:r>
        <w:rPr>
          <w:rFonts w:cstheme="minorHAnsi"/>
          <w:sz w:val="24"/>
          <w:szCs w:val="24"/>
        </w:rPr>
        <w:t xml:space="preserve">One way of investigating social and academic involvement is through student responses to the National Survey of Student Engagement (NSSE)’s </w:t>
      </w:r>
      <w:r w:rsidRPr="0082207F">
        <w:rPr>
          <w:rFonts w:cstheme="minorHAnsi"/>
          <w:i/>
          <w:sz w:val="24"/>
          <w:szCs w:val="24"/>
        </w:rPr>
        <w:t>The College Student Report</w:t>
      </w:r>
      <w:r>
        <w:rPr>
          <w:rFonts w:cstheme="minorHAnsi"/>
          <w:sz w:val="24"/>
          <w:szCs w:val="24"/>
        </w:rPr>
        <w:t xml:space="preserve">, which is one of the primary data sources to be used in the current study.  The survey, often referred to as NSSE,  is a national survey widely used by colleges and universities in the U.S. since 2000 to </w:t>
      </w:r>
      <w:r w:rsidRPr="00402ABE">
        <w:rPr>
          <w:rFonts w:cstheme="minorHAnsi"/>
          <w:sz w:val="24"/>
          <w:szCs w:val="24"/>
        </w:rPr>
        <w:lastRenderedPageBreak/>
        <w:t>identify how first- and fourth-year students spend their time</w:t>
      </w:r>
      <w:r>
        <w:rPr>
          <w:rFonts w:cstheme="minorHAnsi"/>
          <w:sz w:val="24"/>
          <w:szCs w:val="24"/>
        </w:rPr>
        <w:t xml:space="preserve">, including the effort put forth towards academics and participation in educationally purposeful activities (National Survey of Student Engagement, n.d.).  Survey creation began in 1998 when The Pew Charitable Trusts contacted and funded the National Center for Higher Education Management Systems (NCHEMS) to develop and test a survey on undergraduate quality.  The team of creators included Alexander Astin, Gary Barnes, Arthur Chickering, Peter Ewell, John Gardner, George Kuh, Richard Light, and Ted Marchese, with assistance from C. Robert Pace.  Currently, NSSE is a unit within the Center for Postsecondary Research in the Indiana University School of Education (National Survey of Student Engagement, n.d.)  Findings from NSSE are used by faculty, administrators, and researchers to determine how students spend their time </w:t>
      </w:r>
      <w:r w:rsidRPr="00402ABE">
        <w:rPr>
          <w:rFonts w:cstheme="minorHAnsi"/>
          <w:sz w:val="24"/>
          <w:szCs w:val="24"/>
        </w:rPr>
        <w:t>and to explore ways to improve experiences, both inside and outside of the classroom</w:t>
      </w:r>
      <w:r>
        <w:rPr>
          <w:rFonts w:cstheme="minorHAnsi"/>
          <w:sz w:val="24"/>
          <w:szCs w:val="24"/>
        </w:rPr>
        <w:t xml:space="preserve">, through policy and practice (National Survey of Student Engagement, n.d.).  In this section, content of the NSSE survey, previous use of the NSSE in research, and the validity and reliability of the survey will be discussed. </w:t>
      </w:r>
    </w:p>
    <w:p w:rsidR="00FD38EF" w:rsidRPr="00016C30" w:rsidRDefault="00FD38EF" w:rsidP="00585388">
      <w:pPr>
        <w:pStyle w:val="Heading3"/>
      </w:pPr>
      <w:bookmarkStart w:id="50" w:name="_Toc410646821"/>
      <w:r w:rsidRPr="00016C30">
        <w:t>NSSE content</w:t>
      </w:r>
      <w:bookmarkEnd w:id="50"/>
    </w:p>
    <w:p w:rsidR="00FD38EF" w:rsidRPr="00C24CC4" w:rsidRDefault="00FD38EF" w:rsidP="00FD38EF">
      <w:pPr>
        <w:spacing w:after="0" w:line="480" w:lineRule="auto"/>
        <w:ind w:firstLine="720"/>
        <w:rPr>
          <w:rFonts w:cstheme="minorHAnsi"/>
          <w:sz w:val="24"/>
          <w:szCs w:val="24"/>
        </w:rPr>
      </w:pPr>
      <w:r>
        <w:rPr>
          <w:rFonts w:cstheme="minorHAnsi"/>
          <w:sz w:val="24"/>
          <w:szCs w:val="24"/>
        </w:rPr>
        <w:t xml:space="preserve">The NSSE has approximately 100 items related to academic and social engagement in addition to requiring demographic information. The non-demographic items on the survey are divided into two groups: engagement activities and outcomes of the college experience. These two groups can then be broken down further.  Engagement activities are divided into five benchmarks of </w:t>
      </w:r>
      <w:r w:rsidRPr="004A289F">
        <w:rPr>
          <w:rFonts w:cstheme="minorHAnsi"/>
          <w:sz w:val="24"/>
          <w:szCs w:val="24"/>
        </w:rPr>
        <w:t>effective educational practices</w:t>
      </w:r>
      <w:r>
        <w:rPr>
          <w:rFonts w:cstheme="minorHAnsi"/>
          <w:sz w:val="24"/>
          <w:szCs w:val="24"/>
        </w:rPr>
        <w:t xml:space="preserve"> which</w:t>
      </w:r>
      <w:r w:rsidRPr="004A289F">
        <w:rPr>
          <w:rFonts w:cstheme="minorHAnsi"/>
          <w:sz w:val="24"/>
          <w:szCs w:val="24"/>
        </w:rPr>
        <w:t xml:space="preserve"> include level of academic challenge, active and collaborative learning, student-faculty interaction, supportive campus environment, and enriching educational experiences (</w:t>
      </w:r>
      <w:r>
        <w:rPr>
          <w:rFonts w:cstheme="minorHAnsi"/>
          <w:sz w:val="24"/>
          <w:szCs w:val="24"/>
        </w:rPr>
        <w:t>National Survey of Student Engagement</w:t>
      </w:r>
      <w:r w:rsidRPr="004A289F">
        <w:rPr>
          <w:rFonts w:cstheme="minorHAnsi"/>
          <w:sz w:val="24"/>
          <w:szCs w:val="24"/>
        </w:rPr>
        <w:t>, n.d.).</w:t>
      </w:r>
      <w:r>
        <w:rPr>
          <w:rFonts w:cstheme="minorHAnsi"/>
          <w:sz w:val="24"/>
          <w:szCs w:val="24"/>
        </w:rPr>
        <w:t xml:space="preserve">  For example, under the level of academic </w:t>
      </w:r>
      <w:r w:rsidRPr="00C24CC4">
        <w:rPr>
          <w:rFonts w:cstheme="minorHAnsi"/>
          <w:sz w:val="24"/>
          <w:szCs w:val="24"/>
        </w:rPr>
        <w:t xml:space="preserve">challenge benchmark, students are asked, “About how many hours </w:t>
      </w:r>
      <w:r w:rsidRPr="00C24CC4">
        <w:rPr>
          <w:rFonts w:cstheme="minorHAnsi"/>
          <w:sz w:val="24"/>
          <w:szCs w:val="24"/>
        </w:rPr>
        <w:lastRenderedPageBreak/>
        <w:t xml:space="preserve">do you spend in a typical 7-day week preparing for class?” and response options range from “0” to “more than 30” hours per week, on an eight-point Likert-type scale.  Regarding outcomes of the college experience, researchers have grouped items on the NSSE in a variety of ways, including but not limited to such areas as satisfaction, self-reported gains, deep learning, and campus environment.  For example, under self-reported gains in practical competence, students are asked, “To what extent has your experience at this institution contributed to your knowledge, skills, and personal development in acquiring job or work-related knowledge and skills?”  Response options range from “very much” to “quite a </w:t>
      </w:r>
      <w:r>
        <w:rPr>
          <w:rFonts w:cstheme="minorHAnsi"/>
          <w:sz w:val="24"/>
          <w:szCs w:val="24"/>
        </w:rPr>
        <w:t xml:space="preserve">bit” to “some” to “very little” </w:t>
      </w:r>
      <w:r w:rsidRPr="004A289F">
        <w:rPr>
          <w:rFonts w:cstheme="minorHAnsi"/>
          <w:sz w:val="24"/>
          <w:szCs w:val="24"/>
        </w:rPr>
        <w:t>(</w:t>
      </w:r>
      <w:r>
        <w:rPr>
          <w:rFonts w:cstheme="minorHAnsi"/>
          <w:sz w:val="24"/>
          <w:szCs w:val="24"/>
        </w:rPr>
        <w:t>National Survey of Student Engagement</w:t>
      </w:r>
      <w:r w:rsidRPr="004A289F">
        <w:rPr>
          <w:rFonts w:cstheme="minorHAnsi"/>
          <w:sz w:val="24"/>
          <w:szCs w:val="24"/>
        </w:rPr>
        <w:t>, n.d.).</w:t>
      </w:r>
      <w:r>
        <w:rPr>
          <w:rFonts w:cstheme="minorHAnsi"/>
          <w:sz w:val="24"/>
          <w:szCs w:val="24"/>
        </w:rPr>
        <w:t xml:space="preserve">  </w:t>
      </w:r>
    </w:p>
    <w:p w:rsidR="00FD38EF" w:rsidRDefault="00FD38EF" w:rsidP="00585388">
      <w:pPr>
        <w:pStyle w:val="Heading3"/>
      </w:pPr>
      <w:bookmarkStart w:id="51" w:name="_Toc410646822"/>
      <w:r>
        <w:t>P</w:t>
      </w:r>
      <w:r w:rsidRPr="005C5D9F">
        <w:t>revious use</w:t>
      </w:r>
      <w:bookmarkEnd w:id="51"/>
    </w:p>
    <w:p w:rsidR="00FD38EF" w:rsidRPr="00402ABE" w:rsidRDefault="00FD38EF" w:rsidP="00FD38EF">
      <w:pPr>
        <w:spacing w:after="0" w:line="480" w:lineRule="auto"/>
        <w:ind w:firstLine="720"/>
        <w:rPr>
          <w:rFonts w:cstheme="minorHAnsi"/>
          <w:sz w:val="24"/>
          <w:szCs w:val="24"/>
        </w:rPr>
      </w:pPr>
      <w:r>
        <w:rPr>
          <w:rFonts w:cstheme="minorHAnsi"/>
          <w:sz w:val="24"/>
          <w:szCs w:val="24"/>
        </w:rPr>
        <w:t>Since 2000, over 1,500 institutions and four million students have participated in the NSSE (National Survey of Student Engagement, n.d.). H</w:t>
      </w:r>
      <w:r w:rsidRPr="00402ABE">
        <w:rPr>
          <w:rFonts w:cstheme="minorHAnsi"/>
          <w:sz w:val="24"/>
          <w:szCs w:val="24"/>
        </w:rPr>
        <w:t>undreds of articles and reports have been published</w:t>
      </w:r>
      <w:r>
        <w:rPr>
          <w:rFonts w:cstheme="minorHAnsi"/>
          <w:sz w:val="24"/>
          <w:szCs w:val="24"/>
        </w:rPr>
        <w:t xml:space="preserve">, </w:t>
      </w:r>
      <w:r w:rsidRPr="00402ABE">
        <w:rPr>
          <w:rFonts w:cstheme="minorHAnsi"/>
          <w:sz w:val="24"/>
          <w:szCs w:val="24"/>
        </w:rPr>
        <w:t xml:space="preserve">exploring different variables and populations, including studies regarding NSSE results and persistence (Chambers, 2009; Hicks &amp; Lehrer, 2003; Hughes &amp; Pace, 2003; </w:t>
      </w:r>
      <w:r>
        <w:rPr>
          <w:rFonts w:cstheme="minorHAnsi"/>
          <w:sz w:val="24"/>
          <w:szCs w:val="24"/>
        </w:rPr>
        <w:t>Williford &amp; Schaller, 2005), as well as a few studies</w:t>
      </w:r>
      <w:r w:rsidRPr="00402ABE">
        <w:rPr>
          <w:rFonts w:cstheme="minorHAnsi"/>
          <w:sz w:val="24"/>
          <w:szCs w:val="24"/>
        </w:rPr>
        <w:t xml:space="preserve"> on the international student population (Chambers &amp; Chiang, 2011; Gonyea &amp; Kuh, 2006; Irungu, 2010;</w:t>
      </w:r>
      <w:r>
        <w:rPr>
          <w:rFonts w:cstheme="minorHAnsi"/>
          <w:sz w:val="24"/>
          <w:szCs w:val="24"/>
        </w:rPr>
        <w:t xml:space="preserve"> Zhao, Kuh, &amp; Carini, 2005).</w:t>
      </w:r>
    </w:p>
    <w:p w:rsidR="00FD38EF" w:rsidRPr="004A289F" w:rsidRDefault="00FD38EF" w:rsidP="00FD38EF">
      <w:pPr>
        <w:spacing w:after="0" w:line="480" w:lineRule="auto"/>
        <w:ind w:firstLine="720"/>
        <w:rPr>
          <w:rFonts w:cstheme="minorHAnsi"/>
          <w:sz w:val="24"/>
          <w:szCs w:val="24"/>
        </w:rPr>
      </w:pPr>
      <w:r w:rsidRPr="004A289F">
        <w:rPr>
          <w:rFonts w:cstheme="minorHAnsi"/>
          <w:sz w:val="24"/>
          <w:szCs w:val="24"/>
        </w:rPr>
        <w:t>Hughes and Pace (2003) conducted a study o</w:t>
      </w:r>
      <w:r>
        <w:rPr>
          <w:rFonts w:cstheme="minorHAnsi"/>
          <w:sz w:val="24"/>
          <w:szCs w:val="24"/>
        </w:rPr>
        <w:t>f</w:t>
      </w:r>
      <w:r w:rsidRPr="004A289F">
        <w:rPr>
          <w:rFonts w:cstheme="minorHAnsi"/>
          <w:sz w:val="24"/>
          <w:szCs w:val="24"/>
        </w:rPr>
        <w:t xml:space="preserve"> student persistence and engagement in certain social and academic activities as included on the NSSE.  A random selection of </w:t>
      </w:r>
      <w:r>
        <w:rPr>
          <w:rFonts w:cstheme="minorHAnsi"/>
          <w:sz w:val="24"/>
          <w:szCs w:val="24"/>
        </w:rPr>
        <w:t xml:space="preserve">169 </w:t>
      </w:r>
      <w:r w:rsidRPr="004A289F">
        <w:rPr>
          <w:rFonts w:cstheme="minorHAnsi"/>
          <w:sz w:val="24"/>
          <w:szCs w:val="24"/>
        </w:rPr>
        <w:t xml:space="preserve">first-year students at one university completed the NSSE during the </w:t>
      </w:r>
      <w:proofErr w:type="gramStart"/>
      <w:r w:rsidRPr="004A289F">
        <w:rPr>
          <w:rFonts w:cstheme="minorHAnsi"/>
          <w:sz w:val="24"/>
          <w:szCs w:val="24"/>
        </w:rPr>
        <w:t>Spring</w:t>
      </w:r>
      <w:proofErr w:type="gramEnd"/>
      <w:r w:rsidRPr="004A289F">
        <w:rPr>
          <w:rFonts w:cstheme="minorHAnsi"/>
          <w:sz w:val="24"/>
          <w:szCs w:val="24"/>
        </w:rPr>
        <w:t xml:space="preserve"> 2002 term. The following </w:t>
      </w:r>
      <w:proofErr w:type="gramStart"/>
      <w:r w:rsidRPr="004A289F">
        <w:rPr>
          <w:rFonts w:cstheme="minorHAnsi"/>
          <w:sz w:val="24"/>
          <w:szCs w:val="24"/>
        </w:rPr>
        <w:t>Fall</w:t>
      </w:r>
      <w:proofErr w:type="gramEnd"/>
      <w:r w:rsidRPr="004A289F">
        <w:rPr>
          <w:rFonts w:cstheme="minorHAnsi"/>
          <w:sz w:val="24"/>
          <w:szCs w:val="24"/>
        </w:rPr>
        <w:t xml:space="preserve"> term, the researchers used the university database to determine which NSSE participants persisted to the second year and which ones left the university. The NSSE responses of those who stayed and those who left were then compared. For the students who withdrew from the university, the level of engagement as self-reported on the NSSE was always lower than for </w:t>
      </w:r>
      <w:r w:rsidRPr="004A289F">
        <w:rPr>
          <w:rFonts w:cstheme="minorHAnsi"/>
          <w:sz w:val="24"/>
          <w:szCs w:val="24"/>
        </w:rPr>
        <w:lastRenderedPageBreak/>
        <w:t>those students who persisted to the second year</w:t>
      </w:r>
      <w:r>
        <w:rPr>
          <w:rFonts w:cstheme="minorHAnsi"/>
          <w:sz w:val="24"/>
          <w:szCs w:val="24"/>
        </w:rPr>
        <w:t>, though statistical significance was not reported (Hughes &amp; Pace, 2003)</w:t>
      </w:r>
      <w:r w:rsidRPr="004A289F">
        <w:rPr>
          <w:rFonts w:cstheme="minorHAnsi"/>
          <w:sz w:val="24"/>
          <w:szCs w:val="24"/>
        </w:rPr>
        <w:t xml:space="preserve">. Williford and Schaller (2005) </w:t>
      </w:r>
      <w:r>
        <w:rPr>
          <w:rFonts w:cstheme="minorHAnsi"/>
          <w:sz w:val="24"/>
          <w:szCs w:val="24"/>
        </w:rPr>
        <w:t xml:space="preserve">conducted a similar study at one large, public institution, and found </w:t>
      </w:r>
      <w:r w:rsidRPr="004A289F">
        <w:rPr>
          <w:rFonts w:cstheme="minorHAnsi"/>
          <w:sz w:val="24"/>
          <w:szCs w:val="24"/>
        </w:rPr>
        <w:t>through mean comparisons that students who stayed at the institution after their first year were more engaged than those who left the institution after the first year</w:t>
      </w:r>
      <w:r>
        <w:rPr>
          <w:rFonts w:cstheme="minorHAnsi"/>
          <w:sz w:val="24"/>
          <w:szCs w:val="24"/>
        </w:rPr>
        <w:t xml:space="preserve">.  As in Hughes and Pace’s (2003) study, only descriptive comparisons were made, so statistical significance was not reported </w:t>
      </w:r>
      <w:r w:rsidRPr="004A289F">
        <w:rPr>
          <w:rFonts w:cstheme="minorHAnsi"/>
          <w:sz w:val="24"/>
          <w:szCs w:val="24"/>
        </w:rPr>
        <w:t xml:space="preserve">(Williford &amp; Schaller, 2005). </w:t>
      </w:r>
      <w:r>
        <w:rPr>
          <w:rFonts w:cstheme="minorHAnsi"/>
          <w:sz w:val="24"/>
          <w:szCs w:val="24"/>
        </w:rPr>
        <w:t>Chambers (2009) used r</w:t>
      </w:r>
      <w:r w:rsidRPr="004A289F">
        <w:rPr>
          <w:rFonts w:cstheme="minorHAnsi"/>
          <w:sz w:val="24"/>
          <w:szCs w:val="24"/>
        </w:rPr>
        <w:t xml:space="preserve">egression analysis to compare </w:t>
      </w:r>
      <w:r>
        <w:rPr>
          <w:rFonts w:cstheme="minorHAnsi"/>
          <w:sz w:val="24"/>
          <w:szCs w:val="24"/>
        </w:rPr>
        <w:t xml:space="preserve">362 </w:t>
      </w:r>
      <w:r w:rsidRPr="004A289F">
        <w:rPr>
          <w:rFonts w:cstheme="minorHAnsi"/>
          <w:sz w:val="24"/>
          <w:szCs w:val="24"/>
        </w:rPr>
        <w:t>non-persisters, temporary persisters, and longterm persisters regarding their levels of engagement and persistence from their first year to junior year</w:t>
      </w:r>
      <w:r>
        <w:rPr>
          <w:rFonts w:cstheme="minorHAnsi"/>
          <w:sz w:val="24"/>
          <w:szCs w:val="24"/>
        </w:rPr>
        <w:t xml:space="preserve"> at a single U.S. institution</w:t>
      </w:r>
      <w:r w:rsidRPr="004A289F">
        <w:rPr>
          <w:rFonts w:cstheme="minorHAnsi"/>
          <w:sz w:val="24"/>
          <w:szCs w:val="24"/>
        </w:rPr>
        <w:t>. Findings</w:t>
      </w:r>
      <w:r>
        <w:rPr>
          <w:rFonts w:cstheme="minorHAnsi"/>
          <w:sz w:val="24"/>
          <w:szCs w:val="24"/>
        </w:rPr>
        <w:t>, similar to those found by Hughes and Pace (2003) and Williford and Shaller (2005),</w:t>
      </w:r>
      <w:r w:rsidRPr="004A289F">
        <w:rPr>
          <w:rFonts w:cstheme="minorHAnsi"/>
          <w:sz w:val="24"/>
          <w:szCs w:val="24"/>
        </w:rPr>
        <w:t xml:space="preserve"> included that higher levels of engagement during the student’s first year increased the likelihood </w:t>
      </w:r>
      <w:r>
        <w:rPr>
          <w:rFonts w:cstheme="minorHAnsi"/>
          <w:sz w:val="24"/>
          <w:szCs w:val="24"/>
        </w:rPr>
        <w:t xml:space="preserve">by 14.1% </w:t>
      </w:r>
      <w:r w:rsidRPr="004A289F">
        <w:rPr>
          <w:rFonts w:cstheme="minorHAnsi"/>
          <w:sz w:val="24"/>
          <w:szCs w:val="24"/>
        </w:rPr>
        <w:t>that the student would remain to the junior year (Chambers, 2009).</w:t>
      </w:r>
    </w:p>
    <w:p w:rsidR="00FD38EF" w:rsidRDefault="00FD38EF" w:rsidP="00FD38EF">
      <w:pPr>
        <w:spacing w:after="0" w:line="480" w:lineRule="auto"/>
        <w:ind w:firstLine="720"/>
        <w:rPr>
          <w:rFonts w:cstheme="minorHAnsi"/>
          <w:sz w:val="24"/>
          <w:szCs w:val="24"/>
        </w:rPr>
      </w:pPr>
      <w:r>
        <w:rPr>
          <w:rFonts w:cstheme="minorHAnsi"/>
          <w:sz w:val="24"/>
          <w:szCs w:val="24"/>
        </w:rPr>
        <w:t>Among the h</w:t>
      </w:r>
      <w:r w:rsidRPr="004A289F">
        <w:rPr>
          <w:rFonts w:cstheme="minorHAnsi"/>
          <w:sz w:val="24"/>
          <w:szCs w:val="24"/>
        </w:rPr>
        <w:t xml:space="preserve">undreds of articles and reports published exploring different variables and populations </w:t>
      </w:r>
      <w:r>
        <w:rPr>
          <w:rFonts w:cstheme="minorHAnsi"/>
          <w:sz w:val="24"/>
          <w:szCs w:val="24"/>
        </w:rPr>
        <w:t>and the use of  NSSE, t</w:t>
      </w:r>
      <w:r w:rsidRPr="004A289F">
        <w:rPr>
          <w:rFonts w:cstheme="minorHAnsi"/>
          <w:sz w:val="24"/>
          <w:szCs w:val="24"/>
        </w:rPr>
        <w:t>he international student population has not been excluded; however, very few studies have been conducted with this population as the primary focus, and</w:t>
      </w:r>
      <w:r>
        <w:rPr>
          <w:rFonts w:cstheme="minorHAnsi"/>
          <w:sz w:val="24"/>
          <w:szCs w:val="24"/>
        </w:rPr>
        <w:t xml:space="preserve"> to date,</w:t>
      </w:r>
      <w:r w:rsidRPr="004A289F">
        <w:rPr>
          <w:rFonts w:cstheme="minorHAnsi"/>
          <w:sz w:val="24"/>
          <w:szCs w:val="24"/>
        </w:rPr>
        <w:t xml:space="preserve"> no studies </w:t>
      </w:r>
      <w:r>
        <w:rPr>
          <w:rFonts w:cstheme="minorHAnsi"/>
          <w:sz w:val="24"/>
          <w:szCs w:val="24"/>
        </w:rPr>
        <w:t xml:space="preserve">have </w:t>
      </w:r>
      <w:r w:rsidRPr="004A289F">
        <w:rPr>
          <w:rFonts w:cstheme="minorHAnsi"/>
          <w:sz w:val="24"/>
          <w:szCs w:val="24"/>
        </w:rPr>
        <w:t>investigate</w:t>
      </w:r>
      <w:r>
        <w:rPr>
          <w:rFonts w:cstheme="minorHAnsi"/>
          <w:sz w:val="24"/>
          <w:szCs w:val="24"/>
        </w:rPr>
        <w:t>d</w:t>
      </w:r>
      <w:r w:rsidRPr="004A289F">
        <w:rPr>
          <w:rFonts w:cstheme="minorHAnsi"/>
          <w:sz w:val="24"/>
          <w:szCs w:val="24"/>
        </w:rPr>
        <w:t xml:space="preserve"> international student NSSE responses and persistence. </w:t>
      </w:r>
      <w:r>
        <w:rPr>
          <w:rFonts w:cstheme="minorHAnsi"/>
          <w:sz w:val="24"/>
          <w:szCs w:val="24"/>
        </w:rPr>
        <w:t xml:space="preserve"> Of the studies that focus on international student responses, two studies compared international student responses to those of domestic students (National Survey of Student Engagement, 2002; Zhao, Kuh, &amp; Carini, 2005), one study investigated engagement behaviors on outcomes of the college experience (Irungu, 2010), and another study compared first- and fourth-year student responses (Edwards, Coates, &amp; Radloff, 2010). Additional studies have not necessarily focused on international student responses, but have included international student status as a variable in the studies (Chambers &amp; Chiang, 2011; Kuh &amp; Gonyea, 2005).</w:t>
      </w:r>
    </w:p>
    <w:p w:rsidR="00FD38EF" w:rsidRDefault="00FD38EF" w:rsidP="00FD38EF">
      <w:pPr>
        <w:spacing w:after="0" w:line="480" w:lineRule="auto"/>
        <w:ind w:firstLine="720"/>
        <w:rPr>
          <w:rFonts w:cstheme="minorHAnsi"/>
          <w:sz w:val="24"/>
          <w:szCs w:val="24"/>
        </w:rPr>
      </w:pPr>
      <w:r>
        <w:rPr>
          <w:rFonts w:cstheme="minorHAnsi"/>
          <w:sz w:val="24"/>
          <w:szCs w:val="24"/>
        </w:rPr>
        <w:lastRenderedPageBreak/>
        <w:t xml:space="preserve">One study that examined only international student responses to the NSSE was conducted by Irungu (2010).  Data from the 2005 NSSE completed by 1,624 fourth-year international students at doctoral research institutions were investigated to determine the extent to which engagement in the five benchmarks of </w:t>
      </w:r>
      <w:r w:rsidRPr="004A289F">
        <w:rPr>
          <w:rFonts w:cstheme="minorHAnsi"/>
          <w:sz w:val="24"/>
          <w:szCs w:val="24"/>
        </w:rPr>
        <w:t>educationally purposeful activities predicted self-assessment</w:t>
      </w:r>
      <w:r>
        <w:rPr>
          <w:rFonts w:cstheme="minorHAnsi"/>
          <w:sz w:val="24"/>
          <w:szCs w:val="24"/>
        </w:rPr>
        <w:t xml:space="preserve"> of six clusters of educational outcomes, including </w:t>
      </w:r>
      <w:r w:rsidRPr="004A289F">
        <w:rPr>
          <w:rFonts w:cstheme="minorHAnsi"/>
          <w:sz w:val="24"/>
          <w:szCs w:val="24"/>
        </w:rPr>
        <w:t>the acquisition of a broad general education, the acquisition of job or work-related knowledge and skills, the ability to think critically and analytically, the ability to work effectively with others, the ability to learn effectively on their own, and their ability to understand themselves</w:t>
      </w:r>
      <w:r>
        <w:rPr>
          <w:rFonts w:cstheme="minorHAnsi"/>
          <w:sz w:val="24"/>
          <w:szCs w:val="24"/>
        </w:rPr>
        <w:t xml:space="preserve">. Correlation and regression procedures revealed that a supportive campus environment and the level of academic challenge were the best predictors of the outcomes, and statistically significant correlations did exist between all five engagement variables and all six outcomes (Irungu, 2010).  For example, supportive campus environment </w:t>
      </w:r>
      <w:r w:rsidRPr="004A289F">
        <w:rPr>
          <w:rFonts w:cstheme="minorHAnsi"/>
          <w:sz w:val="24"/>
          <w:szCs w:val="24"/>
        </w:rPr>
        <w:t xml:space="preserve">and level of academic challenge </w:t>
      </w:r>
      <w:r>
        <w:rPr>
          <w:rFonts w:cstheme="minorHAnsi"/>
          <w:sz w:val="24"/>
          <w:szCs w:val="24"/>
        </w:rPr>
        <w:t xml:space="preserve">were significant predictors of </w:t>
      </w:r>
      <w:r w:rsidRPr="004A289F">
        <w:rPr>
          <w:rFonts w:cstheme="minorHAnsi"/>
          <w:sz w:val="24"/>
          <w:szCs w:val="24"/>
        </w:rPr>
        <w:t>an international student’s gai</w:t>
      </w:r>
      <w:r>
        <w:rPr>
          <w:rFonts w:cstheme="minorHAnsi"/>
          <w:sz w:val="24"/>
          <w:szCs w:val="24"/>
        </w:rPr>
        <w:t xml:space="preserve">ns in working well with others, in understanding oneself, </w:t>
      </w:r>
      <w:r w:rsidRPr="004A289F">
        <w:rPr>
          <w:rFonts w:cstheme="minorHAnsi"/>
          <w:sz w:val="24"/>
          <w:szCs w:val="24"/>
        </w:rPr>
        <w:t>in job or wor</w:t>
      </w:r>
      <w:r>
        <w:rPr>
          <w:rFonts w:cstheme="minorHAnsi"/>
          <w:sz w:val="24"/>
          <w:szCs w:val="24"/>
        </w:rPr>
        <w:t xml:space="preserve">k-related knowledge and skills, in the ability to think critically and analytically, and in a broad and general education (Irungu, 2010). </w:t>
      </w:r>
    </w:p>
    <w:p w:rsidR="00FD38EF" w:rsidRDefault="00FD38EF" w:rsidP="00FD38EF">
      <w:pPr>
        <w:spacing w:after="0" w:line="480" w:lineRule="auto"/>
        <w:ind w:firstLine="720"/>
        <w:rPr>
          <w:rFonts w:cstheme="minorHAnsi"/>
          <w:sz w:val="24"/>
          <w:szCs w:val="24"/>
        </w:rPr>
      </w:pPr>
      <w:r>
        <w:rPr>
          <w:rFonts w:cstheme="minorHAnsi"/>
          <w:sz w:val="24"/>
          <w:szCs w:val="24"/>
        </w:rPr>
        <w:t xml:space="preserve">While Irungu’s (2010) study is helpful in examining how international student engagement activities help to predict desired outcomes of the college experience, two studies added to the research literature by investigating international student engagement in comparison to American student engagement (National Survey of Student Engagement, 2002; Zhao, Kuh, &amp; Carini, 2005).  </w:t>
      </w:r>
      <w:r w:rsidRPr="004A289F">
        <w:rPr>
          <w:rFonts w:cstheme="minorHAnsi"/>
          <w:sz w:val="24"/>
          <w:szCs w:val="24"/>
        </w:rPr>
        <w:t xml:space="preserve">Zhao, Kuh, and Carini (2005) </w:t>
      </w:r>
      <w:r>
        <w:rPr>
          <w:rFonts w:cstheme="minorHAnsi"/>
          <w:sz w:val="24"/>
          <w:szCs w:val="24"/>
        </w:rPr>
        <w:t xml:space="preserve">used </w:t>
      </w:r>
      <w:r w:rsidRPr="004A289F">
        <w:rPr>
          <w:rFonts w:cstheme="minorHAnsi"/>
          <w:sz w:val="24"/>
          <w:szCs w:val="24"/>
        </w:rPr>
        <w:t>data from the 2001 NSSE</w:t>
      </w:r>
      <w:r>
        <w:rPr>
          <w:rFonts w:cstheme="minorHAnsi"/>
          <w:sz w:val="24"/>
          <w:szCs w:val="24"/>
        </w:rPr>
        <w:t xml:space="preserve"> to investigate</w:t>
      </w:r>
      <w:r w:rsidRPr="004A289F">
        <w:rPr>
          <w:rFonts w:cstheme="minorHAnsi"/>
          <w:sz w:val="24"/>
          <w:szCs w:val="24"/>
        </w:rPr>
        <w:t xml:space="preserve"> the extent to which international students were involved in eight measures of engagement compared to domestic students. Of the 71,260 total student responses from 317 colleges and universities, 2,780 were international students.  </w:t>
      </w:r>
      <w:r w:rsidRPr="004A289F">
        <w:rPr>
          <w:rFonts w:cstheme="minorHAnsi"/>
          <w:i/>
          <w:sz w:val="24"/>
          <w:szCs w:val="24"/>
        </w:rPr>
        <w:t>T-</w:t>
      </w:r>
      <w:r w:rsidRPr="004A289F">
        <w:rPr>
          <w:rFonts w:cstheme="minorHAnsi"/>
          <w:sz w:val="24"/>
          <w:szCs w:val="24"/>
        </w:rPr>
        <w:t>tests and ordinary least sq</w:t>
      </w:r>
      <w:r>
        <w:rPr>
          <w:rFonts w:cstheme="minorHAnsi"/>
          <w:sz w:val="24"/>
          <w:szCs w:val="24"/>
        </w:rPr>
        <w:t xml:space="preserve">uares regression were conducted </w:t>
      </w:r>
      <w:r>
        <w:rPr>
          <w:rFonts w:cstheme="minorHAnsi"/>
          <w:sz w:val="24"/>
          <w:szCs w:val="24"/>
        </w:rPr>
        <w:lastRenderedPageBreak/>
        <w:t>to answer their research questions</w:t>
      </w:r>
      <w:r w:rsidRPr="006A0CE9">
        <w:rPr>
          <w:rFonts w:cstheme="minorHAnsi"/>
          <w:sz w:val="24"/>
          <w:szCs w:val="24"/>
        </w:rPr>
        <w:t>.  National Survey of Student Engagement’s (2002)  annual</w:t>
      </w:r>
      <w:r>
        <w:rPr>
          <w:rFonts w:cstheme="minorHAnsi"/>
          <w:sz w:val="24"/>
          <w:szCs w:val="24"/>
        </w:rPr>
        <w:t xml:space="preserve"> report examined data from the 2002 survey through regression analyses, and found similar results to those in Zhao, Kuh, and Carini’s (2005) study of the data from the year prior. In both studies, f</w:t>
      </w:r>
      <w:r w:rsidRPr="004A289F">
        <w:rPr>
          <w:rFonts w:cstheme="minorHAnsi"/>
          <w:sz w:val="24"/>
          <w:szCs w:val="24"/>
        </w:rPr>
        <w:t>irst-year and fourth-year international students had high</w:t>
      </w:r>
      <w:r>
        <w:rPr>
          <w:rFonts w:cstheme="minorHAnsi"/>
          <w:sz w:val="24"/>
          <w:szCs w:val="24"/>
        </w:rPr>
        <w:t xml:space="preserve">er levels of academic challenge, supportive campus environment, </w:t>
      </w:r>
      <w:proofErr w:type="gramStart"/>
      <w:r>
        <w:rPr>
          <w:rFonts w:cstheme="minorHAnsi"/>
          <w:sz w:val="24"/>
          <w:szCs w:val="24"/>
        </w:rPr>
        <w:t>engagement</w:t>
      </w:r>
      <w:proofErr w:type="gramEnd"/>
      <w:r>
        <w:rPr>
          <w:rFonts w:cstheme="minorHAnsi"/>
          <w:sz w:val="24"/>
          <w:szCs w:val="24"/>
        </w:rPr>
        <w:t xml:space="preserve"> in diversity-related activities, technology use, and student-faculty interaction </w:t>
      </w:r>
      <w:r w:rsidRPr="004A289F">
        <w:rPr>
          <w:rFonts w:cstheme="minorHAnsi"/>
          <w:sz w:val="24"/>
          <w:szCs w:val="24"/>
        </w:rPr>
        <w:t>than their domestic peers</w:t>
      </w:r>
      <w:r>
        <w:rPr>
          <w:rFonts w:cstheme="minorHAnsi"/>
          <w:sz w:val="24"/>
          <w:szCs w:val="24"/>
        </w:rPr>
        <w:t xml:space="preserve"> (National Survey of Student Engagement, 2002; </w:t>
      </w:r>
      <w:r w:rsidRPr="004A289F">
        <w:rPr>
          <w:rFonts w:cstheme="minorHAnsi"/>
          <w:sz w:val="24"/>
          <w:szCs w:val="24"/>
        </w:rPr>
        <w:t>Zhao, Kuh, &amp; Carini, 2005</w:t>
      </w:r>
      <w:r>
        <w:rPr>
          <w:rFonts w:cstheme="minorHAnsi"/>
          <w:sz w:val="24"/>
          <w:szCs w:val="24"/>
        </w:rPr>
        <w:t xml:space="preserve">).  However, Zhao, Kuh, and Carini (2005) investigated these results a bit further using ordinary least squares regression. They found that significant differences in the levels of engagement between international and domestic students were only found among the first-year students in terms of academic challenge levels, technology use, and diversity-related activities. No significant differences existed for fourth-year students. In addition, </w:t>
      </w:r>
      <w:r w:rsidRPr="004A289F">
        <w:rPr>
          <w:rFonts w:cstheme="minorHAnsi"/>
          <w:sz w:val="24"/>
          <w:szCs w:val="24"/>
        </w:rPr>
        <w:t xml:space="preserve">Zhao, Kuh, and Carini (2005) </w:t>
      </w:r>
      <w:r>
        <w:rPr>
          <w:rFonts w:cstheme="minorHAnsi"/>
          <w:sz w:val="24"/>
          <w:szCs w:val="24"/>
        </w:rPr>
        <w:t>used</w:t>
      </w:r>
      <w:r w:rsidRPr="004A289F">
        <w:rPr>
          <w:rFonts w:cstheme="minorHAnsi"/>
          <w:sz w:val="24"/>
          <w:szCs w:val="24"/>
        </w:rPr>
        <w:t xml:space="preserve"> multilevel modeling</w:t>
      </w:r>
      <w:r>
        <w:rPr>
          <w:rFonts w:cstheme="minorHAnsi"/>
          <w:sz w:val="24"/>
          <w:szCs w:val="24"/>
        </w:rPr>
        <w:t xml:space="preserve"> and</w:t>
      </w:r>
      <w:r w:rsidRPr="004A289F">
        <w:rPr>
          <w:rFonts w:cstheme="minorHAnsi"/>
          <w:sz w:val="24"/>
          <w:szCs w:val="24"/>
        </w:rPr>
        <w:t xml:space="preserve"> found that as the number of international students at an institution increased, the reported level of a perceived supportive campus environme</w:t>
      </w:r>
      <w:r>
        <w:rPr>
          <w:rFonts w:cstheme="minorHAnsi"/>
          <w:sz w:val="24"/>
          <w:szCs w:val="24"/>
        </w:rPr>
        <w:t xml:space="preserve">nt decreased and </w:t>
      </w:r>
      <w:r w:rsidRPr="004A289F">
        <w:rPr>
          <w:rFonts w:cstheme="minorHAnsi"/>
          <w:sz w:val="24"/>
          <w:szCs w:val="24"/>
        </w:rPr>
        <w:t>the reported involvement in diversity-re</w:t>
      </w:r>
      <w:r>
        <w:rPr>
          <w:rFonts w:cstheme="minorHAnsi"/>
          <w:sz w:val="24"/>
          <w:szCs w:val="24"/>
        </w:rPr>
        <w:t>lated activities increased.</w:t>
      </w:r>
      <w:r w:rsidRPr="004A289F">
        <w:rPr>
          <w:rFonts w:cstheme="minorHAnsi"/>
          <w:sz w:val="24"/>
          <w:szCs w:val="24"/>
        </w:rPr>
        <w:t xml:space="preserve"> </w:t>
      </w:r>
    </w:p>
    <w:p w:rsidR="00FD38EF" w:rsidRDefault="00FD38EF" w:rsidP="00FD38EF">
      <w:pPr>
        <w:spacing w:after="0" w:line="480" w:lineRule="auto"/>
        <w:ind w:firstLine="720"/>
        <w:rPr>
          <w:rFonts w:cstheme="minorHAnsi"/>
          <w:sz w:val="24"/>
          <w:szCs w:val="24"/>
        </w:rPr>
      </w:pPr>
      <w:r>
        <w:rPr>
          <w:rFonts w:cstheme="minorHAnsi"/>
          <w:sz w:val="24"/>
          <w:szCs w:val="24"/>
        </w:rPr>
        <w:t>F</w:t>
      </w:r>
      <w:r w:rsidRPr="004A289F">
        <w:rPr>
          <w:rFonts w:cstheme="minorHAnsi"/>
          <w:sz w:val="24"/>
          <w:szCs w:val="24"/>
        </w:rPr>
        <w:t xml:space="preserve">irst-year international students </w:t>
      </w:r>
      <w:r>
        <w:rPr>
          <w:rFonts w:cstheme="minorHAnsi"/>
          <w:sz w:val="24"/>
          <w:szCs w:val="24"/>
        </w:rPr>
        <w:t xml:space="preserve">in both studies </w:t>
      </w:r>
      <w:r w:rsidRPr="004A289F">
        <w:rPr>
          <w:rFonts w:cstheme="minorHAnsi"/>
          <w:sz w:val="24"/>
          <w:szCs w:val="24"/>
        </w:rPr>
        <w:t>had higher levels of self-reported engagement in active and collaborative learning</w:t>
      </w:r>
      <w:r>
        <w:rPr>
          <w:rFonts w:cstheme="minorHAnsi"/>
          <w:sz w:val="24"/>
          <w:szCs w:val="24"/>
        </w:rPr>
        <w:t xml:space="preserve"> and spent less time </w:t>
      </w:r>
      <w:r w:rsidRPr="004A289F">
        <w:rPr>
          <w:rFonts w:cstheme="minorHAnsi"/>
          <w:sz w:val="24"/>
          <w:szCs w:val="24"/>
        </w:rPr>
        <w:t>relaxing and socia</w:t>
      </w:r>
      <w:r>
        <w:rPr>
          <w:rFonts w:cstheme="minorHAnsi"/>
          <w:sz w:val="24"/>
          <w:szCs w:val="24"/>
        </w:rPr>
        <w:t xml:space="preserve">lizing than domestic students. Fourth-year international students in both studies, however, </w:t>
      </w:r>
      <w:r w:rsidRPr="004A289F">
        <w:rPr>
          <w:rFonts w:cstheme="minorHAnsi"/>
          <w:sz w:val="24"/>
          <w:szCs w:val="24"/>
        </w:rPr>
        <w:t xml:space="preserve">reported less engagement </w:t>
      </w:r>
      <w:r>
        <w:rPr>
          <w:rFonts w:cstheme="minorHAnsi"/>
          <w:sz w:val="24"/>
          <w:szCs w:val="24"/>
        </w:rPr>
        <w:t xml:space="preserve">in active and collaborative learning </w:t>
      </w:r>
      <w:r w:rsidRPr="004A289F">
        <w:rPr>
          <w:rFonts w:cstheme="minorHAnsi"/>
          <w:sz w:val="24"/>
          <w:szCs w:val="24"/>
        </w:rPr>
        <w:t>than their domestic peers</w:t>
      </w:r>
      <w:r>
        <w:rPr>
          <w:rFonts w:cstheme="minorHAnsi"/>
          <w:sz w:val="24"/>
          <w:szCs w:val="24"/>
        </w:rPr>
        <w:t>, and reported spending</w:t>
      </w:r>
      <w:r w:rsidRPr="004A289F">
        <w:rPr>
          <w:rFonts w:cstheme="minorHAnsi"/>
          <w:sz w:val="24"/>
          <w:szCs w:val="24"/>
        </w:rPr>
        <w:t xml:space="preserve"> a comparable amount of time in social engagement and relaxation as fourth-year domestic students (</w:t>
      </w:r>
      <w:r>
        <w:rPr>
          <w:rFonts w:cstheme="minorHAnsi"/>
          <w:sz w:val="24"/>
          <w:szCs w:val="24"/>
        </w:rPr>
        <w:t>National Survey of Student Engagement</w:t>
      </w:r>
      <w:r w:rsidRPr="004A289F">
        <w:rPr>
          <w:rFonts w:cstheme="minorHAnsi"/>
          <w:sz w:val="24"/>
          <w:szCs w:val="24"/>
        </w:rPr>
        <w:t>, 2002</w:t>
      </w:r>
      <w:r>
        <w:rPr>
          <w:rFonts w:cstheme="minorHAnsi"/>
          <w:sz w:val="24"/>
          <w:szCs w:val="24"/>
        </w:rPr>
        <w:t>; Zhao, Kuh, &amp; Carini, 2005</w:t>
      </w:r>
      <w:r w:rsidRPr="004A289F">
        <w:rPr>
          <w:rFonts w:cstheme="minorHAnsi"/>
          <w:sz w:val="24"/>
          <w:szCs w:val="24"/>
        </w:rPr>
        <w:t xml:space="preserve">). </w:t>
      </w:r>
      <w:r>
        <w:rPr>
          <w:rFonts w:cstheme="minorHAnsi"/>
          <w:sz w:val="24"/>
          <w:szCs w:val="24"/>
        </w:rPr>
        <w:t xml:space="preserve"> </w:t>
      </w:r>
    </w:p>
    <w:p w:rsidR="00FD38EF" w:rsidRPr="004A289F" w:rsidRDefault="00FD38EF" w:rsidP="00FD38EF">
      <w:pPr>
        <w:spacing w:after="0" w:line="480" w:lineRule="auto"/>
        <w:ind w:firstLine="720"/>
        <w:rPr>
          <w:rFonts w:cstheme="minorHAnsi"/>
          <w:sz w:val="24"/>
          <w:szCs w:val="24"/>
        </w:rPr>
      </w:pPr>
      <w:r>
        <w:rPr>
          <w:rFonts w:cstheme="minorHAnsi"/>
          <w:sz w:val="24"/>
          <w:szCs w:val="24"/>
        </w:rPr>
        <w:t>Regarding outcomes of the college experience, National Survey of Student Engagement</w:t>
      </w:r>
      <w:r w:rsidRPr="004A289F">
        <w:rPr>
          <w:rFonts w:cstheme="minorHAnsi"/>
          <w:sz w:val="24"/>
          <w:szCs w:val="24"/>
        </w:rPr>
        <w:t xml:space="preserve"> (2002) and Zhao, Kuh, and Carini (2005) reported that both first and fourth-year international </w:t>
      </w:r>
      <w:r w:rsidRPr="004A289F">
        <w:rPr>
          <w:rFonts w:cstheme="minorHAnsi"/>
          <w:sz w:val="24"/>
          <w:szCs w:val="24"/>
        </w:rPr>
        <w:lastRenderedPageBreak/>
        <w:t>students experienced greater gains in personal and social competence development</w:t>
      </w:r>
      <w:r>
        <w:rPr>
          <w:rFonts w:cstheme="minorHAnsi"/>
          <w:sz w:val="24"/>
          <w:szCs w:val="24"/>
        </w:rPr>
        <w:t xml:space="preserve"> and gains</w:t>
      </w:r>
      <w:r w:rsidRPr="004A289F">
        <w:rPr>
          <w:rFonts w:cstheme="minorHAnsi"/>
          <w:sz w:val="24"/>
          <w:szCs w:val="24"/>
        </w:rPr>
        <w:t xml:space="preserve"> in a broad and general education</w:t>
      </w:r>
      <w:r>
        <w:rPr>
          <w:rFonts w:cstheme="minorHAnsi"/>
          <w:sz w:val="24"/>
          <w:szCs w:val="24"/>
        </w:rPr>
        <w:t xml:space="preserve"> than domestic students. In addition, it was also found that international students indicated greater gains in practical competence than domestic students (NSSE, 2002), and that first</w:t>
      </w:r>
      <w:r w:rsidRPr="004A289F">
        <w:rPr>
          <w:rFonts w:cstheme="minorHAnsi"/>
          <w:sz w:val="24"/>
          <w:szCs w:val="24"/>
        </w:rPr>
        <w:t xml:space="preserve">-year international students reported greater gains </w:t>
      </w:r>
      <w:r>
        <w:rPr>
          <w:rFonts w:cstheme="minorHAnsi"/>
          <w:sz w:val="24"/>
          <w:szCs w:val="24"/>
        </w:rPr>
        <w:t xml:space="preserve">in job or work-related knowledge and skills </w:t>
      </w:r>
      <w:r w:rsidRPr="004A289F">
        <w:rPr>
          <w:rFonts w:cstheme="minorHAnsi"/>
          <w:sz w:val="24"/>
          <w:szCs w:val="24"/>
        </w:rPr>
        <w:t>than domestic students</w:t>
      </w:r>
      <w:r>
        <w:rPr>
          <w:rFonts w:cstheme="minorHAnsi"/>
          <w:sz w:val="24"/>
          <w:szCs w:val="24"/>
        </w:rPr>
        <w:t xml:space="preserve"> (Zhao, Kuh, &amp; Carini, 2005).</w:t>
      </w:r>
    </w:p>
    <w:p w:rsidR="00FD38EF" w:rsidRDefault="00FD38EF" w:rsidP="00FD38EF">
      <w:pPr>
        <w:spacing w:after="0" w:line="480" w:lineRule="auto"/>
        <w:ind w:firstLine="720"/>
        <w:rPr>
          <w:rFonts w:cstheme="minorHAnsi"/>
          <w:sz w:val="24"/>
          <w:szCs w:val="24"/>
        </w:rPr>
      </w:pPr>
      <w:r>
        <w:rPr>
          <w:rFonts w:cstheme="minorHAnsi"/>
          <w:sz w:val="24"/>
          <w:szCs w:val="24"/>
        </w:rPr>
        <w:t>Another study investigated international student responses to the NSSE by comparing first- and fourth-year responses. Edwards, Coates, and Radloff</w:t>
      </w:r>
      <w:r w:rsidRPr="004A289F">
        <w:rPr>
          <w:rFonts w:cstheme="minorHAnsi"/>
          <w:sz w:val="24"/>
          <w:szCs w:val="24"/>
        </w:rPr>
        <w:t xml:space="preserve"> (2010) conducted a cross-national study on international student engagement with effective educational practices.  While the NSSE is used in the U.S., a comparable Australasian Survey of Student Engagement (AUSSE) is given to investigate student engagement in Australia and New Zealand.  This study used descriptive statistics to compare responses to the five benchmarks of effective educational practices by international students in each of the three countries. Research questions included comparisons of international student engagement scores between first-year and fourth-year students within each country.  Focusing on international student engagement in the U.S., the 2008 NSSE yielded responses of 16,226 international students.</w:t>
      </w:r>
      <w:r>
        <w:rPr>
          <w:rFonts w:cstheme="minorHAnsi"/>
          <w:sz w:val="24"/>
          <w:szCs w:val="24"/>
        </w:rPr>
        <w:t xml:space="preserve">  Findings included that f</w:t>
      </w:r>
      <w:r w:rsidRPr="004A289F">
        <w:rPr>
          <w:rFonts w:cstheme="minorHAnsi"/>
          <w:sz w:val="24"/>
          <w:szCs w:val="24"/>
        </w:rPr>
        <w:t xml:space="preserve">ourth-year international students indicated higher levels of engagement than first-year international students </w:t>
      </w:r>
      <w:r>
        <w:rPr>
          <w:rFonts w:cstheme="minorHAnsi"/>
          <w:sz w:val="24"/>
          <w:szCs w:val="24"/>
        </w:rPr>
        <w:t xml:space="preserve">in terms of level of academic challenge, student-faculty interaction, and enriching educational experiences </w:t>
      </w:r>
      <w:r w:rsidRPr="004A289F">
        <w:rPr>
          <w:rFonts w:cstheme="minorHAnsi"/>
          <w:sz w:val="24"/>
          <w:szCs w:val="24"/>
        </w:rPr>
        <w:t>(</w:t>
      </w:r>
      <w:r>
        <w:rPr>
          <w:rFonts w:cstheme="minorHAnsi"/>
          <w:sz w:val="24"/>
          <w:szCs w:val="24"/>
        </w:rPr>
        <w:t>Edwards et al.</w:t>
      </w:r>
      <w:r w:rsidRPr="004A289F">
        <w:rPr>
          <w:rFonts w:cstheme="minorHAnsi"/>
          <w:sz w:val="24"/>
          <w:szCs w:val="24"/>
        </w:rPr>
        <w:t xml:space="preserve">, 2010).  </w:t>
      </w:r>
      <w:r>
        <w:rPr>
          <w:rFonts w:cstheme="minorHAnsi"/>
          <w:sz w:val="24"/>
          <w:szCs w:val="24"/>
        </w:rPr>
        <w:t xml:space="preserve">However, </w:t>
      </w:r>
      <w:r w:rsidRPr="004A289F">
        <w:rPr>
          <w:rFonts w:cstheme="minorHAnsi"/>
          <w:sz w:val="24"/>
          <w:szCs w:val="24"/>
        </w:rPr>
        <w:t>first-year international students claimed higher levels of perceived supportive campus environment than fourth-year students</w:t>
      </w:r>
      <w:r>
        <w:rPr>
          <w:rFonts w:cstheme="minorHAnsi"/>
          <w:sz w:val="24"/>
          <w:szCs w:val="24"/>
        </w:rPr>
        <w:t xml:space="preserve"> (Edwards et al., 2010)</w:t>
      </w:r>
      <w:r w:rsidRPr="004A289F">
        <w:rPr>
          <w:rFonts w:cstheme="minorHAnsi"/>
          <w:sz w:val="24"/>
          <w:szCs w:val="24"/>
        </w:rPr>
        <w:t xml:space="preserve">.  </w:t>
      </w:r>
    </w:p>
    <w:p w:rsidR="00FD38EF" w:rsidRDefault="00FD38EF" w:rsidP="00FD38EF">
      <w:pPr>
        <w:spacing w:after="0" w:line="480" w:lineRule="auto"/>
        <w:ind w:firstLine="720"/>
        <w:rPr>
          <w:rFonts w:cstheme="minorHAnsi"/>
          <w:sz w:val="24"/>
          <w:szCs w:val="24"/>
        </w:rPr>
      </w:pPr>
      <w:r>
        <w:rPr>
          <w:rFonts w:cstheme="minorHAnsi"/>
          <w:sz w:val="24"/>
          <w:szCs w:val="24"/>
        </w:rPr>
        <w:t xml:space="preserve">Additional studies have not necessarily focused on international student responses, but have included international student status as a variable in the studies (Chambers &amp; Chiang, 2011; Kuh &amp; Gonyea, 2005). For example, </w:t>
      </w:r>
      <w:r w:rsidRPr="004A289F">
        <w:rPr>
          <w:rFonts w:cstheme="minorHAnsi"/>
          <w:sz w:val="24"/>
          <w:szCs w:val="24"/>
        </w:rPr>
        <w:t xml:space="preserve">Chambers and Chiang (2011) explored student experiences and the potential factors that influenced student engagement and future success at one large </w:t>
      </w:r>
      <w:r w:rsidRPr="004A289F">
        <w:rPr>
          <w:rFonts w:cstheme="minorHAnsi"/>
          <w:sz w:val="24"/>
          <w:szCs w:val="24"/>
        </w:rPr>
        <w:lastRenderedPageBreak/>
        <w:t>research institution.  The open-ended comments from 1,239 freshmen and seniors on the 2006 and 2008 NSSE surveys were examined through conte</w:t>
      </w:r>
      <w:r>
        <w:rPr>
          <w:rFonts w:cstheme="minorHAnsi"/>
          <w:sz w:val="24"/>
          <w:szCs w:val="24"/>
        </w:rPr>
        <w:t>nt analysis.  Findings included</w:t>
      </w:r>
      <w:r w:rsidRPr="004A289F">
        <w:rPr>
          <w:rFonts w:cstheme="minorHAnsi"/>
          <w:sz w:val="24"/>
          <w:szCs w:val="24"/>
        </w:rPr>
        <w:t xml:space="preserve"> that international students did not use many student services on campus, as they claimed to not be aware that such services were available (Chambers &amp; Chiang, 2011). </w:t>
      </w:r>
      <w:r>
        <w:rPr>
          <w:rFonts w:cstheme="minorHAnsi"/>
          <w:sz w:val="24"/>
          <w:szCs w:val="24"/>
        </w:rPr>
        <w:t xml:space="preserve"> </w:t>
      </w:r>
      <w:r w:rsidRPr="004A289F">
        <w:rPr>
          <w:rFonts w:cstheme="minorHAnsi"/>
          <w:sz w:val="24"/>
          <w:szCs w:val="24"/>
        </w:rPr>
        <w:t>Kuh and Gonyea (2005) sought to discover the relationships between religion, spirituality, and college experiences</w:t>
      </w:r>
      <w:r>
        <w:rPr>
          <w:rFonts w:cstheme="minorHAnsi"/>
          <w:sz w:val="24"/>
          <w:szCs w:val="24"/>
        </w:rPr>
        <w:t xml:space="preserve"> as indicated by the </w:t>
      </w:r>
      <w:r w:rsidRPr="004A289F">
        <w:rPr>
          <w:rFonts w:cstheme="minorHAnsi"/>
          <w:sz w:val="24"/>
          <w:szCs w:val="24"/>
        </w:rPr>
        <w:t>2004 NSSE</w:t>
      </w:r>
      <w:r>
        <w:rPr>
          <w:rFonts w:cstheme="minorHAnsi"/>
          <w:sz w:val="24"/>
          <w:szCs w:val="24"/>
        </w:rPr>
        <w:t xml:space="preserve"> results, including responses from</w:t>
      </w:r>
      <w:r w:rsidRPr="004A289F">
        <w:rPr>
          <w:rFonts w:cstheme="minorHAnsi"/>
          <w:sz w:val="24"/>
          <w:szCs w:val="24"/>
        </w:rPr>
        <w:t xml:space="preserve"> 461 colleges and universities.  Research questions included how often one participated in activities to enhance spirituality, how often one had serious conversations with students who are very different in terms of religious beliefs, political opinions, or personal values, and the extent to which the college experience contributed to developing a deepened sense of spirituality.  </w:t>
      </w:r>
      <w:r w:rsidRPr="004A289F">
        <w:rPr>
          <w:rFonts w:cstheme="minorHAnsi"/>
          <w:i/>
          <w:sz w:val="24"/>
          <w:szCs w:val="24"/>
        </w:rPr>
        <w:t>T-</w:t>
      </w:r>
      <w:r w:rsidRPr="004A289F">
        <w:rPr>
          <w:rFonts w:cstheme="minorHAnsi"/>
          <w:sz w:val="24"/>
          <w:szCs w:val="24"/>
        </w:rPr>
        <w:t xml:space="preserve">tests and one-way ANOVA were conducted to determine relationships between select student characteristics and the three items in question. </w:t>
      </w:r>
      <w:r>
        <w:rPr>
          <w:rFonts w:cstheme="minorHAnsi"/>
          <w:sz w:val="24"/>
          <w:szCs w:val="24"/>
        </w:rPr>
        <w:t xml:space="preserve">Findings included </w:t>
      </w:r>
      <w:r w:rsidRPr="004A289F">
        <w:rPr>
          <w:rFonts w:cstheme="minorHAnsi"/>
          <w:sz w:val="24"/>
          <w:szCs w:val="24"/>
        </w:rPr>
        <w:t>that first-year international students reported having fewer serious conversations with students who held very different religious beliefs, political opinions, or personal values than that reported by domestic students</w:t>
      </w:r>
      <w:r>
        <w:rPr>
          <w:rFonts w:cstheme="minorHAnsi"/>
          <w:sz w:val="24"/>
          <w:szCs w:val="24"/>
        </w:rPr>
        <w:t xml:space="preserve">, and yet </w:t>
      </w:r>
      <w:r w:rsidRPr="004A289F">
        <w:rPr>
          <w:rFonts w:cstheme="minorHAnsi"/>
          <w:sz w:val="24"/>
          <w:szCs w:val="24"/>
        </w:rPr>
        <w:t xml:space="preserve">international students </w:t>
      </w:r>
      <w:r>
        <w:rPr>
          <w:rFonts w:cstheme="minorHAnsi"/>
          <w:sz w:val="24"/>
          <w:szCs w:val="24"/>
        </w:rPr>
        <w:t xml:space="preserve">also </w:t>
      </w:r>
      <w:r w:rsidRPr="004A289F">
        <w:rPr>
          <w:rFonts w:cstheme="minorHAnsi"/>
          <w:sz w:val="24"/>
          <w:szCs w:val="24"/>
        </w:rPr>
        <w:t>reportedly gain</w:t>
      </w:r>
      <w:r>
        <w:rPr>
          <w:rFonts w:cstheme="minorHAnsi"/>
          <w:sz w:val="24"/>
          <w:szCs w:val="24"/>
        </w:rPr>
        <w:t>ed</w:t>
      </w:r>
      <w:r w:rsidRPr="004A289F">
        <w:rPr>
          <w:rFonts w:cstheme="minorHAnsi"/>
          <w:sz w:val="24"/>
          <w:szCs w:val="24"/>
        </w:rPr>
        <w:t xml:space="preserve"> more in terms of a deepened sense of spirituality durin</w:t>
      </w:r>
      <w:r>
        <w:rPr>
          <w:rFonts w:cstheme="minorHAnsi"/>
          <w:sz w:val="24"/>
          <w:szCs w:val="24"/>
        </w:rPr>
        <w:t xml:space="preserve">g college than domestic students (Kuh &amp; Gonyea, 2005).  </w:t>
      </w:r>
    </w:p>
    <w:p w:rsidR="00FD38EF" w:rsidRDefault="00FD38EF" w:rsidP="00FD38EF">
      <w:pPr>
        <w:spacing w:after="0" w:line="480" w:lineRule="auto"/>
        <w:ind w:firstLine="720"/>
        <w:rPr>
          <w:rFonts w:cstheme="minorHAnsi"/>
          <w:sz w:val="24"/>
          <w:szCs w:val="24"/>
        </w:rPr>
      </w:pPr>
      <w:r>
        <w:rPr>
          <w:rFonts w:cstheme="minorHAnsi"/>
          <w:sz w:val="24"/>
          <w:szCs w:val="24"/>
        </w:rPr>
        <w:t xml:space="preserve">The NSSE survey allows us to explore a large number of student responses regarding many areas of student engagement on college campuses. Previous studies of domestic students have indicated that students who persist tend to be more engaged in academic and social activities, according to their NSSE responses.  While some studies have investigated international student responses to the NSSE, no studies currently exist that examine international student engagement based on NSSE responses and persistence. </w:t>
      </w:r>
    </w:p>
    <w:p w:rsidR="00765D70" w:rsidRDefault="00765D70" w:rsidP="00585388">
      <w:pPr>
        <w:pStyle w:val="Heading3"/>
      </w:pPr>
    </w:p>
    <w:p w:rsidR="00FD38EF" w:rsidRPr="004A289F" w:rsidRDefault="00FD38EF" w:rsidP="00585388">
      <w:pPr>
        <w:pStyle w:val="Heading3"/>
      </w:pPr>
      <w:bookmarkStart w:id="52" w:name="_Toc410646823"/>
      <w:r>
        <w:lastRenderedPageBreak/>
        <w:t>Validity and reliability of the NSSE</w:t>
      </w:r>
      <w:bookmarkEnd w:id="52"/>
    </w:p>
    <w:p w:rsidR="00FD38EF" w:rsidRPr="00FD6A0D" w:rsidRDefault="00FD38EF" w:rsidP="00FD38EF">
      <w:pPr>
        <w:spacing w:after="0" w:line="480" w:lineRule="auto"/>
        <w:rPr>
          <w:rFonts w:cstheme="minorHAnsi"/>
        </w:rPr>
      </w:pPr>
      <w:r w:rsidRPr="004A289F">
        <w:rPr>
          <w:rFonts w:cstheme="minorHAnsi"/>
          <w:sz w:val="24"/>
          <w:szCs w:val="24"/>
        </w:rPr>
        <w:tab/>
        <w:t xml:space="preserve">The National Survey of Student Engagement (NSSE) is a widely accepted </w:t>
      </w:r>
      <w:r>
        <w:rPr>
          <w:rFonts w:cstheme="minorHAnsi"/>
          <w:sz w:val="24"/>
          <w:szCs w:val="24"/>
        </w:rPr>
        <w:t>resource</w:t>
      </w:r>
      <w:r w:rsidRPr="004A289F">
        <w:rPr>
          <w:rFonts w:cstheme="minorHAnsi"/>
          <w:sz w:val="24"/>
          <w:szCs w:val="24"/>
        </w:rPr>
        <w:t xml:space="preserve"> for </w:t>
      </w:r>
      <w:r>
        <w:rPr>
          <w:rFonts w:cstheme="minorHAnsi"/>
          <w:sz w:val="24"/>
          <w:szCs w:val="24"/>
        </w:rPr>
        <w:t xml:space="preserve">accessing </w:t>
      </w:r>
      <w:r w:rsidRPr="004A289F">
        <w:rPr>
          <w:rFonts w:cstheme="minorHAnsi"/>
          <w:sz w:val="24"/>
          <w:szCs w:val="24"/>
        </w:rPr>
        <w:t xml:space="preserve">student engagement data in the United </w:t>
      </w:r>
      <w:r w:rsidRPr="006073AB">
        <w:rPr>
          <w:rFonts w:cstheme="minorHAnsi"/>
          <w:sz w:val="24"/>
          <w:szCs w:val="24"/>
        </w:rPr>
        <w:t>States.  The creators and administrators of the National Survey of Student Engagement have</w:t>
      </w:r>
      <w:r>
        <w:rPr>
          <w:rFonts w:cstheme="minorHAnsi"/>
          <w:sz w:val="24"/>
          <w:szCs w:val="24"/>
        </w:rPr>
        <w:t>,</w:t>
      </w:r>
      <w:r w:rsidRPr="006073AB">
        <w:rPr>
          <w:rFonts w:cstheme="minorHAnsi"/>
          <w:sz w:val="24"/>
          <w:szCs w:val="24"/>
        </w:rPr>
        <w:t xml:space="preserve"> </w:t>
      </w:r>
      <w:r>
        <w:rPr>
          <w:rFonts w:cstheme="minorHAnsi"/>
          <w:sz w:val="24"/>
          <w:szCs w:val="24"/>
        </w:rPr>
        <w:t>since its creation,</w:t>
      </w:r>
      <w:r w:rsidRPr="006073AB">
        <w:rPr>
          <w:rFonts w:cstheme="minorHAnsi"/>
          <w:sz w:val="24"/>
          <w:szCs w:val="24"/>
        </w:rPr>
        <w:t xml:space="preserve"> continuously conducted psychometric analyses to ensure the validity and</w:t>
      </w:r>
      <w:r>
        <w:rPr>
          <w:rFonts w:cstheme="minorHAnsi"/>
          <w:sz w:val="24"/>
          <w:szCs w:val="24"/>
        </w:rPr>
        <w:t xml:space="preserve"> reliability of the instrument (National Survey of Student Engagement, n.d.)</w:t>
      </w:r>
      <w:r w:rsidRPr="006073AB">
        <w:rPr>
          <w:rFonts w:cstheme="minorHAnsi"/>
          <w:sz w:val="24"/>
          <w:szCs w:val="24"/>
        </w:rPr>
        <w:t xml:space="preserve">.  Technical reports </w:t>
      </w:r>
      <w:r>
        <w:rPr>
          <w:rFonts w:cstheme="minorHAnsi"/>
          <w:sz w:val="24"/>
          <w:szCs w:val="24"/>
        </w:rPr>
        <w:t xml:space="preserve">claiming that the survey has validity (response process, content, construct, concurrent, predictive, known groups, and consequential) and reliability (internal consistency, temporal stability, and equivalence) </w:t>
      </w:r>
      <w:r w:rsidRPr="006073AB">
        <w:rPr>
          <w:rFonts w:cstheme="minorHAnsi"/>
          <w:sz w:val="24"/>
          <w:szCs w:val="24"/>
        </w:rPr>
        <w:t>can be found at http://nsse.iub.edu/html/psychometric_portfolio.cfm.</w:t>
      </w:r>
      <w:r w:rsidRPr="00FD6A0D">
        <w:rPr>
          <w:rFonts w:cstheme="minorHAnsi"/>
        </w:rPr>
        <w:t xml:space="preserve"> </w:t>
      </w:r>
    </w:p>
    <w:p w:rsidR="00FD38EF" w:rsidRDefault="00FD38EF" w:rsidP="00FD38EF">
      <w:pPr>
        <w:spacing w:after="0" w:line="480" w:lineRule="auto"/>
        <w:ind w:firstLine="720"/>
        <w:rPr>
          <w:rFonts w:cstheme="minorHAnsi"/>
          <w:sz w:val="24"/>
          <w:szCs w:val="24"/>
        </w:rPr>
      </w:pPr>
      <w:r>
        <w:rPr>
          <w:rFonts w:cstheme="minorHAnsi"/>
          <w:sz w:val="24"/>
          <w:szCs w:val="24"/>
        </w:rPr>
        <w:t>Recently, however, the validity and reliability of the instrument ha</w:t>
      </w:r>
      <w:r w:rsidR="00540685">
        <w:rPr>
          <w:rFonts w:cstheme="minorHAnsi"/>
          <w:sz w:val="24"/>
          <w:szCs w:val="24"/>
        </w:rPr>
        <w:t>ve</w:t>
      </w:r>
      <w:r>
        <w:rPr>
          <w:rFonts w:cstheme="minorHAnsi"/>
          <w:sz w:val="24"/>
          <w:szCs w:val="24"/>
        </w:rPr>
        <w:t xml:space="preserve"> been challenged</w:t>
      </w:r>
      <w:r w:rsidRPr="004A289F">
        <w:rPr>
          <w:rFonts w:cstheme="minorHAnsi"/>
          <w:sz w:val="24"/>
          <w:szCs w:val="24"/>
        </w:rPr>
        <w:t xml:space="preserve"> (Campbell &amp; Cab</w:t>
      </w:r>
      <w:r>
        <w:rPr>
          <w:rFonts w:cstheme="minorHAnsi"/>
          <w:sz w:val="24"/>
          <w:szCs w:val="24"/>
        </w:rPr>
        <w:t>r</w:t>
      </w:r>
      <w:r w:rsidRPr="004A289F">
        <w:rPr>
          <w:rFonts w:cstheme="minorHAnsi"/>
          <w:sz w:val="24"/>
          <w:szCs w:val="24"/>
        </w:rPr>
        <w:t xml:space="preserve">era, 2011; Dowd, Sawatzy, &amp; Korn; 2011; Olivas, 2011; Porter, 2009). </w:t>
      </w:r>
      <w:r>
        <w:rPr>
          <w:rFonts w:cstheme="minorHAnsi"/>
          <w:sz w:val="24"/>
          <w:szCs w:val="24"/>
        </w:rPr>
        <w:t xml:space="preserve">NSSE </w:t>
      </w:r>
      <w:r w:rsidRPr="004A289F">
        <w:rPr>
          <w:rFonts w:cstheme="minorHAnsi"/>
          <w:sz w:val="24"/>
          <w:szCs w:val="24"/>
        </w:rPr>
        <w:t xml:space="preserve">researchers and directors </w:t>
      </w:r>
      <w:r>
        <w:rPr>
          <w:rFonts w:cstheme="minorHAnsi"/>
          <w:sz w:val="24"/>
          <w:szCs w:val="24"/>
        </w:rPr>
        <w:t xml:space="preserve">have responded, </w:t>
      </w:r>
      <w:r w:rsidRPr="004A289F">
        <w:rPr>
          <w:rFonts w:cstheme="minorHAnsi"/>
          <w:sz w:val="24"/>
          <w:szCs w:val="24"/>
        </w:rPr>
        <w:t>citing misunderstanding</w:t>
      </w:r>
      <w:r>
        <w:rPr>
          <w:rFonts w:cstheme="minorHAnsi"/>
          <w:sz w:val="24"/>
          <w:szCs w:val="24"/>
        </w:rPr>
        <w:t>s</w:t>
      </w:r>
      <w:r w:rsidRPr="004A289F">
        <w:rPr>
          <w:rFonts w:cstheme="minorHAnsi"/>
          <w:sz w:val="24"/>
          <w:szCs w:val="24"/>
        </w:rPr>
        <w:t xml:space="preserve"> of the intended purpose</w:t>
      </w:r>
      <w:r>
        <w:rPr>
          <w:rFonts w:cstheme="minorHAnsi"/>
          <w:sz w:val="24"/>
          <w:szCs w:val="24"/>
        </w:rPr>
        <w:t>s</w:t>
      </w:r>
      <w:r w:rsidRPr="004A289F">
        <w:rPr>
          <w:rFonts w:cstheme="minorHAnsi"/>
          <w:sz w:val="24"/>
          <w:szCs w:val="24"/>
        </w:rPr>
        <w:t xml:space="preserve"> of NSSE.  This section will discuss the current criticisms of NSSE as well as the response to the criticism by NSSE directors, as this is important to keep in mind when using the NSSE instrument in research. </w:t>
      </w:r>
    </w:p>
    <w:p w:rsidR="00FD38EF" w:rsidRDefault="00FD38EF" w:rsidP="00FD38EF">
      <w:pPr>
        <w:spacing w:after="0" w:line="480" w:lineRule="auto"/>
        <w:ind w:firstLine="720"/>
        <w:rPr>
          <w:rFonts w:cstheme="minorHAnsi"/>
          <w:sz w:val="24"/>
          <w:szCs w:val="24"/>
        </w:rPr>
      </w:pPr>
      <w:r w:rsidRPr="004A289F">
        <w:rPr>
          <w:rFonts w:cstheme="minorHAnsi"/>
          <w:sz w:val="24"/>
          <w:szCs w:val="24"/>
        </w:rPr>
        <w:t>The NSSE survey has been criticized for lacking reliability and different types of validity, including construct, content, and predictive validity. A survey is considered valid if the scores on a measure of a survey relate to scores on other measures (Cone &amp; Foster, 2006), and according to the arguments of Campbell and Cab</w:t>
      </w:r>
      <w:r>
        <w:rPr>
          <w:rFonts w:cstheme="minorHAnsi"/>
          <w:sz w:val="24"/>
          <w:szCs w:val="24"/>
        </w:rPr>
        <w:t>r</w:t>
      </w:r>
      <w:r w:rsidRPr="004A289F">
        <w:rPr>
          <w:rFonts w:cstheme="minorHAnsi"/>
          <w:sz w:val="24"/>
          <w:szCs w:val="24"/>
        </w:rPr>
        <w:t>era (2011), Porter (2009), and Gordon, Ludlum, and Hoey (2008), this does not hold true for NSSE.  The five effective educational practice benchmarks of NSSE include level of academic challenge, active and collaborative learning, student-faculty interaction, supportive campus environment, and enriching educational experiences (</w:t>
      </w:r>
      <w:r>
        <w:rPr>
          <w:rFonts w:cstheme="minorHAnsi"/>
          <w:sz w:val="24"/>
          <w:szCs w:val="24"/>
        </w:rPr>
        <w:t>National Survey of Student Engagement</w:t>
      </w:r>
      <w:r w:rsidRPr="004A289F">
        <w:rPr>
          <w:rFonts w:cstheme="minorHAnsi"/>
          <w:sz w:val="24"/>
          <w:szCs w:val="24"/>
        </w:rPr>
        <w:t xml:space="preserve">, n.d.).  Each benchmark is comprised of a group of individual </w:t>
      </w:r>
      <w:r w:rsidRPr="004A289F">
        <w:rPr>
          <w:rFonts w:cstheme="minorHAnsi"/>
          <w:sz w:val="24"/>
          <w:szCs w:val="24"/>
        </w:rPr>
        <w:lastRenderedPageBreak/>
        <w:t xml:space="preserve">items on the survey and much </w:t>
      </w:r>
      <w:r>
        <w:rPr>
          <w:rFonts w:cstheme="minorHAnsi"/>
          <w:sz w:val="24"/>
          <w:szCs w:val="24"/>
        </w:rPr>
        <w:t xml:space="preserve">of the </w:t>
      </w:r>
      <w:r w:rsidRPr="004A289F">
        <w:rPr>
          <w:rFonts w:cstheme="minorHAnsi"/>
          <w:sz w:val="24"/>
          <w:szCs w:val="24"/>
        </w:rPr>
        <w:t xml:space="preserve">criticism relates to these benchmarks. </w:t>
      </w:r>
      <w:r>
        <w:rPr>
          <w:rFonts w:cstheme="minorHAnsi"/>
          <w:sz w:val="24"/>
          <w:szCs w:val="24"/>
        </w:rPr>
        <w:t>Critics of the NSSE</w:t>
      </w:r>
      <w:r w:rsidRPr="004A289F">
        <w:rPr>
          <w:rFonts w:cstheme="minorHAnsi"/>
          <w:sz w:val="24"/>
          <w:szCs w:val="24"/>
        </w:rPr>
        <w:t xml:space="preserve"> claim that the</w:t>
      </w:r>
      <w:r>
        <w:rPr>
          <w:rFonts w:cstheme="minorHAnsi"/>
          <w:sz w:val="24"/>
          <w:szCs w:val="24"/>
        </w:rPr>
        <w:t>se</w:t>
      </w:r>
      <w:r w:rsidRPr="004A289F">
        <w:rPr>
          <w:rFonts w:cstheme="minorHAnsi"/>
          <w:sz w:val="24"/>
          <w:szCs w:val="24"/>
        </w:rPr>
        <w:t xml:space="preserve"> five benchmarks lack construct validity, suggesting that </w:t>
      </w:r>
      <w:r>
        <w:rPr>
          <w:rFonts w:cstheme="minorHAnsi"/>
          <w:sz w:val="24"/>
          <w:szCs w:val="24"/>
        </w:rPr>
        <w:t>they are highly intercorrelated</w:t>
      </w:r>
      <w:r w:rsidRPr="004A289F">
        <w:rPr>
          <w:rFonts w:cstheme="minorHAnsi"/>
          <w:sz w:val="24"/>
          <w:szCs w:val="24"/>
        </w:rPr>
        <w:t xml:space="preserve"> </w:t>
      </w:r>
      <w:r>
        <w:rPr>
          <w:rFonts w:cstheme="minorHAnsi"/>
          <w:sz w:val="24"/>
          <w:szCs w:val="24"/>
        </w:rPr>
        <w:t>and</w:t>
      </w:r>
      <w:r w:rsidRPr="004A289F">
        <w:rPr>
          <w:rFonts w:cstheme="minorHAnsi"/>
          <w:sz w:val="24"/>
          <w:szCs w:val="24"/>
        </w:rPr>
        <w:t xml:space="preserve"> they do not measure distinct domains of student engagement (Campbell &amp; Cab</w:t>
      </w:r>
      <w:r>
        <w:rPr>
          <w:rFonts w:cstheme="minorHAnsi"/>
          <w:sz w:val="24"/>
          <w:szCs w:val="24"/>
        </w:rPr>
        <w:t>r</w:t>
      </w:r>
      <w:r w:rsidRPr="004A289F">
        <w:rPr>
          <w:rFonts w:cstheme="minorHAnsi"/>
          <w:sz w:val="24"/>
          <w:szCs w:val="24"/>
        </w:rPr>
        <w:t>era, 2011; Porter, 2009).  Considerable overlap between benchmarks has been found</w:t>
      </w:r>
      <w:r>
        <w:rPr>
          <w:rFonts w:cstheme="minorHAnsi"/>
          <w:sz w:val="24"/>
          <w:szCs w:val="24"/>
        </w:rPr>
        <w:t xml:space="preserve"> through confirmatory factor analysis conducted by the critics;</w:t>
      </w:r>
      <w:r w:rsidRPr="004A289F">
        <w:rPr>
          <w:rFonts w:cstheme="minorHAnsi"/>
          <w:sz w:val="24"/>
          <w:szCs w:val="24"/>
        </w:rPr>
        <w:t xml:space="preserve"> </w:t>
      </w:r>
      <w:r>
        <w:rPr>
          <w:rFonts w:cstheme="minorHAnsi"/>
          <w:sz w:val="24"/>
          <w:szCs w:val="24"/>
        </w:rPr>
        <w:t xml:space="preserve">thus </w:t>
      </w:r>
      <w:r w:rsidRPr="004A289F">
        <w:rPr>
          <w:rFonts w:cstheme="minorHAnsi"/>
          <w:sz w:val="24"/>
          <w:szCs w:val="24"/>
        </w:rPr>
        <w:t xml:space="preserve">it is uncertain how each construct identifies a specific area of student engagement.  For an instrument to be </w:t>
      </w:r>
      <w:proofErr w:type="gramStart"/>
      <w:r w:rsidRPr="004A289F">
        <w:rPr>
          <w:rFonts w:cstheme="minorHAnsi"/>
          <w:sz w:val="24"/>
          <w:szCs w:val="24"/>
        </w:rPr>
        <w:t>valid</w:t>
      </w:r>
      <w:r>
        <w:rPr>
          <w:rFonts w:cstheme="minorHAnsi"/>
          <w:sz w:val="24"/>
          <w:szCs w:val="24"/>
        </w:rPr>
        <w:t>,</w:t>
      </w:r>
      <w:proofErr w:type="gramEnd"/>
      <w:r w:rsidRPr="004A289F">
        <w:rPr>
          <w:rFonts w:cstheme="minorHAnsi"/>
          <w:sz w:val="24"/>
          <w:szCs w:val="24"/>
        </w:rPr>
        <w:t xml:space="preserve"> each benchmark should measure distinct areas and this does not occur </w:t>
      </w:r>
      <w:r>
        <w:rPr>
          <w:rFonts w:cstheme="minorHAnsi"/>
          <w:sz w:val="24"/>
          <w:szCs w:val="24"/>
        </w:rPr>
        <w:t xml:space="preserve">in the NSSE </w:t>
      </w:r>
      <w:r w:rsidRPr="004A289F">
        <w:rPr>
          <w:rFonts w:cstheme="minorHAnsi"/>
          <w:sz w:val="24"/>
          <w:szCs w:val="24"/>
        </w:rPr>
        <w:t>according to Campbell and Cab</w:t>
      </w:r>
      <w:r>
        <w:rPr>
          <w:rFonts w:cstheme="minorHAnsi"/>
          <w:sz w:val="24"/>
          <w:szCs w:val="24"/>
        </w:rPr>
        <w:t>r</w:t>
      </w:r>
      <w:r w:rsidRPr="004A289F">
        <w:rPr>
          <w:rFonts w:cstheme="minorHAnsi"/>
          <w:sz w:val="24"/>
          <w:szCs w:val="24"/>
        </w:rPr>
        <w:t xml:space="preserve">era (2011). </w:t>
      </w:r>
    </w:p>
    <w:p w:rsidR="00FD38EF" w:rsidRDefault="00FD38EF" w:rsidP="00FD38EF">
      <w:pPr>
        <w:spacing w:after="0" w:line="480" w:lineRule="auto"/>
        <w:ind w:firstLine="720"/>
        <w:rPr>
          <w:rFonts w:cstheme="minorHAnsi"/>
          <w:sz w:val="24"/>
          <w:szCs w:val="24"/>
        </w:rPr>
      </w:pPr>
      <w:r w:rsidRPr="004A289F">
        <w:rPr>
          <w:rFonts w:cstheme="minorHAnsi"/>
          <w:sz w:val="24"/>
          <w:szCs w:val="24"/>
        </w:rPr>
        <w:t xml:space="preserve">Porter (2009) </w:t>
      </w:r>
      <w:r>
        <w:rPr>
          <w:rFonts w:cstheme="minorHAnsi"/>
          <w:sz w:val="24"/>
          <w:szCs w:val="24"/>
        </w:rPr>
        <w:t xml:space="preserve">noted </w:t>
      </w:r>
      <w:r w:rsidRPr="004A289F">
        <w:rPr>
          <w:rFonts w:cstheme="minorHAnsi"/>
          <w:sz w:val="24"/>
          <w:szCs w:val="24"/>
        </w:rPr>
        <w:t xml:space="preserve">that terms related to the NSSE such as engagement, outcomes, and institutional quality are difficult to define.  </w:t>
      </w:r>
      <w:r>
        <w:rPr>
          <w:rFonts w:cstheme="minorHAnsi"/>
          <w:sz w:val="24"/>
          <w:szCs w:val="24"/>
        </w:rPr>
        <w:t>Thus, h</w:t>
      </w:r>
      <w:r w:rsidRPr="004A289F">
        <w:rPr>
          <w:rFonts w:cstheme="minorHAnsi"/>
          <w:sz w:val="24"/>
          <w:szCs w:val="24"/>
        </w:rPr>
        <w:t>e argue</w:t>
      </w:r>
      <w:r>
        <w:rPr>
          <w:rFonts w:cstheme="minorHAnsi"/>
          <w:sz w:val="24"/>
          <w:szCs w:val="24"/>
        </w:rPr>
        <w:t>d, there was</w:t>
      </w:r>
      <w:r w:rsidRPr="004A289F">
        <w:rPr>
          <w:rFonts w:cstheme="minorHAnsi"/>
          <w:sz w:val="24"/>
          <w:szCs w:val="24"/>
        </w:rPr>
        <w:t xml:space="preserve"> no rationale for the inclusion of specific items on the NSSE, or why the items comprise</w:t>
      </w:r>
      <w:r>
        <w:rPr>
          <w:rFonts w:cstheme="minorHAnsi"/>
          <w:sz w:val="24"/>
          <w:szCs w:val="24"/>
        </w:rPr>
        <w:t>d</w:t>
      </w:r>
      <w:r w:rsidRPr="004A289F">
        <w:rPr>
          <w:rFonts w:cstheme="minorHAnsi"/>
          <w:sz w:val="24"/>
          <w:szCs w:val="24"/>
        </w:rPr>
        <w:t xml:space="preserve"> a particular benchmark.  As a result, it is difficult to contradict </w:t>
      </w:r>
      <w:r>
        <w:rPr>
          <w:rFonts w:cstheme="minorHAnsi"/>
          <w:sz w:val="24"/>
          <w:szCs w:val="24"/>
        </w:rPr>
        <w:t xml:space="preserve">the </w:t>
      </w:r>
      <w:r w:rsidRPr="004A289F">
        <w:rPr>
          <w:rFonts w:cstheme="minorHAnsi"/>
          <w:sz w:val="24"/>
          <w:szCs w:val="24"/>
        </w:rPr>
        <w:t>content validity of the NSSE, since item selection and category definitions are “key issues” when determining content validity (Cone &amp; Foster, 2006, p.168).  As NSSE has not justified the reasoning behind including items and definitions are difficult to determine, it is not certain if all items represent a benchmark accurately or if additional items should be included (Porter, 2009).</w:t>
      </w:r>
    </w:p>
    <w:p w:rsidR="00FD38EF" w:rsidRDefault="00FD38EF" w:rsidP="00FD38EF">
      <w:pPr>
        <w:spacing w:after="0" w:line="480" w:lineRule="auto"/>
        <w:ind w:firstLine="720"/>
        <w:rPr>
          <w:rFonts w:cstheme="minorHAnsi"/>
          <w:sz w:val="24"/>
          <w:szCs w:val="24"/>
        </w:rPr>
      </w:pPr>
      <w:r w:rsidRPr="004A289F">
        <w:rPr>
          <w:rFonts w:cstheme="minorHAnsi"/>
          <w:sz w:val="24"/>
          <w:szCs w:val="24"/>
        </w:rPr>
        <w:t>In addition, the five benchmarks are said to lack predictive validity.  The NSSE instrument, in addition to benchmarks, includes items related to desired student outcomes as a result of college experiences. In studies by Campbell and Cab</w:t>
      </w:r>
      <w:r>
        <w:rPr>
          <w:rFonts w:cstheme="minorHAnsi"/>
          <w:sz w:val="24"/>
          <w:szCs w:val="24"/>
        </w:rPr>
        <w:t>r</w:t>
      </w:r>
      <w:r w:rsidRPr="004A289F">
        <w:rPr>
          <w:rFonts w:cstheme="minorHAnsi"/>
          <w:sz w:val="24"/>
          <w:szCs w:val="24"/>
        </w:rPr>
        <w:t>era (2011) and Gordon, Ludlum, and Hoey (2008), the engagement benchmarks did not predict grade point average, which is one of the outcome items on the survey.  Campbell and Cab</w:t>
      </w:r>
      <w:r>
        <w:rPr>
          <w:rFonts w:cstheme="minorHAnsi"/>
          <w:sz w:val="24"/>
          <w:szCs w:val="24"/>
        </w:rPr>
        <w:t>r</w:t>
      </w:r>
      <w:r w:rsidRPr="004A289F">
        <w:rPr>
          <w:rFonts w:cstheme="minorHAnsi"/>
          <w:sz w:val="24"/>
          <w:szCs w:val="24"/>
        </w:rPr>
        <w:t>era (2011) claim</w:t>
      </w:r>
      <w:r>
        <w:rPr>
          <w:rFonts w:cstheme="minorHAnsi"/>
          <w:sz w:val="24"/>
          <w:szCs w:val="24"/>
        </w:rPr>
        <w:t>ed</w:t>
      </w:r>
      <w:r w:rsidRPr="004A289F">
        <w:rPr>
          <w:rFonts w:cstheme="minorHAnsi"/>
          <w:sz w:val="24"/>
          <w:szCs w:val="24"/>
        </w:rPr>
        <w:t xml:space="preserve"> that in order for the benchmarks to be valid, the benchmarks should be predictive of outcomes.</w:t>
      </w:r>
    </w:p>
    <w:p w:rsidR="00FD38EF" w:rsidRDefault="00FD38EF" w:rsidP="00FD38EF">
      <w:pPr>
        <w:spacing w:after="0" w:line="480" w:lineRule="auto"/>
        <w:ind w:firstLine="720"/>
        <w:rPr>
          <w:rFonts w:cstheme="minorHAnsi"/>
          <w:sz w:val="24"/>
          <w:szCs w:val="24"/>
        </w:rPr>
      </w:pPr>
      <w:r w:rsidRPr="004A289F">
        <w:rPr>
          <w:rFonts w:cstheme="minorHAnsi"/>
          <w:sz w:val="24"/>
          <w:szCs w:val="24"/>
        </w:rPr>
        <w:lastRenderedPageBreak/>
        <w:t xml:space="preserve">It has also been argued that self-reported data, especially by college students, is not valid.  </w:t>
      </w:r>
      <w:r>
        <w:rPr>
          <w:rFonts w:cstheme="minorHAnsi"/>
          <w:sz w:val="24"/>
          <w:szCs w:val="24"/>
        </w:rPr>
        <w:t>The reasoning of critics suggests that s</w:t>
      </w:r>
      <w:r w:rsidRPr="004A289F">
        <w:rPr>
          <w:rFonts w:cstheme="minorHAnsi"/>
          <w:sz w:val="24"/>
          <w:szCs w:val="24"/>
        </w:rPr>
        <w:t xml:space="preserve">tudents do not understand the terminology of surveys, causing dissonance between the actual question and what they perceive they are being asked. Additionally, they do not respond honestly, and even if they consider their response as correct, in reality, they do not always recall engagement in activities accurately (Porter, 2009).  Each student may interpret the questions differently; the term “critical thinking” to one student may be different to another.  In addition, response options such as “very much” and “quite a bit” may also elicit different interpretations.  As a result, college student responses cannot be trusted to accurately describe their behaviors, as interpretations vary and students cannot recall activities accurately.  </w:t>
      </w:r>
      <w:r>
        <w:rPr>
          <w:rFonts w:cstheme="minorHAnsi"/>
          <w:sz w:val="24"/>
          <w:szCs w:val="24"/>
        </w:rPr>
        <w:t>Porter (2009) argued that d</w:t>
      </w:r>
      <w:r w:rsidRPr="004A289F">
        <w:rPr>
          <w:rFonts w:cstheme="minorHAnsi"/>
          <w:sz w:val="24"/>
          <w:szCs w:val="24"/>
        </w:rPr>
        <w:t xml:space="preserve">ifferent means of collecting data would allow for greater accuracy, such as </w:t>
      </w:r>
      <w:r>
        <w:rPr>
          <w:rFonts w:cstheme="minorHAnsi"/>
          <w:sz w:val="24"/>
          <w:szCs w:val="24"/>
        </w:rPr>
        <w:t>the use of time-use diaries.</w:t>
      </w:r>
    </w:p>
    <w:p w:rsidR="00FD38EF" w:rsidRDefault="00FD38EF" w:rsidP="00FD38EF">
      <w:pPr>
        <w:spacing w:after="0" w:line="480" w:lineRule="auto"/>
        <w:ind w:firstLine="720"/>
        <w:rPr>
          <w:rFonts w:cstheme="minorHAnsi"/>
          <w:sz w:val="24"/>
          <w:szCs w:val="24"/>
        </w:rPr>
      </w:pPr>
      <w:r>
        <w:rPr>
          <w:rFonts w:cstheme="minorHAnsi"/>
          <w:sz w:val="24"/>
          <w:szCs w:val="24"/>
        </w:rPr>
        <w:t>I</w:t>
      </w:r>
      <w:r w:rsidRPr="004A289F">
        <w:rPr>
          <w:rFonts w:cstheme="minorHAnsi"/>
          <w:sz w:val="24"/>
          <w:szCs w:val="24"/>
        </w:rPr>
        <w:t xml:space="preserve">n order for a score to be valid, it must be reliable (Cone &amp; Foster, 2006).  Using Cronbach’s alpha, Porter (2009) </w:t>
      </w:r>
      <w:r>
        <w:rPr>
          <w:rFonts w:cstheme="minorHAnsi"/>
          <w:sz w:val="24"/>
          <w:szCs w:val="24"/>
        </w:rPr>
        <w:t xml:space="preserve">contended </w:t>
      </w:r>
      <w:r w:rsidRPr="004A289F">
        <w:rPr>
          <w:rFonts w:cstheme="minorHAnsi"/>
          <w:sz w:val="24"/>
          <w:szCs w:val="24"/>
        </w:rPr>
        <w:t xml:space="preserve">that the NSSE benchmarks </w:t>
      </w:r>
      <w:r>
        <w:rPr>
          <w:rFonts w:cstheme="minorHAnsi"/>
          <w:sz w:val="24"/>
          <w:szCs w:val="24"/>
        </w:rPr>
        <w:t>are</w:t>
      </w:r>
      <w:r w:rsidRPr="004A289F">
        <w:rPr>
          <w:rFonts w:cstheme="minorHAnsi"/>
          <w:sz w:val="24"/>
          <w:szCs w:val="24"/>
        </w:rPr>
        <w:t xml:space="preserve"> unreliable</w:t>
      </w:r>
      <w:r>
        <w:rPr>
          <w:rFonts w:cstheme="minorHAnsi"/>
          <w:sz w:val="24"/>
          <w:szCs w:val="24"/>
        </w:rPr>
        <w:t xml:space="preserve">; that internal consistency is lacking. </w:t>
      </w:r>
      <w:r w:rsidRPr="004A289F">
        <w:rPr>
          <w:rFonts w:cstheme="minorHAnsi"/>
          <w:sz w:val="24"/>
          <w:szCs w:val="24"/>
        </w:rPr>
        <w:t>An instrument has internal consistency if the items within the cluster corre</w:t>
      </w:r>
      <w:r>
        <w:rPr>
          <w:rFonts w:cstheme="minorHAnsi"/>
          <w:sz w:val="24"/>
          <w:szCs w:val="24"/>
        </w:rPr>
        <w:t>late well together (National Survey of Student Engagement, n.d.).  T</w:t>
      </w:r>
      <w:r w:rsidRPr="004A289F">
        <w:rPr>
          <w:rFonts w:cstheme="minorHAnsi"/>
          <w:sz w:val="24"/>
          <w:szCs w:val="24"/>
        </w:rPr>
        <w:t>he minimum alpha typically accepted by researchers is 0.70</w:t>
      </w:r>
      <w:r>
        <w:rPr>
          <w:rFonts w:cstheme="minorHAnsi"/>
          <w:sz w:val="24"/>
          <w:szCs w:val="24"/>
        </w:rPr>
        <w:t>. F</w:t>
      </w:r>
      <w:r w:rsidRPr="004A289F">
        <w:rPr>
          <w:rFonts w:cstheme="minorHAnsi"/>
          <w:sz w:val="24"/>
          <w:szCs w:val="24"/>
        </w:rPr>
        <w:t xml:space="preserve">orty percent of the NSSE benchmarks did not reach 0.70 in </w:t>
      </w:r>
      <w:r>
        <w:rPr>
          <w:rFonts w:cstheme="minorHAnsi"/>
          <w:sz w:val="24"/>
          <w:szCs w:val="24"/>
        </w:rPr>
        <w:t>Porter’s (2009)</w:t>
      </w:r>
      <w:r w:rsidRPr="004A289F">
        <w:rPr>
          <w:rFonts w:cstheme="minorHAnsi"/>
          <w:sz w:val="24"/>
          <w:szCs w:val="24"/>
        </w:rPr>
        <w:t xml:space="preserve"> study</w:t>
      </w:r>
      <w:r>
        <w:rPr>
          <w:rFonts w:cstheme="minorHAnsi"/>
          <w:sz w:val="24"/>
          <w:szCs w:val="24"/>
        </w:rPr>
        <w:t xml:space="preserve">. </w:t>
      </w:r>
      <w:r w:rsidRPr="004A289F">
        <w:rPr>
          <w:rFonts w:cstheme="minorHAnsi"/>
          <w:sz w:val="24"/>
          <w:szCs w:val="24"/>
        </w:rPr>
        <w:t>Campbell and Cab</w:t>
      </w:r>
      <w:r>
        <w:rPr>
          <w:rFonts w:cstheme="minorHAnsi"/>
          <w:sz w:val="24"/>
          <w:szCs w:val="24"/>
        </w:rPr>
        <w:t>r</w:t>
      </w:r>
      <w:r w:rsidRPr="004A289F">
        <w:rPr>
          <w:rFonts w:cstheme="minorHAnsi"/>
          <w:sz w:val="24"/>
          <w:szCs w:val="24"/>
        </w:rPr>
        <w:t xml:space="preserve">era (2011) also found the alpha reliabilities for the benchmarks to be below 0.70 or barely above this threshold. </w:t>
      </w:r>
    </w:p>
    <w:p w:rsidR="00FD38EF" w:rsidRPr="004A289F" w:rsidRDefault="00FD38EF" w:rsidP="00FD38EF">
      <w:pPr>
        <w:spacing w:after="0" w:line="480" w:lineRule="auto"/>
        <w:ind w:firstLine="720"/>
        <w:rPr>
          <w:rFonts w:cstheme="minorHAnsi"/>
          <w:sz w:val="24"/>
          <w:szCs w:val="24"/>
        </w:rPr>
      </w:pPr>
      <w:r>
        <w:rPr>
          <w:rFonts w:cstheme="minorHAnsi"/>
          <w:sz w:val="24"/>
          <w:szCs w:val="24"/>
        </w:rPr>
        <w:t>In response to the argument that the NSSE</w:t>
      </w:r>
      <w:r w:rsidRPr="004A289F">
        <w:rPr>
          <w:rFonts w:cstheme="minorHAnsi"/>
          <w:sz w:val="24"/>
          <w:szCs w:val="24"/>
        </w:rPr>
        <w:t xml:space="preserve"> lack</w:t>
      </w:r>
      <w:r>
        <w:rPr>
          <w:rFonts w:cstheme="minorHAnsi"/>
          <w:sz w:val="24"/>
          <w:szCs w:val="24"/>
        </w:rPr>
        <w:t>ed</w:t>
      </w:r>
      <w:r w:rsidRPr="004A289F">
        <w:rPr>
          <w:rFonts w:cstheme="minorHAnsi"/>
          <w:sz w:val="24"/>
          <w:szCs w:val="24"/>
        </w:rPr>
        <w:t xml:space="preserve"> validity</w:t>
      </w:r>
      <w:r>
        <w:rPr>
          <w:rFonts w:cstheme="minorHAnsi"/>
          <w:sz w:val="24"/>
          <w:szCs w:val="24"/>
        </w:rPr>
        <w:t xml:space="preserve"> and reliability</w:t>
      </w:r>
      <w:r w:rsidRPr="004A289F">
        <w:rPr>
          <w:rFonts w:cstheme="minorHAnsi"/>
          <w:sz w:val="24"/>
          <w:szCs w:val="24"/>
        </w:rPr>
        <w:t>, Ewell, McClenney, and McCormick (2011) cite</w:t>
      </w:r>
      <w:r>
        <w:rPr>
          <w:rFonts w:cstheme="minorHAnsi"/>
          <w:sz w:val="24"/>
          <w:szCs w:val="24"/>
        </w:rPr>
        <w:t>d</w:t>
      </w:r>
      <w:r w:rsidRPr="004A289F">
        <w:rPr>
          <w:rFonts w:cstheme="minorHAnsi"/>
          <w:sz w:val="24"/>
          <w:szCs w:val="24"/>
        </w:rPr>
        <w:t xml:space="preserve"> the views of Samuel Messick of the Educational Testing Service (ETS)</w:t>
      </w:r>
      <w:r>
        <w:rPr>
          <w:rFonts w:cstheme="minorHAnsi"/>
          <w:sz w:val="24"/>
          <w:szCs w:val="24"/>
        </w:rPr>
        <w:t>,</w:t>
      </w:r>
      <w:r w:rsidRPr="004A289F">
        <w:rPr>
          <w:rFonts w:cstheme="minorHAnsi"/>
          <w:sz w:val="24"/>
          <w:szCs w:val="24"/>
        </w:rPr>
        <w:t xml:space="preserve"> arguing that the concept of validity in educational measurement depend</w:t>
      </w:r>
      <w:r>
        <w:rPr>
          <w:rFonts w:cstheme="minorHAnsi"/>
          <w:sz w:val="24"/>
          <w:szCs w:val="24"/>
        </w:rPr>
        <w:t>ed</w:t>
      </w:r>
      <w:r w:rsidRPr="004A289F">
        <w:rPr>
          <w:rFonts w:cstheme="minorHAnsi"/>
          <w:sz w:val="24"/>
          <w:szCs w:val="24"/>
        </w:rPr>
        <w:t xml:space="preserve"> on the purposes of the data.  Consequential validity is used in applied settings, such as NSSE, where validity involves the usefulness of the data in assessing </w:t>
      </w:r>
      <w:r>
        <w:rPr>
          <w:rFonts w:cstheme="minorHAnsi"/>
          <w:sz w:val="24"/>
          <w:szCs w:val="24"/>
        </w:rPr>
        <w:t xml:space="preserve">behaviors and informing </w:t>
      </w:r>
      <w:r>
        <w:rPr>
          <w:rFonts w:cstheme="minorHAnsi"/>
          <w:sz w:val="24"/>
          <w:szCs w:val="24"/>
        </w:rPr>
        <w:lastRenderedPageBreak/>
        <w:t>action (Ewell et al</w:t>
      </w:r>
      <w:r w:rsidRPr="004A289F">
        <w:rPr>
          <w:rFonts w:cstheme="minorHAnsi"/>
          <w:sz w:val="24"/>
          <w:szCs w:val="24"/>
        </w:rPr>
        <w:t xml:space="preserve">, 2011).  </w:t>
      </w:r>
      <w:r>
        <w:rPr>
          <w:rFonts w:cstheme="minorHAnsi"/>
          <w:sz w:val="24"/>
          <w:szCs w:val="24"/>
        </w:rPr>
        <w:t>In addition</w:t>
      </w:r>
      <w:r w:rsidRPr="004A289F">
        <w:rPr>
          <w:rFonts w:cstheme="minorHAnsi"/>
          <w:sz w:val="24"/>
          <w:szCs w:val="24"/>
        </w:rPr>
        <w:t>, McCormick and McClenney (2012) iterate</w:t>
      </w:r>
      <w:r>
        <w:rPr>
          <w:rFonts w:cstheme="minorHAnsi"/>
          <w:sz w:val="24"/>
          <w:szCs w:val="24"/>
        </w:rPr>
        <w:t>d</w:t>
      </w:r>
      <w:r w:rsidRPr="004A289F">
        <w:rPr>
          <w:rFonts w:cstheme="minorHAnsi"/>
          <w:sz w:val="24"/>
          <w:szCs w:val="24"/>
        </w:rPr>
        <w:t xml:space="preserve"> that the benchmarks </w:t>
      </w:r>
      <w:r>
        <w:rPr>
          <w:rFonts w:cstheme="minorHAnsi"/>
          <w:sz w:val="24"/>
          <w:szCs w:val="24"/>
        </w:rPr>
        <w:t>are</w:t>
      </w:r>
      <w:r w:rsidRPr="004A289F">
        <w:rPr>
          <w:rFonts w:cstheme="minorHAnsi"/>
          <w:sz w:val="24"/>
          <w:szCs w:val="24"/>
        </w:rPr>
        <w:t xml:space="preserve"> conceptually based, not latent constructs</w:t>
      </w:r>
      <w:r>
        <w:rPr>
          <w:rFonts w:cstheme="minorHAnsi"/>
          <w:sz w:val="24"/>
          <w:szCs w:val="24"/>
        </w:rPr>
        <w:t xml:space="preserve">, and </w:t>
      </w:r>
      <w:r w:rsidRPr="004A289F">
        <w:rPr>
          <w:rFonts w:cstheme="minorHAnsi"/>
          <w:sz w:val="24"/>
          <w:szCs w:val="24"/>
        </w:rPr>
        <w:t xml:space="preserve">acknowledged that many of the items, especially among the enriching educational experiences benchmark, </w:t>
      </w:r>
      <w:r>
        <w:rPr>
          <w:rFonts w:cstheme="minorHAnsi"/>
          <w:sz w:val="24"/>
          <w:szCs w:val="24"/>
        </w:rPr>
        <w:t>are</w:t>
      </w:r>
      <w:r w:rsidRPr="004A289F">
        <w:rPr>
          <w:rFonts w:cstheme="minorHAnsi"/>
          <w:sz w:val="24"/>
          <w:szCs w:val="24"/>
        </w:rPr>
        <w:t xml:space="preserve"> not correlated and </w:t>
      </w:r>
      <w:r>
        <w:rPr>
          <w:rFonts w:cstheme="minorHAnsi"/>
          <w:sz w:val="24"/>
          <w:szCs w:val="24"/>
        </w:rPr>
        <w:t>should</w:t>
      </w:r>
      <w:r w:rsidRPr="004A289F">
        <w:rPr>
          <w:rFonts w:cstheme="minorHAnsi"/>
          <w:sz w:val="24"/>
          <w:szCs w:val="24"/>
        </w:rPr>
        <w:t xml:space="preserve"> not be expected </w:t>
      </w:r>
      <w:r>
        <w:rPr>
          <w:rFonts w:cstheme="minorHAnsi"/>
          <w:sz w:val="24"/>
          <w:szCs w:val="24"/>
        </w:rPr>
        <w:t>to be</w:t>
      </w:r>
      <w:r w:rsidRPr="004A289F">
        <w:rPr>
          <w:rFonts w:cstheme="minorHAnsi"/>
          <w:sz w:val="24"/>
          <w:szCs w:val="24"/>
        </w:rPr>
        <w:t xml:space="preserve">.  </w:t>
      </w:r>
      <w:r>
        <w:rPr>
          <w:rFonts w:cstheme="minorHAnsi"/>
          <w:sz w:val="24"/>
          <w:szCs w:val="24"/>
        </w:rPr>
        <w:t>They argued that the</w:t>
      </w:r>
      <w:r w:rsidRPr="004A289F">
        <w:rPr>
          <w:rFonts w:cstheme="minorHAnsi"/>
          <w:sz w:val="24"/>
          <w:szCs w:val="24"/>
        </w:rPr>
        <w:t xml:space="preserve"> NSSE survey provides an overview of student engagement </w:t>
      </w:r>
      <w:r>
        <w:rPr>
          <w:rFonts w:cstheme="minorHAnsi"/>
          <w:sz w:val="24"/>
          <w:szCs w:val="24"/>
        </w:rPr>
        <w:t xml:space="preserve">and is designed </w:t>
      </w:r>
      <w:r w:rsidRPr="004A289F">
        <w:rPr>
          <w:rFonts w:cstheme="minorHAnsi"/>
          <w:sz w:val="24"/>
          <w:szCs w:val="24"/>
        </w:rPr>
        <w:t xml:space="preserve">to encourage conversation on campuses.  The audience includes higher education administrators from a variety of academic backgrounds, not just the social sciences.  As a result, conceptually-based benchmarks serve the purpose </w:t>
      </w:r>
      <w:r>
        <w:rPr>
          <w:rFonts w:cstheme="minorHAnsi"/>
          <w:sz w:val="24"/>
          <w:szCs w:val="24"/>
        </w:rPr>
        <w:t>for</w:t>
      </w:r>
      <w:r w:rsidRPr="004A289F">
        <w:rPr>
          <w:rFonts w:cstheme="minorHAnsi"/>
          <w:sz w:val="24"/>
          <w:szCs w:val="24"/>
        </w:rPr>
        <w:t xml:space="preserve"> what the NSSE seeks to communicate (McCormick &amp; McClenney, 2012).</w:t>
      </w:r>
      <w:r>
        <w:rPr>
          <w:rFonts w:cstheme="minorHAnsi"/>
          <w:sz w:val="24"/>
          <w:szCs w:val="24"/>
        </w:rPr>
        <w:t xml:space="preserve"> Furthermore, N</w:t>
      </w:r>
      <w:r w:rsidRPr="004A289F">
        <w:rPr>
          <w:rFonts w:cstheme="minorHAnsi"/>
          <w:sz w:val="24"/>
          <w:szCs w:val="24"/>
        </w:rPr>
        <w:t xml:space="preserve">SSE researchers </w:t>
      </w:r>
      <w:r>
        <w:rPr>
          <w:rFonts w:cstheme="minorHAnsi"/>
          <w:sz w:val="24"/>
          <w:szCs w:val="24"/>
        </w:rPr>
        <w:t>argued that they had</w:t>
      </w:r>
      <w:r w:rsidRPr="004A289F">
        <w:rPr>
          <w:rFonts w:cstheme="minorHAnsi"/>
          <w:sz w:val="24"/>
          <w:szCs w:val="24"/>
        </w:rPr>
        <w:t xml:space="preserve"> conducted studies to investigate the concern</w:t>
      </w:r>
      <w:r>
        <w:rPr>
          <w:rFonts w:cstheme="minorHAnsi"/>
          <w:sz w:val="24"/>
          <w:szCs w:val="24"/>
        </w:rPr>
        <w:t xml:space="preserve">s about </w:t>
      </w:r>
      <w:r w:rsidRPr="004A289F">
        <w:rPr>
          <w:rFonts w:cstheme="minorHAnsi"/>
          <w:sz w:val="24"/>
          <w:szCs w:val="24"/>
        </w:rPr>
        <w:t xml:space="preserve">self-reporting and college students’ ability to understand survey questions and truthfully respond.  </w:t>
      </w:r>
      <w:r>
        <w:rPr>
          <w:rFonts w:cstheme="minorHAnsi"/>
          <w:sz w:val="24"/>
          <w:szCs w:val="24"/>
        </w:rPr>
        <w:t>They reported that v</w:t>
      </w:r>
      <w:r w:rsidRPr="004A289F">
        <w:rPr>
          <w:rFonts w:cstheme="minorHAnsi"/>
          <w:sz w:val="24"/>
          <w:szCs w:val="24"/>
        </w:rPr>
        <w:t>alidity studies ha</w:t>
      </w:r>
      <w:r>
        <w:rPr>
          <w:rFonts w:cstheme="minorHAnsi"/>
          <w:sz w:val="24"/>
          <w:szCs w:val="24"/>
        </w:rPr>
        <w:t>ve</w:t>
      </w:r>
      <w:r w:rsidRPr="004A289F">
        <w:rPr>
          <w:rFonts w:cstheme="minorHAnsi"/>
          <w:sz w:val="24"/>
          <w:szCs w:val="24"/>
        </w:rPr>
        <w:t xml:space="preserve"> been conducted </w:t>
      </w:r>
      <w:r>
        <w:rPr>
          <w:rFonts w:cstheme="minorHAnsi"/>
          <w:sz w:val="24"/>
          <w:szCs w:val="24"/>
        </w:rPr>
        <w:t>using</w:t>
      </w:r>
      <w:r w:rsidRPr="004A289F">
        <w:rPr>
          <w:rFonts w:cstheme="minorHAnsi"/>
          <w:sz w:val="24"/>
          <w:szCs w:val="24"/>
        </w:rPr>
        <w:t xml:space="preserve"> focus groups and interviews to determine the correct wording of questions and </w:t>
      </w:r>
      <w:r>
        <w:rPr>
          <w:rFonts w:cstheme="minorHAnsi"/>
          <w:sz w:val="24"/>
          <w:szCs w:val="24"/>
        </w:rPr>
        <w:t xml:space="preserve">to determine </w:t>
      </w:r>
      <w:r w:rsidRPr="004A289F">
        <w:rPr>
          <w:rFonts w:cstheme="minorHAnsi"/>
          <w:sz w:val="24"/>
          <w:szCs w:val="24"/>
        </w:rPr>
        <w:t>if different groups of students interpre</w:t>
      </w:r>
      <w:r>
        <w:rPr>
          <w:rFonts w:cstheme="minorHAnsi"/>
          <w:sz w:val="24"/>
          <w:szCs w:val="24"/>
        </w:rPr>
        <w:t>te</w:t>
      </w:r>
      <w:r w:rsidRPr="004A289F">
        <w:rPr>
          <w:rFonts w:cstheme="minorHAnsi"/>
          <w:sz w:val="24"/>
          <w:szCs w:val="24"/>
        </w:rPr>
        <w:t>d questions differently.  As a result</w:t>
      </w:r>
      <w:r>
        <w:rPr>
          <w:rFonts w:cstheme="minorHAnsi"/>
          <w:sz w:val="24"/>
          <w:szCs w:val="24"/>
        </w:rPr>
        <w:t xml:space="preserve"> of these studies, they argued that </w:t>
      </w:r>
      <w:r w:rsidRPr="004A289F">
        <w:rPr>
          <w:rFonts w:cstheme="minorHAnsi"/>
          <w:sz w:val="24"/>
          <w:szCs w:val="24"/>
        </w:rPr>
        <w:t>students do understand what is being asked of them and can respond appropriately</w:t>
      </w:r>
      <w:r>
        <w:rPr>
          <w:rFonts w:cstheme="minorHAnsi"/>
          <w:sz w:val="24"/>
          <w:szCs w:val="24"/>
        </w:rPr>
        <w:t xml:space="preserve"> </w:t>
      </w:r>
      <w:r w:rsidRPr="004A289F">
        <w:rPr>
          <w:rFonts w:cstheme="minorHAnsi"/>
          <w:sz w:val="24"/>
          <w:szCs w:val="24"/>
        </w:rPr>
        <w:t xml:space="preserve">(Ewell et al., 2011; Jaschik, 2009; McCormick &amp; McClenney, 2012). </w:t>
      </w:r>
    </w:p>
    <w:p w:rsidR="00FD38EF" w:rsidRDefault="00FD38EF" w:rsidP="00FD38EF">
      <w:pPr>
        <w:spacing w:after="0" w:line="480" w:lineRule="auto"/>
        <w:ind w:firstLine="720"/>
      </w:pPr>
      <w:r>
        <w:rPr>
          <w:rFonts w:cstheme="minorHAnsi"/>
          <w:sz w:val="24"/>
          <w:szCs w:val="24"/>
        </w:rPr>
        <w:t>While the validity and reliability of the NSSE has been challenged, it is nevertheless a dataset that allows us to look at factors related to student engagement, which is believed to influence persistence, and this is useful for this study.</w:t>
      </w:r>
      <w:r w:rsidRPr="004A289F">
        <w:rPr>
          <w:rFonts w:cstheme="minorHAnsi"/>
          <w:sz w:val="24"/>
          <w:szCs w:val="24"/>
        </w:rPr>
        <w:t xml:space="preserve"> </w:t>
      </w:r>
      <w:r>
        <w:rPr>
          <w:rFonts w:cstheme="minorHAnsi"/>
          <w:sz w:val="24"/>
          <w:szCs w:val="24"/>
        </w:rPr>
        <w:t>In addition, in the current study, individual items on the NSSE will be examined, as opposed to grouping items in the pre-determined, critiqued benchmarks of engagement and clusters of outcomes.</w:t>
      </w:r>
    </w:p>
    <w:p w:rsidR="00FD38EF" w:rsidRPr="006356A6" w:rsidRDefault="00FD38EF" w:rsidP="00585388">
      <w:pPr>
        <w:pStyle w:val="Heading3"/>
      </w:pPr>
      <w:bookmarkStart w:id="53" w:name="_Toc410646824"/>
      <w:r w:rsidRPr="008F034A">
        <w:t>Conclusion</w:t>
      </w:r>
      <w:bookmarkEnd w:id="53"/>
    </w:p>
    <w:p w:rsidR="00FD38EF" w:rsidRDefault="00FD38EF" w:rsidP="00FD38EF">
      <w:pPr>
        <w:spacing w:after="0" w:line="480" w:lineRule="auto"/>
        <w:rPr>
          <w:sz w:val="24"/>
          <w:szCs w:val="24"/>
        </w:rPr>
      </w:pPr>
      <w:r>
        <w:rPr>
          <w:sz w:val="24"/>
          <w:szCs w:val="24"/>
        </w:rPr>
        <w:tab/>
        <w:t xml:space="preserve">The use of NSSE responses in the current study will allow us to explore the social and academic engagement of a large number of international students and if integration influences </w:t>
      </w:r>
      <w:r>
        <w:rPr>
          <w:sz w:val="24"/>
          <w:szCs w:val="24"/>
        </w:rPr>
        <w:lastRenderedPageBreak/>
        <w:t>their persistence or lack of persistence. We know that s</w:t>
      </w:r>
      <w:r w:rsidRPr="006356A6">
        <w:rPr>
          <w:sz w:val="24"/>
          <w:szCs w:val="24"/>
        </w:rPr>
        <w:t xml:space="preserve">ocial and academic integration have been found to influence domestic student persistence in a variety of settings and </w:t>
      </w:r>
      <w:r>
        <w:rPr>
          <w:sz w:val="24"/>
          <w:szCs w:val="24"/>
        </w:rPr>
        <w:t>within</w:t>
      </w:r>
      <w:r w:rsidRPr="006356A6">
        <w:rPr>
          <w:sz w:val="24"/>
          <w:szCs w:val="24"/>
        </w:rPr>
        <w:t xml:space="preserve"> various subpopulations</w:t>
      </w:r>
      <w:r>
        <w:rPr>
          <w:sz w:val="24"/>
          <w:szCs w:val="24"/>
        </w:rPr>
        <w:t xml:space="preserve">, and we know that </w:t>
      </w:r>
      <w:r w:rsidRPr="006356A6">
        <w:rPr>
          <w:sz w:val="24"/>
          <w:szCs w:val="24"/>
        </w:rPr>
        <w:t>international students must adjust to new</w:t>
      </w:r>
      <w:r>
        <w:rPr>
          <w:sz w:val="24"/>
          <w:szCs w:val="24"/>
        </w:rPr>
        <w:t xml:space="preserve"> social and academic</w:t>
      </w:r>
      <w:r w:rsidRPr="006356A6">
        <w:rPr>
          <w:sz w:val="24"/>
          <w:szCs w:val="24"/>
        </w:rPr>
        <w:t xml:space="preserve"> culture</w:t>
      </w:r>
      <w:r>
        <w:rPr>
          <w:sz w:val="24"/>
          <w:szCs w:val="24"/>
        </w:rPr>
        <w:t>s</w:t>
      </w:r>
      <w:r w:rsidRPr="006356A6">
        <w:rPr>
          <w:sz w:val="24"/>
          <w:szCs w:val="24"/>
        </w:rPr>
        <w:t xml:space="preserve"> </w:t>
      </w:r>
      <w:r>
        <w:rPr>
          <w:sz w:val="24"/>
          <w:szCs w:val="24"/>
        </w:rPr>
        <w:t xml:space="preserve">at U.S. institutions. </w:t>
      </w:r>
      <w:r>
        <w:rPr>
          <w:rFonts w:cstheme="minorHAnsi"/>
          <w:sz w:val="24"/>
          <w:szCs w:val="24"/>
        </w:rPr>
        <w:t>While some studies have indicated that academic and social engagement may influence international student persistence, t</w:t>
      </w:r>
      <w:r>
        <w:rPr>
          <w:sz w:val="24"/>
          <w:szCs w:val="24"/>
        </w:rPr>
        <w:t xml:space="preserve">he limited number of studies, the narrow scope of many of these studies, and </w:t>
      </w:r>
      <w:r w:rsidRPr="00F65491">
        <w:rPr>
          <w:sz w:val="24"/>
          <w:szCs w:val="24"/>
        </w:rPr>
        <w:t>the lack of a</w:t>
      </w:r>
      <w:r>
        <w:rPr>
          <w:sz w:val="24"/>
          <w:szCs w:val="24"/>
        </w:rPr>
        <w:t>greement, no less identification of a</w:t>
      </w:r>
      <w:r w:rsidRPr="00F65491">
        <w:rPr>
          <w:sz w:val="24"/>
          <w:szCs w:val="24"/>
        </w:rPr>
        <w:t xml:space="preserve"> common set of persistence variables among </w:t>
      </w:r>
      <w:r>
        <w:rPr>
          <w:sz w:val="24"/>
          <w:szCs w:val="24"/>
        </w:rPr>
        <w:t xml:space="preserve">existing </w:t>
      </w:r>
      <w:r w:rsidRPr="00F65491">
        <w:rPr>
          <w:sz w:val="24"/>
          <w:szCs w:val="24"/>
        </w:rPr>
        <w:t>studies</w:t>
      </w:r>
      <w:r>
        <w:rPr>
          <w:sz w:val="24"/>
          <w:szCs w:val="24"/>
        </w:rPr>
        <w:t>,</w:t>
      </w:r>
      <w:r w:rsidRPr="00F65491">
        <w:rPr>
          <w:sz w:val="24"/>
          <w:szCs w:val="24"/>
        </w:rPr>
        <w:t xml:space="preserve"> incites us to investigate this population further.</w:t>
      </w:r>
      <w:r>
        <w:rPr>
          <w:sz w:val="24"/>
          <w:szCs w:val="24"/>
        </w:rPr>
        <w:t xml:space="preserve">  Thus, this study will aim to </w:t>
      </w:r>
      <w:r w:rsidRPr="004A289F">
        <w:rPr>
          <w:rFonts w:cstheme="minorHAnsi"/>
          <w:sz w:val="24"/>
          <w:szCs w:val="24"/>
        </w:rPr>
        <w:t>gain a better understanding of undergraduate international student persistence at one la</w:t>
      </w:r>
      <w:r w:rsidR="000D1976">
        <w:rPr>
          <w:rFonts w:cstheme="minorHAnsi"/>
          <w:sz w:val="24"/>
          <w:szCs w:val="24"/>
        </w:rPr>
        <w:t>rge, four-year public research</w:t>
      </w:r>
      <w:r w:rsidRPr="004A289F">
        <w:rPr>
          <w:rFonts w:cstheme="minorHAnsi"/>
          <w:sz w:val="24"/>
          <w:szCs w:val="24"/>
        </w:rPr>
        <w:t xml:space="preserve"> institution in the U.S.</w:t>
      </w:r>
    </w:p>
    <w:p w:rsidR="00FD38EF" w:rsidRDefault="00FD38EF" w:rsidP="00FD38EF">
      <w:pPr>
        <w:spacing w:after="0" w:line="480" w:lineRule="auto"/>
        <w:rPr>
          <w:sz w:val="24"/>
          <w:szCs w:val="24"/>
        </w:rPr>
      </w:pPr>
    </w:p>
    <w:p w:rsidR="00FD38EF" w:rsidRDefault="00FD38EF" w:rsidP="00FD38EF">
      <w:pPr>
        <w:spacing w:after="0" w:line="480" w:lineRule="auto"/>
        <w:rPr>
          <w:sz w:val="24"/>
          <w:szCs w:val="24"/>
        </w:rPr>
      </w:pPr>
    </w:p>
    <w:p w:rsidR="00B410E0" w:rsidRPr="00DE3E9D" w:rsidRDefault="00DE3E9D" w:rsidP="00B410E0">
      <w:pPr>
        <w:pStyle w:val="Heading1"/>
        <w:spacing w:line="240" w:lineRule="auto"/>
      </w:pPr>
      <w:r>
        <w:rPr>
          <w:szCs w:val="24"/>
        </w:rPr>
        <w:br w:type="page"/>
      </w:r>
      <w:bookmarkStart w:id="54" w:name="_Toc226216072"/>
      <w:bookmarkStart w:id="55" w:name="_Toc410646825"/>
      <w:r w:rsidR="00B410E0" w:rsidRPr="00DE3E9D">
        <w:lastRenderedPageBreak/>
        <w:t>CHAPTER THREE</w:t>
      </w:r>
      <w:bookmarkEnd w:id="55"/>
    </w:p>
    <w:p w:rsidR="00B410E0" w:rsidRDefault="00B410E0" w:rsidP="00B410E0">
      <w:pPr>
        <w:pStyle w:val="Heading2"/>
      </w:pPr>
      <w:bookmarkStart w:id="56" w:name="_Toc410646826"/>
      <w:bookmarkEnd w:id="54"/>
      <w:r w:rsidRPr="00DE3E9D">
        <w:t>Method and Procedures</w:t>
      </w:r>
      <w:bookmarkEnd w:id="56"/>
    </w:p>
    <w:p w:rsidR="00B410E0" w:rsidRPr="00DE3E9D" w:rsidRDefault="00B410E0" w:rsidP="00B410E0">
      <w:pPr>
        <w:spacing w:after="0" w:line="480" w:lineRule="auto"/>
        <w:ind w:firstLine="720"/>
        <w:rPr>
          <w:rFonts w:cs="Times New Roman"/>
          <w:sz w:val="24"/>
          <w:szCs w:val="24"/>
        </w:rPr>
      </w:pPr>
      <w:r>
        <w:rPr>
          <w:rFonts w:cs="Times New Roman"/>
          <w:color w:val="000000"/>
          <w:sz w:val="24"/>
          <w:szCs w:val="24"/>
        </w:rPr>
        <w:t>The purpose of this study was</w:t>
      </w:r>
      <w:r w:rsidRPr="00DE3E9D">
        <w:rPr>
          <w:rFonts w:cs="Times New Roman"/>
          <w:color w:val="000000"/>
          <w:sz w:val="24"/>
          <w:szCs w:val="24"/>
        </w:rPr>
        <w:t xml:space="preserve"> to </w:t>
      </w:r>
      <w:r w:rsidRPr="00DE3E9D">
        <w:rPr>
          <w:rFonts w:cs="Times New Roman"/>
          <w:sz w:val="24"/>
          <w:szCs w:val="24"/>
        </w:rPr>
        <w:t>gain a better understanding of undergraduate international student persistence at one large, four-year public research institution in the U.S.  Two research questions guided this study:</w:t>
      </w:r>
    </w:p>
    <w:p w:rsidR="00B410E0" w:rsidRPr="00D87947" w:rsidRDefault="00B410E0" w:rsidP="00B410E0">
      <w:pPr>
        <w:pStyle w:val="ListParagraph"/>
        <w:numPr>
          <w:ilvl w:val="0"/>
          <w:numId w:val="11"/>
        </w:numPr>
        <w:spacing w:after="0" w:line="240" w:lineRule="auto"/>
        <w:rPr>
          <w:rFonts w:cs="Times New Roman"/>
          <w:sz w:val="24"/>
          <w:szCs w:val="24"/>
        </w:rPr>
      </w:pPr>
      <w:r w:rsidRPr="00D87947">
        <w:rPr>
          <w:rFonts w:cs="Times New Roman"/>
          <w:sz w:val="24"/>
          <w:szCs w:val="24"/>
        </w:rPr>
        <w:t xml:space="preserve">Are there differences in terms of social and academic engagement, GPA, and credit hours earned between international and domestic persisters and non-persisters at a large, four-year public research institution in the U.S.? </w:t>
      </w:r>
    </w:p>
    <w:p w:rsidR="00B410E0" w:rsidRPr="00DE3E9D" w:rsidRDefault="00B410E0" w:rsidP="00B410E0">
      <w:pPr>
        <w:spacing w:after="0" w:line="240" w:lineRule="auto"/>
        <w:ind w:left="1080"/>
        <w:contextualSpacing/>
        <w:rPr>
          <w:rFonts w:cs="Times New Roman"/>
          <w:sz w:val="24"/>
          <w:szCs w:val="24"/>
        </w:rPr>
      </w:pPr>
    </w:p>
    <w:p w:rsidR="00B410E0" w:rsidRPr="00DE3E9D" w:rsidRDefault="00B410E0" w:rsidP="00B410E0">
      <w:pPr>
        <w:numPr>
          <w:ilvl w:val="0"/>
          <w:numId w:val="11"/>
        </w:numPr>
        <w:spacing w:after="0" w:line="240" w:lineRule="auto"/>
        <w:contextualSpacing/>
        <w:rPr>
          <w:rFonts w:cs="Times New Roman"/>
          <w:sz w:val="24"/>
          <w:szCs w:val="24"/>
        </w:rPr>
      </w:pPr>
      <w:r w:rsidRPr="00DE3E9D">
        <w:rPr>
          <w:rFonts w:cs="Times New Roman"/>
          <w:sz w:val="24"/>
          <w:szCs w:val="24"/>
        </w:rPr>
        <w:t xml:space="preserve">How do social and academic engagement, GPA, and credit hours earned </w:t>
      </w:r>
      <w:r w:rsidRPr="00F06313">
        <w:rPr>
          <w:rFonts w:cs="Times New Roman"/>
          <w:sz w:val="24"/>
          <w:szCs w:val="24"/>
        </w:rPr>
        <w:t>relate to</w:t>
      </w:r>
      <w:r w:rsidRPr="00DE3E9D">
        <w:rPr>
          <w:rFonts w:cs="Times New Roman"/>
          <w:sz w:val="24"/>
          <w:szCs w:val="24"/>
        </w:rPr>
        <w:t xml:space="preserve"> persistence among international and domestic students at a large, four-year public research institution in the U.S.?  </w:t>
      </w:r>
    </w:p>
    <w:p w:rsidR="00B410E0" w:rsidRPr="00DE3E9D" w:rsidRDefault="00B410E0" w:rsidP="00B410E0">
      <w:pPr>
        <w:spacing w:after="0" w:line="240" w:lineRule="auto"/>
        <w:ind w:left="1080"/>
        <w:contextualSpacing/>
        <w:rPr>
          <w:rFonts w:cs="Times New Roman"/>
          <w:sz w:val="24"/>
          <w:szCs w:val="24"/>
        </w:rPr>
      </w:pPr>
    </w:p>
    <w:p w:rsidR="00B410E0" w:rsidRPr="00DE3E9D" w:rsidRDefault="00B410E0" w:rsidP="00B410E0">
      <w:pPr>
        <w:spacing w:after="0" w:line="480" w:lineRule="auto"/>
        <w:rPr>
          <w:rFonts w:cs="Times New Roman"/>
          <w:sz w:val="24"/>
          <w:szCs w:val="24"/>
        </w:rPr>
      </w:pPr>
      <w:r>
        <w:rPr>
          <w:rFonts w:cs="Times New Roman"/>
          <w:sz w:val="24"/>
          <w:szCs w:val="24"/>
        </w:rPr>
        <w:t>T</w:t>
      </w:r>
      <w:r w:rsidRPr="00DE3E9D">
        <w:rPr>
          <w:rFonts w:cs="Times New Roman"/>
          <w:sz w:val="24"/>
          <w:szCs w:val="24"/>
        </w:rPr>
        <w:t xml:space="preserve">his chapter details the methods and procedures used in the conduct of the study including the research design, site and </w:t>
      </w:r>
      <w:r>
        <w:rPr>
          <w:rFonts w:cs="Times New Roman"/>
          <w:sz w:val="24"/>
          <w:szCs w:val="24"/>
        </w:rPr>
        <w:t>population</w:t>
      </w:r>
      <w:r w:rsidRPr="00DE3E9D">
        <w:rPr>
          <w:rFonts w:cs="Times New Roman"/>
          <w:sz w:val="24"/>
          <w:szCs w:val="24"/>
        </w:rPr>
        <w:t xml:space="preserve">, sources of data, and procedures used to collect and analyze the data. </w:t>
      </w:r>
    </w:p>
    <w:p w:rsidR="00B410E0" w:rsidRPr="00DE3E9D" w:rsidRDefault="00B410E0" w:rsidP="00B410E0">
      <w:pPr>
        <w:pStyle w:val="Heading3"/>
      </w:pPr>
      <w:bookmarkStart w:id="57" w:name="_Toc226216073"/>
      <w:bookmarkStart w:id="58" w:name="_Toc410646827"/>
      <w:r w:rsidRPr="00DE3E9D">
        <w:t>Research Design</w:t>
      </w:r>
      <w:bookmarkEnd w:id="57"/>
      <w:bookmarkEnd w:id="58"/>
    </w:p>
    <w:p w:rsidR="00B410E0" w:rsidRPr="00DE3E9D" w:rsidRDefault="00B410E0" w:rsidP="00B410E0">
      <w:pPr>
        <w:spacing w:after="0" w:line="480" w:lineRule="auto"/>
        <w:ind w:firstLine="720"/>
        <w:rPr>
          <w:rFonts w:cs="Times New Roman"/>
          <w:sz w:val="24"/>
          <w:szCs w:val="24"/>
        </w:rPr>
      </w:pPr>
      <w:r w:rsidRPr="00DE3E9D">
        <w:rPr>
          <w:rFonts w:cs="Times New Roman"/>
          <w:sz w:val="24"/>
          <w:szCs w:val="24"/>
        </w:rPr>
        <w:t xml:space="preserve">This quantitative study </w:t>
      </w:r>
      <w:r>
        <w:rPr>
          <w:rFonts w:cs="Times New Roman"/>
          <w:sz w:val="24"/>
          <w:szCs w:val="24"/>
        </w:rPr>
        <w:t>answered</w:t>
      </w:r>
      <w:r w:rsidRPr="00DE3E9D">
        <w:rPr>
          <w:rFonts w:cs="Times New Roman"/>
          <w:sz w:val="24"/>
          <w:szCs w:val="24"/>
        </w:rPr>
        <w:t xml:space="preserve"> the research questions through </w:t>
      </w:r>
      <w:r>
        <w:rPr>
          <w:rFonts w:cs="Times New Roman"/>
          <w:sz w:val="24"/>
          <w:szCs w:val="24"/>
        </w:rPr>
        <w:t xml:space="preserve">the </w:t>
      </w:r>
      <w:r w:rsidRPr="00DE3E9D">
        <w:rPr>
          <w:rFonts w:cs="Times New Roman"/>
          <w:sz w:val="24"/>
          <w:szCs w:val="24"/>
        </w:rPr>
        <w:t>secondary analysis of two</w:t>
      </w:r>
      <w:r>
        <w:rPr>
          <w:rFonts w:cs="Times New Roman"/>
          <w:sz w:val="24"/>
          <w:szCs w:val="24"/>
        </w:rPr>
        <w:t xml:space="preserve"> datasets.  One dataset includes</w:t>
      </w:r>
      <w:r w:rsidRPr="00DE3E9D">
        <w:rPr>
          <w:rFonts w:cs="Times New Roman"/>
          <w:sz w:val="24"/>
          <w:szCs w:val="24"/>
        </w:rPr>
        <w:t xml:space="preserve"> student responses to the National Survey of Student Engagement (NSSE).  The second dataset includes institutional data about students who completed the NSSE.</w:t>
      </w:r>
    </w:p>
    <w:p w:rsidR="00B410E0" w:rsidRPr="00DE3E9D" w:rsidRDefault="00B410E0" w:rsidP="00B410E0">
      <w:pPr>
        <w:pStyle w:val="Heading3"/>
      </w:pPr>
      <w:bookmarkStart w:id="59" w:name="_Toc410646828"/>
      <w:r w:rsidRPr="00DE3E9D">
        <w:t>Site</w:t>
      </w:r>
      <w:bookmarkEnd w:id="59"/>
    </w:p>
    <w:p w:rsidR="00B410E0" w:rsidRPr="00DE3E9D" w:rsidRDefault="00B410E0" w:rsidP="00B410E0">
      <w:pPr>
        <w:spacing w:after="0" w:line="480" w:lineRule="auto"/>
        <w:ind w:firstLine="720"/>
        <w:rPr>
          <w:rFonts w:cs="Times New Roman"/>
          <w:sz w:val="24"/>
          <w:szCs w:val="24"/>
        </w:rPr>
      </w:pPr>
      <w:r>
        <w:rPr>
          <w:rFonts w:cs="Times New Roman"/>
          <w:sz w:val="24"/>
          <w:szCs w:val="24"/>
        </w:rPr>
        <w:t>This study used</w:t>
      </w:r>
      <w:r w:rsidRPr="00DE3E9D">
        <w:rPr>
          <w:rFonts w:cs="Times New Roman"/>
          <w:sz w:val="24"/>
          <w:szCs w:val="24"/>
        </w:rPr>
        <w:t xml:space="preserve"> data from one large, four-year public research</w:t>
      </w:r>
      <w:r>
        <w:rPr>
          <w:rFonts w:cs="Times New Roman"/>
          <w:sz w:val="24"/>
          <w:szCs w:val="24"/>
        </w:rPr>
        <w:t>-extensive</w:t>
      </w:r>
      <w:r w:rsidRPr="00DE3E9D">
        <w:rPr>
          <w:rFonts w:cs="Times New Roman"/>
          <w:sz w:val="24"/>
          <w:szCs w:val="24"/>
        </w:rPr>
        <w:t xml:space="preserve"> institution in the southeast region of the U.S. The choice of this kind of institution was prompted by the limitation of many existing studies on international student persistence which have been conducted at small, private institutions, using interviews with the small number of international students enrolled.  Using a large, public research institution as the site for the study will allow for soliciting a large number of potential students, both d</w:t>
      </w:r>
      <w:r>
        <w:rPr>
          <w:rFonts w:cs="Times New Roman"/>
          <w:sz w:val="24"/>
          <w:szCs w:val="24"/>
        </w:rPr>
        <w:t>omestic and international, and</w:t>
      </w:r>
      <w:r w:rsidRPr="00DE3E9D">
        <w:rPr>
          <w:rFonts w:cs="Times New Roman"/>
          <w:sz w:val="24"/>
          <w:szCs w:val="24"/>
        </w:rPr>
        <w:t xml:space="preserve"> such </w:t>
      </w:r>
      <w:r w:rsidRPr="00DE3E9D">
        <w:rPr>
          <w:rFonts w:cs="Times New Roman"/>
          <w:sz w:val="24"/>
          <w:szCs w:val="24"/>
        </w:rPr>
        <w:lastRenderedPageBreak/>
        <w:t xml:space="preserve">institutions host over half of all international students studying in the U.S. (Institute of International Education, 2012). </w:t>
      </w:r>
    </w:p>
    <w:p w:rsidR="00B410E0" w:rsidRPr="00DE3E9D" w:rsidRDefault="00B410E0" w:rsidP="00B410E0">
      <w:pPr>
        <w:spacing w:after="0" w:line="480" w:lineRule="auto"/>
        <w:ind w:firstLine="720"/>
        <w:rPr>
          <w:rFonts w:cs="Times New Roman"/>
          <w:sz w:val="24"/>
          <w:szCs w:val="24"/>
        </w:rPr>
      </w:pPr>
      <w:r w:rsidRPr="00DE3E9D">
        <w:rPr>
          <w:rFonts w:cs="Times New Roman"/>
          <w:sz w:val="24"/>
          <w:szCs w:val="24"/>
        </w:rPr>
        <w:t>The in</w:t>
      </w:r>
      <w:r>
        <w:rPr>
          <w:rFonts w:cs="Times New Roman"/>
          <w:sz w:val="24"/>
          <w:szCs w:val="24"/>
        </w:rPr>
        <w:t>stitution chosen for the study is</w:t>
      </w:r>
      <w:r w:rsidRPr="00DE3E9D">
        <w:rPr>
          <w:rFonts w:cs="Times New Roman"/>
          <w:sz w:val="24"/>
          <w:szCs w:val="24"/>
        </w:rPr>
        <w:t xml:space="preserve"> public, and boasts over 1,000 international graduate and undergraduate students, thus allowing access to a large number of students and securing a perspective that may be different from that provided in existing studies. Further, the institution regularly collects data about its student population, including international students and their responses to the NSSE. In addition, this institution was selected given that the Office of Institutional Research and Assessment at the university was willing to collect and match existing data from two datasets in order for the study to be carried out. </w:t>
      </w:r>
    </w:p>
    <w:p w:rsidR="00B410E0" w:rsidRPr="00DE3E9D" w:rsidRDefault="00B410E0" w:rsidP="00B410E0">
      <w:pPr>
        <w:spacing w:after="0" w:line="480" w:lineRule="auto"/>
        <w:ind w:firstLine="720"/>
        <w:rPr>
          <w:rFonts w:cs="Times New Roman"/>
          <w:sz w:val="24"/>
          <w:szCs w:val="24"/>
        </w:rPr>
      </w:pPr>
      <w:r w:rsidRPr="00DE3E9D">
        <w:rPr>
          <w:rFonts w:cs="Times New Roman"/>
          <w:sz w:val="24"/>
          <w:szCs w:val="24"/>
        </w:rPr>
        <w:t>Approximately 24,000 - 27,000 students were enrolled at the institution</w:t>
      </w:r>
      <w:r>
        <w:rPr>
          <w:rFonts w:cs="Times New Roman"/>
          <w:sz w:val="24"/>
          <w:szCs w:val="24"/>
        </w:rPr>
        <w:t xml:space="preserve"> each year</w:t>
      </w:r>
      <w:r w:rsidRPr="00DE3E9D">
        <w:rPr>
          <w:rFonts w:cs="Times New Roman"/>
          <w:sz w:val="24"/>
          <w:szCs w:val="24"/>
        </w:rPr>
        <w:t xml:space="preserve"> between 2001-2011, of which 20,000 or so were undergraduate students and 5,000-8,000 were graduate students</w:t>
      </w:r>
      <w:r>
        <w:rPr>
          <w:rFonts w:cs="Times New Roman"/>
          <w:sz w:val="24"/>
          <w:szCs w:val="24"/>
        </w:rPr>
        <w:t xml:space="preserve"> each year</w:t>
      </w:r>
      <w:r w:rsidRPr="00DE3E9D">
        <w:rPr>
          <w:rFonts w:cs="Times New Roman"/>
          <w:sz w:val="24"/>
          <w:szCs w:val="24"/>
        </w:rPr>
        <w:t xml:space="preserve">. Of the 20,000 or so undergraduates, 800-1,200 were international students, including 200-350 undergraduate international students (Office of Institutional Research &amp; Assessment, n.d.).  The institution offers over 170 undergraduate majors, concentrations, and specializations in areas such as engineering, physics, and music. Among its various programs and services, the university offers a Center for International Education which is comprised of five units: International Student &amp; Scholar Services, Programs Abroad, an English Language Institute, Confucius Institute, and an International House.  </w:t>
      </w:r>
    </w:p>
    <w:p w:rsidR="00B410E0" w:rsidRPr="00D1505E" w:rsidRDefault="00B410E0" w:rsidP="00B410E0">
      <w:pPr>
        <w:rPr>
          <w:b/>
          <w:sz w:val="24"/>
          <w:szCs w:val="24"/>
        </w:rPr>
      </w:pPr>
      <w:r w:rsidRPr="00D1505E">
        <w:rPr>
          <w:b/>
          <w:sz w:val="24"/>
          <w:szCs w:val="24"/>
        </w:rPr>
        <w:t>Sample</w:t>
      </w:r>
    </w:p>
    <w:p w:rsidR="00B410E0" w:rsidRPr="00DE3E9D" w:rsidRDefault="00B410E0" w:rsidP="00B410E0">
      <w:pPr>
        <w:spacing w:after="0" w:line="480" w:lineRule="auto"/>
        <w:ind w:firstLine="720"/>
        <w:rPr>
          <w:rFonts w:cs="Times New Roman"/>
          <w:sz w:val="24"/>
          <w:szCs w:val="24"/>
        </w:rPr>
      </w:pPr>
      <w:r w:rsidRPr="00DE3E9D">
        <w:rPr>
          <w:rFonts w:cs="Times New Roman"/>
          <w:sz w:val="24"/>
          <w:szCs w:val="24"/>
        </w:rPr>
        <w:t>All first-year international students who completed the NSSE from 2001-2011 and a matched, random sample of first-year domestic students who completed the NSSE from 2001-</w:t>
      </w:r>
      <w:r>
        <w:rPr>
          <w:rFonts w:cs="Times New Roman"/>
          <w:sz w:val="24"/>
          <w:szCs w:val="24"/>
        </w:rPr>
        <w:t xml:space="preserve">2011 </w:t>
      </w:r>
      <w:r w:rsidRPr="00DE3E9D">
        <w:rPr>
          <w:rFonts w:cs="Times New Roman"/>
          <w:sz w:val="24"/>
          <w:szCs w:val="24"/>
        </w:rPr>
        <w:t>constitute</w:t>
      </w:r>
      <w:r>
        <w:rPr>
          <w:rFonts w:cs="Times New Roman"/>
          <w:sz w:val="24"/>
          <w:szCs w:val="24"/>
        </w:rPr>
        <w:t>d</w:t>
      </w:r>
      <w:r w:rsidRPr="00DE3E9D">
        <w:rPr>
          <w:rFonts w:cs="Times New Roman"/>
          <w:sz w:val="24"/>
          <w:szCs w:val="24"/>
        </w:rPr>
        <w:t xml:space="preserve"> the </w:t>
      </w:r>
      <w:r>
        <w:rPr>
          <w:rFonts w:cs="Times New Roman"/>
          <w:sz w:val="24"/>
          <w:szCs w:val="24"/>
        </w:rPr>
        <w:t>sample</w:t>
      </w:r>
      <w:r w:rsidRPr="00DE3E9D">
        <w:rPr>
          <w:rFonts w:cs="Times New Roman"/>
          <w:sz w:val="24"/>
          <w:szCs w:val="24"/>
        </w:rPr>
        <w:t xml:space="preserve"> for this study. The</w:t>
      </w:r>
      <w:r>
        <w:rPr>
          <w:rFonts w:cs="Times New Roman"/>
          <w:sz w:val="24"/>
          <w:szCs w:val="24"/>
        </w:rPr>
        <w:t xml:space="preserve"> domestic student sample was</w:t>
      </w:r>
      <w:r w:rsidRPr="00DE3E9D">
        <w:rPr>
          <w:rFonts w:cs="Times New Roman"/>
          <w:sz w:val="24"/>
          <w:szCs w:val="24"/>
        </w:rPr>
        <w:t xml:space="preserve"> matched to the international </w:t>
      </w:r>
      <w:r>
        <w:rPr>
          <w:rFonts w:cs="Times New Roman"/>
          <w:sz w:val="24"/>
          <w:szCs w:val="24"/>
        </w:rPr>
        <w:t>student sample</w:t>
      </w:r>
      <w:r w:rsidRPr="00DE3E9D">
        <w:rPr>
          <w:rFonts w:cs="Times New Roman"/>
          <w:sz w:val="24"/>
          <w:szCs w:val="24"/>
        </w:rPr>
        <w:t xml:space="preserve"> in terms of persisters and non</w:t>
      </w:r>
      <w:r>
        <w:rPr>
          <w:rFonts w:cs="Times New Roman"/>
          <w:sz w:val="24"/>
          <w:szCs w:val="24"/>
        </w:rPr>
        <w:t>-</w:t>
      </w:r>
      <w:r w:rsidRPr="00DE3E9D">
        <w:rPr>
          <w:rFonts w:cs="Times New Roman"/>
          <w:sz w:val="24"/>
          <w:szCs w:val="24"/>
        </w:rPr>
        <w:t xml:space="preserve">persisters.  </w:t>
      </w:r>
    </w:p>
    <w:p w:rsidR="00B410E0" w:rsidRPr="00DE3E9D" w:rsidRDefault="00B410E0" w:rsidP="00B410E0">
      <w:pPr>
        <w:pStyle w:val="Heading3"/>
      </w:pPr>
      <w:bookmarkStart w:id="60" w:name="_Toc410646829"/>
      <w:r w:rsidRPr="00DE3E9D">
        <w:t>Sources of Data</w:t>
      </w:r>
      <w:bookmarkEnd w:id="60"/>
    </w:p>
    <w:p w:rsidR="00B410E0" w:rsidRPr="00DE3E9D" w:rsidRDefault="00B410E0" w:rsidP="00B410E0">
      <w:pPr>
        <w:spacing w:after="0" w:line="480" w:lineRule="auto"/>
        <w:rPr>
          <w:rFonts w:cs="Times New Roman"/>
          <w:sz w:val="24"/>
          <w:szCs w:val="24"/>
        </w:rPr>
      </w:pPr>
      <w:r>
        <w:rPr>
          <w:rFonts w:cs="Times New Roman"/>
          <w:sz w:val="24"/>
          <w:szCs w:val="24"/>
        </w:rPr>
        <w:lastRenderedPageBreak/>
        <w:t>Two existing datasets were</w:t>
      </w:r>
      <w:r w:rsidRPr="00DE3E9D">
        <w:rPr>
          <w:rFonts w:cs="Times New Roman"/>
          <w:sz w:val="24"/>
          <w:szCs w:val="24"/>
        </w:rPr>
        <w:t xml:space="preserve"> used in the study: NSSE results and institutional data.</w:t>
      </w:r>
    </w:p>
    <w:p w:rsidR="00B410E0" w:rsidRPr="00DE3E9D" w:rsidRDefault="00B410E0" w:rsidP="00B410E0">
      <w:pPr>
        <w:spacing w:after="0" w:line="480" w:lineRule="auto"/>
        <w:ind w:firstLine="720"/>
        <w:rPr>
          <w:rFonts w:cs="Times New Roman"/>
          <w:sz w:val="24"/>
          <w:szCs w:val="24"/>
        </w:rPr>
      </w:pPr>
      <w:bookmarkStart w:id="61" w:name="_Toc410646830"/>
      <w:proofErr w:type="gramStart"/>
      <w:r w:rsidRPr="00264455">
        <w:rPr>
          <w:rStyle w:val="Heading4Char"/>
          <w:sz w:val="24"/>
          <w:szCs w:val="24"/>
        </w:rPr>
        <w:t>NSSE results.</w:t>
      </w:r>
      <w:bookmarkEnd w:id="61"/>
      <w:proofErr w:type="gramEnd"/>
      <w:r w:rsidRPr="00DE3E9D">
        <w:rPr>
          <w:rFonts w:cs="Times New Roman"/>
          <w:b/>
          <w:sz w:val="24"/>
          <w:szCs w:val="24"/>
        </w:rPr>
        <w:t xml:space="preserve"> </w:t>
      </w:r>
      <w:r w:rsidRPr="00DE3E9D">
        <w:rPr>
          <w:rFonts w:cs="Times New Roman"/>
          <w:sz w:val="24"/>
          <w:szCs w:val="24"/>
        </w:rPr>
        <w:t xml:space="preserve">The </w:t>
      </w:r>
      <w:r w:rsidRPr="00DE3E9D">
        <w:rPr>
          <w:rFonts w:cs="Times New Roman"/>
          <w:i/>
          <w:sz w:val="24"/>
          <w:szCs w:val="24"/>
        </w:rPr>
        <w:t>College Student Report</w:t>
      </w:r>
      <w:r w:rsidRPr="00DE3E9D">
        <w:rPr>
          <w:rFonts w:cs="Times New Roman"/>
          <w:sz w:val="24"/>
          <w:szCs w:val="24"/>
        </w:rPr>
        <w:t xml:space="preserve"> is NSSE’s student survey. It is used to assess the extent to which college students are engaged in educationally purposeful activities and what they have gained from their higher education experiences (National Survey of Student Engagement, n.d.).  The survey is comprised of approximately 100 items related to academic and social engagement activities, outcomes of their experiences, and demographic information. The data used for this study </w:t>
      </w:r>
      <w:r>
        <w:rPr>
          <w:rFonts w:cs="Times New Roman"/>
          <w:sz w:val="24"/>
          <w:szCs w:val="24"/>
        </w:rPr>
        <w:t>included responses to 39</w:t>
      </w:r>
      <w:r w:rsidRPr="00DE3E9D">
        <w:rPr>
          <w:rFonts w:cs="Times New Roman"/>
          <w:sz w:val="24"/>
          <w:szCs w:val="24"/>
        </w:rPr>
        <w:t xml:space="preserve"> of the 1</w:t>
      </w:r>
      <w:r>
        <w:rPr>
          <w:rFonts w:cs="Times New Roman"/>
          <w:sz w:val="24"/>
          <w:szCs w:val="24"/>
        </w:rPr>
        <w:t>00 items on the survey. These 39</w:t>
      </w:r>
      <w:r w:rsidRPr="00DE3E9D">
        <w:rPr>
          <w:rFonts w:cs="Times New Roman"/>
          <w:sz w:val="24"/>
          <w:szCs w:val="24"/>
        </w:rPr>
        <w:t xml:space="preserve"> items focus on academic and social engagement activities of the students and a few demographic items. An overview of the items included in</w:t>
      </w:r>
      <w:r>
        <w:rPr>
          <w:rFonts w:cs="Times New Roman"/>
          <w:sz w:val="24"/>
          <w:szCs w:val="24"/>
        </w:rPr>
        <w:t xml:space="preserve"> this study will be discussed in this section</w:t>
      </w:r>
      <w:r w:rsidRPr="00DE3E9D">
        <w:rPr>
          <w:rFonts w:cs="Times New Roman"/>
          <w:sz w:val="24"/>
          <w:szCs w:val="24"/>
        </w:rPr>
        <w:t>. The full list of questions from the NSSE used in this study can be found in Appendix A.</w:t>
      </w:r>
    </w:p>
    <w:p w:rsidR="00B410E0" w:rsidRDefault="00B410E0" w:rsidP="00B410E0">
      <w:pPr>
        <w:spacing w:after="0" w:line="480" w:lineRule="auto"/>
        <w:ind w:firstLine="720"/>
        <w:rPr>
          <w:rFonts w:cs="Times New Roman"/>
          <w:sz w:val="24"/>
          <w:szCs w:val="24"/>
        </w:rPr>
      </w:pPr>
      <w:r w:rsidRPr="00DE3E9D">
        <w:rPr>
          <w:rFonts w:cs="Times New Roman"/>
          <w:sz w:val="24"/>
          <w:szCs w:val="24"/>
        </w:rPr>
        <w:t xml:space="preserve">The majority of engagement questions on the survey ask the student to respond in terms of a four-point Likert-type scale. For example, students are asked, “In your experience at your institution during the current school year, about how often have you discussed ideas from your readings or classes with faculty members outside of class?”  Response options range from “very often” to “often” to “sometimes” to “never.”  </w:t>
      </w:r>
    </w:p>
    <w:p w:rsidR="00B410E0" w:rsidRPr="00DE3E9D" w:rsidRDefault="00B410E0" w:rsidP="00B410E0">
      <w:pPr>
        <w:spacing w:after="0" w:line="480" w:lineRule="auto"/>
        <w:ind w:firstLine="720"/>
        <w:rPr>
          <w:rFonts w:cs="Times New Roman"/>
          <w:sz w:val="24"/>
          <w:szCs w:val="24"/>
        </w:rPr>
      </w:pPr>
      <w:r>
        <w:rPr>
          <w:rFonts w:cs="Times New Roman"/>
          <w:sz w:val="24"/>
          <w:szCs w:val="24"/>
        </w:rPr>
        <w:t xml:space="preserve">The current study </w:t>
      </w:r>
      <w:r w:rsidRPr="00DE3E9D">
        <w:rPr>
          <w:rFonts w:cs="Times New Roman"/>
          <w:sz w:val="24"/>
          <w:szCs w:val="24"/>
        </w:rPr>
        <w:t>analyze</w:t>
      </w:r>
      <w:r>
        <w:rPr>
          <w:rFonts w:cs="Times New Roman"/>
          <w:sz w:val="24"/>
          <w:szCs w:val="24"/>
        </w:rPr>
        <w:t>d</w:t>
      </w:r>
      <w:r w:rsidRPr="00DE3E9D">
        <w:rPr>
          <w:rFonts w:cs="Times New Roman"/>
          <w:sz w:val="24"/>
          <w:szCs w:val="24"/>
        </w:rPr>
        <w:t xml:space="preserve"> responses to 16 of th</w:t>
      </w:r>
      <w:r>
        <w:rPr>
          <w:rFonts w:cs="Times New Roman"/>
          <w:sz w:val="24"/>
          <w:szCs w:val="24"/>
        </w:rPr>
        <w:t>e</w:t>
      </w:r>
      <w:r w:rsidRPr="00DE3E9D">
        <w:rPr>
          <w:rFonts w:cs="Times New Roman"/>
          <w:sz w:val="24"/>
          <w:szCs w:val="24"/>
        </w:rPr>
        <w:t xml:space="preserve"> social and academic engagement questions that use this format, from faculty interaction as noted in the question above, to student interaction questions, such as, “In your experience at your institution during the current school year, about how often have you worked with classmates outside of class to prepare class assignments?”  </w:t>
      </w:r>
    </w:p>
    <w:p w:rsidR="00B410E0" w:rsidRPr="00DE3E9D" w:rsidRDefault="00B410E0" w:rsidP="00B410E0">
      <w:pPr>
        <w:spacing w:after="0" w:line="480" w:lineRule="auto"/>
        <w:ind w:firstLine="720"/>
        <w:rPr>
          <w:rFonts w:cs="Times New Roman"/>
          <w:sz w:val="24"/>
          <w:szCs w:val="24"/>
        </w:rPr>
      </w:pPr>
      <w:r w:rsidRPr="00DE3E9D">
        <w:rPr>
          <w:rFonts w:cs="Times New Roman"/>
          <w:sz w:val="24"/>
          <w:szCs w:val="24"/>
        </w:rPr>
        <w:t xml:space="preserve">Four questions used from the NSSE data involve how many hours per week the student spent preparing for class, working on campus, participating in co-curricular activities, and </w:t>
      </w:r>
      <w:r w:rsidRPr="00DE3E9D">
        <w:rPr>
          <w:rFonts w:cs="Times New Roman"/>
          <w:sz w:val="24"/>
          <w:szCs w:val="24"/>
        </w:rPr>
        <w:lastRenderedPageBreak/>
        <w:t xml:space="preserve">relaxing and socializing.  Response options to these four questions range from “0” to “more than 30” hours per week, on an eight-point Likert-type scale. </w:t>
      </w:r>
    </w:p>
    <w:p w:rsidR="00B410E0" w:rsidRPr="00DE3E9D" w:rsidRDefault="00B410E0" w:rsidP="00B410E0">
      <w:pPr>
        <w:spacing w:after="0" w:line="480" w:lineRule="auto"/>
        <w:ind w:firstLine="720"/>
        <w:rPr>
          <w:rFonts w:cs="Times New Roman"/>
          <w:sz w:val="24"/>
          <w:szCs w:val="24"/>
        </w:rPr>
      </w:pPr>
      <w:r w:rsidRPr="00DE3E9D">
        <w:rPr>
          <w:rFonts w:cs="Times New Roman"/>
          <w:sz w:val="24"/>
          <w:szCs w:val="24"/>
        </w:rPr>
        <w:t xml:space="preserve">Two questions included in the present study ask, “To what extent does your institution emphasize providing the support you need to a) help you succeed academically and b) thrive socially?”  Response options range from “very much” to “quite a bit” to “some” to “very little.” </w:t>
      </w:r>
    </w:p>
    <w:p w:rsidR="00B410E0" w:rsidRPr="00DE3E9D" w:rsidRDefault="00B410E0" w:rsidP="00B410E0">
      <w:pPr>
        <w:spacing w:after="0" w:line="480" w:lineRule="auto"/>
        <w:ind w:firstLine="720"/>
        <w:rPr>
          <w:rFonts w:cs="Times New Roman"/>
          <w:sz w:val="24"/>
          <w:szCs w:val="24"/>
        </w:rPr>
      </w:pPr>
      <w:r w:rsidRPr="00DE3E9D">
        <w:rPr>
          <w:rFonts w:cs="Times New Roman"/>
          <w:sz w:val="24"/>
          <w:szCs w:val="24"/>
        </w:rPr>
        <w:t>Three questions used in this study involve the perceived quality of relationships with students, faculty, and administrative personnel, and one question asks about the quality of academic advising received.</w:t>
      </w:r>
    </w:p>
    <w:p w:rsidR="00B410E0" w:rsidRDefault="00B410E0" w:rsidP="00B410E0">
      <w:pPr>
        <w:spacing w:after="0" w:line="480" w:lineRule="auto"/>
        <w:ind w:firstLine="720"/>
        <w:rPr>
          <w:rFonts w:cs="Times New Roman"/>
          <w:sz w:val="24"/>
          <w:szCs w:val="24"/>
        </w:rPr>
      </w:pPr>
      <w:r w:rsidRPr="00DE3E9D">
        <w:rPr>
          <w:rFonts w:cs="Times New Roman"/>
          <w:sz w:val="24"/>
          <w:szCs w:val="24"/>
        </w:rPr>
        <w:t xml:space="preserve">Four questions </w:t>
      </w:r>
      <w:r>
        <w:rPr>
          <w:rFonts w:cs="Times New Roman"/>
          <w:sz w:val="24"/>
          <w:szCs w:val="24"/>
        </w:rPr>
        <w:t xml:space="preserve">which </w:t>
      </w:r>
      <w:r w:rsidRPr="00DE3E9D">
        <w:rPr>
          <w:rFonts w:cs="Times New Roman"/>
          <w:sz w:val="24"/>
          <w:szCs w:val="24"/>
        </w:rPr>
        <w:t>refer to the extent to which the experience at the institution contributed to one’s knowledge, skills, and personal development in acquiring job or work-related skills, writing clearly and effectively, speaking clearly and effectively, and working effectively with others</w:t>
      </w:r>
      <w:r>
        <w:rPr>
          <w:rFonts w:cs="Times New Roman"/>
          <w:sz w:val="24"/>
          <w:szCs w:val="24"/>
        </w:rPr>
        <w:t xml:space="preserve"> were used in addition to two questions regarding membership in</w:t>
      </w:r>
      <w:r w:rsidRPr="00DE3E9D">
        <w:rPr>
          <w:rFonts w:cs="Times New Roman"/>
          <w:sz w:val="24"/>
          <w:szCs w:val="24"/>
        </w:rPr>
        <w:t xml:space="preserve"> a social fraternity or sorority</w:t>
      </w:r>
      <w:r>
        <w:rPr>
          <w:rFonts w:cs="Times New Roman"/>
          <w:sz w:val="24"/>
          <w:szCs w:val="24"/>
        </w:rPr>
        <w:t xml:space="preserve"> and membership on an athletic team</w:t>
      </w:r>
      <w:r w:rsidRPr="00DE3E9D">
        <w:rPr>
          <w:rFonts w:cs="Times New Roman"/>
          <w:sz w:val="24"/>
          <w:szCs w:val="24"/>
        </w:rPr>
        <w:t xml:space="preserve">. Two questions </w:t>
      </w:r>
      <w:r>
        <w:rPr>
          <w:rFonts w:cs="Times New Roman"/>
          <w:sz w:val="24"/>
          <w:szCs w:val="24"/>
        </w:rPr>
        <w:t xml:space="preserve">included </w:t>
      </w:r>
      <w:r w:rsidRPr="00DE3E9D">
        <w:rPr>
          <w:rFonts w:cs="Times New Roman"/>
          <w:sz w:val="24"/>
          <w:szCs w:val="24"/>
        </w:rPr>
        <w:t>involve s</w:t>
      </w:r>
      <w:r>
        <w:rPr>
          <w:rFonts w:cs="Times New Roman"/>
          <w:sz w:val="24"/>
          <w:szCs w:val="24"/>
        </w:rPr>
        <w:t>tudent satisfaction.  Students we</w:t>
      </w:r>
      <w:r w:rsidRPr="00DE3E9D">
        <w:rPr>
          <w:rFonts w:cs="Times New Roman"/>
          <w:sz w:val="24"/>
          <w:szCs w:val="24"/>
        </w:rPr>
        <w:t xml:space="preserve">re asked about the entire educational experience and if the student would attend the same institution again if he or she had the choice again.  </w:t>
      </w:r>
    </w:p>
    <w:p w:rsidR="00B410E0" w:rsidRPr="00DE3E9D" w:rsidRDefault="00B410E0" w:rsidP="00B410E0">
      <w:pPr>
        <w:spacing w:after="0" w:line="480" w:lineRule="auto"/>
        <w:ind w:firstLine="720"/>
        <w:rPr>
          <w:rFonts w:cs="Times New Roman"/>
          <w:sz w:val="24"/>
          <w:szCs w:val="24"/>
        </w:rPr>
      </w:pPr>
      <w:r w:rsidRPr="00DE3E9D">
        <w:rPr>
          <w:rFonts w:cs="Times New Roman"/>
          <w:sz w:val="24"/>
          <w:szCs w:val="24"/>
        </w:rPr>
        <w:t xml:space="preserve">The five demographic questions on the NSSE that </w:t>
      </w:r>
      <w:r>
        <w:rPr>
          <w:rFonts w:cs="Times New Roman"/>
          <w:sz w:val="24"/>
          <w:szCs w:val="24"/>
        </w:rPr>
        <w:t>were</w:t>
      </w:r>
      <w:r w:rsidRPr="00DE3E9D">
        <w:rPr>
          <w:rFonts w:cs="Times New Roman"/>
          <w:sz w:val="24"/>
          <w:szCs w:val="24"/>
        </w:rPr>
        <w:t xml:space="preserve"> included in this study include birth year, sex, international student status, transfer status, and selected or intended major(s). </w:t>
      </w:r>
    </w:p>
    <w:p w:rsidR="00B410E0" w:rsidRPr="00DE3E9D" w:rsidRDefault="00B410E0" w:rsidP="00B410E0">
      <w:pPr>
        <w:spacing w:after="0" w:line="480" w:lineRule="auto"/>
        <w:ind w:firstLine="720"/>
        <w:rPr>
          <w:rFonts w:cs="Times New Roman"/>
          <w:sz w:val="24"/>
          <w:szCs w:val="24"/>
        </w:rPr>
      </w:pPr>
      <w:bookmarkStart w:id="62" w:name="_Toc410646831"/>
      <w:proofErr w:type="gramStart"/>
      <w:r w:rsidRPr="00264455">
        <w:rPr>
          <w:rStyle w:val="Heading4Char"/>
          <w:sz w:val="24"/>
          <w:szCs w:val="24"/>
        </w:rPr>
        <w:t>Institutional data</w:t>
      </w:r>
      <w:bookmarkEnd w:id="62"/>
      <w:r w:rsidRPr="00DE3E9D">
        <w:rPr>
          <w:rFonts w:cs="Times New Roman"/>
          <w:b/>
          <w:sz w:val="24"/>
          <w:szCs w:val="24"/>
        </w:rPr>
        <w:t>.</w:t>
      </w:r>
      <w:proofErr w:type="gramEnd"/>
      <w:r w:rsidRPr="00DE3E9D">
        <w:rPr>
          <w:rFonts w:cs="Times New Roman"/>
          <w:b/>
          <w:sz w:val="24"/>
          <w:szCs w:val="24"/>
        </w:rPr>
        <w:t xml:space="preserve"> </w:t>
      </w:r>
      <w:r w:rsidRPr="00DE3E9D">
        <w:rPr>
          <w:rFonts w:cs="Times New Roman"/>
          <w:sz w:val="24"/>
          <w:szCs w:val="24"/>
        </w:rPr>
        <w:t xml:space="preserve">Another source of data </w:t>
      </w:r>
      <w:r>
        <w:rPr>
          <w:rFonts w:cs="Times New Roman"/>
          <w:sz w:val="24"/>
          <w:szCs w:val="24"/>
        </w:rPr>
        <w:t>is</w:t>
      </w:r>
      <w:r w:rsidRPr="00DE3E9D">
        <w:rPr>
          <w:rFonts w:cs="Times New Roman"/>
          <w:sz w:val="24"/>
          <w:szCs w:val="24"/>
        </w:rPr>
        <w:t xml:space="preserve"> institutional data on the students who completed the NSSE. This data </w:t>
      </w:r>
      <w:r>
        <w:rPr>
          <w:rFonts w:cs="Times New Roman"/>
          <w:sz w:val="24"/>
          <w:szCs w:val="24"/>
        </w:rPr>
        <w:t>included</w:t>
      </w:r>
      <w:r w:rsidRPr="00DE3E9D">
        <w:rPr>
          <w:rFonts w:cs="Times New Roman"/>
          <w:sz w:val="24"/>
          <w:szCs w:val="24"/>
        </w:rPr>
        <w:t xml:space="preserve"> persistence to the second year of study, number of credit hours completed at the end of </w:t>
      </w:r>
      <w:proofErr w:type="gramStart"/>
      <w:r w:rsidRPr="00DE3E9D">
        <w:rPr>
          <w:rFonts w:cs="Times New Roman"/>
          <w:sz w:val="24"/>
          <w:szCs w:val="24"/>
        </w:rPr>
        <w:t>Spr</w:t>
      </w:r>
      <w:r>
        <w:rPr>
          <w:rFonts w:cs="Times New Roman"/>
          <w:sz w:val="24"/>
          <w:szCs w:val="24"/>
        </w:rPr>
        <w:t>ing</w:t>
      </w:r>
      <w:proofErr w:type="gramEnd"/>
      <w:r>
        <w:rPr>
          <w:rFonts w:cs="Times New Roman"/>
          <w:sz w:val="24"/>
          <w:szCs w:val="24"/>
        </w:rPr>
        <w:t xml:space="preserve"> term during the first year and </w:t>
      </w:r>
      <w:r w:rsidRPr="00DE3E9D">
        <w:rPr>
          <w:rFonts w:cs="Times New Roman"/>
          <w:sz w:val="24"/>
          <w:szCs w:val="24"/>
        </w:rPr>
        <w:t>GPA</w:t>
      </w:r>
      <w:r>
        <w:rPr>
          <w:rFonts w:cs="Times New Roman"/>
          <w:sz w:val="24"/>
          <w:szCs w:val="24"/>
        </w:rPr>
        <w:t>.</w:t>
      </w:r>
      <w:r w:rsidRPr="00DE3E9D">
        <w:rPr>
          <w:rFonts w:cs="Times New Roman"/>
          <w:sz w:val="24"/>
          <w:szCs w:val="24"/>
        </w:rPr>
        <w:t xml:space="preserve"> </w:t>
      </w:r>
    </w:p>
    <w:p w:rsidR="00B410E0" w:rsidRPr="00DE3E9D" w:rsidRDefault="00B410E0" w:rsidP="00B410E0">
      <w:pPr>
        <w:pStyle w:val="Heading3"/>
      </w:pPr>
      <w:bookmarkStart w:id="63" w:name="_Toc410646832"/>
      <w:r w:rsidRPr="00DE3E9D">
        <w:t>Procedures</w:t>
      </w:r>
      <w:bookmarkEnd w:id="63"/>
    </w:p>
    <w:p w:rsidR="00B410E0" w:rsidRPr="00DE3E9D" w:rsidRDefault="00B410E0" w:rsidP="00B410E0">
      <w:pPr>
        <w:spacing w:after="0" w:line="480" w:lineRule="auto"/>
        <w:rPr>
          <w:rFonts w:cs="Times New Roman"/>
          <w:sz w:val="24"/>
          <w:szCs w:val="24"/>
        </w:rPr>
      </w:pPr>
      <w:r w:rsidRPr="00DE3E9D">
        <w:rPr>
          <w:rFonts w:cs="Times New Roman"/>
          <w:sz w:val="24"/>
          <w:szCs w:val="24"/>
        </w:rPr>
        <w:tab/>
        <w:t xml:space="preserve"> Permission to conduct the study </w:t>
      </w:r>
      <w:r>
        <w:rPr>
          <w:rFonts w:cs="Times New Roman"/>
          <w:sz w:val="24"/>
          <w:szCs w:val="24"/>
        </w:rPr>
        <w:t>was</w:t>
      </w:r>
      <w:r w:rsidRPr="00DE3E9D">
        <w:rPr>
          <w:rFonts w:cs="Times New Roman"/>
          <w:sz w:val="24"/>
          <w:szCs w:val="24"/>
        </w:rPr>
        <w:t xml:space="preserve"> sought through the</w:t>
      </w:r>
      <w:r>
        <w:rPr>
          <w:rFonts w:cs="Times New Roman"/>
          <w:sz w:val="24"/>
          <w:szCs w:val="24"/>
        </w:rPr>
        <w:t xml:space="preserve"> institution to be used for the conduct of the study and the University of Tennessee’s </w:t>
      </w:r>
      <w:r w:rsidRPr="00DE3E9D">
        <w:rPr>
          <w:rFonts w:cs="Times New Roman"/>
          <w:sz w:val="24"/>
          <w:szCs w:val="24"/>
        </w:rPr>
        <w:t xml:space="preserve">Institutional Review Board (IRB). Upon </w:t>
      </w:r>
      <w:r w:rsidRPr="00DE3E9D">
        <w:rPr>
          <w:rFonts w:cs="Times New Roman"/>
          <w:sz w:val="24"/>
          <w:szCs w:val="24"/>
        </w:rPr>
        <w:lastRenderedPageBreak/>
        <w:t xml:space="preserve">IRB approval, the investigator </w:t>
      </w:r>
      <w:r>
        <w:rPr>
          <w:rFonts w:cs="Times New Roman"/>
          <w:sz w:val="24"/>
          <w:szCs w:val="24"/>
        </w:rPr>
        <w:t>contacted</w:t>
      </w:r>
      <w:r w:rsidRPr="00DE3E9D">
        <w:rPr>
          <w:rFonts w:cs="Times New Roman"/>
          <w:sz w:val="24"/>
          <w:szCs w:val="24"/>
        </w:rPr>
        <w:t xml:space="preserve"> the Office of Institutional Research and Assessment (OIRA) of the institution</w:t>
      </w:r>
      <w:r>
        <w:rPr>
          <w:rFonts w:cs="Times New Roman"/>
          <w:sz w:val="24"/>
          <w:szCs w:val="24"/>
        </w:rPr>
        <w:t>, and staff members in the OIRA</w:t>
      </w:r>
      <w:r w:rsidRPr="00DE3E9D">
        <w:rPr>
          <w:rFonts w:cs="Times New Roman"/>
          <w:sz w:val="24"/>
          <w:szCs w:val="24"/>
        </w:rPr>
        <w:t xml:space="preserve"> compile</w:t>
      </w:r>
      <w:r>
        <w:rPr>
          <w:rFonts w:cs="Times New Roman"/>
          <w:sz w:val="24"/>
          <w:szCs w:val="24"/>
        </w:rPr>
        <w:t>d</w:t>
      </w:r>
      <w:r w:rsidRPr="00DE3E9D">
        <w:rPr>
          <w:rFonts w:cs="Times New Roman"/>
          <w:sz w:val="24"/>
          <w:szCs w:val="24"/>
        </w:rPr>
        <w:t xml:space="preserve"> the data to be used in the study.  International student responses to the NSSE </w:t>
      </w:r>
      <w:r>
        <w:rPr>
          <w:rFonts w:cs="Times New Roman"/>
          <w:sz w:val="24"/>
          <w:szCs w:val="24"/>
        </w:rPr>
        <w:t>were</w:t>
      </w:r>
      <w:r w:rsidRPr="00DE3E9D">
        <w:rPr>
          <w:rFonts w:cs="Times New Roman"/>
          <w:sz w:val="24"/>
          <w:szCs w:val="24"/>
        </w:rPr>
        <w:t xml:space="preserve"> gathered and connected with their institutional data. A matched random sample, based on persisters and non-persisters, of domestic student data </w:t>
      </w:r>
      <w:r>
        <w:rPr>
          <w:rFonts w:cs="Times New Roman"/>
          <w:sz w:val="24"/>
          <w:szCs w:val="24"/>
        </w:rPr>
        <w:t>were</w:t>
      </w:r>
      <w:r w:rsidRPr="00DE3E9D">
        <w:rPr>
          <w:rFonts w:cs="Times New Roman"/>
          <w:sz w:val="24"/>
          <w:szCs w:val="24"/>
        </w:rPr>
        <w:t xml:space="preserve"> identified, and NSSE responses and institutional data </w:t>
      </w:r>
      <w:r>
        <w:rPr>
          <w:rFonts w:cs="Times New Roman"/>
          <w:sz w:val="24"/>
          <w:szCs w:val="24"/>
        </w:rPr>
        <w:t>was</w:t>
      </w:r>
      <w:r w:rsidRPr="00DE3E9D">
        <w:rPr>
          <w:rFonts w:cs="Times New Roman"/>
          <w:sz w:val="24"/>
          <w:szCs w:val="24"/>
        </w:rPr>
        <w:t xml:space="preserve"> compiled for th</w:t>
      </w:r>
      <w:r>
        <w:rPr>
          <w:rFonts w:cs="Times New Roman"/>
          <w:sz w:val="24"/>
          <w:szCs w:val="24"/>
        </w:rPr>
        <w:t>is group</w:t>
      </w:r>
      <w:r w:rsidRPr="00DE3E9D">
        <w:rPr>
          <w:rFonts w:cs="Times New Roman"/>
          <w:sz w:val="24"/>
          <w:szCs w:val="24"/>
        </w:rPr>
        <w:t xml:space="preserve">. The investigator </w:t>
      </w:r>
      <w:r>
        <w:rPr>
          <w:rFonts w:cs="Times New Roman"/>
          <w:sz w:val="24"/>
          <w:szCs w:val="24"/>
        </w:rPr>
        <w:t>did</w:t>
      </w:r>
      <w:r w:rsidRPr="00DE3E9D">
        <w:rPr>
          <w:rFonts w:cs="Times New Roman"/>
          <w:sz w:val="24"/>
          <w:szCs w:val="24"/>
        </w:rPr>
        <w:t xml:space="preserve"> not have access to identifying information of the students in the study.</w:t>
      </w:r>
    </w:p>
    <w:p w:rsidR="00B410E0" w:rsidRPr="00DE3E9D" w:rsidRDefault="00B410E0" w:rsidP="00B410E0">
      <w:pPr>
        <w:pStyle w:val="Heading3"/>
      </w:pPr>
      <w:bookmarkStart w:id="64" w:name="_Toc410646833"/>
      <w:r w:rsidRPr="00DE3E9D">
        <w:t>Data Analysis</w:t>
      </w:r>
      <w:bookmarkEnd w:id="64"/>
    </w:p>
    <w:p w:rsidR="00B410E0" w:rsidRPr="00DE3E9D" w:rsidRDefault="00B410E0" w:rsidP="00B410E0">
      <w:pPr>
        <w:spacing w:after="0" w:line="480" w:lineRule="auto"/>
        <w:ind w:firstLine="720"/>
        <w:rPr>
          <w:rFonts w:cs="Times New Roman"/>
          <w:sz w:val="24"/>
          <w:szCs w:val="24"/>
        </w:rPr>
      </w:pPr>
      <w:r w:rsidRPr="00DE3E9D">
        <w:rPr>
          <w:rFonts w:cs="Times New Roman"/>
          <w:sz w:val="24"/>
          <w:szCs w:val="24"/>
        </w:rPr>
        <w:t xml:space="preserve">First, all variables </w:t>
      </w:r>
      <w:r>
        <w:rPr>
          <w:rFonts w:cs="Times New Roman"/>
          <w:sz w:val="24"/>
          <w:szCs w:val="24"/>
        </w:rPr>
        <w:t>were</w:t>
      </w:r>
      <w:r w:rsidRPr="00DE3E9D">
        <w:rPr>
          <w:rFonts w:cs="Times New Roman"/>
          <w:sz w:val="24"/>
          <w:szCs w:val="24"/>
        </w:rPr>
        <w:t xml:space="preserve"> analyzed descriptively using </w:t>
      </w:r>
      <w:r>
        <w:rPr>
          <w:rFonts w:cs="Times New Roman"/>
          <w:sz w:val="24"/>
          <w:szCs w:val="24"/>
        </w:rPr>
        <w:t xml:space="preserve">the statistical software SPSS 22 </w:t>
      </w:r>
      <w:r w:rsidRPr="00DE3E9D">
        <w:rPr>
          <w:rFonts w:cs="Times New Roman"/>
          <w:sz w:val="24"/>
          <w:szCs w:val="24"/>
        </w:rPr>
        <w:t xml:space="preserve">in order to identify characteristics of the population </w:t>
      </w:r>
      <w:r>
        <w:rPr>
          <w:rFonts w:cs="Times New Roman"/>
          <w:sz w:val="24"/>
          <w:szCs w:val="24"/>
        </w:rPr>
        <w:t xml:space="preserve">and to screen for outliers and missing data. After the data was cleaned and considered appropriate for analysis, the data was </w:t>
      </w:r>
      <w:r w:rsidRPr="007654F9">
        <w:rPr>
          <w:rFonts w:cs="Times New Roman"/>
          <w:sz w:val="24"/>
          <w:szCs w:val="24"/>
        </w:rPr>
        <w:t>disaggregated into</w:t>
      </w:r>
      <w:r>
        <w:rPr>
          <w:rFonts w:cs="Times New Roman"/>
          <w:sz w:val="24"/>
          <w:szCs w:val="24"/>
        </w:rPr>
        <w:t xml:space="preserve"> four groups: </w:t>
      </w:r>
      <w:r w:rsidRPr="00DE3E9D">
        <w:rPr>
          <w:rFonts w:cs="Times New Roman"/>
          <w:sz w:val="24"/>
          <w:szCs w:val="24"/>
        </w:rPr>
        <w:t>international persisters, international non-persisters, domestic persisters, and domestic non-persisters</w:t>
      </w:r>
      <w:r>
        <w:rPr>
          <w:rFonts w:cs="Times New Roman"/>
          <w:sz w:val="24"/>
          <w:szCs w:val="24"/>
        </w:rPr>
        <w:t xml:space="preserve">, resulting in 71 international persisters and 8 international non-persisters, and 71 domestic persisters and 8 domestic non-persisters. </w:t>
      </w:r>
    </w:p>
    <w:p w:rsidR="00B410E0" w:rsidRDefault="00B410E0" w:rsidP="00B410E0">
      <w:pPr>
        <w:spacing w:after="0" w:line="480" w:lineRule="auto"/>
        <w:rPr>
          <w:rFonts w:cs="Times New Roman"/>
          <w:sz w:val="24"/>
          <w:szCs w:val="24"/>
        </w:rPr>
      </w:pPr>
      <w:r>
        <w:rPr>
          <w:rFonts w:cs="Times New Roman"/>
          <w:sz w:val="24"/>
          <w:szCs w:val="24"/>
        </w:rPr>
        <w:tab/>
        <w:t xml:space="preserve"> Due to the small sample size in the two non-persister groups, descriptive statistics and nonparametric statistical tests were conducted to answer the research questions.  According to Salkind (2007), a group size of at least 30 is needed to fulfill the assumption of appropriate sample size for parametric statistics</w:t>
      </w:r>
      <w:r w:rsidRPr="00C723DB">
        <w:rPr>
          <w:rFonts w:cs="Times New Roman"/>
          <w:sz w:val="24"/>
          <w:szCs w:val="24"/>
        </w:rPr>
        <w:t xml:space="preserve">.  </w:t>
      </w:r>
      <w:r>
        <w:rPr>
          <w:rFonts w:cs="Times New Roman"/>
          <w:sz w:val="24"/>
          <w:szCs w:val="24"/>
        </w:rPr>
        <w:t xml:space="preserve">Thus, to answer the first research question, Kruskal-Wallis </w:t>
      </w:r>
      <w:r w:rsidRPr="001D49E7">
        <w:rPr>
          <w:rFonts w:cs="Times New Roman"/>
          <w:i/>
          <w:sz w:val="24"/>
          <w:szCs w:val="24"/>
        </w:rPr>
        <w:t>H</w:t>
      </w:r>
      <w:r>
        <w:rPr>
          <w:rFonts w:cs="Times New Roman"/>
          <w:sz w:val="24"/>
          <w:szCs w:val="24"/>
        </w:rPr>
        <w:t>-tests were conducted</w:t>
      </w:r>
      <w:r w:rsidRPr="00DE3E9D">
        <w:rPr>
          <w:rFonts w:cs="Times New Roman"/>
          <w:sz w:val="24"/>
          <w:szCs w:val="24"/>
        </w:rPr>
        <w:t xml:space="preserve"> to determine if any significant differences exist</w:t>
      </w:r>
      <w:r>
        <w:rPr>
          <w:rFonts w:cs="Times New Roman"/>
          <w:sz w:val="24"/>
          <w:szCs w:val="24"/>
        </w:rPr>
        <w:t>ed</w:t>
      </w:r>
      <w:r w:rsidRPr="00DE3E9D">
        <w:rPr>
          <w:rFonts w:cs="Times New Roman"/>
          <w:sz w:val="24"/>
          <w:szCs w:val="24"/>
        </w:rPr>
        <w:t xml:space="preserve"> in terms of the </w:t>
      </w:r>
      <w:r>
        <w:rPr>
          <w:rFonts w:cs="Times New Roman"/>
          <w:sz w:val="24"/>
          <w:szCs w:val="24"/>
        </w:rPr>
        <w:t>NSSE responses</w:t>
      </w:r>
      <w:r w:rsidRPr="00DE3E9D">
        <w:rPr>
          <w:rFonts w:cs="Times New Roman"/>
          <w:sz w:val="24"/>
          <w:szCs w:val="24"/>
        </w:rPr>
        <w:t xml:space="preserve">, GPA, and credit hours earned </w:t>
      </w:r>
      <w:r>
        <w:rPr>
          <w:rFonts w:cs="Times New Roman"/>
          <w:sz w:val="24"/>
          <w:szCs w:val="24"/>
        </w:rPr>
        <w:t>among</w:t>
      </w:r>
      <w:r w:rsidRPr="00DE3E9D">
        <w:rPr>
          <w:rFonts w:cs="Times New Roman"/>
          <w:sz w:val="24"/>
          <w:szCs w:val="24"/>
        </w:rPr>
        <w:t xml:space="preserve"> the four groups (</w:t>
      </w:r>
      <w:r>
        <w:rPr>
          <w:rFonts w:cs="Times New Roman"/>
          <w:sz w:val="24"/>
          <w:szCs w:val="24"/>
        </w:rPr>
        <w:t>Corder &amp; Foreman, 2009</w:t>
      </w:r>
      <w:r w:rsidRPr="00DE3E9D">
        <w:rPr>
          <w:rFonts w:cs="Times New Roman"/>
          <w:sz w:val="24"/>
          <w:szCs w:val="24"/>
        </w:rPr>
        <w:t xml:space="preserve">). </w:t>
      </w:r>
      <w:r>
        <w:rPr>
          <w:rFonts w:cs="Times New Roman"/>
          <w:sz w:val="24"/>
          <w:szCs w:val="24"/>
        </w:rPr>
        <w:t xml:space="preserve">Mann-Whitney </w:t>
      </w:r>
      <w:r w:rsidRPr="00DC0FAF">
        <w:rPr>
          <w:rFonts w:cs="Times New Roman"/>
          <w:i/>
          <w:sz w:val="24"/>
          <w:szCs w:val="24"/>
        </w:rPr>
        <w:t>U</w:t>
      </w:r>
      <w:r>
        <w:rPr>
          <w:rFonts w:cs="Times New Roman"/>
          <w:sz w:val="24"/>
          <w:szCs w:val="24"/>
        </w:rPr>
        <w:t xml:space="preserve">-tests were then conducted between each group to determine where the significant differences occurred between the groups. </w:t>
      </w:r>
    </w:p>
    <w:p w:rsidR="00B410E0" w:rsidRPr="00AA7706" w:rsidRDefault="00B410E0" w:rsidP="00B410E0">
      <w:pPr>
        <w:spacing w:after="0" w:line="480" w:lineRule="auto"/>
        <w:ind w:firstLine="720"/>
        <w:rPr>
          <w:rFonts w:cs="Times New Roman"/>
          <w:sz w:val="24"/>
          <w:szCs w:val="24"/>
        </w:rPr>
      </w:pPr>
      <w:r>
        <w:rPr>
          <w:rFonts w:cs="Times New Roman"/>
          <w:sz w:val="24"/>
          <w:szCs w:val="24"/>
        </w:rPr>
        <w:lastRenderedPageBreak/>
        <w:t>To answer the second research question, point-biserial correlation was conducted to determine how the NSSE responses, GPA, and credit hours earned related to the persistence or non-persistence of international and domestic students (Corder &amp; Foreman, 2009).  In addition, d</w:t>
      </w:r>
      <w:r>
        <w:rPr>
          <w:rFonts w:cs="Times New Roman"/>
          <w:szCs w:val="24"/>
        </w:rPr>
        <w:t xml:space="preserve">escriptive statistics of the NSSE items were examined in order to gain a better understanding of the </w:t>
      </w:r>
      <w:r w:rsidRPr="00AA7706">
        <w:rPr>
          <w:rFonts w:cs="Times New Roman"/>
          <w:sz w:val="24"/>
          <w:szCs w:val="24"/>
        </w:rPr>
        <w:t xml:space="preserve">relationships between the responses and persistence or non-persistence. </w:t>
      </w:r>
    </w:p>
    <w:p w:rsidR="00B410E0" w:rsidRPr="00AA7706" w:rsidRDefault="00B410E0" w:rsidP="00B410E0">
      <w:pPr>
        <w:spacing w:after="0" w:line="480" w:lineRule="auto"/>
        <w:rPr>
          <w:b/>
          <w:sz w:val="24"/>
          <w:szCs w:val="24"/>
        </w:rPr>
      </w:pPr>
      <w:r w:rsidRPr="00AA7706">
        <w:rPr>
          <w:b/>
          <w:sz w:val="24"/>
          <w:szCs w:val="24"/>
        </w:rPr>
        <w:t>Limitations and Delimitations</w:t>
      </w:r>
    </w:p>
    <w:p w:rsidR="00B410E0" w:rsidRPr="00AA7706" w:rsidRDefault="00B410E0" w:rsidP="00B410E0">
      <w:pPr>
        <w:spacing w:after="0" w:line="480" w:lineRule="auto"/>
        <w:ind w:firstLine="720"/>
        <w:rPr>
          <w:rFonts w:cstheme="minorHAnsi"/>
          <w:sz w:val="24"/>
          <w:szCs w:val="24"/>
        </w:rPr>
      </w:pPr>
      <w:r w:rsidRPr="00AA7706">
        <w:rPr>
          <w:rFonts w:cstheme="minorHAnsi"/>
          <w:sz w:val="24"/>
          <w:szCs w:val="24"/>
        </w:rPr>
        <w:t xml:space="preserve">As with all research, this study had </w:t>
      </w:r>
      <w:r>
        <w:rPr>
          <w:rFonts w:cstheme="minorHAnsi"/>
          <w:sz w:val="24"/>
          <w:szCs w:val="24"/>
        </w:rPr>
        <w:t xml:space="preserve">limitations and </w:t>
      </w:r>
      <w:r w:rsidRPr="00AA7706">
        <w:rPr>
          <w:rFonts w:cstheme="minorHAnsi"/>
          <w:sz w:val="24"/>
          <w:szCs w:val="24"/>
        </w:rPr>
        <w:t xml:space="preserve">delimitations.  The first delimitation was the sample. All students in this study are from the same large, public university. Findings could be different if the students are from multiple institutions, or from a small institution, a private college, or a community college. Student engagement may influence persistence differently for students from differing institutions.  However, the majority of studies on international student persistence involve small, private institutions; this study adds to the literature by including a large, public institution. </w:t>
      </w:r>
    </w:p>
    <w:p w:rsidR="00B410E0" w:rsidRPr="00AA7706" w:rsidRDefault="00B410E0" w:rsidP="00B410E0">
      <w:pPr>
        <w:spacing w:after="0" w:line="480" w:lineRule="auto"/>
        <w:rPr>
          <w:rFonts w:cstheme="minorHAnsi"/>
          <w:sz w:val="24"/>
          <w:szCs w:val="24"/>
        </w:rPr>
      </w:pPr>
      <w:r w:rsidRPr="00AA7706">
        <w:rPr>
          <w:rFonts w:cstheme="minorHAnsi"/>
          <w:sz w:val="24"/>
          <w:szCs w:val="24"/>
        </w:rPr>
        <w:tab/>
        <w:t xml:space="preserve">The second delimitation was that only NSSE responses and data from first-year students were examined.  Student engagement could be different for students during the second, third, or fourth year of their studies. However, Tinto (1999) indicated that engagement during the first year of college is most important because student ties to the institution are at their weakest.  In addition, the NSSE is only administered during a student’s first and fourth year of study.  With some exceptions, a student is typically in undergraduate study for only four </w:t>
      </w:r>
      <w:proofErr w:type="gramStart"/>
      <w:r w:rsidRPr="00AA7706">
        <w:rPr>
          <w:rFonts w:cstheme="minorHAnsi"/>
          <w:sz w:val="24"/>
          <w:szCs w:val="24"/>
        </w:rPr>
        <w:t>years,</w:t>
      </w:r>
      <w:proofErr w:type="gramEnd"/>
      <w:r w:rsidRPr="00AA7706">
        <w:rPr>
          <w:rFonts w:cstheme="minorHAnsi"/>
          <w:sz w:val="24"/>
          <w:szCs w:val="24"/>
        </w:rPr>
        <w:t xml:space="preserve"> so many students who responded during their fourth year would not enroll the following Fall term due to graduation. Thus, only first year student responses were collected.</w:t>
      </w:r>
    </w:p>
    <w:p w:rsidR="00B410E0" w:rsidRPr="00AA7706" w:rsidRDefault="00B410E0" w:rsidP="00B410E0">
      <w:pPr>
        <w:spacing w:after="0" w:line="480" w:lineRule="auto"/>
        <w:ind w:firstLine="720"/>
        <w:rPr>
          <w:rFonts w:cstheme="minorHAnsi"/>
          <w:b/>
          <w:sz w:val="24"/>
          <w:szCs w:val="24"/>
        </w:rPr>
      </w:pPr>
      <w:r w:rsidRPr="00AA7706">
        <w:rPr>
          <w:sz w:val="24"/>
          <w:szCs w:val="24"/>
        </w:rPr>
        <w:t xml:space="preserve">A third delimitation includes the quantitative nature of the study. Quantitative studies lack depth and surveys provide limited, predetermined responses to the questions asked. It is </w:t>
      </w:r>
      <w:r w:rsidRPr="00AA7706">
        <w:rPr>
          <w:sz w:val="24"/>
          <w:szCs w:val="24"/>
        </w:rPr>
        <w:lastRenderedPageBreak/>
        <w:t xml:space="preserve">possible that a qualitative or mixed-methods study would yield different factors that relate to persistence. </w:t>
      </w:r>
      <w:r w:rsidRPr="00AA7706">
        <w:rPr>
          <w:rFonts w:cstheme="minorHAnsi"/>
          <w:sz w:val="24"/>
          <w:szCs w:val="24"/>
        </w:rPr>
        <w:t>One study cannot capture the full college experience from a survey. However, the quantitative nature allows for a breadth and potential applicability to a larger population.</w:t>
      </w:r>
    </w:p>
    <w:p w:rsidR="00B410E0" w:rsidRPr="00AA7706" w:rsidRDefault="00B410E0" w:rsidP="00B410E0">
      <w:pPr>
        <w:spacing w:after="0" w:line="480" w:lineRule="auto"/>
        <w:ind w:firstLine="720"/>
        <w:rPr>
          <w:rFonts w:cstheme="minorHAnsi"/>
          <w:sz w:val="24"/>
          <w:szCs w:val="24"/>
        </w:rPr>
      </w:pPr>
      <w:r w:rsidRPr="00AA7706">
        <w:rPr>
          <w:rFonts w:cstheme="minorHAnsi"/>
          <w:sz w:val="24"/>
          <w:szCs w:val="24"/>
        </w:rPr>
        <w:t>In addition, the students in this study are reporting on their own behaviors. Self-reported surveys have limitations, as self-reporting may not indicate actual behaviors of the students, and some students may perceive “very often” to indicate a different amount of time than other students. However, the NSSE administrators have addressed such concerns as this by conducting focus groups and interviews to determine the correct wording and interpretation, as previously discussed in Chapter Two.</w:t>
      </w:r>
    </w:p>
    <w:p w:rsidR="00B410E0" w:rsidRPr="00AA7706" w:rsidRDefault="00B410E0" w:rsidP="00B410E0">
      <w:pPr>
        <w:spacing w:after="0" w:line="480" w:lineRule="auto"/>
        <w:rPr>
          <w:sz w:val="24"/>
          <w:szCs w:val="24"/>
        </w:rPr>
      </w:pPr>
      <w:r w:rsidRPr="00AA7706">
        <w:rPr>
          <w:sz w:val="24"/>
          <w:szCs w:val="24"/>
        </w:rPr>
        <w:tab/>
        <w:t>Related to self-reporting is the fact that students voluntarily completed the NSSE survey; it is possible that only those students who are engaged, satisfied, or plan to persist will take time to complete a survey if asked by their institution.  According to the Director of the Office of Research and Assessment at the University of Tennessee, Knoxville, “often the responders to a survey such as NSSE are the students more likely to be engaged with their academic experience and therefore retained at higher numbers” (personal communication with Denise Gardner, email – date).  If all first year international students were required to respond to the NSSE, it is possible that different results would be found.</w:t>
      </w:r>
    </w:p>
    <w:p w:rsidR="00B410E0" w:rsidRPr="00AA7706" w:rsidRDefault="00B410E0" w:rsidP="00B410E0">
      <w:pPr>
        <w:spacing w:after="0" w:line="480" w:lineRule="auto"/>
        <w:rPr>
          <w:sz w:val="24"/>
          <w:szCs w:val="24"/>
        </w:rPr>
      </w:pPr>
      <w:r w:rsidRPr="00AA7706">
        <w:rPr>
          <w:sz w:val="24"/>
          <w:szCs w:val="24"/>
        </w:rPr>
        <w:tab/>
        <w:t xml:space="preserve">Non-persisters in this study are those who did not attend the same institution the following </w:t>
      </w:r>
      <w:proofErr w:type="gramStart"/>
      <w:r w:rsidRPr="00AA7706">
        <w:rPr>
          <w:sz w:val="24"/>
          <w:szCs w:val="24"/>
        </w:rPr>
        <w:t>Fall</w:t>
      </w:r>
      <w:proofErr w:type="gramEnd"/>
      <w:r w:rsidRPr="00AA7706">
        <w:rPr>
          <w:sz w:val="24"/>
          <w:szCs w:val="24"/>
        </w:rPr>
        <w:t xml:space="preserve"> term. It is not known if the students attended a different institution in the U.S., if international students attended an institution in their home country, or if the students left higher education completely. However, the purpose of this study was to investigate enrollment at the same institution.</w:t>
      </w:r>
    </w:p>
    <w:p w:rsidR="00B410E0" w:rsidRPr="00AA7706" w:rsidRDefault="00B410E0" w:rsidP="00B410E0">
      <w:pPr>
        <w:spacing w:after="0" w:line="480" w:lineRule="auto"/>
        <w:rPr>
          <w:sz w:val="24"/>
          <w:szCs w:val="24"/>
        </w:rPr>
      </w:pPr>
      <w:r w:rsidRPr="00AA7706">
        <w:rPr>
          <w:sz w:val="24"/>
          <w:szCs w:val="24"/>
        </w:rPr>
        <w:lastRenderedPageBreak/>
        <w:tab/>
        <w:t xml:space="preserve">In addition, even if we know the behavior of the non-persisters, we do not know why they actually leave.  Students may choose to leave, or they may be forced to leave by the institution, or they may be called back home for military duty or family emergencies.  In addition, it is possible that immigration circumstances prevented re-enrollment. For example, an international student may have returned home for summer but was not able to secure a new visa to return to the U.S. to continue studying. It is possible that immigration regulations were a factor in the student not returning to the institution. </w:t>
      </w:r>
    </w:p>
    <w:p w:rsidR="00B410E0" w:rsidRPr="00AA7706" w:rsidRDefault="00B410E0" w:rsidP="00B410E0">
      <w:pPr>
        <w:spacing w:after="0" w:line="480" w:lineRule="auto"/>
        <w:ind w:firstLine="720"/>
        <w:rPr>
          <w:sz w:val="24"/>
          <w:szCs w:val="24"/>
        </w:rPr>
      </w:pPr>
      <w:r w:rsidRPr="00AA7706">
        <w:rPr>
          <w:sz w:val="24"/>
          <w:szCs w:val="24"/>
        </w:rPr>
        <w:t>During the analysis, a few limitations</w:t>
      </w:r>
      <w:r>
        <w:rPr>
          <w:sz w:val="24"/>
          <w:szCs w:val="24"/>
        </w:rPr>
        <w:t xml:space="preserve"> of the study</w:t>
      </w:r>
      <w:r w:rsidRPr="00AA7706">
        <w:rPr>
          <w:sz w:val="24"/>
          <w:szCs w:val="24"/>
        </w:rPr>
        <w:t xml:space="preserve"> arose. </w:t>
      </w:r>
      <w:r>
        <w:rPr>
          <w:sz w:val="24"/>
          <w:szCs w:val="24"/>
        </w:rPr>
        <w:t xml:space="preserve"> </w:t>
      </w:r>
      <w:r w:rsidRPr="00AA7706">
        <w:rPr>
          <w:sz w:val="24"/>
          <w:szCs w:val="24"/>
        </w:rPr>
        <w:t>Due to the small number of non-persisters, we are given an idea of the nature of non-persisters at the institution</w:t>
      </w:r>
      <w:r>
        <w:rPr>
          <w:sz w:val="24"/>
          <w:szCs w:val="24"/>
        </w:rPr>
        <w:t xml:space="preserve"> in this study</w:t>
      </w:r>
      <w:r w:rsidRPr="00AA7706">
        <w:rPr>
          <w:sz w:val="24"/>
          <w:szCs w:val="24"/>
        </w:rPr>
        <w:t xml:space="preserve">, </w:t>
      </w:r>
      <w:r>
        <w:rPr>
          <w:sz w:val="24"/>
          <w:szCs w:val="24"/>
        </w:rPr>
        <w:t xml:space="preserve">but it is difficult to assume that this sample is representative of the entire population of non-persisters.  </w:t>
      </w:r>
      <w:r w:rsidRPr="00AA7706">
        <w:rPr>
          <w:sz w:val="24"/>
          <w:szCs w:val="24"/>
        </w:rPr>
        <w:t>However, non-parametric and descriptive statistics were conducted to understand more about undergraduate international student persistence</w:t>
      </w:r>
      <w:r>
        <w:rPr>
          <w:sz w:val="24"/>
          <w:szCs w:val="24"/>
        </w:rPr>
        <w:t xml:space="preserve"> at this institution</w:t>
      </w:r>
      <w:r w:rsidRPr="00AA7706">
        <w:rPr>
          <w:sz w:val="24"/>
          <w:szCs w:val="24"/>
        </w:rPr>
        <w:t>.</w:t>
      </w:r>
      <w:r>
        <w:rPr>
          <w:sz w:val="24"/>
          <w:szCs w:val="24"/>
        </w:rPr>
        <w:t xml:space="preserve">  </w:t>
      </w:r>
    </w:p>
    <w:p w:rsidR="00B410E0" w:rsidRPr="00AA7706" w:rsidRDefault="00B410E0" w:rsidP="00B410E0">
      <w:pPr>
        <w:spacing w:after="0" w:line="480" w:lineRule="auto"/>
        <w:ind w:firstLine="720"/>
        <w:rPr>
          <w:sz w:val="24"/>
          <w:szCs w:val="24"/>
        </w:rPr>
      </w:pPr>
      <w:r w:rsidRPr="00AA7706">
        <w:rPr>
          <w:sz w:val="24"/>
          <w:szCs w:val="24"/>
        </w:rPr>
        <w:t>In addition, the institutional data on the students’ country of citi</w:t>
      </w:r>
      <w:r>
        <w:rPr>
          <w:sz w:val="24"/>
          <w:szCs w:val="24"/>
        </w:rPr>
        <w:t>zenship was not as reliable as desire</w:t>
      </w:r>
      <w:r w:rsidRPr="00AA7706">
        <w:rPr>
          <w:sz w:val="24"/>
          <w:szCs w:val="24"/>
        </w:rPr>
        <w:t xml:space="preserve">d. </w:t>
      </w:r>
      <w:r>
        <w:rPr>
          <w:sz w:val="24"/>
          <w:szCs w:val="24"/>
        </w:rPr>
        <w:t xml:space="preserve"> </w:t>
      </w:r>
      <w:r w:rsidRPr="00AA7706">
        <w:rPr>
          <w:sz w:val="24"/>
          <w:szCs w:val="24"/>
        </w:rPr>
        <w:t>The country of citizenship for the students in the study could not be definitively verified; thus, it is unknown where the international students held citizenship. It is possible that differences could exist if all international students were from English-speaking countries or if all w</w:t>
      </w:r>
      <w:r>
        <w:rPr>
          <w:sz w:val="24"/>
          <w:szCs w:val="24"/>
        </w:rPr>
        <w:t xml:space="preserve">ere from collectivist cultures, thus altering our understanding of international student persistence. </w:t>
      </w:r>
    </w:p>
    <w:p w:rsidR="00B410E0" w:rsidRDefault="00B410E0" w:rsidP="00B410E0">
      <w:pPr>
        <w:spacing w:after="0" w:line="480" w:lineRule="auto"/>
        <w:ind w:firstLine="720"/>
        <w:rPr>
          <w:sz w:val="24"/>
          <w:szCs w:val="24"/>
        </w:rPr>
      </w:pPr>
    </w:p>
    <w:p w:rsidR="004F72B5" w:rsidRDefault="004F72B5" w:rsidP="00B410E0">
      <w:pPr>
        <w:spacing w:after="0" w:line="480" w:lineRule="auto"/>
        <w:ind w:firstLine="720"/>
        <w:rPr>
          <w:sz w:val="24"/>
          <w:szCs w:val="24"/>
        </w:rPr>
      </w:pPr>
    </w:p>
    <w:p w:rsidR="004F72B5" w:rsidRDefault="004F72B5" w:rsidP="00B410E0">
      <w:pPr>
        <w:spacing w:after="0" w:line="480" w:lineRule="auto"/>
        <w:ind w:firstLine="720"/>
        <w:rPr>
          <w:sz w:val="24"/>
          <w:szCs w:val="24"/>
        </w:rPr>
      </w:pPr>
    </w:p>
    <w:p w:rsidR="00F06313" w:rsidRDefault="00F06313" w:rsidP="00B410E0">
      <w:pPr>
        <w:spacing w:after="0" w:line="480" w:lineRule="auto"/>
        <w:ind w:firstLine="720"/>
        <w:rPr>
          <w:sz w:val="24"/>
          <w:szCs w:val="24"/>
        </w:rPr>
      </w:pPr>
    </w:p>
    <w:p w:rsidR="004F72B5" w:rsidRDefault="004F72B5" w:rsidP="00B410E0">
      <w:pPr>
        <w:spacing w:after="0" w:line="480" w:lineRule="auto"/>
        <w:ind w:firstLine="720"/>
        <w:rPr>
          <w:sz w:val="24"/>
          <w:szCs w:val="24"/>
        </w:rPr>
      </w:pPr>
    </w:p>
    <w:p w:rsidR="00F06313" w:rsidRDefault="00F06313" w:rsidP="004F72B5">
      <w:pPr>
        <w:spacing w:after="0" w:line="240" w:lineRule="auto"/>
        <w:jc w:val="center"/>
        <w:rPr>
          <w:b/>
        </w:rPr>
      </w:pPr>
    </w:p>
    <w:p w:rsidR="004F72B5" w:rsidRPr="00F06313" w:rsidRDefault="004F72B5" w:rsidP="004F72B5">
      <w:pPr>
        <w:spacing w:after="0" w:line="240" w:lineRule="auto"/>
        <w:jc w:val="center"/>
        <w:rPr>
          <w:rFonts w:cs="Times New Roman"/>
          <w:b/>
          <w:sz w:val="24"/>
          <w:szCs w:val="24"/>
        </w:rPr>
      </w:pPr>
      <w:r w:rsidRPr="00F06313">
        <w:rPr>
          <w:rFonts w:cs="Times New Roman"/>
          <w:b/>
          <w:sz w:val="24"/>
          <w:szCs w:val="24"/>
        </w:rPr>
        <w:lastRenderedPageBreak/>
        <w:t>CHAPTER FOUR</w:t>
      </w:r>
    </w:p>
    <w:p w:rsidR="004F72B5" w:rsidRPr="00F06313" w:rsidRDefault="004F72B5" w:rsidP="004F72B5">
      <w:pPr>
        <w:spacing w:after="0" w:line="480" w:lineRule="auto"/>
        <w:jc w:val="center"/>
        <w:rPr>
          <w:rFonts w:cs="Times New Roman"/>
          <w:b/>
          <w:sz w:val="24"/>
          <w:szCs w:val="24"/>
        </w:rPr>
      </w:pPr>
      <w:r w:rsidRPr="00F06313">
        <w:rPr>
          <w:rFonts w:cs="Times New Roman"/>
          <w:b/>
          <w:sz w:val="24"/>
          <w:szCs w:val="24"/>
        </w:rPr>
        <w:t>Findings</w:t>
      </w:r>
    </w:p>
    <w:p w:rsidR="004F72B5" w:rsidRPr="00F06313" w:rsidRDefault="004F72B5" w:rsidP="004F72B5">
      <w:pPr>
        <w:spacing w:after="0" w:line="480" w:lineRule="auto"/>
        <w:ind w:firstLine="720"/>
        <w:rPr>
          <w:rFonts w:cs="Times New Roman"/>
          <w:sz w:val="24"/>
          <w:szCs w:val="24"/>
        </w:rPr>
      </w:pPr>
      <w:r w:rsidRPr="00F06313">
        <w:rPr>
          <w:rFonts w:cs="Times New Roman"/>
          <w:color w:val="000000"/>
          <w:sz w:val="24"/>
          <w:szCs w:val="24"/>
        </w:rPr>
        <w:t xml:space="preserve">The purpose of this study was to </w:t>
      </w:r>
      <w:r w:rsidRPr="00F06313">
        <w:rPr>
          <w:rFonts w:cs="Times New Roman"/>
          <w:sz w:val="24"/>
          <w:szCs w:val="24"/>
        </w:rPr>
        <w:t>gain a better understanding of undergraduate international student persistence at one large, four-year public research institution in the U.S.  Two research questions guided this study:</w:t>
      </w:r>
    </w:p>
    <w:p w:rsidR="004F72B5" w:rsidRPr="00F06313" w:rsidRDefault="004F72B5" w:rsidP="004F72B5">
      <w:pPr>
        <w:pStyle w:val="ListParagraph"/>
        <w:numPr>
          <w:ilvl w:val="0"/>
          <w:numId w:val="11"/>
        </w:numPr>
        <w:spacing w:after="0" w:line="240" w:lineRule="auto"/>
        <w:rPr>
          <w:rFonts w:cs="Times New Roman"/>
          <w:sz w:val="24"/>
          <w:szCs w:val="24"/>
        </w:rPr>
      </w:pPr>
      <w:r w:rsidRPr="00F06313">
        <w:rPr>
          <w:rFonts w:cs="Times New Roman"/>
          <w:sz w:val="24"/>
          <w:szCs w:val="24"/>
        </w:rPr>
        <w:t xml:space="preserve">Are there differences in terms of social and academic engagement, GPA, and credit hours earned between international and domestic persisters and non-persisters at a large, four-year public research institution in the U.S.? </w:t>
      </w:r>
    </w:p>
    <w:p w:rsidR="004F72B5" w:rsidRPr="00F06313" w:rsidRDefault="004F72B5" w:rsidP="004F72B5">
      <w:pPr>
        <w:spacing w:after="0" w:line="240" w:lineRule="auto"/>
        <w:ind w:left="1080"/>
        <w:contextualSpacing/>
        <w:rPr>
          <w:rFonts w:cs="Times New Roman"/>
          <w:sz w:val="24"/>
          <w:szCs w:val="24"/>
        </w:rPr>
      </w:pPr>
    </w:p>
    <w:p w:rsidR="004F72B5" w:rsidRPr="00F06313" w:rsidRDefault="004F72B5" w:rsidP="004F72B5">
      <w:pPr>
        <w:numPr>
          <w:ilvl w:val="0"/>
          <w:numId w:val="11"/>
        </w:numPr>
        <w:spacing w:after="0" w:line="240" w:lineRule="auto"/>
        <w:contextualSpacing/>
        <w:rPr>
          <w:rFonts w:cs="Times New Roman"/>
          <w:sz w:val="24"/>
          <w:szCs w:val="24"/>
        </w:rPr>
      </w:pPr>
      <w:r w:rsidRPr="00F06313">
        <w:rPr>
          <w:rFonts w:cs="Times New Roman"/>
          <w:sz w:val="24"/>
          <w:szCs w:val="24"/>
        </w:rPr>
        <w:t xml:space="preserve">How do social and academic engagement, GPA, and credit hours earned relate to persistence among international and domestic students at a large, four-year public research institution in the U.S.?  </w:t>
      </w:r>
    </w:p>
    <w:p w:rsidR="004F72B5" w:rsidRPr="00F06313" w:rsidRDefault="004F72B5" w:rsidP="004F72B5">
      <w:pPr>
        <w:spacing w:after="0" w:line="240" w:lineRule="auto"/>
        <w:ind w:left="1080"/>
        <w:contextualSpacing/>
        <w:rPr>
          <w:rFonts w:cs="Times New Roman"/>
          <w:sz w:val="24"/>
          <w:szCs w:val="24"/>
        </w:rPr>
      </w:pPr>
    </w:p>
    <w:p w:rsidR="004F72B5" w:rsidRPr="00F06313" w:rsidRDefault="004F72B5" w:rsidP="004F72B5">
      <w:pPr>
        <w:spacing w:after="0" w:line="480" w:lineRule="auto"/>
        <w:rPr>
          <w:rFonts w:cs="Times New Roman"/>
          <w:sz w:val="24"/>
          <w:szCs w:val="24"/>
        </w:rPr>
      </w:pPr>
      <w:r w:rsidRPr="00F06313">
        <w:rPr>
          <w:rFonts w:cs="Times New Roman"/>
          <w:sz w:val="24"/>
          <w:szCs w:val="24"/>
        </w:rPr>
        <w:t xml:space="preserve">Secondary analysis of two datasets was conducted to answer the research questions through descriptive and nonparametric statistics.  First-year international responses to the NSSE from 2001-2011 as well as GPA and credit hours earned were compared to a matching set of domestic student responses based on persistence and non-persistence to the second year of study.  </w:t>
      </w:r>
    </w:p>
    <w:p w:rsidR="004F72B5" w:rsidRPr="00F06313" w:rsidRDefault="004F72B5" w:rsidP="004F72B5">
      <w:pPr>
        <w:spacing w:after="0" w:line="480" w:lineRule="auto"/>
        <w:rPr>
          <w:rFonts w:cs="Times New Roman"/>
          <w:sz w:val="24"/>
          <w:szCs w:val="24"/>
        </w:rPr>
      </w:pPr>
      <w:r w:rsidRPr="00F06313">
        <w:rPr>
          <w:rFonts w:cs="Times New Roman"/>
          <w:sz w:val="24"/>
          <w:szCs w:val="24"/>
        </w:rPr>
        <w:tab/>
        <w:t xml:space="preserve">This chapter presents the study’s findings.  In the first section, the means by which the data was prepared for analysis is discussed.  Next, a description of the participants is presented. Third, statistical analysis including Kruskal-Wallis </w:t>
      </w:r>
      <w:r w:rsidRPr="00F06313">
        <w:rPr>
          <w:rFonts w:cs="Times New Roman"/>
          <w:i/>
          <w:sz w:val="24"/>
          <w:szCs w:val="24"/>
        </w:rPr>
        <w:t>H</w:t>
      </w:r>
      <w:r w:rsidRPr="00F06313">
        <w:rPr>
          <w:rFonts w:cs="Times New Roman"/>
          <w:sz w:val="24"/>
          <w:szCs w:val="24"/>
        </w:rPr>
        <w:t xml:space="preserve">-tests and Mann-Whitney </w:t>
      </w:r>
      <w:r w:rsidRPr="00F06313">
        <w:rPr>
          <w:rFonts w:cs="Times New Roman"/>
          <w:i/>
          <w:sz w:val="24"/>
          <w:szCs w:val="24"/>
        </w:rPr>
        <w:t>U</w:t>
      </w:r>
      <w:r w:rsidRPr="00F06313">
        <w:rPr>
          <w:rFonts w:cs="Times New Roman"/>
          <w:sz w:val="24"/>
          <w:szCs w:val="24"/>
        </w:rPr>
        <w:t xml:space="preserve">-tests are discussed to answer the first research question. Finally, point-biserial correlations and descriptive statistics are examined to answer the second research question. </w:t>
      </w:r>
    </w:p>
    <w:p w:rsidR="004F72B5" w:rsidRPr="00F06313" w:rsidRDefault="004F72B5" w:rsidP="004F72B5">
      <w:pPr>
        <w:jc w:val="center"/>
        <w:rPr>
          <w:rFonts w:cs="Times New Roman"/>
          <w:b/>
          <w:sz w:val="24"/>
          <w:szCs w:val="24"/>
        </w:rPr>
      </w:pPr>
      <w:r w:rsidRPr="00F06313">
        <w:rPr>
          <w:rFonts w:cs="Times New Roman"/>
          <w:b/>
          <w:sz w:val="24"/>
          <w:szCs w:val="24"/>
        </w:rPr>
        <w:t>Data Preparation</w:t>
      </w:r>
    </w:p>
    <w:p w:rsidR="004F72B5" w:rsidRPr="00F06313" w:rsidRDefault="004F72B5" w:rsidP="004F72B5">
      <w:pPr>
        <w:spacing w:after="0" w:line="480" w:lineRule="auto"/>
        <w:ind w:firstLine="720"/>
        <w:rPr>
          <w:rFonts w:cs="Times New Roman"/>
          <w:sz w:val="24"/>
          <w:szCs w:val="24"/>
        </w:rPr>
      </w:pPr>
      <w:r w:rsidRPr="00F06313">
        <w:rPr>
          <w:rFonts w:cs="Times New Roman"/>
          <w:sz w:val="24"/>
          <w:szCs w:val="24"/>
        </w:rPr>
        <w:t xml:space="preserve">In order to ensure that the data was appropriate for analysis, descriptive statistics were conducted.  Specifically, the data was analyzed for missing data and outliers, and variables were coded appropriately. </w:t>
      </w:r>
    </w:p>
    <w:p w:rsidR="004F72B5" w:rsidRPr="00F06313" w:rsidRDefault="004F72B5" w:rsidP="004F72B5">
      <w:pPr>
        <w:spacing w:after="0" w:line="480" w:lineRule="auto"/>
        <w:ind w:firstLine="720"/>
        <w:rPr>
          <w:rFonts w:cs="Times New Roman"/>
          <w:sz w:val="24"/>
          <w:szCs w:val="24"/>
        </w:rPr>
      </w:pPr>
      <w:r w:rsidRPr="00F06313">
        <w:rPr>
          <w:rFonts w:cs="Times New Roman"/>
          <w:sz w:val="24"/>
          <w:szCs w:val="24"/>
        </w:rPr>
        <w:t xml:space="preserve">From 2001-2011, 81 students who identified as “international” and “first year” according two of the NSSE survey items completed the NSSE survey.  Two cases were removed due to </w:t>
      </w:r>
      <w:r w:rsidRPr="00F06313">
        <w:rPr>
          <w:rFonts w:cs="Times New Roman"/>
          <w:sz w:val="24"/>
          <w:szCs w:val="24"/>
        </w:rPr>
        <w:lastRenderedPageBreak/>
        <w:t xml:space="preserve">missing data and outliers.  There were no international student responses to the NSSE in 2002, so the matching set of domestic students did not include responses from 2002 either. In addition, the variable of “student-athlete” was removed due to missing data in over 15% of the responses (Mertler &amp; Vannatta, 2005).  </w:t>
      </w:r>
    </w:p>
    <w:p w:rsidR="004F72B5" w:rsidRPr="00F06313" w:rsidRDefault="004F72B5" w:rsidP="004F72B5">
      <w:pPr>
        <w:spacing w:after="0" w:line="480" w:lineRule="auto"/>
        <w:ind w:firstLine="720"/>
        <w:rPr>
          <w:rFonts w:cs="Times New Roman"/>
          <w:sz w:val="24"/>
          <w:szCs w:val="24"/>
        </w:rPr>
      </w:pPr>
      <w:r w:rsidRPr="00F06313">
        <w:rPr>
          <w:rFonts w:cs="Times New Roman"/>
          <w:sz w:val="24"/>
          <w:szCs w:val="24"/>
        </w:rPr>
        <w:t xml:space="preserve">Certain variables were also coded appropriately for analysis. In 2001, the NSSE survey asked students to select their major from a list of options. From 2002 -2011, students were instructed to handwrite in their major. In order to gain a better idea of student majors in the current study, the majors after 2001 were coded into appropriate categories based on the 2001 NSSE Codebook (NSSE, 2001), then grouped into five major categories: Arts &amp; Sciences, Business &amp; Communication, Education, Engineering &amp; Computer Science, and Undecided &amp; Other.  In addition, to facilitate data analysis between the four groups of international and domestic persisters and non-persisters, an additional variable was created, entitled “Groups.”  This new variable combined the “international student” variable and the “enrolled in the following </w:t>
      </w:r>
      <w:proofErr w:type="gramStart"/>
      <w:r w:rsidRPr="00F06313">
        <w:rPr>
          <w:rFonts w:cs="Times New Roman"/>
          <w:sz w:val="24"/>
          <w:szCs w:val="24"/>
        </w:rPr>
        <w:t>Fall</w:t>
      </w:r>
      <w:proofErr w:type="gramEnd"/>
      <w:r w:rsidRPr="00F06313">
        <w:rPr>
          <w:rFonts w:cs="Times New Roman"/>
          <w:sz w:val="24"/>
          <w:szCs w:val="24"/>
        </w:rPr>
        <w:t xml:space="preserve">” variable, so that one variable identified the four separate groups. </w:t>
      </w:r>
    </w:p>
    <w:p w:rsidR="004F72B5" w:rsidRPr="00F06313" w:rsidRDefault="004F72B5" w:rsidP="004F72B5">
      <w:pPr>
        <w:spacing w:after="0" w:line="480" w:lineRule="auto"/>
        <w:ind w:firstLine="720"/>
        <w:rPr>
          <w:rFonts w:cs="Times New Roman"/>
          <w:sz w:val="24"/>
          <w:szCs w:val="24"/>
        </w:rPr>
      </w:pPr>
      <w:r w:rsidRPr="00F06313">
        <w:rPr>
          <w:rFonts w:cs="Times New Roman"/>
          <w:sz w:val="24"/>
          <w:szCs w:val="24"/>
        </w:rPr>
        <w:t xml:space="preserve">Due to the small sample size of the groups, principal components analysis was conducted in order to cluster the variables into fewer components, in order to meet the assumptions of parametric statistical analysis. However, 32 NSSE items loaded on 11 components to explain 68.41% of the variance. As this does not simplify the data for the small number of non-persisters, the results of the principal components analysis were not utilized.  Each NSSE response item was analyzed on an individual basis and nonparametric statistics were employed due to the small sample (Salkind, 2007). </w:t>
      </w:r>
    </w:p>
    <w:p w:rsidR="004F72B5" w:rsidRPr="00F06313" w:rsidRDefault="004F72B5" w:rsidP="004F72B5">
      <w:pPr>
        <w:spacing w:after="0" w:line="480" w:lineRule="auto"/>
        <w:ind w:firstLine="720"/>
        <w:rPr>
          <w:rFonts w:cs="Times New Roman"/>
          <w:sz w:val="24"/>
          <w:szCs w:val="24"/>
        </w:rPr>
      </w:pPr>
    </w:p>
    <w:p w:rsidR="004F72B5" w:rsidRPr="00F06313" w:rsidRDefault="004F72B5" w:rsidP="004F72B5">
      <w:pPr>
        <w:spacing w:after="0" w:line="480" w:lineRule="auto"/>
        <w:ind w:firstLine="720"/>
        <w:rPr>
          <w:rFonts w:cs="Times New Roman"/>
          <w:sz w:val="24"/>
          <w:szCs w:val="24"/>
        </w:rPr>
      </w:pPr>
    </w:p>
    <w:p w:rsidR="004F72B5" w:rsidRPr="00F06313" w:rsidRDefault="004F72B5" w:rsidP="004F72B5">
      <w:pPr>
        <w:spacing w:after="0" w:line="480" w:lineRule="auto"/>
        <w:jc w:val="center"/>
        <w:rPr>
          <w:rFonts w:cs="Times New Roman"/>
          <w:b/>
          <w:sz w:val="24"/>
          <w:szCs w:val="24"/>
        </w:rPr>
      </w:pPr>
      <w:r w:rsidRPr="00F06313">
        <w:rPr>
          <w:rFonts w:cs="Times New Roman"/>
          <w:b/>
          <w:sz w:val="24"/>
          <w:szCs w:val="24"/>
        </w:rPr>
        <w:lastRenderedPageBreak/>
        <w:t>Description of the Participants</w:t>
      </w:r>
    </w:p>
    <w:p w:rsidR="004F72B5" w:rsidRPr="00F06313" w:rsidRDefault="004F72B5" w:rsidP="004F72B5">
      <w:pPr>
        <w:spacing w:after="0" w:line="480" w:lineRule="auto"/>
        <w:ind w:firstLine="720"/>
        <w:rPr>
          <w:rFonts w:cs="Times New Roman"/>
          <w:b/>
          <w:sz w:val="24"/>
          <w:szCs w:val="24"/>
        </w:rPr>
      </w:pPr>
      <w:r w:rsidRPr="00F06313">
        <w:rPr>
          <w:rFonts w:cs="Times New Roman"/>
          <w:sz w:val="24"/>
          <w:szCs w:val="24"/>
        </w:rPr>
        <w:t xml:space="preserve">After the data was cleaned for missing data and outliers, 79 total international student responses were analyzed.  Of this group, 71 students persisted to a second year of study at the institution, while 8 students did not enroll in the following </w:t>
      </w:r>
      <w:proofErr w:type="gramStart"/>
      <w:r w:rsidRPr="00F06313">
        <w:rPr>
          <w:rFonts w:cs="Times New Roman"/>
          <w:sz w:val="24"/>
          <w:szCs w:val="24"/>
        </w:rPr>
        <w:t>Fall</w:t>
      </w:r>
      <w:proofErr w:type="gramEnd"/>
      <w:r w:rsidRPr="00F06313">
        <w:rPr>
          <w:rFonts w:cs="Times New Roman"/>
          <w:sz w:val="24"/>
          <w:szCs w:val="24"/>
        </w:rPr>
        <w:t xml:space="preserve"> term. A random sample of 71 domestic first year persisters and 8 domestic first year non-persisters were selected as a comparison group.  </w:t>
      </w:r>
    </w:p>
    <w:p w:rsidR="004F72B5" w:rsidRPr="00F06313" w:rsidRDefault="004F72B5" w:rsidP="004F72B5">
      <w:pPr>
        <w:spacing w:after="0" w:line="480" w:lineRule="auto"/>
        <w:ind w:firstLine="720"/>
        <w:rPr>
          <w:rFonts w:cs="Times New Roman"/>
          <w:sz w:val="24"/>
          <w:szCs w:val="24"/>
        </w:rPr>
      </w:pPr>
      <w:r w:rsidRPr="00F06313">
        <w:rPr>
          <w:rFonts w:cs="Times New Roman"/>
          <w:sz w:val="24"/>
          <w:szCs w:val="24"/>
        </w:rPr>
        <w:t xml:space="preserve">Of the total 158 respondents, 55 (34.8%) were male and 103 (65.2%) were female. While almost twice as many female responses are included in this study, the number of male and female international non-persisters was equal at </w:t>
      </w:r>
      <w:r w:rsidRPr="00F06313">
        <w:rPr>
          <w:rFonts w:cs="Times New Roman"/>
          <w:i/>
          <w:sz w:val="24"/>
          <w:szCs w:val="24"/>
        </w:rPr>
        <w:t>n</w:t>
      </w:r>
      <w:r w:rsidRPr="00F06313">
        <w:rPr>
          <w:rFonts w:cs="Times New Roman"/>
          <w:sz w:val="24"/>
          <w:szCs w:val="24"/>
        </w:rPr>
        <w:t xml:space="preserve">=4.  One hundred fifty-four students (97.5%) started their studies at the same institution they were attending at the time of the survey, while four students (2.5%) transferred from another institution. All of the non-persisters, both domestic and international, started at the same institution and were not transfer students.  Seventy-two (45.6%) students were majoring in Arts &amp; Sciences fields at the time of the survey, while 47 (29.7%) were in Business &amp; Communications majors. Six of the 8 domestic non-persisters were majoring in Arts &amp; Sciences majors, while four of the international non-persisters were majoring in Arts &amp; Sciences. Table 1 displays student characteristics within each of the four groups: international persisters, international non-persisters, domestic persisters, and domestic non-persisters. </w:t>
      </w:r>
    </w:p>
    <w:p w:rsidR="004F72B5" w:rsidRPr="00F06313" w:rsidRDefault="004F72B5" w:rsidP="004F72B5">
      <w:pPr>
        <w:spacing w:after="0" w:line="480" w:lineRule="auto"/>
        <w:jc w:val="center"/>
        <w:rPr>
          <w:rFonts w:cs="Times New Roman"/>
          <w:b/>
          <w:sz w:val="24"/>
          <w:szCs w:val="24"/>
        </w:rPr>
      </w:pPr>
      <w:r w:rsidRPr="00F06313">
        <w:rPr>
          <w:rFonts w:cs="Times New Roman"/>
          <w:b/>
          <w:sz w:val="24"/>
          <w:szCs w:val="24"/>
        </w:rPr>
        <w:t>Differences between Groups</w:t>
      </w:r>
    </w:p>
    <w:p w:rsidR="004F72B5" w:rsidRPr="00F06313" w:rsidRDefault="004F72B5" w:rsidP="004F72B5">
      <w:pPr>
        <w:spacing w:after="0" w:line="480" w:lineRule="auto"/>
        <w:rPr>
          <w:rFonts w:cs="Times New Roman"/>
          <w:sz w:val="24"/>
          <w:szCs w:val="24"/>
        </w:rPr>
      </w:pPr>
      <w:r w:rsidRPr="00F06313">
        <w:rPr>
          <w:rFonts w:cs="Times New Roman"/>
          <w:sz w:val="24"/>
          <w:szCs w:val="24"/>
        </w:rPr>
        <w:tab/>
        <w:t xml:space="preserve">To answer the first research question, Kruskal-Wallis </w:t>
      </w:r>
      <w:r w:rsidRPr="00F06313">
        <w:rPr>
          <w:rFonts w:cs="Times New Roman"/>
          <w:i/>
          <w:sz w:val="24"/>
          <w:szCs w:val="24"/>
        </w:rPr>
        <w:t>H</w:t>
      </w:r>
      <w:r w:rsidRPr="00F06313">
        <w:rPr>
          <w:rFonts w:cs="Times New Roman"/>
          <w:sz w:val="24"/>
          <w:szCs w:val="24"/>
        </w:rPr>
        <w:t xml:space="preserve">-tests were conducted to determine if any significant differences existed in terms of the NSSE responses, GPA, and credit hours earned among the four groups of international and domestic persisters and non-persisters. Kruskal-Wallis </w:t>
      </w:r>
      <w:r w:rsidRPr="00F06313">
        <w:rPr>
          <w:rFonts w:cs="Times New Roman"/>
          <w:i/>
          <w:sz w:val="24"/>
          <w:szCs w:val="24"/>
        </w:rPr>
        <w:t>H</w:t>
      </w:r>
      <w:r w:rsidRPr="00F06313">
        <w:rPr>
          <w:rFonts w:cs="Times New Roman"/>
          <w:sz w:val="24"/>
          <w:szCs w:val="24"/>
        </w:rPr>
        <w:t xml:space="preserve"> is the appropriate nonparametric test to explore the differences between the </w:t>
      </w:r>
      <w:r w:rsidRPr="00F06313">
        <w:rPr>
          <w:rFonts w:cs="Times New Roman"/>
          <w:sz w:val="24"/>
          <w:szCs w:val="24"/>
        </w:rPr>
        <w:lastRenderedPageBreak/>
        <w:t>four groups, as it can be used when there are two or more categorical, independent groups and the variables are ordinal or continuous (Corder &amp; Foreman, 2009; Sprent &amp; Smeeton, 2001). The</w:t>
      </w:r>
    </w:p>
    <w:p w:rsidR="004F72B5" w:rsidRPr="00F06313" w:rsidRDefault="004F72B5" w:rsidP="004F72B5">
      <w:pPr>
        <w:spacing w:after="0" w:line="480" w:lineRule="auto"/>
        <w:rPr>
          <w:rFonts w:cs="Times New Roman"/>
          <w:sz w:val="24"/>
          <w:szCs w:val="24"/>
        </w:rPr>
      </w:pPr>
      <w:proofErr w:type="gramStart"/>
      <w:r w:rsidRPr="00F06313">
        <w:rPr>
          <w:rFonts w:cs="Times New Roman"/>
          <w:sz w:val="24"/>
          <w:szCs w:val="24"/>
        </w:rPr>
        <w:t>independent</w:t>
      </w:r>
      <w:proofErr w:type="gramEnd"/>
      <w:r w:rsidRPr="00F06313">
        <w:rPr>
          <w:rFonts w:cs="Times New Roman"/>
          <w:sz w:val="24"/>
          <w:szCs w:val="24"/>
        </w:rPr>
        <w:t xml:space="preserve"> variable was the type of group and the dependent variables included 31 ordinal NSSE items, GPA, and credit hours earned.  </w:t>
      </w:r>
    </w:p>
    <w:p w:rsidR="004F72B5" w:rsidRPr="00F06313" w:rsidRDefault="004F72B5" w:rsidP="004F72B5">
      <w:pPr>
        <w:spacing w:after="0" w:line="240" w:lineRule="auto"/>
        <w:rPr>
          <w:rFonts w:cs="Times New Roman"/>
          <w:sz w:val="24"/>
          <w:szCs w:val="24"/>
        </w:rPr>
      </w:pPr>
      <w:r w:rsidRPr="00F06313">
        <w:rPr>
          <w:rFonts w:cs="Times New Roman"/>
          <w:sz w:val="24"/>
          <w:szCs w:val="24"/>
        </w:rPr>
        <w:t>Table 1</w:t>
      </w:r>
    </w:p>
    <w:p w:rsidR="004F72B5" w:rsidRPr="00F06313" w:rsidRDefault="004F72B5" w:rsidP="004F72B5">
      <w:pPr>
        <w:spacing w:after="0" w:line="240" w:lineRule="auto"/>
        <w:rPr>
          <w:rFonts w:cs="Times New Roman"/>
          <w:sz w:val="24"/>
          <w:szCs w:val="24"/>
        </w:rPr>
      </w:pPr>
    </w:p>
    <w:p w:rsidR="004F72B5" w:rsidRPr="00F06313" w:rsidRDefault="004F72B5" w:rsidP="004F72B5">
      <w:pPr>
        <w:spacing w:after="0" w:line="240" w:lineRule="auto"/>
        <w:rPr>
          <w:rFonts w:cs="Times New Roman"/>
          <w:i/>
          <w:sz w:val="24"/>
          <w:szCs w:val="24"/>
        </w:rPr>
      </w:pPr>
      <w:r w:rsidRPr="00F06313">
        <w:rPr>
          <w:rFonts w:cs="Times New Roman"/>
          <w:i/>
          <w:sz w:val="24"/>
          <w:szCs w:val="24"/>
        </w:rPr>
        <w:t>Student Characteristics as a Percentage of the Total Sample</w:t>
      </w:r>
    </w:p>
    <w:p w:rsidR="004F72B5" w:rsidRPr="00F06313" w:rsidRDefault="004F72B5" w:rsidP="004F72B5">
      <w:pPr>
        <w:spacing w:after="0" w:line="240" w:lineRule="auto"/>
        <w:rPr>
          <w:rFonts w:cs="Times New Roman"/>
          <w:sz w:val="24"/>
          <w:szCs w:val="24"/>
        </w:rPr>
      </w:pPr>
      <w:r w:rsidRPr="00F06313">
        <w:rPr>
          <w:rFonts w:cs="Times New Roman"/>
          <w:sz w:val="24"/>
          <w:szCs w:val="24"/>
        </w:rPr>
        <w:t>______________________________________________________________________________</w:t>
      </w:r>
    </w:p>
    <w:p w:rsidR="004F72B5" w:rsidRPr="00F06313" w:rsidRDefault="004F72B5" w:rsidP="004F72B5">
      <w:pPr>
        <w:spacing w:after="0" w:line="240" w:lineRule="auto"/>
        <w:rPr>
          <w:rFonts w:cs="Times New Roman"/>
          <w:sz w:val="24"/>
          <w:szCs w:val="24"/>
        </w:rPr>
      </w:pPr>
      <w:r w:rsidRPr="00F06313">
        <w:rPr>
          <w:rFonts w:cs="Times New Roman"/>
          <w:sz w:val="24"/>
          <w:szCs w:val="24"/>
        </w:rPr>
        <w:tab/>
      </w:r>
      <w:r w:rsidRPr="00F06313">
        <w:rPr>
          <w:rFonts w:cs="Times New Roman"/>
          <w:sz w:val="24"/>
          <w:szCs w:val="24"/>
        </w:rPr>
        <w:tab/>
      </w:r>
      <w:r w:rsidRPr="00F06313">
        <w:rPr>
          <w:rFonts w:cs="Times New Roman"/>
          <w:sz w:val="24"/>
          <w:szCs w:val="24"/>
        </w:rPr>
        <w:tab/>
      </w:r>
      <w:r w:rsidRPr="00F06313">
        <w:rPr>
          <w:rFonts w:cs="Times New Roman"/>
          <w:sz w:val="24"/>
          <w:szCs w:val="24"/>
        </w:rPr>
        <w:tab/>
        <w:t xml:space="preserve">  International </w:t>
      </w:r>
      <w:r w:rsidRPr="00F06313">
        <w:rPr>
          <w:rFonts w:cs="Times New Roman"/>
          <w:sz w:val="24"/>
          <w:szCs w:val="24"/>
        </w:rPr>
        <w:tab/>
        <w:t xml:space="preserve">     International</w:t>
      </w:r>
      <w:r w:rsidRPr="00F06313">
        <w:rPr>
          <w:rFonts w:cs="Times New Roman"/>
          <w:sz w:val="24"/>
          <w:szCs w:val="24"/>
        </w:rPr>
        <w:tab/>
        <w:t>Domestic</w:t>
      </w:r>
      <w:r w:rsidRPr="00F06313">
        <w:rPr>
          <w:rFonts w:cs="Times New Roman"/>
          <w:sz w:val="24"/>
          <w:szCs w:val="24"/>
        </w:rPr>
        <w:tab/>
        <w:t xml:space="preserve">   Domestic</w:t>
      </w:r>
    </w:p>
    <w:p w:rsidR="004F72B5" w:rsidRPr="00F06313" w:rsidRDefault="004F72B5" w:rsidP="004F72B5">
      <w:pPr>
        <w:spacing w:after="0" w:line="240" w:lineRule="auto"/>
        <w:rPr>
          <w:rFonts w:cs="Times New Roman"/>
          <w:sz w:val="24"/>
          <w:szCs w:val="24"/>
        </w:rPr>
      </w:pPr>
      <w:r w:rsidRPr="00F06313">
        <w:rPr>
          <w:rFonts w:cs="Times New Roman"/>
          <w:sz w:val="24"/>
          <w:szCs w:val="24"/>
        </w:rPr>
        <w:tab/>
      </w:r>
      <w:r w:rsidRPr="00F06313">
        <w:rPr>
          <w:rFonts w:cs="Times New Roman"/>
          <w:sz w:val="24"/>
          <w:szCs w:val="24"/>
        </w:rPr>
        <w:tab/>
      </w:r>
      <w:r w:rsidRPr="00F06313">
        <w:rPr>
          <w:rFonts w:cs="Times New Roman"/>
          <w:sz w:val="24"/>
          <w:szCs w:val="24"/>
        </w:rPr>
        <w:tab/>
      </w:r>
      <w:r w:rsidRPr="00F06313">
        <w:rPr>
          <w:rFonts w:cs="Times New Roman"/>
          <w:sz w:val="24"/>
          <w:szCs w:val="24"/>
        </w:rPr>
        <w:tab/>
        <w:t xml:space="preserve">   Persisters</w:t>
      </w:r>
      <w:r w:rsidRPr="00F06313">
        <w:rPr>
          <w:rFonts w:cs="Times New Roman"/>
          <w:sz w:val="24"/>
          <w:szCs w:val="24"/>
        </w:rPr>
        <w:tab/>
        <w:t xml:space="preserve">    Non-Persisters</w:t>
      </w:r>
      <w:r w:rsidRPr="00F06313">
        <w:rPr>
          <w:rFonts w:cs="Times New Roman"/>
          <w:sz w:val="24"/>
          <w:szCs w:val="24"/>
        </w:rPr>
        <w:tab/>
        <w:t>Persisters</w:t>
      </w:r>
      <w:r w:rsidRPr="00F06313">
        <w:rPr>
          <w:rFonts w:cs="Times New Roman"/>
          <w:sz w:val="24"/>
          <w:szCs w:val="24"/>
        </w:rPr>
        <w:tab/>
        <w:t xml:space="preserve">Non-Persisters   </w:t>
      </w:r>
    </w:p>
    <w:p w:rsidR="004F72B5" w:rsidRPr="00F06313" w:rsidRDefault="004F72B5" w:rsidP="004F72B5">
      <w:pPr>
        <w:spacing w:after="0" w:line="240" w:lineRule="auto"/>
        <w:rPr>
          <w:rFonts w:cs="Times New Roman"/>
          <w:sz w:val="24"/>
          <w:szCs w:val="24"/>
        </w:rPr>
      </w:pPr>
      <w:r w:rsidRPr="00F06313">
        <w:rPr>
          <w:rFonts w:cs="Times New Roman"/>
          <w:sz w:val="24"/>
          <w:szCs w:val="24"/>
        </w:rPr>
        <w:tab/>
      </w:r>
      <w:r w:rsidRPr="00F06313">
        <w:rPr>
          <w:rFonts w:cs="Times New Roman"/>
          <w:sz w:val="24"/>
          <w:szCs w:val="24"/>
        </w:rPr>
        <w:tab/>
      </w:r>
      <w:r w:rsidRPr="00F06313">
        <w:rPr>
          <w:rFonts w:cs="Times New Roman"/>
          <w:sz w:val="24"/>
          <w:szCs w:val="24"/>
        </w:rPr>
        <w:tab/>
      </w:r>
      <w:r w:rsidRPr="00F06313">
        <w:rPr>
          <w:rFonts w:cs="Times New Roman"/>
          <w:sz w:val="24"/>
          <w:szCs w:val="24"/>
        </w:rPr>
        <w:tab/>
        <w:t xml:space="preserve">     (</w:t>
      </w:r>
      <w:r w:rsidRPr="00F06313">
        <w:rPr>
          <w:rFonts w:cs="Times New Roman"/>
          <w:i/>
          <w:sz w:val="24"/>
          <w:szCs w:val="24"/>
        </w:rPr>
        <w:t>n</w:t>
      </w:r>
      <w:r w:rsidRPr="00F06313">
        <w:rPr>
          <w:rFonts w:cs="Times New Roman"/>
          <w:sz w:val="24"/>
          <w:szCs w:val="24"/>
        </w:rPr>
        <w:t xml:space="preserve"> = </w:t>
      </w:r>
      <w:proofErr w:type="gramStart"/>
      <w:r w:rsidRPr="00F06313">
        <w:rPr>
          <w:rFonts w:cs="Times New Roman"/>
          <w:sz w:val="24"/>
          <w:szCs w:val="24"/>
        </w:rPr>
        <w:t>71 )</w:t>
      </w:r>
      <w:proofErr w:type="gramEnd"/>
      <w:r w:rsidRPr="00F06313">
        <w:rPr>
          <w:rFonts w:cs="Times New Roman"/>
          <w:sz w:val="24"/>
          <w:szCs w:val="24"/>
        </w:rPr>
        <w:tab/>
      </w:r>
      <w:r w:rsidRPr="00F06313">
        <w:rPr>
          <w:rFonts w:cs="Times New Roman"/>
          <w:sz w:val="24"/>
          <w:szCs w:val="24"/>
        </w:rPr>
        <w:tab/>
        <w:t>(</w:t>
      </w:r>
      <w:r w:rsidRPr="00F06313">
        <w:rPr>
          <w:rFonts w:cs="Times New Roman"/>
          <w:i/>
          <w:sz w:val="24"/>
          <w:szCs w:val="24"/>
        </w:rPr>
        <w:t>n</w:t>
      </w:r>
      <w:r w:rsidRPr="00F06313">
        <w:rPr>
          <w:rFonts w:cs="Times New Roman"/>
          <w:sz w:val="24"/>
          <w:szCs w:val="24"/>
        </w:rPr>
        <w:t xml:space="preserve"> = </w:t>
      </w:r>
      <w:proofErr w:type="gramStart"/>
      <w:r w:rsidRPr="00F06313">
        <w:rPr>
          <w:rFonts w:cs="Times New Roman"/>
          <w:sz w:val="24"/>
          <w:szCs w:val="24"/>
        </w:rPr>
        <w:t>8 )</w:t>
      </w:r>
      <w:proofErr w:type="gramEnd"/>
      <w:r w:rsidRPr="00F06313">
        <w:rPr>
          <w:rFonts w:cs="Times New Roman"/>
          <w:sz w:val="24"/>
          <w:szCs w:val="24"/>
        </w:rPr>
        <w:tab/>
      </w:r>
      <w:r w:rsidRPr="00F06313">
        <w:rPr>
          <w:rFonts w:cs="Times New Roman"/>
          <w:sz w:val="24"/>
          <w:szCs w:val="24"/>
        </w:rPr>
        <w:tab/>
        <w:t xml:space="preserve">  (</w:t>
      </w:r>
      <w:r w:rsidRPr="00F06313">
        <w:rPr>
          <w:rFonts w:cs="Times New Roman"/>
          <w:i/>
          <w:sz w:val="24"/>
          <w:szCs w:val="24"/>
        </w:rPr>
        <w:t>n</w:t>
      </w:r>
      <w:r w:rsidRPr="00F06313">
        <w:rPr>
          <w:rFonts w:cs="Times New Roman"/>
          <w:sz w:val="24"/>
          <w:szCs w:val="24"/>
        </w:rPr>
        <w:t xml:space="preserve"> = 71)</w:t>
      </w:r>
      <w:r w:rsidRPr="00F06313">
        <w:rPr>
          <w:rFonts w:cs="Times New Roman"/>
          <w:sz w:val="24"/>
          <w:szCs w:val="24"/>
        </w:rPr>
        <w:tab/>
        <w:t xml:space="preserve">      (</w:t>
      </w:r>
      <w:r w:rsidRPr="00F06313">
        <w:rPr>
          <w:rFonts w:cs="Times New Roman"/>
          <w:i/>
          <w:sz w:val="24"/>
          <w:szCs w:val="24"/>
        </w:rPr>
        <w:t>n</w:t>
      </w:r>
      <w:r w:rsidRPr="00F06313">
        <w:rPr>
          <w:rFonts w:cs="Times New Roman"/>
          <w:sz w:val="24"/>
          <w:szCs w:val="24"/>
        </w:rPr>
        <w:t xml:space="preserve"> = 8)</w:t>
      </w:r>
    </w:p>
    <w:p w:rsidR="004F72B5" w:rsidRPr="00F06313" w:rsidRDefault="004F72B5" w:rsidP="004F72B5">
      <w:pPr>
        <w:spacing w:after="0" w:line="240" w:lineRule="auto"/>
        <w:rPr>
          <w:rFonts w:cs="Times New Roman"/>
          <w:sz w:val="24"/>
          <w:szCs w:val="24"/>
          <w:u w:val="single"/>
        </w:rPr>
      </w:pPr>
      <w:r w:rsidRPr="00F06313">
        <w:rPr>
          <w:rFonts w:cs="Times New Roman"/>
          <w:sz w:val="24"/>
          <w:szCs w:val="24"/>
          <w:u w:val="single"/>
        </w:rPr>
        <w:t>Characteristic</w:t>
      </w:r>
      <w:r w:rsidRPr="00F06313">
        <w:rPr>
          <w:rFonts w:cs="Times New Roman"/>
          <w:sz w:val="24"/>
          <w:szCs w:val="24"/>
          <w:u w:val="single"/>
        </w:rPr>
        <w:tab/>
      </w:r>
      <w:r w:rsidRPr="00F06313">
        <w:rPr>
          <w:rFonts w:cs="Times New Roman"/>
          <w:sz w:val="24"/>
          <w:szCs w:val="24"/>
          <w:u w:val="single"/>
        </w:rPr>
        <w:tab/>
      </w:r>
      <w:r w:rsidRPr="00F06313">
        <w:rPr>
          <w:rFonts w:cs="Times New Roman"/>
          <w:sz w:val="24"/>
          <w:szCs w:val="24"/>
          <w:u w:val="single"/>
        </w:rPr>
        <w:tab/>
        <w:t xml:space="preserve">        </w:t>
      </w:r>
      <w:r w:rsidRPr="00F06313">
        <w:rPr>
          <w:rFonts w:cs="Times New Roman"/>
          <w:i/>
          <w:sz w:val="24"/>
          <w:szCs w:val="24"/>
          <w:u w:val="single"/>
        </w:rPr>
        <w:t>n</w:t>
      </w:r>
      <w:r w:rsidRPr="00F06313">
        <w:rPr>
          <w:rFonts w:cs="Times New Roman"/>
          <w:sz w:val="24"/>
          <w:szCs w:val="24"/>
          <w:u w:val="single"/>
        </w:rPr>
        <w:t xml:space="preserve">     %</w:t>
      </w:r>
      <w:r w:rsidRPr="00F06313">
        <w:rPr>
          <w:rFonts w:cs="Times New Roman"/>
          <w:sz w:val="24"/>
          <w:szCs w:val="24"/>
          <w:u w:val="single"/>
        </w:rPr>
        <w:tab/>
      </w:r>
      <w:r w:rsidRPr="00F06313">
        <w:rPr>
          <w:rFonts w:cs="Times New Roman"/>
          <w:sz w:val="24"/>
          <w:szCs w:val="24"/>
          <w:u w:val="single"/>
        </w:rPr>
        <w:tab/>
      </w:r>
      <w:r w:rsidRPr="00F06313">
        <w:rPr>
          <w:rFonts w:cs="Times New Roman"/>
          <w:i/>
          <w:sz w:val="24"/>
          <w:szCs w:val="24"/>
          <w:u w:val="single"/>
        </w:rPr>
        <w:t>n</w:t>
      </w:r>
      <w:r w:rsidRPr="00F06313">
        <w:rPr>
          <w:rFonts w:cs="Times New Roman"/>
          <w:sz w:val="24"/>
          <w:szCs w:val="24"/>
          <w:u w:val="single"/>
        </w:rPr>
        <w:t xml:space="preserve">     %</w:t>
      </w:r>
      <w:r w:rsidRPr="00F06313">
        <w:rPr>
          <w:rFonts w:cs="Times New Roman"/>
          <w:sz w:val="24"/>
          <w:szCs w:val="24"/>
          <w:u w:val="single"/>
        </w:rPr>
        <w:tab/>
      </w:r>
      <w:r w:rsidRPr="00F06313">
        <w:rPr>
          <w:rFonts w:cs="Times New Roman"/>
          <w:sz w:val="24"/>
          <w:szCs w:val="24"/>
          <w:u w:val="single"/>
        </w:rPr>
        <w:tab/>
        <w:t xml:space="preserve">  </w:t>
      </w:r>
      <w:r w:rsidRPr="00F06313">
        <w:rPr>
          <w:rFonts w:cs="Times New Roman"/>
          <w:i/>
          <w:sz w:val="24"/>
          <w:szCs w:val="24"/>
          <w:u w:val="single"/>
        </w:rPr>
        <w:t>n</w:t>
      </w:r>
      <w:r w:rsidRPr="00F06313">
        <w:rPr>
          <w:rFonts w:cs="Times New Roman"/>
          <w:sz w:val="24"/>
          <w:szCs w:val="24"/>
          <w:u w:val="single"/>
        </w:rPr>
        <w:t xml:space="preserve">     %</w:t>
      </w:r>
      <w:r w:rsidRPr="00F06313">
        <w:rPr>
          <w:rFonts w:cs="Times New Roman"/>
          <w:sz w:val="24"/>
          <w:szCs w:val="24"/>
          <w:u w:val="single"/>
        </w:rPr>
        <w:tab/>
        <w:t xml:space="preserve">      </w:t>
      </w:r>
      <w:r w:rsidRPr="00F06313">
        <w:rPr>
          <w:rFonts w:cs="Times New Roman"/>
          <w:i/>
          <w:sz w:val="24"/>
          <w:szCs w:val="24"/>
          <w:u w:val="single"/>
        </w:rPr>
        <w:t>n</w:t>
      </w:r>
      <w:r w:rsidRPr="00F06313">
        <w:rPr>
          <w:rFonts w:cs="Times New Roman"/>
          <w:sz w:val="24"/>
          <w:szCs w:val="24"/>
          <w:u w:val="single"/>
        </w:rPr>
        <w:t xml:space="preserve">     %___</w:t>
      </w:r>
    </w:p>
    <w:p w:rsidR="004F72B5" w:rsidRPr="00F06313" w:rsidRDefault="004F72B5" w:rsidP="004F72B5">
      <w:pPr>
        <w:spacing w:after="0" w:line="240" w:lineRule="auto"/>
        <w:rPr>
          <w:rFonts w:cs="Times New Roman"/>
          <w:sz w:val="24"/>
          <w:szCs w:val="24"/>
        </w:rPr>
      </w:pPr>
      <w:r w:rsidRPr="00F06313">
        <w:rPr>
          <w:rFonts w:cs="Times New Roman"/>
          <w:sz w:val="24"/>
          <w:szCs w:val="24"/>
        </w:rPr>
        <w:t>Sex</w:t>
      </w:r>
    </w:p>
    <w:p w:rsidR="004F72B5" w:rsidRPr="00F06313" w:rsidRDefault="004F72B5" w:rsidP="004F72B5">
      <w:pPr>
        <w:spacing w:after="0" w:line="240" w:lineRule="auto"/>
        <w:rPr>
          <w:rFonts w:cs="Times New Roman"/>
          <w:sz w:val="24"/>
          <w:szCs w:val="24"/>
        </w:rPr>
      </w:pPr>
      <w:r w:rsidRPr="00F06313">
        <w:rPr>
          <w:rFonts w:cs="Times New Roman"/>
          <w:sz w:val="24"/>
          <w:szCs w:val="24"/>
        </w:rPr>
        <w:t xml:space="preserve">    Male</w:t>
      </w:r>
      <w:r w:rsidRPr="00F06313">
        <w:rPr>
          <w:rFonts w:cs="Times New Roman"/>
          <w:sz w:val="24"/>
          <w:szCs w:val="24"/>
        </w:rPr>
        <w:tab/>
      </w:r>
      <w:r w:rsidRPr="00F06313">
        <w:rPr>
          <w:rFonts w:cs="Times New Roman"/>
          <w:sz w:val="24"/>
          <w:szCs w:val="24"/>
        </w:rPr>
        <w:tab/>
      </w:r>
      <w:r w:rsidRPr="00F06313">
        <w:rPr>
          <w:rFonts w:cs="Times New Roman"/>
          <w:sz w:val="24"/>
          <w:szCs w:val="24"/>
        </w:rPr>
        <w:tab/>
        <w:t xml:space="preserve">        26    16.5</w:t>
      </w:r>
      <w:r w:rsidRPr="00F06313">
        <w:rPr>
          <w:rFonts w:cs="Times New Roman"/>
          <w:sz w:val="24"/>
          <w:szCs w:val="24"/>
        </w:rPr>
        <w:tab/>
      </w:r>
      <w:r w:rsidRPr="00F06313">
        <w:rPr>
          <w:rFonts w:cs="Times New Roman"/>
          <w:sz w:val="24"/>
          <w:szCs w:val="24"/>
        </w:rPr>
        <w:tab/>
        <w:t>4    2.5</w:t>
      </w:r>
      <w:r w:rsidRPr="00F06313">
        <w:rPr>
          <w:rFonts w:cs="Times New Roman"/>
          <w:sz w:val="24"/>
          <w:szCs w:val="24"/>
        </w:rPr>
        <w:tab/>
      </w:r>
      <w:r w:rsidRPr="00F06313">
        <w:rPr>
          <w:rFonts w:cs="Times New Roman"/>
          <w:sz w:val="24"/>
          <w:szCs w:val="24"/>
        </w:rPr>
        <w:tab/>
        <w:t>23    14.6</w:t>
      </w:r>
      <w:r w:rsidRPr="00F06313">
        <w:rPr>
          <w:rFonts w:cs="Times New Roman"/>
          <w:sz w:val="24"/>
          <w:szCs w:val="24"/>
        </w:rPr>
        <w:tab/>
        <w:t xml:space="preserve">      2    1.3</w:t>
      </w:r>
    </w:p>
    <w:p w:rsidR="004F72B5" w:rsidRPr="00F06313" w:rsidRDefault="004F72B5" w:rsidP="004F72B5">
      <w:pPr>
        <w:spacing w:after="0" w:line="240" w:lineRule="auto"/>
        <w:rPr>
          <w:rFonts w:cs="Times New Roman"/>
          <w:sz w:val="24"/>
          <w:szCs w:val="24"/>
        </w:rPr>
      </w:pPr>
      <w:r w:rsidRPr="00F06313">
        <w:rPr>
          <w:rFonts w:cs="Times New Roman"/>
          <w:sz w:val="24"/>
          <w:szCs w:val="24"/>
        </w:rPr>
        <w:t xml:space="preserve">    Female</w:t>
      </w:r>
      <w:r w:rsidRPr="00F06313">
        <w:rPr>
          <w:rFonts w:cs="Times New Roman"/>
          <w:sz w:val="24"/>
          <w:szCs w:val="24"/>
        </w:rPr>
        <w:tab/>
      </w:r>
      <w:r w:rsidRPr="00F06313">
        <w:rPr>
          <w:rFonts w:cs="Times New Roman"/>
          <w:sz w:val="24"/>
          <w:szCs w:val="24"/>
        </w:rPr>
        <w:tab/>
      </w:r>
      <w:r w:rsidRPr="00F06313">
        <w:rPr>
          <w:rFonts w:cs="Times New Roman"/>
          <w:sz w:val="24"/>
          <w:szCs w:val="24"/>
        </w:rPr>
        <w:tab/>
        <w:t xml:space="preserve">        45    28.5</w:t>
      </w:r>
      <w:r w:rsidRPr="00F06313">
        <w:rPr>
          <w:rFonts w:cs="Times New Roman"/>
          <w:sz w:val="24"/>
          <w:szCs w:val="24"/>
        </w:rPr>
        <w:tab/>
      </w:r>
      <w:r w:rsidRPr="00F06313">
        <w:rPr>
          <w:rFonts w:cs="Times New Roman"/>
          <w:sz w:val="24"/>
          <w:szCs w:val="24"/>
        </w:rPr>
        <w:tab/>
        <w:t>4    2.5</w:t>
      </w:r>
      <w:r w:rsidRPr="00F06313">
        <w:rPr>
          <w:rFonts w:cs="Times New Roman"/>
          <w:sz w:val="24"/>
          <w:szCs w:val="24"/>
        </w:rPr>
        <w:tab/>
      </w:r>
      <w:r w:rsidRPr="00F06313">
        <w:rPr>
          <w:rFonts w:cs="Times New Roman"/>
          <w:sz w:val="24"/>
          <w:szCs w:val="24"/>
        </w:rPr>
        <w:tab/>
        <w:t>48    30.4</w:t>
      </w:r>
      <w:r w:rsidRPr="00F06313">
        <w:rPr>
          <w:rFonts w:cs="Times New Roman"/>
          <w:sz w:val="24"/>
          <w:szCs w:val="24"/>
        </w:rPr>
        <w:tab/>
        <w:t xml:space="preserve">      6</w:t>
      </w:r>
      <w:r w:rsidRPr="00F06313">
        <w:rPr>
          <w:rFonts w:cs="Times New Roman"/>
          <w:sz w:val="24"/>
          <w:szCs w:val="24"/>
        </w:rPr>
        <w:tab/>
        <w:t>3.8</w:t>
      </w:r>
    </w:p>
    <w:p w:rsidR="004F72B5" w:rsidRPr="00F06313" w:rsidRDefault="004F72B5" w:rsidP="004F72B5">
      <w:pPr>
        <w:spacing w:after="0" w:line="240" w:lineRule="auto"/>
        <w:rPr>
          <w:rFonts w:cs="Times New Roman"/>
          <w:sz w:val="24"/>
          <w:szCs w:val="24"/>
        </w:rPr>
      </w:pPr>
      <w:r w:rsidRPr="00F06313">
        <w:rPr>
          <w:rFonts w:cs="Times New Roman"/>
          <w:sz w:val="24"/>
          <w:szCs w:val="24"/>
        </w:rPr>
        <w:t>Transfer status</w:t>
      </w:r>
    </w:p>
    <w:p w:rsidR="004F72B5" w:rsidRPr="00F06313" w:rsidRDefault="004F72B5" w:rsidP="004F72B5">
      <w:pPr>
        <w:spacing w:after="0" w:line="240" w:lineRule="auto"/>
        <w:rPr>
          <w:rFonts w:cs="Times New Roman"/>
          <w:sz w:val="24"/>
          <w:szCs w:val="24"/>
        </w:rPr>
      </w:pPr>
      <w:r w:rsidRPr="00F06313">
        <w:rPr>
          <w:rFonts w:cs="Times New Roman"/>
          <w:sz w:val="24"/>
          <w:szCs w:val="24"/>
        </w:rPr>
        <w:t xml:space="preserve">    New student</w:t>
      </w:r>
      <w:r w:rsidRPr="00F06313">
        <w:rPr>
          <w:rFonts w:cs="Times New Roman"/>
          <w:sz w:val="24"/>
          <w:szCs w:val="24"/>
        </w:rPr>
        <w:tab/>
      </w:r>
      <w:r w:rsidRPr="00F06313">
        <w:rPr>
          <w:rFonts w:cs="Times New Roman"/>
          <w:sz w:val="24"/>
          <w:szCs w:val="24"/>
        </w:rPr>
        <w:tab/>
        <w:t xml:space="preserve">        68    43.0</w:t>
      </w:r>
      <w:r w:rsidRPr="00F06313">
        <w:rPr>
          <w:rFonts w:cs="Times New Roman"/>
          <w:sz w:val="24"/>
          <w:szCs w:val="24"/>
        </w:rPr>
        <w:tab/>
      </w:r>
      <w:r w:rsidRPr="00F06313">
        <w:rPr>
          <w:rFonts w:cs="Times New Roman"/>
          <w:sz w:val="24"/>
          <w:szCs w:val="24"/>
        </w:rPr>
        <w:tab/>
        <w:t>8    5.1</w:t>
      </w:r>
      <w:r w:rsidRPr="00F06313">
        <w:rPr>
          <w:rFonts w:cs="Times New Roman"/>
          <w:sz w:val="24"/>
          <w:szCs w:val="24"/>
        </w:rPr>
        <w:tab/>
      </w:r>
      <w:r w:rsidRPr="00F06313">
        <w:rPr>
          <w:rFonts w:cs="Times New Roman"/>
          <w:sz w:val="24"/>
          <w:szCs w:val="24"/>
        </w:rPr>
        <w:tab/>
        <w:t>70    44.3</w:t>
      </w:r>
      <w:r w:rsidRPr="00F06313">
        <w:rPr>
          <w:rFonts w:cs="Times New Roman"/>
          <w:sz w:val="24"/>
          <w:szCs w:val="24"/>
        </w:rPr>
        <w:tab/>
        <w:t xml:space="preserve">      8  </w:t>
      </w:r>
      <w:r w:rsidRPr="00F06313">
        <w:rPr>
          <w:rFonts w:cs="Times New Roman"/>
          <w:sz w:val="24"/>
          <w:szCs w:val="24"/>
        </w:rPr>
        <w:tab/>
        <w:t>5.1</w:t>
      </w:r>
    </w:p>
    <w:p w:rsidR="004F72B5" w:rsidRPr="00F06313" w:rsidRDefault="004F72B5" w:rsidP="004F72B5">
      <w:pPr>
        <w:spacing w:after="0" w:line="240" w:lineRule="auto"/>
        <w:rPr>
          <w:rFonts w:cs="Times New Roman"/>
          <w:sz w:val="24"/>
          <w:szCs w:val="24"/>
        </w:rPr>
      </w:pPr>
      <w:r w:rsidRPr="00F06313">
        <w:rPr>
          <w:rFonts w:cs="Times New Roman"/>
          <w:sz w:val="24"/>
          <w:szCs w:val="24"/>
        </w:rPr>
        <w:t xml:space="preserve">    Transfer student</w:t>
      </w:r>
      <w:r w:rsidRPr="00F06313">
        <w:rPr>
          <w:rFonts w:cs="Times New Roman"/>
          <w:sz w:val="24"/>
          <w:szCs w:val="24"/>
        </w:rPr>
        <w:tab/>
      </w:r>
      <w:r w:rsidRPr="00F06313">
        <w:rPr>
          <w:rFonts w:cs="Times New Roman"/>
          <w:sz w:val="24"/>
          <w:szCs w:val="24"/>
        </w:rPr>
        <w:tab/>
        <w:t xml:space="preserve">         3      1.9</w:t>
      </w:r>
      <w:r w:rsidRPr="00F06313">
        <w:rPr>
          <w:rFonts w:cs="Times New Roman"/>
          <w:sz w:val="24"/>
          <w:szCs w:val="24"/>
        </w:rPr>
        <w:tab/>
      </w:r>
      <w:r w:rsidRPr="00F06313">
        <w:rPr>
          <w:rFonts w:cs="Times New Roman"/>
          <w:sz w:val="24"/>
          <w:szCs w:val="24"/>
        </w:rPr>
        <w:tab/>
        <w:t>0    0.0</w:t>
      </w:r>
      <w:r w:rsidRPr="00F06313">
        <w:rPr>
          <w:rFonts w:cs="Times New Roman"/>
          <w:sz w:val="24"/>
          <w:szCs w:val="24"/>
        </w:rPr>
        <w:tab/>
      </w:r>
      <w:r w:rsidRPr="00F06313">
        <w:rPr>
          <w:rFonts w:cs="Times New Roman"/>
          <w:sz w:val="24"/>
          <w:szCs w:val="24"/>
        </w:rPr>
        <w:tab/>
        <w:t xml:space="preserve"> 1     0.6</w:t>
      </w:r>
      <w:r w:rsidRPr="00F06313">
        <w:rPr>
          <w:rFonts w:cs="Times New Roman"/>
          <w:sz w:val="24"/>
          <w:szCs w:val="24"/>
        </w:rPr>
        <w:tab/>
        <w:t xml:space="preserve">      0</w:t>
      </w:r>
      <w:r w:rsidRPr="00F06313">
        <w:rPr>
          <w:rFonts w:cs="Times New Roman"/>
          <w:sz w:val="24"/>
          <w:szCs w:val="24"/>
        </w:rPr>
        <w:tab/>
        <w:t>0.0</w:t>
      </w:r>
    </w:p>
    <w:p w:rsidR="004F72B5" w:rsidRPr="00F06313" w:rsidRDefault="004F72B5" w:rsidP="004F72B5">
      <w:pPr>
        <w:spacing w:after="0" w:line="240" w:lineRule="auto"/>
        <w:rPr>
          <w:rFonts w:cs="Times New Roman"/>
          <w:sz w:val="24"/>
          <w:szCs w:val="24"/>
        </w:rPr>
      </w:pPr>
      <w:r w:rsidRPr="00F06313">
        <w:rPr>
          <w:rFonts w:cs="Times New Roman"/>
          <w:sz w:val="24"/>
          <w:szCs w:val="24"/>
        </w:rPr>
        <w:t>Major</w:t>
      </w:r>
    </w:p>
    <w:p w:rsidR="004F72B5" w:rsidRPr="00F06313" w:rsidRDefault="004F72B5" w:rsidP="004F72B5">
      <w:pPr>
        <w:spacing w:after="0" w:line="240" w:lineRule="auto"/>
        <w:rPr>
          <w:rFonts w:cs="Times New Roman"/>
          <w:sz w:val="24"/>
          <w:szCs w:val="24"/>
        </w:rPr>
      </w:pPr>
      <w:r w:rsidRPr="00F06313">
        <w:rPr>
          <w:rFonts w:cs="Times New Roman"/>
          <w:sz w:val="24"/>
          <w:szCs w:val="24"/>
        </w:rPr>
        <w:t xml:space="preserve">    Arts &amp; Sciences</w:t>
      </w:r>
      <w:r w:rsidRPr="00F06313">
        <w:rPr>
          <w:rFonts w:cs="Times New Roman"/>
          <w:sz w:val="24"/>
          <w:szCs w:val="24"/>
        </w:rPr>
        <w:tab/>
      </w:r>
      <w:r w:rsidRPr="00F06313">
        <w:rPr>
          <w:rFonts w:cs="Times New Roman"/>
          <w:sz w:val="24"/>
          <w:szCs w:val="24"/>
        </w:rPr>
        <w:tab/>
        <w:t xml:space="preserve">        25    15.8</w:t>
      </w:r>
      <w:r w:rsidRPr="00F06313">
        <w:rPr>
          <w:rFonts w:cs="Times New Roman"/>
          <w:sz w:val="24"/>
          <w:szCs w:val="24"/>
        </w:rPr>
        <w:tab/>
      </w:r>
      <w:r w:rsidRPr="00F06313">
        <w:rPr>
          <w:rFonts w:cs="Times New Roman"/>
          <w:sz w:val="24"/>
          <w:szCs w:val="24"/>
        </w:rPr>
        <w:tab/>
        <w:t>4    2.5</w:t>
      </w:r>
      <w:r w:rsidRPr="00F06313">
        <w:rPr>
          <w:rFonts w:cs="Times New Roman"/>
          <w:sz w:val="24"/>
          <w:szCs w:val="24"/>
        </w:rPr>
        <w:tab/>
      </w:r>
      <w:r w:rsidRPr="00F06313">
        <w:rPr>
          <w:rFonts w:cs="Times New Roman"/>
          <w:sz w:val="24"/>
          <w:szCs w:val="24"/>
        </w:rPr>
        <w:tab/>
        <w:t>37   23.4</w:t>
      </w:r>
      <w:r w:rsidRPr="00F06313">
        <w:rPr>
          <w:rFonts w:cs="Times New Roman"/>
          <w:sz w:val="24"/>
          <w:szCs w:val="24"/>
        </w:rPr>
        <w:tab/>
        <w:t xml:space="preserve">      6 </w:t>
      </w:r>
      <w:r w:rsidRPr="00F06313">
        <w:rPr>
          <w:rFonts w:cs="Times New Roman"/>
          <w:sz w:val="24"/>
          <w:szCs w:val="24"/>
        </w:rPr>
        <w:tab/>
        <w:t>3.8</w:t>
      </w:r>
    </w:p>
    <w:p w:rsidR="004F72B5" w:rsidRPr="00F06313" w:rsidRDefault="004F72B5" w:rsidP="004F72B5">
      <w:pPr>
        <w:spacing w:after="0" w:line="240" w:lineRule="auto"/>
        <w:rPr>
          <w:rFonts w:cs="Times New Roman"/>
          <w:sz w:val="24"/>
          <w:szCs w:val="24"/>
        </w:rPr>
      </w:pPr>
      <w:r w:rsidRPr="00F06313">
        <w:rPr>
          <w:rFonts w:cs="Times New Roman"/>
          <w:sz w:val="24"/>
          <w:szCs w:val="24"/>
        </w:rPr>
        <w:t xml:space="preserve">    Business &amp; Communication       24    15.2</w:t>
      </w:r>
      <w:r w:rsidRPr="00F06313">
        <w:rPr>
          <w:rFonts w:cs="Times New Roman"/>
          <w:sz w:val="24"/>
          <w:szCs w:val="24"/>
        </w:rPr>
        <w:tab/>
      </w:r>
      <w:r w:rsidRPr="00F06313">
        <w:rPr>
          <w:rFonts w:cs="Times New Roman"/>
          <w:sz w:val="24"/>
          <w:szCs w:val="24"/>
        </w:rPr>
        <w:tab/>
        <w:t>2    1.3</w:t>
      </w:r>
      <w:r w:rsidRPr="00F06313">
        <w:rPr>
          <w:rFonts w:cs="Times New Roman"/>
          <w:sz w:val="24"/>
          <w:szCs w:val="24"/>
        </w:rPr>
        <w:tab/>
      </w:r>
      <w:r w:rsidRPr="00F06313">
        <w:rPr>
          <w:rFonts w:cs="Times New Roman"/>
          <w:sz w:val="24"/>
          <w:szCs w:val="24"/>
        </w:rPr>
        <w:tab/>
        <w:t>20   12.7</w:t>
      </w:r>
      <w:r w:rsidRPr="00F06313">
        <w:rPr>
          <w:rFonts w:cs="Times New Roman"/>
          <w:sz w:val="24"/>
          <w:szCs w:val="24"/>
        </w:rPr>
        <w:tab/>
        <w:t xml:space="preserve">      0</w:t>
      </w:r>
      <w:r w:rsidRPr="00F06313">
        <w:rPr>
          <w:rFonts w:cs="Times New Roman"/>
          <w:sz w:val="24"/>
          <w:szCs w:val="24"/>
        </w:rPr>
        <w:tab/>
        <w:t>0.0</w:t>
      </w:r>
    </w:p>
    <w:p w:rsidR="004F72B5" w:rsidRPr="00F06313" w:rsidRDefault="004F72B5" w:rsidP="004F72B5">
      <w:pPr>
        <w:spacing w:after="0" w:line="240" w:lineRule="auto"/>
        <w:rPr>
          <w:rFonts w:cs="Times New Roman"/>
          <w:sz w:val="24"/>
          <w:szCs w:val="24"/>
        </w:rPr>
      </w:pPr>
      <w:r w:rsidRPr="00F06313">
        <w:rPr>
          <w:rFonts w:cs="Times New Roman"/>
          <w:sz w:val="24"/>
          <w:szCs w:val="24"/>
        </w:rPr>
        <w:t xml:space="preserve">    Education </w:t>
      </w:r>
      <w:r w:rsidRPr="00F06313">
        <w:rPr>
          <w:rFonts w:cs="Times New Roman"/>
          <w:sz w:val="24"/>
          <w:szCs w:val="24"/>
        </w:rPr>
        <w:tab/>
      </w:r>
      <w:r w:rsidRPr="00F06313">
        <w:rPr>
          <w:rFonts w:cs="Times New Roman"/>
          <w:sz w:val="24"/>
          <w:szCs w:val="24"/>
        </w:rPr>
        <w:tab/>
      </w:r>
      <w:r w:rsidRPr="00F06313">
        <w:rPr>
          <w:rFonts w:cs="Times New Roman"/>
          <w:sz w:val="24"/>
          <w:szCs w:val="24"/>
        </w:rPr>
        <w:tab/>
        <w:t xml:space="preserve">          1      0.6</w:t>
      </w:r>
      <w:r w:rsidRPr="00F06313">
        <w:rPr>
          <w:rFonts w:cs="Times New Roman"/>
          <w:sz w:val="24"/>
          <w:szCs w:val="24"/>
        </w:rPr>
        <w:tab/>
      </w:r>
      <w:r w:rsidRPr="00F06313">
        <w:rPr>
          <w:rFonts w:cs="Times New Roman"/>
          <w:sz w:val="24"/>
          <w:szCs w:val="24"/>
        </w:rPr>
        <w:tab/>
        <w:t>0    0.0</w:t>
      </w:r>
      <w:r w:rsidRPr="00F06313">
        <w:rPr>
          <w:rFonts w:cs="Times New Roman"/>
          <w:sz w:val="24"/>
          <w:szCs w:val="24"/>
        </w:rPr>
        <w:tab/>
      </w:r>
      <w:r w:rsidRPr="00F06313">
        <w:rPr>
          <w:rFonts w:cs="Times New Roman"/>
          <w:sz w:val="24"/>
          <w:szCs w:val="24"/>
        </w:rPr>
        <w:tab/>
        <w:t>6       3.8</w:t>
      </w:r>
      <w:r w:rsidRPr="00F06313">
        <w:rPr>
          <w:rFonts w:cs="Times New Roman"/>
          <w:sz w:val="24"/>
          <w:szCs w:val="24"/>
        </w:rPr>
        <w:tab/>
        <w:t xml:space="preserve">      0</w:t>
      </w:r>
      <w:r w:rsidRPr="00F06313">
        <w:rPr>
          <w:rFonts w:cs="Times New Roman"/>
          <w:sz w:val="24"/>
          <w:szCs w:val="24"/>
        </w:rPr>
        <w:tab/>
        <w:t>0.0</w:t>
      </w:r>
    </w:p>
    <w:p w:rsidR="004F72B5" w:rsidRPr="00F06313" w:rsidRDefault="004F72B5" w:rsidP="004F72B5">
      <w:pPr>
        <w:spacing w:after="0" w:line="240" w:lineRule="auto"/>
        <w:rPr>
          <w:rFonts w:cs="Times New Roman"/>
          <w:sz w:val="24"/>
          <w:szCs w:val="24"/>
        </w:rPr>
      </w:pPr>
      <w:r w:rsidRPr="00F06313">
        <w:rPr>
          <w:rFonts w:cs="Times New Roman"/>
          <w:sz w:val="24"/>
          <w:szCs w:val="24"/>
        </w:rPr>
        <w:t xml:space="preserve">    Engineering &amp; Computer Sci.     12     7.6</w:t>
      </w:r>
      <w:r w:rsidRPr="00F06313">
        <w:rPr>
          <w:rFonts w:cs="Times New Roman"/>
          <w:sz w:val="24"/>
          <w:szCs w:val="24"/>
        </w:rPr>
        <w:tab/>
      </w:r>
      <w:r w:rsidRPr="00F06313">
        <w:rPr>
          <w:rFonts w:cs="Times New Roman"/>
          <w:sz w:val="24"/>
          <w:szCs w:val="24"/>
        </w:rPr>
        <w:tab/>
        <w:t>1    0.6</w:t>
      </w:r>
      <w:r w:rsidRPr="00F06313">
        <w:rPr>
          <w:rFonts w:cs="Times New Roman"/>
          <w:sz w:val="24"/>
          <w:szCs w:val="24"/>
        </w:rPr>
        <w:tab/>
      </w:r>
      <w:r w:rsidRPr="00F06313">
        <w:rPr>
          <w:rFonts w:cs="Times New Roman"/>
          <w:sz w:val="24"/>
          <w:szCs w:val="24"/>
        </w:rPr>
        <w:tab/>
        <w:t>5       3.2</w:t>
      </w:r>
      <w:r w:rsidRPr="00F06313">
        <w:rPr>
          <w:rFonts w:cs="Times New Roman"/>
          <w:sz w:val="24"/>
          <w:szCs w:val="24"/>
        </w:rPr>
        <w:tab/>
        <w:t xml:space="preserve">      2</w:t>
      </w:r>
      <w:r w:rsidRPr="00F06313">
        <w:rPr>
          <w:rFonts w:cs="Times New Roman"/>
          <w:sz w:val="24"/>
          <w:szCs w:val="24"/>
        </w:rPr>
        <w:tab/>
        <w:t>1.3</w:t>
      </w:r>
    </w:p>
    <w:p w:rsidR="004F72B5" w:rsidRPr="00F06313" w:rsidRDefault="004F72B5" w:rsidP="004F72B5">
      <w:pPr>
        <w:spacing w:after="0" w:line="240" w:lineRule="auto"/>
        <w:rPr>
          <w:rFonts w:cs="Times New Roman"/>
          <w:sz w:val="24"/>
          <w:szCs w:val="24"/>
        </w:rPr>
      </w:pPr>
      <w:r w:rsidRPr="00F06313">
        <w:rPr>
          <w:rFonts w:cs="Times New Roman"/>
          <w:sz w:val="24"/>
          <w:szCs w:val="24"/>
        </w:rPr>
        <w:t xml:space="preserve">    Undecided &amp; Other          </w:t>
      </w:r>
      <w:r w:rsidRPr="00F06313">
        <w:rPr>
          <w:rFonts w:cs="Times New Roman"/>
          <w:sz w:val="24"/>
          <w:szCs w:val="24"/>
        </w:rPr>
        <w:tab/>
        <w:t xml:space="preserve">          7      4.4</w:t>
      </w:r>
      <w:r w:rsidRPr="00F06313">
        <w:rPr>
          <w:rFonts w:cs="Times New Roman"/>
          <w:sz w:val="24"/>
          <w:szCs w:val="24"/>
        </w:rPr>
        <w:tab/>
      </w:r>
      <w:r w:rsidRPr="00F06313">
        <w:rPr>
          <w:rFonts w:cs="Times New Roman"/>
          <w:sz w:val="24"/>
          <w:szCs w:val="24"/>
        </w:rPr>
        <w:tab/>
        <w:t>1    0.6</w:t>
      </w:r>
      <w:r w:rsidRPr="00F06313">
        <w:rPr>
          <w:rFonts w:cs="Times New Roman"/>
          <w:sz w:val="24"/>
          <w:szCs w:val="24"/>
        </w:rPr>
        <w:tab/>
      </w:r>
      <w:r w:rsidRPr="00F06313">
        <w:rPr>
          <w:rFonts w:cs="Times New Roman"/>
          <w:sz w:val="24"/>
          <w:szCs w:val="24"/>
        </w:rPr>
        <w:tab/>
        <w:t>3       1.9</w:t>
      </w:r>
      <w:r w:rsidRPr="00F06313">
        <w:rPr>
          <w:rFonts w:cs="Times New Roman"/>
          <w:sz w:val="24"/>
          <w:szCs w:val="24"/>
        </w:rPr>
        <w:tab/>
        <w:t xml:space="preserve">      0</w:t>
      </w:r>
      <w:r w:rsidRPr="00F06313">
        <w:rPr>
          <w:rFonts w:cs="Times New Roman"/>
          <w:sz w:val="24"/>
          <w:szCs w:val="24"/>
        </w:rPr>
        <w:tab/>
        <w:t>0.0</w:t>
      </w:r>
    </w:p>
    <w:p w:rsidR="004F72B5" w:rsidRPr="00F06313" w:rsidRDefault="004F72B5" w:rsidP="004F72B5">
      <w:pPr>
        <w:spacing w:after="0" w:line="240" w:lineRule="auto"/>
        <w:rPr>
          <w:rFonts w:cs="Times New Roman"/>
          <w:sz w:val="24"/>
          <w:szCs w:val="24"/>
        </w:rPr>
      </w:pPr>
      <w:r w:rsidRPr="00F06313">
        <w:rPr>
          <w:rFonts w:cs="Times New Roman"/>
          <w:sz w:val="24"/>
          <w:szCs w:val="24"/>
        </w:rPr>
        <w:t>NSSE response year</w:t>
      </w:r>
    </w:p>
    <w:p w:rsidR="004F72B5" w:rsidRPr="00F06313" w:rsidRDefault="004F72B5" w:rsidP="004F72B5">
      <w:pPr>
        <w:spacing w:after="0" w:line="240" w:lineRule="auto"/>
        <w:rPr>
          <w:rFonts w:cs="Times New Roman"/>
          <w:sz w:val="24"/>
          <w:szCs w:val="24"/>
        </w:rPr>
      </w:pPr>
      <w:r w:rsidRPr="00F06313">
        <w:rPr>
          <w:rFonts w:cs="Times New Roman"/>
          <w:sz w:val="24"/>
          <w:szCs w:val="24"/>
        </w:rPr>
        <w:t xml:space="preserve">    2001</w:t>
      </w:r>
      <w:r w:rsidRPr="00F06313">
        <w:rPr>
          <w:rFonts w:cs="Times New Roman"/>
          <w:sz w:val="24"/>
          <w:szCs w:val="24"/>
        </w:rPr>
        <w:tab/>
      </w:r>
      <w:r w:rsidRPr="00F06313">
        <w:rPr>
          <w:rFonts w:cs="Times New Roman"/>
          <w:sz w:val="24"/>
          <w:szCs w:val="24"/>
        </w:rPr>
        <w:tab/>
      </w:r>
      <w:r w:rsidRPr="00F06313">
        <w:rPr>
          <w:rFonts w:cs="Times New Roman"/>
          <w:sz w:val="24"/>
          <w:szCs w:val="24"/>
        </w:rPr>
        <w:tab/>
        <w:t xml:space="preserve">          3      1.9</w:t>
      </w:r>
      <w:r w:rsidRPr="00F06313">
        <w:rPr>
          <w:rFonts w:cs="Times New Roman"/>
          <w:sz w:val="24"/>
          <w:szCs w:val="24"/>
        </w:rPr>
        <w:tab/>
      </w:r>
      <w:r w:rsidRPr="00F06313">
        <w:rPr>
          <w:rFonts w:cs="Times New Roman"/>
          <w:sz w:val="24"/>
          <w:szCs w:val="24"/>
        </w:rPr>
        <w:tab/>
        <w:t>0     0.0</w:t>
      </w:r>
      <w:r w:rsidRPr="00F06313">
        <w:rPr>
          <w:rFonts w:cs="Times New Roman"/>
          <w:sz w:val="24"/>
          <w:szCs w:val="24"/>
        </w:rPr>
        <w:tab/>
        <w:t>5       3.2</w:t>
      </w:r>
      <w:r w:rsidRPr="00F06313">
        <w:rPr>
          <w:rFonts w:cs="Times New Roman"/>
          <w:sz w:val="24"/>
          <w:szCs w:val="24"/>
        </w:rPr>
        <w:tab/>
        <w:t xml:space="preserve">      2    1.3</w:t>
      </w:r>
    </w:p>
    <w:p w:rsidR="004F72B5" w:rsidRPr="00F06313" w:rsidRDefault="004F72B5" w:rsidP="004F72B5">
      <w:pPr>
        <w:spacing w:after="0" w:line="240" w:lineRule="auto"/>
        <w:rPr>
          <w:rFonts w:cs="Times New Roman"/>
          <w:sz w:val="24"/>
          <w:szCs w:val="24"/>
        </w:rPr>
      </w:pPr>
      <w:r w:rsidRPr="00F06313">
        <w:rPr>
          <w:rFonts w:cs="Times New Roman"/>
          <w:sz w:val="24"/>
          <w:szCs w:val="24"/>
        </w:rPr>
        <w:t xml:space="preserve">    2003</w:t>
      </w:r>
      <w:r w:rsidRPr="00F06313">
        <w:rPr>
          <w:rFonts w:cs="Times New Roman"/>
          <w:sz w:val="24"/>
          <w:szCs w:val="24"/>
        </w:rPr>
        <w:tab/>
      </w:r>
      <w:r w:rsidRPr="00F06313">
        <w:rPr>
          <w:rFonts w:cs="Times New Roman"/>
          <w:sz w:val="24"/>
          <w:szCs w:val="24"/>
        </w:rPr>
        <w:tab/>
      </w:r>
      <w:r w:rsidRPr="00F06313">
        <w:rPr>
          <w:rFonts w:cs="Times New Roman"/>
          <w:sz w:val="24"/>
          <w:szCs w:val="24"/>
        </w:rPr>
        <w:tab/>
        <w:t xml:space="preserve">          5      3.2</w:t>
      </w:r>
      <w:r w:rsidRPr="00F06313">
        <w:rPr>
          <w:rFonts w:cs="Times New Roman"/>
          <w:sz w:val="24"/>
          <w:szCs w:val="24"/>
        </w:rPr>
        <w:tab/>
      </w:r>
      <w:r w:rsidRPr="00F06313">
        <w:rPr>
          <w:rFonts w:cs="Times New Roman"/>
          <w:sz w:val="24"/>
          <w:szCs w:val="24"/>
        </w:rPr>
        <w:tab/>
        <w:t>2     1.3</w:t>
      </w:r>
      <w:r w:rsidRPr="00F06313">
        <w:rPr>
          <w:rFonts w:cs="Times New Roman"/>
          <w:sz w:val="24"/>
          <w:szCs w:val="24"/>
        </w:rPr>
        <w:tab/>
        <w:t>5       3.2</w:t>
      </w:r>
      <w:r w:rsidRPr="00F06313">
        <w:rPr>
          <w:rFonts w:cs="Times New Roman"/>
          <w:sz w:val="24"/>
          <w:szCs w:val="24"/>
        </w:rPr>
        <w:tab/>
        <w:t xml:space="preserve">      2    1.3</w:t>
      </w:r>
    </w:p>
    <w:p w:rsidR="004F72B5" w:rsidRPr="00F06313" w:rsidRDefault="004F72B5" w:rsidP="004F72B5">
      <w:pPr>
        <w:spacing w:after="0" w:line="240" w:lineRule="auto"/>
        <w:rPr>
          <w:rFonts w:cs="Times New Roman"/>
          <w:sz w:val="24"/>
          <w:szCs w:val="24"/>
        </w:rPr>
      </w:pPr>
      <w:r w:rsidRPr="00F06313">
        <w:rPr>
          <w:rFonts w:cs="Times New Roman"/>
          <w:sz w:val="24"/>
          <w:szCs w:val="24"/>
        </w:rPr>
        <w:t xml:space="preserve">    2004</w:t>
      </w:r>
      <w:r w:rsidRPr="00F06313">
        <w:rPr>
          <w:rFonts w:cs="Times New Roman"/>
          <w:sz w:val="24"/>
          <w:szCs w:val="24"/>
        </w:rPr>
        <w:tab/>
      </w:r>
      <w:r w:rsidRPr="00F06313">
        <w:rPr>
          <w:rFonts w:cs="Times New Roman"/>
          <w:sz w:val="24"/>
          <w:szCs w:val="24"/>
        </w:rPr>
        <w:tab/>
      </w:r>
      <w:r w:rsidRPr="00F06313">
        <w:rPr>
          <w:rFonts w:cs="Times New Roman"/>
          <w:sz w:val="24"/>
          <w:szCs w:val="24"/>
        </w:rPr>
        <w:tab/>
        <w:t xml:space="preserve">          6      3.8 </w:t>
      </w:r>
      <w:r w:rsidRPr="00F06313">
        <w:rPr>
          <w:rFonts w:cs="Times New Roman"/>
          <w:sz w:val="24"/>
          <w:szCs w:val="24"/>
        </w:rPr>
        <w:tab/>
        <w:t>2     1.3</w:t>
      </w:r>
      <w:r w:rsidRPr="00F06313">
        <w:rPr>
          <w:rFonts w:cs="Times New Roman"/>
          <w:sz w:val="24"/>
          <w:szCs w:val="24"/>
        </w:rPr>
        <w:tab/>
        <w:t>7       4.4</w:t>
      </w:r>
      <w:r w:rsidRPr="00F06313">
        <w:rPr>
          <w:rFonts w:cs="Times New Roman"/>
          <w:sz w:val="24"/>
          <w:szCs w:val="24"/>
        </w:rPr>
        <w:tab/>
        <w:t xml:space="preserve">      1    0.6</w:t>
      </w:r>
    </w:p>
    <w:p w:rsidR="004F72B5" w:rsidRPr="00F06313" w:rsidRDefault="004F72B5" w:rsidP="004F72B5">
      <w:pPr>
        <w:spacing w:after="0" w:line="240" w:lineRule="auto"/>
        <w:rPr>
          <w:rFonts w:cs="Times New Roman"/>
          <w:sz w:val="24"/>
          <w:szCs w:val="24"/>
        </w:rPr>
      </w:pPr>
      <w:r w:rsidRPr="00F06313">
        <w:rPr>
          <w:rFonts w:cs="Times New Roman"/>
          <w:sz w:val="24"/>
          <w:szCs w:val="24"/>
        </w:rPr>
        <w:t xml:space="preserve">    2005</w:t>
      </w:r>
      <w:r w:rsidRPr="00F06313">
        <w:rPr>
          <w:rFonts w:cs="Times New Roman"/>
          <w:sz w:val="24"/>
          <w:szCs w:val="24"/>
        </w:rPr>
        <w:tab/>
      </w:r>
      <w:r w:rsidRPr="00F06313">
        <w:rPr>
          <w:rFonts w:cs="Times New Roman"/>
          <w:sz w:val="24"/>
          <w:szCs w:val="24"/>
        </w:rPr>
        <w:tab/>
      </w:r>
      <w:r w:rsidRPr="00F06313">
        <w:rPr>
          <w:rFonts w:cs="Times New Roman"/>
          <w:sz w:val="24"/>
          <w:szCs w:val="24"/>
        </w:rPr>
        <w:tab/>
        <w:t xml:space="preserve">          3      1.9</w:t>
      </w:r>
      <w:r w:rsidRPr="00F06313">
        <w:rPr>
          <w:rFonts w:cs="Times New Roman"/>
          <w:sz w:val="24"/>
          <w:szCs w:val="24"/>
        </w:rPr>
        <w:tab/>
      </w:r>
      <w:r w:rsidRPr="00F06313">
        <w:rPr>
          <w:rFonts w:cs="Times New Roman"/>
          <w:sz w:val="24"/>
          <w:szCs w:val="24"/>
        </w:rPr>
        <w:tab/>
        <w:t>0     0.0</w:t>
      </w:r>
      <w:r w:rsidRPr="00F06313">
        <w:rPr>
          <w:rFonts w:cs="Times New Roman"/>
          <w:sz w:val="24"/>
          <w:szCs w:val="24"/>
        </w:rPr>
        <w:tab/>
        <w:t>6       3.8</w:t>
      </w:r>
      <w:r w:rsidRPr="00F06313">
        <w:rPr>
          <w:rFonts w:cs="Times New Roman"/>
          <w:sz w:val="24"/>
          <w:szCs w:val="24"/>
        </w:rPr>
        <w:tab/>
        <w:t xml:space="preserve">      1    0.6</w:t>
      </w:r>
    </w:p>
    <w:p w:rsidR="004F72B5" w:rsidRPr="00F06313" w:rsidRDefault="004F72B5" w:rsidP="004F72B5">
      <w:pPr>
        <w:spacing w:after="0" w:line="240" w:lineRule="auto"/>
        <w:rPr>
          <w:rFonts w:cs="Times New Roman"/>
          <w:sz w:val="24"/>
          <w:szCs w:val="24"/>
        </w:rPr>
      </w:pPr>
      <w:r w:rsidRPr="00F06313">
        <w:rPr>
          <w:rFonts w:cs="Times New Roman"/>
          <w:sz w:val="24"/>
          <w:szCs w:val="24"/>
        </w:rPr>
        <w:t xml:space="preserve">    2006</w:t>
      </w:r>
      <w:r w:rsidRPr="00F06313">
        <w:rPr>
          <w:rFonts w:cs="Times New Roman"/>
          <w:sz w:val="24"/>
          <w:szCs w:val="24"/>
        </w:rPr>
        <w:tab/>
      </w:r>
      <w:r w:rsidRPr="00F06313">
        <w:rPr>
          <w:rFonts w:cs="Times New Roman"/>
          <w:sz w:val="24"/>
          <w:szCs w:val="24"/>
        </w:rPr>
        <w:tab/>
      </w:r>
      <w:r w:rsidRPr="00F06313">
        <w:rPr>
          <w:rFonts w:cs="Times New Roman"/>
          <w:sz w:val="24"/>
          <w:szCs w:val="24"/>
        </w:rPr>
        <w:tab/>
        <w:t xml:space="preserve">          4      2.5</w:t>
      </w:r>
      <w:r w:rsidRPr="00F06313">
        <w:rPr>
          <w:rFonts w:cs="Times New Roman"/>
          <w:sz w:val="24"/>
          <w:szCs w:val="24"/>
        </w:rPr>
        <w:tab/>
      </w:r>
      <w:r w:rsidRPr="00F06313">
        <w:rPr>
          <w:rFonts w:cs="Times New Roman"/>
          <w:sz w:val="24"/>
          <w:szCs w:val="24"/>
        </w:rPr>
        <w:tab/>
        <w:t>1     0.6</w:t>
      </w:r>
      <w:r w:rsidRPr="00F06313">
        <w:rPr>
          <w:rFonts w:cs="Times New Roman"/>
          <w:sz w:val="24"/>
          <w:szCs w:val="24"/>
        </w:rPr>
        <w:tab/>
        <w:t>8       5.1</w:t>
      </w:r>
      <w:r w:rsidRPr="00F06313">
        <w:rPr>
          <w:rFonts w:cs="Times New Roman"/>
          <w:sz w:val="24"/>
          <w:szCs w:val="24"/>
        </w:rPr>
        <w:tab/>
        <w:t xml:space="preserve">      0    0.0</w:t>
      </w:r>
    </w:p>
    <w:p w:rsidR="004F72B5" w:rsidRPr="00F06313" w:rsidRDefault="004F72B5" w:rsidP="004F72B5">
      <w:pPr>
        <w:spacing w:after="0" w:line="240" w:lineRule="auto"/>
        <w:rPr>
          <w:rFonts w:cs="Times New Roman"/>
          <w:sz w:val="24"/>
          <w:szCs w:val="24"/>
        </w:rPr>
      </w:pPr>
      <w:r w:rsidRPr="00F06313">
        <w:rPr>
          <w:rFonts w:cs="Times New Roman"/>
          <w:sz w:val="24"/>
          <w:szCs w:val="24"/>
        </w:rPr>
        <w:t xml:space="preserve">    2007</w:t>
      </w:r>
      <w:r w:rsidRPr="00F06313">
        <w:rPr>
          <w:rFonts w:cs="Times New Roman"/>
          <w:sz w:val="24"/>
          <w:szCs w:val="24"/>
        </w:rPr>
        <w:tab/>
      </w:r>
      <w:r w:rsidRPr="00F06313">
        <w:rPr>
          <w:rFonts w:cs="Times New Roman"/>
          <w:sz w:val="24"/>
          <w:szCs w:val="24"/>
        </w:rPr>
        <w:tab/>
      </w:r>
      <w:r w:rsidRPr="00F06313">
        <w:rPr>
          <w:rFonts w:cs="Times New Roman"/>
          <w:sz w:val="24"/>
          <w:szCs w:val="24"/>
        </w:rPr>
        <w:tab/>
        <w:t xml:space="preserve">          4      2.5</w:t>
      </w:r>
      <w:r w:rsidRPr="00F06313">
        <w:rPr>
          <w:rFonts w:cs="Times New Roman"/>
          <w:sz w:val="24"/>
          <w:szCs w:val="24"/>
        </w:rPr>
        <w:tab/>
      </w:r>
      <w:r w:rsidRPr="00F06313">
        <w:rPr>
          <w:rFonts w:cs="Times New Roman"/>
          <w:sz w:val="24"/>
          <w:szCs w:val="24"/>
        </w:rPr>
        <w:tab/>
        <w:t>0     0.0</w:t>
      </w:r>
      <w:r w:rsidRPr="00F06313">
        <w:rPr>
          <w:rFonts w:cs="Times New Roman"/>
          <w:sz w:val="24"/>
          <w:szCs w:val="24"/>
        </w:rPr>
        <w:tab/>
        <w:t>12     7.6</w:t>
      </w:r>
      <w:r w:rsidRPr="00F06313">
        <w:rPr>
          <w:rFonts w:cs="Times New Roman"/>
          <w:sz w:val="24"/>
          <w:szCs w:val="24"/>
        </w:rPr>
        <w:tab/>
        <w:t xml:space="preserve">      0    0.0</w:t>
      </w:r>
      <w:r w:rsidRPr="00F06313">
        <w:rPr>
          <w:rFonts w:cs="Times New Roman"/>
          <w:sz w:val="24"/>
          <w:szCs w:val="24"/>
        </w:rPr>
        <w:tab/>
      </w:r>
    </w:p>
    <w:p w:rsidR="004F72B5" w:rsidRPr="00F06313" w:rsidRDefault="004F72B5" w:rsidP="004F72B5">
      <w:pPr>
        <w:spacing w:after="0" w:line="240" w:lineRule="auto"/>
        <w:rPr>
          <w:rFonts w:cs="Times New Roman"/>
          <w:sz w:val="24"/>
          <w:szCs w:val="24"/>
        </w:rPr>
      </w:pPr>
      <w:r w:rsidRPr="00F06313">
        <w:rPr>
          <w:rFonts w:cs="Times New Roman"/>
          <w:sz w:val="24"/>
          <w:szCs w:val="24"/>
        </w:rPr>
        <w:t xml:space="preserve">    2008</w:t>
      </w:r>
      <w:r w:rsidRPr="00F06313">
        <w:rPr>
          <w:rFonts w:cs="Times New Roman"/>
          <w:sz w:val="24"/>
          <w:szCs w:val="24"/>
        </w:rPr>
        <w:tab/>
      </w:r>
      <w:r w:rsidRPr="00F06313">
        <w:rPr>
          <w:rFonts w:cs="Times New Roman"/>
          <w:sz w:val="24"/>
          <w:szCs w:val="24"/>
        </w:rPr>
        <w:tab/>
      </w:r>
      <w:r w:rsidRPr="00F06313">
        <w:rPr>
          <w:rFonts w:cs="Times New Roman"/>
          <w:sz w:val="24"/>
          <w:szCs w:val="24"/>
        </w:rPr>
        <w:tab/>
        <w:t xml:space="preserve">          7      4.4</w:t>
      </w:r>
      <w:r w:rsidRPr="00F06313">
        <w:rPr>
          <w:rFonts w:cs="Times New Roman"/>
          <w:sz w:val="24"/>
          <w:szCs w:val="24"/>
        </w:rPr>
        <w:tab/>
      </w:r>
      <w:r w:rsidRPr="00F06313">
        <w:rPr>
          <w:rFonts w:cs="Times New Roman"/>
          <w:sz w:val="24"/>
          <w:szCs w:val="24"/>
        </w:rPr>
        <w:tab/>
        <w:t>1     0.6</w:t>
      </w:r>
      <w:r w:rsidRPr="00F06313">
        <w:rPr>
          <w:rFonts w:cs="Times New Roman"/>
          <w:sz w:val="24"/>
          <w:szCs w:val="24"/>
        </w:rPr>
        <w:tab/>
        <w:t xml:space="preserve"> 9      5.7</w:t>
      </w:r>
      <w:r w:rsidRPr="00F06313">
        <w:rPr>
          <w:rFonts w:cs="Times New Roman"/>
          <w:sz w:val="24"/>
          <w:szCs w:val="24"/>
        </w:rPr>
        <w:tab/>
        <w:t xml:space="preserve">      0    0.0      </w:t>
      </w:r>
    </w:p>
    <w:p w:rsidR="004F72B5" w:rsidRPr="00F06313" w:rsidRDefault="004F72B5" w:rsidP="004F72B5">
      <w:pPr>
        <w:spacing w:after="0" w:line="240" w:lineRule="auto"/>
        <w:rPr>
          <w:rFonts w:cs="Times New Roman"/>
          <w:sz w:val="24"/>
          <w:szCs w:val="24"/>
        </w:rPr>
      </w:pPr>
      <w:r w:rsidRPr="00F06313">
        <w:rPr>
          <w:rFonts w:cs="Times New Roman"/>
          <w:sz w:val="24"/>
          <w:szCs w:val="24"/>
        </w:rPr>
        <w:t xml:space="preserve">    2009</w:t>
      </w:r>
      <w:r w:rsidRPr="00F06313">
        <w:rPr>
          <w:rFonts w:cs="Times New Roman"/>
          <w:sz w:val="24"/>
          <w:szCs w:val="24"/>
        </w:rPr>
        <w:tab/>
      </w:r>
      <w:r w:rsidRPr="00F06313">
        <w:rPr>
          <w:rFonts w:cs="Times New Roman"/>
          <w:sz w:val="24"/>
          <w:szCs w:val="24"/>
        </w:rPr>
        <w:tab/>
      </w:r>
      <w:r w:rsidRPr="00F06313">
        <w:rPr>
          <w:rFonts w:cs="Times New Roman"/>
          <w:sz w:val="24"/>
          <w:szCs w:val="24"/>
        </w:rPr>
        <w:tab/>
        <w:t xml:space="preserve">        10      6.3</w:t>
      </w:r>
      <w:r w:rsidRPr="00F06313">
        <w:rPr>
          <w:rFonts w:cs="Times New Roman"/>
          <w:sz w:val="24"/>
          <w:szCs w:val="24"/>
        </w:rPr>
        <w:tab/>
      </w:r>
      <w:r w:rsidRPr="00F06313">
        <w:rPr>
          <w:rFonts w:cs="Times New Roman"/>
          <w:sz w:val="24"/>
          <w:szCs w:val="24"/>
        </w:rPr>
        <w:tab/>
        <w:t>0     0.0</w:t>
      </w:r>
      <w:r w:rsidRPr="00F06313">
        <w:rPr>
          <w:rFonts w:cs="Times New Roman"/>
          <w:sz w:val="24"/>
          <w:szCs w:val="24"/>
        </w:rPr>
        <w:tab/>
        <w:t>8       5.1</w:t>
      </w:r>
      <w:r w:rsidRPr="00F06313">
        <w:rPr>
          <w:rFonts w:cs="Times New Roman"/>
          <w:sz w:val="24"/>
          <w:szCs w:val="24"/>
        </w:rPr>
        <w:tab/>
        <w:t xml:space="preserve">      0    0.0</w:t>
      </w:r>
    </w:p>
    <w:p w:rsidR="004F72B5" w:rsidRPr="00F06313" w:rsidRDefault="004F72B5" w:rsidP="004F72B5">
      <w:pPr>
        <w:spacing w:after="0" w:line="240" w:lineRule="auto"/>
        <w:rPr>
          <w:rFonts w:cs="Times New Roman"/>
          <w:sz w:val="24"/>
          <w:szCs w:val="24"/>
        </w:rPr>
      </w:pPr>
      <w:r w:rsidRPr="00F06313">
        <w:rPr>
          <w:rFonts w:cs="Times New Roman"/>
          <w:sz w:val="24"/>
          <w:szCs w:val="24"/>
        </w:rPr>
        <w:t xml:space="preserve">    2010</w:t>
      </w:r>
      <w:r w:rsidRPr="00F06313">
        <w:rPr>
          <w:rFonts w:cs="Times New Roman"/>
          <w:sz w:val="24"/>
          <w:szCs w:val="24"/>
        </w:rPr>
        <w:tab/>
      </w:r>
      <w:r w:rsidRPr="00F06313">
        <w:rPr>
          <w:rFonts w:cs="Times New Roman"/>
          <w:sz w:val="24"/>
          <w:szCs w:val="24"/>
        </w:rPr>
        <w:tab/>
      </w:r>
      <w:r w:rsidRPr="00F06313">
        <w:rPr>
          <w:rFonts w:cs="Times New Roman"/>
          <w:sz w:val="24"/>
          <w:szCs w:val="24"/>
        </w:rPr>
        <w:tab/>
        <w:t xml:space="preserve">        19     12.0</w:t>
      </w:r>
      <w:r w:rsidRPr="00F06313">
        <w:rPr>
          <w:rFonts w:cs="Times New Roman"/>
          <w:sz w:val="24"/>
          <w:szCs w:val="24"/>
        </w:rPr>
        <w:tab/>
        <w:t>1     0.6</w:t>
      </w:r>
      <w:r w:rsidRPr="00F06313">
        <w:rPr>
          <w:rFonts w:cs="Times New Roman"/>
          <w:sz w:val="24"/>
          <w:szCs w:val="24"/>
        </w:rPr>
        <w:tab/>
        <w:t>4       2.5</w:t>
      </w:r>
      <w:r w:rsidRPr="00F06313">
        <w:rPr>
          <w:rFonts w:cs="Times New Roman"/>
          <w:sz w:val="24"/>
          <w:szCs w:val="24"/>
        </w:rPr>
        <w:tab/>
        <w:t xml:space="preserve">      2    1.3</w:t>
      </w:r>
    </w:p>
    <w:p w:rsidR="004F72B5" w:rsidRPr="00F06313" w:rsidRDefault="004F72B5" w:rsidP="004F72B5">
      <w:pPr>
        <w:spacing w:after="0" w:line="240" w:lineRule="auto"/>
        <w:rPr>
          <w:rFonts w:cs="Times New Roman"/>
          <w:sz w:val="24"/>
          <w:szCs w:val="24"/>
          <w:u w:val="single"/>
        </w:rPr>
      </w:pPr>
      <w:r w:rsidRPr="00F06313">
        <w:rPr>
          <w:rFonts w:cs="Times New Roman"/>
          <w:sz w:val="24"/>
          <w:szCs w:val="24"/>
          <w:u w:val="single"/>
        </w:rPr>
        <w:t xml:space="preserve">    2011_________</w:t>
      </w:r>
      <w:r w:rsidRPr="00F06313">
        <w:rPr>
          <w:rFonts w:cs="Times New Roman"/>
          <w:sz w:val="24"/>
          <w:szCs w:val="24"/>
          <w:u w:val="single"/>
        </w:rPr>
        <w:tab/>
      </w:r>
      <w:r w:rsidRPr="00F06313">
        <w:rPr>
          <w:rFonts w:cs="Times New Roman"/>
          <w:sz w:val="24"/>
          <w:szCs w:val="24"/>
          <w:u w:val="single"/>
        </w:rPr>
        <w:tab/>
        <w:t xml:space="preserve">        10      6.3 ____</w:t>
      </w:r>
      <w:proofErr w:type="gramStart"/>
      <w:r w:rsidRPr="00F06313">
        <w:rPr>
          <w:rFonts w:cs="Times New Roman"/>
          <w:sz w:val="24"/>
          <w:szCs w:val="24"/>
          <w:u w:val="single"/>
        </w:rPr>
        <w:t>_  1</w:t>
      </w:r>
      <w:proofErr w:type="gramEnd"/>
      <w:r w:rsidRPr="00F06313">
        <w:rPr>
          <w:rFonts w:cs="Times New Roman"/>
          <w:sz w:val="24"/>
          <w:szCs w:val="24"/>
          <w:u w:val="single"/>
        </w:rPr>
        <w:t>_   0.6______7__   4.4________0    0.0___</w:t>
      </w:r>
    </w:p>
    <w:p w:rsidR="004F72B5" w:rsidRPr="00F06313" w:rsidRDefault="004F72B5" w:rsidP="004F72B5">
      <w:pPr>
        <w:spacing w:after="0" w:line="240" w:lineRule="auto"/>
        <w:rPr>
          <w:rFonts w:cs="Times New Roman"/>
          <w:sz w:val="24"/>
          <w:szCs w:val="24"/>
        </w:rPr>
      </w:pPr>
      <w:r w:rsidRPr="00F06313">
        <w:rPr>
          <w:rFonts w:cs="Times New Roman"/>
          <w:i/>
          <w:sz w:val="24"/>
          <w:szCs w:val="24"/>
        </w:rPr>
        <w:t>Note. N</w:t>
      </w:r>
      <w:r w:rsidRPr="00F06313">
        <w:rPr>
          <w:rFonts w:cs="Times New Roman"/>
          <w:sz w:val="24"/>
          <w:szCs w:val="24"/>
        </w:rPr>
        <w:t xml:space="preserve"> = 158.</w:t>
      </w:r>
    </w:p>
    <w:p w:rsidR="004F72B5" w:rsidRPr="00F06313" w:rsidRDefault="004F72B5" w:rsidP="004F72B5">
      <w:pPr>
        <w:spacing w:after="0" w:line="240" w:lineRule="auto"/>
        <w:rPr>
          <w:rFonts w:cs="Times New Roman"/>
          <w:sz w:val="24"/>
          <w:szCs w:val="24"/>
        </w:rPr>
      </w:pPr>
    </w:p>
    <w:p w:rsidR="004F72B5" w:rsidRPr="00F06313" w:rsidRDefault="004F72B5" w:rsidP="004F72B5">
      <w:pPr>
        <w:spacing w:after="0" w:line="480" w:lineRule="auto"/>
        <w:rPr>
          <w:rFonts w:cs="Times New Roman"/>
          <w:sz w:val="24"/>
          <w:szCs w:val="24"/>
        </w:rPr>
      </w:pPr>
      <w:r w:rsidRPr="00F06313">
        <w:rPr>
          <w:rFonts w:cs="Times New Roman"/>
          <w:sz w:val="24"/>
          <w:szCs w:val="24"/>
        </w:rPr>
        <w:tab/>
      </w:r>
    </w:p>
    <w:p w:rsidR="004F72B5" w:rsidRPr="00F06313" w:rsidRDefault="004F72B5" w:rsidP="004F72B5">
      <w:pPr>
        <w:spacing w:after="0" w:line="480" w:lineRule="auto"/>
        <w:rPr>
          <w:rFonts w:cs="Times New Roman"/>
          <w:sz w:val="24"/>
          <w:szCs w:val="24"/>
        </w:rPr>
      </w:pPr>
    </w:p>
    <w:p w:rsidR="004F72B5" w:rsidRPr="00F06313" w:rsidRDefault="004F72B5" w:rsidP="004F72B5">
      <w:pPr>
        <w:spacing w:after="0" w:line="480" w:lineRule="auto"/>
        <w:ind w:firstLine="720"/>
        <w:rPr>
          <w:rFonts w:cs="Times New Roman"/>
          <w:sz w:val="24"/>
          <w:szCs w:val="24"/>
        </w:rPr>
      </w:pPr>
      <w:r w:rsidRPr="00F06313">
        <w:rPr>
          <w:rFonts w:cs="Times New Roman"/>
          <w:sz w:val="24"/>
          <w:szCs w:val="24"/>
        </w:rPr>
        <w:lastRenderedPageBreak/>
        <w:t>Findings indicated that significant differences existed between at least one of the four groups on four NSSE items, GPA, and credit hours earned.  Four groups were compared: international persisters (</w:t>
      </w:r>
      <w:r w:rsidRPr="00F06313">
        <w:rPr>
          <w:rFonts w:cs="Times New Roman"/>
          <w:i/>
          <w:sz w:val="24"/>
          <w:szCs w:val="24"/>
        </w:rPr>
        <w:t>n</w:t>
      </w:r>
      <w:r w:rsidRPr="00F06313">
        <w:rPr>
          <w:rFonts w:cs="Times New Roman"/>
          <w:sz w:val="24"/>
          <w:szCs w:val="24"/>
        </w:rPr>
        <w:t>=71), international non-persisters (</w:t>
      </w:r>
      <w:r w:rsidRPr="00F06313">
        <w:rPr>
          <w:rFonts w:cs="Times New Roman"/>
          <w:i/>
          <w:sz w:val="24"/>
          <w:szCs w:val="24"/>
        </w:rPr>
        <w:t>n</w:t>
      </w:r>
      <w:r w:rsidRPr="00F06313">
        <w:rPr>
          <w:rFonts w:cs="Times New Roman"/>
          <w:sz w:val="24"/>
          <w:szCs w:val="24"/>
        </w:rPr>
        <w:t>=8), domestic persisters (</w:t>
      </w:r>
      <w:r w:rsidRPr="00F06313">
        <w:rPr>
          <w:rFonts w:cs="Times New Roman"/>
          <w:i/>
          <w:sz w:val="24"/>
          <w:szCs w:val="24"/>
        </w:rPr>
        <w:t>n</w:t>
      </w:r>
      <w:r w:rsidRPr="00F06313">
        <w:rPr>
          <w:rFonts w:cs="Times New Roman"/>
          <w:sz w:val="24"/>
          <w:szCs w:val="24"/>
        </w:rPr>
        <w:t>=71), and domestic non-persisters (</w:t>
      </w:r>
      <w:r w:rsidRPr="00F06313">
        <w:rPr>
          <w:rFonts w:cs="Times New Roman"/>
          <w:i/>
          <w:sz w:val="24"/>
          <w:szCs w:val="24"/>
        </w:rPr>
        <w:t>n</w:t>
      </w:r>
      <w:r w:rsidRPr="00F06313">
        <w:rPr>
          <w:rFonts w:cs="Times New Roman"/>
          <w:sz w:val="24"/>
          <w:szCs w:val="24"/>
        </w:rPr>
        <w:t xml:space="preserve">=8).  Among the NSSE items, the Kruskal-Wallis </w:t>
      </w:r>
      <w:r w:rsidRPr="00F06313">
        <w:rPr>
          <w:rFonts w:cs="Times New Roman"/>
          <w:i/>
          <w:sz w:val="24"/>
          <w:szCs w:val="24"/>
        </w:rPr>
        <w:t>H</w:t>
      </w:r>
      <w:r w:rsidRPr="00F06313">
        <w:rPr>
          <w:rFonts w:cs="Times New Roman"/>
          <w:sz w:val="24"/>
          <w:szCs w:val="24"/>
        </w:rPr>
        <w:t>-test was significant for “hours spent preparing for class” (</w:t>
      </w:r>
      <w:r w:rsidRPr="00F06313">
        <w:rPr>
          <w:rFonts w:cs="Times New Roman"/>
          <w:i/>
          <w:sz w:val="24"/>
          <w:szCs w:val="24"/>
        </w:rPr>
        <w:t>H</w:t>
      </w:r>
      <w:r w:rsidRPr="00F06313">
        <w:rPr>
          <w:rFonts w:cs="Times New Roman"/>
          <w:sz w:val="24"/>
          <w:szCs w:val="24"/>
        </w:rPr>
        <w:t xml:space="preserve">=8.74, </w:t>
      </w:r>
      <w:r w:rsidRPr="00F06313">
        <w:rPr>
          <w:rFonts w:cs="Times New Roman"/>
          <w:i/>
          <w:sz w:val="24"/>
          <w:szCs w:val="24"/>
        </w:rPr>
        <w:t>p</w:t>
      </w:r>
      <w:r w:rsidRPr="00F06313">
        <w:rPr>
          <w:rFonts w:cs="Times New Roman"/>
          <w:sz w:val="24"/>
          <w:szCs w:val="24"/>
        </w:rPr>
        <w:t>=.033), “participation in a community-based project” (</w:t>
      </w:r>
      <w:r w:rsidRPr="00F06313">
        <w:rPr>
          <w:rFonts w:cs="Times New Roman"/>
          <w:i/>
          <w:sz w:val="24"/>
          <w:szCs w:val="24"/>
        </w:rPr>
        <w:t>H</w:t>
      </w:r>
      <w:r w:rsidRPr="00F06313">
        <w:rPr>
          <w:rFonts w:cs="Times New Roman"/>
          <w:sz w:val="24"/>
          <w:szCs w:val="24"/>
        </w:rPr>
        <w:t xml:space="preserve">=8.82, </w:t>
      </w:r>
      <w:r w:rsidRPr="00F06313">
        <w:rPr>
          <w:rFonts w:cs="Times New Roman"/>
          <w:i/>
          <w:sz w:val="24"/>
          <w:szCs w:val="24"/>
        </w:rPr>
        <w:t>p</w:t>
      </w:r>
      <w:r w:rsidRPr="00F06313">
        <w:rPr>
          <w:rFonts w:cs="Times New Roman"/>
          <w:sz w:val="24"/>
          <w:szCs w:val="24"/>
        </w:rPr>
        <w:t>=.032), “worked with faculty members on activities other than coursework” (</w:t>
      </w:r>
      <w:r w:rsidRPr="00F06313">
        <w:rPr>
          <w:rFonts w:cs="Times New Roman"/>
          <w:i/>
          <w:sz w:val="24"/>
          <w:szCs w:val="24"/>
        </w:rPr>
        <w:t>H</w:t>
      </w:r>
      <w:r w:rsidRPr="00F06313">
        <w:rPr>
          <w:rFonts w:cs="Times New Roman"/>
          <w:sz w:val="24"/>
          <w:szCs w:val="24"/>
        </w:rPr>
        <w:t xml:space="preserve">=12.32,  </w:t>
      </w:r>
      <w:r w:rsidRPr="00F06313">
        <w:rPr>
          <w:rFonts w:cs="Times New Roman"/>
          <w:i/>
          <w:sz w:val="24"/>
          <w:szCs w:val="24"/>
        </w:rPr>
        <w:t>p</w:t>
      </w:r>
      <w:r w:rsidRPr="00F06313">
        <w:rPr>
          <w:rFonts w:cs="Times New Roman"/>
          <w:sz w:val="24"/>
          <w:szCs w:val="24"/>
        </w:rPr>
        <w:t>=.006), and “if you could start over again, would you go to the same institution you are now attending” (</w:t>
      </w:r>
      <w:r w:rsidRPr="00F06313">
        <w:rPr>
          <w:rFonts w:cs="Times New Roman"/>
          <w:i/>
          <w:sz w:val="24"/>
          <w:szCs w:val="24"/>
        </w:rPr>
        <w:t>H</w:t>
      </w:r>
      <w:r w:rsidRPr="00F06313">
        <w:rPr>
          <w:rFonts w:cs="Times New Roman"/>
          <w:sz w:val="24"/>
          <w:szCs w:val="24"/>
        </w:rPr>
        <w:t xml:space="preserve">=10.44, </w:t>
      </w:r>
      <w:r w:rsidRPr="00F06313">
        <w:rPr>
          <w:rFonts w:cs="Times New Roman"/>
          <w:i/>
          <w:sz w:val="24"/>
          <w:szCs w:val="24"/>
        </w:rPr>
        <w:t>p</w:t>
      </w:r>
      <w:r w:rsidRPr="00F06313">
        <w:rPr>
          <w:rFonts w:cs="Times New Roman"/>
          <w:sz w:val="24"/>
          <w:szCs w:val="24"/>
        </w:rPr>
        <w:t xml:space="preserve">=.015).  The Krustal-Wallis </w:t>
      </w:r>
      <w:r w:rsidRPr="00F06313">
        <w:rPr>
          <w:rFonts w:cs="Times New Roman"/>
          <w:i/>
          <w:sz w:val="24"/>
          <w:szCs w:val="24"/>
        </w:rPr>
        <w:t>H</w:t>
      </w:r>
      <w:r w:rsidRPr="00F06313">
        <w:rPr>
          <w:rFonts w:cs="Times New Roman"/>
          <w:sz w:val="24"/>
          <w:szCs w:val="24"/>
        </w:rPr>
        <w:t>-test was also significant for GPA (</w:t>
      </w:r>
      <w:r w:rsidRPr="00F06313">
        <w:rPr>
          <w:rFonts w:cs="Times New Roman"/>
          <w:i/>
          <w:sz w:val="24"/>
          <w:szCs w:val="24"/>
        </w:rPr>
        <w:t>H</w:t>
      </w:r>
      <w:r w:rsidRPr="00F06313">
        <w:rPr>
          <w:rFonts w:cs="Times New Roman"/>
          <w:sz w:val="24"/>
          <w:szCs w:val="24"/>
        </w:rPr>
        <w:t xml:space="preserve">=28.07, </w:t>
      </w:r>
      <w:r w:rsidRPr="00F06313">
        <w:rPr>
          <w:rFonts w:cs="Times New Roman"/>
          <w:i/>
          <w:sz w:val="24"/>
          <w:szCs w:val="24"/>
        </w:rPr>
        <w:t>p</w:t>
      </w:r>
      <w:r w:rsidRPr="00F06313">
        <w:rPr>
          <w:rFonts w:cs="Times New Roman"/>
          <w:sz w:val="24"/>
          <w:szCs w:val="24"/>
        </w:rPr>
        <w:t>&lt;0.001) and credit hours earned (</w:t>
      </w:r>
      <w:r w:rsidRPr="00F06313">
        <w:rPr>
          <w:rFonts w:cs="Times New Roman"/>
          <w:i/>
          <w:sz w:val="24"/>
          <w:szCs w:val="24"/>
        </w:rPr>
        <w:t>H</w:t>
      </w:r>
      <w:r w:rsidRPr="00F06313">
        <w:rPr>
          <w:rFonts w:cs="Times New Roman"/>
          <w:sz w:val="24"/>
          <w:szCs w:val="24"/>
        </w:rPr>
        <w:t xml:space="preserve">=23.15, </w:t>
      </w:r>
      <w:r w:rsidRPr="00F06313">
        <w:rPr>
          <w:rFonts w:cs="Times New Roman"/>
          <w:i/>
          <w:sz w:val="24"/>
          <w:szCs w:val="24"/>
        </w:rPr>
        <w:t>p</w:t>
      </w:r>
      <w:r w:rsidRPr="00F06313">
        <w:rPr>
          <w:rFonts w:cs="Times New Roman"/>
          <w:sz w:val="24"/>
          <w:szCs w:val="24"/>
        </w:rPr>
        <w:t xml:space="preserve">&lt;0.001).  As the </w:t>
      </w:r>
      <w:r w:rsidRPr="00F06313">
        <w:rPr>
          <w:rFonts w:cs="Times New Roman"/>
          <w:i/>
          <w:sz w:val="24"/>
          <w:szCs w:val="24"/>
        </w:rPr>
        <w:t>H</w:t>
      </w:r>
      <w:r w:rsidRPr="00F06313">
        <w:rPr>
          <w:rFonts w:cs="Times New Roman"/>
          <w:sz w:val="24"/>
          <w:szCs w:val="24"/>
        </w:rPr>
        <w:t xml:space="preserve">-tests were found to be significant, Mann-Whitney </w:t>
      </w:r>
      <w:r w:rsidRPr="00F06313">
        <w:rPr>
          <w:rFonts w:cs="Times New Roman"/>
          <w:i/>
          <w:sz w:val="24"/>
          <w:szCs w:val="24"/>
        </w:rPr>
        <w:t>U</w:t>
      </w:r>
      <w:r w:rsidRPr="00F06313">
        <w:rPr>
          <w:rFonts w:cs="Times New Roman"/>
          <w:sz w:val="24"/>
          <w:szCs w:val="24"/>
        </w:rPr>
        <w:t xml:space="preserve">-tests were conducted to identify where the differences occurred.  </w:t>
      </w:r>
    </w:p>
    <w:p w:rsidR="004F72B5" w:rsidRPr="00F06313" w:rsidRDefault="004F72B5" w:rsidP="004F72B5">
      <w:pPr>
        <w:spacing w:after="0" w:line="480" w:lineRule="auto"/>
        <w:rPr>
          <w:rFonts w:cs="Times New Roman"/>
          <w:sz w:val="24"/>
          <w:szCs w:val="24"/>
        </w:rPr>
      </w:pPr>
      <w:r w:rsidRPr="00F06313">
        <w:rPr>
          <w:rFonts w:cs="Times New Roman"/>
          <w:sz w:val="24"/>
          <w:szCs w:val="24"/>
        </w:rPr>
        <w:tab/>
        <w:t xml:space="preserve">Three Mann-Whitney </w:t>
      </w:r>
      <w:r w:rsidRPr="00F06313">
        <w:rPr>
          <w:rFonts w:cs="Times New Roman"/>
          <w:i/>
          <w:sz w:val="24"/>
          <w:szCs w:val="24"/>
        </w:rPr>
        <w:t>U</w:t>
      </w:r>
      <w:r w:rsidRPr="00F06313">
        <w:rPr>
          <w:rFonts w:cs="Times New Roman"/>
          <w:sz w:val="24"/>
          <w:szCs w:val="24"/>
        </w:rPr>
        <w:t xml:space="preserve">-tests were conducted on each variable that the Kruskal-Wallis </w:t>
      </w:r>
      <w:r w:rsidRPr="00F06313">
        <w:rPr>
          <w:rFonts w:cs="Times New Roman"/>
          <w:i/>
          <w:sz w:val="24"/>
          <w:szCs w:val="24"/>
        </w:rPr>
        <w:t>H</w:t>
      </w:r>
      <w:r w:rsidRPr="00F06313">
        <w:rPr>
          <w:rFonts w:cs="Times New Roman"/>
          <w:sz w:val="24"/>
          <w:szCs w:val="24"/>
        </w:rPr>
        <w:t xml:space="preserve">-test found to be significant in order to determine which groups yielded significantly different responses.  As conducting multiple Mann-Whitney </w:t>
      </w:r>
      <w:r w:rsidRPr="00F06313">
        <w:rPr>
          <w:rFonts w:cs="Times New Roman"/>
          <w:i/>
          <w:sz w:val="24"/>
          <w:szCs w:val="24"/>
        </w:rPr>
        <w:t>U</w:t>
      </w:r>
      <w:r w:rsidRPr="00F06313">
        <w:rPr>
          <w:rFonts w:cs="Times New Roman"/>
          <w:sz w:val="24"/>
          <w:szCs w:val="24"/>
        </w:rPr>
        <w:t xml:space="preserve">-tests on one variable can inflate the Type I error rate, leading to the assumption that a difference exists between groups when one does not, the level of risk was adjusted to α = 0.0125.  Findings indicated that significant differences existed between international persisters and domestic persisters on all four of the NSSE items, but no significant differences were found between other pairs of the four groups on the NSSE items. According to the findings listed in Table 2, international persisters spent more hours preparing for class, participating in community-based projects, and working with faculty members on activities other than coursework than domestic persisters. However, results indicate that if domestic persisters could start over again, they are more likely to attend the same institution that they are currently attending than international persisters. </w:t>
      </w:r>
    </w:p>
    <w:p w:rsidR="004F72B5" w:rsidRPr="00F06313" w:rsidRDefault="004F72B5" w:rsidP="004F72B5">
      <w:pPr>
        <w:spacing w:after="0" w:line="240" w:lineRule="auto"/>
        <w:rPr>
          <w:rFonts w:cs="Times New Roman"/>
          <w:sz w:val="24"/>
          <w:szCs w:val="24"/>
        </w:rPr>
      </w:pPr>
      <w:r w:rsidRPr="00F06313">
        <w:rPr>
          <w:rFonts w:cs="Times New Roman"/>
          <w:sz w:val="24"/>
          <w:szCs w:val="24"/>
        </w:rPr>
        <w:lastRenderedPageBreak/>
        <w:t>Table 2</w:t>
      </w:r>
    </w:p>
    <w:p w:rsidR="004F72B5" w:rsidRPr="00F06313" w:rsidRDefault="004F72B5" w:rsidP="004F72B5">
      <w:pPr>
        <w:spacing w:after="0" w:line="240" w:lineRule="auto"/>
        <w:rPr>
          <w:rFonts w:cs="Times New Roman"/>
          <w:sz w:val="24"/>
          <w:szCs w:val="24"/>
        </w:rPr>
      </w:pPr>
    </w:p>
    <w:p w:rsidR="004F72B5" w:rsidRPr="00F06313" w:rsidRDefault="004F72B5" w:rsidP="004F72B5">
      <w:pPr>
        <w:spacing w:after="0" w:line="240" w:lineRule="auto"/>
        <w:rPr>
          <w:rFonts w:cs="Times New Roman"/>
          <w:sz w:val="24"/>
          <w:szCs w:val="24"/>
        </w:rPr>
      </w:pPr>
      <w:r w:rsidRPr="00F06313">
        <w:rPr>
          <w:rFonts w:cs="Times New Roman"/>
          <w:i/>
          <w:sz w:val="24"/>
          <w:szCs w:val="24"/>
        </w:rPr>
        <w:t xml:space="preserve">Significant Differences in NSSE Items between International and Domestic </w:t>
      </w:r>
      <w:proofErr w:type="gramStart"/>
      <w:r w:rsidRPr="00F06313">
        <w:rPr>
          <w:rFonts w:cs="Times New Roman"/>
          <w:i/>
          <w:sz w:val="24"/>
          <w:szCs w:val="24"/>
        </w:rPr>
        <w:t>Persisters</w:t>
      </w:r>
      <w:r w:rsidRPr="00F06313">
        <w:rPr>
          <w:rFonts w:cs="Times New Roman"/>
          <w:sz w:val="24"/>
          <w:szCs w:val="24"/>
        </w:rPr>
        <w:t xml:space="preserve">  _</w:t>
      </w:r>
      <w:proofErr w:type="gramEnd"/>
      <w:r w:rsidRPr="00F06313">
        <w:rPr>
          <w:rFonts w:cs="Times New Roman"/>
          <w:sz w:val="24"/>
          <w:szCs w:val="24"/>
        </w:rPr>
        <w:t>__________________________________________________________________________</w:t>
      </w:r>
    </w:p>
    <w:p w:rsidR="004F72B5" w:rsidRPr="00F06313" w:rsidRDefault="004F72B5" w:rsidP="004F72B5">
      <w:pPr>
        <w:spacing w:after="0" w:line="240" w:lineRule="auto"/>
        <w:rPr>
          <w:rFonts w:cs="Times New Roman"/>
          <w:sz w:val="24"/>
          <w:szCs w:val="24"/>
        </w:rPr>
      </w:pPr>
      <w:r w:rsidRPr="00F06313">
        <w:rPr>
          <w:rFonts w:cs="Times New Roman"/>
          <w:sz w:val="24"/>
          <w:szCs w:val="24"/>
        </w:rPr>
        <w:tab/>
      </w:r>
      <w:r w:rsidRPr="00F06313">
        <w:rPr>
          <w:rFonts w:cs="Times New Roman"/>
          <w:sz w:val="24"/>
          <w:szCs w:val="24"/>
        </w:rPr>
        <w:tab/>
      </w:r>
      <w:r w:rsidRPr="00F06313">
        <w:rPr>
          <w:rFonts w:cs="Times New Roman"/>
          <w:sz w:val="24"/>
          <w:szCs w:val="24"/>
        </w:rPr>
        <w:tab/>
      </w:r>
      <w:r w:rsidRPr="00F06313">
        <w:rPr>
          <w:rFonts w:cs="Times New Roman"/>
          <w:sz w:val="24"/>
          <w:szCs w:val="24"/>
        </w:rPr>
        <w:tab/>
      </w:r>
      <w:r w:rsidRPr="00F06313">
        <w:rPr>
          <w:rFonts w:cs="Times New Roman"/>
          <w:sz w:val="24"/>
          <w:szCs w:val="24"/>
        </w:rPr>
        <w:tab/>
      </w:r>
      <w:r w:rsidRPr="00F06313">
        <w:rPr>
          <w:rFonts w:cs="Times New Roman"/>
          <w:sz w:val="24"/>
          <w:szCs w:val="24"/>
        </w:rPr>
        <w:tab/>
      </w:r>
      <w:r w:rsidRPr="00F06313">
        <w:rPr>
          <w:rFonts w:cs="Times New Roman"/>
          <w:sz w:val="24"/>
          <w:szCs w:val="24"/>
        </w:rPr>
        <w:tab/>
        <w:t xml:space="preserve">       </w:t>
      </w:r>
      <w:r w:rsidRPr="00F06313">
        <w:rPr>
          <w:rFonts w:cs="Times New Roman"/>
          <w:sz w:val="24"/>
          <w:szCs w:val="24"/>
          <w:u w:val="single"/>
        </w:rPr>
        <w:t>Mean Ranks</w:t>
      </w:r>
      <w:r w:rsidRPr="00F06313">
        <w:rPr>
          <w:rFonts w:cs="Times New Roman"/>
          <w:sz w:val="24"/>
          <w:szCs w:val="24"/>
        </w:rPr>
        <w:tab/>
      </w:r>
      <w:r w:rsidRPr="00F06313">
        <w:rPr>
          <w:rFonts w:cs="Times New Roman"/>
          <w:sz w:val="24"/>
          <w:szCs w:val="24"/>
        </w:rPr>
        <w:tab/>
      </w:r>
      <w:r w:rsidRPr="00F06313">
        <w:rPr>
          <w:rFonts w:cs="Times New Roman"/>
          <w:sz w:val="24"/>
          <w:szCs w:val="24"/>
          <w:u w:val="single"/>
        </w:rPr>
        <w:t>Medians</w:t>
      </w:r>
    </w:p>
    <w:p w:rsidR="004F72B5" w:rsidRPr="00F06313" w:rsidRDefault="004F72B5" w:rsidP="004F72B5">
      <w:pPr>
        <w:spacing w:after="0" w:line="240" w:lineRule="auto"/>
        <w:rPr>
          <w:rFonts w:cs="Times New Roman"/>
          <w:sz w:val="24"/>
          <w:szCs w:val="24"/>
          <w:u w:val="single"/>
        </w:rPr>
      </w:pPr>
      <w:r w:rsidRPr="00F06313">
        <w:rPr>
          <w:rFonts w:cs="Times New Roman"/>
          <w:sz w:val="24"/>
          <w:szCs w:val="24"/>
          <w:u w:val="single"/>
        </w:rPr>
        <w:t>NSSE Item</w:t>
      </w:r>
      <w:r w:rsidRPr="00F06313">
        <w:rPr>
          <w:rFonts w:cs="Times New Roman"/>
          <w:sz w:val="24"/>
          <w:szCs w:val="24"/>
          <w:u w:val="single"/>
        </w:rPr>
        <w:tab/>
      </w:r>
      <w:r w:rsidRPr="00F06313">
        <w:rPr>
          <w:rFonts w:cs="Times New Roman"/>
          <w:sz w:val="24"/>
          <w:szCs w:val="24"/>
          <w:u w:val="single"/>
        </w:rPr>
        <w:tab/>
        <w:t xml:space="preserve">     </w:t>
      </w:r>
      <w:r w:rsidRPr="00F06313">
        <w:rPr>
          <w:rFonts w:cs="Times New Roman"/>
          <w:i/>
          <w:sz w:val="24"/>
          <w:szCs w:val="24"/>
          <w:u w:val="single"/>
        </w:rPr>
        <w:t>U</w:t>
      </w:r>
      <w:r w:rsidRPr="00F06313">
        <w:rPr>
          <w:rFonts w:cs="Times New Roman"/>
          <w:sz w:val="24"/>
          <w:szCs w:val="24"/>
          <w:u w:val="single"/>
        </w:rPr>
        <w:tab/>
        <w:t xml:space="preserve">   </w:t>
      </w:r>
      <w:r w:rsidRPr="00F06313">
        <w:rPr>
          <w:rFonts w:cs="Times New Roman"/>
          <w:sz w:val="24"/>
          <w:szCs w:val="24"/>
          <w:u w:val="single"/>
        </w:rPr>
        <w:tab/>
        <w:t xml:space="preserve">    </w:t>
      </w:r>
      <w:r w:rsidRPr="00F06313">
        <w:rPr>
          <w:rFonts w:cs="Times New Roman"/>
          <w:i/>
          <w:sz w:val="24"/>
          <w:szCs w:val="24"/>
          <w:u w:val="single"/>
        </w:rPr>
        <w:t>p</w:t>
      </w:r>
      <w:r w:rsidRPr="00F06313">
        <w:rPr>
          <w:rFonts w:cs="Times New Roman"/>
          <w:sz w:val="24"/>
          <w:szCs w:val="24"/>
          <w:u w:val="single"/>
        </w:rPr>
        <w:tab/>
        <w:t xml:space="preserve">      </w:t>
      </w:r>
      <w:r w:rsidRPr="00F06313">
        <w:rPr>
          <w:rFonts w:cs="Times New Roman"/>
          <w:sz w:val="24"/>
          <w:szCs w:val="24"/>
          <w:u w:val="single"/>
        </w:rPr>
        <w:tab/>
        <w:t xml:space="preserve">   IP</w:t>
      </w:r>
      <w:r w:rsidRPr="00F06313">
        <w:rPr>
          <w:rFonts w:cs="Times New Roman"/>
          <w:sz w:val="24"/>
          <w:szCs w:val="24"/>
          <w:u w:val="single"/>
        </w:rPr>
        <w:tab/>
        <w:t>_   _</w:t>
      </w:r>
      <w:r w:rsidRPr="00F06313">
        <w:rPr>
          <w:rFonts w:cs="Times New Roman"/>
          <w:sz w:val="24"/>
          <w:szCs w:val="24"/>
          <w:u w:val="single"/>
        </w:rPr>
        <w:tab/>
        <w:t xml:space="preserve">   DP</w:t>
      </w:r>
      <w:r w:rsidRPr="00F06313">
        <w:rPr>
          <w:rFonts w:cs="Times New Roman"/>
          <w:sz w:val="24"/>
          <w:szCs w:val="24"/>
          <w:u w:val="single"/>
        </w:rPr>
        <w:tab/>
        <w:t xml:space="preserve">         IP</w:t>
      </w:r>
      <w:r w:rsidRPr="00F06313">
        <w:rPr>
          <w:rFonts w:cs="Times New Roman"/>
          <w:sz w:val="24"/>
          <w:szCs w:val="24"/>
          <w:u w:val="single"/>
        </w:rPr>
        <w:tab/>
        <w:t>DP</w:t>
      </w:r>
    </w:p>
    <w:p w:rsidR="004F72B5" w:rsidRPr="00F06313" w:rsidRDefault="004F72B5" w:rsidP="004F72B5">
      <w:pPr>
        <w:spacing w:after="0" w:line="240" w:lineRule="auto"/>
        <w:rPr>
          <w:rFonts w:cs="Times New Roman"/>
          <w:sz w:val="24"/>
          <w:szCs w:val="24"/>
        </w:rPr>
      </w:pPr>
      <w:r w:rsidRPr="00F06313">
        <w:rPr>
          <w:rFonts w:cs="Times New Roman"/>
          <w:sz w:val="24"/>
          <w:szCs w:val="24"/>
        </w:rPr>
        <w:t>Class prep*</w:t>
      </w:r>
      <w:r w:rsidRPr="00F06313">
        <w:rPr>
          <w:rFonts w:cs="Times New Roman"/>
          <w:sz w:val="24"/>
          <w:szCs w:val="24"/>
        </w:rPr>
        <w:tab/>
      </w:r>
      <w:r w:rsidRPr="00F06313">
        <w:rPr>
          <w:rFonts w:cs="Times New Roman"/>
          <w:sz w:val="24"/>
          <w:szCs w:val="24"/>
        </w:rPr>
        <w:tab/>
        <w:t>1835.5</w:t>
      </w:r>
      <w:r w:rsidRPr="00F06313">
        <w:rPr>
          <w:rFonts w:cs="Times New Roman"/>
          <w:sz w:val="24"/>
          <w:szCs w:val="24"/>
        </w:rPr>
        <w:tab/>
      </w:r>
      <w:r w:rsidRPr="00F06313">
        <w:rPr>
          <w:rFonts w:cs="Times New Roman"/>
          <w:sz w:val="24"/>
          <w:szCs w:val="24"/>
        </w:rPr>
        <w:tab/>
        <w:t xml:space="preserve">  .004</w:t>
      </w:r>
      <w:r w:rsidRPr="00F06313">
        <w:rPr>
          <w:rFonts w:cs="Times New Roman"/>
          <w:sz w:val="24"/>
          <w:szCs w:val="24"/>
        </w:rPr>
        <w:tab/>
      </w:r>
      <w:r w:rsidRPr="00F06313">
        <w:rPr>
          <w:rFonts w:cs="Times New Roman"/>
          <w:sz w:val="24"/>
          <w:szCs w:val="24"/>
        </w:rPr>
        <w:tab/>
        <w:t>81.15</w:t>
      </w:r>
      <w:r w:rsidRPr="00F06313">
        <w:rPr>
          <w:rFonts w:cs="Times New Roman"/>
          <w:sz w:val="24"/>
          <w:szCs w:val="24"/>
        </w:rPr>
        <w:tab/>
      </w:r>
      <w:r w:rsidRPr="00F06313">
        <w:rPr>
          <w:rFonts w:cs="Times New Roman"/>
          <w:sz w:val="24"/>
          <w:szCs w:val="24"/>
        </w:rPr>
        <w:tab/>
        <w:t>61.85</w:t>
      </w:r>
      <w:r w:rsidRPr="00F06313">
        <w:rPr>
          <w:rFonts w:cs="Times New Roman"/>
          <w:sz w:val="24"/>
          <w:szCs w:val="24"/>
        </w:rPr>
        <w:tab/>
        <w:t xml:space="preserve">       5.00         4.00</w:t>
      </w:r>
      <w:r w:rsidRPr="00F06313">
        <w:rPr>
          <w:rFonts w:cs="Times New Roman"/>
          <w:sz w:val="24"/>
          <w:szCs w:val="24"/>
        </w:rPr>
        <w:tab/>
      </w:r>
    </w:p>
    <w:p w:rsidR="004F72B5" w:rsidRPr="00F06313" w:rsidRDefault="004F72B5" w:rsidP="004F72B5">
      <w:pPr>
        <w:spacing w:after="0" w:line="240" w:lineRule="auto"/>
        <w:rPr>
          <w:rFonts w:cs="Times New Roman"/>
          <w:sz w:val="24"/>
          <w:szCs w:val="24"/>
        </w:rPr>
      </w:pPr>
      <w:r w:rsidRPr="00F06313">
        <w:rPr>
          <w:rFonts w:cs="Times New Roman"/>
          <w:sz w:val="24"/>
          <w:szCs w:val="24"/>
        </w:rPr>
        <w:t>Community project*</w:t>
      </w:r>
      <w:r w:rsidRPr="00F06313">
        <w:rPr>
          <w:rFonts w:cs="Times New Roman"/>
          <w:sz w:val="24"/>
          <w:szCs w:val="24"/>
        </w:rPr>
        <w:tab/>
        <w:t>1891.5</w:t>
      </w:r>
      <w:r w:rsidRPr="00F06313">
        <w:rPr>
          <w:rFonts w:cs="Times New Roman"/>
          <w:sz w:val="24"/>
          <w:szCs w:val="24"/>
        </w:rPr>
        <w:tab/>
      </w:r>
      <w:r w:rsidRPr="00F06313">
        <w:rPr>
          <w:rFonts w:cs="Times New Roman"/>
          <w:sz w:val="24"/>
          <w:szCs w:val="24"/>
        </w:rPr>
        <w:tab/>
        <w:t xml:space="preserve">  .006</w:t>
      </w:r>
      <w:r w:rsidRPr="00F06313">
        <w:rPr>
          <w:rFonts w:cs="Times New Roman"/>
          <w:sz w:val="24"/>
          <w:szCs w:val="24"/>
        </w:rPr>
        <w:tab/>
      </w:r>
      <w:r w:rsidRPr="00F06313">
        <w:rPr>
          <w:rFonts w:cs="Times New Roman"/>
          <w:sz w:val="24"/>
          <w:szCs w:val="24"/>
        </w:rPr>
        <w:tab/>
        <w:t>79.48</w:t>
      </w:r>
      <w:r w:rsidRPr="00F06313">
        <w:rPr>
          <w:rFonts w:cs="Times New Roman"/>
          <w:sz w:val="24"/>
          <w:szCs w:val="24"/>
        </w:rPr>
        <w:tab/>
      </w:r>
      <w:r w:rsidRPr="00F06313">
        <w:rPr>
          <w:rFonts w:cs="Times New Roman"/>
          <w:sz w:val="24"/>
          <w:szCs w:val="24"/>
        </w:rPr>
        <w:tab/>
        <w:t>62.64</w:t>
      </w:r>
      <w:r w:rsidRPr="00F06313">
        <w:rPr>
          <w:rFonts w:cs="Times New Roman"/>
          <w:sz w:val="24"/>
          <w:szCs w:val="24"/>
        </w:rPr>
        <w:tab/>
        <w:t xml:space="preserve">       2.00         1.00</w:t>
      </w:r>
    </w:p>
    <w:p w:rsidR="004F72B5" w:rsidRPr="00F06313" w:rsidRDefault="004F72B5" w:rsidP="004F72B5">
      <w:pPr>
        <w:spacing w:after="0" w:line="240" w:lineRule="auto"/>
        <w:rPr>
          <w:rFonts w:cs="Times New Roman"/>
          <w:sz w:val="24"/>
          <w:szCs w:val="24"/>
        </w:rPr>
      </w:pPr>
      <w:r w:rsidRPr="00F06313">
        <w:rPr>
          <w:rFonts w:cs="Times New Roman"/>
          <w:sz w:val="24"/>
          <w:szCs w:val="24"/>
        </w:rPr>
        <w:t>Faculty other than*</w:t>
      </w:r>
      <w:r w:rsidRPr="00F06313">
        <w:rPr>
          <w:rFonts w:cs="Times New Roman"/>
          <w:sz w:val="24"/>
          <w:szCs w:val="24"/>
        </w:rPr>
        <w:tab/>
        <w:t>1680.0</w:t>
      </w:r>
      <w:r w:rsidRPr="00F06313">
        <w:rPr>
          <w:rFonts w:cs="Times New Roman"/>
          <w:sz w:val="24"/>
          <w:szCs w:val="24"/>
        </w:rPr>
        <w:tab/>
      </w:r>
      <w:r w:rsidRPr="00F06313">
        <w:rPr>
          <w:rFonts w:cs="Times New Roman"/>
          <w:sz w:val="24"/>
          <w:szCs w:val="24"/>
        </w:rPr>
        <w:tab/>
        <w:t>&lt;.001</w:t>
      </w:r>
      <w:r w:rsidRPr="00F06313">
        <w:rPr>
          <w:rFonts w:cs="Times New Roman"/>
          <w:sz w:val="24"/>
          <w:szCs w:val="24"/>
        </w:rPr>
        <w:tab/>
      </w:r>
      <w:r w:rsidRPr="00F06313">
        <w:rPr>
          <w:rFonts w:cs="Times New Roman"/>
          <w:sz w:val="24"/>
          <w:szCs w:val="24"/>
        </w:rPr>
        <w:tab/>
        <w:t>80.79</w:t>
      </w:r>
      <w:r w:rsidRPr="00F06313">
        <w:rPr>
          <w:rFonts w:cs="Times New Roman"/>
          <w:sz w:val="24"/>
          <w:szCs w:val="24"/>
        </w:rPr>
        <w:tab/>
      </w:r>
      <w:r w:rsidRPr="00F06313">
        <w:rPr>
          <w:rFonts w:cs="Times New Roman"/>
          <w:sz w:val="24"/>
          <w:szCs w:val="24"/>
        </w:rPr>
        <w:tab/>
        <w:t>59.66</w:t>
      </w:r>
      <w:r w:rsidRPr="00F06313">
        <w:rPr>
          <w:rFonts w:cs="Times New Roman"/>
          <w:sz w:val="24"/>
          <w:szCs w:val="24"/>
        </w:rPr>
        <w:tab/>
        <w:t xml:space="preserve">       2.00         1.00</w:t>
      </w:r>
    </w:p>
    <w:p w:rsidR="004F72B5" w:rsidRPr="00F06313" w:rsidRDefault="004F72B5" w:rsidP="004F72B5">
      <w:pPr>
        <w:spacing w:after="0" w:line="240" w:lineRule="auto"/>
        <w:rPr>
          <w:rFonts w:cs="Times New Roman"/>
          <w:sz w:val="24"/>
          <w:szCs w:val="24"/>
          <w:u w:val="single"/>
        </w:rPr>
      </w:pPr>
      <w:r w:rsidRPr="00F06313">
        <w:rPr>
          <w:rFonts w:cs="Times New Roman"/>
          <w:sz w:val="24"/>
          <w:szCs w:val="24"/>
          <w:u w:val="single"/>
        </w:rPr>
        <w:t>Attend again*</w:t>
      </w:r>
      <w:r w:rsidRPr="00F06313">
        <w:rPr>
          <w:rFonts w:cs="Times New Roman"/>
          <w:sz w:val="24"/>
          <w:szCs w:val="24"/>
          <w:u w:val="single"/>
        </w:rPr>
        <w:tab/>
      </w:r>
      <w:r w:rsidRPr="00F06313">
        <w:rPr>
          <w:rFonts w:cs="Times New Roman"/>
          <w:sz w:val="24"/>
          <w:szCs w:val="24"/>
          <w:u w:val="single"/>
        </w:rPr>
        <w:tab/>
        <w:t>1955.0</w:t>
      </w:r>
      <w:r w:rsidRPr="00F06313">
        <w:rPr>
          <w:rFonts w:cs="Times New Roman"/>
          <w:sz w:val="24"/>
          <w:szCs w:val="24"/>
          <w:u w:val="single"/>
        </w:rPr>
        <w:tab/>
      </w:r>
      <w:r w:rsidRPr="00F06313">
        <w:rPr>
          <w:rFonts w:cs="Times New Roman"/>
          <w:sz w:val="24"/>
          <w:szCs w:val="24"/>
          <w:u w:val="single"/>
        </w:rPr>
        <w:tab/>
        <w:t xml:space="preserve">   .011</w:t>
      </w:r>
      <w:r w:rsidRPr="00F06313">
        <w:rPr>
          <w:rFonts w:cs="Times New Roman"/>
          <w:sz w:val="24"/>
          <w:szCs w:val="24"/>
          <w:u w:val="single"/>
        </w:rPr>
        <w:tab/>
      </w:r>
      <w:r w:rsidRPr="00F06313">
        <w:rPr>
          <w:rFonts w:cs="Times New Roman"/>
          <w:sz w:val="24"/>
          <w:szCs w:val="24"/>
          <w:u w:val="single"/>
        </w:rPr>
        <w:tab/>
        <w:t>63.54</w:t>
      </w:r>
      <w:r w:rsidRPr="00F06313">
        <w:rPr>
          <w:rFonts w:cs="Times New Roman"/>
          <w:sz w:val="24"/>
          <w:szCs w:val="24"/>
          <w:u w:val="single"/>
        </w:rPr>
        <w:tab/>
      </w:r>
      <w:r w:rsidRPr="00F06313">
        <w:rPr>
          <w:rFonts w:cs="Times New Roman"/>
          <w:sz w:val="24"/>
          <w:szCs w:val="24"/>
          <w:u w:val="single"/>
        </w:rPr>
        <w:tab/>
        <w:t>79.46</w:t>
      </w:r>
      <w:r w:rsidRPr="00F06313">
        <w:rPr>
          <w:rFonts w:cs="Times New Roman"/>
          <w:sz w:val="24"/>
          <w:szCs w:val="24"/>
          <w:u w:val="single"/>
        </w:rPr>
        <w:tab/>
        <w:t>___ 3.00____ 4.00</w:t>
      </w:r>
    </w:p>
    <w:p w:rsidR="004F72B5" w:rsidRPr="00F06313" w:rsidRDefault="004F72B5" w:rsidP="004F72B5">
      <w:pPr>
        <w:spacing w:after="0" w:line="240" w:lineRule="auto"/>
        <w:rPr>
          <w:rFonts w:cs="Times New Roman"/>
          <w:sz w:val="24"/>
          <w:szCs w:val="24"/>
        </w:rPr>
      </w:pPr>
      <w:r w:rsidRPr="00F06313">
        <w:rPr>
          <w:rFonts w:cs="Times New Roman"/>
          <w:i/>
          <w:sz w:val="24"/>
          <w:szCs w:val="24"/>
        </w:rPr>
        <w:t>Note</w:t>
      </w:r>
      <w:r w:rsidRPr="00F06313">
        <w:rPr>
          <w:rFonts w:cs="Times New Roman"/>
          <w:sz w:val="24"/>
          <w:szCs w:val="24"/>
        </w:rPr>
        <w:t xml:space="preserve">. </w:t>
      </w:r>
      <w:r w:rsidRPr="00F06313">
        <w:rPr>
          <w:rFonts w:cs="Times New Roman"/>
          <w:i/>
          <w:sz w:val="24"/>
          <w:szCs w:val="24"/>
        </w:rPr>
        <w:t>n</w:t>
      </w:r>
      <w:r w:rsidRPr="00F06313">
        <w:rPr>
          <w:rFonts w:cs="Times New Roman"/>
          <w:sz w:val="24"/>
          <w:szCs w:val="24"/>
        </w:rPr>
        <w:t xml:space="preserve">=71 for International Persisters, </w:t>
      </w:r>
      <w:r w:rsidRPr="00F06313">
        <w:rPr>
          <w:rFonts w:cs="Times New Roman"/>
          <w:i/>
          <w:sz w:val="24"/>
          <w:szCs w:val="24"/>
        </w:rPr>
        <w:t>n</w:t>
      </w:r>
      <w:r w:rsidRPr="00F06313">
        <w:rPr>
          <w:rFonts w:cs="Times New Roman"/>
          <w:sz w:val="24"/>
          <w:szCs w:val="24"/>
        </w:rPr>
        <w:t>=71 for Domestic Persisters.</w:t>
      </w:r>
    </w:p>
    <w:p w:rsidR="004F72B5" w:rsidRPr="00F06313" w:rsidRDefault="004F72B5" w:rsidP="004F72B5">
      <w:pPr>
        <w:spacing w:after="0" w:line="240" w:lineRule="auto"/>
        <w:rPr>
          <w:rFonts w:cs="Times New Roman"/>
          <w:sz w:val="24"/>
          <w:szCs w:val="24"/>
        </w:rPr>
      </w:pPr>
      <w:r w:rsidRPr="00F06313">
        <w:rPr>
          <w:rFonts w:cs="Times New Roman"/>
          <w:sz w:val="24"/>
          <w:szCs w:val="24"/>
        </w:rPr>
        <w:t xml:space="preserve"> *= significant at </w:t>
      </w:r>
      <w:r w:rsidRPr="00F06313">
        <w:rPr>
          <w:rFonts w:cs="Times New Roman"/>
          <w:i/>
          <w:sz w:val="24"/>
          <w:szCs w:val="24"/>
        </w:rPr>
        <w:t>p</w:t>
      </w:r>
      <w:r w:rsidRPr="00F06313">
        <w:rPr>
          <w:rFonts w:cs="Times New Roman"/>
          <w:sz w:val="24"/>
          <w:szCs w:val="24"/>
        </w:rPr>
        <w:t>&lt;.0125.</w:t>
      </w:r>
    </w:p>
    <w:p w:rsidR="004F72B5" w:rsidRPr="00F06313" w:rsidRDefault="004F72B5" w:rsidP="004F72B5">
      <w:pPr>
        <w:spacing w:after="0" w:line="240" w:lineRule="auto"/>
        <w:rPr>
          <w:rFonts w:cs="Times New Roman"/>
          <w:sz w:val="24"/>
          <w:szCs w:val="24"/>
        </w:rPr>
      </w:pPr>
    </w:p>
    <w:p w:rsidR="004F72B5" w:rsidRPr="00F06313" w:rsidRDefault="004F72B5" w:rsidP="004F72B5">
      <w:pPr>
        <w:spacing w:after="0" w:line="480" w:lineRule="auto"/>
        <w:ind w:firstLine="720"/>
        <w:rPr>
          <w:rFonts w:cs="Times New Roman"/>
          <w:sz w:val="24"/>
          <w:szCs w:val="24"/>
        </w:rPr>
      </w:pPr>
      <w:r w:rsidRPr="00F06313">
        <w:rPr>
          <w:rFonts w:cs="Times New Roman"/>
          <w:sz w:val="24"/>
          <w:szCs w:val="24"/>
        </w:rPr>
        <w:t xml:space="preserve">Mann-Whitney </w:t>
      </w:r>
      <w:r w:rsidRPr="00F06313">
        <w:rPr>
          <w:rFonts w:cs="Times New Roman"/>
          <w:i/>
          <w:sz w:val="24"/>
          <w:szCs w:val="24"/>
        </w:rPr>
        <w:t>U</w:t>
      </w:r>
      <w:r w:rsidRPr="00F06313">
        <w:rPr>
          <w:rFonts w:cs="Times New Roman"/>
          <w:sz w:val="24"/>
          <w:szCs w:val="24"/>
        </w:rPr>
        <w:t xml:space="preserve">-tests were also conducted between each pair of the four groups to determine differences on GPA and credit hours earned. Findings are displayed in Table 3.  Significant differences were found between international persisters and international non-persisters on both GPA and credit hours earned, indicating that international persisters had higher GPA and earned more credit hours by the end of the first year of study than international non-persisters.  Similar results were found between domestic persisters and non-persisters, whereby domestic persisters had higher GPA and earned more credit hours than domestic non-persisters. Findings also indicate that international persisters had a significantly higher GPA and more credit hours earned than domestic non-persisters. The only statistically significant finding between domestic persisters and international non-persisters was for credit hours earned; domestic persisters earned more credit hours by the end of their first year than international non-persisters.  However, no significant difference was found between the GPA of domestic persisters and international non-persisters at the adjusted </w:t>
      </w:r>
      <w:r w:rsidRPr="00F06313">
        <w:rPr>
          <w:rFonts w:cs="Times New Roman"/>
          <w:i/>
          <w:sz w:val="24"/>
          <w:szCs w:val="24"/>
        </w:rPr>
        <w:t>p</w:t>
      </w:r>
      <w:r w:rsidRPr="00F06313">
        <w:rPr>
          <w:rFonts w:cs="Times New Roman"/>
          <w:sz w:val="24"/>
          <w:szCs w:val="24"/>
        </w:rPr>
        <w:t>&lt;.0125 level. In addition, there were no significant differences found on GPA and credit hours earned between the two persister groups and between the two non-persister groups.</w:t>
      </w:r>
    </w:p>
    <w:p w:rsidR="004F72B5" w:rsidRPr="00F06313" w:rsidRDefault="004F72B5" w:rsidP="004F72B5">
      <w:pPr>
        <w:rPr>
          <w:rFonts w:cs="Times New Roman"/>
          <w:sz w:val="24"/>
          <w:szCs w:val="24"/>
        </w:rPr>
      </w:pPr>
    </w:p>
    <w:p w:rsidR="004F72B5" w:rsidRPr="00F06313" w:rsidRDefault="004F72B5" w:rsidP="004F72B5">
      <w:pPr>
        <w:rPr>
          <w:rFonts w:cs="Times New Roman"/>
          <w:sz w:val="24"/>
          <w:szCs w:val="24"/>
        </w:rPr>
      </w:pPr>
    </w:p>
    <w:p w:rsidR="004F72B5" w:rsidRPr="00F06313" w:rsidRDefault="004F72B5" w:rsidP="004F72B5">
      <w:pPr>
        <w:rPr>
          <w:rFonts w:cs="Times New Roman"/>
          <w:sz w:val="24"/>
          <w:szCs w:val="24"/>
        </w:rPr>
      </w:pPr>
      <w:r w:rsidRPr="00F06313">
        <w:rPr>
          <w:rFonts w:cs="Times New Roman"/>
          <w:sz w:val="24"/>
          <w:szCs w:val="24"/>
        </w:rPr>
        <w:lastRenderedPageBreak/>
        <w:t>Table 3</w:t>
      </w:r>
    </w:p>
    <w:p w:rsidR="004F72B5" w:rsidRPr="00F06313" w:rsidRDefault="004F72B5" w:rsidP="004F72B5">
      <w:pPr>
        <w:spacing w:after="0" w:line="240" w:lineRule="auto"/>
        <w:rPr>
          <w:rFonts w:cs="Times New Roman"/>
          <w:sz w:val="24"/>
          <w:szCs w:val="24"/>
        </w:rPr>
      </w:pPr>
      <w:r w:rsidRPr="00F06313">
        <w:rPr>
          <w:rFonts w:cs="Times New Roman"/>
          <w:i/>
          <w:sz w:val="24"/>
          <w:szCs w:val="24"/>
        </w:rPr>
        <w:t xml:space="preserve">Differences in GPA and Credit Hours Earned between International and Domestic Persisters and Non-Persisters </w:t>
      </w:r>
      <w:r w:rsidRPr="00F06313">
        <w:rPr>
          <w:rFonts w:cs="Times New Roman"/>
          <w:sz w:val="24"/>
          <w:szCs w:val="24"/>
        </w:rPr>
        <w:t xml:space="preserve">  </w:t>
      </w:r>
    </w:p>
    <w:p w:rsidR="004F72B5" w:rsidRPr="00F06313" w:rsidRDefault="004F72B5" w:rsidP="004F72B5">
      <w:pPr>
        <w:spacing w:after="0" w:line="240" w:lineRule="auto"/>
        <w:rPr>
          <w:rFonts w:cs="Times New Roman"/>
          <w:sz w:val="24"/>
          <w:szCs w:val="24"/>
        </w:rPr>
      </w:pPr>
      <w:r w:rsidRPr="00F06313">
        <w:rPr>
          <w:rFonts w:cs="Times New Roman"/>
          <w:sz w:val="24"/>
          <w:szCs w:val="24"/>
        </w:rPr>
        <w:t>______________________________________________________________________________</w:t>
      </w:r>
    </w:p>
    <w:p w:rsidR="004F72B5" w:rsidRPr="00F06313" w:rsidRDefault="004F72B5" w:rsidP="004F72B5">
      <w:pPr>
        <w:spacing w:after="0" w:line="240" w:lineRule="auto"/>
        <w:rPr>
          <w:rFonts w:cs="Times New Roman"/>
          <w:sz w:val="24"/>
          <w:szCs w:val="24"/>
        </w:rPr>
      </w:pPr>
      <w:r w:rsidRPr="00F06313">
        <w:rPr>
          <w:rFonts w:cs="Times New Roman"/>
          <w:sz w:val="24"/>
          <w:szCs w:val="24"/>
        </w:rPr>
        <w:tab/>
      </w:r>
      <w:r w:rsidRPr="00F06313">
        <w:rPr>
          <w:rFonts w:cs="Times New Roman"/>
          <w:sz w:val="24"/>
          <w:szCs w:val="24"/>
        </w:rPr>
        <w:tab/>
      </w:r>
      <w:r w:rsidRPr="00F06313">
        <w:rPr>
          <w:rFonts w:cs="Times New Roman"/>
          <w:sz w:val="24"/>
          <w:szCs w:val="24"/>
        </w:rPr>
        <w:tab/>
      </w:r>
      <w:r w:rsidRPr="00F06313">
        <w:rPr>
          <w:rFonts w:cs="Times New Roman"/>
          <w:sz w:val="24"/>
          <w:szCs w:val="24"/>
        </w:rPr>
        <w:tab/>
      </w:r>
      <w:r w:rsidRPr="00F06313">
        <w:rPr>
          <w:rFonts w:cs="Times New Roman"/>
          <w:sz w:val="24"/>
          <w:szCs w:val="24"/>
        </w:rPr>
        <w:tab/>
      </w:r>
      <w:r w:rsidRPr="00F06313">
        <w:rPr>
          <w:rFonts w:cs="Times New Roman"/>
          <w:sz w:val="24"/>
          <w:szCs w:val="24"/>
        </w:rPr>
        <w:tab/>
      </w:r>
      <w:r w:rsidRPr="00F06313">
        <w:rPr>
          <w:rFonts w:cs="Times New Roman"/>
          <w:sz w:val="24"/>
          <w:szCs w:val="24"/>
        </w:rPr>
        <w:tab/>
        <w:t xml:space="preserve">       </w:t>
      </w:r>
      <w:r w:rsidRPr="00F06313">
        <w:rPr>
          <w:rFonts w:cs="Times New Roman"/>
          <w:sz w:val="24"/>
          <w:szCs w:val="24"/>
          <w:u w:val="single"/>
        </w:rPr>
        <w:t>Mean Ranks</w:t>
      </w:r>
      <w:r w:rsidRPr="00F06313">
        <w:rPr>
          <w:rFonts w:cs="Times New Roman"/>
          <w:sz w:val="24"/>
          <w:szCs w:val="24"/>
        </w:rPr>
        <w:tab/>
      </w:r>
      <w:r w:rsidRPr="00F06313">
        <w:rPr>
          <w:rFonts w:cs="Times New Roman"/>
          <w:sz w:val="24"/>
          <w:szCs w:val="24"/>
        </w:rPr>
        <w:tab/>
        <w:t xml:space="preserve">  </w:t>
      </w:r>
      <w:r w:rsidRPr="00F06313">
        <w:rPr>
          <w:rFonts w:cs="Times New Roman"/>
          <w:sz w:val="24"/>
          <w:szCs w:val="24"/>
          <w:u w:val="single"/>
        </w:rPr>
        <w:t>Medians</w:t>
      </w:r>
      <w:r w:rsidRPr="00F06313">
        <w:rPr>
          <w:rFonts w:cs="Times New Roman"/>
          <w:sz w:val="24"/>
          <w:szCs w:val="24"/>
        </w:rPr>
        <w:tab/>
      </w:r>
    </w:p>
    <w:p w:rsidR="004F72B5" w:rsidRPr="00F06313" w:rsidRDefault="004F72B5" w:rsidP="004F72B5">
      <w:pPr>
        <w:spacing w:after="0" w:line="240" w:lineRule="auto"/>
        <w:rPr>
          <w:rFonts w:cs="Times New Roman"/>
          <w:sz w:val="24"/>
          <w:szCs w:val="24"/>
        </w:rPr>
      </w:pPr>
      <w:r w:rsidRPr="00F06313">
        <w:rPr>
          <w:rFonts w:cs="Times New Roman"/>
          <w:sz w:val="24"/>
          <w:szCs w:val="24"/>
          <w:u w:val="single"/>
        </w:rPr>
        <w:t>Variable and Group</w:t>
      </w:r>
      <w:r w:rsidRPr="00F06313">
        <w:rPr>
          <w:rFonts w:cs="Times New Roman"/>
          <w:sz w:val="24"/>
          <w:szCs w:val="24"/>
          <w:u w:val="single"/>
        </w:rPr>
        <w:tab/>
        <w:t xml:space="preserve">     </w:t>
      </w:r>
      <w:r w:rsidRPr="00F06313">
        <w:rPr>
          <w:rFonts w:cs="Times New Roman"/>
          <w:i/>
          <w:sz w:val="24"/>
          <w:szCs w:val="24"/>
          <w:u w:val="single"/>
        </w:rPr>
        <w:t>U</w:t>
      </w:r>
      <w:r w:rsidRPr="00F06313">
        <w:rPr>
          <w:rFonts w:cs="Times New Roman"/>
          <w:sz w:val="24"/>
          <w:szCs w:val="24"/>
          <w:u w:val="single"/>
        </w:rPr>
        <w:tab/>
        <w:t xml:space="preserve">   </w:t>
      </w:r>
      <w:r w:rsidRPr="00F06313">
        <w:rPr>
          <w:rFonts w:cs="Times New Roman"/>
          <w:sz w:val="24"/>
          <w:szCs w:val="24"/>
          <w:u w:val="single"/>
        </w:rPr>
        <w:tab/>
        <w:t xml:space="preserve">    </w:t>
      </w:r>
      <w:r w:rsidRPr="00F06313">
        <w:rPr>
          <w:rFonts w:cs="Times New Roman"/>
          <w:i/>
          <w:sz w:val="24"/>
          <w:szCs w:val="24"/>
          <w:u w:val="single"/>
        </w:rPr>
        <w:t>p</w:t>
      </w:r>
      <w:r w:rsidRPr="00F06313">
        <w:rPr>
          <w:rFonts w:cs="Times New Roman"/>
          <w:sz w:val="24"/>
          <w:szCs w:val="24"/>
          <w:u w:val="single"/>
        </w:rPr>
        <w:tab/>
        <w:t xml:space="preserve">         Group </w:t>
      </w:r>
      <w:proofErr w:type="gramStart"/>
      <w:r w:rsidRPr="00F06313">
        <w:rPr>
          <w:rFonts w:cs="Times New Roman"/>
          <w:sz w:val="24"/>
          <w:szCs w:val="24"/>
          <w:u w:val="single"/>
        </w:rPr>
        <w:t>A</w:t>
      </w:r>
      <w:proofErr w:type="gramEnd"/>
      <w:r w:rsidRPr="00F06313">
        <w:rPr>
          <w:rFonts w:cs="Times New Roman"/>
          <w:sz w:val="24"/>
          <w:szCs w:val="24"/>
          <w:u w:val="single"/>
        </w:rPr>
        <w:t xml:space="preserve">        Group B</w:t>
      </w:r>
      <w:r w:rsidRPr="00F06313">
        <w:rPr>
          <w:rFonts w:cs="Times New Roman"/>
          <w:sz w:val="24"/>
          <w:szCs w:val="24"/>
          <w:u w:val="single"/>
        </w:rPr>
        <w:tab/>
        <w:t xml:space="preserve">    Group A    Group B</w:t>
      </w:r>
    </w:p>
    <w:p w:rsidR="004F72B5" w:rsidRPr="00F06313" w:rsidRDefault="004F72B5" w:rsidP="004F72B5">
      <w:pPr>
        <w:spacing w:after="0" w:line="240" w:lineRule="auto"/>
        <w:rPr>
          <w:rFonts w:cs="Times New Roman"/>
          <w:sz w:val="24"/>
          <w:szCs w:val="24"/>
        </w:rPr>
      </w:pPr>
      <w:r w:rsidRPr="00F06313">
        <w:rPr>
          <w:rFonts w:cs="Times New Roman"/>
          <w:sz w:val="24"/>
          <w:szCs w:val="24"/>
        </w:rPr>
        <w:t xml:space="preserve">GPA </w:t>
      </w:r>
    </w:p>
    <w:p w:rsidR="004F72B5" w:rsidRPr="00F06313" w:rsidRDefault="004F72B5" w:rsidP="004F72B5">
      <w:pPr>
        <w:spacing w:after="0" w:line="240" w:lineRule="auto"/>
        <w:rPr>
          <w:rFonts w:cs="Times New Roman"/>
          <w:sz w:val="24"/>
          <w:szCs w:val="24"/>
          <w:u w:val="single"/>
        </w:rPr>
      </w:pPr>
      <w:r w:rsidRPr="00F06313">
        <w:rPr>
          <w:rFonts w:cs="Times New Roman"/>
          <w:sz w:val="24"/>
          <w:szCs w:val="24"/>
        </w:rPr>
        <w:tab/>
      </w:r>
      <w:r w:rsidRPr="00F06313">
        <w:rPr>
          <w:rFonts w:cs="Times New Roman"/>
          <w:sz w:val="24"/>
          <w:szCs w:val="24"/>
          <w:u w:val="single"/>
        </w:rPr>
        <w:t>A</w:t>
      </w:r>
      <w:r w:rsidRPr="00F06313">
        <w:rPr>
          <w:rFonts w:cs="Times New Roman"/>
          <w:sz w:val="24"/>
          <w:szCs w:val="24"/>
          <w:u w:val="single"/>
        </w:rPr>
        <w:tab/>
        <w:t>B</w:t>
      </w:r>
    </w:p>
    <w:p w:rsidR="004F72B5" w:rsidRPr="00F06313" w:rsidRDefault="004F72B5" w:rsidP="004F72B5">
      <w:pPr>
        <w:spacing w:after="0" w:line="240" w:lineRule="auto"/>
        <w:ind w:firstLine="720"/>
        <w:rPr>
          <w:rFonts w:cs="Times New Roman"/>
          <w:sz w:val="24"/>
          <w:szCs w:val="24"/>
        </w:rPr>
      </w:pPr>
      <w:proofErr w:type="gramStart"/>
      <w:r w:rsidRPr="00F06313">
        <w:rPr>
          <w:rFonts w:cs="Times New Roman"/>
          <w:sz w:val="24"/>
          <w:szCs w:val="24"/>
        </w:rPr>
        <w:t>IP  v</w:t>
      </w:r>
      <w:proofErr w:type="gramEnd"/>
      <w:r w:rsidRPr="00F06313">
        <w:rPr>
          <w:rFonts w:cs="Times New Roman"/>
          <w:sz w:val="24"/>
          <w:szCs w:val="24"/>
        </w:rPr>
        <w:t xml:space="preserve"> INP*</w:t>
      </w:r>
      <w:r w:rsidRPr="00F06313">
        <w:rPr>
          <w:rFonts w:cs="Times New Roman"/>
          <w:sz w:val="24"/>
          <w:szCs w:val="24"/>
        </w:rPr>
        <w:tab/>
        <w:t xml:space="preserve">  113.5</w:t>
      </w:r>
      <w:r w:rsidRPr="00F06313">
        <w:rPr>
          <w:rFonts w:cs="Times New Roman"/>
          <w:sz w:val="24"/>
          <w:szCs w:val="24"/>
        </w:rPr>
        <w:tab/>
      </w:r>
      <w:r w:rsidRPr="00F06313">
        <w:rPr>
          <w:rFonts w:cs="Times New Roman"/>
          <w:sz w:val="24"/>
          <w:szCs w:val="24"/>
        </w:rPr>
        <w:tab/>
        <w:t xml:space="preserve">   .006</w:t>
      </w:r>
      <w:r w:rsidRPr="00F06313">
        <w:rPr>
          <w:rFonts w:cs="Times New Roman"/>
          <w:sz w:val="24"/>
          <w:szCs w:val="24"/>
        </w:rPr>
        <w:tab/>
      </w:r>
      <w:r w:rsidRPr="00F06313">
        <w:rPr>
          <w:rFonts w:cs="Times New Roman"/>
          <w:sz w:val="24"/>
          <w:szCs w:val="24"/>
        </w:rPr>
        <w:tab/>
        <w:t>42.4</w:t>
      </w:r>
      <w:r w:rsidRPr="00F06313">
        <w:rPr>
          <w:rFonts w:cs="Times New Roman"/>
          <w:sz w:val="24"/>
          <w:szCs w:val="24"/>
        </w:rPr>
        <w:tab/>
      </w:r>
      <w:r w:rsidRPr="00F06313">
        <w:rPr>
          <w:rFonts w:cs="Times New Roman"/>
          <w:sz w:val="24"/>
          <w:szCs w:val="24"/>
        </w:rPr>
        <w:tab/>
        <w:t>18.69</w:t>
      </w:r>
      <w:r w:rsidRPr="00F06313">
        <w:rPr>
          <w:rFonts w:cs="Times New Roman"/>
          <w:sz w:val="24"/>
          <w:szCs w:val="24"/>
        </w:rPr>
        <w:tab/>
        <w:t xml:space="preserve">        3.45          2.59</w:t>
      </w:r>
    </w:p>
    <w:p w:rsidR="004F72B5" w:rsidRPr="00F06313" w:rsidRDefault="004F72B5" w:rsidP="004F72B5">
      <w:pPr>
        <w:spacing w:after="0" w:line="240" w:lineRule="auto"/>
        <w:ind w:firstLine="720"/>
        <w:rPr>
          <w:rFonts w:cs="Times New Roman"/>
          <w:sz w:val="24"/>
          <w:szCs w:val="24"/>
        </w:rPr>
      </w:pPr>
      <w:r w:rsidRPr="00F06313">
        <w:rPr>
          <w:rFonts w:cs="Times New Roman"/>
          <w:sz w:val="24"/>
          <w:szCs w:val="24"/>
        </w:rPr>
        <w:t>DP v DNP*</w:t>
      </w:r>
      <w:r w:rsidRPr="00F06313">
        <w:rPr>
          <w:rFonts w:cs="Times New Roman"/>
          <w:sz w:val="24"/>
          <w:szCs w:val="24"/>
        </w:rPr>
        <w:tab/>
        <w:t xml:space="preserve">    28.5</w:t>
      </w:r>
      <w:r w:rsidRPr="00F06313">
        <w:rPr>
          <w:rFonts w:cs="Times New Roman"/>
          <w:sz w:val="24"/>
          <w:szCs w:val="24"/>
        </w:rPr>
        <w:tab/>
      </w:r>
      <w:r w:rsidRPr="00F06313">
        <w:rPr>
          <w:rFonts w:cs="Times New Roman"/>
          <w:sz w:val="24"/>
          <w:szCs w:val="24"/>
        </w:rPr>
        <w:tab/>
        <w:t>&lt;.001</w:t>
      </w:r>
      <w:r w:rsidRPr="00F06313">
        <w:rPr>
          <w:rFonts w:cs="Times New Roman"/>
          <w:sz w:val="24"/>
          <w:szCs w:val="24"/>
        </w:rPr>
        <w:tab/>
      </w:r>
      <w:r w:rsidRPr="00F06313">
        <w:rPr>
          <w:rFonts w:cs="Times New Roman"/>
          <w:sz w:val="24"/>
          <w:szCs w:val="24"/>
        </w:rPr>
        <w:tab/>
        <w:t>43.6</w:t>
      </w:r>
      <w:r w:rsidRPr="00F06313">
        <w:rPr>
          <w:rFonts w:cs="Times New Roman"/>
          <w:sz w:val="24"/>
          <w:szCs w:val="24"/>
        </w:rPr>
        <w:tab/>
      </w:r>
      <w:r w:rsidRPr="00F06313">
        <w:rPr>
          <w:rFonts w:cs="Times New Roman"/>
          <w:sz w:val="24"/>
          <w:szCs w:val="24"/>
        </w:rPr>
        <w:tab/>
        <w:t xml:space="preserve">  8.06           3.31          2.08</w:t>
      </w:r>
    </w:p>
    <w:p w:rsidR="004F72B5" w:rsidRPr="00F06313" w:rsidRDefault="004F72B5" w:rsidP="004F72B5">
      <w:pPr>
        <w:spacing w:after="0" w:line="240" w:lineRule="auto"/>
        <w:ind w:firstLine="720"/>
        <w:rPr>
          <w:rFonts w:cs="Times New Roman"/>
          <w:sz w:val="24"/>
          <w:szCs w:val="24"/>
        </w:rPr>
      </w:pPr>
      <w:r w:rsidRPr="00F06313">
        <w:rPr>
          <w:rFonts w:cs="Times New Roman"/>
          <w:sz w:val="24"/>
          <w:szCs w:val="24"/>
        </w:rPr>
        <w:t>DP v IP</w:t>
      </w:r>
      <w:r w:rsidRPr="00F06313">
        <w:rPr>
          <w:rFonts w:cs="Times New Roman"/>
          <w:sz w:val="24"/>
          <w:szCs w:val="24"/>
        </w:rPr>
        <w:tab/>
        <w:t>2009.5</w:t>
      </w:r>
      <w:r w:rsidRPr="00F06313">
        <w:rPr>
          <w:rFonts w:cs="Times New Roman"/>
          <w:sz w:val="24"/>
          <w:szCs w:val="24"/>
        </w:rPr>
        <w:tab/>
      </w:r>
      <w:r w:rsidRPr="00F06313">
        <w:rPr>
          <w:rFonts w:cs="Times New Roman"/>
          <w:sz w:val="24"/>
          <w:szCs w:val="24"/>
        </w:rPr>
        <w:tab/>
        <w:t xml:space="preserve">   .037</w:t>
      </w:r>
      <w:r w:rsidRPr="00F06313">
        <w:rPr>
          <w:rFonts w:cs="Times New Roman"/>
          <w:sz w:val="24"/>
          <w:szCs w:val="24"/>
        </w:rPr>
        <w:tab/>
      </w:r>
      <w:r w:rsidRPr="00F06313">
        <w:rPr>
          <w:rFonts w:cs="Times New Roman"/>
          <w:sz w:val="24"/>
          <w:szCs w:val="24"/>
        </w:rPr>
        <w:tab/>
        <w:t>64.3</w:t>
      </w:r>
      <w:r w:rsidRPr="00F06313">
        <w:rPr>
          <w:rFonts w:cs="Times New Roman"/>
          <w:sz w:val="24"/>
          <w:szCs w:val="24"/>
        </w:rPr>
        <w:tab/>
      </w:r>
      <w:r w:rsidRPr="00F06313">
        <w:rPr>
          <w:rFonts w:cs="Times New Roman"/>
          <w:sz w:val="24"/>
          <w:szCs w:val="24"/>
        </w:rPr>
        <w:tab/>
        <w:t>78.70           3.31          3.45</w:t>
      </w:r>
    </w:p>
    <w:p w:rsidR="004F72B5" w:rsidRPr="00F06313" w:rsidRDefault="004F72B5" w:rsidP="004F72B5">
      <w:pPr>
        <w:spacing w:after="0" w:line="240" w:lineRule="auto"/>
        <w:ind w:firstLine="720"/>
        <w:rPr>
          <w:rFonts w:cs="Times New Roman"/>
          <w:sz w:val="24"/>
          <w:szCs w:val="24"/>
        </w:rPr>
      </w:pPr>
      <w:r w:rsidRPr="00F06313">
        <w:rPr>
          <w:rFonts w:cs="Times New Roman"/>
          <w:sz w:val="24"/>
          <w:szCs w:val="24"/>
        </w:rPr>
        <w:t>DNP v INP</w:t>
      </w:r>
      <w:r w:rsidRPr="00F06313">
        <w:rPr>
          <w:rFonts w:cs="Times New Roman"/>
          <w:sz w:val="24"/>
          <w:szCs w:val="24"/>
        </w:rPr>
        <w:tab/>
        <w:t xml:space="preserve">    23.5</w:t>
      </w:r>
      <w:r w:rsidRPr="00F06313">
        <w:rPr>
          <w:rFonts w:cs="Times New Roman"/>
          <w:sz w:val="24"/>
          <w:szCs w:val="24"/>
        </w:rPr>
        <w:tab/>
      </w:r>
      <w:r w:rsidRPr="00F06313">
        <w:rPr>
          <w:rFonts w:cs="Times New Roman"/>
          <w:sz w:val="24"/>
          <w:szCs w:val="24"/>
        </w:rPr>
        <w:tab/>
        <w:t xml:space="preserve">   .382</w:t>
      </w:r>
      <w:r w:rsidRPr="00F06313">
        <w:rPr>
          <w:rFonts w:cs="Times New Roman"/>
          <w:sz w:val="24"/>
          <w:szCs w:val="24"/>
        </w:rPr>
        <w:tab/>
      </w:r>
      <w:r w:rsidRPr="00F06313">
        <w:rPr>
          <w:rFonts w:cs="Times New Roman"/>
          <w:sz w:val="24"/>
          <w:szCs w:val="24"/>
        </w:rPr>
        <w:tab/>
        <w:t>7.44</w:t>
      </w:r>
      <w:r w:rsidRPr="00F06313">
        <w:rPr>
          <w:rFonts w:cs="Times New Roman"/>
          <w:sz w:val="24"/>
          <w:szCs w:val="24"/>
        </w:rPr>
        <w:tab/>
      </w:r>
      <w:r w:rsidRPr="00F06313">
        <w:rPr>
          <w:rFonts w:cs="Times New Roman"/>
          <w:sz w:val="24"/>
          <w:szCs w:val="24"/>
        </w:rPr>
        <w:tab/>
        <w:t xml:space="preserve">  9.56           2.08          2.59</w:t>
      </w:r>
    </w:p>
    <w:p w:rsidR="004F72B5" w:rsidRPr="00F06313" w:rsidRDefault="004F72B5" w:rsidP="004F72B5">
      <w:pPr>
        <w:spacing w:after="0" w:line="240" w:lineRule="auto"/>
        <w:ind w:firstLine="720"/>
        <w:rPr>
          <w:rFonts w:cs="Times New Roman"/>
          <w:sz w:val="24"/>
          <w:szCs w:val="24"/>
        </w:rPr>
      </w:pPr>
      <w:r w:rsidRPr="00F06313">
        <w:rPr>
          <w:rFonts w:cs="Times New Roman"/>
          <w:sz w:val="24"/>
          <w:szCs w:val="24"/>
        </w:rPr>
        <w:t>DP v INP</w:t>
      </w:r>
      <w:r w:rsidRPr="00F06313">
        <w:rPr>
          <w:rFonts w:cs="Times New Roman"/>
          <w:sz w:val="24"/>
          <w:szCs w:val="24"/>
        </w:rPr>
        <w:tab/>
        <w:t xml:space="preserve">  152.5</w:t>
      </w:r>
      <w:r w:rsidRPr="00F06313">
        <w:rPr>
          <w:rFonts w:cs="Times New Roman"/>
          <w:sz w:val="24"/>
          <w:szCs w:val="24"/>
        </w:rPr>
        <w:tab/>
      </w:r>
      <w:r w:rsidRPr="00F06313">
        <w:rPr>
          <w:rFonts w:cs="Times New Roman"/>
          <w:sz w:val="24"/>
          <w:szCs w:val="24"/>
        </w:rPr>
        <w:tab/>
        <w:t xml:space="preserve">   .033</w:t>
      </w:r>
      <w:r w:rsidRPr="00F06313">
        <w:rPr>
          <w:rFonts w:cs="Times New Roman"/>
          <w:sz w:val="24"/>
          <w:szCs w:val="24"/>
        </w:rPr>
        <w:tab/>
      </w:r>
      <w:r w:rsidRPr="00F06313">
        <w:rPr>
          <w:rFonts w:cs="Times New Roman"/>
          <w:sz w:val="24"/>
          <w:szCs w:val="24"/>
        </w:rPr>
        <w:tab/>
        <w:t>41.85</w:t>
      </w:r>
      <w:r w:rsidRPr="00F06313">
        <w:rPr>
          <w:rFonts w:cs="Times New Roman"/>
          <w:sz w:val="24"/>
          <w:szCs w:val="24"/>
        </w:rPr>
        <w:tab/>
      </w:r>
      <w:r w:rsidRPr="00F06313">
        <w:rPr>
          <w:rFonts w:cs="Times New Roman"/>
          <w:sz w:val="24"/>
          <w:szCs w:val="24"/>
        </w:rPr>
        <w:tab/>
        <w:t xml:space="preserve">23.56           3.31          2.59 </w:t>
      </w:r>
    </w:p>
    <w:p w:rsidR="004F72B5" w:rsidRPr="00F06313" w:rsidRDefault="004F72B5" w:rsidP="004F72B5">
      <w:pPr>
        <w:spacing w:after="0" w:line="240" w:lineRule="auto"/>
        <w:ind w:firstLine="720"/>
        <w:rPr>
          <w:rFonts w:cs="Times New Roman"/>
          <w:sz w:val="24"/>
          <w:szCs w:val="24"/>
        </w:rPr>
      </w:pPr>
      <w:r w:rsidRPr="00F06313">
        <w:rPr>
          <w:rFonts w:cs="Times New Roman"/>
          <w:sz w:val="24"/>
          <w:szCs w:val="24"/>
        </w:rPr>
        <w:t>IP v DNP*</w:t>
      </w:r>
      <w:r w:rsidRPr="00F06313">
        <w:rPr>
          <w:rFonts w:cs="Times New Roman"/>
          <w:sz w:val="24"/>
          <w:szCs w:val="24"/>
        </w:rPr>
        <w:tab/>
        <w:t xml:space="preserve">    18.0</w:t>
      </w:r>
      <w:r w:rsidRPr="00F06313">
        <w:rPr>
          <w:rFonts w:cs="Times New Roman"/>
          <w:sz w:val="24"/>
          <w:szCs w:val="24"/>
        </w:rPr>
        <w:tab/>
      </w:r>
      <w:r w:rsidRPr="00F06313">
        <w:rPr>
          <w:rFonts w:cs="Times New Roman"/>
          <w:sz w:val="24"/>
          <w:szCs w:val="24"/>
        </w:rPr>
        <w:tab/>
        <w:t>&lt;.001</w:t>
      </w:r>
      <w:r w:rsidRPr="00F06313">
        <w:rPr>
          <w:rFonts w:cs="Times New Roman"/>
          <w:sz w:val="24"/>
          <w:szCs w:val="24"/>
        </w:rPr>
        <w:tab/>
      </w:r>
      <w:r w:rsidRPr="00F06313">
        <w:rPr>
          <w:rFonts w:cs="Times New Roman"/>
          <w:sz w:val="24"/>
          <w:szCs w:val="24"/>
        </w:rPr>
        <w:tab/>
        <w:t>43.75</w:t>
      </w:r>
      <w:r w:rsidRPr="00F06313">
        <w:rPr>
          <w:rFonts w:cs="Times New Roman"/>
          <w:sz w:val="24"/>
          <w:szCs w:val="24"/>
        </w:rPr>
        <w:tab/>
      </w:r>
      <w:r w:rsidRPr="00F06313">
        <w:rPr>
          <w:rFonts w:cs="Times New Roman"/>
          <w:sz w:val="24"/>
          <w:szCs w:val="24"/>
        </w:rPr>
        <w:tab/>
        <w:t xml:space="preserve">  6.75</w:t>
      </w:r>
      <w:r w:rsidRPr="00F06313">
        <w:rPr>
          <w:rFonts w:cs="Times New Roman"/>
          <w:sz w:val="24"/>
          <w:szCs w:val="24"/>
        </w:rPr>
        <w:tab/>
        <w:t xml:space="preserve">        3.45          2.08 </w:t>
      </w:r>
      <w:r w:rsidRPr="00F06313">
        <w:rPr>
          <w:rFonts w:cs="Times New Roman"/>
          <w:sz w:val="24"/>
          <w:szCs w:val="24"/>
        </w:rPr>
        <w:tab/>
      </w:r>
    </w:p>
    <w:p w:rsidR="004F72B5" w:rsidRPr="00F06313" w:rsidRDefault="004F72B5" w:rsidP="004F72B5">
      <w:pPr>
        <w:spacing w:after="0" w:line="240" w:lineRule="auto"/>
        <w:rPr>
          <w:rFonts w:cs="Times New Roman"/>
          <w:sz w:val="24"/>
          <w:szCs w:val="24"/>
        </w:rPr>
      </w:pPr>
      <w:r w:rsidRPr="00F06313">
        <w:rPr>
          <w:rFonts w:cs="Times New Roman"/>
          <w:sz w:val="24"/>
          <w:szCs w:val="24"/>
        </w:rPr>
        <w:t>Credit hours earned</w:t>
      </w:r>
    </w:p>
    <w:p w:rsidR="004F72B5" w:rsidRPr="00F06313" w:rsidRDefault="004F72B5" w:rsidP="004F72B5">
      <w:pPr>
        <w:spacing w:after="0" w:line="240" w:lineRule="auto"/>
        <w:rPr>
          <w:rFonts w:cs="Times New Roman"/>
          <w:sz w:val="24"/>
          <w:szCs w:val="24"/>
          <w:u w:val="single"/>
        </w:rPr>
      </w:pPr>
      <w:r w:rsidRPr="00F06313">
        <w:rPr>
          <w:rFonts w:cs="Times New Roman"/>
          <w:sz w:val="24"/>
          <w:szCs w:val="24"/>
        </w:rPr>
        <w:tab/>
      </w:r>
      <w:r w:rsidRPr="00F06313">
        <w:rPr>
          <w:rFonts w:cs="Times New Roman"/>
          <w:sz w:val="24"/>
          <w:szCs w:val="24"/>
          <w:u w:val="single"/>
        </w:rPr>
        <w:t>A</w:t>
      </w:r>
      <w:r w:rsidRPr="00F06313">
        <w:rPr>
          <w:rFonts w:cs="Times New Roman"/>
          <w:sz w:val="24"/>
          <w:szCs w:val="24"/>
          <w:u w:val="single"/>
        </w:rPr>
        <w:tab/>
        <w:t>B</w:t>
      </w:r>
    </w:p>
    <w:p w:rsidR="004F72B5" w:rsidRPr="00F06313" w:rsidRDefault="004F72B5" w:rsidP="004F72B5">
      <w:pPr>
        <w:spacing w:after="0" w:line="240" w:lineRule="auto"/>
        <w:ind w:firstLine="720"/>
        <w:rPr>
          <w:rFonts w:cs="Times New Roman"/>
          <w:sz w:val="24"/>
          <w:szCs w:val="24"/>
        </w:rPr>
      </w:pPr>
      <w:r w:rsidRPr="00F06313">
        <w:rPr>
          <w:rFonts w:cs="Times New Roman"/>
          <w:sz w:val="24"/>
          <w:szCs w:val="24"/>
        </w:rPr>
        <w:t>IP v INP*</w:t>
      </w:r>
      <w:r w:rsidRPr="00F06313">
        <w:rPr>
          <w:rFonts w:cs="Times New Roman"/>
          <w:sz w:val="24"/>
          <w:szCs w:val="24"/>
        </w:rPr>
        <w:tab/>
        <w:t xml:space="preserve">    85.5</w:t>
      </w:r>
      <w:r w:rsidRPr="00F06313">
        <w:rPr>
          <w:rFonts w:cs="Times New Roman"/>
          <w:sz w:val="24"/>
          <w:szCs w:val="24"/>
        </w:rPr>
        <w:tab/>
      </w:r>
      <w:r w:rsidRPr="00F06313">
        <w:rPr>
          <w:rFonts w:cs="Times New Roman"/>
          <w:sz w:val="24"/>
          <w:szCs w:val="24"/>
        </w:rPr>
        <w:tab/>
        <w:t xml:space="preserve">  .001</w:t>
      </w:r>
      <w:r w:rsidRPr="00F06313">
        <w:rPr>
          <w:rFonts w:cs="Times New Roman"/>
          <w:sz w:val="24"/>
          <w:szCs w:val="24"/>
        </w:rPr>
        <w:tab/>
      </w:r>
      <w:r w:rsidRPr="00F06313">
        <w:rPr>
          <w:rFonts w:cs="Times New Roman"/>
          <w:sz w:val="24"/>
          <w:szCs w:val="24"/>
        </w:rPr>
        <w:tab/>
        <w:t>42.8</w:t>
      </w:r>
      <w:r w:rsidRPr="00F06313">
        <w:rPr>
          <w:rFonts w:cs="Times New Roman"/>
          <w:sz w:val="24"/>
          <w:szCs w:val="24"/>
        </w:rPr>
        <w:tab/>
      </w:r>
      <w:r w:rsidRPr="00F06313">
        <w:rPr>
          <w:rFonts w:cs="Times New Roman"/>
          <w:sz w:val="24"/>
          <w:szCs w:val="24"/>
        </w:rPr>
        <w:tab/>
        <w:t>15.19         30.00        16.00</w:t>
      </w:r>
    </w:p>
    <w:p w:rsidR="004F72B5" w:rsidRPr="00F06313" w:rsidRDefault="004F72B5" w:rsidP="004F72B5">
      <w:pPr>
        <w:spacing w:after="0" w:line="240" w:lineRule="auto"/>
        <w:ind w:firstLine="720"/>
        <w:rPr>
          <w:rFonts w:cs="Times New Roman"/>
          <w:sz w:val="24"/>
          <w:szCs w:val="24"/>
        </w:rPr>
      </w:pPr>
      <w:r w:rsidRPr="00F06313">
        <w:rPr>
          <w:rFonts w:cs="Times New Roman"/>
          <w:sz w:val="24"/>
          <w:szCs w:val="24"/>
        </w:rPr>
        <w:t>DP v DNP*</w:t>
      </w:r>
      <w:r w:rsidRPr="00F06313">
        <w:rPr>
          <w:rFonts w:cs="Times New Roman"/>
          <w:sz w:val="24"/>
          <w:szCs w:val="24"/>
        </w:rPr>
        <w:tab/>
        <w:t xml:space="preserve">  104.0</w:t>
      </w:r>
      <w:r w:rsidRPr="00F06313">
        <w:rPr>
          <w:rFonts w:cs="Times New Roman"/>
          <w:sz w:val="24"/>
          <w:szCs w:val="24"/>
        </w:rPr>
        <w:tab/>
      </w:r>
      <w:r w:rsidRPr="00F06313">
        <w:rPr>
          <w:rFonts w:cs="Times New Roman"/>
          <w:sz w:val="24"/>
          <w:szCs w:val="24"/>
        </w:rPr>
        <w:tab/>
        <w:t xml:space="preserve">  .003</w:t>
      </w:r>
      <w:r w:rsidRPr="00F06313">
        <w:rPr>
          <w:rFonts w:cs="Times New Roman"/>
          <w:sz w:val="24"/>
          <w:szCs w:val="24"/>
        </w:rPr>
        <w:tab/>
      </w:r>
      <w:r w:rsidRPr="00F06313">
        <w:rPr>
          <w:rFonts w:cs="Times New Roman"/>
          <w:sz w:val="24"/>
          <w:szCs w:val="24"/>
        </w:rPr>
        <w:tab/>
        <w:t>42.54</w:t>
      </w:r>
      <w:r w:rsidRPr="00F06313">
        <w:rPr>
          <w:rFonts w:cs="Times New Roman"/>
          <w:sz w:val="24"/>
          <w:szCs w:val="24"/>
        </w:rPr>
        <w:tab/>
      </w:r>
      <w:r w:rsidRPr="00F06313">
        <w:rPr>
          <w:rFonts w:cs="Times New Roman"/>
          <w:sz w:val="24"/>
          <w:szCs w:val="24"/>
        </w:rPr>
        <w:tab/>
        <w:t>17.50         29.00        16.00</w:t>
      </w:r>
    </w:p>
    <w:p w:rsidR="004F72B5" w:rsidRPr="00F06313" w:rsidRDefault="004F72B5" w:rsidP="004F72B5">
      <w:pPr>
        <w:spacing w:after="0" w:line="240" w:lineRule="auto"/>
        <w:ind w:firstLine="720"/>
        <w:rPr>
          <w:rFonts w:cs="Times New Roman"/>
          <w:sz w:val="24"/>
          <w:szCs w:val="24"/>
        </w:rPr>
      </w:pPr>
      <w:r w:rsidRPr="00F06313">
        <w:rPr>
          <w:rFonts w:cs="Times New Roman"/>
          <w:sz w:val="24"/>
          <w:szCs w:val="24"/>
        </w:rPr>
        <w:t>DP v IP</w:t>
      </w:r>
      <w:r w:rsidRPr="00F06313">
        <w:rPr>
          <w:rFonts w:cs="Times New Roman"/>
          <w:sz w:val="24"/>
          <w:szCs w:val="24"/>
        </w:rPr>
        <w:tab/>
        <w:t>2029.5</w:t>
      </w:r>
      <w:r w:rsidRPr="00F06313">
        <w:rPr>
          <w:rFonts w:cs="Times New Roman"/>
          <w:sz w:val="24"/>
          <w:szCs w:val="24"/>
        </w:rPr>
        <w:tab/>
      </w:r>
      <w:r w:rsidRPr="00F06313">
        <w:rPr>
          <w:rFonts w:cs="Times New Roman"/>
          <w:sz w:val="24"/>
          <w:szCs w:val="24"/>
        </w:rPr>
        <w:tab/>
        <w:t xml:space="preserve">  .044</w:t>
      </w:r>
      <w:r w:rsidRPr="00F06313">
        <w:rPr>
          <w:rFonts w:cs="Times New Roman"/>
          <w:sz w:val="24"/>
          <w:szCs w:val="24"/>
        </w:rPr>
        <w:tab/>
      </w:r>
      <w:r w:rsidRPr="00F06313">
        <w:rPr>
          <w:rFonts w:cs="Times New Roman"/>
          <w:sz w:val="24"/>
          <w:szCs w:val="24"/>
        </w:rPr>
        <w:tab/>
        <w:t>64.58</w:t>
      </w:r>
      <w:r w:rsidRPr="00F06313">
        <w:rPr>
          <w:rFonts w:cs="Times New Roman"/>
          <w:sz w:val="24"/>
          <w:szCs w:val="24"/>
        </w:rPr>
        <w:tab/>
      </w:r>
      <w:r w:rsidRPr="00F06313">
        <w:rPr>
          <w:rFonts w:cs="Times New Roman"/>
          <w:sz w:val="24"/>
          <w:szCs w:val="24"/>
        </w:rPr>
        <w:tab/>
        <w:t>78.42         29.00        30.00</w:t>
      </w:r>
    </w:p>
    <w:p w:rsidR="004F72B5" w:rsidRPr="00F06313" w:rsidRDefault="004F72B5" w:rsidP="004F72B5">
      <w:pPr>
        <w:spacing w:after="0" w:line="240" w:lineRule="auto"/>
        <w:ind w:firstLine="720"/>
        <w:rPr>
          <w:rFonts w:cs="Times New Roman"/>
          <w:sz w:val="24"/>
          <w:szCs w:val="24"/>
        </w:rPr>
      </w:pPr>
      <w:r w:rsidRPr="00F06313">
        <w:rPr>
          <w:rFonts w:cs="Times New Roman"/>
          <w:sz w:val="24"/>
          <w:szCs w:val="24"/>
        </w:rPr>
        <w:t>DNP v INP</w:t>
      </w:r>
      <w:r w:rsidRPr="00F06313">
        <w:rPr>
          <w:rFonts w:cs="Times New Roman"/>
          <w:sz w:val="24"/>
          <w:szCs w:val="24"/>
        </w:rPr>
        <w:tab/>
        <w:t xml:space="preserve">    29.5</w:t>
      </w:r>
      <w:r w:rsidRPr="00F06313">
        <w:rPr>
          <w:rFonts w:cs="Times New Roman"/>
          <w:sz w:val="24"/>
          <w:szCs w:val="24"/>
        </w:rPr>
        <w:tab/>
      </w:r>
      <w:r w:rsidRPr="00F06313">
        <w:rPr>
          <w:rFonts w:cs="Times New Roman"/>
          <w:sz w:val="24"/>
          <w:szCs w:val="24"/>
        </w:rPr>
        <w:tab/>
        <w:t xml:space="preserve">  .798</w:t>
      </w:r>
      <w:r w:rsidRPr="00F06313">
        <w:rPr>
          <w:rFonts w:cs="Times New Roman"/>
          <w:sz w:val="24"/>
          <w:szCs w:val="24"/>
        </w:rPr>
        <w:tab/>
      </w:r>
      <w:r w:rsidRPr="00F06313">
        <w:rPr>
          <w:rFonts w:cs="Times New Roman"/>
          <w:sz w:val="24"/>
          <w:szCs w:val="24"/>
        </w:rPr>
        <w:tab/>
        <w:t>8.81</w:t>
      </w:r>
      <w:r w:rsidRPr="00F06313">
        <w:rPr>
          <w:rFonts w:cs="Times New Roman"/>
          <w:sz w:val="24"/>
          <w:szCs w:val="24"/>
        </w:rPr>
        <w:tab/>
      </w:r>
      <w:r w:rsidRPr="00F06313">
        <w:rPr>
          <w:rFonts w:cs="Times New Roman"/>
          <w:sz w:val="24"/>
          <w:szCs w:val="24"/>
        </w:rPr>
        <w:tab/>
        <w:t xml:space="preserve">  8.19         16.00        16.00</w:t>
      </w:r>
    </w:p>
    <w:p w:rsidR="004F72B5" w:rsidRPr="00F06313" w:rsidRDefault="004F72B5" w:rsidP="004F72B5">
      <w:pPr>
        <w:spacing w:after="0" w:line="240" w:lineRule="auto"/>
        <w:ind w:firstLine="720"/>
        <w:rPr>
          <w:rFonts w:cs="Times New Roman"/>
          <w:sz w:val="24"/>
          <w:szCs w:val="24"/>
        </w:rPr>
      </w:pPr>
      <w:r w:rsidRPr="00F06313">
        <w:rPr>
          <w:rFonts w:cs="Times New Roman"/>
          <w:sz w:val="24"/>
          <w:szCs w:val="24"/>
        </w:rPr>
        <w:t>DP v INP*</w:t>
      </w:r>
      <w:r w:rsidRPr="00F06313">
        <w:rPr>
          <w:rFonts w:cs="Times New Roman"/>
          <w:sz w:val="24"/>
          <w:szCs w:val="24"/>
        </w:rPr>
        <w:tab/>
        <w:t xml:space="preserve">  100.5</w:t>
      </w:r>
      <w:r w:rsidRPr="00F06313">
        <w:rPr>
          <w:rFonts w:cs="Times New Roman"/>
          <w:sz w:val="24"/>
          <w:szCs w:val="24"/>
        </w:rPr>
        <w:tab/>
      </w:r>
      <w:r w:rsidRPr="00F06313">
        <w:rPr>
          <w:rFonts w:cs="Times New Roman"/>
          <w:sz w:val="24"/>
          <w:szCs w:val="24"/>
        </w:rPr>
        <w:tab/>
        <w:t xml:space="preserve">  .003</w:t>
      </w:r>
      <w:r w:rsidRPr="00F06313">
        <w:rPr>
          <w:rFonts w:cs="Times New Roman"/>
          <w:sz w:val="24"/>
          <w:szCs w:val="24"/>
        </w:rPr>
        <w:tab/>
      </w:r>
      <w:r w:rsidRPr="00F06313">
        <w:rPr>
          <w:rFonts w:cs="Times New Roman"/>
          <w:sz w:val="24"/>
          <w:szCs w:val="24"/>
        </w:rPr>
        <w:tab/>
        <w:t>42.58</w:t>
      </w:r>
      <w:r w:rsidRPr="00F06313">
        <w:rPr>
          <w:rFonts w:cs="Times New Roman"/>
          <w:sz w:val="24"/>
          <w:szCs w:val="24"/>
        </w:rPr>
        <w:tab/>
      </w:r>
      <w:r w:rsidRPr="00F06313">
        <w:rPr>
          <w:rFonts w:cs="Times New Roman"/>
          <w:sz w:val="24"/>
          <w:szCs w:val="24"/>
        </w:rPr>
        <w:tab/>
        <w:t>17.06         29.00        16.00</w:t>
      </w:r>
    </w:p>
    <w:p w:rsidR="004F72B5" w:rsidRPr="00F06313" w:rsidRDefault="004F72B5" w:rsidP="004F72B5">
      <w:pPr>
        <w:spacing w:after="0" w:line="240" w:lineRule="auto"/>
        <w:rPr>
          <w:rFonts w:cs="Times New Roman"/>
          <w:sz w:val="24"/>
          <w:szCs w:val="24"/>
          <w:u w:val="single"/>
        </w:rPr>
      </w:pPr>
      <w:r w:rsidRPr="00F06313">
        <w:rPr>
          <w:rFonts w:cs="Times New Roman"/>
          <w:sz w:val="24"/>
          <w:szCs w:val="24"/>
          <w:u w:val="single"/>
        </w:rPr>
        <w:t>______IP v DNP*</w:t>
      </w:r>
      <w:r w:rsidRPr="00F06313">
        <w:rPr>
          <w:rFonts w:cs="Times New Roman"/>
          <w:sz w:val="24"/>
          <w:szCs w:val="24"/>
          <w:u w:val="single"/>
        </w:rPr>
        <w:tab/>
        <w:t xml:space="preserve">    79.5</w:t>
      </w:r>
      <w:r w:rsidRPr="00F06313">
        <w:rPr>
          <w:rFonts w:cs="Times New Roman"/>
          <w:sz w:val="24"/>
          <w:szCs w:val="24"/>
          <w:u w:val="single"/>
        </w:rPr>
        <w:tab/>
      </w:r>
      <w:r w:rsidRPr="00F06313">
        <w:rPr>
          <w:rFonts w:cs="Times New Roman"/>
          <w:sz w:val="24"/>
          <w:szCs w:val="24"/>
          <w:u w:val="single"/>
        </w:rPr>
        <w:tab/>
        <w:t xml:space="preserve">  .001</w:t>
      </w:r>
      <w:r w:rsidRPr="00F06313">
        <w:rPr>
          <w:rFonts w:cs="Times New Roman"/>
          <w:sz w:val="24"/>
          <w:szCs w:val="24"/>
          <w:u w:val="single"/>
        </w:rPr>
        <w:tab/>
      </w:r>
      <w:r w:rsidRPr="00F06313">
        <w:rPr>
          <w:rFonts w:cs="Times New Roman"/>
          <w:sz w:val="24"/>
          <w:szCs w:val="24"/>
          <w:u w:val="single"/>
        </w:rPr>
        <w:tab/>
        <w:t>42.88</w:t>
      </w:r>
      <w:r w:rsidRPr="00F06313">
        <w:rPr>
          <w:rFonts w:cs="Times New Roman"/>
          <w:sz w:val="24"/>
          <w:szCs w:val="24"/>
          <w:u w:val="single"/>
        </w:rPr>
        <w:tab/>
      </w:r>
      <w:r w:rsidRPr="00F06313">
        <w:rPr>
          <w:rFonts w:cs="Times New Roman"/>
          <w:sz w:val="24"/>
          <w:szCs w:val="24"/>
          <w:u w:val="single"/>
        </w:rPr>
        <w:tab/>
        <w:t>14.44</w:t>
      </w:r>
      <w:r w:rsidRPr="00F06313">
        <w:rPr>
          <w:rFonts w:cs="Times New Roman"/>
          <w:sz w:val="24"/>
          <w:szCs w:val="24"/>
          <w:u w:val="single"/>
        </w:rPr>
        <w:tab/>
        <w:t xml:space="preserve">      30.00        16.00</w:t>
      </w:r>
      <w:r w:rsidRPr="00F06313">
        <w:rPr>
          <w:rFonts w:cs="Times New Roman"/>
          <w:sz w:val="24"/>
          <w:szCs w:val="24"/>
          <w:u w:val="single"/>
        </w:rPr>
        <w:tab/>
      </w:r>
    </w:p>
    <w:p w:rsidR="004F72B5" w:rsidRPr="00F06313" w:rsidRDefault="004F72B5" w:rsidP="004F72B5">
      <w:pPr>
        <w:spacing w:after="0" w:line="240" w:lineRule="auto"/>
        <w:rPr>
          <w:rFonts w:cs="Times New Roman"/>
          <w:sz w:val="24"/>
          <w:szCs w:val="24"/>
        </w:rPr>
      </w:pPr>
      <w:r w:rsidRPr="00F06313">
        <w:rPr>
          <w:rFonts w:cs="Times New Roman"/>
          <w:i/>
          <w:sz w:val="24"/>
          <w:szCs w:val="24"/>
        </w:rPr>
        <w:t>Note</w:t>
      </w:r>
      <w:r w:rsidRPr="00F06313">
        <w:rPr>
          <w:rFonts w:cs="Times New Roman"/>
          <w:sz w:val="24"/>
          <w:szCs w:val="24"/>
        </w:rPr>
        <w:t>. IP = International Persisters (</w:t>
      </w:r>
      <w:r w:rsidRPr="00F06313">
        <w:rPr>
          <w:rFonts w:cs="Times New Roman"/>
          <w:i/>
          <w:sz w:val="24"/>
          <w:szCs w:val="24"/>
        </w:rPr>
        <w:t>n</w:t>
      </w:r>
      <w:r w:rsidRPr="00F06313">
        <w:rPr>
          <w:rFonts w:cs="Times New Roman"/>
          <w:sz w:val="24"/>
          <w:szCs w:val="24"/>
        </w:rPr>
        <w:t>=71); INP = International Non-Persisters (</w:t>
      </w:r>
      <w:r w:rsidRPr="00F06313">
        <w:rPr>
          <w:rFonts w:cs="Times New Roman"/>
          <w:i/>
          <w:sz w:val="24"/>
          <w:szCs w:val="24"/>
        </w:rPr>
        <w:t>n</w:t>
      </w:r>
      <w:r w:rsidRPr="00F06313">
        <w:rPr>
          <w:rFonts w:cs="Times New Roman"/>
          <w:sz w:val="24"/>
          <w:szCs w:val="24"/>
        </w:rPr>
        <w:t>=8); DP = Domestic Persisters (</w:t>
      </w:r>
      <w:r w:rsidRPr="00F06313">
        <w:rPr>
          <w:rFonts w:cs="Times New Roman"/>
          <w:i/>
          <w:sz w:val="24"/>
          <w:szCs w:val="24"/>
        </w:rPr>
        <w:t>n</w:t>
      </w:r>
      <w:r w:rsidRPr="00F06313">
        <w:rPr>
          <w:rFonts w:cs="Times New Roman"/>
          <w:sz w:val="24"/>
          <w:szCs w:val="24"/>
        </w:rPr>
        <w:t>=71); DNP = Domestic Non-Persisters (</w:t>
      </w:r>
      <w:r w:rsidRPr="00F06313">
        <w:rPr>
          <w:rFonts w:cs="Times New Roman"/>
          <w:i/>
          <w:sz w:val="24"/>
          <w:szCs w:val="24"/>
        </w:rPr>
        <w:t>n</w:t>
      </w:r>
      <w:r w:rsidRPr="00F06313">
        <w:rPr>
          <w:rFonts w:cs="Times New Roman"/>
          <w:sz w:val="24"/>
          <w:szCs w:val="24"/>
        </w:rPr>
        <w:t>=8).</w:t>
      </w:r>
    </w:p>
    <w:p w:rsidR="004F72B5" w:rsidRPr="00F06313" w:rsidRDefault="004F72B5" w:rsidP="004F72B5">
      <w:pPr>
        <w:spacing w:after="0" w:line="240" w:lineRule="auto"/>
        <w:rPr>
          <w:rFonts w:cs="Times New Roman"/>
          <w:sz w:val="24"/>
          <w:szCs w:val="24"/>
        </w:rPr>
      </w:pPr>
      <w:r w:rsidRPr="00F06313">
        <w:rPr>
          <w:rFonts w:cs="Times New Roman"/>
          <w:sz w:val="24"/>
          <w:szCs w:val="24"/>
        </w:rPr>
        <w:t xml:space="preserve">*= significant at </w:t>
      </w:r>
      <w:r w:rsidRPr="00F06313">
        <w:rPr>
          <w:rFonts w:cs="Times New Roman"/>
          <w:i/>
          <w:sz w:val="24"/>
          <w:szCs w:val="24"/>
        </w:rPr>
        <w:t>p</w:t>
      </w:r>
      <w:r w:rsidRPr="00F06313">
        <w:rPr>
          <w:rFonts w:cs="Times New Roman"/>
          <w:sz w:val="24"/>
          <w:szCs w:val="24"/>
        </w:rPr>
        <w:t>&lt;.0125.</w:t>
      </w:r>
    </w:p>
    <w:p w:rsidR="004F72B5" w:rsidRPr="00F06313" w:rsidRDefault="004F72B5" w:rsidP="004F72B5">
      <w:pPr>
        <w:spacing w:after="0" w:line="240" w:lineRule="auto"/>
        <w:rPr>
          <w:rFonts w:cs="Times New Roman"/>
          <w:sz w:val="24"/>
          <w:szCs w:val="24"/>
        </w:rPr>
      </w:pPr>
    </w:p>
    <w:p w:rsidR="004F72B5" w:rsidRPr="00F06313" w:rsidRDefault="004F72B5" w:rsidP="004F72B5">
      <w:pPr>
        <w:spacing w:after="0" w:line="480" w:lineRule="auto"/>
        <w:rPr>
          <w:rFonts w:cs="Times New Roman"/>
          <w:sz w:val="24"/>
          <w:szCs w:val="24"/>
        </w:rPr>
      </w:pPr>
      <w:r w:rsidRPr="00F06313">
        <w:rPr>
          <w:rFonts w:cs="Times New Roman"/>
          <w:sz w:val="24"/>
          <w:szCs w:val="24"/>
        </w:rPr>
        <w:tab/>
        <w:t xml:space="preserve">The results of the Kruskal-Wallis </w:t>
      </w:r>
      <w:r w:rsidRPr="00F06313">
        <w:rPr>
          <w:rFonts w:cs="Times New Roman"/>
          <w:i/>
          <w:sz w:val="24"/>
          <w:szCs w:val="24"/>
        </w:rPr>
        <w:t>H</w:t>
      </w:r>
      <w:r w:rsidRPr="00F06313">
        <w:rPr>
          <w:rFonts w:cs="Times New Roman"/>
          <w:sz w:val="24"/>
          <w:szCs w:val="24"/>
        </w:rPr>
        <w:t xml:space="preserve">-tests and the Mann-Whitney </w:t>
      </w:r>
      <w:r w:rsidRPr="00F06313">
        <w:rPr>
          <w:rFonts w:cs="Times New Roman"/>
          <w:i/>
          <w:sz w:val="24"/>
          <w:szCs w:val="24"/>
        </w:rPr>
        <w:t>U</w:t>
      </w:r>
      <w:r w:rsidRPr="00F06313">
        <w:rPr>
          <w:rFonts w:cs="Times New Roman"/>
          <w:sz w:val="24"/>
          <w:szCs w:val="24"/>
        </w:rPr>
        <w:t xml:space="preserve">-tests indicate that there are a few differences in terms of social and academic engagement, GPA, and credit hours earned between international and domestic persisters and non-persisters at a large, four-year public research institution in the U.S.  International persisters and domestic persisters indicated differences in four items on the NSSE, and both groups of persisters had more credit hours earned than both groups of non-persisters.  International persisters had a significantly higher GPA than domestic non-persisters, but a statistically significant difference was not found in GPA between domestic persisters and international non-persisters. No significant differences were found, however, on any variable between international non-persisters and domestic non-persisters. </w:t>
      </w:r>
    </w:p>
    <w:p w:rsidR="004F72B5" w:rsidRPr="00F06313" w:rsidRDefault="004F72B5" w:rsidP="004F72B5">
      <w:pPr>
        <w:spacing w:after="0" w:line="240" w:lineRule="auto"/>
        <w:jc w:val="center"/>
        <w:rPr>
          <w:rFonts w:cs="Times New Roman"/>
          <w:b/>
          <w:sz w:val="24"/>
          <w:szCs w:val="24"/>
        </w:rPr>
      </w:pPr>
      <w:r w:rsidRPr="00F06313">
        <w:rPr>
          <w:rFonts w:cs="Times New Roman"/>
          <w:b/>
          <w:sz w:val="24"/>
          <w:szCs w:val="24"/>
        </w:rPr>
        <w:lastRenderedPageBreak/>
        <w:t>Relationships to Persistence</w:t>
      </w:r>
    </w:p>
    <w:p w:rsidR="004F72B5" w:rsidRPr="00F06313" w:rsidRDefault="004F72B5" w:rsidP="004F72B5">
      <w:pPr>
        <w:spacing w:after="0" w:line="240" w:lineRule="auto"/>
        <w:rPr>
          <w:rFonts w:cs="Times New Roman"/>
          <w:sz w:val="24"/>
          <w:szCs w:val="24"/>
        </w:rPr>
      </w:pPr>
    </w:p>
    <w:p w:rsidR="004F72B5" w:rsidRPr="00F06313" w:rsidRDefault="004F72B5" w:rsidP="004F72B5">
      <w:pPr>
        <w:spacing w:after="0" w:line="480" w:lineRule="auto"/>
        <w:ind w:firstLine="720"/>
        <w:rPr>
          <w:rFonts w:cs="Times New Roman"/>
          <w:sz w:val="24"/>
          <w:szCs w:val="24"/>
        </w:rPr>
      </w:pPr>
      <w:r w:rsidRPr="00F06313">
        <w:rPr>
          <w:rFonts w:cs="Times New Roman"/>
          <w:sz w:val="24"/>
          <w:szCs w:val="24"/>
        </w:rPr>
        <w:t>To answer the second research question, point-biserial correlation and descriptive statistics were conducted to determine how NSSE items, GPA and credit hours earned related to the persistence or non-persistence of international and domestic students (Corder &amp; Foreman, 2009).  Findings included that significant correlations existed between international persisters and non-persisters with regard to GPA and credit hours earned.  Significant correlations were also found between domestic persisters and non-persisters on GPA, credit hours earned, and four NSSE items. In addition, descriptive statistics of 31 of the NSSE items were examined in order to gain a better understanding of the relationships between the responses and persistence or non-persistence.</w:t>
      </w:r>
    </w:p>
    <w:p w:rsidR="004F72B5" w:rsidRPr="00F06313" w:rsidRDefault="004F72B5" w:rsidP="004F72B5">
      <w:pPr>
        <w:spacing w:after="0" w:line="480" w:lineRule="auto"/>
        <w:rPr>
          <w:rFonts w:cs="Times New Roman"/>
          <w:b/>
          <w:sz w:val="24"/>
          <w:szCs w:val="24"/>
        </w:rPr>
      </w:pPr>
      <w:r w:rsidRPr="00F06313">
        <w:rPr>
          <w:rFonts w:cs="Times New Roman"/>
          <w:b/>
          <w:sz w:val="24"/>
          <w:szCs w:val="24"/>
        </w:rPr>
        <w:t>Point-biserial correlations</w:t>
      </w:r>
    </w:p>
    <w:p w:rsidR="004F72B5" w:rsidRPr="00F06313" w:rsidRDefault="004F72B5" w:rsidP="004F72B5">
      <w:pPr>
        <w:spacing w:after="0" w:line="480" w:lineRule="auto"/>
        <w:rPr>
          <w:rFonts w:cs="Times New Roman"/>
          <w:sz w:val="24"/>
          <w:szCs w:val="24"/>
        </w:rPr>
      </w:pPr>
      <w:r w:rsidRPr="00F06313">
        <w:rPr>
          <w:rFonts w:cs="Times New Roman"/>
          <w:sz w:val="24"/>
          <w:szCs w:val="24"/>
        </w:rPr>
        <w:tab/>
        <w:t xml:space="preserve">Two separate point-biserial correlations were conducted: one on international students and one on domestic students.  The nonparametric point-biserial correlation analysis was used because persistence is a discrete dichotomous variable (Corder &amp; Forman, 2009).  Findings included that significant correlations existed between international persisters and non-persisters with regard to GPA and credit hours earned.  Significant correlations were also found between domestic persisters and non-persisters on GPA and credit hours earned. </w:t>
      </w:r>
    </w:p>
    <w:p w:rsidR="004F72B5" w:rsidRPr="00F06313" w:rsidRDefault="004F72B5" w:rsidP="004F72B5">
      <w:pPr>
        <w:spacing w:after="0" w:line="480" w:lineRule="auto"/>
        <w:ind w:firstLine="720"/>
        <w:rPr>
          <w:rFonts w:cs="Times New Roman"/>
          <w:sz w:val="24"/>
          <w:szCs w:val="24"/>
        </w:rPr>
      </w:pPr>
      <w:r w:rsidRPr="00F06313">
        <w:rPr>
          <w:rFonts w:cs="Times New Roman"/>
          <w:sz w:val="24"/>
          <w:szCs w:val="24"/>
        </w:rPr>
        <w:t>Between international persisters (</w:t>
      </w:r>
      <w:r w:rsidRPr="00F06313">
        <w:rPr>
          <w:rFonts w:cs="Times New Roman"/>
          <w:i/>
          <w:sz w:val="24"/>
          <w:szCs w:val="24"/>
        </w:rPr>
        <w:t>n</w:t>
      </w:r>
      <w:r w:rsidRPr="00F06313">
        <w:rPr>
          <w:rFonts w:cs="Times New Roman"/>
          <w:sz w:val="24"/>
          <w:szCs w:val="24"/>
        </w:rPr>
        <w:t>=71) and non-persisters (</w:t>
      </w:r>
      <w:r w:rsidRPr="00F06313">
        <w:rPr>
          <w:rFonts w:cs="Times New Roman"/>
          <w:i/>
          <w:sz w:val="24"/>
          <w:szCs w:val="24"/>
        </w:rPr>
        <w:t>n</w:t>
      </w:r>
      <w:r w:rsidRPr="00F06313">
        <w:rPr>
          <w:rFonts w:cs="Times New Roman"/>
          <w:sz w:val="24"/>
          <w:szCs w:val="24"/>
        </w:rPr>
        <w:t>=8), the data suggests that there is a moderate to strong relationship (</w:t>
      </w:r>
      <w:r w:rsidRPr="00F06313">
        <w:rPr>
          <w:rFonts w:cs="Times New Roman"/>
          <w:i/>
          <w:sz w:val="24"/>
          <w:szCs w:val="24"/>
        </w:rPr>
        <w:t>r</w:t>
      </w:r>
      <w:r w:rsidRPr="00F06313">
        <w:rPr>
          <w:rFonts w:cs="Times New Roman"/>
          <w:sz w:val="24"/>
          <w:szCs w:val="24"/>
        </w:rPr>
        <w:t xml:space="preserve">=.464, </w:t>
      </w:r>
      <w:r w:rsidRPr="00F06313">
        <w:rPr>
          <w:rFonts w:cs="Times New Roman"/>
          <w:i/>
          <w:sz w:val="24"/>
          <w:szCs w:val="24"/>
        </w:rPr>
        <w:t>p</w:t>
      </w:r>
      <w:r w:rsidRPr="00F06313">
        <w:rPr>
          <w:rFonts w:cs="Times New Roman"/>
          <w:sz w:val="24"/>
          <w:szCs w:val="24"/>
        </w:rPr>
        <w:t>&lt;.001) between GPA and persistence. The mean GPA scores indicate that international persisters (</w:t>
      </w:r>
      <w:r w:rsidRPr="00F06313">
        <w:rPr>
          <w:rFonts w:cs="Times New Roman"/>
          <w:i/>
          <w:sz w:val="24"/>
          <w:szCs w:val="24"/>
        </w:rPr>
        <w:t>M</w:t>
      </w:r>
      <w:r w:rsidRPr="00F06313">
        <w:rPr>
          <w:rFonts w:cs="Times New Roman"/>
          <w:sz w:val="24"/>
          <w:szCs w:val="24"/>
        </w:rPr>
        <w:t xml:space="preserve">=3.36, </w:t>
      </w:r>
      <w:r w:rsidRPr="00F06313">
        <w:rPr>
          <w:rFonts w:cs="Times New Roman"/>
          <w:i/>
          <w:sz w:val="24"/>
          <w:szCs w:val="24"/>
        </w:rPr>
        <w:t>SD</w:t>
      </w:r>
      <w:r w:rsidRPr="00F06313">
        <w:rPr>
          <w:rFonts w:cs="Times New Roman"/>
          <w:sz w:val="24"/>
          <w:szCs w:val="24"/>
        </w:rPr>
        <w:t>=0.58) had a higher GPA than international non-persisters (</w:t>
      </w:r>
      <w:r w:rsidRPr="00F06313">
        <w:rPr>
          <w:rFonts w:cs="Times New Roman"/>
          <w:i/>
          <w:sz w:val="24"/>
          <w:szCs w:val="24"/>
        </w:rPr>
        <w:t>M</w:t>
      </w:r>
      <w:r w:rsidRPr="00F06313">
        <w:rPr>
          <w:rFonts w:cs="Times New Roman"/>
          <w:sz w:val="24"/>
          <w:szCs w:val="24"/>
        </w:rPr>
        <w:t xml:space="preserve">=2.19, </w:t>
      </w:r>
      <w:r w:rsidRPr="00F06313">
        <w:rPr>
          <w:rFonts w:cs="Times New Roman"/>
          <w:i/>
          <w:sz w:val="24"/>
          <w:szCs w:val="24"/>
        </w:rPr>
        <w:t>SD</w:t>
      </w:r>
      <w:r w:rsidRPr="00F06313">
        <w:rPr>
          <w:rFonts w:cs="Times New Roman"/>
          <w:sz w:val="24"/>
          <w:szCs w:val="24"/>
        </w:rPr>
        <w:t>=1.33).  Regarding credit hours earned, there is a moderate relationship (</w:t>
      </w:r>
      <w:r w:rsidRPr="00F06313">
        <w:rPr>
          <w:rFonts w:cs="Times New Roman"/>
          <w:i/>
          <w:sz w:val="24"/>
          <w:szCs w:val="24"/>
        </w:rPr>
        <w:t>r</w:t>
      </w:r>
      <w:r w:rsidRPr="00F06313">
        <w:rPr>
          <w:rFonts w:cs="Times New Roman"/>
          <w:sz w:val="24"/>
          <w:szCs w:val="24"/>
        </w:rPr>
        <w:t xml:space="preserve">=.316, </w:t>
      </w:r>
      <w:r w:rsidRPr="00F06313">
        <w:rPr>
          <w:rFonts w:cs="Times New Roman"/>
          <w:i/>
          <w:sz w:val="24"/>
          <w:szCs w:val="24"/>
        </w:rPr>
        <w:t>p</w:t>
      </w:r>
      <w:r w:rsidRPr="00F06313">
        <w:rPr>
          <w:rFonts w:cs="Times New Roman"/>
          <w:sz w:val="24"/>
          <w:szCs w:val="24"/>
        </w:rPr>
        <w:t>=.005) to persistence. International persisters had completed more credit hours (</w:t>
      </w:r>
      <w:r w:rsidRPr="00F06313">
        <w:rPr>
          <w:rFonts w:cs="Times New Roman"/>
          <w:i/>
          <w:sz w:val="24"/>
          <w:szCs w:val="24"/>
        </w:rPr>
        <w:t>M</w:t>
      </w:r>
      <w:r w:rsidRPr="00F06313">
        <w:rPr>
          <w:rFonts w:cs="Times New Roman"/>
          <w:sz w:val="24"/>
          <w:szCs w:val="24"/>
        </w:rPr>
        <w:t xml:space="preserve">=31.15, </w:t>
      </w:r>
      <w:r w:rsidRPr="00F06313">
        <w:rPr>
          <w:rFonts w:cs="Times New Roman"/>
          <w:i/>
          <w:sz w:val="24"/>
          <w:szCs w:val="24"/>
        </w:rPr>
        <w:t>SD</w:t>
      </w:r>
      <w:r w:rsidRPr="00F06313">
        <w:rPr>
          <w:rFonts w:cs="Times New Roman"/>
          <w:sz w:val="24"/>
          <w:szCs w:val="24"/>
        </w:rPr>
        <w:t>=8.82) by the end of their first year than international non-</w:t>
      </w:r>
      <w:r w:rsidRPr="00F06313">
        <w:rPr>
          <w:rFonts w:cs="Times New Roman"/>
          <w:sz w:val="24"/>
          <w:szCs w:val="24"/>
        </w:rPr>
        <w:lastRenderedPageBreak/>
        <w:t>persisters (</w:t>
      </w:r>
      <w:r w:rsidRPr="00F06313">
        <w:rPr>
          <w:rFonts w:cs="Times New Roman"/>
          <w:i/>
          <w:sz w:val="24"/>
          <w:szCs w:val="24"/>
        </w:rPr>
        <w:t>M</w:t>
      </w:r>
      <w:r w:rsidRPr="00F06313">
        <w:rPr>
          <w:rFonts w:cs="Times New Roman"/>
          <w:sz w:val="24"/>
          <w:szCs w:val="24"/>
        </w:rPr>
        <w:t xml:space="preserve">=20.00, </w:t>
      </w:r>
      <w:r w:rsidRPr="00F06313">
        <w:rPr>
          <w:rFonts w:cs="Times New Roman"/>
          <w:i/>
          <w:sz w:val="24"/>
          <w:szCs w:val="24"/>
        </w:rPr>
        <w:t>SD</w:t>
      </w:r>
      <w:r w:rsidRPr="00F06313">
        <w:rPr>
          <w:rFonts w:cs="Times New Roman"/>
          <w:sz w:val="24"/>
          <w:szCs w:val="24"/>
        </w:rPr>
        <w:t>=19.41). There were no statistically significant findings between the NSSE items and persistence for international students.</w:t>
      </w:r>
    </w:p>
    <w:p w:rsidR="004F72B5" w:rsidRPr="00F06313" w:rsidRDefault="004F72B5" w:rsidP="004F72B5">
      <w:pPr>
        <w:spacing w:after="0" w:line="480" w:lineRule="auto"/>
        <w:rPr>
          <w:rFonts w:cs="Times New Roman"/>
          <w:sz w:val="24"/>
          <w:szCs w:val="24"/>
        </w:rPr>
      </w:pPr>
      <w:r w:rsidRPr="00F06313">
        <w:rPr>
          <w:rFonts w:cs="Times New Roman"/>
          <w:sz w:val="24"/>
          <w:szCs w:val="24"/>
        </w:rPr>
        <w:tab/>
        <w:t>Between domestic persisters (</w:t>
      </w:r>
      <w:r w:rsidRPr="00F06313">
        <w:rPr>
          <w:rFonts w:cs="Times New Roman"/>
          <w:i/>
          <w:sz w:val="24"/>
          <w:szCs w:val="24"/>
        </w:rPr>
        <w:t>n</w:t>
      </w:r>
      <w:r w:rsidRPr="00F06313">
        <w:rPr>
          <w:rFonts w:cs="Times New Roman"/>
          <w:sz w:val="24"/>
          <w:szCs w:val="24"/>
        </w:rPr>
        <w:t>=71) and non-persisters (</w:t>
      </w:r>
      <w:r w:rsidRPr="00F06313">
        <w:rPr>
          <w:rFonts w:cs="Times New Roman"/>
          <w:i/>
          <w:sz w:val="24"/>
          <w:szCs w:val="24"/>
        </w:rPr>
        <w:t>n</w:t>
      </w:r>
      <w:r w:rsidRPr="00F06313">
        <w:rPr>
          <w:rFonts w:cs="Times New Roman"/>
          <w:sz w:val="24"/>
          <w:szCs w:val="24"/>
        </w:rPr>
        <w:t>=8), significant correlations were found between GPA, credit hours earned, and four NSSE items. Strong relationships were found for GPA (</w:t>
      </w:r>
      <w:r w:rsidRPr="00F06313">
        <w:rPr>
          <w:rFonts w:cs="Times New Roman"/>
          <w:i/>
          <w:sz w:val="24"/>
          <w:szCs w:val="24"/>
        </w:rPr>
        <w:t>r</w:t>
      </w:r>
      <w:r w:rsidRPr="00F06313">
        <w:rPr>
          <w:rFonts w:cs="Times New Roman"/>
          <w:sz w:val="24"/>
          <w:szCs w:val="24"/>
        </w:rPr>
        <w:t xml:space="preserve">=.578, </w:t>
      </w:r>
      <w:r w:rsidRPr="00F06313">
        <w:rPr>
          <w:rFonts w:cs="Times New Roman"/>
          <w:i/>
          <w:sz w:val="24"/>
          <w:szCs w:val="24"/>
        </w:rPr>
        <w:t>p</w:t>
      </w:r>
      <w:r w:rsidRPr="00F06313">
        <w:rPr>
          <w:rFonts w:cs="Times New Roman"/>
          <w:sz w:val="24"/>
          <w:szCs w:val="24"/>
        </w:rPr>
        <w:t>&lt;.001) and credit hours earned (</w:t>
      </w:r>
      <w:r w:rsidRPr="00F06313">
        <w:rPr>
          <w:rFonts w:cs="Times New Roman"/>
          <w:i/>
          <w:sz w:val="24"/>
          <w:szCs w:val="24"/>
        </w:rPr>
        <w:t>r</w:t>
      </w:r>
      <w:r w:rsidRPr="00F06313">
        <w:rPr>
          <w:rFonts w:cs="Times New Roman"/>
          <w:sz w:val="24"/>
          <w:szCs w:val="24"/>
        </w:rPr>
        <w:t xml:space="preserve">=.523, </w:t>
      </w:r>
      <w:r w:rsidRPr="00F06313">
        <w:rPr>
          <w:rFonts w:cs="Times New Roman"/>
          <w:i/>
          <w:sz w:val="24"/>
          <w:szCs w:val="24"/>
        </w:rPr>
        <w:t>p</w:t>
      </w:r>
      <w:r w:rsidRPr="00F06313">
        <w:rPr>
          <w:rFonts w:cs="Times New Roman"/>
          <w:sz w:val="24"/>
          <w:szCs w:val="24"/>
        </w:rPr>
        <w:t>&lt;.001).  Domestic persisters had a higher GPA (</w:t>
      </w:r>
      <w:r w:rsidRPr="00F06313">
        <w:rPr>
          <w:rFonts w:cs="Times New Roman"/>
          <w:i/>
          <w:sz w:val="24"/>
          <w:szCs w:val="24"/>
        </w:rPr>
        <w:t>M</w:t>
      </w:r>
      <w:r w:rsidRPr="00F06313">
        <w:rPr>
          <w:rFonts w:cs="Times New Roman"/>
          <w:sz w:val="24"/>
          <w:szCs w:val="24"/>
        </w:rPr>
        <w:t xml:space="preserve">=3.17, </w:t>
      </w:r>
      <w:r w:rsidRPr="00F06313">
        <w:rPr>
          <w:rFonts w:cs="Times New Roman"/>
          <w:i/>
          <w:sz w:val="24"/>
          <w:szCs w:val="24"/>
        </w:rPr>
        <w:t>SD</w:t>
      </w:r>
      <w:r w:rsidRPr="00F06313">
        <w:rPr>
          <w:rFonts w:cs="Times New Roman"/>
          <w:sz w:val="24"/>
          <w:szCs w:val="24"/>
        </w:rPr>
        <w:t>=.58) than domestic non-persisters (</w:t>
      </w:r>
      <w:r w:rsidRPr="00F06313">
        <w:rPr>
          <w:rFonts w:cs="Times New Roman"/>
          <w:i/>
          <w:sz w:val="24"/>
          <w:szCs w:val="24"/>
        </w:rPr>
        <w:t>M</w:t>
      </w:r>
      <w:r w:rsidRPr="00F06313">
        <w:rPr>
          <w:rFonts w:cs="Times New Roman"/>
          <w:sz w:val="24"/>
          <w:szCs w:val="24"/>
        </w:rPr>
        <w:t xml:space="preserve">=1.76, </w:t>
      </w:r>
      <w:r w:rsidRPr="00F06313">
        <w:rPr>
          <w:rFonts w:cs="Times New Roman"/>
          <w:i/>
          <w:sz w:val="24"/>
          <w:szCs w:val="24"/>
        </w:rPr>
        <w:t>SD</w:t>
      </w:r>
      <w:r w:rsidRPr="00F06313">
        <w:rPr>
          <w:rFonts w:cs="Times New Roman"/>
          <w:sz w:val="24"/>
          <w:szCs w:val="24"/>
        </w:rPr>
        <w:t>=.81) and domestic persisters had earned more credit hours (</w:t>
      </w:r>
      <w:r w:rsidRPr="00F06313">
        <w:rPr>
          <w:rFonts w:cs="Times New Roman"/>
          <w:i/>
          <w:sz w:val="24"/>
          <w:szCs w:val="24"/>
        </w:rPr>
        <w:t>M</w:t>
      </w:r>
      <w:r w:rsidRPr="00F06313">
        <w:rPr>
          <w:rFonts w:cs="Times New Roman"/>
          <w:sz w:val="24"/>
          <w:szCs w:val="24"/>
        </w:rPr>
        <w:t xml:space="preserve">=28.56, </w:t>
      </w:r>
      <w:r w:rsidRPr="00F06313">
        <w:rPr>
          <w:rFonts w:cs="Times New Roman"/>
          <w:i/>
          <w:sz w:val="24"/>
          <w:szCs w:val="24"/>
        </w:rPr>
        <w:t>SD</w:t>
      </w:r>
      <w:r w:rsidRPr="00F06313">
        <w:rPr>
          <w:rFonts w:cs="Times New Roman"/>
          <w:sz w:val="24"/>
          <w:szCs w:val="24"/>
        </w:rPr>
        <w:t>=5.10) than non-persisters (</w:t>
      </w:r>
      <w:r w:rsidRPr="00F06313">
        <w:rPr>
          <w:rFonts w:cs="Times New Roman"/>
          <w:i/>
          <w:sz w:val="24"/>
          <w:szCs w:val="24"/>
        </w:rPr>
        <w:t>M</w:t>
      </w:r>
      <w:r w:rsidRPr="00F06313">
        <w:rPr>
          <w:rFonts w:cs="Times New Roman"/>
          <w:sz w:val="24"/>
          <w:szCs w:val="24"/>
        </w:rPr>
        <w:t xml:space="preserve">=16.63, </w:t>
      </w:r>
      <w:r w:rsidRPr="00F06313">
        <w:rPr>
          <w:rFonts w:cs="Times New Roman"/>
          <w:i/>
          <w:sz w:val="24"/>
          <w:szCs w:val="24"/>
        </w:rPr>
        <w:t>SD</w:t>
      </w:r>
      <w:r w:rsidRPr="00F06313">
        <w:rPr>
          <w:rFonts w:cs="Times New Roman"/>
          <w:sz w:val="24"/>
          <w:szCs w:val="24"/>
        </w:rPr>
        <w:t>=11.33) by the end of their first year of study.  Significant but very weak relationships were found between persistence and four NSSE items.  Three of the four items indicated that greater engagement correlated with non-persistence. For the variable “made a class presentation,” a very weak relationship was found (</w:t>
      </w:r>
      <w:r w:rsidRPr="00F06313">
        <w:rPr>
          <w:rFonts w:cs="Times New Roman"/>
          <w:i/>
          <w:sz w:val="24"/>
          <w:szCs w:val="24"/>
        </w:rPr>
        <w:t>r</w:t>
      </w:r>
      <w:r w:rsidRPr="00F06313">
        <w:rPr>
          <w:rFonts w:cs="Times New Roman"/>
          <w:sz w:val="24"/>
          <w:szCs w:val="24"/>
        </w:rPr>
        <w:t xml:space="preserve">=.235, </w:t>
      </w:r>
      <w:r w:rsidRPr="00F06313">
        <w:rPr>
          <w:rFonts w:cs="Times New Roman"/>
          <w:i/>
          <w:sz w:val="24"/>
          <w:szCs w:val="24"/>
        </w:rPr>
        <w:t>p</w:t>
      </w:r>
      <w:r w:rsidRPr="00F06313">
        <w:rPr>
          <w:rFonts w:cs="Times New Roman"/>
          <w:sz w:val="24"/>
          <w:szCs w:val="24"/>
        </w:rPr>
        <w:t>=.037), with domestic non-persisters indicating that they gave more class presentations (</w:t>
      </w:r>
      <w:r w:rsidRPr="00F06313">
        <w:rPr>
          <w:rFonts w:cs="Times New Roman"/>
          <w:i/>
          <w:sz w:val="24"/>
          <w:szCs w:val="24"/>
        </w:rPr>
        <w:t>M</w:t>
      </w:r>
      <w:r w:rsidRPr="00F06313">
        <w:rPr>
          <w:rFonts w:cs="Times New Roman"/>
          <w:sz w:val="24"/>
          <w:szCs w:val="24"/>
        </w:rPr>
        <w:t xml:space="preserve">=2.63, </w:t>
      </w:r>
      <w:r w:rsidRPr="00F06313">
        <w:rPr>
          <w:rFonts w:cs="Times New Roman"/>
          <w:i/>
          <w:sz w:val="24"/>
          <w:szCs w:val="24"/>
        </w:rPr>
        <w:t>SD</w:t>
      </w:r>
      <w:r w:rsidRPr="00F06313">
        <w:rPr>
          <w:rFonts w:cs="Times New Roman"/>
          <w:sz w:val="24"/>
          <w:szCs w:val="24"/>
        </w:rPr>
        <w:t>=1.19) than persisters (</w:t>
      </w:r>
      <w:r w:rsidRPr="00F06313">
        <w:rPr>
          <w:rFonts w:cs="Times New Roman"/>
          <w:i/>
          <w:sz w:val="24"/>
          <w:szCs w:val="24"/>
        </w:rPr>
        <w:t>M</w:t>
      </w:r>
      <w:r w:rsidRPr="00F06313">
        <w:rPr>
          <w:rFonts w:cs="Times New Roman"/>
          <w:sz w:val="24"/>
          <w:szCs w:val="24"/>
        </w:rPr>
        <w:t xml:space="preserve">=2.06, </w:t>
      </w:r>
      <w:r w:rsidRPr="00F06313">
        <w:rPr>
          <w:rFonts w:cs="Times New Roman"/>
          <w:i/>
          <w:sz w:val="24"/>
          <w:szCs w:val="24"/>
        </w:rPr>
        <w:t>SD</w:t>
      </w:r>
      <w:r w:rsidRPr="00F06313">
        <w:rPr>
          <w:rFonts w:cs="Times New Roman"/>
          <w:sz w:val="24"/>
          <w:szCs w:val="24"/>
        </w:rPr>
        <w:t>=0.65). Another weak relationship (</w:t>
      </w:r>
      <w:r w:rsidRPr="00F06313">
        <w:rPr>
          <w:rFonts w:cs="Times New Roman"/>
          <w:i/>
          <w:sz w:val="24"/>
          <w:szCs w:val="24"/>
        </w:rPr>
        <w:t>r</w:t>
      </w:r>
      <w:r w:rsidRPr="00F06313">
        <w:rPr>
          <w:rFonts w:cs="Times New Roman"/>
          <w:sz w:val="24"/>
          <w:szCs w:val="24"/>
        </w:rPr>
        <w:t xml:space="preserve">=.239, </w:t>
      </w:r>
      <w:r w:rsidRPr="00F06313">
        <w:rPr>
          <w:rFonts w:cs="Times New Roman"/>
          <w:i/>
          <w:sz w:val="24"/>
          <w:szCs w:val="24"/>
        </w:rPr>
        <w:t>p</w:t>
      </w:r>
      <w:r w:rsidRPr="00F06313">
        <w:rPr>
          <w:rFonts w:cs="Times New Roman"/>
          <w:sz w:val="24"/>
          <w:szCs w:val="24"/>
        </w:rPr>
        <w:t>=.034) indicated that non-persisters (</w:t>
      </w:r>
      <w:r w:rsidRPr="00F06313">
        <w:rPr>
          <w:rFonts w:cs="Times New Roman"/>
          <w:i/>
          <w:sz w:val="24"/>
          <w:szCs w:val="24"/>
        </w:rPr>
        <w:t>M</w:t>
      </w:r>
      <w:r w:rsidRPr="00F06313">
        <w:rPr>
          <w:rFonts w:cs="Times New Roman"/>
          <w:sz w:val="24"/>
          <w:szCs w:val="24"/>
        </w:rPr>
        <w:t xml:space="preserve">=2.25, </w:t>
      </w:r>
      <w:r w:rsidRPr="00F06313">
        <w:rPr>
          <w:rFonts w:cs="Times New Roman"/>
          <w:i/>
          <w:sz w:val="24"/>
          <w:szCs w:val="24"/>
        </w:rPr>
        <w:t>SD</w:t>
      </w:r>
      <w:r w:rsidRPr="00F06313">
        <w:rPr>
          <w:rFonts w:cs="Times New Roman"/>
          <w:sz w:val="24"/>
          <w:szCs w:val="24"/>
        </w:rPr>
        <w:t>=0.89) “discussed ideas from [their] readings or classes with faculty outside of class” more than persisters (</w:t>
      </w:r>
      <w:r w:rsidRPr="00F06313">
        <w:rPr>
          <w:rFonts w:cs="Times New Roman"/>
          <w:i/>
          <w:sz w:val="24"/>
          <w:szCs w:val="24"/>
        </w:rPr>
        <w:t>M</w:t>
      </w:r>
      <w:r w:rsidRPr="00F06313">
        <w:rPr>
          <w:rFonts w:cs="Times New Roman"/>
          <w:sz w:val="24"/>
          <w:szCs w:val="24"/>
        </w:rPr>
        <w:t xml:space="preserve">=1.68, </w:t>
      </w:r>
      <w:r w:rsidRPr="00F06313">
        <w:rPr>
          <w:rFonts w:cs="Times New Roman"/>
          <w:i/>
          <w:sz w:val="24"/>
          <w:szCs w:val="24"/>
        </w:rPr>
        <w:t>SD</w:t>
      </w:r>
      <w:r w:rsidRPr="00F06313">
        <w:rPr>
          <w:rFonts w:cs="Times New Roman"/>
          <w:sz w:val="24"/>
          <w:szCs w:val="24"/>
        </w:rPr>
        <w:t>=0.69). Non-persisters (</w:t>
      </w:r>
      <w:r w:rsidRPr="00F06313">
        <w:rPr>
          <w:rFonts w:cs="Times New Roman"/>
          <w:i/>
          <w:sz w:val="24"/>
          <w:szCs w:val="24"/>
        </w:rPr>
        <w:t>M</w:t>
      </w:r>
      <w:r w:rsidRPr="00F06313">
        <w:rPr>
          <w:rFonts w:cs="Times New Roman"/>
          <w:sz w:val="24"/>
          <w:szCs w:val="24"/>
        </w:rPr>
        <w:t xml:space="preserve">=3.38, </w:t>
      </w:r>
      <w:r w:rsidRPr="00F06313">
        <w:rPr>
          <w:rFonts w:cs="Times New Roman"/>
          <w:i/>
          <w:sz w:val="24"/>
          <w:szCs w:val="24"/>
        </w:rPr>
        <w:t>SD</w:t>
      </w:r>
      <w:r w:rsidRPr="00F06313">
        <w:rPr>
          <w:rFonts w:cs="Times New Roman"/>
          <w:sz w:val="24"/>
          <w:szCs w:val="24"/>
        </w:rPr>
        <w:t>=0.52) also perceived that the institution contributed more to the development of “acquiring job or work-related knowledge and skills” than persisters (</w:t>
      </w:r>
      <w:r w:rsidRPr="00F06313">
        <w:rPr>
          <w:rFonts w:cs="Times New Roman"/>
          <w:i/>
          <w:sz w:val="24"/>
          <w:szCs w:val="24"/>
        </w:rPr>
        <w:t>M</w:t>
      </w:r>
      <w:r w:rsidRPr="00F06313">
        <w:rPr>
          <w:rFonts w:cs="Times New Roman"/>
          <w:sz w:val="24"/>
          <w:szCs w:val="24"/>
        </w:rPr>
        <w:t xml:space="preserve">=2.59, </w:t>
      </w:r>
      <w:r w:rsidRPr="00F06313">
        <w:rPr>
          <w:rFonts w:cs="Times New Roman"/>
          <w:i/>
          <w:sz w:val="24"/>
          <w:szCs w:val="24"/>
        </w:rPr>
        <w:t>SD</w:t>
      </w:r>
      <w:r w:rsidRPr="00F06313">
        <w:rPr>
          <w:rFonts w:cs="Times New Roman"/>
          <w:sz w:val="24"/>
          <w:szCs w:val="24"/>
        </w:rPr>
        <w:t>=1.01), though it is a weak relationship (</w:t>
      </w:r>
      <w:r w:rsidRPr="00F06313">
        <w:rPr>
          <w:rFonts w:cs="Times New Roman"/>
          <w:i/>
          <w:sz w:val="24"/>
          <w:szCs w:val="24"/>
        </w:rPr>
        <w:t>r</w:t>
      </w:r>
      <w:r w:rsidRPr="00F06313">
        <w:rPr>
          <w:rFonts w:cs="Times New Roman"/>
          <w:sz w:val="24"/>
          <w:szCs w:val="24"/>
        </w:rPr>
        <w:t xml:space="preserve">=.239, </w:t>
      </w:r>
      <w:r w:rsidRPr="00F06313">
        <w:rPr>
          <w:rFonts w:cs="Times New Roman"/>
          <w:i/>
          <w:sz w:val="24"/>
          <w:szCs w:val="24"/>
        </w:rPr>
        <w:t>p</w:t>
      </w:r>
      <w:r w:rsidRPr="00F06313">
        <w:rPr>
          <w:rFonts w:cs="Times New Roman"/>
          <w:sz w:val="24"/>
          <w:szCs w:val="24"/>
        </w:rPr>
        <w:t>=.034).  In contrast, persisters (</w:t>
      </w:r>
      <w:r w:rsidRPr="00F06313">
        <w:rPr>
          <w:rFonts w:cs="Times New Roman"/>
          <w:i/>
          <w:sz w:val="24"/>
          <w:szCs w:val="24"/>
        </w:rPr>
        <w:t>M</w:t>
      </w:r>
      <w:r w:rsidRPr="00F06313">
        <w:rPr>
          <w:rFonts w:cs="Times New Roman"/>
          <w:sz w:val="24"/>
          <w:szCs w:val="24"/>
        </w:rPr>
        <w:t xml:space="preserve">=3.46, </w:t>
      </w:r>
      <w:r w:rsidRPr="00F06313">
        <w:rPr>
          <w:rFonts w:cs="Times New Roman"/>
          <w:i/>
          <w:sz w:val="24"/>
          <w:szCs w:val="24"/>
        </w:rPr>
        <w:t>SD</w:t>
      </w:r>
      <w:r w:rsidRPr="00F06313">
        <w:rPr>
          <w:rFonts w:cs="Times New Roman"/>
          <w:sz w:val="24"/>
          <w:szCs w:val="24"/>
        </w:rPr>
        <w:t>=0.69) indicated that they were more likely to “attend the same institution” if they could start over again than non-persisters (</w:t>
      </w:r>
      <w:r w:rsidRPr="00F06313">
        <w:rPr>
          <w:rFonts w:cs="Times New Roman"/>
          <w:i/>
          <w:sz w:val="24"/>
          <w:szCs w:val="24"/>
        </w:rPr>
        <w:t>M</w:t>
      </w:r>
      <w:r w:rsidRPr="00F06313">
        <w:rPr>
          <w:rFonts w:cs="Times New Roman"/>
          <w:sz w:val="24"/>
          <w:szCs w:val="24"/>
        </w:rPr>
        <w:t xml:space="preserve">=2.87, </w:t>
      </w:r>
      <w:r w:rsidRPr="00F06313">
        <w:rPr>
          <w:rFonts w:cs="Times New Roman"/>
          <w:i/>
          <w:sz w:val="24"/>
          <w:szCs w:val="24"/>
        </w:rPr>
        <w:t>SD</w:t>
      </w:r>
      <w:r w:rsidRPr="00F06313">
        <w:rPr>
          <w:rFonts w:cs="Times New Roman"/>
          <w:sz w:val="24"/>
          <w:szCs w:val="24"/>
        </w:rPr>
        <w:t>=0.64), though this is also a very weak relationship (</w:t>
      </w:r>
      <w:r w:rsidRPr="00F06313">
        <w:rPr>
          <w:rFonts w:cs="Times New Roman"/>
          <w:i/>
          <w:sz w:val="24"/>
          <w:szCs w:val="24"/>
        </w:rPr>
        <w:t>r</w:t>
      </w:r>
      <w:r w:rsidRPr="00F06313">
        <w:rPr>
          <w:rFonts w:cs="Times New Roman"/>
          <w:sz w:val="24"/>
          <w:szCs w:val="24"/>
        </w:rPr>
        <w:t xml:space="preserve">=.253, </w:t>
      </w:r>
      <w:r w:rsidRPr="00F06313">
        <w:rPr>
          <w:rFonts w:cs="Times New Roman"/>
          <w:i/>
          <w:sz w:val="24"/>
          <w:szCs w:val="24"/>
        </w:rPr>
        <w:t>p</w:t>
      </w:r>
      <w:r w:rsidRPr="00F06313">
        <w:rPr>
          <w:rFonts w:cs="Times New Roman"/>
          <w:sz w:val="24"/>
          <w:szCs w:val="24"/>
        </w:rPr>
        <w:t xml:space="preserve">=.024). </w:t>
      </w:r>
    </w:p>
    <w:p w:rsidR="004F72B5" w:rsidRPr="00F06313" w:rsidRDefault="004F72B5" w:rsidP="004F72B5">
      <w:pPr>
        <w:spacing w:after="0" w:line="480" w:lineRule="auto"/>
        <w:ind w:firstLine="720"/>
        <w:rPr>
          <w:rFonts w:cs="Times New Roman"/>
          <w:sz w:val="24"/>
          <w:szCs w:val="24"/>
        </w:rPr>
      </w:pPr>
      <w:r w:rsidRPr="00F06313">
        <w:rPr>
          <w:rFonts w:cs="Times New Roman"/>
          <w:sz w:val="24"/>
          <w:szCs w:val="24"/>
        </w:rPr>
        <w:t xml:space="preserve">In sum, there is a moderate to strong relationship for both GPA and credit hours earned to persistence for both international and domestic students.  No significant correlations existed for international students on the NSSE items and persistence. For domestic students, giving a </w:t>
      </w:r>
      <w:r w:rsidRPr="00F06313">
        <w:rPr>
          <w:rFonts w:cs="Times New Roman"/>
          <w:sz w:val="24"/>
          <w:szCs w:val="24"/>
        </w:rPr>
        <w:lastRenderedPageBreak/>
        <w:t xml:space="preserve">presentation, discussing readings or class with faculty outside of class, and the perception that the institution contributed to job-related skills each displayed a very weak relationship to non-persistence, while the intention to attend the same institution again, if possible, weakly correlated to persistence. </w:t>
      </w:r>
    </w:p>
    <w:p w:rsidR="004F72B5" w:rsidRPr="00F06313" w:rsidRDefault="004F72B5" w:rsidP="004F72B5">
      <w:pPr>
        <w:spacing w:after="0" w:line="480" w:lineRule="auto"/>
        <w:rPr>
          <w:rFonts w:cs="Times New Roman"/>
          <w:b/>
          <w:sz w:val="24"/>
          <w:szCs w:val="24"/>
        </w:rPr>
      </w:pPr>
      <w:r w:rsidRPr="00F06313">
        <w:rPr>
          <w:rFonts w:cs="Times New Roman"/>
          <w:sz w:val="24"/>
          <w:szCs w:val="24"/>
        </w:rPr>
        <w:t xml:space="preserve"> </w:t>
      </w:r>
      <w:r w:rsidRPr="00F06313">
        <w:rPr>
          <w:rFonts w:cs="Times New Roman"/>
          <w:b/>
          <w:sz w:val="24"/>
          <w:szCs w:val="24"/>
        </w:rPr>
        <w:t>Frequencies of the NSSE items</w:t>
      </w:r>
    </w:p>
    <w:p w:rsidR="004F72B5" w:rsidRPr="00F06313" w:rsidRDefault="004F72B5" w:rsidP="004F72B5">
      <w:pPr>
        <w:spacing w:after="0" w:line="480" w:lineRule="auto"/>
        <w:ind w:firstLine="720"/>
        <w:rPr>
          <w:rFonts w:cs="Times New Roman"/>
          <w:sz w:val="24"/>
          <w:szCs w:val="24"/>
        </w:rPr>
      </w:pPr>
      <w:r w:rsidRPr="00F06313">
        <w:rPr>
          <w:rFonts w:cs="Times New Roman"/>
          <w:sz w:val="24"/>
          <w:szCs w:val="24"/>
        </w:rPr>
        <w:t>In order to gain a better understanding of the relationships between the NSSE responses and persistence or non-persistence, frequencies of the NSSE items were examined among the four groups of international persisters, international non-persisters, domestic persisters, and domestic non-persisters.  Survey questions asked about the frequency of participation in certain activities.  Some response options included “very often,” “often,” sometimes,” and “never,” while other response options allowed students to indicate a range of hours spent per week on the activity.  Additional questions included rating the quality of relationships on a seven-point likert scale, and satisfaction questions included response options on a four-point likert scale, from “poor” to “excellent.”  Responses to the questions are examined in this section based on the percentage of students in each group who indicated high levels of participation and positive responses to satisfaction and quality of relationships.  For example, comparisons between groups are based on participation levels of “very often” or “often” and quality of relationships that are identified closer to the “friendly” or “helpful” end of the likert scale, as opposed to the “unfriendly” or “unhelpful” end of the scale.  Responses are discussed in this section and descriptive statistics are displayed in Table 4.</w:t>
      </w:r>
    </w:p>
    <w:p w:rsidR="004F72B5" w:rsidRPr="00F06313" w:rsidRDefault="004F72B5" w:rsidP="004F72B5">
      <w:pPr>
        <w:spacing w:after="0" w:line="480" w:lineRule="auto"/>
        <w:ind w:firstLine="720"/>
        <w:rPr>
          <w:rFonts w:cs="Times New Roman"/>
          <w:sz w:val="24"/>
          <w:szCs w:val="24"/>
        </w:rPr>
      </w:pPr>
      <w:proofErr w:type="gramStart"/>
      <w:r w:rsidRPr="00F06313">
        <w:rPr>
          <w:rFonts w:cs="Times New Roman"/>
          <w:b/>
          <w:sz w:val="24"/>
          <w:szCs w:val="24"/>
        </w:rPr>
        <w:t>International student persistence.</w:t>
      </w:r>
      <w:proofErr w:type="gramEnd"/>
      <w:r w:rsidRPr="00F06313">
        <w:rPr>
          <w:rFonts w:cs="Times New Roman"/>
          <w:b/>
          <w:sz w:val="24"/>
          <w:szCs w:val="24"/>
        </w:rPr>
        <w:t xml:space="preserve">   </w:t>
      </w:r>
      <w:r w:rsidRPr="00F06313">
        <w:rPr>
          <w:rFonts w:cs="Times New Roman"/>
          <w:sz w:val="24"/>
          <w:szCs w:val="24"/>
        </w:rPr>
        <w:t xml:space="preserve">The responses to thirty-one NSSE items were examined to explore engagement and persistence of international students.  A higher percentage </w:t>
      </w:r>
      <w:r w:rsidRPr="00F06313">
        <w:rPr>
          <w:rFonts w:cs="Times New Roman"/>
          <w:sz w:val="24"/>
          <w:szCs w:val="24"/>
        </w:rPr>
        <w:lastRenderedPageBreak/>
        <w:t xml:space="preserve">of international persisters indicated that they spent more time participating in certain activities and had better quality relationships than the international non-persisters on the majority of items. </w:t>
      </w:r>
    </w:p>
    <w:p w:rsidR="004F72B5" w:rsidRPr="00F06313" w:rsidRDefault="004F72B5" w:rsidP="004F72B5">
      <w:pPr>
        <w:spacing w:after="0" w:line="480" w:lineRule="auto"/>
        <w:ind w:firstLine="720"/>
        <w:rPr>
          <w:rFonts w:cs="Times New Roman"/>
          <w:sz w:val="24"/>
          <w:szCs w:val="24"/>
        </w:rPr>
      </w:pPr>
      <w:r w:rsidRPr="00F06313">
        <w:rPr>
          <w:rFonts w:cs="Times New Roman"/>
          <w:sz w:val="24"/>
          <w:szCs w:val="24"/>
        </w:rPr>
        <w:t xml:space="preserve">In response to questions involving social interaction related to coursework, a greater percentage of international persisters reported participating “very often” or “often” than international non-persisters.  These activities included “contributed to class discussion,” “made a class presentation,” “worked with other students on projects during class,” “worked with classmates outside of class to prepare class assignments,” “participated in a community-based project (e.g., service learning) as part of a regular course,” and “discussed ideas from your readings or classes with others outside of class.”  For example, regarding “worked with classmates outside of class to prepare class assignments,” 50.7% of international persisters indicated that this occurred “very often” or “often,” in comparison to 37.5% of international non-persisters.  Regarding tutoring, however, approximately the same percent of international persisters and non-persisters indicated that they “tutored or taught other students (paid or voluntary).” </w:t>
      </w:r>
    </w:p>
    <w:p w:rsidR="004F72B5" w:rsidRPr="00F06313" w:rsidRDefault="004F72B5" w:rsidP="004F72B5">
      <w:pPr>
        <w:spacing w:after="0" w:line="480" w:lineRule="auto"/>
        <w:ind w:firstLine="720"/>
        <w:rPr>
          <w:rFonts w:cs="Times New Roman"/>
          <w:sz w:val="24"/>
          <w:szCs w:val="24"/>
        </w:rPr>
      </w:pPr>
      <w:r w:rsidRPr="00F06313">
        <w:rPr>
          <w:rFonts w:cs="Times New Roman"/>
          <w:sz w:val="24"/>
          <w:szCs w:val="24"/>
        </w:rPr>
        <w:t>Regarding the quality of relationships with other students, faculty members, and administrative personnel and offices, a larger percentage of international persisters responded that their relationships with others were a “5,” “6,” or “7” on the seven-point scale for all three groups than the international non-persisters.  This indicates that a greater percentage of international persisters considered other students, faculty, and administrative personnel to be more friendly or helpful than these three groups were perceived by international non-persisters.  Regarding faculty relationships specifically, 83.1% of international persisters indicated a “5,” “6” or “7,” while only 37.5% of international non-persisters indicated a “5,” “6,” or “7” on the scale.</w:t>
      </w:r>
    </w:p>
    <w:p w:rsidR="004F72B5" w:rsidRPr="00F06313" w:rsidRDefault="004F72B5" w:rsidP="004F72B5">
      <w:pPr>
        <w:spacing w:after="0" w:line="480" w:lineRule="auto"/>
        <w:ind w:firstLine="720"/>
        <w:rPr>
          <w:rFonts w:cs="Times New Roman"/>
          <w:sz w:val="24"/>
          <w:szCs w:val="24"/>
        </w:rPr>
        <w:sectPr w:rsidR="004F72B5" w:rsidRPr="00F06313" w:rsidSect="00506720">
          <w:headerReference w:type="default" r:id="rId14"/>
          <w:pgSz w:w="12240" w:h="15840"/>
          <w:pgMar w:top="1440" w:right="1440" w:bottom="1440" w:left="1440" w:header="720" w:footer="720" w:gutter="0"/>
          <w:pgNumType w:start="1"/>
          <w:cols w:space="720"/>
          <w:docGrid w:linePitch="360"/>
        </w:sectPr>
      </w:pPr>
    </w:p>
    <w:p w:rsidR="004F72B5" w:rsidRPr="00F06313" w:rsidRDefault="004F72B5" w:rsidP="004F72B5">
      <w:pPr>
        <w:spacing w:after="0" w:line="240" w:lineRule="auto"/>
        <w:contextualSpacing/>
        <w:rPr>
          <w:rFonts w:cs="Times New Roman"/>
          <w:sz w:val="24"/>
          <w:szCs w:val="24"/>
        </w:rPr>
      </w:pPr>
      <w:r w:rsidRPr="00F06313">
        <w:rPr>
          <w:rFonts w:cs="Times New Roman"/>
          <w:sz w:val="24"/>
          <w:szCs w:val="24"/>
        </w:rPr>
        <w:lastRenderedPageBreak/>
        <w:t>Table 4</w:t>
      </w:r>
    </w:p>
    <w:p w:rsidR="004F72B5" w:rsidRPr="00F06313" w:rsidRDefault="004F72B5" w:rsidP="004F72B5">
      <w:pPr>
        <w:spacing w:after="0" w:line="240" w:lineRule="auto"/>
        <w:contextualSpacing/>
        <w:rPr>
          <w:rFonts w:cs="Times New Roman"/>
          <w:sz w:val="24"/>
          <w:szCs w:val="24"/>
        </w:rPr>
      </w:pPr>
    </w:p>
    <w:p w:rsidR="004F72B5" w:rsidRPr="00F06313" w:rsidRDefault="004F72B5" w:rsidP="004F72B5">
      <w:pPr>
        <w:spacing w:after="0" w:line="240" w:lineRule="auto"/>
        <w:contextualSpacing/>
        <w:rPr>
          <w:rFonts w:cs="Times New Roman"/>
          <w:i/>
          <w:sz w:val="24"/>
          <w:szCs w:val="24"/>
        </w:rPr>
      </w:pPr>
      <w:r w:rsidRPr="00F06313">
        <w:rPr>
          <w:rFonts w:cs="Times New Roman"/>
          <w:i/>
          <w:sz w:val="24"/>
          <w:szCs w:val="24"/>
        </w:rPr>
        <w:t xml:space="preserve">Percentages and Differences in NSSE Responses between International Persisters, International Non-Persisters, Domestic Persisters, and Domestic Non-Persisters </w:t>
      </w:r>
    </w:p>
    <w:p w:rsidR="004F72B5" w:rsidRPr="00F06313" w:rsidRDefault="004F72B5" w:rsidP="004F72B5">
      <w:pPr>
        <w:spacing w:after="0" w:line="240" w:lineRule="auto"/>
        <w:contextualSpacing/>
        <w:rPr>
          <w:rFonts w:cs="Times New Roman"/>
          <w:sz w:val="24"/>
          <w:szCs w:val="24"/>
        </w:rPr>
      </w:pPr>
      <w:r w:rsidRPr="00F06313">
        <w:rPr>
          <w:rFonts w:cs="Times New Roman"/>
          <w:sz w:val="24"/>
          <w:szCs w:val="24"/>
        </w:rPr>
        <w:t>___________________________________________________________________________________________________________</w:t>
      </w:r>
    </w:p>
    <w:p w:rsidR="004F72B5" w:rsidRPr="00F06313" w:rsidRDefault="004F72B5" w:rsidP="004F72B5">
      <w:pPr>
        <w:spacing w:after="0" w:line="240" w:lineRule="auto"/>
        <w:ind w:left="2880" w:firstLine="720"/>
        <w:contextualSpacing/>
        <w:rPr>
          <w:rFonts w:cs="Times New Roman"/>
          <w:sz w:val="24"/>
          <w:szCs w:val="24"/>
        </w:rPr>
      </w:pPr>
      <w:r w:rsidRPr="00F06313">
        <w:rPr>
          <w:rFonts w:cs="Times New Roman"/>
          <w:sz w:val="24"/>
          <w:szCs w:val="24"/>
        </w:rPr>
        <w:tab/>
      </w:r>
      <w:r w:rsidRPr="00F06313">
        <w:rPr>
          <w:rFonts w:cs="Times New Roman"/>
          <w:sz w:val="24"/>
          <w:szCs w:val="24"/>
        </w:rPr>
        <w:tab/>
      </w:r>
      <w:r w:rsidRPr="00F06313">
        <w:rPr>
          <w:rFonts w:cs="Times New Roman"/>
          <w:sz w:val="24"/>
          <w:szCs w:val="24"/>
        </w:rPr>
        <w:tab/>
        <w:t xml:space="preserve">        International</w:t>
      </w:r>
      <w:r w:rsidRPr="00F06313">
        <w:rPr>
          <w:rFonts w:cs="Times New Roman"/>
          <w:sz w:val="24"/>
          <w:szCs w:val="24"/>
        </w:rPr>
        <w:tab/>
        <w:t xml:space="preserve">     International</w:t>
      </w:r>
      <w:r w:rsidRPr="00F06313">
        <w:rPr>
          <w:rFonts w:cs="Times New Roman"/>
          <w:sz w:val="24"/>
          <w:szCs w:val="24"/>
        </w:rPr>
        <w:tab/>
        <w:t xml:space="preserve"> Domestic</w:t>
      </w:r>
      <w:r w:rsidRPr="00F06313">
        <w:rPr>
          <w:rFonts w:cs="Times New Roman"/>
          <w:sz w:val="24"/>
          <w:szCs w:val="24"/>
        </w:rPr>
        <w:tab/>
        <w:t xml:space="preserve">    Domestic</w:t>
      </w:r>
      <w:r w:rsidRPr="00F06313">
        <w:rPr>
          <w:rFonts w:cs="Times New Roman"/>
          <w:sz w:val="24"/>
          <w:szCs w:val="24"/>
        </w:rPr>
        <w:tab/>
      </w:r>
    </w:p>
    <w:p w:rsidR="004F72B5" w:rsidRPr="00F06313" w:rsidRDefault="004F72B5" w:rsidP="004F72B5">
      <w:pPr>
        <w:spacing w:after="0" w:line="240" w:lineRule="auto"/>
        <w:contextualSpacing/>
        <w:rPr>
          <w:rFonts w:cs="Times New Roman"/>
          <w:sz w:val="24"/>
          <w:szCs w:val="24"/>
        </w:rPr>
      </w:pPr>
      <w:r w:rsidRPr="00F06313">
        <w:rPr>
          <w:rFonts w:cs="Times New Roman"/>
          <w:sz w:val="24"/>
          <w:szCs w:val="24"/>
        </w:rPr>
        <w:tab/>
      </w:r>
      <w:r w:rsidRPr="00F06313">
        <w:rPr>
          <w:rFonts w:cs="Times New Roman"/>
          <w:sz w:val="24"/>
          <w:szCs w:val="24"/>
        </w:rPr>
        <w:tab/>
        <w:t xml:space="preserve">   </w:t>
      </w:r>
      <w:r w:rsidRPr="00F06313">
        <w:rPr>
          <w:rFonts w:cs="Times New Roman"/>
          <w:sz w:val="24"/>
          <w:szCs w:val="24"/>
        </w:rPr>
        <w:tab/>
      </w:r>
      <w:r w:rsidRPr="00F06313">
        <w:rPr>
          <w:rFonts w:cs="Times New Roman"/>
          <w:sz w:val="24"/>
          <w:szCs w:val="24"/>
        </w:rPr>
        <w:tab/>
      </w:r>
      <w:r w:rsidRPr="00F06313">
        <w:rPr>
          <w:rFonts w:cs="Times New Roman"/>
          <w:sz w:val="24"/>
          <w:szCs w:val="24"/>
        </w:rPr>
        <w:tab/>
        <w:t xml:space="preserve">  </w:t>
      </w:r>
      <w:r w:rsidRPr="00F06313">
        <w:rPr>
          <w:rFonts w:cs="Times New Roman"/>
          <w:sz w:val="24"/>
          <w:szCs w:val="24"/>
        </w:rPr>
        <w:tab/>
      </w:r>
      <w:r w:rsidRPr="00F06313">
        <w:rPr>
          <w:rFonts w:cs="Times New Roman"/>
          <w:sz w:val="24"/>
          <w:szCs w:val="24"/>
        </w:rPr>
        <w:tab/>
      </w:r>
      <w:r w:rsidRPr="00F06313">
        <w:rPr>
          <w:rFonts w:cs="Times New Roman"/>
          <w:sz w:val="24"/>
          <w:szCs w:val="24"/>
        </w:rPr>
        <w:tab/>
        <w:t xml:space="preserve">         Persisters</w:t>
      </w:r>
      <w:r w:rsidRPr="00F06313">
        <w:rPr>
          <w:rFonts w:cs="Times New Roman"/>
          <w:sz w:val="24"/>
          <w:szCs w:val="24"/>
        </w:rPr>
        <w:tab/>
        <w:t xml:space="preserve">     Non-Persisters</w:t>
      </w:r>
      <w:r w:rsidRPr="00F06313">
        <w:rPr>
          <w:rFonts w:cs="Times New Roman"/>
          <w:sz w:val="24"/>
          <w:szCs w:val="24"/>
        </w:rPr>
        <w:tab/>
        <w:t xml:space="preserve"> Persisters</w:t>
      </w:r>
      <w:r w:rsidRPr="00F06313">
        <w:rPr>
          <w:rFonts w:cs="Times New Roman"/>
          <w:sz w:val="24"/>
          <w:szCs w:val="24"/>
        </w:rPr>
        <w:tab/>
        <w:t xml:space="preserve">Non-Persisters      </w:t>
      </w:r>
    </w:p>
    <w:p w:rsidR="004F72B5" w:rsidRPr="00F06313" w:rsidRDefault="004F72B5" w:rsidP="004F72B5">
      <w:pPr>
        <w:spacing w:after="0" w:line="240" w:lineRule="auto"/>
        <w:contextualSpacing/>
        <w:rPr>
          <w:rFonts w:cs="Times New Roman"/>
          <w:sz w:val="24"/>
          <w:szCs w:val="24"/>
          <w:u w:val="single"/>
        </w:rPr>
      </w:pPr>
      <w:r w:rsidRPr="00F06313">
        <w:rPr>
          <w:rFonts w:cs="Times New Roman"/>
          <w:sz w:val="24"/>
          <w:szCs w:val="24"/>
          <w:u w:val="single"/>
        </w:rPr>
        <w:t>NSSE Item</w:t>
      </w:r>
      <w:r w:rsidRPr="00F06313">
        <w:rPr>
          <w:rFonts w:cs="Times New Roman"/>
          <w:sz w:val="24"/>
          <w:szCs w:val="24"/>
          <w:u w:val="single"/>
        </w:rPr>
        <w:tab/>
      </w:r>
      <w:r w:rsidRPr="00F06313">
        <w:rPr>
          <w:rFonts w:cs="Times New Roman"/>
          <w:sz w:val="24"/>
          <w:szCs w:val="24"/>
          <w:u w:val="single"/>
        </w:rPr>
        <w:tab/>
      </w:r>
      <w:r w:rsidRPr="00F06313">
        <w:rPr>
          <w:rFonts w:cs="Times New Roman"/>
          <w:sz w:val="24"/>
          <w:szCs w:val="24"/>
          <w:u w:val="single"/>
        </w:rPr>
        <w:tab/>
      </w:r>
      <w:r w:rsidRPr="00F06313">
        <w:rPr>
          <w:rFonts w:cs="Times New Roman"/>
          <w:sz w:val="24"/>
          <w:szCs w:val="24"/>
          <w:u w:val="single"/>
        </w:rPr>
        <w:tab/>
      </w:r>
      <w:r w:rsidRPr="00F06313">
        <w:rPr>
          <w:rFonts w:cs="Times New Roman"/>
          <w:sz w:val="24"/>
          <w:szCs w:val="24"/>
          <w:u w:val="single"/>
        </w:rPr>
        <w:tab/>
      </w:r>
      <w:r w:rsidRPr="00F06313">
        <w:rPr>
          <w:rFonts w:cs="Times New Roman"/>
          <w:sz w:val="24"/>
          <w:szCs w:val="24"/>
          <w:u w:val="single"/>
        </w:rPr>
        <w:tab/>
        <w:t xml:space="preserve">  </w:t>
      </w:r>
      <w:r w:rsidRPr="00F06313">
        <w:rPr>
          <w:rFonts w:cs="Times New Roman"/>
          <w:sz w:val="24"/>
          <w:szCs w:val="24"/>
          <w:u w:val="single"/>
        </w:rPr>
        <w:tab/>
        <w:t xml:space="preserve">  </w:t>
      </w:r>
      <w:r w:rsidRPr="00F06313">
        <w:rPr>
          <w:rFonts w:cs="Times New Roman"/>
          <w:sz w:val="24"/>
          <w:szCs w:val="24"/>
          <w:u w:val="single"/>
        </w:rPr>
        <w:tab/>
        <w:t>(</w:t>
      </w:r>
      <w:r w:rsidRPr="00F06313">
        <w:rPr>
          <w:rFonts w:cs="Times New Roman"/>
          <w:i/>
          <w:sz w:val="24"/>
          <w:szCs w:val="24"/>
          <w:u w:val="single"/>
        </w:rPr>
        <w:t>n</w:t>
      </w:r>
      <w:r w:rsidRPr="00F06313">
        <w:rPr>
          <w:rFonts w:cs="Times New Roman"/>
          <w:sz w:val="24"/>
          <w:szCs w:val="24"/>
          <w:u w:val="single"/>
        </w:rPr>
        <w:t>=71)</w:t>
      </w:r>
      <w:r w:rsidRPr="00F06313">
        <w:rPr>
          <w:rFonts w:cs="Times New Roman"/>
          <w:sz w:val="24"/>
          <w:szCs w:val="24"/>
          <w:u w:val="single"/>
        </w:rPr>
        <w:tab/>
      </w:r>
      <w:r w:rsidRPr="00F06313">
        <w:rPr>
          <w:rFonts w:cs="Times New Roman"/>
          <w:sz w:val="24"/>
          <w:szCs w:val="24"/>
          <w:u w:val="single"/>
        </w:rPr>
        <w:tab/>
      </w:r>
      <w:r w:rsidRPr="00F06313">
        <w:rPr>
          <w:rFonts w:cs="Times New Roman"/>
          <w:sz w:val="24"/>
          <w:szCs w:val="24"/>
          <w:u w:val="single"/>
        </w:rPr>
        <w:tab/>
        <w:t>(</w:t>
      </w:r>
      <w:r w:rsidRPr="00F06313">
        <w:rPr>
          <w:rFonts w:cs="Times New Roman"/>
          <w:i/>
          <w:sz w:val="24"/>
          <w:szCs w:val="24"/>
          <w:u w:val="single"/>
        </w:rPr>
        <w:t>n</w:t>
      </w:r>
      <w:r w:rsidRPr="00F06313">
        <w:rPr>
          <w:rFonts w:cs="Times New Roman"/>
          <w:sz w:val="24"/>
          <w:szCs w:val="24"/>
          <w:u w:val="single"/>
        </w:rPr>
        <w:t>=8)</w:t>
      </w:r>
      <w:r w:rsidRPr="00F06313">
        <w:rPr>
          <w:rFonts w:cs="Times New Roman"/>
          <w:sz w:val="24"/>
          <w:szCs w:val="24"/>
          <w:u w:val="single"/>
        </w:rPr>
        <w:tab/>
      </w:r>
      <w:r w:rsidRPr="00F06313">
        <w:rPr>
          <w:rFonts w:cs="Times New Roman"/>
          <w:sz w:val="24"/>
          <w:szCs w:val="24"/>
          <w:u w:val="single"/>
        </w:rPr>
        <w:tab/>
        <w:t xml:space="preserve">   (</w:t>
      </w:r>
      <w:r w:rsidRPr="00F06313">
        <w:rPr>
          <w:rFonts w:cs="Times New Roman"/>
          <w:i/>
          <w:sz w:val="24"/>
          <w:szCs w:val="24"/>
          <w:u w:val="single"/>
        </w:rPr>
        <w:t>n</w:t>
      </w:r>
      <w:r w:rsidRPr="00F06313">
        <w:rPr>
          <w:rFonts w:cs="Times New Roman"/>
          <w:sz w:val="24"/>
          <w:szCs w:val="24"/>
          <w:u w:val="single"/>
        </w:rPr>
        <w:t>=71)                  (</w:t>
      </w:r>
      <w:r w:rsidRPr="00F06313">
        <w:rPr>
          <w:rFonts w:cs="Times New Roman"/>
          <w:i/>
          <w:sz w:val="24"/>
          <w:szCs w:val="24"/>
          <w:u w:val="single"/>
        </w:rPr>
        <w:t>n</w:t>
      </w:r>
      <w:r w:rsidRPr="00F06313">
        <w:rPr>
          <w:rFonts w:cs="Times New Roman"/>
          <w:sz w:val="24"/>
          <w:szCs w:val="24"/>
          <w:u w:val="single"/>
        </w:rPr>
        <w:t>=8</w:t>
      </w:r>
      <w:proofErr w:type="gramStart"/>
      <w:r w:rsidRPr="00F06313">
        <w:rPr>
          <w:rFonts w:cs="Times New Roman"/>
          <w:sz w:val="24"/>
          <w:szCs w:val="24"/>
          <w:u w:val="single"/>
        </w:rPr>
        <w:t>)_</w:t>
      </w:r>
      <w:proofErr w:type="gramEnd"/>
      <w:r w:rsidRPr="00F06313">
        <w:rPr>
          <w:rFonts w:cs="Times New Roman"/>
          <w:sz w:val="24"/>
          <w:szCs w:val="24"/>
          <w:u w:val="single"/>
        </w:rPr>
        <w:t>__</w:t>
      </w:r>
    </w:p>
    <w:p w:rsidR="004F72B5" w:rsidRPr="00F06313" w:rsidRDefault="004F72B5" w:rsidP="004F72B5">
      <w:pPr>
        <w:spacing w:after="0" w:line="240" w:lineRule="auto"/>
        <w:contextualSpacing/>
        <w:rPr>
          <w:rFonts w:cs="Times New Roman"/>
          <w:i/>
          <w:sz w:val="24"/>
          <w:szCs w:val="24"/>
        </w:rPr>
      </w:pPr>
      <w:r w:rsidRPr="00F06313">
        <w:rPr>
          <w:rFonts w:cs="Times New Roman"/>
          <w:i/>
          <w:sz w:val="24"/>
          <w:szCs w:val="24"/>
        </w:rPr>
        <w:t>Frequency of participation</w:t>
      </w:r>
      <w:proofErr w:type="gramStart"/>
      <w:r w:rsidRPr="00F06313">
        <w:rPr>
          <w:rFonts w:cs="Times New Roman"/>
          <w:i/>
          <w:sz w:val="24"/>
          <w:szCs w:val="24"/>
        </w:rPr>
        <w:t>:“</w:t>
      </w:r>
      <w:proofErr w:type="gramEnd"/>
      <w:r w:rsidRPr="00F06313">
        <w:rPr>
          <w:rFonts w:cs="Times New Roman"/>
          <w:i/>
          <w:sz w:val="24"/>
          <w:szCs w:val="24"/>
        </w:rPr>
        <w:t>very often”, “often”</w:t>
      </w:r>
    </w:p>
    <w:p w:rsidR="004F72B5" w:rsidRPr="00F06313" w:rsidRDefault="004F72B5" w:rsidP="004F72B5">
      <w:pPr>
        <w:spacing w:after="0" w:line="240" w:lineRule="auto"/>
        <w:contextualSpacing/>
        <w:rPr>
          <w:rFonts w:cs="Times New Roman"/>
          <w:sz w:val="24"/>
          <w:szCs w:val="24"/>
        </w:rPr>
      </w:pPr>
      <w:r w:rsidRPr="00F06313">
        <w:rPr>
          <w:rFonts w:cs="Times New Roman"/>
          <w:sz w:val="24"/>
          <w:szCs w:val="24"/>
        </w:rPr>
        <w:t>Asked question in class, contributed to discussion</w:t>
      </w:r>
      <w:r w:rsidRPr="00F06313">
        <w:rPr>
          <w:rFonts w:cs="Times New Roman"/>
          <w:sz w:val="24"/>
          <w:szCs w:val="24"/>
        </w:rPr>
        <w:tab/>
      </w:r>
      <w:r w:rsidRPr="00F06313">
        <w:rPr>
          <w:rFonts w:cs="Times New Roman"/>
          <w:sz w:val="24"/>
          <w:szCs w:val="24"/>
        </w:rPr>
        <w:tab/>
      </w:r>
      <w:r w:rsidRPr="00F06313">
        <w:rPr>
          <w:rFonts w:cs="Times New Roman"/>
          <w:sz w:val="24"/>
          <w:szCs w:val="24"/>
        </w:rPr>
        <w:tab/>
        <w:t>49.3</w:t>
      </w:r>
      <w:r w:rsidRPr="00F06313">
        <w:rPr>
          <w:rFonts w:cs="Times New Roman"/>
          <w:sz w:val="24"/>
          <w:szCs w:val="24"/>
        </w:rPr>
        <w:tab/>
      </w:r>
      <w:r w:rsidRPr="00F06313">
        <w:rPr>
          <w:rFonts w:cs="Times New Roman"/>
          <w:sz w:val="24"/>
          <w:szCs w:val="24"/>
        </w:rPr>
        <w:tab/>
      </w:r>
      <w:r w:rsidRPr="00F06313">
        <w:rPr>
          <w:rFonts w:cs="Times New Roman"/>
          <w:sz w:val="24"/>
          <w:szCs w:val="24"/>
        </w:rPr>
        <w:tab/>
        <w:t>37.5</w:t>
      </w:r>
      <w:r w:rsidRPr="00F06313">
        <w:rPr>
          <w:rFonts w:cs="Times New Roman"/>
          <w:sz w:val="24"/>
          <w:szCs w:val="24"/>
        </w:rPr>
        <w:tab/>
      </w:r>
      <w:r w:rsidRPr="00F06313">
        <w:rPr>
          <w:rFonts w:cs="Times New Roman"/>
          <w:sz w:val="24"/>
          <w:szCs w:val="24"/>
        </w:rPr>
        <w:tab/>
        <w:t xml:space="preserve">    59.2</w:t>
      </w:r>
      <w:r w:rsidRPr="00F06313">
        <w:rPr>
          <w:rFonts w:cs="Times New Roman"/>
          <w:sz w:val="24"/>
          <w:szCs w:val="24"/>
        </w:rPr>
        <w:tab/>
      </w:r>
      <w:r w:rsidRPr="00F06313">
        <w:rPr>
          <w:rFonts w:cs="Times New Roman"/>
          <w:sz w:val="24"/>
          <w:szCs w:val="24"/>
        </w:rPr>
        <w:tab/>
      </w:r>
      <w:r w:rsidRPr="00F06313">
        <w:rPr>
          <w:rFonts w:cs="Times New Roman"/>
          <w:sz w:val="24"/>
          <w:szCs w:val="24"/>
        </w:rPr>
        <w:tab/>
        <w:t>50.0</w:t>
      </w:r>
      <w:r w:rsidRPr="00F06313">
        <w:rPr>
          <w:rFonts w:cs="Times New Roman"/>
          <w:sz w:val="24"/>
          <w:szCs w:val="24"/>
        </w:rPr>
        <w:tab/>
      </w:r>
    </w:p>
    <w:p w:rsidR="004F72B5" w:rsidRPr="00F06313" w:rsidRDefault="004F72B5" w:rsidP="004F72B5">
      <w:pPr>
        <w:spacing w:after="0" w:line="240" w:lineRule="auto"/>
        <w:contextualSpacing/>
        <w:rPr>
          <w:rFonts w:cs="Times New Roman"/>
          <w:sz w:val="24"/>
          <w:szCs w:val="24"/>
        </w:rPr>
      </w:pPr>
      <w:r w:rsidRPr="00F06313">
        <w:rPr>
          <w:rFonts w:cs="Times New Roman"/>
          <w:sz w:val="24"/>
          <w:szCs w:val="24"/>
        </w:rPr>
        <w:t>Made a class presentation</w:t>
      </w:r>
      <w:r w:rsidRPr="00F06313">
        <w:rPr>
          <w:rFonts w:cs="Times New Roman"/>
          <w:sz w:val="24"/>
          <w:szCs w:val="24"/>
        </w:rPr>
        <w:tab/>
      </w:r>
      <w:r w:rsidRPr="00F06313">
        <w:rPr>
          <w:rFonts w:cs="Times New Roman"/>
          <w:sz w:val="24"/>
          <w:szCs w:val="24"/>
        </w:rPr>
        <w:tab/>
      </w:r>
      <w:r w:rsidRPr="00F06313">
        <w:rPr>
          <w:rFonts w:cs="Times New Roman"/>
          <w:sz w:val="24"/>
          <w:szCs w:val="24"/>
        </w:rPr>
        <w:tab/>
      </w:r>
      <w:r w:rsidRPr="00F06313">
        <w:rPr>
          <w:rFonts w:cs="Times New Roman"/>
          <w:sz w:val="24"/>
          <w:szCs w:val="24"/>
        </w:rPr>
        <w:tab/>
      </w:r>
      <w:r w:rsidRPr="00F06313">
        <w:rPr>
          <w:rFonts w:cs="Times New Roman"/>
          <w:sz w:val="24"/>
          <w:szCs w:val="24"/>
        </w:rPr>
        <w:tab/>
      </w:r>
      <w:r w:rsidRPr="00F06313">
        <w:rPr>
          <w:rFonts w:cs="Times New Roman"/>
          <w:sz w:val="24"/>
          <w:szCs w:val="24"/>
        </w:rPr>
        <w:tab/>
        <w:t>35.3</w:t>
      </w:r>
      <w:r w:rsidRPr="00F06313">
        <w:rPr>
          <w:rFonts w:cs="Times New Roman"/>
          <w:sz w:val="24"/>
          <w:szCs w:val="24"/>
        </w:rPr>
        <w:tab/>
      </w:r>
      <w:r w:rsidRPr="00F06313">
        <w:rPr>
          <w:rFonts w:cs="Times New Roman"/>
          <w:sz w:val="24"/>
          <w:szCs w:val="24"/>
        </w:rPr>
        <w:tab/>
      </w:r>
      <w:r w:rsidRPr="00F06313">
        <w:rPr>
          <w:rFonts w:cs="Times New Roman"/>
          <w:sz w:val="24"/>
          <w:szCs w:val="24"/>
        </w:rPr>
        <w:tab/>
        <w:t>25.0</w:t>
      </w:r>
      <w:r w:rsidRPr="00F06313">
        <w:rPr>
          <w:rFonts w:cs="Times New Roman"/>
          <w:sz w:val="24"/>
          <w:szCs w:val="24"/>
        </w:rPr>
        <w:tab/>
      </w:r>
      <w:r w:rsidRPr="00F06313">
        <w:rPr>
          <w:rFonts w:cs="Times New Roman"/>
          <w:sz w:val="24"/>
          <w:szCs w:val="24"/>
        </w:rPr>
        <w:tab/>
        <w:t xml:space="preserve">    18.3</w:t>
      </w:r>
      <w:r w:rsidRPr="00F06313">
        <w:rPr>
          <w:rFonts w:cs="Times New Roman"/>
          <w:sz w:val="24"/>
          <w:szCs w:val="24"/>
        </w:rPr>
        <w:tab/>
      </w:r>
      <w:r w:rsidRPr="00F06313">
        <w:rPr>
          <w:rFonts w:cs="Times New Roman"/>
          <w:sz w:val="24"/>
          <w:szCs w:val="24"/>
        </w:rPr>
        <w:tab/>
      </w:r>
      <w:r w:rsidRPr="00F06313">
        <w:rPr>
          <w:rFonts w:cs="Times New Roman"/>
          <w:sz w:val="24"/>
          <w:szCs w:val="24"/>
        </w:rPr>
        <w:tab/>
        <w:t>37.5</w:t>
      </w:r>
    </w:p>
    <w:p w:rsidR="004F72B5" w:rsidRPr="00F06313" w:rsidRDefault="004F72B5" w:rsidP="004F72B5">
      <w:pPr>
        <w:spacing w:after="0" w:line="240" w:lineRule="auto"/>
        <w:contextualSpacing/>
        <w:rPr>
          <w:rFonts w:cs="Times New Roman"/>
          <w:sz w:val="24"/>
          <w:szCs w:val="24"/>
        </w:rPr>
      </w:pPr>
      <w:r w:rsidRPr="00F06313">
        <w:rPr>
          <w:rFonts w:cs="Times New Roman"/>
          <w:sz w:val="24"/>
          <w:szCs w:val="24"/>
        </w:rPr>
        <w:t>Worked with other students in class</w:t>
      </w:r>
      <w:r w:rsidRPr="00F06313">
        <w:rPr>
          <w:rFonts w:cs="Times New Roman"/>
          <w:sz w:val="24"/>
          <w:szCs w:val="24"/>
        </w:rPr>
        <w:tab/>
      </w:r>
      <w:r w:rsidRPr="00F06313">
        <w:rPr>
          <w:rFonts w:cs="Times New Roman"/>
          <w:sz w:val="24"/>
          <w:szCs w:val="24"/>
        </w:rPr>
        <w:tab/>
      </w:r>
      <w:r w:rsidRPr="00F06313">
        <w:rPr>
          <w:rFonts w:cs="Times New Roman"/>
          <w:sz w:val="24"/>
          <w:szCs w:val="24"/>
        </w:rPr>
        <w:tab/>
      </w:r>
      <w:r w:rsidRPr="00F06313">
        <w:rPr>
          <w:rFonts w:cs="Times New Roman"/>
          <w:sz w:val="24"/>
          <w:szCs w:val="24"/>
        </w:rPr>
        <w:tab/>
      </w:r>
      <w:r w:rsidRPr="00F06313">
        <w:rPr>
          <w:rFonts w:cs="Times New Roman"/>
          <w:sz w:val="24"/>
          <w:szCs w:val="24"/>
        </w:rPr>
        <w:tab/>
        <w:t>45.1</w:t>
      </w:r>
      <w:r w:rsidRPr="00F06313">
        <w:rPr>
          <w:rFonts w:cs="Times New Roman"/>
          <w:sz w:val="24"/>
          <w:szCs w:val="24"/>
        </w:rPr>
        <w:tab/>
      </w:r>
      <w:r w:rsidRPr="00F06313">
        <w:rPr>
          <w:rFonts w:cs="Times New Roman"/>
          <w:sz w:val="24"/>
          <w:szCs w:val="24"/>
        </w:rPr>
        <w:tab/>
      </w:r>
      <w:r w:rsidRPr="00F06313">
        <w:rPr>
          <w:rFonts w:cs="Times New Roman"/>
          <w:sz w:val="24"/>
          <w:szCs w:val="24"/>
        </w:rPr>
        <w:tab/>
        <w:t>37.5</w:t>
      </w:r>
      <w:r w:rsidRPr="00F06313">
        <w:rPr>
          <w:rFonts w:cs="Times New Roman"/>
          <w:sz w:val="24"/>
          <w:szCs w:val="24"/>
        </w:rPr>
        <w:tab/>
      </w:r>
      <w:r w:rsidRPr="00F06313">
        <w:rPr>
          <w:rFonts w:cs="Times New Roman"/>
          <w:sz w:val="24"/>
          <w:szCs w:val="24"/>
        </w:rPr>
        <w:tab/>
        <w:t xml:space="preserve">    46.5</w:t>
      </w:r>
      <w:r w:rsidRPr="00F06313">
        <w:rPr>
          <w:rFonts w:cs="Times New Roman"/>
          <w:sz w:val="24"/>
          <w:szCs w:val="24"/>
        </w:rPr>
        <w:tab/>
      </w:r>
      <w:r w:rsidRPr="00F06313">
        <w:rPr>
          <w:rFonts w:cs="Times New Roman"/>
          <w:sz w:val="24"/>
          <w:szCs w:val="24"/>
        </w:rPr>
        <w:tab/>
      </w:r>
      <w:r w:rsidRPr="00F06313">
        <w:rPr>
          <w:rFonts w:cs="Times New Roman"/>
          <w:sz w:val="24"/>
          <w:szCs w:val="24"/>
        </w:rPr>
        <w:tab/>
        <w:t>62.5</w:t>
      </w:r>
    </w:p>
    <w:p w:rsidR="004F72B5" w:rsidRPr="00F06313" w:rsidRDefault="004F72B5" w:rsidP="004F72B5">
      <w:pPr>
        <w:spacing w:after="0" w:line="240" w:lineRule="auto"/>
        <w:contextualSpacing/>
        <w:rPr>
          <w:rFonts w:cs="Times New Roman"/>
          <w:sz w:val="24"/>
          <w:szCs w:val="24"/>
        </w:rPr>
      </w:pPr>
      <w:r w:rsidRPr="00F06313">
        <w:rPr>
          <w:rFonts w:cs="Times New Roman"/>
          <w:sz w:val="24"/>
          <w:szCs w:val="24"/>
        </w:rPr>
        <w:t>Worked with other students outside class</w:t>
      </w:r>
      <w:r w:rsidRPr="00F06313">
        <w:rPr>
          <w:rFonts w:cs="Times New Roman"/>
          <w:sz w:val="24"/>
          <w:szCs w:val="24"/>
        </w:rPr>
        <w:tab/>
      </w:r>
      <w:r w:rsidRPr="00F06313">
        <w:rPr>
          <w:rFonts w:cs="Times New Roman"/>
          <w:sz w:val="24"/>
          <w:szCs w:val="24"/>
        </w:rPr>
        <w:tab/>
      </w:r>
      <w:r w:rsidRPr="00F06313">
        <w:rPr>
          <w:rFonts w:cs="Times New Roman"/>
          <w:sz w:val="24"/>
          <w:szCs w:val="24"/>
        </w:rPr>
        <w:tab/>
      </w:r>
      <w:r w:rsidRPr="00F06313">
        <w:rPr>
          <w:rFonts w:cs="Times New Roman"/>
          <w:sz w:val="24"/>
          <w:szCs w:val="24"/>
        </w:rPr>
        <w:tab/>
        <w:t>50.7</w:t>
      </w:r>
      <w:r w:rsidRPr="00F06313">
        <w:rPr>
          <w:rFonts w:cs="Times New Roman"/>
          <w:sz w:val="24"/>
          <w:szCs w:val="24"/>
        </w:rPr>
        <w:tab/>
      </w:r>
      <w:r w:rsidRPr="00F06313">
        <w:rPr>
          <w:rFonts w:cs="Times New Roman"/>
          <w:sz w:val="24"/>
          <w:szCs w:val="24"/>
        </w:rPr>
        <w:tab/>
      </w:r>
      <w:r w:rsidRPr="00F06313">
        <w:rPr>
          <w:rFonts w:cs="Times New Roman"/>
          <w:sz w:val="24"/>
          <w:szCs w:val="24"/>
        </w:rPr>
        <w:tab/>
        <w:t>37.5</w:t>
      </w:r>
      <w:r w:rsidRPr="00F06313">
        <w:rPr>
          <w:rFonts w:cs="Times New Roman"/>
          <w:sz w:val="24"/>
          <w:szCs w:val="24"/>
        </w:rPr>
        <w:tab/>
      </w:r>
      <w:r w:rsidRPr="00F06313">
        <w:rPr>
          <w:rFonts w:cs="Times New Roman"/>
          <w:sz w:val="24"/>
          <w:szCs w:val="24"/>
        </w:rPr>
        <w:tab/>
        <w:t xml:space="preserve">    37.1</w:t>
      </w:r>
      <w:r w:rsidRPr="00F06313">
        <w:rPr>
          <w:rFonts w:cs="Times New Roman"/>
          <w:sz w:val="24"/>
          <w:szCs w:val="24"/>
        </w:rPr>
        <w:tab/>
      </w:r>
      <w:r w:rsidRPr="00F06313">
        <w:rPr>
          <w:rFonts w:cs="Times New Roman"/>
          <w:sz w:val="24"/>
          <w:szCs w:val="24"/>
        </w:rPr>
        <w:tab/>
      </w:r>
      <w:r w:rsidRPr="00F06313">
        <w:rPr>
          <w:rFonts w:cs="Times New Roman"/>
          <w:sz w:val="24"/>
          <w:szCs w:val="24"/>
        </w:rPr>
        <w:tab/>
        <w:t>50.0</w:t>
      </w:r>
    </w:p>
    <w:p w:rsidR="004F72B5" w:rsidRPr="00F06313" w:rsidRDefault="004F72B5" w:rsidP="004F72B5">
      <w:pPr>
        <w:spacing w:after="0" w:line="240" w:lineRule="auto"/>
        <w:contextualSpacing/>
        <w:rPr>
          <w:rFonts w:cs="Times New Roman"/>
          <w:sz w:val="24"/>
          <w:szCs w:val="24"/>
        </w:rPr>
      </w:pPr>
      <w:r w:rsidRPr="00F06313">
        <w:rPr>
          <w:rFonts w:cs="Times New Roman"/>
          <w:sz w:val="24"/>
          <w:szCs w:val="24"/>
        </w:rPr>
        <w:t>Tutored</w:t>
      </w:r>
      <w:r w:rsidRPr="00F06313">
        <w:rPr>
          <w:rFonts w:cs="Times New Roman"/>
          <w:sz w:val="24"/>
          <w:szCs w:val="24"/>
        </w:rPr>
        <w:tab/>
      </w:r>
      <w:r w:rsidRPr="00F06313">
        <w:rPr>
          <w:rFonts w:cs="Times New Roman"/>
          <w:sz w:val="24"/>
          <w:szCs w:val="24"/>
        </w:rPr>
        <w:tab/>
      </w:r>
      <w:r w:rsidRPr="00F06313">
        <w:rPr>
          <w:rFonts w:cs="Times New Roman"/>
          <w:sz w:val="24"/>
          <w:szCs w:val="24"/>
        </w:rPr>
        <w:tab/>
      </w:r>
      <w:r w:rsidRPr="00F06313">
        <w:rPr>
          <w:rFonts w:cs="Times New Roman"/>
          <w:sz w:val="24"/>
          <w:szCs w:val="24"/>
        </w:rPr>
        <w:tab/>
      </w:r>
      <w:r w:rsidRPr="00F06313">
        <w:rPr>
          <w:rFonts w:cs="Times New Roman"/>
          <w:sz w:val="24"/>
          <w:szCs w:val="24"/>
        </w:rPr>
        <w:tab/>
      </w:r>
      <w:r w:rsidRPr="00F06313">
        <w:rPr>
          <w:rFonts w:cs="Times New Roman"/>
          <w:sz w:val="24"/>
          <w:szCs w:val="24"/>
        </w:rPr>
        <w:tab/>
      </w:r>
      <w:r w:rsidRPr="00F06313">
        <w:rPr>
          <w:rFonts w:cs="Times New Roman"/>
          <w:sz w:val="24"/>
          <w:szCs w:val="24"/>
        </w:rPr>
        <w:tab/>
      </w:r>
      <w:r w:rsidRPr="00F06313">
        <w:rPr>
          <w:rFonts w:cs="Times New Roman"/>
          <w:sz w:val="24"/>
          <w:szCs w:val="24"/>
        </w:rPr>
        <w:tab/>
        <w:t>24.0</w:t>
      </w:r>
      <w:r w:rsidRPr="00F06313">
        <w:rPr>
          <w:rFonts w:cs="Times New Roman"/>
          <w:sz w:val="24"/>
          <w:szCs w:val="24"/>
        </w:rPr>
        <w:tab/>
      </w:r>
      <w:r w:rsidRPr="00F06313">
        <w:rPr>
          <w:rFonts w:cs="Times New Roman"/>
          <w:sz w:val="24"/>
          <w:szCs w:val="24"/>
        </w:rPr>
        <w:tab/>
      </w:r>
      <w:r w:rsidRPr="00F06313">
        <w:rPr>
          <w:rFonts w:cs="Times New Roman"/>
          <w:sz w:val="24"/>
          <w:szCs w:val="24"/>
        </w:rPr>
        <w:tab/>
        <w:t>25.0</w:t>
      </w:r>
      <w:r w:rsidRPr="00F06313">
        <w:rPr>
          <w:rFonts w:cs="Times New Roman"/>
          <w:sz w:val="24"/>
          <w:szCs w:val="24"/>
        </w:rPr>
        <w:tab/>
      </w:r>
      <w:r w:rsidRPr="00F06313">
        <w:rPr>
          <w:rFonts w:cs="Times New Roman"/>
          <w:sz w:val="24"/>
          <w:szCs w:val="24"/>
        </w:rPr>
        <w:tab/>
        <w:t xml:space="preserve">      5.6</w:t>
      </w:r>
      <w:r w:rsidRPr="00F06313">
        <w:rPr>
          <w:rFonts w:cs="Times New Roman"/>
          <w:sz w:val="24"/>
          <w:szCs w:val="24"/>
        </w:rPr>
        <w:tab/>
      </w:r>
      <w:r w:rsidRPr="00F06313">
        <w:rPr>
          <w:rFonts w:cs="Times New Roman"/>
          <w:sz w:val="24"/>
          <w:szCs w:val="24"/>
        </w:rPr>
        <w:tab/>
      </w:r>
      <w:r w:rsidRPr="00F06313">
        <w:rPr>
          <w:rFonts w:cs="Times New Roman"/>
          <w:sz w:val="24"/>
          <w:szCs w:val="24"/>
        </w:rPr>
        <w:tab/>
        <w:t>12.5</w:t>
      </w:r>
    </w:p>
    <w:p w:rsidR="004F72B5" w:rsidRPr="00F06313" w:rsidRDefault="004F72B5" w:rsidP="004F72B5">
      <w:pPr>
        <w:spacing w:after="0" w:line="240" w:lineRule="auto"/>
        <w:contextualSpacing/>
        <w:rPr>
          <w:rFonts w:cs="Times New Roman"/>
          <w:sz w:val="24"/>
          <w:szCs w:val="24"/>
        </w:rPr>
      </w:pPr>
      <w:r w:rsidRPr="00F06313">
        <w:rPr>
          <w:rFonts w:cs="Times New Roman"/>
          <w:sz w:val="24"/>
          <w:szCs w:val="24"/>
        </w:rPr>
        <w:t>Participated in a community-based project</w:t>
      </w:r>
      <w:r w:rsidRPr="00F06313">
        <w:rPr>
          <w:rFonts w:cs="Times New Roman"/>
          <w:sz w:val="24"/>
          <w:szCs w:val="24"/>
        </w:rPr>
        <w:tab/>
      </w:r>
      <w:r w:rsidRPr="00F06313">
        <w:rPr>
          <w:rFonts w:cs="Times New Roman"/>
          <w:sz w:val="24"/>
          <w:szCs w:val="24"/>
        </w:rPr>
        <w:tab/>
      </w:r>
      <w:r w:rsidRPr="00F06313">
        <w:rPr>
          <w:rFonts w:cs="Times New Roman"/>
          <w:sz w:val="24"/>
          <w:szCs w:val="24"/>
        </w:rPr>
        <w:tab/>
      </w:r>
      <w:r w:rsidRPr="00F06313">
        <w:rPr>
          <w:rFonts w:cs="Times New Roman"/>
          <w:sz w:val="24"/>
          <w:szCs w:val="24"/>
        </w:rPr>
        <w:tab/>
        <w:t>24.0</w:t>
      </w:r>
      <w:r w:rsidRPr="00F06313">
        <w:rPr>
          <w:rFonts w:cs="Times New Roman"/>
          <w:sz w:val="24"/>
          <w:szCs w:val="24"/>
        </w:rPr>
        <w:tab/>
      </w:r>
      <w:r w:rsidRPr="00F06313">
        <w:rPr>
          <w:rFonts w:cs="Times New Roman"/>
          <w:sz w:val="24"/>
          <w:szCs w:val="24"/>
        </w:rPr>
        <w:tab/>
      </w:r>
      <w:r w:rsidRPr="00F06313">
        <w:rPr>
          <w:rFonts w:cs="Times New Roman"/>
          <w:sz w:val="24"/>
          <w:szCs w:val="24"/>
        </w:rPr>
        <w:tab/>
        <w:t>12.5</w:t>
      </w:r>
      <w:r w:rsidRPr="00F06313">
        <w:rPr>
          <w:rFonts w:cs="Times New Roman"/>
          <w:sz w:val="24"/>
          <w:szCs w:val="24"/>
        </w:rPr>
        <w:tab/>
      </w:r>
      <w:r w:rsidRPr="00F06313">
        <w:rPr>
          <w:rFonts w:cs="Times New Roman"/>
          <w:sz w:val="24"/>
          <w:szCs w:val="24"/>
        </w:rPr>
        <w:tab/>
        <w:t xml:space="preserve">    14.1</w:t>
      </w:r>
      <w:r w:rsidRPr="00F06313">
        <w:rPr>
          <w:rFonts w:cs="Times New Roman"/>
          <w:sz w:val="24"/>
          <w:szCs w:val="24"/>
        </w:rPr>
        <w:tab/>
      </w:r>
      <w:r w:rsidRPr="00F06313">
        <w:rPr>
          <w:rFonts w:cs="Times New Roman"/>
          <w:sz w:val="24"/>
          <w:szCs w:val="24"/>
        </w:rPr>
        <w:tab/>
      </w:r>
      <w:r w:rsidRPr="00F06313">
        <w:rPr>
          <w:rFonts w:cs="Times New Roman"/>
          <w:sz w:val="24"/>
          <w:szCs w:val="24"/>
        </w:rPr>
        <w:tab/>
        <w:t>37.5</w:t>
      </w:r>
    </w:p>
    <w:p w:rsidR="004F72B5" w:rsidRPr="00F06313" w:rsidRDefault="004F72B5" w:rsidP="004F72B5">
      <w:pPr>
        <w:spacing w:after="0" w:line="240" w:lineRule="auto"/>
        <w:contextualSpacing/>
        <w:rPr>
          <w:rFonts w:cs="Times New Roman"/>
          <w:sz w:val="24"/>
          <w:szCs w:val="24"/>
        </w:rPr>
      </w:pPr>
      <w:r w:rsidRPr="00F06313">
        <w:rPr>
          <w:rFonts w:cs="Times New Roman"/>
          <w:sz w:val="24"/>
          <w:szCs w:val="24"/>
        </w:rPr>
        <w:t>Used electronic medium for completing assignment</w:t>
      </w:r>
      <w:r w:rsidRPr="00F06313">
        <w:rPr>
          <w:rFonts w:cs="Times New Roman"/>
          <w:sz w:val="24"/>
          <w:szCs w:val="24"/>
        </w:rPr>
        <w:tab/>
      </w:r>
      <w:r w:rsidRPr="00F06313">
        <w:rPr>
          <w:rFonts w:cs="Times New Roman"/>
          <w:sz w:val="24"/>
          <w:szCs w:val="24"/>
        </w:rPr>
        <w:tab/>
      </w:r>
      <w:r w:rsidRPr="00F06313">
        <w:rPr>
          <w:rFonts w:cs="Times New Roman"/>
          <w:sz w:val="24"/>
          <w:szCs w:val="24"/>
        </w:rPr>
        <w:tab/>
        <w:t>50.7</w:t>
      </w:r>
      <w:r w:rsidRPr="00F06313">
        <w:rPr>
          <w:rFonts w:cs="Times New Roman"/>
          <w:sz w:val="24"/>
          <w:szCs w:val="24"/>
        </w:rPr>
        <w:tab/>
      </w:r>
      <w:r w:rsidRPr="00F06313">
        <w:rPr>
          <w:rFonts w:cs="Times New Roman"/>
          <w:sz w:val="24"/>
          <w:szCs w:val="24"/>
        </w:rPr>
        <w:tab/>
      </w:r>
      <w:r w:rsidRPr="00F06313">
        <w:rPr>
          <w:rFonts w:cs="Times New Roman"/>
          <w:sz w:val="24"/>
          <w:szCs w:val="24"/>
        </w:rPr>
        <w:tab/>
        <w:t>50.0</w:t>
      </w:r>
      <w:r w:rsidRPr="00F06313">
        <w:rPr>
          <w:rFonts w:cs="Times New Roman"/>
          <w:sz w:val="24"/>
          <w:szCs w:val="24"/>
        </w:rPr>
        <w:tab/>
      </w:r>
      <w:r w:rsidRPr="00F06313">
        <w:rPr>
          <w:rFonts w:cs="Times New Roman"/>
          <w:sz w:val="24"/>
          <w:szCs w:val="24"/>
        </w:rPr>
        <w:tab/>
        <w:t xml:space="preserve">    47.9</w:t>
      </w:r>
      <w:r w:rsidRPr="00F06313">
        <w:rPr>
          <w:rFonts w:cs="Times New Roman"/>
          <w:sz w:val="24"/>
          <w:szCs w:val="24"/>
        </w:rPr>
        <w:tab/>
      </w:r>
      <w:r w:rsidRPr="00F06313">
        <w:rPr>
          <w:rFonts w:cs="Times New Roman"/>
          <w:sz w:val="24"/>
          <w:szCs w:val="24"/>
        </w:rPr>
        <w:tab/>
      </w:r>
      <w:r w:rsidRPr="00F06313">
        <w:rPr>
          <w:rFonts w:cs="Times New Roman"/>
          <w:sz w:val="24"/>
          <w:szCs w:val="24"/>
        </w:rPr>
        <w:tab/>
        <w:t>25.0</w:t>
      </w:r>
    </w:p>
    <w:p w:rsidR="004F72B5" w:rsidRPr="00F06313" w:rsidRDefault="004F72B5" w:rsidP="004F72B5">
      <w:pPr>
        <w:spacing w:after="0" w:line="240" w:lineRule="auto"/>
        <w:contextualSpacing/>
        <w:rPr>
          <w:rFonts w:cs="Times New Roman"/>
          <w:sz w:val="24"/>
          <w:szCs w:val="24"/>
        </w:rPr>
      </w:pPr>
      <w:r w:rsidRPr="00F06313">
        <w:rPr>
          <w:rFonts w:cs="Times New Roman"/>
          <w:sz w:val="24"/>
          <w:szCs w:val="24"/>
        </w:rPr>
        <w:t>Emailed with instructor</w:t>
      </w:r>
      <w:r w:rsidRPr="00F06313">
        <w:rPr>
          <w:rFonts w:cs="Times New Roman"/>
          <w:sz w:val="24"/>
          <w:szCs w:val="24"/>
        </w:rPr>
        <w:tab/>
      </w:r>
      <w:r w:rsidRPr="00F06313">
        <w:rPr>
          <w:rFonts w:cs="Times New Roman"/>
          <w:sz w:val="24"/>
          <w:szCs w:val="24"/>
        </w:rPr>
        <w:tab/>
      </w:r>
      <w:r w:rsidRPr="00F06313">
        <w:rPr>
          <w:rFonts w:cs="Times New Roman"/>
          <w:sz w:val="24"/>
          <w:szCs w:val="24"/>
        </w:rPr>
        <w:tab/>
      </w:r>
      <w:r w:rsidRPr="00F06313">
        <w:rPr>
          <w:rFonts w:cs="Times New Roman"/>
          <w:sz w:val="24"/>
          <w:szCs w:val="24"/>
        </w:rPr>
        <w:tab/>
      </w:r>
      <w:r w:rsidRPr="00F06313">
        <w:rPr>
          <w:rFonts w:cs="Times New Roman"/>
          <w:sz w:val="24"/>
          <w:szCs w:val="24"/>
        </w:rPr>
        <w:tab/>
      </w:r>
      <w:r w:rsidRPr="00F06313">
        <w:rPr>
          <w:rFonts w:cs="Times New Roman"/>
          <w:sz w:val="24"/>
          <w:szCs w:val="24"/>
        </w:rPr>
        <w:tab/>
        <w:t>78.9</w:t>
      </w:r>
      <w:r w:rsidRPr="00F06313">
        <w:rPr>
          <w:rFonts w:cs="Times New Roman"/>
          <w:sz w:val="24"/>
          <w:szCs w:val="24"/>
        </w:rPr>
        <w:tab/>
      </w:r>
      <w:r w:rsidRPr="00F06313">
        <w:rPr>
          <w:rFonts w:cs="Times New Roman"/>
          <w:sz w:val="24"/>
          <w:szCs w:val="24"/>
        </w:rPr>
        <w:tab/>
      </w:r>
      <w:r w:rsidRPr="00F06313">
        <w:rPr>
          <w:rFonts w:cs="Times New Roman"/>
          <w:sz w:val="24"/>
          <w:szCs w:val="24"/>
        </w:rPr>
        <w:tab/>
        <w:t>62.5</w:t>
      </w:r>
      <w:r w:rsidRPr="00F06313">
        <w:rPr>
          <w:rFonts w:cs="Times New Roman"/>
          <w:sz w:val="24"/>
          <w:szCs w:val="24"/>
        </w:rPr>
        <w:tab/>
      </w:r>
      <w:r w:rsidRPr="00F06313">
        <w:rPr>
          <w:rFonts w:cs="Times New Roman"/>
          <w:sz w:val="24"/>
          <w:szCs w:val="24"/>
        </w:rPr>
        <w:tab/>
        <w:t xml:space="preserve">    77.4</w:t>
      </w:r>
      <w:r w:rsidRPr="00F06313">
        <w:rPr>
          <w:rFonts w:cs="Times New Roman"/>
          <w:sz w:val="24"/>
          <w:szCs w:val="24"/>
        </w:rPr>
        <w:tab/>
      </w:r>
      <w:r w:rsidRPr="00F06313">
        <w:rPr>
          <w:rFonts w:cs="Times New Roman"/>
          <w:sz w:val="24"/>
          <w:szCs w:val="24"/>
        </w:rPr>
        <w:tab/>
      </w:r>
      <w:r w:rsidRPr="00F06313">
        <w:rPr>
          <w:rFonts w:cs="Times New Roman"/>
          <w:sz w:val="24"/>
          <w:szCs w:val="24"/>
        </w:rPr>
        <w:tab/>
        <w:t>75.0</w:t>
      </w:r>
    </w:p>
    <w:p w:rsidR="004F72B5" w:rsidRPr="00F06313" w:rsidRDefault="004F72B5" w:rsidP="004F72B5">
      <w:pPr>
        <w:spacing w:after="0" w:line="240" w:lineRule="auto"/>
        <w:contextualSpacing/>
        <w:rPr>
          <w:rFonts w:cs="Times New Roman"/>
          <w:sz w:val="24"/>
          <w:szCs w:val="24"/>
        </w:rPr>
      </w:pPr>
      <w:r w:rsidRPr="00F06313">
        <w:rPr>
          <w:rFonts w:cs="Times New Roman"/>
          <w:sz w:val="24"/>
          <w:szCs w:val="24"/>
        </w:rPr>
        <w:t>Discussed grades/assignments with instructor</w:t>
      </w:r>
      <w:r w:rsidRPr="00F06313">
        <w:rPr>
          <w:rFonts w:cs="Times New Roman"/>
          <w:sz w:val="24"/>
          <w:szCs w:val="24"/>
        </w:rPr>
        <w:tab/>
      </w:r>
      <w:r w:rsidRPr="00F06313">
        <w:rPr>
          <w:rFonts w:cs="Times New Roman"/>
          <w:sz w:val="24"/>
          <w:szCs w:val="24"/>
        </w:rPr>
        <w:tab/>
      </w:r>
      <w:r w:rsidRPr="00F06313">
        <w:rPr>
          <w:rFonts w:cs="Times New Roman"/>
          <w:sz w:val="24"/>
          <w:szCs w:val="24"/>
        </w:rPr>
        <w:tab/>
        <w:t>46.5</w:t>
      </w:r>
      <w:r w:rsidRPr="00F06313">
        <w:rPr>
          <w:rFonts w:cs="Times New Roman"/>
          <w:sz w:val="24"/>
          <w:szCs w:val="24"/>
        </w:rPr>
        <w:tab/>
      </w:r>
      <w:r w:rsidRPr="00F06313">
        <w:rPr>
          <w:rFonts w:cs="Times New Roman"/>
          <w:sz w:val="24"/>
          <w:szCs w:val="24"/>
        </w:rPr>
        <w:tab/>
      </w:r>
      <w:r w:rsidRPr="00F06313">
        <w:rPr>
          <w:rFonts w:cs="Times New Roman"/>
          <w:sz w:val="24"/>
          <w:szCs w:val="24"/>
        </w:rPr>
        <w:tab/>
        <w:t>25.0</w:t>
      </w:r>
      <w:r w:rsidRPr="00F06313">
        <w:rPr>
          <w:rFonts w:cs="Times New Roman"/>
          <w:sz w:val="24"/>
          <w:szCs w:val="24"/>
        </w:rPr>
        <w:tab/>
      </w:r>
      <w:r w:rsidRPr="00F06313">
        <w:rPr>
          <w:rFonts w:cs="Times New Roman"/>
          <w:sz w:val="24"/>
          <w:szCs w:val="24"/>
        </w:rPr>
        <w:tab/>
        <w:t xml:space="preserve">    47.9</w:t>
      </w:r>
      <w:r w:rsidRPr="00F06313">
        <w:rPr>
          <w:rFonts w:cs="Times New Roman"/>
          <w:sz w:val="24"/>
          <w:szCs w:val="24"/>
        </w:rPr>
        <w:tab/>
      </w:r>
      <w:r w:rsidRPr="00F06313">
        <w:rPr>
          <w:rFonts w:cs="Times New Roman"/>
          <w:sz w:val="24"/>
          <w:szCs w:val="24"/>
        </w:rPr>
        <w:tab/>
      </w:r>
      <w:r w:rsidRPr="00F06313">
        <w:rPr>
          <w:rFonts w:cs="Times New Roman"/>
          <w:sz w:val="24"/>
          <w:szCs w:val="24"/>
        </w:rPr>
        <w:tab/>
        <w:t>50.0</w:t>
      </w:r>
    </w:p>
    <w:p w:rsidR="004F72B5" w:rsidRPr="00F06313" w:rsidRDefault="004F72B5" w:rsidP="004F72B5">
      <w:pPr>
        <w:spacing w:after="0" w:line="240" w:lineRule="auto"/>
        <w:contextualSpacing/>
        <w:rPr>
          <w:rFonts w:cs="Times New Roman"/>
          <w:sz w:val="24"/>
          <w:szCs w:val="24"/>
        </w:rPr>
      </w:pPr>
      <w:r w:rsidRPr="00F06313">
        <w:rPr>
          <w:rFonts w:cs="Times New Roman"/>
          <w:sz w:val="24"/>
          <w:szCs w:val="24"/>
        </w:rPr>
        <w:t>Discussed career plans with faculty member/advisor</w:t>
      </w:r>
      <w:r w:rsidRPr="00F06313">
        <w:rPr>
          <w:rFonts w:cs="Times New Roman"/>
          <w:sz w:val="24"/>
          <w:szCs w:val="24"/>
        </w:rPr>
        <w:tab/>
      </w:r>
      <w:r w:rsidRPr="00F06313">
        <w:rPr>
          <w:rFonts w:cs="Times New Roman"/>
          <w:sz w:val="24"/>
          <w:szCs w:val="24"/>
        </w:rPr>
        <w:tab/>
      </w:r>
      <w:r w:rsidRPr="00F06313">
        <w:rPr>
          <w:rFonts w:cs="Times New Roman"/>
          <w:sz w:val="24"/>
          <w:szCs w:val="24"/>
        </w:rPr>
        <w:tab/>
        <w:t>29.6</w:t>
      </w:r>
      <w:r w:rsidRPr="00F06313">
        <w:rPr>
          <w:rFonts w:cs="Times New Roman"/>
          <w:sz w:val="24"/>
          <w:szCs w:val="24"/>
        </w:rPr>
        <w:tab/>
      </w:r>
      <w:r w:rsidRPr="00F06313">
        <w:rPr>
          <w:rFonts w:cs="Times New Roman"/>
          <w:sz w:val="24"/>
          <w:szCs w:val="24"/>
        </w:rPr>
        <w:tab/>
      </w:r>
      <w:r w:rsidRPr="00F06313">
        <w:rPr>
          <w:rFonts w:cs="Times New Roman"/>
          <w:sz w:val="24"/>
          <w:szCs w:val="24"/>
        </w:rPr>
        <w:tab/>
        <w:t>37.5</w:t>
      </w:r>
      <w:r w:rsidRPr="00F06313">
        <w:rPr>
          <w:rFonts w:cs="Times New Roman"/>
          <w:sz w:val="24"/>
          <w:szCs w:val="24"/>
        </w:rPr>
        <w:tab/>
      </w:r>
      <w:r w:rsidRPr="00F06313">
        <w:rPr>
          <w:rFonts w:cs="Times New Roman"/>
          <w:sz w:val="24"/>
          <w:szCs w:val="24"/>
        </w:rPr>
        <w:tab/>
        <w:t xml:space="preserve">    33.8</w:t>
      </w:r>
      <w:r w:rsidRPr="00F06313">
        <w:rPr>
          <w:rFonts w:cs="Times New Roman"/>
          <w:sz w:val="24"/>
          <w:szCs w:val="24"/>
        </w:rPr>
        <w:tab/>
      </w:r>
      <w:r w:rsidRPr="00F06313">
        <w:rPr>
          <w:rFonts w:cs="Times New Roman"/>
          <w:sz w:val="24"/>
          <w:szCs w:val="24"/>
        </w:rPr>
        <w:tab/>
      </w:r>
      <w:r w:rsidRPr="00F06313">
        <w:rPr>
          <w:rFonts w:cs="Times New Roman"/>
          <w:sz w:val="24"/>
          <w:szCs w:val="24"/>
        </w:rPr>
        <w:tab/>
        <w:t>62.5</w:t>
      </w:r>
    </w:p>
    <w:p w:rsidR="004F72B5" w:rsidRPr="00F06313" w:rsidRDefault="004F72B5" w:rsidP="004F72B5">
      <w:pPr>
        <w:spacing w:after="0" w:line="240" w:lineRule="auto"/>
        <w:contextualSpacing/>
        <w:rPr>
          <w:rFonts w:cs="Times New Roman"/>
          <w:sz w:val="24"/>
          <w:szCs w:val="24"/>
        </w:rPr>
      </w:pPr>
      <w:r w:rsidRPr="00F06313">
        <w:rPr>
          <w:rFonts w:cs="Times New Roman"/>
          <w:sz w:val="24"/>
          <w:szCs w:val="24"/>
        </w:rPr>
        <w:t>Discussed readings/class with faculty outside class</w:t>
      </w:r>
      <w:r w:rsidRPr="00F06313">
        <w:rPr>
          <w:rFonts w:cs="Times New Roman"/>
          <w:sz w:val="24"/>
          <w:szCs w:val="24"/>
        </w:rPr>
        <w:tab/>
      </w:r>
      <w:r w:rsidRPr="00F06313">
        <w:rPr>
          <w:rFonts w:cs="Times New Roman"/>
          <w:sz w:val="24"/>
          <w:szCs w:val="24"/>
        </w:rPr>
        <w:tab/>
      </w:r>
      <w:r w:rsidRPr="00F06313">
        <w:rPr>
          <w:rFonts w:cs="Times New Roman"/>
          <w:sz w:val="24"/>
          <w:szCs w:val="24"/>
        </w:rPr>
        <w:tab/>
        <w:t>22.5</w:t>
      </w:r>
      <w:r w:rsidRPr="00F06313">
        <w:rPr>
          <w:rFonts w:cs="Times New Roman"/>
          <w:sz w:val="24"/>
          <w:szCs w:val="24"/>
        </w:rPr>
        <w:tab/>
      </w:r>
      <w:r w:rsidRPr="00F06313">
        <w:rPr>
          <w:rFonts w:cs="Times New Roman"/>
          <w:sz w:val="24"/>
          <w:szCs w:val="24"/>
        </w:rPr>
        <w:tab/>
      </w:r>
      <w:r w:rsidRPr="00F06313">
        <w:rPr>
          <w:rFonts w:cs="Times New Roman"/>
          <w:sz w:val="24"/>
          <w:szCs w:val="24"/>
        </w:rPr>
        <w:tab/>
        <w:t>25.0</w:t>
      </w:r>
      <w:r w:rsidRPr="00F06313">
        <w:rPr>
          <w:rFonts w:cs="Times New Roman"/>
          <w:sz w:val="24"/>
          <w:szCs w:val="24"/>
        </w:rPr>
        <w:tab/>
      </w:r>
      <w:r w:rsidRPr="00F06313">
        <w:rPr>
          <w:rFonts w:cs="Times New Roman"/>
          <w:sz w:val="24"/>
          <w:szCs w:val="24"/>
        </w:rPr>
        <w:tab/>
        <w:t xml:space="preserve">      9.9</w:t>
      </w:r>
      <w:r w:rsidRPr="00F06313">
        <w:rPr>
          <w:rFonts w:cs="Times New Roman"/>
          <w:sz w:val="24"/>
          <w:szCs w:val="24"/>
        </w:rPr>
        <w:tab/>
      </w:r>
      <w:r w:rsidRPr="00F06313">
        <w:rPr>
          <w:rFonts w:cs="Times New Roman"/>
          <w:sz w:val="24"/>
          <w:szCs w:val="24"/>
        </w:rPr>
        <w:tab/>
      </w:r>
      <w:r w:rsidRPr="00F06313">
        <w:rPr>
          <w:rFonts w:cs="Times New Roman"/>
          <w:sz w:val="24"/>
          <w:szCs w:val="24"/>
        </w:rPr>
        <w:tab/>
        <w:t>25.0</w:t>
      </w:r>
    </w:p>
    <w:p w:rsidR="004F72B5" w:rsidRPr="00F06313" w:rsidRDefault="004F72B5" w:rsidP="004F72B5">
      <w:pPr>
        <w:spacing w:after="0" w:line="240" w:lineRule="auto"/>
        <w:contextualSpacing/>
        <w:rPr>
          <w:rFonts w:cs="Times New Roman"/>
          <w:sz w:val="24"/>
          <w:szCs w:val="24"/>
        </w:rPr>
      </w:pPr>
      <w:r w:rsidRPr="00F06313">
        <w:rPr>
          <w:rFonts w:cs="Times New Roman"/>
          <w:sz w:val="24"/>
          <w:szCs w:val="24"/>
        </w:rPr>
        <w:t>Worked harder than thought you could</w:t>
      </w:r>
      <w:r w:rsidRPr="00F06313">
        <w:rPr>
          <w:rFonts w:cs="Times New Roman"/>
          <w:sz w:val="24"/>
          <w:szCs w:val="24"/>
        </w:rPr>
        <w:tab/>
      </w:r>
      <w:r w:rsidRPr="00F06313">
        <w:rPr>
          <w:rFonts w:cs="Times New Roman"/>
          <w:sz w:val="24"/>
          <w:szCs w:val="24"/>
        </w:rPr>
        <w:tab/>
      </w:r>
      <w:r w:rsidRPr="00F06313">
        <w:rPr>
          <w:rFonts w:cs="Times New Roman"/>
          <w:sz w:val="24"/>
          <w:szCs w:val="24"/>
        </w:rPr>
        <w:tab/>
      </w:r>
      <w:r w:rsidRPr="00F06313">
        <w:rPr>
          <w:rFonts w:cs="Times New Roman"/>
          <w:sz w:val="24"/>
          <w:szCs w:val="24"/>
        </w:rPr>
        <w:tab/>
        <w:t>19.7</w:t>
      </w:r>
      <w:r w:rsidRPr="00F06313">
        <w:rPr>
          <w:rFonts w:cs="Times New Roman"/>
          <w:sz w:val="24"/>
          <w:szCs w:val="24"/>
        </w:rPr>
        <w:tab/>
      </w:r>
      <w:r w:rsidRPr="00F06313">
        <w:rPr>
          <w:rFonts w:cs="Times New Roman"/>
          <w:sz w:val="24"/>
          <w:szCs w:val="24"/>
        </w:rPr>
        <w:tab/>
      </w:r>
      <w:r w:rsidRPr="00F06313">
        <w:rPr>
          <w:rFonts w:cs="Times New Roman"/>
          <w:sz w:val="24"/>
          <w:szCs w:val="24"/>
        </w:rPr>
        <w:tab/>
        <w:t>25.0</w:t>
      </w:r>
      <w:r w:rsidRPr="00F06313">
        <w:rPr>
          <w:rFonts w:cs="Times New Roman"/>
          <w:sz w:val="24"/>
          <w:szCs w:val="24"/>
        </w:rPr>
        <w:tab/>
      </w:r>
      <w:r w:rsidRPr="00F06313">
        <w:rPr>
          <w:rFonts w:cs="Times New Roman"/>
          <w:sz w:val="24"/>
          <w:szCs w:val="24"/>
        </w:rPr>
        <w:tab/>
        <w:t xml:space="preserve">      5.6  </w:t>
      </w:r>
      <w:r w:rsidRPr="00F06313">
        <w:rPr>
          <w:rFonts w:cs="Times New Roman"/>
          <w:sz w:val="24"/>
          <w:szCs w:val="24"/>
        </w:rPr>
        <w:tab/>
      </w:r>
      <w:r w:rsidRPr="00F06313">
        <w:rPr>
          <w:rFonts w:cs="Times New Roman"/>
          <w:sz w:val="24"/>
          <w:szCs w:val="24"/>
        </w:rPr>
        <w:tab/>
        <w:t>12.5</w:t>
      </w:r>
    </w:p>
    <w:p w:rsidR="004F72B5" w:rsidRPr="00F06313" w:rsidRDefault="004F72B5" w:rsidP="004F72B5">
      <w:pPr>
        <w:spacing w:after="0" w:line="240" w:lineRule="auto"/>
        <w:contextualSpacing/>
        <w:rPr>
          <w:rFonts w:cs="Times New Roman"/>
          <w:sz w:val="24"/>
          <w:szCs w:val="24"/>
        </w:rPr>
      </w:pPr>
      <w:r w:rsidRPr="00F06313">
        <w:rPr>
          <w:rFonts w:cs="Times New Roman"/>
          <w:sz w:val="24"/>
          <w:szCs w:val="24"/>
        </w:rPr>
        <w:t>Discussed readings/class with others outside class</w:t>
      </w:r>
      <w:r w:rsidRPr="00F06313">
        <w:rPr>
          <w:rFonts w:cs="Times New Roman"/>
          <w:sz w:val="24"/>
          <w:szCs w:val="24"/>
        </w:rPr>
        <w:tab/>
      </w:r>
      <w:r w:rsidRPr="00F06313">
        <w:rPr>
          <w:rFonts w:cs="Times New Roman"/>
          <w:sz w:val="24"/>
          <w:szCs w:val="24"/>
        </w:rPr>
        <w:tab/>
      </w:r>
      <w:r w:rsidRPr="00F06313">
        <w:rPr>
          <w:rFonts w:cs="Times New Roman"/>
          <w:sz w:val="24"/>
          <w:szCs w:val="24"/>
        </w:rPr>
        <w:tab/>
        <w:t>56.4</w:t>
      </w:r>
      <w:r w:rsidRPr="00F06313">
        <w:rPr>
          <w:rFonts w:cs="Times New Roman"/>
          <w:sz w:val="24"/>
          <w:szCs w:val="24"/>
        </w:rPr>
        <w:tab/>
      </w:r>
      <w:r w:rsidRPr="00F06313">
        <w:rPr>
          <w:rFonts w:cs="Times New Roman"/>
          <w:sz w:val="24"/>
          <w:szCs w:val="24"/>
        </w:rPr>
        <w:tab/>
      </w:r>
      <w:r w:rsidRPr="00F06313">
        <w:rPr>
          <w:rFonts w:cs="Times New Roman"/>
          <w:sz w:val="24"/>
          <w:szCs w:val="24"/>
        </w:rPr>
        <w:tab/>
        <w:t>25.0</w:t>
      </w:r>
      <w:r w:rsidRPr="00F06313">
        <w:rPr>
          <w:rFonts w:cs="Times New Roman"/>
          <w:sz w:val="24"/>
          <w:szCs w:val="24"/>
        </w:rPr>
        <w:tab/>
      </w:r>
      <w:r w:rsidRPr="00F06313">
        <w:rPr>
          <w:rFonts w:cs="Times New Roman"/>
          <w:sz w:val="24"/>
          <w:szCs w:val="24"/>
        </w:rPr>
        <w:tab/>
        <w:t xml:space="preserve">    56.4</w:t>
      </w:r>
      <w:r w:rsidRPr="00F06313">
        <w:rPr>
          <w:rFonts w:cs="Times New Roman"/>
          <w:sz w:val="24"/>
          <w:szCs w:val="24"/>
        </w:rPr>
        <w:tab/>
      </w:r>
      <w:r w:rsidRPr="00F06313">
        <w:rPr>
          <w:rFonts w:cs="Times New Roman"/>
          <w:sz w:val="24"/>
          <w:szCs w:val="24"/>
        </w:rPr>
        <w:tab/>
      </w:r>
      <w:r w:rsidRPr="00F06313">
        <w:rPr>
          <w:rFonts w:cs="Times New Roman"/>
          <w:sz w:val="24"/>
          <w:szCs w:val="24"/>
        </w:rPr>
        <w:tab/>
        <w:t>37.5</w:t>
      </w:r>
    </w:p>
    <w:p w:rsidR="004F72B5" w:rsidRPr="00F06313" w:rsidRDefault="004F72B5" w:rsidP="004F72B5">
      <w:pPr>
        <w:spacing w:after="0" w:line="240" w:lineRule="auto"/>
        <w:contextualSpacing/>
        <w:rPr>
          <w:rFonts w:cs="Times New Roman"/>
          <w:sz w:val="24"/>
          <w:szCs w:val="24"/>
        </w:rPr>
      </w:pPr>
      <w:r w:rsidRPr="00F06313">
        <w:rPr>
          <w:rFonts w:cs="Times New Roman"/>
          <w:sz w:val="24"/>
          <w:szCs w:val="24"/>
        </w:rPr>
        <w:t>Serious conversations with students of different values</w:t>
      </w:r>
      <w:r w:rsidRPr="00F06313">
        <w:rPr>
          <w:rFonts w:cs="Times New Roman"/>
          <w:sz w:val="24"/>
          <w:szCs w:val="24"/>
        </w:rPr>
        <w:tab/>
      </w:r>
      <w:r w:rsidRPr="00F06313">
        <w:rPr>
          <w:rFonts w:cs="Times New Roman"/>
          <w:sz w:val="24"/>
          <w:szCs w:val="24"/>
        </w:rPr>
        <w:tab/>
        <w:t>47.9</w:t>
      </w:r>
      <w:r w:rsidRPr="00F06313">
        <w:rPr>
          <w:rFonts w:cs="Times New Roman"/>
          <w:sz w:val="24"/>
          <w:szCs w:val="24"/>
        </w:rPr>
        <w:tab/>
      </w:r>
      <w:r w:rsidRPr="00F06313">
        <w:rPr>
          <w:rFonts w:cs="Times New Roman"/>
          <w:sz w:val="24"/>
          <w:szCs w:val="24"/>
        </w:rPr>
        <w:tab/>
      </w:r>
      <w:r w:rsidRPr="00F06313">
        <w:rPr>
          <w:rFonts w:cs="Times New Roman"/>
          <w:sz w:val="24"/>
          <w:szCs w:val="24"/>
        </w:rPr>
        <w:tab/>
        <w:t>62.5</w:t>
      </w:r>
      <w:r w:rsidRPr="00F06313">
        <w:rPr>
          <w:rFonts w:cs="Times New Roman"/>
          <w:sz w:val="24"/>
          <w:szCs w:val="24"/>
        </w:rPr>
        <w:tab/>
      </w:r>
      <w:r w:rsidRPr="00F06313">
        <w:rPr>
          <w:rFonts w:cs="Times New Roman"/>
          <w:sz w:val="24"/>
          <w:szCs w:val="24"/>
        </w:rPr>
        <w:tab/>
        <w:t xml:space="preserve">    52.1</w:t>
      </w:r>
      <w:r w:rsidRPr="00F06313">
        <w:rPr>
          <w:rFonts w:cs="Times New Roman"/>
          <w:sz w:val="24"/>
          <w:szCs w:val="24"/>
        </w:rPr>
        <w:tab/>
      </w:r>
      <w:r w:rsidRPr="00F06313">
        <w:rPr>
          <w:rFonts w:cs="Times New Roman"/>
          <w:sz w:val="24"/>
          <w:szCs w:val="24"/>
        </w:rPr>
        <w:tab/>
      </w:r>
      <w:r w:rsidRPr="00F06313">
        <w:rPr>
          <w:rFonts w:cs="Times New Roman"/>
          <w:sz w:val="24"/>
          <w:szCs w:val="24"/>
        </w:rPr>
        <w:tab/>
        <w:t>50.0</w:t>
      </w:r>
    </w:p>
    <w:p w:rsidR="004F72B5" w:rsidRPr="00F06313" w:rsidRDefault="004F72B5" w:rsidP="004F72B5">
      <w:pPr>
        <w:spacing w:after="0" w:line="240" w:lineRule="auto"/>
        <w:contextualSpacing/>
        <w:rPr>
          <w:rFonts w:cs="Times New Roman"/>
          <w:sz w:val="24"/>
          <w:szCs w:val="24"/>
        </w:rPr>
      </w:pPr>
      <w:r w:rsidRPr="00F06313">
        <w:rPr>
          <w:rFonts w:cs="Times New Roman"/>
          <w:sz w:val="24"/>
          <w:szCs w:val="24"/>
        </w:rPr>
        <w:t>Serious conversations with students of different race</w:t>
      </w:r>
      <w:r w:rsidRPr="00F06313">
        <w:rPr>
          <w:rFonts w:cs="Times New Roman"/>
          <w:sz w:val="24"/>
          <w:szCs w:val="24"/>
        </w:rPr>
        <w:tab/>
      </w:r>
      <w:r w:rsidRPr="00F06313">
        <w:rPr>
          <w:rFonts w:cs="Times New Roman"/>
          <w:sz w:val="24"/>
          <w:szCs w:val="24"/>
        </w:rPr>
        <w:tab/>
      </w:r>
      <w:r w:rsidRPr="00F06313">
        <w:rPr>
          <w:rFonts w:cs="Times New Roman"/>
          <w:sz w:val="24"/>
          <w:szCs w:val="24"/>
        </w:rPr>
        <w:tab/>
        <w:t>57.7</w:t>
      </w:r>
      <w:r w:rsidRPr="00F06313">
        <w:rPr>
          <w:rFonts w:cs="Times New Roman"/>
          <w:sz w:val="24"/>
          <w:szCs w:val="24"/>
        </w:rPr>
        <w:tab/>
      </w:r>
      <w:r w:rsidRPr="00F06313">
        <w:rPr>
          <w:rFonts w:cs="Times New Roman"/>
          <w:sz w:val="24"/>
          <w:szCs w:val="24"/>
        </w:rPr>
        <w:tab/>
      </w:r>
      <w:r w:rsidRPr="00F06313">
        <w:rPr>
          <w:rFonts w:cs="Times New Roman"/>
          <w:sz w:val="24"/>
          <w:szCs w:val="24"/>
        </w:rPr>
        <w:tab/>
        <w:t>62.5</w:t>
      </w:r>
      <w:r w:rsidRPr="00F06313">
        <w:rPr>
          <w:rFonts w:cs="Times New Roman"/>
          <w:sz w:val="24"/>
          <w:szCs w:val="24"/>
        </w:rPr>
        <w:tab/>
      </w:r>
      <w:r w:rsidRPr="00F06313">
        <w:rPr>
          <w:rFonts w:cs="Times New Roman"/>
          <w:sz w:val="24"/>
          <w:szCs w:val="24"/>
        </w:rPr>
        <w:tab/>
        <w:t xml:space="preserve">    40.8</w:t>
      </w:r>
      <w:r w:rsidRPr="00F06313">
        <w:rPr>
          <w:rFonts w:cs="Times New Roman"/>
          <w:sz w:val="24"/>
          <w:szCs w:val="24"/>
        </w:rPr>
        <w:tab/>
      </w:r>
      <w:r w:rsidRPr="00F06313">
        <w:rPr>
          <w:rFonts w:cs="Times New Roman"/>
          <w:sz w:val="24"/>
          <w:szCs w:val="24"/>
        </w:rPr>
        <w:tab/>
      </w:r>
      <w:r w:rsidRPr="00F06313">
        <w:rPr>
          <w:rFonts w:cs="Times New Roman"/>
          <w:sz w:val="24"/>
          <w:szCs w:val="24"/>
        </w:rPr>
        <w:tab/>
        <w:t>62.5</w:t>
      </w:r>
    </w:p>
    <w:p w:rsidR="004F72B5" w:rsidRPr="00F06313" w:rsidRDefault="004F72B5" w:rsidP="004F72B5">
      <w:pPr>
        <w:spacing w:after="0" w:line="240" w:lineRule="auto"/>
        <w:contextualSpacing/>
        <w:rPr>
          <w:rFonts w:cs="Times New Roman"/>
          <w:sz w:val="24"/>
          <w:szCs w:val="24"/>
        </w:rPr>
      </w:pPr>
    </w:p>
    <w:p w:rsidR="004F72B5" w:rsidRPr="00F06313" w:rsidRDefault="004F72B5" w:rsidP="004F72B5">
      <w:pPr>
        <w:spacing w:after="0" w:line="240" w:lineRule="auto"/>
        <w:contextualSpacing/>
        <w:rPr>
          <w:rFonts w:cs="Times New Roman"/>
          <w:i/>
          <w:sz w:val="24"/>
          <w:szCs w:val="24"/>
        </w:rPr>
      </w:pPr>
      <w:r w:rsidRPr="00F06313">
        <w:rPr>
          <w:rFonts w:cs="Times New Roman"/>
          <w:i/>
          <w:sz w:val="24"/>
          <w:szCs w:val="24"/>
        </w:rPr>
        <w:t>Quality of relationships with: 1-7 Likert scale</w:t>
      </w:r>
    </w:p>
    <w:p w:rsidR="004F72B5" w:rsidRPr="00F06313" w:rsidRDefault="004F72B5" w:rsidP="004F72B5">
      <w:pPr>
        <w:spacing w:after="0" w:line="240" w:lineRule="auto"/>
        <w:contextualSpacing/>
        <w:rPr>
          <w:rFonts w:cs="Times New Roman"/>
          <w:sz w:val="24"/>
          <w:szCs w:val="24"/>
        </w:rPr>
      </w:pPr>
      <w:r w:rsidRPr="00F06313">
        <w:rPr>
          <w:rFonts w:cs="Times New Roman"/>
          <w:sz w:val="24"/>
          <w:szCs w:val="24"/>
        </w:rPr>
        <w:t>Other students (5-7 friendly, supportive)</w:t>
      </w:r>
      <w:r w:rsidRPr="00F06313">
        <w:rPr>
          <w:rFonts w:cs="Times New Roman"/>
          <w:sz w:val="24"/>
          <w:szCs w:val="24"/>
        </w:rPr>
        <w:tab/>
      </w:r>
      <w:r w:rsidRPr="00F06313">
        <w:rPr>
          <w:rFonts w:cs="Times New Roman"/>
          <w:sz w:val="24"/>
          <w:szCs w:val="24"/>
        </w:rPr>
        <w:tab/>
      </w:r>
      <w:r w:rsidRPr="00F06313">
        <w:rPr>
          <w:rFonts w:cs="Times New Roman"/>
          <w:sz w:val="24"/>
          <w:szCs w:val="24"/>
        </w:rPr>
        <w:tab/>
      </w:r>
      <w:r w:rsidRPr="00F06313">
        <w:rPr>
          <w:rFonts w:cs="Times New Roman"/>
          <w:sz w:val="24"/>
          <w:szCs w:val="24"/>
        </w:rPr>
        <w:tab/>
        <w:t>76.1</w:t>
      </w:r>
      <w:r w:rsidRPr="00F06313">
        <w:rPr>
          <w:rFonts w:cs="Times New Roman"/>
          <w:sz w:val="24"/>
          <w:szCs w:val="24"/>
        </w:rPr>
        <w:tab/>
      </w:r>
      <w:r w:rsidRPr="00F06313">
        <w:rPr>
          <w:rFonts w:cs="Times New Roman"/>
          <w:sz w:val="24"/>
          <w:szCs w:val="24"/>
        </w:rPr>
        <w:tab/>
      </w:r>
      <w:r w:rsidRPr="00F06313">
        <w:rPr>
          <w:rFonts w:cs="Times New Roman"/>
          <w:sz w:val="24"/>
          <w:szCs w:val="24"/>
        </w:rPr>
        <w:tab/>
        <w:t>62.5</w:t>
      </w:r>
      <w:r w:rsidRPr="00F06313">
        <w:rPr>
          <w:rFonts w:cs="Times New Roman"/>
          <w:sz w:val="24"/>
          <w:szCs w:val="24"/>
        </w:rPr>
        <w:tab/>
      </w:r>
      <w:r w:rsidRPr="00F06313">
        <w:rPr>
          <w:rFonts w:cs="Times New Roman"/>
          <w:sz w:val="24"/>
          <w:szCs w:val="24"/>
        </w:rPr>
        <w:tab/>
        <w:t xml:space="preserve">    84.5</w:t>
      </w:r>
      <w:r w:rsidRPr="00F06313">
        <w:rPr>
          <w:rFonts w:cs="Times New Roman"/>
          <w:sz w:val="24"/>
          <w:szCs w:val="24"/>
        </w:rPr>
        <w:tab/>
      </w:r>
      <w:r w:rsidRPr="00F06313">
        <w:rPr>
          <w:rFonts w:cs="Times New Roman"/>
          <w:sz w:val="24"/>
          <w:szCs w:val="24"/>
        </w:rPr>
        <w:tab/>
      </w:r>
      <w:r w:rsidRPr="00F06313">
        <w:rPr>
          <w:rFonts w:cs="Times New Roman"/>
          <w:sz w:val="24"/>
          <w:szCs w:val="24"/>
        </w:rPr>
        <w:tab/>
        <w:t>87.5</w:t>
      </w:r>
      <w:r w:rsidRPr="00F06313">
        <w:rPr>
          <w:rFonts w:cs="Times New Roman"/>
          <w:sz w:val="24"/>
          <w:szCs w:val="24"/>
        </w:rPr>
        <w:tab/>
      </w:r>
    </w:p>
    <w:p w:rsidR="004F72B5" w:rsidRPr="00F06313" w:rsidRDefault="004F72B5" w:rsidP="004F72B5">
      <w:pPr>
        <w:spacing w:after="0" w:line="240" w:lineRule="auto"/>
        <w:contextualSpacing/>
        <w:rPr>
          <w:rFonts w:cs="Times New Roman"/>
          <w:sz w:val="24"/>
          <w:szCs w:val="24"/>
        </w:rPr>
      </w:pPr>
      <w:r w:rsidRPr="00F06313">
        <w:rPr>
          <w:rFonts w:cs="Times New Roman"/>
          <w:sz w:val="24"/>
          <w:szCs w:val="24"/>
        </w:rPr>
        <w:t>Faculty members (5-7 available, helpful)</w:t>
      </w:r>
      <w:r w:rsidRPr="00F06313">
        <w:rPr>
          <w:rFonts w:cs="Times New Roman"/>
          <w:sz w:val="24"/>
          <w:szCs w:val="24"/>
        </w:rPr>
        <w:tab/>
      </w:r>
      <w:r w:rsidRPr="00F06313">
        <w:rPr>
          <w:rFonts w:cs="Times New Roman"/>
          <w:sz w:val="24"/>
          <w:szCs w:val="24"/>
        </w:rPr>
        <w:tab/>
      </w:r>
      <w:r w:rsidRPr="00F06313">
        <w:rPr>
          <w:rFonts w:cs="Times New Roman"/>
          <w:sz w:val="24"/>
          <w:szCs w:val="24"/>
        </w:rPr>
        <w:tab/>
      </w:r>
      <w:r w:rsidRPr="00F06313">
        <w:rPr>
          <w:rFonts w:cs="Times New Roman"/>
          <w:sz w:val="24"/>
          <w:szCs w:val="24"/>
        </w:rPr>
        <w:tab/>
        <w:t>83.1</w:t>
      </w:r>
      <w:r w:rsidRPr="00F06313">
        <w:rPr>
          <w:rFonts w:cs="Times New Roman"/>
          <w:sz w:val="24"/>
          <w:szCs w:val="24"/>
        </w:rPr>
        <w:tab/>
      </w:r>
      <w:r w:rsidRPr="00F06313">
        <w:rPr>
          <w:rFonts w:cs="Times New Roman"/>
          <w:sz w:val="24"/>
          <w:szCs w:val="24"/>
        </w:rPr>
        <w:tab/>
      </w:r>
      <w:r w:rsidRPr="00F06313">
        <w:rPr>
          <w:rFonts w:cs="Times New Roman"/>
          <w:sz w:val="24"/>
          <w:szCs w:val="24"/>
        </w:rPr>
        <w:tab/>
        <w:t>37.5</w:t>
      </w:r>
      <w:r w:rsidRPr="00F06313">
        <w:rPr>
          <w:rFonts w:cs="Times New Roman"/>
          <w:sz w:val="24"/>
          <w:szCs w:val="24"/>
        </w:rPr>
        <w:tab/>
      </w:r>
      <w:r w:rsidRPr="00F06313">
        <w:rPr>
          <w:rFonts w:cs="Times New Roman"/>
          <w:sz w:val="24"/>
          <w:szCs w:val="24"/>
        </w:rPr>
        <w:tab/>
        <w:t xml:space="preserve">    60.6</w:t>
      </w:r>
      <w:r w:rsidRPr="00F06313">
        <w:rPr>
          <w:rFonts w:cs="Times New Roman"/>
          <w:sz w:val="24"/>
          <w:szCs w:val="24"/>
        </w:rPr>
        <w:tab/>
      </w:r>
      <w:r w:rsidRPr="00F06313">
        <w:rPr>
          <w:rFonts w:cs="Times New Roman"/>
          <w:sz w:val="24"/>
          <w:szCs w:val="24"/>
        </w:rPr>
        <w:tab/>
      </w:r>
      <w:r w:rsidRPr="00F06313">
        <w:rPr>
          <w:rFonts w:cs="Times New Roman"/>
          <w:sz w:val="24"/>
          <w:szCs w:val="24"/>
        </w:rPr>
        <w:tab/>
        <w:t>62.5</w:t>
      </w:r>
    </w:p>
    <w:p w:rsidR="004F72B5" w:rsidRPr="00F06313" w:rsidRDefault="004F72B5" w:rsidP="004F72B5">
      <w:pPr>
        <w:spacing w:after="0" w:line="240" w:lineRule="auto"/>
        <w:contextualSpacing/>
        <w:rPr>
          <w:rFonts w:cs="Times New Roman"/>
          <w:sz w:val="24"/>
          <w:szCs w:val="24"/>
          <w:u w:val="single"/>
        </w:rPr>
      </w:pPr>
      <w:r w:rsidRPr="00F06313">
        <w:rPr>
          <w:rFonts w:cs="Times New Roman"/>
          <w:sz w:val="24"/>
          <w:szCs w:val="24"/>
          <w:u w:val="single"/>
        </w:rPr>
        <w:t>Admin personnel and offices (5-7, helpful, considerate)</w:t>
      </w:r>
      <w:r w:rsidRPr="00F06313">
        <w:rPr>
          <w:rFonts w:cs="Times New Roman"/>
          <w:sz w:val="24"/>
          <w:szCs w:val="24"/>
          <w:u w:val="single"/>
        </w:rPr>
        <w:tab/>
      </w:r>
      <w:r w:rsidRPr="00F06313">
        <w:rPr>
          <w:rFonts w:cs="Times New Roman"/>
          <w:sz w:val="24"/>
          <w:szCs w:val="24"/>
          <w:u w:val="single"/>
        </w:rPr>
        <w:tab/>
        <w:t>64.9</w:t>
      </w:r>
      <w:r w:rsidRPr="00F06313">
        <w:rPr>
          <w:rFonts w:cs="Times New Roman"/>
          <w:sz w:val="24"/>
          <w:szCs w:val="24"/>
          <w:u w:val="single"/>
        </w:rPr>
        <w:tab/>
      </w:r>
      <w:r w:rsidRPr="00F06313">
        <w:rPr>
          <w:rFonts w:cs="Times New Roman"/>
          <w:sz w:val="24"/>
          <w:szCs w:val="24"/>
          <w:u w:val="single"/>
        </w:rPr>
        <w:tab/>
      </w:r>
      <w:r w:rsidRPr="00F06313">
        <w:rPr>
          <w:rFonts w:cs="Times New Roman"/>
          <w:sz w:val="24"/>
          <w:szCs w:val="24"/>
          <w:u w:val="single"/>
        </w:rPr>
        <w:tab/>
        <w:t>50.0</w:t>
      </w:r>
      <w:r w:rsidRPr="00F06313">
        <w:rPr>
          <w:rFonts w:cs="Times New Roman"/>
          <w:sz w:val="24"/>
          <w:szCs w:val="24"/>
          <w:u w:val="single"/>
        </w:rPr>
        <w:tab/>
      </w:r>
      <w:r w:rsidRPr="00F06313">
        <w:rPr>
          <w:rFonts w:cs="Times New Roman"/>
          <w:sz w:val="24"/>
          <w:szCs w:val="24"/>
          <w:u w:val="single"/>
        </w:rPr>
        <w:tab/>
        <w:t xml:space="preserve">    49.3</w:t>
      </w:r>
      <w:r w:rsidRPr="00F06313">
        <w:rPr>
          <w:rFonts w:cs="Times New Roman"/>
          <w:sz w:val="24"/>
          <w:szCs w:val="24"/>
          <w:u w:val="single"/>
        </w:rPr>
        <w:tab/>
      </w:r>
      <w:r w:rsidRPr="00F06313">
        <w:rPr>
          <w:rFonts w:cs="Times New Roman"/>
          <w:sz w:val="24"/>
          <w:szCs w:val="24"/>
          <w:u w:val="single"/>
        </w:rPr>
        <w:tab/>
      </w:r>
      <w:r w:rsidRPr="00F06313">
        <w:rPr>
          <w:rFonts w:cs="Times New Roman"/>
          <w:sz w:val="24"/>
          <w:szCs w:val="24"/>
          <w:u w:val="single"/>
        </w:rPr>
        <w:tab/>
        <w:t>62.5</w:t>
      </w:r>
      <w:r w:rsidRPr="00F06313">
        <w:rPr>
          <w:rFonts w:cs="Times New Roman"/>
          <w:sz w:val="24"/>
          <w:szCs w:val="24"/>
          <w:u w:val="single"/>
        </w:rPr>
        <w:tab/>
      </w:r>
    </w:p>
    <w:p w:rsidR="004F72B5" w:rsidRPr="00F06313" w:rsidRDefault="004F72B5" w:rsidP="004F72B5">
      <w:pPr>
        <w:spacing w:after="0" w:line="240" w:lineRule="auto"/>
        <w:contextualSpacing/>
        <w:rPr>
          <w:rFonts w:cs="Times New Roman"/>
          <w:sz w:val="24"/>
          <w:szCs w:val="24"/>
        </w:rPr>
      </w:pPr>
      <w:r w:rsidRPr="00F06313">
        <w:rPr>
          <w:rFonts w:cs="Times New Roman"/>
          <w:i/>
          <w:sz w:val="24"/>
          <w:szCs w:val="24"/>
        </w:rPr>
        <w:t>Note. N</w:t>
      </w:r>
      <w:r w:rsidRPr="00F06313">
        <w:rPr>
          <w:rFonts w:cs="Times New Roman"/>
          <w:sz w:val="24"/>
          <w:szCs w:val="24"/>
        </w:rPr>
        <w:t>=158. Percentage displayed is of total responses in each group.</w:t>
      </w:r>
    </w:p>
    <w:p w:rsidR="004F72B5" w:rsidRPr="00F06313" w:rsidRDefault="004F72B5" w:rsidP="004F72B5">
      <w:pPr>
        <w:spacing w:after="0" w:line="240" w:lineRule="auto"/>
        <w:contextualSpacing/>
        <w:rPr>
          <w:rFonts w:cs="Times New Roman"/>
          <w:i/>
          <w:sz w:val="24"/>
          <w:szCs w:val="24"/>
        </w:rPr>
      </w:pPr>
    </w:p>
    <w:p w:rsidR="004F72B5" w:rsidRPr="00F06313" w:rsidRDefault="004F72B5" w:rsidP="004F72B5">
      <w:pPr>
        <w:spacing w:after="0" w:line="240" w:lineRule="auto"/>
        <w:contextualSpacing/>
        <w:rPr>
          <w:rFonts w:cs="Times New Roman"/>
          <w:i/>
          <w:sz w:val="24"/>
          <w:szCs w:val="24"/>
        </w:rPr>
      </w:pPr>
    </w:p>
    <w:p w:rsidR="004F72B5" w:rsidRPr="00F06313" w:rsidRDefault="004F72B5" w:rsidP="004F72B5">
      <w:pPr>
        <w:spacing w:after="0" w:line="240" w:lineRule="auto"/>
        <w:contextualSpacing/>
        <w:rPr>
          <w:rFonts w:cs="Times New Roman"/>
          <w:i/>
          <w:sz w:val="24"/>
          <w:szCs w:val="24"/>
        </w:rPr>
      </w:pPr>
      <w:r w:rsidRPr="00F06313">
        <w:rPr>
          <w:rFonts w:cs="Times New Roman"/>
          <w:i/>
          <w:sz w:val="24"/>
          <w:szCs w:val="24"/>
        </w:rPr>
        <w:lastRenderedPageBreak/>
        <w:t>Percentages and Differences in NSSE Responses between International Persisters, International Non-Persisters, Domestic Persisters, and Domestic Non-Persisters (cont’d)</w:t>
      </w:r>
    </w:p>
    <w:p w:rsidR="004F72B5" w:rsidRPr="00F06313" w:rsidRDefault="004F72B5" w:rsidP="004F72B5">
      <w:pPr>
        <w:spacing w:after="0" w:line="240" w:lineRule="auto"/>
        <w:contextualSpacing/>
        <w:rPr>
          <w:rFonts w:cs="Times New Roman"/>
          <w:sz w:val="24"/>
          <w:szCs w:val="24"/>
        </w:rPr>
      </w:pPr>
      <w:r w:rsidRPr="00F06313">
        <w:rPr>
          <w:rFonts w:cs="Times New Roman"/>
          <w:sz w:val="24"/>
          <w:szCs w:val="24"/>
        </w:rPr>
        <w:t>___________________________________________________________________________________________________________</w:t>
      </w:r>
    </w:p>
    <w:p w:rsidR="004F72B5" w:rsidRPr="00F06313" w:rsidRDefault="004F72B5" w:rsidP="004F72B5">
      <w:pPr>
        <w:spacing w:after="0" w:line="240" w:lineRule="auto"/>
        <w:ind w:left="2880" w:firstLine="720"/>
        <w:contextualSpacing/>
        <w:rPr>
          <w:rFonts w:cs="Times New Roman"/>
          <w:sz w:val="24"/>
          <w:szCs w:val="24"/>
        </w:rPr>
      </w:pPr>
      <w:r w:rsidRPr="00F06313">
        <w:rPr>
          <w:rFonts w:cs="Times New Roman"/>
          <w:sz w:val="24"/>
          <w:szCs w:val="24"/>
        </w:rPr>
        <w:tab/>
      </w:r>
      <w:r w:rsidRPr="00F06313">
        <w:rPr>
          <w:rFonts w:cs="Times New Roman"/>
          <w:sz w:val="24"/>
          <w:szCs w:val="24"/>
        </w:rPr>
        <w:tab/>
      </w:r>
      <w:r w:rsidRPr="00F06313">
        <w:rPr>
          <w:rFonts w:cs="Times New Roman"/>
          <w:sz w:val="24"/>
          <w:szCs w:val="24"/>
        </w:rPr>
        <w:tab/>
        <w:t xml:space="preserve">        International</w:t>
      </w:r>
      <w:r w:rsidRPr="00F06313">
        <w:rPr>
          <w:rFonts w:cs="Times New Roman"/>
          <w:sz w:val="24"/>
          <w:szCs w:val="24"/>
        </w:rPr>
        <w:tab/>
        <w:t xml:space="preserve">     International</w:t>
      </w:r>
      <w:r w:rsidRPr="00F06313">
        <w:rPr>
          <w:rFonts w:cs="Times New Roman"/>
          <w:sz w:val="24"/>
          <w:szCs w:val="24"/>
        </w:rPr>
        <w:tab/>
        <w:t xml:space="preserve"> Domestic</w:t>
      </w:r>
      <w:r w:rsidRPr="00F06313">
        <w:rPr>
          <w:rFonts w:cs="Times New Roman"/>
          <w:sz w:val="24"/>
          <w:szCs w:val="24"/>
        </w:rPr>
        <w:tab/>
        <w:t xml:space="preserve">    Domestic</w:t>
      </w:r>
      <w:r w:rsidRPr="00F06313">
        <w:rPr>
          <w:rFonts w:cs="Times New Roman"/>
          <w:sz w:val="24"/>
          <w:szCs w:val="24"/>
        </w:rPr>
        <w:tab/>
      </w:r>
    </w:p>
    <w:p w:rsidR="004F72B5" w:rsidRPr="00F06313" w:rsidRDefault="004F72B5" w:rsidP="004F72B5">
      <w:pPr>
        <w:spacing w:after="0" w:line="240" w:lineRule="auto"/>
        <w:contextualSpacing/>
        <w:rPr>
          <w:rFonts w:cs="Times New Roman"/>
          <w:sz w:val="24"/>
          <w:szCs w:val="24"/>
        </w:rPr>
      </w:pPr>
      <w:r w:rsidRPr="00F06313">
        <w:rPr>
          <w:rFonts w:cs="Times New Roman"/>
          <w:sz w:val="24"/>
          <w:szCs w:val="24"/>
        </w:rPr>
        <w:tab/>
      </w:r>
      <w:r w:rsidRPr="00F06313">
        <w:rPr>
          <w:rFonts w:cs="Times New Roman"/>
          <w:sz w:val="24"/>
          <w:szCs w:val="24"/>
        </w:rPr>
        <w:tab/>
        <w:t xml:space="preserve">   </w:t>
      </w:r>
      <w:r w:rsidRPr="00F06313">
        <w:rPr>
          <w:rFonts w:cs="Times New Roman"/>
          <w:sz w:val="24"/>
          <w:szCs w:val="24"/>
        </w:rPr>
        <w:tab/>
      </w:r>
      <w:r w:rsidRPr="00F06313">
        <w:rPr>
          <w:rFonts w:cs="Times New Roman"/>
          <w:sz w:val="24"/>
          <w:szCs w:val="24"/>
        </w:rPr>
        <w:tab/>
      </w:r>
      <w:r w:rsidRPr="00F06313">
        <w:rPr>
          <w:rFonts w:cs="Times New Roman"/>
          <w:sz w:val="24"/>
          <w:szCs w:val="24"/>
        </w:rPr>
        <w:tab/>
        <w:t xml:space="preserve">  </w:t>
      </w:r>
      <w:r w:rsidRPr="00F06313">
        <w:rPr>
          <w:rFonts w:cs="Times New Roman"/>
          <w:sz w:val="24"/>
          <w:szCs w:val="24"/>
        </w:rPr>
        <w:tab/>
      </w:r>
      <w:r w:rsidRPr="00F06313">
        <w:rPr>
          <w:rFonts w:cs="Times New Roman"/>
          <w:sz w:val="24"/>
          <w:szCs w:val="24"/>
        </w:rPr>
        <w:tab/>
      </w:r>
      <w:r w:rsidRPr="00F06313">
        <w:rPr>
          <w:rFonts w:cs="Times New Roman"/>
          <w:sz w:val="24"/>
          <w:szCs w:val="24"/>
        </w:rPr>
        <w:tab/>
        <w:t xml:space="preserve">         Persisters</w:t>
      </w:r>
      <w:r w:rsidRPr="00F06313">
        <w:rPr>
          <w:rFonts w:cs="Times New Roman"/>
          <w:sz w:val="24"/>
          <w:szCs w:val="24"/>
        </w:rPr>
        <w:tab/>
        <w:t xml:space="preserve">     Non-Persisters</w:t>
      </w:r>
      <w:r w:rsidRPr="00F06313">
        <w:rPr>
          <w:rFonts w:cs="Times New Roman"/>
          <w:sz w:val="24"/>
          <w:szCs w:val="24"/>
        </w:rPr>
        <w:tab/>
        <w:t xml:space="preserve"> Persisters</w:t>
      </w:r>
      <w:r w:rsidRPr="00F06313">
        <w:rPr>
          <w:rFonts w:cs="Times New Roman"/>
          <w:sz w:val="24"/>
          <w:szCs w:val="24"/>
        </w:rPr>
        <w:tab/>
        <w:t xml:space="preserve">Non-Persisters      </w:t>
      </w:r>
    </w:p>
    <w:p w:rsidR="004F72B5" w:rsidRPr="00F06313" w:rsidRDefault="004F72B5" w:rsidP="004F72B5">
      <w:pPr>
        <w:spacing w:after="0" w:line="240" w:lineRule="auto"/>
        <w:contextualSpacing/>
        <w:rPr>
          <w:rFonts w:cs="Times New Roman"/>
          <w:sz w:val="24"/>
          <w:szCs w:val="24"/>
          <w:u w:val="single"/>
        </w:rPr>
      </w:pPr>
      <w:r w:rsidRPr="00F06313">
        <w:rPr>
          <w:rFonts w:cs="Times New Roman"/>
          <w:sz w:val="24"/>
          <w:szCs w:val="24"/>
          <w:u w:val="single"/>
        </w:rPr>
        <w:t>NSSE Item</w:t>
      </w:r>
      <w:r w:rsidRPr="00F06313">
        <w:rPr>
          <w:rFonts w:cs="Times New Roman"/>
          <w:sz w:val="24"/>
          <w:szCs w:val="24"/>
          <w:u w:val="single"/>
        </w:rPr>
        <w:tab/>
      </w:r>
      <w:r w:rsidRPr="00F06313">
        <w:rPr>
          <w:rFonts w:cs="Times New Roman"/>
          <w:sz w:val="24"/>
          <w:szCs w:val="24"/>
          <w:u w:val="single"/>
        </w:rPr>
        <w:tab/>
      </w:r>
      <w:r w:rsidRPr="00F06313">
        <w:rPr>
          <w:rFonts w:cs="Times New Roman"/>
          <w:sz w:val="24"/>
          <w:szCs w:val="24"/>
          <w:u w:val="single"/>
        </w:rPr>
        <w:tab/>
      </w:r>
      <w:r w:rsidRPr="00F06313">
        <w:rPr>
          <w:rFonts w:cs="Times New Roman"/>
          <w:sz w:val="24"/>
          <w:szCs w:val="24"/>
          <w:u w:val="single"/>
        </w:rPr>
        <w:tab/>
      </w:r>
      <w:r w:rsidRPr="00F06313">
        <w:rPr>
          <w:rFonts w:cs="Times New Roman"/>
          <w:sz w:val="24"/>
          <w:szCs w:val="24"/>
          <w:u w:val="single"/>
        </w:rPr>
        <w:tab/>
      </w:r>
      <w:r w:rsidRPr="00F06313">
        <w:rPr>
          <w:rFonts w:cs="Times New Roman"/>
          <w:sz w:val="24"/>
          <w:szCs w:val="24"/>
          <w:u w:val="single"/>
        </w:rPr>
        <w:tab/>
        <w:t xml:space="preserve">  </w:t>
      </w:r>
      <w:r w:rsidRPr="00F06313">
        <w:rPr>
          <w:rFonts w:cs="Times New Roman"/>
          <w:sz w:val="24"/>
          <w:szCs w:val="24"/>
          <w:u w:val="single"/>
        </w:rPr>
        <w:tab/>
        <w:t xml:space="preserve">  </w:t>
      </w:r>
      <w:r w:rsidRPr="00F06313">
        <w:rPr>
          <w:rFonts w:cs="Times New Roman"/>
          <w:sz w:val="24"/>
          <w:szCs w:val="24"/>
          <w:u w:val="single"/>
        </w:rPr>
        <w:tab/>
        <w:t>(</w:t>
      </w:r>
      <w:r w:rsidRPr="00F06313">
        <w:rPr>
          <w:rFonts w:cs="Times New Roman"/>
          <w:i/>
          <w:sz w:val="24"/>
          <w:szCs w:val="24"/>
          <w:u w:val="single"/>
        </w:rPr>
        <w:t>n</w:t>
      </w:r>
      <w:r w:rsidRPr="00F06313">
        <w:rPr>
          <w:rFonts w:cs="Times New Roman"/>
          <w:sz w:val="24"/>
          <w:szCs w:val="24"/>
          <w:u w:val="single"/>
        </w:rPr>
        <w:t>=71)</w:t>
      </w:r>
      <w:r w:rsidRPr="00F06313">
        <w:rPr>
          <w:rFonts w:cs="Times New Roman"/>
          <w:sz w:val="24"/>
          <w:szCs w:val="24"/>
          <w:u w:val="single"/>
        </w:rPr>
        <w:tab/>
      </w:r>
      <w:r w:rsidRPr="00F06313">
        <w:rPr>
          <w:rFonts w:cs="Times New Roman"/>
          <w:sz w:val="24"/>
          <w:szCs w:val="24"/>
          <w:u w:val="single"/>
        </w:rPr>
        <w:tab/>
      </w:r>
      <w:r w:rsidRPr="00F06313">
        <w:rPr>
          <w:rFonts w:cs="Times New Roman"/>
          <w:sz w:val="24"/>
          <w:szCs w:val="24"/>
          <w:u w:val="single"/>
        </w:rPr>
        <w:tab/>
        <w:t>(</w:t>
      </w:r>
      <w:r w:rsidRPr="00F06313">
        <w:rPr>
          <w:rFonts w:cs="Times New Roman"/>
          <w:i/>
          <w:sz w:val="24"/>
          <w:szCs w:val="24"/>
          <w:u w:val="single"/>
        </w:rPr>
        <w:t>n</w:t>
      </w:r>
      <w:r w:rsidRPr="00F06313">
        <w:rPr>
          <w:rFonts w:cs="Times New Roman"/>
          <w:sz w:val="24"/>
          <w:szCs w:val="24"/>
          <w:u w:val="single"/>
        </w:rPr>
        <w:t>=8)</w:t>
      </w:r>
      <w:r w:rsidRPr="00F06313">
        <w:rPr>
          <w:rFonts w:cs="Times New Roman"/>
          <w:sz w:val="24"/>
          <w:szCs w:val="24"/>
          <w:u w:val="single"/>
        </w:rPr>
        <w:tab/>
      </w:r>
      <w:r w:rsidRPr="00F06313">
        <w:rPr>
          <w:rFonts w:cs="Times New Roman"/>
          <w:sz w:val="24"/>
          <w:szCs w:val="24"/>
          <w:u w:val="single"/>
        </w:rPr>
        <w:tab/>
        <w:t xml:space="preserve">   (</w:t>
      </w:r>
      <w:r w:rsidRPr="00F06313">
        <w:rPr>
          <w:rFonts w:cs="Times New Roman"/>
          <w:i/>
          <w:sz w:val="24"/>
          <w:szCs w:val="24"/>
          <w:u w:val="single"/>
        </w:rPr>
        <w:t>n</w:t>
      </w:r>
      <w:r w:rsidRPr="00F06313">
        <w:rPr>
          <w:rFonts w:cs="Times New Roman"/>
          <w:sz w:val="24"/>
          <w:szCs w:val="24"/>
          <w:u w:val="single"/>
        </w:rPr>
        <w:t>=71)                   (</w:t>
      </w:r>
      <w:r w:rsidRPr="00F06313">
        <w:rPr>
          <w:rFonts w:cs="Times New Roman"/>
          <w:i/>
          <w:sz w:val="24"/>
          <w:szCs w:val="24"/>
          <w:u w:val="single"/>
        </w:rPr>
        <w:t>n</w:t>
      </w:r>
      <w:r w:rsidRPr="00F06313">
        <w:rPr>
          <w:rFonts w:cs="Times New Roman"/>
          <w:sz w:val="24"/>
          <w:szCs w:val="24"/>
          <w:u w:val="single"/>
        </w:rPr>
        <w:t>=8</w:t>
      </w:r>
      <w:proofErr w:type="gramStart"/>
      <w:r w:rsidRPr="00F06313">
        <w:rPr>
          <w:rFonts w:cs="Times New Roman"/>
          <w:sz w:val="24"/>
          <w:szCs w:val="24"/>
          <w:u w:val="single"/>
        </w:rPr>
        <w:t>)_</w:t>
      </w:r>
      <w:proofErr w:type="gramEnd"/>
      <w:r w:rsidRPr="00F06313">
        <w:rPr>
          <w:rFonts w:cs="Times New Roman"/>
          <w:sz w:val="24"/>
          <w:szCs w:val="24"/>
          <w:u w:val="single"/>
        </w:rPr>
        <w:t>__</w:t>
      </w:r>
    </w:p>
    <w:p w:rsidR="004F72B5" w:rsidRPr="00F06313" w:rsidRDefault="004F72B5" w:rsidP="004F72B5">
      <w:pPr>
        <w:spacing w:after="0" w:line="240" w:lineRule="auto"/>
        <w:contextualSpacing/>
        <w:rPr>
          <w:rFonts w:cs="Times New Roman"/>
          <w:sz w:val="24"/>
          <w:szCs w:val="24"/>
        </w:rPr>
      </w:pPr>
    </w:p>
    <w:p w:rsidR="004F72B5" w:rsidRPr="00F06313" w:rsidRDefault="004F72B5" w:rsidP="004F72B5">
      <w:pPr>
        <w:spacing w:after="0" w:line="240" w:lineRule="auto"/>
        <w:contextualSpacing/>
        <w:rPr>
          <w:rFonts w:cs="Times New Roman"/>
          <w:i/>
          <w:sz w:val="24"/>
          <w:szCs w:val="24"/>
        </w:rPr>
      </w:pPr>
      <w:r w:rsidRPr="00F06313">
        <w:rPr>
          <w:rFonts w:cs="Times New Roman"/>
          <w:i/>
          <w:sz w:val="24"/>
          <w:szCs w:val="24"/>
        </w:rPr>
        <w:t>Hours/week spent:</w:t>
      </w:r>
    </w:p>
    <w:p w:rsidR="004F72B5" w:rsidRPr="00F06313" w:rsidRDefault="004F72B5" w:rsidP="004F72B5">
      <w:pPr>
        <w:spacing w:after="0" w:line="240" w:lineRule="auto"/>
        <w:contextualSpacing/>
        <w:rPr>
          <w:rFonts w:cs="Times New Roman"/>
          <w:sz w:val="24"/>
          <w:szCs w:val="24"/>
        </w:rPr>
      </w:pPr>
      <w:r w:rsidRPr="00F06313">
        <w:rPr>
          <w:rFonts w:cs="Times New Roman"/>
          <w:sz w:val="24"/>
          <w:szCs w:val="24"/>
        </w:rPr>
        <w:t>Preparing for class (over 15 hrs/week)</w:t>
      </w:r>
      <w:r w:rsidRPr="00F06313">
        <w:rPr>
          <w:rFonts w:cs="Times New Roman"/>
          <w:sz w:val="24"/>
          <w:szCs w:val="24"/>
        </w:rPr>
        <w:tab/>
      </w:r>
      <w:r w:rsidRPr="00F06313">
        <w:rPr>
          <w:rFonts w:cs="Times New Roman"/>
          <w:sz w:val="24"/>
          <w:szCs w:val="24"/>
        </w:rPr>
        <w:tab/>
      </w:r>
      <w:r w:rsidRPr="00F06313">
        <w:rPr>
          <w:rFonts w:cs="Times New Roman"/>
          <w:sz w:val="24"/>
          <w:szCs w:val="24"/>
        </w:rPr>
        <w:tab/>
      </w:r>
      <w:r w:rsidRPr="00F06313">
        <w:rPr>
          <w:rFonts w:cs="Times New Roman"/>
          <w:sz w:val="24"/>
          <w:szCs w:val="24"/>
        </w:rPr>
        <w:tab/>
        <w:t>50.7</w:t>
      </w:r>
      <w:r w:rsidRPr="00F06313">
        <w:rPr>
          <w:rFonts w:cs="Times New Roman"/>
          <w:sz w:val="24"/>
          <w:szCs w:val="24"/>
        </w:rPr>
        <w:tab/>
      </w:r>
      <w:r w:rsidRPr="00F06313">
        <w:rPr>
          <w:rFonts w:cs="Times New Roman"/>
          <w:sz w:val="24"/>
          <w:szCs w:val="24"/>
        </w:rPr>
        <w:tab/>
      </w:r>
      <w:r w:rsidRPr="00F06313">
        <w:rPr>
          <w:rFonts w:cs="Times New Roman"/>
          <w:sz w:val="24"/>
          <w:szCs w:val="24"/>
        </w:rPr>
        <w:tab/>
        <w:t>62.5</w:t>
      </w:r>
      <w:r w:rsidRPr="00F06313">
        <w:rPr>
          <w:rFonts w:cs="Times New Roman"/>
          <w:sz w:val="24"/>
          <w:szCs w:val="24"/>
        </w:rPr>
        <w:tab/>
      </w:r>
      <w:r w:rsidRPr="00F06313">
        <w:rPr>
          <w:rFonts w:cs="Times New Roman"/>
          <w:sz w:val="24"/>
          <w:szCs w:val="24"/>
        </w:rPr>
        <w:tab/>
        <w:t xml:space="preserve">    32.4</w:t>
      </w:r>
      <w:r w:rsidRPr="00F06313">
        <w:rPr>
          <w:rFonts w:cs="Times New Roman"/>
          <w:sz w:val="24"/>
          <w:szCs w:val="24"/>
        </w:rPr>
        <w:tab/>
      </w:r>
      <w:r w:rsidRPr="00F06313">
        <w:rPr>
          <w:rFonts w:cs="Times New Roman"/>
          <w:sz w:val="24"/>
          <w:szCs w:val="24"/>
        </w:rPr>
        <w:tab/>
      </w:r>
      <w:r w:rsidRPr="00F06313">
        <w:rPr>
          <w:rFonts w:cs="Times New Roman"/>
          <w:sz w:val="24"/>
          <w:szCs w:val="24"/>
        </w:rPr>
        <w:tab/>
        <w:t>37.5</w:t>
      </w:r>
      <w:r w:rsidRPr="00F06313">
        <w:rPr>
          <w:rFonts w:cs="Times New Roman"/>
          <w:sz w:val="24"/>
          <w:szCs w:val="24"/>
        </w:rPr>
        <w:tab/>
      </w:r>
    </w:p>
    <w:p w:rsidR="004F72B5" w:rsidRPr="00F06313" w:rsidRDefault="004F72B5" w:rsidP="004F72B5">
      <w:pPr>
        <w:spacing w:after="0" w:line="240" w:lineRule="auto"/>
        <w:contextualSpacing/>
        <w:rPr>
          <w:rFonts w:cs="Times New Roman"/>
          <w:sz w:val="24"/>
          <w:szCs w:val="24"/>
        </w:rPr>
      </w:pPr>
      <w:r w:rsidRPr="00F06313">
        <w:rPr>
          <w:rFonts w:cs="Times New Roman"/>
          <w:sz w:val="24"/>
          <w:szCs w:val="24"/>
        </w:rPr>
        <w:t>Working for pay on campus (yes)</w:t>
      </w:r>
      <w:r w:rsidRPr="00F06313">
        <w:rPr>
          <w:rFonts w:cs="Times New Roman"/>
          <w:sz w:val="24"/>
          <w:szCs w:val="24"/>
        </w:rPr>
        <w:tab/>
      </w:r>
      <w:r w:rsidRPr="00F06313">
        <w:rPr>
          <w:rFonts w:cs="Times New Roman"/>
          <w:sz w:val="24"/>
          <w:szCs w:val="24"/>
        </w:rPr>
        <w:tab/>
      </w:r>
      <w:r w:rsidRPr="00F06313">
        <w:rPr>
          <w:rFonts w:cs="Times New Roman"/>
          <w:sz w:val="24"/>
          <w:szCs w:val="24"/>
        </w:rPr>
        <w:tab/>
      </w:r>
      <w:r w:rsidRPr="00F06313">
        <w:rPr>
          <w:rFonts w:cs="Times New Roman"/>
          <w:sz w:val="24"/>
          <w:szCs w:val="24"/>
        </w:rPr>
        <w:tab/>
      </w:r>
      <w:r w:rsidRPr="00F06313">
        <w:rPr>
          <w:rFonts w:cs="Times New Roman"/>
          <w:sz w:val="24"/>
          <w:szCs w:val="24"/>
        </w:rPr>
        <w:tab/>
        <w:t>19.7</w:t>
      </w:r>
      <w:r w:rsidRPr="00F06313">
        <w:rPr>
          <w:rFonts w:cs="Times New Roman"/>
          <w:sz w:val="24"/>
          <w:szCs w:val="24"/>
        </w:rPr>
        <w:tab/>
      </w:r>
      <w:r w:rsidRPr="00F06313">
        <w:rPr>
          <w:rFonts w:cs="Times New Roman"/>
          <w:sz w:val="24"/>
          <w:szCs w:val="24"/>
        </w:rPr>
        <w:tab/>
      </w:r>
      <w:r w:rsidRPr="00F06313">
        <w:rPr>
          <w:rFonts w:cs="Times New Roman"/>
          <w:sz w:val="24"/>
          <w:szCs w:val="24"/>
        </w:rPr>
        <w:tab/>
        <w:t>12.5</w:t>
      </w:r>
      <w:r w:rsidRPr="00F06313">
        <w:rPr>
          <w:rFonts w:cs="Times New Roman"/>
          <w:sz w:val="24"/>
          <w:szCs w:val="24"/>
        </w:rPr>
        <w:tab/>
      </w:r>
      <w:r w:rsidRPr="00F06313">
        <w:rPr>
          <w:rFonts w:cs="Times New Roman"/>
          <w:sz w:val="24"/>
          <w:szCs w:val="24"/>
        </w:rPr>
        <w:tab/>
        <w:t xml:space="preserve">    12.7</w:t>
      </w:r>
      <w:r w:rsidRPr="00F06313">
        <w:rPr>
          <w:rFonts w:cs="Times New Roman"/>
          <w:sz w:val="24"/>
          <w:szCs w:val="24"/>
        </w:rPr>
        <w:tab/>
      </w:r>
      <w:r w:rsidRPr="00F06313">
        <w:rPr>
          <w:rFonts w:cs="Times New Roman"/>
          <w:sz w:val="24"/>
          <w:szCs w:val="24"/>
        </w:rPr>
        <w:tab/>
      </w:r>
      <w:r w:rsidRPr="00F06313">
        <w:rPr>
          <w:rFonts w:cs="Times New Roman"/>
          <w:sz w:val="24"/>
          <w:szCs w:val="24"/>
        </w:rPr>
        <w:tab/>
        <w:t>12.5</w:t>
      </w:r>
    </w:p>
    <w:p w:rsidR="004F72B5" w:rsidRPr="00F06313" w:rsidRDefault="004F72B5" w:rsidP="004F72B5">
      <w:pPr>
        <w:spacing w:after="0" w:line="240" w:lineRule="auto"/>
        <w:contextualSpacing/>
        <w:rPr>
          <w:rFonts w:cs="Times New Roman"/>
          <w:sz w:val="24"/>
          <w:szCs w:val="24"/>
        </w:rPr>
      </w:pPr>
      <w:r w:rsidRPr="00F06313">
        <w:rPr>
          <w:rFonts w:cs="Times New Roman"/>
          <w:sz w:val="24"/>
          <w:szCs w:val="24"/>
        </w:rPr>
        <w:t>Participating in co-curricular activities (yes)</w:t>
      </w:r>
      <w:r w:rsidRPr="00F06313">
        <w:rPr>
          <w:rFonts w:cs="Times New Roman"/>
          <w:sz w:val="24"/>
          <w:szCs w:val="24"/>
        </w:rPr>
        <w:tab/>
      </w:r>
      <w:r w:rsidRPr="00F06313">
        <w:rPr>
          <w:rFonts w:cs="Times New Roman"/>
          <w:sz w:val="24"/>
          <w:szCs w:val="24"/>
        </w:rPr>
        <w:tab/>
      </w:r>
      <w:r w:rsidRPr="00F06313">
        <w:rPr>
          <w:rFonts w:cs="Times New Roman"/>
          <w:sz w:val="24"/>
          <w:szCs w:val="24"/>
        </w:rPr>
        <w:tab/>
      </w:r>
      <w:r w:rsidRPr="00F06313">
        <w:rPr>
          <w:rFonts w:cs="Times New Roman"/>
          <w:sz w:val="24"/>
          <w:szCs w:val="24"/>
        </w:rPr>
        <w:tab/>
        <w:t>66.2</w:t>
      </w:r>
      <w:r w:rsidRPr="00F06313">
        <w:rPr>
          <w:rFonts w:cs="Times New Roman"/>
          <w:sz w:val="24"/>
          <w:szCs w:val="24"/>
        </w:rPr>
        <w:tab/>
      </w:r>
      <w:r w:rsidRPr="00F06313">
        <w:rPr>
          <w:rFonts w:cs="Times New Roman"/>
          <w:sz w:val="24"/>
          <w:szCs w:val="24"/>
        </w:rPr>
        <w:tab/>
      </w:r>
      <w:r w:rsidRPr="00F06313">
        <w:rPr>
          <w:rFonts w:cs="Times New Roman"/>
          <w:sz w:val="24"/>
          <w:szCs w:val="24"/>
        </w:rPr>
        <w:tab/>
        <w:t>37.5</w:t>
      </w:r>
      <w:r w:rsidRPr="00F06313">
        <w:rPr>
          <w:rFonts w:cs="Times New Roman"/>
          <w:sz w:val="24"/>
          <w:szCs w:val="24"/>
        </w:rPr>
        <w:tab/>
      </w:r>
      <w:r w:rsidRPr="00F06313">
        <w:rPr>
          <w:rFonts w:cs="Times New Roman"/>
          <w:sz w:val="24"/>
          <w:szCs w:val="24"/>
        </w:rPr>
        <w:tab/>
        <w:t xml:space="preserve">    70.4</w:t>
      </w:r>
      <w:r w:rsidRPr="00F06313">
        <w:rPr>
          <w:rFonts w:cs="Times New Roman"/>
          <w:sz w:val="24"/>
          <w:szCs w:val="24"/>
        </w:rPr>
        <w:tab/>
      </w:r>
      <w:r w:rsidRPr="00F06313">
        <w:rPr>
          <w:rFonts w:cs="Times New Roman"/>
          <w:sz w:val="24"/>
          <w:szCs w:val="24"/>
        </w:rPr>
        <w:tab/>
      </w:r>
      <w:r w:rsidRPr="00F06313">
        <w:rPr>
          <w:rFonts w:cs="Times New Roman"/>
          <w:sz w:val="24"/>
          <w:szCs w:val="24"/>
        </w:rPr>
        <w:tab/>
        <w:t>37.5</w:t>
      </w:r>
    </w:p>
    <w:p w:rsidR="004F72B5" w:rsidRPr="00F06313" w:rsidRDefault="004F72B5" w:rsidP="004F72B5">
      <w:pPr>
        <w:spacing w:after="0" w:line="240" w:lineRule="auto"/>
        <w:contextualSpacing/>
        <w:rPr>
          <w:rFonts w:cs="Times New Roman"/>
          <w:sz w:val="24"/>
          <w:szCs w:val="24"/>
        </w:rPr>
      </w:pPr>
      <w:r w:rsidRPr="00F06313">
        <w:rPr>
          <w:rFonts w:cs="Times New Roman"/>
          <w:sz w:val="24"/>
          <w:szCs w:val="24"/>
        </w:rPr>
        <w:t>Relaxing and socializing (over 15 hours/week)</w:t>
      </w:r>
      <w:r w:rsidRPr="00F06313">
        <w:rPr>
          <w:rFonts w:cs="Times New Roman"/>
          <w:sz w:val="24"/>
          <w:szCs w:val="24"/>
        </w:rPr>
        <w:tab/>
      </w:r>
      <w:r w:rsidRPr="00F06313">
        <w:rPr>
          <w:rFonts w:cs="Times New Roman"/>
          <w:sz w:val="24"/>
          <w:szCs w:val="24"/>
        </w:rPr>
        <w:tab/>
      </w:r>
      <w:r w:rsidRPr="00F06313">
        <w:rPr>
          <w:rFonts w:cs="Times New Roman"/>
          <w:sz w:val="24"/>
          <w:szCs w:val="24"/>
        </w:rPr>
        <w:tab/>
        <w:t>15.5</w:t>
      </w:r>
      <w:r w:rsidRPr="00F06313">
        <w:rPr>
          <w:rFonts w:cs="Times New Roman"/>
          <w:sz w:val="24"/>
          <w:szCs w:val="24"/>
        </w:rPr>
        <w:tab/>
      </w:r>
      <w:r w:rsidRPr="00F06313">
        <w:rPr>
          <w:rFonts w:cs="Times New Roman"/>
          <w:sz w:val="24"/>
          <w:szCs w:val="24"/>
        </w:rPr>
        <w:tab/>
      </w:r>
      <w:r w:rsidRPr="00F06313">
        <w:rPr>
          <w:rFonts w:cs="Times New Roman"/>
          <w:sz w:val="24"/>
          <w:szCs w:val="24"/>
        </w:rPr>
        <w:tab/>
        <w:t>12.5</w:t>
      </w:r>
      <w:r w:rsidRPr="00F06313">
        <w:rPr>
          <w:rFonts w:cs="Times New Roman"/>
          <w:sz w:val="24"/>
          <w:szCs w:val="24"/>
        </w:rPr>
        <w:tab/>
      </w:r>
      <w:r w:rsidRPr="00F06313">
        <w:rPr>
          <w:rFonts w:cs="Times New Roman"/>
          <w:sz w:val="24"/>
          <w:szCs w:val="24"/>
        </w:rPr>
        <w:tab/>
        <w:t xml:space="preserve">    31.0</w:t>
      </w:r>
      <w:r w:rsidRPr="00F06313">
        <w:rPr>
          <w:rFonts w:cs="Times New Roman"/>
          <w:sz w:val="24"/>
          <w:szCs w:val="24"/>
        </w:rPr>
        <w:tab/>
      </w:r>
      <w:r w:rsidRPr="00F06313">
        <w:rPr>
          <w:rFonts w:cs="Times New Roman"/>
          <w:sz w:val="24"/>
          <w:szCs w:val="24"/>
        </w:rPr>
        <w:tab/>
      </w:r>
      <w:r w:rsidRPr="00F06313">
        <w:rPr>
          <w:rFonts w:cs="Times New Roman"/>
          <w:sz w:val="24"/>
          <w:szCs w:val="24"/>
        </w:rPr>
        <w:tab/>
        <w:t>37.5</w:t>
      </w:r>
      <w:r w:rsidRPr="00F06313">
        <w:rPr>
          <w:rFonts w:cs="Times New Roman"/>
          <w:sz w:val="24"/>
          <w:szCs w:val="24"/>
        </w:rPr>
        <w:tab/>
      </w:r>
    </w:p>
    <w:p w:rsidR="004F72B5" w:rsidRPr="00F06313" w:rsidRDefault="004F72B5" w:rsidP="004F72B5">
      <w:pPr>
        <w:spacing w:after="0" w:line="240" w:lineRule="auto"/>
        <w:contextualSpacing/>
        <w:rPr>
          <w:rFonts w:cs="Times New Roman"/>
          <w:sz w:val="24"/>
          <w:szCs w:val="24"/>
        </w:rPr>
      </w:pPr>
    </w:p>
    <w:p w:rsidR="004F72B5" w:rsidRPr="00F06313" w:rsidRDefault="004F72B5" w:rsidP="004F72B5">
      <w:pPr>
        <w:spacing w:after="0" w:line="240" w:lineRule="auto"/>
        <w:contextualSpacing/>
        <w:rPr>
          <w:rFonts w:cs="Times New Roman"/>
          <w:i/>
          <w:sz w:val="24"/>
          <w:szCs w:val="24"/>
        </w:rPr>
      </w:pPr>
      <w:r w:rsidRPr="00F06313">
        <w:rPr>
          <w:rFonts w:cs="Times New Roman"/>
          <w:i/>
          <w:sz w:val="24"/>
          <w:szCs w:val="24"/>
        </w:rPr>
        <w:t>Institutional emphasis “very much”and “quite a bit” on:</w:t>
      </w:r>
    </w:p>
    <w:p w:rsidR="004F72B5" w:rsidRPr="00F06313" w:rsidRDefault="004F72B5" w:rsidP="004F72B5">
      <w:pPr>
        <w:spacing w:after="0" w:line="240" w:lineRule="auto"/>
        <w:contextualSpacing/>
        <w:rPr>
          <w:rFonts w:cs="Times New Roman"/>
          <w:sz w:val="24"/>
          <w:szCs w:val="24"/>
        </w:rPr>
      </w:pPr>
      <w:r w:rsidRPr="00F06313">
        <w:rPr>
          <w:rFonts w:cs="Times New Roman"/>
          <w:sz w:val="24"/>
          <w:szCs w:val="24"/>
        </w:rPr>
        <w:t xml:space="preserve">Providing academic support </w:t>
      </w:r>
      <w:r w:rsidRPr="00F06313">
        <w:rPr>
          <w:rFonts w:cs="Times New Roman"/>
          <w:sz w:val="24"/>
          <w:szCs w:val="24"/>
        </w:rPr>
        <w:tab/>
      </w:r>
      <w:r w:rsidRPr="00F06313">
        <w:rPr>
          <w:rFonts w:cs="Times New Roman"/>
          <w:sz w:val="24"/>
          <w:szCs w:val="24"/>
        </w:rPr>
        <w:tab/>
      </w:r>
      <w:r w:rsidRPr="00F06313">
        <w:rPr>
          <w:rFonts w:cs="Times New Roman"/>
          <w:sz w:val="24"/>
          <w:szCs w:val="24"/>
        </w:rPr>
        <w:tab/>
      </w:r>
      <w:r w:rsidRPr="00F06313">
        <w:rPr>
          <w:rFonts w:cs="Times New Roman"/>
          <w:sz w:val="24"/>
          <w:szCs w:val="24"/>
        </w:rPr>
        <w:tab/>
      </w:r>
      <w:r w:rsidRPr="00F06313">
        <w:rPr>
          <w:rFonts w:cs="Times New Roman"/>
          <w:sz w:val="24"/>
          <w:szCs w:val="24"/>
        </w:rPr>
        <w:tab/>
      </w:r>
      <w:r w:rsidRPr="00F06313">
        <w:rPr>
          <w:rFonts w:cs="Times New Roman"/>
          <w:sz w:val="24"/>
          <w:szCs w:val="24"/>
        </w:rPr>
        <w:tab/>
        <w:t>77.5</w:t>
      </w:r>
      <w:r w:rsidRPr="00F06313">
        <w:rPr>
          <w:rFonts w:cs="Times New Roman"/>
          <w:sz w:val="24"/>
          <w:szCs w:val="24"/>
        </w:rPr>
        <w:tab/>
      </w:r>
      <w:r w:rsidRPr="00F06313">
        <w:rPr>
          <w:rFonts w:cs="Times New Roman"/>
          <w:sz w:val="24"/>
          <w:szCs w:val="24"/>
        </w:rPr>
        <w:tab/>
      </w:r>
      <w:r w:rsidRPr="00F06313">
        <w:rPr>
          <w:rFonts w:cs="Times New Roman"/>
          <w:sz w:val="24"/>
          <w:szCs w:val="24"/>
        </w:rPr>
        <w:tab/>
        <w:t>75.0</w:t>
      </w:r>
      <w:r w:rsidRPr="00F06313">
        <w:rPr>
          <w:rFonts w:cs="Times New Roman"/>
          <w:sz w:val="24"/>
          <w:szCs w:val="24"/>
        </w:rPr>
        <w:tab/>
      </w:r>
      <w:r w:rsidRPr="00F06313">
        <w:rPr>
          <w:rFonts w:cs="Times New Roman"/>
          <w:sz w:val="24"/>
          <w:szCs w:val="24"/>
        </w:rPr>
        <w:tab/>
        <w:t xml:space="preserve">    70.5</w:t>
      </w:r>
      <w:r w:rsidRPr="00F06313">
        <w:rPr>
          <w:rFonts w:cs="Times New Roman"/>
          <w:sz w:val="24"/>
          <w:szCs w:val="24"/>
        </w:rPr>
        <w:tab/>
      </w:r>
      <w:r w:rsidRPr="00F06313">
        <w:rPr>
          <w:rFonts w:cs="Times New Roman"/>
          <w:sz w:val="24"/>
          <w:szCs w:val="24"/>
        </w:rPr>
        <w:tab/>
      </w:r>
      <w:r w:rsidRPr="00F06313">
        <w:rPr>
          <w:rFonts w:cs="Times New Roman"/>
          <w:sz w:val="24"/>
          <w:szCs w:val="24"/>
        </w:rPr>
        <w:tab/>
        <w:t>75.0</w:t>
      </w:r>
    </w:p>
    <w:p w:rsidR="004F72B5" w:rsidRPr="00F06313" w:rsidRDefault="004F72B5" w:rsidP="004F72B5">
      <w:pPr>
        <w:spacing w:after="0" w:line="240" w:lineRule="auto"/>
        <w:contextualSpacing/>
        <w:rPr>
          <w:rFonts w:cs="Times New Roman"/>
          <w:sz w:val="24"/>
          <w:szCs w:val="24"/>
        </w:rPr>
      </w:pPr>
      <w:r w:rsidRPr="00F06313">
        <w:rPr>
          <w:rFonts w:cs="Times New Roman"/>
          <w:sz w:val="24"/>
          <w:szCs w:val="24"/>
        </w:rPr>
        <w:t>Providing social support</w:t>
      </w:r>
      <w:r w:rsidRPr="00F06313">
        <w:rPr>
          <w:rFonts w:cs="Times New Roman"/>
          <w:sz w:val="24"/>
          <w:szCs w:val="24"/>
        </w:rPr>
        <w:tab/>
      </w:r>
      <w:r w:rsidRPr="00F06313">
        <w:rPr>
          <w:rFonts w:cs="Times New Roman"/>
          <w:sz w:val="24"/>
          <w:szCs w:val="24"/>
        </w:rPr>
        <w:tab/>
      </w:r>
      <w:r w:rsidRPr="00F06313">
        <w:rPr>
          <w:rFonts w:cs="Times New Roman"/>
          <w:sz w:val="24"/>
          <w:szCs w:val="24"/>
        </w:rPr>
        <w:tab/>
      </w:r>
      <w:r w:rsidRPr="00F06313">
        <w:rPr>
          <w:rFonts w:cs="Times New Roman"/>
          <w:sz w:val="24"/>
          <w:szCs w:val="24"/>
        </w:rPr>
        <w:tab/>
      </w:r>
      <w:r w:rsidRPr="00F06313">
        <w:rPr>
          <w:rFonts w:cs="Times New Roman"/>
          <w:sz w:val="24"/>
          <w:szCs w:val="24"/>
        </w:rPr>
        <w:tab/>
      </w:r>
      <w:r w:rsidRPr="00F06313">
        <w:rPr>
          <w:rFonts w:cs="Times New Roman"/>
          <w:sz w:val="24"/>
          <w:szCs w:val="24"/>
        </w:rPr>
        <w:tab/>
        <w:t>46.5</w:t>
      </w:r>
      <w:r w:rsidRPr="00F06313">
        <w:rPr>
          <w:rFonts w:cs="Times New Roman"/>
          <w:sz w:val="24"/>
          <w:szCs w:val="24"/>
        </w:rPr>
        <w:tab/>
      </w:r>
      <w:r w:rsidRPr="00F06313">
        <w:rPr>
          <w:rFonts w:cs="Times New Roman"/>
          <w:sz w:val="24"/>
          <w:szCs w:val="24"/>
        </w:rPr>
        <w:tab/>
      </w:r>
      <w:r w:rsidRPr="00F06313">
        <w:rPr>
          <w:rFonts w:cs="Times New Roman"/>
          <w:sz w:val="24"/>
          <w:szCs w:val="24"/>
        </w:rPr>
        <w:tab/>
        <w:t>50.0</w:t>
      </w:r>
      <w:r w:rsidRPr="00F06313">
        <w:rPr>
          <w:rFonts w:cs="Times New Roman"/>
          <w:sz w:val="24"/>
          <w:szCs w:val="24"/>
        </w:rPr>
        <w:tab/>
      </w:r>
      <w:r w:rsidRPr="00F06313">
        <w:rPr>
          <w:rFonts w:cs="Times New Roman"/>
          <w:sz w:val="24"/>
          <w:szCs w:val="24"/>
        </w:rPr>
        <w:tab/>
        <w:t xml:space="preserve">    42.3</w:t>
      </w:r>
      <w:r w:rsidRPr="00F06313">
        <w:rPr>
          <w:rFonts w:cs="Times New Roman"/>
          <w:sz w:val="24"/>
          <w:szCs w:val="24"/>
        </w:rPr>
        <w:tab/>
      </w:r>
      <w:r w:rsidRPr="00F06313">
        <w:rPr>
          <w:rFonts w:cs="Times New Roman"/>
          <w:sz w:val="24"/>
          <w:szCs w:val="24"/>
        </w:rPr>
        <w:tab/>
      </w:r>
      <w:r w:rsidRPr="00F06313">
        <w:rPr>
          <w:rFonts w:cs="Times New Roman"/>
          <w:sz w:val="24"/>
          <w:szCs w:val="24"/>
        </w:rPr>
        <w:tab/>
        <w:t>50.0</w:t>
      </w:r>
    </w:p>
    <w:p w:rsidR="004F72B5" w:rsidRPr="00F06313" w:rsidRDefault="004F72B5" w:rsidP="004F72B5">
      <w:pPr>
        <w:spacing w:after="0" w:line="240" w:lineRule="auto"/>
        <w:contextualSpacing/>
        <w:rPr>
          <w:rFonts w:cs="Times New Roman"/>
          <w:sz w:val="24"/>
          <w:szCs w:val="24"/>
        </w:rPr>
      </w:pPr>
    </w:p>
    <w:p w:rsidR="004F72B5" w:rsidRPr="00F06313" w:rsidRDefault="004F72B5" w:rsidP="004F72B5">
      <w:pPr>
        <w:spacing w:after="0" w:line="240" w:lineRule="auto"/>
        <w:contextualSpacing/>
        <w:rPr>
          <w:rFonts w:cs="Times New Roman"/>
          <w:i/>
          <w:sz w:val="24"/>
          <w:szCs w:val="24"/>
        </w:rPr>
      </w:pPr>
      <w:r w:rsidRPr="00F06313">
        <w:rPr>
          <w:rFonts w:cs="Times New Roman"/>
          <w:i/>
          <w:sz w:val="24"/>
          <w:szCs w:val="24"/>
        </w:rPr>
        <w:t xml:space="preserve">Institutional contribution to development </w:t>
      </w:r>
    </w:p>
    <w:p w:rsidR="004F72B5" w:rsidRPr="00F06313" w:rsidRDefault="004F72B5" w:rsidP="004F72B5">
      <w:pPr>
        <w:spacing w:after="0" w:line="240" w:lineRule="auto"/>
        <w:ind w:firstLine="720"/>
        <w:contextualSpacing/>
        <w:rPr>
          <w:rFonts w:cs="Times New Roman"/>
          <w:i/>
          <w:sz w:val="24"/>
          <w:szCs w:val="24"/>
        </w:rPr>
      </w:pPr>
      <w:r w:rsidRPr="00F06313">
        <w:rPr>
          <w:rFonts w:cs="Times New Roman"/>
          <w:i/>
          <w:sz w:val="24"/>
          <w:szCs w:val="24"/>
        </w:rPr>
        <w:t>“</w:t>
      </w:r>
      <w:proofErr w:type="gramStart"/>
      <w:r w:rsidRPr="00F06313">
        <w:rPr>
          <w:rFonts w:cs="Times New Roman"/>
          <w:i/>
          <w:sz w:val="24"/>
          <w:szCs w:val="24"/>
        </w:rPr>
        <w:t>very</w:t>
      </w:r>
      <w:proofErr w:type="gramEnd"/>
      <w:r w:rsidRPr="00F06313">
        <w:rPr>
          <w:rFonts w:cs="Times New Roman"/>
          <w:i/>
          <w:sz w:val="24"/>
          <w:szCs w:val="24"/>
        </w:rPr>
        <w:t xml:space="preserve"> much”and “quite a bit”in:</w:t>
      </w:r>
    </w:p>
    <w:p w:rsidR="004F72B5" w:rsidRPr="00F06313" w:rsidRDefault="004F72B5" w:rsidP="004F72B5">
      <w:pPr>
        <w:spacing w:after="0" w:line="240" w:lineRule="auto"/>
        <w:contextualSpacing/>
        <w:rPr>
          <w:rFonts w:cs="Times New Roman"/>
          <w:sz w:val="24"/>
          <w:szCs w:val="24"/>
        </w:rPr>
      </w:pPr>
      <w:r w:rsidRPr="00F06313">
        <w:rPr>
          <w:rFonts w:cs="Times New Roman"/>
          <w:sz w:val="24"/>
          <w:szCs w:val="24"/>
        </w:rPr>
        <w:t>Writing clearly and effectively</w:t>
      </w:r>
      <w:r w:rsidRPr="00F06313">
        <w:rPr>
          <w:rFonts w:cs="Times New Roman"/>
          <w:sz w:val="24"/>
          <w:szCs w:val="24"/>
        </w:rPr>
        <w:tab/>
      </w:r>
      <w:r w:rsidRPr="00F06313">
        <w:rPr>
          <w:rFonts w:cs="Times New Roman"/>
          <w:sz w:val="24"/>
          <w:szCs w:val="24"/>
        </w:rPr>
        <w:tab/>
      </w:r>
      <w:r w:rsidRPr="00F06313">
        <w:rPr>
          <w:rFonts w:cs="Times New Roman"/>
          <w:sz w:val="24"/>
          <w:szCs w:val="24"/>
        </w:rPr>
        <w:tab/>
      </w:r>
      <w:r w:rsidRPr="00F06313">
        <w:rPr>
          <w:rFonts w:cs="Times New Roman"/>
          <w:sz w:val="24"/>
          <w:szCs w:val="24"/>
        </w:rPr>
        <w:tab/>
      </w:r>
      <w:r w:rsidRPr="00F06313">
        <w:rPr>
          <w:rFonts w:cs="Times New Roman"/>
          <w:sz w:val="24"/>
          <w:szCs w:val="24"/>
        </w:rPr>
        <w:tab/>
        <w:t>67.6</w:t>
      </w:r>
      <w:r w:rsidRPr="00F06313">
        <w:rPr>
          <w:rFonts w:cs="Times New Roman"/>
          <w:sz w:val="24"/>
          <w:szCs w:val="24"/>
        </w:rPr>
        <w:tab/>
      </w:r>
      <w:r w:rsidRPr="00F06313">
        <w:rPr>
          <w:rFonts w:cs="Times New Roman"/>
          <w:sz w:val="24"/>
          <w:szCs w:val="24"/>
        </w:rPr>
        <w:tab/>
      </w:r>
      <w:r w:rsidRPr="00F06313">
        <w:rPr>
          <w:rFonts w:cs="Times New Roman"/>
          <w:sz w:val="24"/>
          <w:szCs w:val="24"/>
        </w:rPr>
        <w:tab/>
        <w:t>50.0</w:t>
      </w:r>
      <w:r w:rsidRPr="00F06313">
        <w:rPr>
          <w:rFonts w:cs="Times New Roman"/>
          <w:sz w:val="24"/>
          <w:szCs w:val="24"/>
        </w:rPr>
        <w:tab/>
      </w:r>
      <w:r w:rsidRPr="00F06313">
        <w:rPr>
          <w:rFonts w:cs="Times New Roman"/>
          <w:sz w:val="24"/>
          <w:szCs w:val="24"/>
        </w:rPr>
        <w:tab/>
        <w:t xml:space="preserve">    61.9</w:t>
      </w:r>
      <w:r w:rsidRPr="00F06313">
        <w:rPr>
          <w:rFonts w:cs="Times New Roman"/>
          <w:sz w:val="24"/>
          <w:szCs w:val="24"/>
        </w:rPr>
        <w:tab/>
      </w:r>
      <w:r w:rsidRPr="00F06313">
        <w:rPr>
          <w:rFonts w:cs="Times New Roman"/>
          <w:sz w:val="24"/>
          <w:szCs w:val="24"/>
        </w:rPr>
        <w:tab/>
      </w:r>
      <w:r w:rsidRPr="00F06313">
        <w:rPr>
          <w:rFonts w:cs="Times New Roman"/>
          <w:sz w:val="24"/>
          <w:szCs w:val="24"/>
        </w:rPr>
        <w:tab/>
        <w:t>50.0</w:t>
      </w:r>
    </w:p>
    <w:p w:rsidR="004F72B5" w:rsidRPr="00F06313" w:rsidRDefault="004F72B5" w:rsidP="004F72B5">
      <w:pPr>
        <w:spacing w:after="0" w:line="240" w:lineRule="auto"/>
        <w:contextualSpacing/>
        <w:rPr>
          <w:rFonts w:cs="Times New Roman"/>
          <w:sz w:val="24"/>
          <w:szCs w:val="24"/>
        </w:rPr>
      </w:pPr>
      <w:r w:rsidRPr="00F06313">
        <w:rPr>
          <w:rFonts w:cs="Times New Roman"/>
          <w:sz w:val="24"/>
          <w:szCs w:val="24"/>
        </w:rPr>
        <w:t>Speaking clearly and effectively</w:t>
      </w:r>
      <w:r w:rsidRPr="00F06313">
        <w:rPr>
          <w:rFonts w:cs="Times New Roman"/>
          <w:sz w:val="24"/>
          <w:szCs w:val="24"/>
        </w:rPr>
        <w:tab/>
      </w:r>
      <w:r w:rsidRPr="00F06313">
        <w:rPr>
          <w:rFonts w:cs="Times New Roman"/>
          <w:sz w:val="24"/>
          <w:szCs w:val="24"/>
        </w:rPr>
        <w:tab/>
      </w:r>
      <w:r w:rsidRPr="00F06313">
        <w:rPr>
          <w:rFonts w:cs="Times New Roman"/>
          <w:sz w:val="24"/>
          <w:szCs w:val="24"/>
        </w:rPr>
        <w:tab/>
      </w:r>
      <w:r w:rsidRPr="00F06313">
        <w:rPr>
          <w:rFonts w:cs="Times New Roman"/>
          <w:sz w:val="24"/>
          <w:szCs w:val="24"/>
        </w:rPr>
        <w:tab/>
      </w:r>
      <w:r w:rsidRPr="00F06313">
        <w:rPr>
          <w:rFonts w:cs="Times New Roman"/>
          <w:sz w:val="24"/>
          <w:szCs w:val="24"/>
        </w:rPr>
        <w:tab/>
        <w:t>66.2</w:t>
      </w:r>
      <w:r w:rsidRPr="00F06313">
        <w:rPr>
          <w:rFonts w:cs="Times New Roman"/>
          <w:sz w:val="24"/>
          <w:szCs w:val="24"/>
        </w:rPr>
        <w:tab/>
      </w:r>
      <w:r w:rsidRPr="00F06313">
        <w:rPr>
          <w:rFonts w:cs="Times New Roman"/>
          <w:sz w:val="24"/>
          <w:szCs w:val="24"/>
        </w:rPr>
        <w:tab/>
      </w:r>
      <w:r w:rsidRPr="00F06313">
        <w:rPr>
          <w:rFonts w:cs="Times New Roman"/>
          <w:sz w:val="24"/>
          <w:szCs w:val="24"/>
        </w:rPr>
        <w:tab/>
        <w:t>62.5</w:t>
      </w:r>
      <w:r w:rsidRPr="00F06313">
        <w:rPr>
          <w:rFonts w:cs="Times New Roman"/>
          <w:sz w:val="24"/>
          <w:szCs w:val="24"/>
        </w:rPr>
        <w:tab/>
      </w:r>
      <w:r w:rsidRPr="00F06313">
        <w:rPr>
          <w:rFonts w:cs="Times New Roman"/>
          <w:sz w:val="24"/>
          <w:szCs w:val="24"/>
        </w:rPr>
        <w:tab/>
        <w:t xml:space="preserve">    49.3</w:t>
      </w:r>
      <w:r w:rsidRPr="00F06313">
        <w:rPr>
          <w:rFonts w:cs="Times New Roman"/>
          <w:sz w:val="24"/>
          <w:szCs w:val="24"/>
        </w:rPr>
        <w:tab/>
      </w:r>
      <w:r w:rsidRPr="00F06313">
        <w:rPr>
          <w:rFonts w:cs="Times New Roman"/>
          <w:sz w:val="24"/>
          <w:szCs w:val="24"/>
        </w:rPr>
        <w:tab/>
      </w:r>
      <w:r w:rsidRPr="00F06313">
        <w:rPr>
          <w:rFonts w:cs="Times New Roman"/>
          <w:sz w:val="24"/>
          <w:szCs w:val="24"/>
        </w:rPr>
        <w:tab/>
        <w:t>50.0</w:t>
      </w:r>
    </w:p>
    <w:p w:rsidR="004F72B5" w:rsidRPr="00F06313" w:rsidRDefault="004F72B5" w:rsidP="004F72B5">
      <w:pPr>
        <w:spacing w:after="0" w:line="240" w:lineRule="auto"/>
        <w:contextualSpacing/>
        <w:rPr>
          <w:rFonts w:cs="Times New Roman"/>
          <w:sz w:val="24"/>
          <w:szCs w:val="24"/>
        </w:rPr>
      </w:pPr>
      <w:r w:rsidRPr="00F06313">
        <w:rPr>
          <w:rFonts w:cs="Times New Roman"/>
          <w:sz w:val="24"/>
          <w:szCs w:val="24"/>
        </w:rPr>
        <w:t>Working effectively with others</w:t>
      </w:r>
      <w:r w:rsidRPr="00F06313">
        <w:rPr>
          <w:rFonts w:cs="Times New Roman"/>
          <w:sz w:val="24"/>
          <w:szCs w:val="24"/>
        </w:rPr>
        <w:tab/>
      </w:r>
      <w:r w:rsidRPr="00F06313">
        <w:rPr>
          <w:rFonts w:cs="Times New Roman"/>
          <w:sz w:val="24"/>
          <w:szCs w:val="24"/>
        </w:rPr>
        <w:tab/>
      </w:r>
      <w:r w:rsidRPr="00F06313">
        <w:rPr>
          <w:rFonts w:cs="Times New Roman"/>
          <w:sz w:val="24"/>
          <w:szCs w:val="24"/>
        </w:rPr>
        <w:tab/>
      </w:r>
      <w:r w:rsidRPr="00F06313">
        <w:rPr>
          <w:rFonts w:cs="Times New Roman"/>
          <w:sz w:val="24"/>
          <w:szCs w:val="24"/>
        </w:rPr>
        <w:tab/>
      </w:r>
      <w:r w:rsidRPr="00F06313">
        <w:rPr>
          <w:rFonts w:cs="Times New Roman"/>
          <w:sz w:val="24"/>
          <w:szCs w:val="24"/>
        </w:rPr>
        <w:tab/>
        <w:t>70.5</w:t>
      </w:r>
      <w:r w:rsidRPr="00F06313">
        <w:rPr>
          <w:rFonts w:cs="Times New Roman"/>
          <w:sz w:val="24"/>
          <w:szCs w:val="24"/>
        </w:rPr>
        <w:tab/>
      </w:r>
      <w:r w:rsidRPr="00F06313">
        <w:rPr>
          <w:rFonts w:cs="Times New Roman"/>
          <w:sz w:val="24"/>
          <w:szCs w:val="24"/>
        </w:rPr>
        <w:tab/>
      </w:r>
      <w:r w:rsidRPr="00F06313">
        <w:rPr>
          <w:rFonts w:cs="Times New Roman"/>
          <w:sz w:val="24"/>
          <w:szCs w:val="24"/>
        </w:rPr>
        <w:tab/>
        <w:t>62.5</w:t>
      </w:r>
      <w:r w:rsidRPr="00F06313">
        <w:rPr>
          <w:rFonts w:cs="Times New Roman"/>
          <w:sz w:val="24"/>
          <w:szCs w:val="24"/>
        </w:rPr>
        <w:tab/>
      </w:r>
      <w:r w:rsidRPr="00F06313">
        <w:rPr>
          <w:rFonts w:cs="Times New Roman"/>
          <w:sz w:val="24"/>
          <w:szCs w:val="24"/>
        </w:rPr>
        <w:tab/>
        <w:t xml:space="preserve">    66.2</w:t>
      </w:r>
      <w:r w:rsidRPr="00F06313">
        <w:rPr>
          <w:rFonts w:cs="Times New Roman"/>
          <w:sz w:val="24"/>
          <w:szCs w:val="24"/>
        </w:rPr>
        <w:tab/>
      </w:r>
      <w:r w:rsidRPr="00F06313">
        <w:rPr>
          <w:rFonts w:cs="Times New Roman"/>
          <w:sz w:val="24"/>
          <w:szCs w:val="24"/>
        </w:rPr>
        <w:tab/>
      </w:r>
      <w:r w:rsidRPr="00F06313">
        <w:rPr>
          <w:rFonts w:cs="Times New Roman"/>
          <w:sz w:val="24"/>
          <w:szCs w:val="24"/>
        </w:rPr>
        <w:tab/>
        <w:t>75.0</w:t>
      </w:r>
    </w:p>
    <w:p w:rsidR="004F72B5" w:rsidRPr="00F06313" w:rsidRDefault="004F72B5" w:rsidP="004F72B5">
      <w:pPr>
        <w:spacing w:after="0" w:line="240" w:lineRule="auto"/>
        <w:contextualSpacing/>
        <w:rPr>
          <w:rFonts w:cs="Times New Roman"/>
          <w:sz w:val="24"/>
          <w:szCs w:val="24"/>
        </w:rPr>
      </w:pPr>
      <w:r w:rsidRPr="00F06313">
        <w:rPr>
          <w:rFonts w:cs="Times New Roman"/>
          <w:sz w:val="24"/>
          <w:szCs w:val="24"/>
        </w:rPr>
        <w:t>Job-related skills</w:t>
      </w:r>
      <w:r w:rsidRPr="00F06313">
        <w:rPr>
          <w:rFonts w:cs="Times New Roman"/>
          <w:sz w:val="24"/>
          <w:szCs w:val="24"/>
        </w:rPr>
        <w:tab/>
      </w:r>
      <w:r w:rsidRPr="00F06313">
        <w:rPr>
          <w:rFonts w:cs="Times New Roman"/>
          <w:sz w:val="24"/>
          <w:szCs w:val="24"/>
        </w:rPr>
        <w:tab/>
      </w:r>
      <w:r w:rsidRPr="00F06313">
        <w:rPr>
          <w:rFonts w:cs="Times New Roman"/>
          <w:sz w:val="24"/>
          <w:szCs w:val="24"/>
        </w:rPr>
        <w:tab/>
      </w:r>
      <w:r w:rsidRPr="00F06313">
        <w:rPr>
          <w:rFonts w:cs="Times New Roman"/>
          <w:sz w:val="24"/>
          <w:szCs w:val="24"/>
        </w:rPr>
        <w:tab/>
      </w:r>
      <w:r w:rsidRPr="00F06313">
        <w:rPr>
          <w:rFonts w:cs="Times New Roman"/>
          <w:sz w:val="24"/>
          <w:szCs w:val="24"/>
        </w:rPr>
        <w:tab/>
      </w:r>
      <w:r w:rsidRPr="00F06313">
        <w:rPr>
          <w:rFonts w:cs="Times New Roman"/>
          <w:sz w:val="24"/>
          <w:szCs w:val="24"/>
        </w:rPr>
        <w:tab/>
      </w:r>
      <w:r w:rsidRPr="00F06313">
        <w:rPr>
          <w:rFonts w:cs="Times New Roman"/>
          <w:sz w:val="24"/>
          <w:szCs w:val="24"/>
        </w:rPr>
        <w:tab/>
        <w:t>53.5</w:t>
      </w:r>
      <w:r w:rsidRPr="00F06313">
        <w:rPr>
          <w:rFonts w:cs="Times New Roman"/>
          <w:sz w:val="24"/>
          <w:szCs w:val="24"/>
        </w:rPr>
        <w:tab/>
      </w:r>
      <w:r w:rsidRPr="00F06313">
        <w:rPr>
          <w:rFonts w:cs="Times New Roman"/>
          <w:sz w:val="24"/>
          <w:szCs w:val="24"/>
        </w:rPr>
        <w:tab/>
      </w:r>
      <w:r w:rsidRPr="00F06313">
        <w:rPr>
          <w:rFonts w:cs="Times New Roman"/>
          <w:sz w:val="24"/>
          <w:szCs w:val="24"/>
        </w:rPr>
        <w:tab/>
        <w:t>50.0</w:t>
      </w:r>
      <w:r w:rsidRPr="00F06313">
        <w:rPr>
          <w:rFonts w:cs="Times New Roman"/>
          <w:sz w:val="24"/>
          <w:szCs w:val="24"/>
        </w:rPr>
        <w:tab/>
      </w:r>
      <w:r w:rsidRPr="00F06313">
        <w:rPr>
          <w:rFonts w:cs="Times New Roman"/>
          <w:sz w:val="24"/>
          <w:szCs w:val="24"/>
        </w:rPr>
        <w:tab/>
        <w:t xml:space="preserve">    52.1</w:t>
      </w:r>
      <w:r w:rsidRPr="00F06313">
        <w:rPr>
          <w:rFonts w:cs="Times New Roman"/>
          <w:sz w:val="24"/>
          <w:szCs w:val="24"/>
        </w:rPr>
        <w:tab/>
      </w:r>
      <w:r w:rsidRPr="00F06313">
        <w:rPr>
          <w:rFonts w:cs="Times New Roman"/>
          <w:sz w:val="24"/>
          <w:szCs w:val="24"/>
        </w:rPr>
        <w:tab/>
      </w:r>
      <w:r w:rsidRPr="00F06313">
        <w:rPr>
          <w:rFonts w:cs="Times New Roman"/>
          <w:sz w:val="24"/>
          <w:szCs w:val="24"/>
        </w:rPr>
        <w:tab/>
        <w:t>100.0</w:t>
      </w:r>
    </w:p>
    <w:p w:rsidR="004F72B5" w:rsidRPr="00F06313" w:rsidRDefault="004F72B5" w:rsidP="004F72B5">
      <w:pPr>
        <w:spacing w:after="0" w:line="240" w:lineRule="auto"/>
        <w:contextualSpacing/>
        <w:rPr>
          <w:rFonts w:cs="Times New Roman"/>
          <w:sz w:val="24"/>
          <w:szCs w:val="24"/>
        </w:rPr>
      </w:pPr>
    </w:p>
    <w:p w:rsidR="004F72B5" w:rsidRPr="00F06313" w:rsidRDefault="004F72B5" w:rsidP="004F72B5">
      <w:pPr>
        <w:spacing w:after="0" w:line="240" w:lineRule="auto"/>
        <w:contextualSpacing/>
        <w:rPr>
          <w:rFonts w:cs="Times New Roman"/>
          <w:i/>
          <w:sz w:val="24"/>
          <w:szCs w:val="24"/>
        </w:rPr>
      </w:pPr>
      <w:r w:rsidRPr="00F06313">
        <w:rPr>
          <w:rFonts w:cs="Times New Roman"/>
          <w:i/>
          <w:sz w:val="24"/>
          <w:szCs w:val="24"/>
        </w:rPr>
        <w:t>Satisfaction:</w:t>
      </w:r>
    </w:p>
    <w:p w:rsidR="004F72B5" w:rsidRPr="00F06313" w:rsidRDefault="004F72B5" w:rsidP="004F72B5">
      <w:pPr>
        <w:spacing w:after="0" w:line="240" w:lineRule="auto"/>
        <w:contextualSpacing/>
        <w:rPr>
          <w:rFonts w:cs="Times New Roman"/>
          <w:sz w:val="24"/>
          <w:szCs w:val="24"/>
        </w:rPr>
      </w:pPr>
      <w:r w:rsidRPr="00F06313">
        <w:rPr>
          <w:rFonts w:cs="Times New Roman"/>
          <w:sz w:val="24"/>
          <w:szCs w:val="24"/>
        </w:rPr>
        <w:t>Quality of academic advising (excellent, good)</w:t>
      </w:r>
      <w:r w:rsidRPr="00F06313">
        <w:rPr>
          <w:rFonts w:cs="Times New Roman"/>
          <w:sz w:val="24"/>
          <w:szCs w:val="24"/>
        </w:rPr>
        <w:tab/>
      </w:r>
      <w:r w:rsidRPr="00F06313">
        <w:rPr>
          <w:rFonts w:cs="Times New Roman"/>
          <w:sz w:val="24"/>
          <w:szCs w:val="24"/>
        </w:rPr>
        <w:tab/>
      </w:r>
      <w:r w:rsidRPr="00F06313">
        <w:rPr>
          <w:rFonts w:cs="Times New Roman"/>
          <w:sz w:val="24"/>
          <w:szCs w:val="24"/>
        </w:rPr>
        <w:tab/>
        <w:t>78.9</w:t>
      </w:r>
      <w:r w:rsidRPr="00F06313">
        <w:rPr>
          <w:rFonts w:cs="Times New Roman"/>
          <w:sz w:val="24"/>
          <w:szCs w:val="24"/>
        </w:rPr>
        <w:tab/>
      </w:r>
      <w:r w:rsidRPr="00F06313">
        <w:rPr>
          <w:rFonts w:cs="Times New Roman"/>
          <w:sz w:val="24"/>
          <w:szCs w:val="24"/>
        </w:rPr>
        <w:tab/>
      </w:r>
      <w:r w:rsidRPr="00F06313">
        <w:rPr>
          <w:rFonts w:cs="Times New Roman"/>
          <w:sz w:val="24"/>
          <w:szCs w:val="24"/>
        </w:rPr>
        <w:tab/>
        <w:t>75.0</w:t>
      </w:r>
      <w:r w:rsidRPr="00F06313">
        <w:rPr>
          <w:rFonts w:cs="Times New Roman"/>
          <w:sz w:val="24"/>
          <w:szCs w:val="24"/>
        </w:rPr>
        <w:tab/>
      </w:r>
      <w:r w:rsidRPr="00F06313">
        <w:rPr>
          <w:rFonts w:cs="Times New Roman"/>
          <w:sz w:val="24"/>
          <w:szCs w:val="24"/>
        </w:rPr>
        <w:tab/>
        <w:t xml:space="preserve">    69.1</w:t>
      </w:r>
      <w:r w:rsidRPr="00F06313">
        <w:rPr>
          <w:rFonts w:cs="Times New Roman"/>
          <w:sz w:val="24"/>
          <w:szCs w:val="24"/>
        </w:rPr>
        <w:tab/>
      </w:r>
      <w:r w:rsidRPr="00F06313">
        <w:rPr>
          <w:rFonts w:cs="Times New Roman"/>
          <w:sz w:val="24"/>
          <w:szCs w:val="24"/>
        </w:rPr>
        <w:tab/>
      </w:r>
      <w:r w:rsidRPr="00F06313">
        <w:rPr>
          <w:rFonts w:cs="Times New Roman"/>
          <w:sz w:val="24"/>
          <w:szCs w:val="24"/>
        </w:rPr>
        <w:tab/>
        <w:t>100.0</w:t>
      </w:r>
    </w:p>
    <w:p w:rsidR="004F72B5" w:rsidRPr="00F06313" w:rsidRDefault="004F72B5" w:rsidP="004F72B5">
      <w:pPr>
        <w:spacing w:after="0" w:line="240" w:lineRule="auto"/>
        <w:contextualSpacing/>
        <w:rPr>
          <w:rFonts w:cs="Times New Roman"/>
          <w:sz w:val="24"/>
          <w:szCs w:val="24"/>
        </w:rPr>
      </w:pPr>
      <w:r w:rsidRPr="00F06313">
        <w:rPr>
          <w:rFonts w:cs="Times New Roman"/>
          <w:sz w:val="24"/>
          <w:szCs w:val="24"/>
        </w:rPr>
        <w:t>Entire educational experience (excellent, good)</w:t>
      </w:r>
      <w:r w:rsidRPr="00F06313">
        <w:rPr>
          <w:rFonts w:cs="Times New Roman"/>
          <w:sz w:val="24"/>
          <w:szCs w:val="24"/>
        </w:rPr>
        <w:tab/>
      </w:r>
      <w:r w:rsidRPr="00F06313">
        <w:rPr>
          <w:rFonts w:cs="Times New Roman"/>
          <w:sz w:val="24"/>
          <w:szCs w:val="24"/>
        </w:rPr>
        <w:tab/>
      </w:r>
      <w:r w:rsidRPr="00F06313">
        <w:rPr>
          <w:rFonts w:cs="Times New Roman"/>
          <w:sz w:val="24"/>
          <w:szCs w:val="24"/>
        </w:rPr>
        <w:tab/>
        <w:t>90.2</w:t>
      </w:r>
      <w:r w:rsidRPr="00F06313">
        <w:rPr>
          <w:rFonts w:cs="Times New Roman"/>
          <w:sz w:val="24"/>
          <w:szCs w:val="24"/>
        </w:rPr>
        <w:tab/>
      </w:r>
      <w:r w:rsidRPr="00F06313">
        <w:rPr>
          <w:rFonts w:cs="Times New Roman"/>
          <w:sz w:val="24"/>
          <w:szCs w:val="24"/>
        </w:rPr>
        <w:tab/>
      </w:r>
      <w:r w:rsidRPr="00F06313">
        <w:rPr>
          <w:rFonts w:cs="Times New Roman"/>
          <w:sz w:val="24"/>
          <w:szCs w:val="24"/>
        </w:rPr>
        <w:tab/>
        <w:t>75.0</w:t>
      </w:r>
      <w:r w:rsidRPr="00F06313">
        <w:rPr>
          <w:rFonts w:cs="Times New Roman"/>
          <w:sz w:val="24"/>
          <w:szCs w:val="24"/>
        </w:rPr>
        <w:tab/>
      </w:r>
      <w:r w:rsidRPr="00F06313">
        <w:rPr>
          <w:rFonts w:cs="Times New Roman"/>
          <w:sz w:val="24"/>
          <w:szCs w:val="24"/>
        </w:rPr>
        <w:tab/>
        <w:t xml:space="preserve">    88.7</w:t>
      </w:r>
      <w:r w:rsidRPr="00F06313">
        <w:rPr>
          <w:rFonts w:cs="Times New Roman"/>
          <w:sz w:val="24"/>
          <w:szCs w:val="24"/>
        </w:rPr>
        <w:tab/>
      </w:r>
      <w:r w:rsidRPr="00F06313">
        <w:rPr>
          <w:rFonts w:cs="Times New Roman"/>
          <w:sz w:val="24"/>
          <w:szCs w:val="24"/>
        </w:rPr>
        <w:tab/>
      </w:r>
      <w:r w:rsidRPr="00F06313">
        <w:rPr>
          <w:rFonts w:cs="Times New Roman"/>
          <w:sz w:val="24"/>
          <w:szCs w:val="24"/>
        </w:rPr>
        <w:tab/>
        <w:t>75.0</w:t>
      </w:r>
    </w:p>
    <w:p w:rsidR="004F72B5" w:rsidRPr="00F06313" w:rsidRDefault="004F72B5" w:rsidP="004F72B5">
      <w:pPr>
        <w:spacing w:after="0" w:line="240" w:lineRule="auto"/>
        <w:contextualSpacing/>
        <w:rPr>
          <w:rFonts w:cs="Times New Roman"/>
          <w:sz w:val="24"/>
          <w:szCs w:val="24"/>
        </w:rPr>
      </w:pPr>
      <w:r w:rsidRPr="00F06313">
        <w:rPr>
          <w:rFonts w:cs="Times New Roman"/>
          <w:sz w:val="24"/>
          <w:szCs w:val="24"/>
        </w:rPr>
        <w:t xml:space="preserve">If start over, attend same institution again </w:t>
      </w:r>
      <w:r w:rsidRPr="00F06313">
        <w:rPr>
          <w:rFonts w:cs="Times New Roman"/>
          <w:sz w:val="24"/>
          <w:szCs w:val="24"/>
        </w:rPr>
        <w:tab/>
      </w:r>
      <w:r w:rsidRPr="00F06313">
        <w:rPr>
          <w:rFonts w:cs="Times New Roman"/>
          <w:sz w:val="24"/>
          <w:szCs w:val="24"/>
        </w:rPr>
        <w:tab/>
      </w:r>
      <w:r w:rsidRPr="00F06313">
        <w:rPr>
          <w:rFonts w:cs="Times New Roman"/>
          <w:sz w:val="24"/>
          <w:szCs w:val="24"/>
        </w:rPr>
        <w:tab/>
      </w:r>
      <w:r w:rsidRPr="00F06313">
        <w:rPr>
          <w:rFonts w:cs="Times New Roman"/>
          <w:sz w:val="24"/>
          <w:szCs w:val="24"/>
        </w:rPr>
        <w:tab/>
        <w:t>84.5</w:t>
      </w:r>
      <w:r w:rsidRPr="00F06313">
        <w:rPr>
          <w:rFonts w:cs="Times New Roman"/>
          <w:sz w:val="24"/>
          <w:szCs w:val="24"/>
        </w:rPr>
        <w:tab/>
      </w:r>
      <w:r w:rsidRPr="00F06313">
        <w:rPr>
          <w:rFonts w:cs="Times New Roman"/>
          <w:sz w:val="24"/>
          <w:szCs w:val="24"/>
        </w:rPr>
        <w:tab/>
      </w:r>
      <w:r w:rsidRPr="00F06313">
        <w:rPr>
          <w:rFonts w:cs="Times New Roman"/>
          <w:sz w:val="24"/>
          <w:szCs w:val="24"/>
        </w:rPr>
        <w:tab/>
        <w:t>100.0</w:t>
      </w:r>
      <w:r w:rsidRPr="00F06313">
        <w:rPr>
          <w:rFonts w:cs="Times New Roman"/>
          <w:sz w:val="24"/>
          <w:szCs w:val="24"/>
        </w:rPr>
        <w:tab/>
      </w:r>
      <w:r w:rsidRPr="00F06313">
        <w:rPr>
          <w:rFonts w:cs="Times New Roman"/>
          <w:sz w:val="24"/>
          <w:szCs w:val="24"/>
        </w:rPr>
        <w:tab/>
        <w:t xml:space="preserve">    91.5</w:t>
      </w:r>
      <w:r w:rsidRPr="00F06313">
        <w:rPr>
          <w:rFonts w:cs="Times New Roman"/>
          <w:sz w:val="24"/>
          <w:szCs w:val="24"/>
        </w:rPr>
        <w:tab/>
      </w:r>
      <w:r w:rsidRPr="00F06313">
        <w:rPr>
          <w:rFonts w:cs="Times New Roman"/>
          <w:sz w:val="24"/>
          <w:szCs w:val="24"/>
        </w:rPr>
        <w:tab/>
      </w:r>
      <w:r w:rsidRPr="00F06313">
        <w:rPr>
          <w:rFonts w:cs="Times New Roman"/>
          <w:sz w:val="24"/>
          <w:szCs w:val="24"/>
        </w:rPr>
        <w:tab/>
        <w:t>75.0</w:t>
      </w:r>
      <w:r w:rsidRPr="00F06313">
        <w:rPr>
          <w:rFonts w:cs="Times New Roman"/>
          <w:sz w:val="24"/>
          <w:szCs w:val="24"/>
        </w:rPr>
        <w:tab/>
      </w:r>
    </w:p>
    <w:p w:rsidR="004F72B5" w:rsidRPr="00F06313" w:rsidRDefault="004F72B5" w:rsidP="004F72B5">
      <w:pPr>
        <w:spacing w:after="0" w:line="240" w:lineRule="auto"/>
        <w:contextualSpacing/>
        <w:rPr>
          <w:rFonts w:cs="Times New Roman"/>
          <w:sz w:val="24"/>
          <w:szCs w:val="24"/>
          <w:u w:val="single"/>
        </w:rPr>
      </w:pPr>
      <w:r w:rsidRPr="00F06313">
        <w:rPr>
          <w:rFonts w:cs="Times New Roman"/>
          <w:sz w:val="24"/>
          <w:szCs w:val="24"/>
          <w:u w:val="single"/>
        </w:rPr>
        <w:tab/>
        <w:t>(</w:t>
      </w:r>
      <w:proofErr w:type="gramStart"/>
      <w:r w:rsidRPr="00F06313">
        <w:rPr>
          <w:rFonts w:cs="Times New Roman"/>
          <w:sz w:val="24"/>
          <w:szCs w:val="24"/>
          <w:u w:val="single"/>
        </w:rPr>
        <w:t>definitely</w:t>
      </w:r>
      <w:proofErr w:type="gramEnd"/>
      <w:r w:rsidRPr="00F06313">
        <w:rPr>
          <w:rFonts w:cs="Times New Roman"/>
          <w:sz w:val="24"/>
          <w:szCs w:val="24"/>
          <w:u w:val="single"/>
        </w:rPr>
        <w:t xml:space="preserve"> yes, probably yes)______________________________________________________________________________</w:t>
      </w:r>
    </w:p>
    <w:p w:rsidR="004F72B5" w:rsidRPr="00F06313" w:rsidRDefault="004F72B5" w:rsidP="004F72B5">
      <w:pPr>
        <w:spacing w:after="0" w:line="240" w:lineRule="auto"/>
        <w:contextualSpacing/>
        <w:rPr>
          <w:rFonts w:cs="Times New Roman"/>
          <w:b/>
          <w:sz w:val="24"/>
          <w:szCs w:val="24"/>
        </w:rPr>
      </w:pPr>
      <w:r w:rsidRPr="00F06313">
        <w:rPr>
          <w:rFonts w:cs="Times New Roman"/>
          <w:i/>
          <w:sz w:val="24"/>
          <w:szCs w:val="24"/>
        </w:rPr>
        <w:t>Note. N</w:t>
      </w:r>
      <w:r w:rsidRPr="00F06313">
        <w:rPr>
          <w:rFonts w:cs="Times New Roman"/>
          <w:sz w:val="24"/>
          <w:szCs w:val="24"/>
        </w:rPr>
        <w:t>=158. Percentage displayed is of total responses in each group.</w:t>
      </w:r>
    </w:p>
    <w:p w:rsidR="004F72B5" w:rsidRPr="00F06313" w:rsidRDefault="004F72B5" w:rsidP="004F72B5">
      <w:pPr>
        <w:jc w:val="center"/>
        <w:rPr>
          <w:rFonts w:cs="Times New Roman"/>
          <w:b/>
          <w:sz w:val="24"/>
          <w:szCs w:val="24"/>
        </w:rPr>
      </w:pPr>
    </w:p>
    <w:p w:rsidR="004F72B5" w:rsidRPr="00F06313" w:rsidRDefault="004F72B5" w:rsidP="004F72B5">
      <w:pPr>
        <w:jc w:val="center"/>
        <w:rPr>
          <w:rFonts w:cs="Times New Roman"/>
          <w:b/>
          <w:sz w:val="24"/>
          <w:szCs w:val="24"/>
        </w:rPr>
      </w:pPr>
    </w:p>
    <w:p w:rsidR="004F72B5" w:rsidRPr="00F06313" w:rsidRDefault="004F72B5" w:rsidP="004F72B5">
      <w:pPr>
        <w:jc w:val="center"/>
        <w:rPr>
          <w:rFonts w:cs="Times New Roman"/>
          <w:b/>
          <w:sz w:val="24"/>
          <w:szCs w:val="24"/>
        </w:rPr>
        <w:sectPr w:rsidR="004F72B5" w:rsidRPr="00F06313" w:rsidSect="00EB721D">
          <w:pgSz w:w="15840" w:h="12240" w:orient="landscape"/>
          <w:pgMar w:top="1440" w:right="1440" w:bottom="1440" w:left="1440" w:header="720" w:footer="720" w:gutter="0"/>
          <w:cols w:space="720"/>
          <w:docGrid w:linePitch="360"/>
        </w:sectPr>
      </w:pPr>
    </w:p>
    <w:p w:rsidR="004F72B5" w:rsidRPr="00F06313" w:rsidRDefault="004F72B5" w:rsidP="004F72B5">
      <w:pPr>
        <w:spacing w:after="0" w:line="480" w:lineRule="auto"/>
        <w:ind w:firstLine="720"/>
        <w:rPr>
          <w:rFonts w:cs="Times New Roman"/>
          <w:sz w:val="24"/>
          <w:szCs w:val="24"/>
        </w:rPr>
      </w:pPr>
      <w:r w:rsidRPr="00F06313">
        <w:rPr>
          <w:rFonts w:cs="Times New Roman"/>
          <w:sz w:val="24"/>
          <w:szCs w:val="24"/>
        </w:rPr>
        <w:lastRenderedPageBreak/>
        <w:t xml:space="preserve">One section of the NSSE asked students about the extent to which their “experience at this institution contributed to [their] knowledge, skills, and personal development” in “writing clearly and effectively,” “speaking clearly and effectively,” “working effectively with others,” and “job-related skills.” On a four-point Likert scale, a larger percentage of international persisters indicated that the institution contributed “very much” or “quite a bit” to all four of these areas than was perceived by international non-persisters.  </w:t>
      </w:r>
    </w:p>
    <w:p w:rsidR="004F72B5" w:rsidRPr="00F06313" w:rsidRDefault="004F72B5" w:rsidP="004F72B5">
      <w:pPr>
        <w:spacing w:after="0" w:line="480" w:lineRule="auto"/>
        <w:ind w:firstLine="720"/>
        <w:rPr>
          <w:rFonts w:cs="Times New Roman"/>
          <w:sz w:val="24"/>
          <w:szCs w:val="24"/>
        </w:rPr>
      </w:pPr>
      <w:r w:rsidRPr="00F06313">
        <w:rPr>
          <w:rFonts w:cs="Times New Roman"/>
          <w:sz w:val="24"/>
          <w:szCs w:val="24"/>
        </w:rPr>
        <w:t xml:space="preserve">In terms of academics, however, international non-persisters indicated greater engagement than international persisters.  When asked how often they “worked harder than [they] thought they could to meet an instructor’s standards or expectations,” a larger percentage of non-persisters indicated “very often” or “often.” In addition, a greater percentage of international non-persisters spent over 15 hours per week preparing for class than international persisters.  </w:t>
      </w:r>
    </w:p>
    <w:p w:rsidR="004F72B5" w:rsidRPr="00F06313" w:rsidRDefault="004F72B5" w:rsidP="004F72B5">
      <w:pPr>
        <w:spacing w:after="0" w:line="480" w:lineRule="auto"/>
        <w:ind w:firstLine="720"/>
        <w:rPr>
          <w:rFonts w:cs="Times New Roman"/>
          <w:sz w:val="24"/>
          <w:szCs w:val="24"/>
        </w:rPr>
      </w:pPr>
      <w:r w:rsidRPr="00F06313">
        <w:rPr>
          <w:rFonts w:cs="Times New Roman"/>
          <w:sz w:val="24"/>
          <w:szCs w:val="24"/>
        </w:rPr>
        <w:t xml:space="preserve">In terms of social engagement, a larger percentage of international persisters participated in “co-curricular activities” and “working for pay on campus” in a typical week than international non-persisters. Regarding participation in co-curricular activities, 66.2% of international persisters indicated they participated in co-curricular activities, while only 37.5% of international non-persisters indicated any participation. However, a greater percentage of international non-persisters indicated that they had “very often” or “often” “had serious conversations with students of a different race or ethnicity than [their] own,” and had “had serious conversations with students who are very different from [them] in terms of their religious beliefs, political opinions, or personal values” than international persisters.  According to these results, both international persisters and non-persisters participated in social interaction with others, but in different ways. </w:t>
      </w:r>
    </w:p>
    <w:p w:rsidR="004F72B5" w:rsidRPr="00F06313" w:rsidRDefault="004F72B5" w:rsidP="004F72B5">
      <w:pPr>
        <w:spacing w:after="0" w:line="480" w:lineRule="auto"/>
        <w:ind w:firstLine="720"/>
        <w:rPr>
          <w:rFonts w:cs="Times New Roman"/>
          <w:sz w:val="24"/>
          <w:szCs w:val="24"/>
        </w:rPr>
      </w:pPr>
      <w:r w:rsidRPr="00F06313">
        <w:rPr>
          <w:rFonts w:cs="Times New Roman"/>
          <w:sz w:val="24"/>
          <w:szCs w:val="24"/>
        </w:rPr>
        <w:lastRenderedPageBreak/>
        <w:t xml:space="preserve">The same frequency of participation question was also asked regarding faculty interaction and responses varied between international persisters and non-persisters.  While a larger percentage of international persisters indicated they “very often” or “often” “used email to communicate with an instructor” and “discussed grades or assignments with an instructor,”  </w:t>
      </w:r>
    </w:p>
    <w:p w:rsidR="004F72B5" w:rsidRPr="00F06313" w:rsidRDefault="004F72B5" w:rsidP="004F72B5">
      <w:pPr>
        <w:spacing w:after="0" w:line="480" w:lineRule="auto"/>
        <w:rPr>
          <w:rFonts w:cs="Times New Roman"/>
          <w:sz w:val="24"/>
          <w:szCs w:val="24"/>
        </w:rPr>
      </w:pPr>
      <w:proofErr w:type="gramStart"/>
      <w:r w:rsidRPr="00F06313">
        <w:rPr>
          <w:rFonts w:cs="Times New Roman"/>
          <w:sz w:val="24"/>
          <w:szCs w:val="24"/>
        </w:rPr>
        <w:t>a</w:t>
      </w:r>
      <w:proofErr w:type="gramEnd"/>
      <w:r w:rsidRPr="00F06313">
        <w:rPr>
          <w:rFonts w:cs="Times New Roman"/>
          <w:sz w:val="24"/>
          <w:szCs w:val="24"/>
        </w:rPr>
        <w:t xml:space="preserve"> greater percentage of international non-persisters indicated a higher frequency of “talked about career plans with a faculty member or advisor” and “worked with faculty members on activities other than coursework.”</w:t>
      </w:r>
    </w:p>
    <w:p w:rsidR="004F72B5" w:rsidRPr="00F06313" w:rsidRDefault="004F72B5" w:rsidP="004F72B5">
      <w:pPr>
        <w:spacing w:after="0" w:line="480" w:lineRule="auto"/>
        <w:rPr>
          <w:rFonts w:cs="Times New Roman"/>
          <w:sz w:val="24"/>
          <w:szCs w:val="24"/>
        </w:rPr>
      </w:pPr>
      <w:r w:rsidRPr="00F06313">
        <w:rPr>
          <w:rFonts w:cs="Times New Roman"/>
          <w:sz w:val="24"/>
          <w:szCs w:val="24"/>
        </w:rPr>
        <w:tab/>
        <w:t xml:space="preserve">In terms of satisfaction, a larger percentage of international persisters considered their “entire educational experience” and “quality of academic advising” as “excellent” or “good” in comparison with international non-persisters.  However, students were also asked if they “could start over again, would [they] go to the same institution [they] are now attending,” with response options including “definitely yes,” “probably yes,” “probably no,” and “definitely no.”  Interestingly, all of the international non-persisters indicated they would “definitely” or “probably” attend the same institution, whereas only 84.5% of the international persisters indicated that they would “definitely” or “probably” attend the same institution.  This response appears to indicate that the international non-persisters all left the institution for reasons other than a lack of satisfaction. </w:t>
      </w:r>
    </w:p>
    <w:p w:rsidR="004F72B5" w:rsidRPr="00F06313" w:rsidRDefault="004F72B5" w:rsidP="004F72B5">
      <w:pPr>
        <w:spacing w:after="0" w:line="480" w:lineRule="auto"/>
        <w:rPr>
          <w:rFonts w:cs="Times New Roman"/>
          <w:sz w:val="24"/>
          <w:szCs w:val="24"/>
        </w:rPr>
      </w:pPr>
      <w:r w:rsidRPr="00F06313">
        <w:rPr>
          <w:rFonts w:cs="Times New Roman"/>
          <w:sz w:val="24"/>
          <w:szCs w:val="24"/>
        </w:rPr>
        <w:tab/>
      </w:r>
      <w:proofErr w:type="gramStart"/>
      <w:r w:rsidRPr="00F06313">
        <w:rPr>
          <w:rFonts w:cs="Times New Roman"/>
          <w:b/>
          <w:sz w:val="24"/>
          <w:szCs w:val="24"/>
        </w:rPr>
        <w:t>Domestic student persistence.</w:t>
      </w:r>
      <w:proofErr w:type="gramEnd"/>
      <w:r w:rsidRPr="00F06313">
        <w:rPr>
          <w:rFonts w:cs="Times New Roman"/>
          <w:b/>
          <w:sz w:val="24"/>
          <w:szCs w:val="24"/>
        </w:rPr>
        <w:t xml:space="preserve">  </w:t>
      </w:r>
      <w:r w:rsidRPr="00F06313">
        <w:rPr>
          <w:rFonts w:cs="Times New Roman"/>
          <w:sz w:val="24"/>
          <w:szCs w:val="24"/>
        </w:rPr>
        <w:t xml:space="preserve">An examination of frequencies indicated that a greater percentage of international student persisters spent more time participating in certain activities and had better quality relationships than the international non-persisters on the majority of items.  However, the opposite was found for domestic students.  A greater percentage of domestic non-persisters spent more time participating in certain activities and had better quality relationships than domestic persisters, according to the NSSE responses used in this study. </w:t>
      </w:r>
    </w:p>
    <w:p w:rsidR="004F72B5" w:rsidRPr="00F06313" w:rsidRDefault="004F72B5" w:rsidP="004F72B5">
      <w:pPr>
        <w:spacing w:after="0" w:line="480" w:lineRule="auto"/>
        <w:rPr>
          <w:rFonts w:cs="Times New Roman"/>
          <w:sz w:val="24"/>
          <w:szCs w:val="24"/>
        </w:rPr>
      </w:pPr>
      <w:r w:rsidRPr="00F06313">
        <w:rPr>
          <w:rFonts w:cs="Times New Roman"/>
          <w:sz w:val="24"/>
          <w:szCs w:val="24"/>
        </w:rPr>
        <w:lastRenderedPageBreak/>
        <w:tab/>
        <w:t xml:space="preserve">In response to questions involving social interaction related to coursework, a greater percentage of domestic non-persisters reported participating “very often” or “often” than domestic persisters in activities such as “made a class presentation,” “worked with other students on projects during class,” “worked with classmates outside of class to prepare class assignments,” “participated in a community-based project (e.g., service learning) as part of a regular course,” and “tutored or taught other students (paid or voluntary).”  A greater percentage of domestic persisters, however, indicated participating more in activities including “contributed to class discussion” and “discussed ideas from your readings or classes with others outside of class.”  </w:t>
      </w:r>
    </w:p>
    <w:p w:rsidR="004F72B5" w:rsidRPr="00F06313" w:rsidRDefault="004F72B5" w:rsidP="004F72B5">
      <w:pPr>
        <w:spacing w:after="0" w:line="480" w:lineRule="auto"/>
        <w:rPr>
          <w:rFonts w:cs="Times New Roman"/>
          <w:sz w:val="24"/>
          <w:szCs w:val="24"/>
        </w:rPr>
      </w:pPr>
      <w:r w:rsidRPr="00F06313">
        <w:rPr>
          <w:rFonts w:cs="Times New Roman"/>
          <w:sz w:val="24"/>
          <w:szCs w:val="24"/>
        </w:rPr>
        <w:tab/>
        <w:t xml:space="preserve">Regarding the quality of relationships with other students, faculty, and administrative personnel, a larger percentage of domestic non-persisters indicated a “5,” “6,” or “7” for all three sets of relationships than domestic persisters, suggesting that domestic non-persisters had better relationships with these three groups than domestic persisters.  In addition, a higher percentage of domestic non-persisters indicated a higher frequency of faculty interaction than domestic persisters on certain items.  These items included “talked about career plans with a faculty member or advisor,” “worked with faculty members on activities other than coursework,” “discussed ideas from [their] readings or classes with faculty members outside of class,” and “discussed grades or assignments with an instructor.” The only faculty engagement item on which a greater percentage of domestic persisters indicated a higher frequency than domestic non-persisters was “used email to communicate with an instructor.” </w:t>
      </w:r>
    </w:p>
    <w:p w:rsidR="004F72B5" w:rsidRPr="00F06313" w:rsidRDefault="004F72B5" w:rsidP="004F72B5">
      <w:pPr>
        <w:spacing w:after="0" w:line="480" w:lineRule="auto"/>
        <w:ind w:firstLine="720"/>
        <w:rPr>
          <w:rFonts w:cs="Times New Roman"/>
          <w:sz w:val="24"/>
          <w:szCs w:val="24"/>
        </w:rPr>
      </w:pPr>
      <w:r w:rsidRPr="00F06313">
        <w:rPr>
          <w:rFonts w:cs="Times New Roman"/>
          <w:sz w:val="24"/>
          <w:szCs w:val="24"/>
        </w:rPr>
        <w:t xml:space="preserve">A larger percentage of domestic non-persisters also indicated more academic engagement than domestic persisters. A greater percentage of domestic non-persisters indicated that they </w:t>
      </w:r>
      <w:r w:rsidRPr="00F06313">
        <w:rPr>
          <w:rFonts w:cs="Times New Roman"/>
          <w:sz w:val="24"/>
          <w:szCs w:val="24"/>
        </w:rPr>
        <w:lastRenderedPageBreak/>
        <w:t xml:space="preserve">spent over 15 hours per week preparing for class and that they “worked harder than [they] thought they could to meet an instructor’s standards or expectations” than domestic persisters. </w:t>
      </w:r>
    </w:p>
    <w:p w:rsidR="004F72B5" w:rsidRPr="00F06313" w:rsidRDefault="004F72B5" w:rsidP="004F72B5">
      <w:pPr>
        <w:spacing w:after="0" w:line="480" w:lineRule="auto"/>
        <w:rPr>
          <w:rFonts w:cs="Times New Roman"/>
          <w:sz w:val="24"/>
          <w:szCs w:val="24"/>
        </w:rPr>
      </w:pPr>
      <w:r w:rsidRPr="00F06313">
        <w:rPr>
          <w:rFonts w:cs="Times New Roman"/>
          <w:sz w:val="24"/>
          <w:szCs w:val="24"/>
        </w:rPr>
        <w:tab/>
        <w:t>In terms of social engagement, a higher percentage of domestic non-persisters indicated that they “very often” or “often” “had serious conversations with students of a different race or ethnicity than [their] own,” while similar percentages of persisters and non-persisters worked on campus. However, a higher percentage of domestic persisters participated in “co-curricular activities” and indicated that they “very often” or “often” “had serious conversations with students who are very different from [them] in terms of their religious beliefs, political opinions, or personal values.”</w:t>
      </w:r>
    </w:p>
    <w:p w:rsidR="004F72B5" w:rsidRPr="00F06313" w:rsidRDefault="004F72B5" w:rsidP="004F72B5">
      <w:pPr>
        <w:spacing w:after="0" w:line="480" w:lineRule="auto"/>
        <w:ind w:firstLine="720"/>
        <w:rPr>
          <w:rFonts w:cs="Times New Roman"/>
          <w:sz w:val="24"/>
          <w:szCs w:val="24"/>
        </w:rPr>
      </w:pPr>
      <w:r w:rsidRPr="00F06313">
        <w:rPr>
          <w:rFonts w:cs="Times New Roman"/>
          <w:sz w:val="24"/>
          <w:szCs w:val="24"/>
        </w:rPr>
        <w:t xml:space="preserve">Regarding perceived institutional contributions, a greater percentage of domestic non-persisters indicated “very much” or “quite a bit” regarding institutional contributions to “working effectively with others” and “job-related skills.” All of the domestic non-persisters indicated that the institution contributed to “job-related skills,” in comparison to 52.1% of domestic persisters. Similar percentages indicated that the institution contributed “very much” or “quite a bit” to “speaking clearly and effectively,” while a greater percentage of domestic persisters perceived the institution to contribute more to “writing clearly and effectively” than non-persisters. This suggests that even though non-persisters did not return to the institution, they still believe the institution contributed to a few gains, especially to job-related skills. </w:t>
      </w:r>
    </w:p>
    <w:p w:rsidR="004F72B5" w:rsidRPr="00F06313" w:rsidRDefault="004F72B5" w:rsidP="004F72B5">
      <w:pPr>
        <w:spacing w:after="0" w:line="480" w:lineRule="auto"/>
        <w:ind w:firstLine="720"/>
        <w:rPr>
          <w:rFonts w:cs="Times New Roman"/>
          <w:sz w:val="24"/>
          <w:szCs w:val="24"/>
        </w:rPr>
      </w:pPr>
      <w:r w:rsidRPr="00F06313">
        <w:rPr>
          <w:rFonts w:cs="Times New Roman"/>
          <w:sz w:val="24"/>
          <w:szCs w:val="24"/>
        </w:rPr>
        <w:t>In terms of satisfaction, a larger percentage of domestic persisters indicated that their “entire educational experience” was “excellent” or “good” in comparison to the domestic non-persisters and that they would “definitely” or “maybe” “attend the same institution again,” at 91.5% in comparison to 75% of domestic non-persisters. In contrast, all of the domestic non-</w:t>
      </w:r>
      <w:r w:rsidRPr="00F06313">
        <w:rPr>
          <w:rFonts w:cs="Times New Roman"/>
          <w:sz w:val="24"/>
          <w:szCs w:val="24"/>
        </w:rPr>
        <w:lastRenderedPageBreak/>
        <w:t xml:space="preserve">persisters indicated that the “quality of academic advising” was “excellent” or “good” in comparison to 69.1% of domestic persisters. </w:t>
      </w:r>
    </w:p>
    <w:p w:rsidR="004F72B5" w:rsidRPr="00F06313" w:rsidRDefault="004F72B5" w:rsidP="004F72B5">
      <w:pPr>
        <w:spacing w:after="0" w:line="480" w:lineRule="auto"/>
        <w:ind w:firstLine="720"/>
        <w:rPr>
          <w:rFonts w:cs="Times New Roman"/>
          <w:sz w:val="24"/>
          <w:szCs w:val="24"/>
        </w:rPr>
      </w:pPr>
      <w:proofErr w:type="gramStart"/>
      <w:r w:rsidRPr="00F06313">
        <w:rPr>
          <w:rFonts w:cs="Times New Roman"/>
          <w:b/>
          <w:sz w:val="24"/>
          <w:szCs w:val="24"/>
        </w:rPr>
        <w:t>International and domestic persistence.</w:t>
      </w:r>
      <w:proofErr w:type="gramEnd"/>
      <w:r w:rsidRPr="00F06313">
        <w:rPr>
          <w:rFonts w:cs="Times New Roman"/>
          <w:b/>
          <w:sz w:val="24"/>
          <w:szCs w:val="24"/>
        </w:rPr>
        <w:t xml:space="preserve">  </w:t>
      </w:r>
      <w:r w:rsidRPr="00F06313">
        <w:rPr>
          <w:rFonts w:cs="Times New Roman"/>
          <w:sz w:val="24"/>
          <w:szCs w:val="24"/>
        </w:rPr>
        <w:t xml:space="preserve">An examination of the NSSE responses of international and domestic persisters and non-persisters indicates a few similarities between the persisters and non-persisters in each group.  A larger percentage of persisters in both groups indicated a higher level of engagement on four of the NSSE items investigated than the non-persisters:  “contributed to class discussion,” “discussed ideas from your readings or classes with others outside of class,” “used email to communicate with an instructor,” and participated in “co-curricular activities.”   In addition, a greater percentage of persisters indicated that their “entire educational experience” was “excellent” or “good,” in comparison with non-persisters in both groups.  </w:t>
      </w:r>
    </w:p>
    <w:p w:rsidR="004F72B5" w:rsidRPr="00F06313" w:rsidRDefault="004F72B5" w:rsidP="004F72B5">
      <w:pPr>
        <w:spacing w:after="0" w:line="480" w:lineRule="auto"/>
        <w:rPr>
          <w:rFonts w:cs="Times New Roman"/>
          <w:sz w:val="24"/>
          <w:szCs w:val="24"/>
        </w:rPr>
      </w:pPr>
      <w:r w:rsidRPr="00F06313">
        <w:rPr>
          <w:rFonts w:cs="Times New Roman"/>
          <w:sz w:val="24"/>
          <w:szCs w:val="24"/>
        </w:rPr>
        <w:tab/>
        <w:t xml:space="preserve">Non-persisters in both groups, however, also had higher levels of engagement on certain items in comparison with persisters, especially related to faculty and academic engagement.  A greater percentage of non-persisters indicated a higher frequency of “talked about career plans with a faculty member or advisor,” “discussed ideas from [their] readings or classes with faculty members outside of class,” worked harder than [they] thought they could to meet an instructor’s standards or expectations,” and spent over 15 hours per week preparing for class.  In addition, a higher percentage of non-persisters also indicated higher levels of “tutored or taught other students (paid or voluntary)” and “had serious conversations with students of a different race or ethnicity than [their] own” than persisters. </w:t>
      </w:r>
    </w:p>
    <w:p w:rsidR="004F72B5" w:rsidRPr="00F06313" w:rsidRDefault="004F72B5" w:rsidP="004F72B5">
      <w:pPr>
        <w:jc w:val="center"/>
        <w:rPr>
          <w:rFonts w:cs="Times New Roman"/>
          <w:b/>
          <w:sz w:val="24"/>
          <w:szCs w:val="24"/>
        </w:rPr>
      </w:pPr>
      <w:r w:rsidRPr="00F06313">
        <w:rPr>
          <w:rFonts w:cs="Times New Roman"/>
          <w:b/>
          <w:sz w:val="24"/>
          <w:szCs w:val="24"/>
        </w:rPr>
        <w:t>Conclusion</w:t>
      </w:r>
    </w:p>
    <w:p w:rsidR="004F72B5" w:rsidRPr="00F06313" w:rsidRDefault="004F72B5" w:rsidP="004F72B5">
      <w:pPr>
        <w:spacing w:after="0" w:line="480" w:lineRule="auto"/>
        <w:rPr>
          <w:rFonts w:cs="Times New Roman"/>
          <w:sz w:val="24"/>
          <w:szCs w:val="24"/>
        </w:rPr>
      </w:pPr>
      <w:r w:rsidRPr="00F06313">
        <w:rPr>
          <w:rFonts w:cs="Times New Roman"/>
          <w:sz w:val="24"/>
          <w:szCs w:val="24"/>
        </w:rPr>
        <w:tab/>
        <w:t xml:space="preserve">This chapter presented the findings of the data analysis.  Results from the Kruskal-Wallis </w:t>
      </w:r>
      <w:r w:rsidRPr="00F06313">
        <w:rPr>
          <w:rFonts w:cs="Times New Roman"/>
          <w:i/>
          <w:sz w:val="24"/>
          <w:szCs w:val="24"/>
        </w:rPr>
        <w:t>H</w:t>
      </w:r>
      <w:r w:rsidRPr="00F06313">
        <w:rPr>
          <w:rFonts w:cs="Times New Roman"/>
          <w:sz w:val="24"/>
          <w:szCs w:val="24"/>
        </w:rPr>
        <w:t xml:space="preserve">-tests and Mann-Whitney </w:t>
      </w:r>
      <w:r w:rsidRPr="00F06313">
        <w:rPr>
          <w:rFonts w:cs="Times New Roman"/>
          <w:i/>
          <w:sz w:val="24"/>
          <w:szCs w:val="24"/>
        </w:rPr>
        <w:t>U</w:t>
      </w:r>
      <w:r w:rsidRPr="00F06313">
        <w:rPr>
          <w:rFonts w:cs="Times New Roman"/>
          <w:sz w:val="24"/>
          <w:szCs w:val="24"/>
        </w:rPr>
        <w:t xml:space="preserve">-tests indicated the differences in terms of social and academic engagement, GPA, and credit hours earned between international and domestic persisters and </w:t>
      </w:r>
      <w:r w:rsidRPr="00F06313">
        <w:rPr>
          <w:rFonts w:cs="Times New Roman"/>
          <w:sz w:val="24"/>
          <w:szCs w:val="24"/>
        </w:rPr>
        <w:lastRenderedPageBreak/>
        <w:t xml:space="preserve">non-persisters.  Significant findings indicated that international persisters spent more hours preparing for class, participating in community-based projects, and working with faculty members on activities other than coursework than domestic persisters. However, results indicate that if domestic persisters could start over again, they are more likely to attend the same institution that they are currently attending than international persisters.  In addition, both groups of persisters had more credit hours at the end of their first year than both groups of non-persisters.  Next, point-biserial correlations were provided to show that a higher GPA and more credit hours earned related positively to persistence.  Finally, frequencies described the responses given by each group of persisters and non-persisters in order to understand more about persistence.  While international persisters indicated higher levels of engagement than international non-persisters on the majority of items examined, domestic non-persisters had higher levels of engagement than the domestic persisters. A discussion of the findings and the implications for future research and practice is presented in the next chapter. </w:t>
      </w:r>
    </w:p>
    <w:p w:rsidR="004F72B5" w:rsidRPr="00F06313" w:rsidRDefault="004F72B5" w:rsidP="004F72B5">
      <w:pPr>
        <w:spacing w:after="0" w:line="480" w:lineRule="auto"/>
        <w:rPr>
          <w:rFonts w:cs="Times New Roman"/>
          <w:sz w:val="24"/>
          <w:szCs w:val="24"/>
        </w:rPr>
      </w:pPr>
    </w:p>
    <w:p w:rsidR="004F72B5" w:rsidRPr="00F06313" w:rsidRDefault="004F72B5" w:rsidP="004F72B5">
      <w:pPr>
        <w:spacing w:after="0" w:line="480" w:lineRule="auto"/>
        <w:rPr>
          <w:rFonts w:cs="Times New Roman"/>
          <w:sz w:val="24"/>
          <w:szCs w:val="24"/>
        </w:rPr>
      </w:pPr>
    </w:p>
    <w:p w:rsidR="004F72B5" w:rsidRPr="00F06313" w:rsidRDefault="004F72B5" w:rsidP="00B410E0">
      <w:pPr>
        <w:spacing w:after="0" w:line="480" w:lineRule="auto"/>
        <w:ind w:firstLine="720"/>
        <w:rPr>
          <w:rFonts w:cs="Times New Roman"/>
          <w:sz w:val="24"/>
          <w:szCs w:val="24"/>
        </w:rPr>
      </w:pPr>
    </w:p>
    <w:p w:rsidR="00B410E0" w:rsidRDefault="00B410E0" w:rsidP="00B410E0">
      <w:pPr>
        <w:spacing w:after="0" w:line="480" w:lineRule="auto"/>
        <w:rPr>
          <w:rFonts w:cs="Times New Roman"/>
          <w:sz w:val="24"/>
          <w:szCs w:val="24"/>
        </w:rPr>
      </w:pPr>
    </w:p>
    <w:p w:rsidR="006F2EE4" w:rsidRDefault="006F2EE4" w:rsidP="00B410E0">
      <w:pPr>
        <w:spacing w:after="0" w:line="480" w:lineRule="auto"/>
        <w:rPr>
          <w:rFonts w:cs="Times New Roman"/>
          <w:sz w:val="24"/>
          <w:szCs w:val="24"/>
        </w:rPr>
      </w:pPr>
    </w:p>
    <w:p w:rsidR="006F2EE4" w:rsidRDefault="006F2EE4" w:rsidP="00B410E0">
      <w:pPr>
        <w:spacing w:after="0" w:line="480" w:lineRule="auto"/>
        <w:rPr>
          <w:rFonts w:cs="Times New Roman"/>
          <w:sz w:val="24"/>
          <w:szCs w:val="24"/>
        </w:rPr>
      </w:pPr>
    </w:p>
    <w:p w:rsidR="006F2EE4" w:rsidRDefault="006F2EE4" w:rsidP="00B410E0">
      <w:pPr>
        <w:spacing w:after="0" w:line="480" w:lineRule="auto"/>
        <w:rPr>
          <w:rFonts w:cs="Times New Roman"/>
          <w:sz w:val="24"/>
          <w:szCs w:val="24"/>
        </w:rPr>
      </w:pPr>
    </w:p>
    <w:p w:rsidR="006F2EE4" w:rsidRDefault="006F2EE4" w:rsidP="00B410E0">
      <w:pPr>
        <w:spacing w:after="0" w:line="480" w:lineRule="auto"/>
        <w:rPr>
          <w:rFonts w:cs="Times New Roman"/>
          <w:sz w:val="24"/>
          <w:szCs w:val="24"/>
        </w:rPr>
      </w:pPr>
    </w:p>
    <w:p w:rsidR="006F2EE4" w:rsidRDefault="006F2EE4" w:rsidP="00B410E0">
      <w:pPr>
        <w:spacing w:after="0" w:line="480" w:lineRule="auto"/>
        <w:rPr>
          <w:rFonts w:cs="Times New Roman"/>
          <w:sz w:val="24"/>
          <w:szCs w:val="24"/>
        </w:rPr>
      </w:pPr>
    </w:p>
    <w:p w:rsidR="006F2EE4" w:rsidRDefault="006F2EE4" w:rsidP="00B410E0">
      <w:pPr>
        <w:spacing w:after="0" w:line="480" w:lineRule="auto"/>
        <w:rPr>
          <w:rFonts w:cs="Times New Roman"/>
          <w:sz w:val="24"/>
          <w:szCs w:val="24"/>
        </w:rPr>
      </w:pPr>
    </w:p>
    <w:p w:rsidR="00F06313" w:rsidRDefault="00F06313" w:rsidP="006F2EE4">
      <w:pPr>
        <w:jc w:val="center"/>
        <w:rPr>
          <w:b/>
        </w:rPr>
      </w:pPr>
    </w:p>
    <w:p w:rsidR="006F2EE4" w:rsidRPr="00F06313" w:rsidRDefault="006F2EE4" w:rsidP="00F06313">
      <w:pPr>
        <w:spacing w:after="0" w:line="240" w:lineRule="auto"/>
        <w:jc w:val="center"/>
        <w:rPr>
          <w:b/>
          <w:sz w:val="24"/>
          <w:szCs w:val="24"/>
        </w:rPr>
      </w:pPr>
      <w:r w:rsidRPr="00F06313">
        <w:rPr>
          <w:b/>
          <w:sz w:val="24"/>
          <w:szCs w:val="24"/>
        </w:rPr>
        <w:lastRenderedPageBreak/>
        <w:t>CHAPTER FIVE</w:t>
      </w:r>
    </w:p>
    <w:p w:rsidR="006F2EE4" w:rsidRPr="00F06313" w:rsidRDefault="006F2EE4" w:rsidP="00F06313">
      <w:pPr>
        <w:spacing w:after="0" w:line="240" w:lineRule="auto"/>
        <w:jc w:val="center"/>
        <w:rPr>
          <w:b/>
          <w:sz w:val="24"/>
          <w:szCs w:val="24"/>
        </w:rPr>
      </w:pPr>
      <w:r w:rsidRPr="00F06313">
        <w:rPr>
          <w:b/>
          <w:sz w:val="24"/>
          <w:szCs w:val="24"/>
        </w:rPr>
        <w:t>Discussion and Conclusion</w:t>
      </w:r>
    </w:p>
    <w:p w:rsidR="00F06313" w:rsidRPr="00F06313" w:rsidRDefault="00F06313" w:rsidP="00F06313">
      <w:pPr>
        <w:spacing w:after="0" w:line="240" w:lineRule="auto"/>
        <w:jc w:val="center"/>
        <w:rPr>
          <w:b/>
          <w:sz w:val="24"/>
          <w:szCs w:val="24"/>
        </w:rPr>
      </w:pPr>
    </w:p>
    <w:p w:rsidR="006F2EE4" w:rsidRPr="00F06313" w:rsidRDefault="006F2EE4" w:rsidP="006F2EE4">
      <w:pPr>
        <w:spacing w:line="480" w:lineRule="auto"/>
        <w:ind w:firstLine="720"/>
        <w:rPr>
          <w:sz w:val="24"/>
          <w:szCs w:val="24"/>
        </w:rPr>
      </w:pPr>
      <w:r w:rsidRPr="00F06313">
        <w:rPr>
          <w:color w:val="000000"/>
          <w:sz w:val="24"/>
          <w:szCs w:val="24"/>
        </w:rPr>
        <w:t xml:space="preserve">The purpose of this study was to </w:t>
      </w:r>
      <w:r w:rsidRPr="00F06313">
        <w:rPr>
          <w:sz w:val="24"/>
          <w:szCs w:val="24"/>
        </w:rPr>
        <w:t>gain a better understanding of undergraduate international student persistence at one large, four-year public research institution in the U.S.  Two research questions guided this study:</w:t>
      </w:r>
    </w:p>
    <w:p w:rsidR="006F2EE4" w:rsidRPr="009B47D9" w:rsidRDefault="006F2EE4" w:rsidP="009B47D9">
      <w:pPr>
        <w:pStyle w:val="ListParagraph"/>
        <w:numPr>
          <w:ilvl w:val="0"/>
          <w:numId w:val="13"/>
        </w:numPr>
        <w:spacing w:after="0" w:line="240" w:lineRule="auto"/>
        <w:rPr>
          <w:rFonts w:cs="Times New Roman"/>
          <w:sz w:val="24"/>
          <w:szCs w:val="24"/>
        </w:rPr>
      </w:pPr>
      <w:r w:rsidRPr="009B47D9">
        <w:rPr>
          <w:rFonts w:cs="Times New Roman"/>
          <w:sz w:val="24"/>
          <w:szCs w:val="24"/>
        </w:rPr>
        <w:t xml:space="preserve">Are there differences in terms of social and academic engagement, GPA, and credit hours earned between international and domestic persisters and non-persisters at a large, four-year public research institution in the U.S.? </w:t>
      </w:r>
    </w:p>
    <w:p w:rsidR="006F2EE4" w:rsidRPr="00F06313" w:rsidRDefault="006F2EE4" w:rsidP="006F2EE4">
      <w:pPr>
        <w:ind w:left="1080"/>
        <w:contextualSpacing/>
        <w:rPr>
          <w:sz w:val="24"/>
          <w:szCs w:val="24"/>
        </w:rPr>
      </w:pPr>
    </w:p>
    <w:p w:rsidR="006F2EE4" w:rsidRPr="00F06313" w:rsidRDefault="006F2EE4" w:rsidP="009B47D9">
      <w:pPr>
        <w:numPr>
          <w:ilvl w:val="0"/>
          <w:numId w:val="13"/>
        </w:numPr>
        <w:spacing w:after="0" w:line="240" w:lineRule="auto"/>
        <w:contextualSpacing/>
        <w:rPr>
          <w:sz w:val="24"/>
          <w:szCs w:val="24"/>
        </w:rPr>
      </w:pPr>
      <w:r w:rsidRPr="00F06313">
        <w:rPr>
          <w:sz w:val="24"/>
          <w:szCs w:val="24"/>
        </w:rPr>
        <w:t xml:space="preserve">How do social and academic engagement, GPA, and credit hours earned relate to persistence among international and domestic students at a large, four-year public research institution in the U.S.?  </w:t>
      </w:r>
    </w:p>
    <w:p w:rsidR="006F2EE4" w:rsidRPr="00F06313" w:rsidRDefault="006F2EE4" w:rsidP="006F2EE4">
      <w:pPr>
        <w:ind w:left="1080"/>
        <w:contextualSpacing/>
        <w:rPr>
          <w:sz w:val="24"/>
          <w:szCs w:val="24"/>
        </w:rPr>
      </w:pPr>
    </w:p>
    <w:p w:rsidR="006F2EE4" w:rsidRPr="00F06313" w:rsidRDefault="006F2EE4" w:rsidP="006F2EE4">
      <w:pPr>
        <w:spacing w:line="480" w:lineRule="auto"/>
        <w:rPr>
          <w:sz w:val="24"/>
          <w:szCs w:val="24"/>
        </w:rPr>
      </w:pPr>
      <w:r w:rsidRPr="00F06313">
        <w:rPr>
          <w:sz w:val="24"/>
          <w:szCs w:val="24"/>
        </w:rPr>
        <w:t xml:space="preserve">Secondary analysis of two datasets was conducted to answer the research questions through descriptive and nonparametric statistics.  First-year international responses to the NSSE from 2001-2011 as well as GPA and credit hours earned were compared to a matching set of domestic student responses based on persistence and non-persistence to the second year of study.  </w:t>
      </w:r>
    </w:p>
    <w:p w:rsidR="006F2EE4" w:rsidRPr="00F06313" w:rsidRDefault="006F2EE4" w:rsidP="009B47D9">
      <w:pPr>
        <w:spacing w:after="0" w:line="480" w:lineRule="auto"/>
        <w:rPr>
          <w:sz w:val="24"/>
          <w:szCs w:val="24"/>
        </w:rPr>
      </w:pPr>
      <w:r w:rsidRPr="00F06313">
        <w:rPr>
          <w:sz w:val="24"/>
          <w:szCs w:val="24"/>
        </w:rPr>
        <w:tab/>
        <w:t>This chapter discusses the study’s findings.  In the first section, the findings of the study are summarized.  Next, the findings will be reviewed in relationship to previous research.  Finally, implications for practice and recommendations for future research will be discussed.</w:t>
      </w:r>
    </w:p>
    <w:p w:rsidR="009B47D9" w:rsidRDefault="006F2EE4" w:rsidP="009B47D9">
      <w:pPr>
        <w:spacing w:after="0" w:line="480" w:lineRule="auto"/>
        <w:jc w:val="center"/>
        <w:rPr>
          <w:b/>
          <w:sz w:val="24"/>
          <w:szCs w:val="24"/>
        </w:rPr>
      </w:pPr>
      <w:r w:rsidRPr="00F06313">
        <w:rPr>
          <w:b/>
          <w:sz w:val="24"/>
          <w:szCs w:val="24"/>
        </w:rPr>
        <w:t xml:space="preserve">Summary of the Findings </w:t>
      </w:r>
    </w:p>
    <w:p w:rsidR="006F2EE4" w:rsidRPr="009B47D9" w:rsidRDefault="009B47D9" w:rsidP="009B47D9">
      <w:pPr>
        <w:spacing w:after="0" w:line="480" w:lineRule="auto"/>
        <w:rPr>
          <w:b/>
          <w:sz w:val="24"/>
          <w:szCs w:val="24"/>
        </w:rPr>
      </w:pPr>
      <w:r>
        <w:rPr>
          <w:b/>
          <w:sz w:val="24"/>
          <w:szCs w:val="24"/>
        </w:rPr>
        <w:tab/>
      </w:r>
      <w:r>
        <w:rPr>
          <w:sz w:val="24"/>
          <w:szCs w:val="24"/>
        </w:rPr>
        <w:t>This study produced 5</w:t>
      </w:r>
      <w:r w:rsidR="006F2EE4" w:rsidRPr="00F06313">
        <w:rPr>
          <w:sz w:val="24"/>
          <w:szCs w:val="24"/>
        </w:rPr>
        <w:t xml:space="preserve"> major findings which are summarized below. </w:t>
      </w:r>
    </w:p>
    <w:p w:rsidR="006F2EE4" w:rsidRPr="00F06313" w:rsidRDefault="006F2EE4" w:rsidP="009B47D9">
      <w:pPr>
        <w:pStyle w:val="ListParagraph"/>
        <w:numPr>
          <w:ilvl w:val="0"/>
          <w:numId w:val="12"/>
        </w:numPr>
        <w:spacing w:after="0" w:line="480" w:lineRule="auto"/>
        <w:rPr>
          <w:sz w:val="24"/>
          <w:szCs w:val="24"/>
        </w:rPr>
      </w:pPr>
      <w:r w:rsidRPr="00F06313">
        <w:rPr>
          <w:sz w:val="24"/>
          <w:szCs w:val="24"/>
        </w:rPr>
        <w:t xml:space="preserve">GPA and credit hours earned relate to the persistence of international and domestic students. The only significant differences found in this study between international persisters and international non-persisters and between domestic persisters and domestic non-persisters were in terms of GPA and credit hours earned. In addition, a higher GPA and more credit hours earned significantly related to persistence to the second year. </w:t>
      </w:r>
    </w:p>
    <w:p w:rsidR="006F2EE4" w:rsidRPr="00F06313" w:rsidRDefault="006F2EE4" w:rsidP="009B47D9">
      <w:pPr>
        <w:pStyle w:val="ListParagraph"/>
        <w:numPr>
          <w:ilvl w:val="0"/>
          <w:numId w:val="12"/>
        </w:numPr>
        <w:spacing w:after="0" w:line="480" w:lineRule="auto"/>
        <w:rPr>
          <w:sz w:val="24"/>
          <w:szCs w:val="24"/>
        </w:rPr>
      </w:pPr>
      <w:r w:rsidRPr="00F06313">
        <w:rPr>
          <w:sz w:val="24"/>
          <w:szCs w:val="24"/>
        </w:rPr>
        <w:lastRenderedPageBreak/>
        <w:t xml:space="preserve">Differences regarding social and academic engagement exist between international persisters and domestic persisters, but significant differences were not found between the two non-persister groups or between persisters and non-persisters.  International persisters spent more hours preparing for class, participating in community-based projects, and working with faculty members on activities other than coursework than domestic persisters. However, if domestic persisters could start over again, they are more likely to attend the same institution that they are currently attending than international persisters.  </w:t>
      </w:r>
    </w:p>
    <w:p w:rsidR="006F2EE4" w:rsidRPr="00F06313" w:rsidRDefault="006F2EE4" w:rsidP="009B47D9">
      <w:pPr>
        <w:pStyle w:val="ListParagraph"/>
        <w:numPr>
          <w:ilvl w:val="0"/>
          <w:numId w:val="12"/>
        </w:numPr>
        <w:spacing w:after="0" w:line="480" w:lineRule="auto"/>
        <w:rPr>
          <w:sz w:val="24"/>
          <w:szCs w:val="24"/>
        </w:rPr>
      </w:pPr>
      <w:r w:rsidRPr="00F06313">
        <w:rPr>
          <w:sz w:val="24"/>
          <w:szCs w:val="24"/>
        </w:rPr>
        <w:t>Correlations and frequencies indicated that domestic non-persisters in this study were more engaged than domestic persisters.</w:t>
      </w:r>
    </w:p>
    <w:p w:rsidR="006F2EE4" w:rsidRPr="00F06313" w:rsidRDefault="006F2EE4" w:rsidP="009B47D9">
      <w:pPr>
        <w:pStyle w:val="ListParagraph"/>
        <w:numPr>
          <w:ilvl w:val="0"/>
          <w:numId w:val="12"/>
        </w:numPr>
        <w:spacing w:after="0" w:line="480" w:lineRule="auto"/>
        <w:rPr>
          <w:sz w:val="24"/>
          <w:szCs w:val="24"/>
        </w:rPr>
      </w:pPr>
      <w:r w:rsidRPr="00F06313">
        <w:rPr>
          <w:sz w:val="24"/>
          <w:szCs w:val="24"/>
        </w:rPr>
        <w:t>International persisters indicated higher levels of engagement than international non-persisters on the majority of items examined in this study.</w:t>
      </w:r>
    </w:p>
    <w:p w:rsidR="006F2EE4" w:rsidRPr="00F06313" w:rsidRDefault="006F2EE4" w:rsidP="009B47D9">
      <w:pPr>
        <w:pStyle w:val="ListParagraph"/>
        <w:numPr>
          <w:ilvl w:val="0"/>
          <w:numId w:val="12"/>
        </w:numPr>
        <w:spacing w:after="0" w:line="480" w:lineRule="auto"/>
        <w:rPr>
          <w:sz w:val="24"/>
          <w:szCs w:val="24"/>
        </w:rPr>
      </w:pPr>
      <w:r w:rsidRPr="00F06313">
        <w:rPr>
          <w:sz w:val="24"/>
          <w:szCs w:val="24"/>
        </w:rPr>
        <w:t xml:space="preserve">All of the international non-persisters and the majority of domestic non-persisters indicated that they would probably or definitely attend the same institution if they could start over again. Thus, these students may have departed the institution for reasons other than dissatisfaction or lack of engagement. </w:t>
      </w:r>
    </w:p>
    <w:p w:rsidR="006F2EE4" w:rsidRPr="00F06313" w:rsidRDefault="006F2EE4" w:rsidP="009B47D9">
      <w:pPr>
        <w:spacing w:after="0" w:line="480" w:lineRule="auto"/>
        <w:jc w:val="center"/>
        <w:rPr>
          <w:b/>
          <w:sz w:val="24"/>
          <w:szCs w:val="24"/>
        </w:rPr>
      </w:pPr>
      <w:r w:rsidRPr="00F06313">
        <w:rPr>
          <w:b/>
          <w:sz w:val="24"/>
          <w:szCs w:val="24"/>
        </w:rPr>
        <w:t>Discussion</w:t>
      </w:r>
    </w:p>
    <w:p w:rsidR="006F2EE4" w:rsidRPr="00F06313" w:rsidRDefault="006F2EE4" w:rsidP="009B47D9">
      <w:pPr>
        <w:spacing w:after="0" w:line="480" w:lineRule="auto"/>
        <w:rPr>
          <w:sz w:val="24"/>
          <w:szCs w:val="24"/>
        </w:rPr>
      </w:pPr>
      <w:r w:rsidRPr="00F06313">
        <w:rPr>
          <w:sz w:val="24"/>
          <w:szCs w:val="24"/>
        </w:rPr>
        <w:tab/>
        <w:t xml:space="preserve"> Findings indicate that GPA and credit hours earned significantly relate to persistence of international and domestic students.  The only significant differences found in this study between international persisters and international non-persisters and between domestic persisters and domestic non-persisters were in terms of GPA and credit hours earned, in response to part of the first research question. The second research question asked about the relationship of GPA and credit hours earned to persistence, and it was found that a higher GPA and more credit hours </w:t>
      </w:r>
      <w:r w:rsidRPr="00F06313">
        <w:rPr>
          <w:sz w:val="24"/>
          <w:szCs w:val="24"/>
        </w:rPr>
        <w:lastRenderedPageBreak/>
        <w:t xml:space="preserve">earned have moderate or strong relationships to persistence in both groups.  This finding is similar to the findings of Kwai (2009) and Mamiseishvili (2012).  In both studies, GPA influenced persistence to the second year of study. In addition, this finding is not surprising to the researcher, as many institutions require a certain GPA in order to maintain good standing.  Should a student’s GPA fall below a pre-determined standard, the student could be dismissed from the institution.  While it cannot be determined in the current study, it is plausible that some of the non-persisters were academically dismissed at the end of their first year and would have returned had the institution allowed them to do so.  It is also possible that GPA and credit hours earned may not be completely independent of each other, since students do not receive credit for failed courses. As non-persisting students had lower GPAs than persisters, it is possible that the non-persisters may have failed to pass a few courses, resulting in fewer credits earned than persisters.  </w:t>
      </w:r>
    </w:p>
    <w:p w:rsidR="006F2EE4" w:rsidRPr="00F06313" w:rsidRDefault="006F2EE4" w:rsidP="009B47D9">
      <w:pPr>
        <w:spacing w:after="0" w:line="480" w:lineRule="auto"/>
        <w:rPr>
          <w:sz w:val="24"/>
          <w:szCs w:val="24"/>
        </w:rPr>
      </w:pPr>
      <w:r w:rsidRPr="00F06313">
        <w:rPr>
          <w:sz w:val="24"/>
          <w:szCs w:val="24"/>
        </w:rPr>
        <w:tab/>
        <w:t xml:space="preserve">Findings also indicate differences between international and domestic persisters in terms of social and academic engagement factors. </w:t>
      </w:r>
      <w:r w:rsidRPr="00F06313">
        <w:rPr>
          <w:sz w:val="24"/>
          <w:szCs w:val="24"/>
        </w:rPr>
        <w:tab/>
        <w:t xml:space="preserve">International persisters spent more hours preparing for class, participating in community-based projects as part of a regular course, and working with faculty members on activities other than coursework than domestic persisters.  While international and domestic students must both adjust to the higher education system, international students must also find ways to adjust to the American culture and non-native English speakers must adjust to taking classes in the English language on a daily basis. It is possible that international students spent more time preparing for class as they needed additional time to read and write in this new language in order to be successful. In previous studies, international students have indicated that difficulty with the English language and unfamiliarity </w:t>
      </w:r>
      <w:r w:rsidRPr="00F06313">
        <w:rPr>
          <w:sz w:val="24"/>
          <w:szCs w:val="24"/>
        </w:rPr>
        <w:lastRenderedPageBreak/>
        <w:t xml:space="preserve">with the American education system as challenges they faced (Andrade, 2005; Evans, 2001; Tompson &amp; Tompson, 1996). </w:t>
      </w:r>
    </w:p>
    <w:p w:rsidR="006F2EE4" w:rsidRPr="00F06313" w:rsidRDefault="006F2EE4" w:rsidP="009B47D9">
      <w:pPr>
        <w:spacing w:after="0" w:line="480" w:lineRule="auto"/>
        <w:ind w:firstLine="720"/>
        <w:rPr>
          <w:sz w:val="24"/>
          <w:szCs w:val="24"/>
        </w:rPr>
      </w:pPr>
      <w:r w:rsidRPr="00F06313">
        <w:rPr>
          <w:sz w:val="24"/>
          <w:szCs w:val="24"/>
        </w:rPr>
        <w:t xml:space="preserve">Regarding involvement in community-based projects (e.g. service learning) as part of a regular course, this could possibly be a result of a student’s declared major, or it could be due to international student status. Of the students in this study, more international persisters had majors in Business and Communications than domestic persisters.  It is possible that the majors of international students in this study required more service learning experiences than the requirements of other majors.  In addition, previous research has shown that many international students choose to study in the U.S. to prepare for their future career (Obst &amp; Forster, 2005).  If an international student is focused on gaining experience to help prepare for a career, it is possible that the student will take advantage of service learning opportunities and classes where service learning is required in order to help gain this experience. </w:t>
      </w:r>
    </w:p>
    <w:p w:rsidR="006F2EE4" w:rsidRPr="00F06313" w:rsidRDefault="006F2EE4" w:rsidP="009B47D9">
      <w:pPr>
        <w:spacing w:after="0" w:line="480" w:lineRule="auto"/>
        <w:rPr>
          <w:sz w:val="24"/>
          <w:szCs w:val="24"/>
        </w:rPr>
      </w:pPr>
      <w:r w:rsidRPr="00F06313">
        <w:rPr>
          <w:sz w:val="24"/>
          <w:szCs w:val="24"/>
        </w:rPr>
        <w:tab/>
        <w:t>In the current study, international persisters were found to have more interaction with faculty members on activities other than coursework. Previous studies have found faculty interaction to be helpful in international student persistence. Evans (2001) found that factors influencing persistence included support from faculty, while Andrade (2005) reported that international students indicated that interaction with professors was a strategy used to help in their persistence.  In addition, international students in Andrade’s (2008) study viewed the faculty at their institution as role models. It is possible that the international students in the current study sought faculty interaction for support.</w:t>
      </w:r>
    </w:p>
    <w:p w:rsidR="006F2EE4" w:rsidRPr="00F06313" w:rsidRDefault="006F2EE4" w:rsidP="009B47D9">
      <w:pPr>
        <w:spacing w:after="0" w:line="480" w:lineRule="auto"/>
        <w:ind w:firstLine="720"/>
        <w:rPr>
          <w:sz w:val="24"/>
          <w:szCs w:val="24"/>
        </w:rPr>
      </w:pPr>
      <w:r w:rsidRPr="00F06313">
        <w:rPr>
          <w:sz w:val="24"/>
          <w:szCs w:val="24"/>
        </w:rPr>
        <w:t xml:space="preserve">Another difference found between international persisters and domestic persisters was if domestic persisters could start over again, they are more likely to attend the same institution that they are currently attending than international persisters.  Of the international students who </w:t>
      </w:r>
      <w:r w:rsidRPr="00F06313">
        <w:rPr>
          <w:sz w:val="24"/>
          <w:szCs w:val="24"/>
        </w:rPr>
        <w:lastRenderedPageBreak/>
        <w:t xml:space="preserve">persisted, 15.5% indicated that if they could start over again, they probably or definitely would not attend the same institution. It is possible that persistence factors not investigated in this study influenced their persistence to remain at the institution, or that the students stopped attending the institution at a later time.  Tompson and Tompson (1996) found that social adjustment is a difficult type of adjustment. It is possible that if students have adjusted to one university, they may not wish to transfer to another university, even if they would not attend the same one again if given the chance.  Studies have also found that parents can influence a student’s college choice decision (Mazzarol &amp; Souter, 2002) and it is possible that students from collectivist countries will remain at an institution if their parents want them to stay. </w:t>
      </w:r>
    </w:p>
    <w:p w:rsidR="006F2EE4" w:rsidRPr="00F06313" w:rsidRDefault="006F2EE4" w:rsidP="009B47D9">
      <w:pPr>
        <w:spacing w:after="0" w:line="480" w:lineRule="auto"/>
        <w:ind w:firstLine="720"/>
        <w:rPr>
          <w:sz w:val="24"/>
          <w:szCs w:val="24"/>
        </w:rPr>
      </w:pPr>
      <w:r w:rsidRPr="00F06313">
        <w:rPr>
          <w:sz w:val="24"/>
          <w:szCs w:val="24"/>
        </w:rPr>
        <w:t xml:space="preserve">In contrast to the literature on domestic student retention, the domestic persisters in this study indicated less engagement than the domestic non-persisters. This indicates that while social and academic engagement has been found to lead to persistence in many studies (CITEEEEE), engagement cannot be considered the only reason for persistence or non-persistence, as every student is different.  There are a few possible different reasons for this finding.  First, it could simply be due to the small sample size of domestic non-persisters in this study. Second, it could be due to the GPA of the domestic non-persisters: the mean GPA of this group was 1.76, which is lower than the institution’s GPA requirement to be considered in good standing academically. It is possible, but not certain, that many or all of the domestic non-persisters were academically dismissed from the institution. It is possible that the decision to not enroll the following </w:t>
      </w:r>
      <w:proofErr w:type="gramStart"/>
      <w:r w:rsidRPr="00F06313">
        <w:rPr>
          <w:sz w:val="24"/>
          <w:szCs w:val="24"/>
        </w:rPr>
        <w:t>Fall</w:t>
      </w:r>
      <w:proofErr w:type="gramEnd"/>
      <w:r w:rsidRPr="00F06313">
        <w:rPr>
          <w:sz w:val="24"/>
          <w:szCs w:val="24"/>
        </w:rPr>
        <w:t xml:space="preserve"> term was not a decision made by the student, but that the student was declared ineligible to enroll by the university’s academic standards. Related to this, it is possible that this group of non-persisters was so engaged socially that the appropriate amount of time was not spent on academic preparation to maintain good academic standing, as denoted by a higher GPA. A third possible </w:t>
      </w:r>
      <w:r w:rsidRPr="00F06313">
        <w:rPr>
          <w:sz w:val="24"/>
          <w:szCs w:val="24"/>
        </w:rPr>
        <w:lastRenderedPageBreak/>
        <w:t xml:space="preserve">reason that the domestic non-persisters in this study had greater engagement levels than the domestic persisters includes the nature of students who complete surveys such as the NSSE.  As discussed in the limitations and delimitations section, students who are engaged may be more likely to respond to institutional surveys than students who are not engaged. Thus, it is possible that of all the first year students at the institution who did not enroll the following Fall term, those who were not academically or socially engaged may have chosen not to complete the survey. </w:t>
      </w:r>
    </w:p>
    <w:p w:rsidR="006F2EE4" w:rsidRPr="00F06313" w:rsidRDefault="006F2EE4" w:rsidP="009B47D9">
      <w:pPr>
        <w:spacing w:after="0" w:line="480" w:lineRule="auto"/>
        <w:ind w:firstLine="720"/>
        <w:rPr>
          <w:sz w:val="24"/>
          <w:szCs w:val="24"/>
        </w:rPr>
      </w:pPr>
      <w:r w:rsidRPr="00F06313">
        <w:rPr>
          <w:sz w:val="24"/>
          <w:szCs w:val="24"/>
        </w:rPr>
        <w:t xml:space="preserve">A fourth finding of this study was that international persisters indicated higher levels of engagement than international non-persisters on the majority of items examined in this study.  International persisters indicated higher levels of engagement on social interaction items related to coursework, co-curricular activities, and working on campus.  </w:t>
      </w:r>
    </w:p>
    <w:p w:rsidR="006F2EE4" w:rsidRPr="00F06313" w:rsidRDefault="006F2EE4" w:rsidP="009B47D9">
      <w:pPr>
        <w:spacing w:after="0" w:line="480" w:lineRule="auto"/>
        <w:ind w:firstLine="720"/>
        <w:rPr>
          <w:sz w:val="24"/>
          <w:szCs w:val="24"/>
        </w:rPr>
      </w:pPr>
      <w:r w:rsidRPr="00F06313">
        <w:rPr>
          <w:sz w:val="24"/>
          <w:szCs w:val="24"/>
        </w:rPr>
        <w:t xml:space="preserve">In addition, international persisters indicated that their quality of relationships with students, faculty, and administrative staff were higher than non-persisters, and international persisters perceived that their experience at the institution contributed more </w:t>
      </w:r>
      <w:proofErr w:type="gramStart"/>
      <w:r w:rsidRPr="00F06313">
        <w:rPr>
          <w:sz w:val="24"/>
          <w:szCs w:val="24"/>
        </w:rPr>
        <w:t>to</w:t>
      </w:r>
      <w:proofErr w:type="gramEnd"/>
      <w:r w:rsidRPr="00F06313">
        <w:rPr>
          <w:sz w:val="24"/>
          <w:szCs w:val="24"/>
        </w:rPr>
        <w:t xml:space="preserve"> acquiring job-related skills, writing clearly and effectively, working effectively with others, and speaking clearly and effectively. –add lit </w:t>
      </w:r>
    </w:p>
    <w:p w:rsidR="006F2EE4" w:rsidRPr="00F06313" w:rsidRDefault="006F2EE4" w:rsidP="009B47D9">
      <w:pPr>
        <w:spacing w:after="0" w:line="480" w:lineRule="auto"/>
        <w:ind w:firstLine="720"/>
        <w:rPr>
          <w:sz w:val="24"/>
          <w:szCs w:val="24"/>
        </w:rPr>
      </w:pPr>
      <w:r w:rsidRPr="00F06313">
        <w:rPr>
          <w:sz w:val="24"/>
          <w:szCs w:val="24"/>
        </w:rPr>
        <w:t>Both international persisters and non-persisters indicated interaction with faculty in various ways…</w:t>
      </w:r>
      <w:r w:rsidR="001E101C">
        <w:rPr>
          <w:sz w:val="24"/>
          <w:szCs w:val="24"/>
        </w:rPr>
        <w:t>add lit</w:t>
      </w:r>
    </w:p>
    <w:p w:rsidR="006F2EE4" w:rsidRPr="00F06313" w:rsidRDefault="006F2EE4" w:rsidP="009B47D9">
      <w:pPr>
        <w:spacing w:after="0" w:line="480" w:lineRule="auto"/>
        <w:ind w:firstLine="720"/>
        <w:rPr>
          <w:sz w:val="24"/>
          <w:szCs w:val="24"/>
        </w:rPr>
      </w:pPr>
      <w:r w:rsidRPr="00F06313">
        <w:rPr>
          <w:sz w:val="24"/>
          <w:szCs w:val="24"/>
        </w:rPr>
        <w:t>International non-persisters, however, indicated higher levels of academic engagement and discussions with others….</w:t>
      </w:r>
      <w:r w:rsidR="001E101C">
        <w:rPr>
          <w:sz w:val="24"/>
          <w:szCs w:val="24"/>
        </w:rPr>
        <w:t>add lit</w:t>
      </w:r>
    </w:p>
    <w:p w:rsidR="006F2EE4" w:rsidRPr="00F06313" w:rsidRDefault="006F2EE4" w:rsidP="009B47D9">
      <w:pPr>
        <w:spacing w:after="0" w:line="480" w:lineRule="auto"/>
        <w:ind w:firstLine="720"/>
        <w:rPr>
          <w:sz w:val="24"/>
          <w:szCs w:val="24"/>
        </w:rPr>
      </w:pPr>
      <w:r w:rsidRPr="00F06313">
        <w:rPr>
          <w:sz w:val="24"/>
          <w:szCs w:val="24"/>
        </w:rPr>
        <w:t xml:space="preserve">Another major finding of this study was that all of the international non-persisters and the majority of domestic non-persisters (6 of 8 students) indicated that they would probably or definitely attend the same institution if they could start over again. This finding implies a certain </w:t>
      </w:r>
      <w:r w:rsidRPr="00F06313">
        <w:rPr>
          <w:sz w:val="24"/>
          <w:szCs w:val="24"/>
        </w:rPr>
        <w:lastRenderedPageBreak/>
        <w:t xml:space="preserve">satisfaction that most of the non-persisters had with the institution.  As the only significant findings between persisters and non-persisters in this study involve GPA and credit hours earned, it is feasible that many non-persisters did not leave the institution voluntarily or that social and academic engagement was not influential in their decision to leave. </w:t>
      </w:r>
    </w:p>
    <w:p w:rsidR="006F2EE4" w:rsidRPr="00F06313" w:rsidRDefault="006F2EE4" w:rsidP="009B47D9">
      <w:pPr>
        <w:spacing w:after="0" w:line="480" w:lineRule="auto"/>
        <w:jc w:val="center"/>
        <w:rPr>
          <w:b/>
          <w:sz w:val="24"/>
          <w:szCs w:val="24"/>
        </w:rPr>
      </w:pPr>
      <w:r w:rsidRPr="00F06313">
        <w:rPr>
          <w:b/>
          <w:sz w:val="24"/>
          <w:szCs w:val="24"/>
        </w:rPr>
        <w:t xml:space="preserve">Implications for Practice </w:t>
      </w:r>
    </w:p>
    <w:p w:rsidR="006F2EE4" w:rsidRPr="00F06313" w:rsidRDefault="006F2EE4" w:rsidP="009B47D9">
      <w:pPr>
        <w:spacing w:after="0" w:line="480" w:lineRule="auto"/>
        <w:rPr>
          <w:sz w:val="24"/>
          <w:szCs w:val="24"/>
        </w:rPr>
      </w:pPr>
      <w:r w:rsidRPr="00F06313">
        <w:rPr>
          <w:sz w:val="24"/>
          <w:szCs w:val="24"/>
        </w:rPr>
        <w:tab/>
        <w:t xml:space="preserve">Findings from this study indicate that GPA and credit hours earned relate to international student persistence. While the literature indicates that academic and social engagement lead to persistence for domestic students, findings from the current study show that engagement may not be a determining factor in persistence for international students. These findings have implications for university administrators, international student advisors, and international students. While we are not aware of the specific factors influencing student GPA from this study, it is possible that providing information to students regarding academic success resources could be beneficial in helping to increase GPA. University orientation sessions should clearly inform students regarding the academic requirements to maintain good academic standing and what their GPA means, how it is calculated, and how to understand a syllabus. Orientation sessions should also provide information regarding academic success resources at the institution, and international student advisors should continue to share this information throughout the year for international students. Many students may not recall all of the information given at orientation, or they may discard the information, assuming that they will not need academic assistance later in the semester.  As academic support is available on most campuses, continuous helpful reminders throughout the year could prove beneficial to the student. In addition, as many international students are not native English speakers, additional tutoring services could be made available to assist specifically with English reading, writing and speaking skills.  First year </w:t>
      </w:r>
      <w:r w:rsidRPr="00F06313">
        <w:rPr>
          <w:sz w:val="24"/>
          <w:szCs w:val="24"/>
        </w:rPr>
        <w:lastRenderedPageBreak/>
        <w:t xml:space="preserve">experience courses could be designed specifically for international students in order to help in the transition to academic life in the U.S.  In addition, institutions could review their English proficiency admissions policies in relation to international student GPA to see if proficiency requirements should be raised. If students with low English proficiency are not achieving the grades needs to remain at the institution, it might be appropriate to raise the admissions requirements so that students who are admitted are indeed prepared to do well at the institution. </w:t>
      </w:r>
    </w:p>
    <w:p w:rsidR="006F2EE4" w:rsidRPr="00F06313" w:rsidRDefault="006F2EE4" w:rsidP="009B47D9">
      <w:pPr>
        <w:spacing w:after="0" w:line="480" w:lineRule="auto"/>
        <w:jc w:val="center"/>
        <w:rPr>
          <w:b/>
          <w:sz w:val="24"/>
          <w:szCs w:val="24"/>
        </w:rPr>
      </w:pPr>
      <w:r w:rsidRPr="00F06313">
        <w:rPr>
          <w:b/>
          <w:sz w:val="24"/>
          <w:szCs w:val="24"/>
        </w:rPr>
        <w:t>Conclusion</w:t>
      </w:r>
    </w:p>
    <w:p w:rsidR="006F2EE4" w:rsidRPr="00F06313" w:rsidRDefault="006F2EE4" w:rsidP="009B47D9">
      <w:pPr>
        <w:spacing w:after="0" w:line="480" w:lineRule="auto"/>
        <w:rPr>
          <w:sz w:val="24"/>
          <w:szCs w:val="24"/>
        </w:rPr>
      </w:pPr>
      <w:r w:rsidRPr="00F06313">
        <w:rPr>
          <w:sz w:val="24"/>
          <w:szCs w:val="24"/>
        </w:rPr>
        <w:tab/>
      </w:r>
      <w:r w:rsidRPr="00F06313">
        <w:rPr>
          <w:color w:val="000000"/>
          <w:sz w:val="24"/>
          <w:szCs w:val="24"/>
        </w:rPr>
        <w:t xml:space="preserve">The purpose of this study was to </w:t>
      </w:r>
      <w:r w:rsidRPr="00F06313">
        <w:rPr>
          <w:sz w:val="24"/>
          <w:szCs w:val="24"/>
        </w:rPr>
        <w:t xml:space="preserve">gain a better understanding of undergraduate international student persistence at one large, four-year public research institution in the U.S.  Findings indicate that a higher GPA and more credit hours earned relate to persistence of international students, but results are inconclusive regarding the relationship of social and academic engagement on persistence. Both international persisters and non-persisters reported participation in various social and academic activities, so it is possible that social and academic engagement do not influence the persistence or non-persistence of international students. Additional research will need to be conducted to explore international student persistence further. </w:t>
      </w:r>
    </w:p>
    <w:p w:rsidR="006F2EE4" w:rsidRPr="00F06313" w:rsidRDefault="006F2EE4" w:rsidP="009B47D9">
      <w:pPr>
        <w:spacing w:after="0" w:line="480" w:lineRule="auto"/>
        <w:jc w:val="center"/>
        <w:rPr>
          <w:b/>
          <w:sz w:val="24"/>
          <w:szCs w:val="24"/>
        </w:rPr>
      </w:pPr>
      <w:r w:rsidRPr="00F06313">
        <w:rPr>
          <w:b/>
          <w:sz w:val="24"/>
          <w:szCs w:val="24"/>
        </w:rPr>
        <w:t>Recommendations for Future Research</w:t>
      </w:r>
    </w:p>
    <w:p w:rsidR="006F2EE4" w:rsidRPr="00F06313" w:rsidRDefault="006F2EE4" w:rsidP="009B47D9">
      <w:pPr>
        <w:spacing w:after="0" w:line="480" w:lineRule="auto"/>
        <w:rPr>
          <w:rFonts w:cstheme="minorHAnsi"/>
          <w:sz w:val="24"/>
          <w:szCs w:val="24"/>
        </w:rPr>
      </w:pPr>
      <w:r w:rsidRPr="00F06313">
        <w:rPr>
          <w:rFonts w:cstheme="minorHAnsi"/>
          <w:sz w:val="24"/>
          <w:szCs w:val="24"/>
        </w:rPr>
        <w:tab/>
        <w:t xml:space="preserve">The current study helps us to understand a little more about international student persistence at U.S. institutions. While GPA has now been found to influence persistence in three studies (Kwai, 2009; Mamiseishvili, 2012), a clear set of persistence variables for international students are still lacking. </w:t>
      </w:r>
    </w:p>
    <w:p w:rsidR="006F2EE4" w:rsidRPr="00F06313" w:rsidRDefault="006F2EE4" w:rsidP="009B47D9">
      <w:pPr>
        <w:spacing w:after="0" w:line="480" w:lineRule="auto"/>
        <w:rPr>
          <w:rFonts w:cstheme="minorHAnsi"/>
          <w:sz w:val="24"/>
          <w:szCs w:val="24"/>
        </w:rPr>
      </w:pPr>
      <w:r w:rsidRPr="00F06313">
        <w:rPr>
          <w:rFonts w:cstheme="minorHAnsi"/>
          <w:sz w:val="24"/>
          <w:szCs w:val="24"/>
        </w:rPr>
        <w:tab/>
        <w:t xml:space="preserve">In the current study, all international non-persisters indicated that they would attend the same institution if they could start over again. However, none of these students enrolled in the </w:t>
      </w:r>
      <w:r w:rsidRPr="00F06313">
        <w:rPr>
          <w:rFonts w:cstheme="minorHAnsi"/>
          <w:sz w:val="24"/>
          <w:szCs w:val="24"/>
        </w:rPr>
        <w:lastRenderedPageBreak/>
        <w:t xml:space="preserve">second year of study at the institution. While quantitative studies by nature are able to reach a large number of students, mixed methods or qualitative studies could dig deeper into the reasoning behind a student’s non-persistence. In addition, many “retention” studies ask students their opinions on factors leading to persistence. However, many studies do not investigate if the student remained at the institution or not.  In order to truly examine persistence, future research should include if a student persists or departs, not simply asking students to identify why they stay. </w:t>
      </w:r>
    </w:p>
    <w:p w:rsidR="006F2EE4" w:rsidRPr="00F06313" w:rsidRDefault="006F2EE4" w:rsidP="009B47D9">
      <w:pPr>
        <w:spacing w:after="0" w:line="480" w:lineRule="auto"/>
        <w:rPr>
          <w:rFonts w:cstheme="minorHAnsi"/>
          <w:sz w:val="24"/>
          <w:szCs w:val="24"/>
        </w:rPr>
      </w:pPr>
      <w:r w:rsidRPr="00F06313">
        <w:rPr>
          <w:rFonts w:cstheme="minorHAnsi"/>
          <w:sz w:val="24"/>
          <w:szCs w:val="24"/>
        </w:rPr>
        <w:tab/>
        <w:t xml:space="preserve">A future study could include replicating the current study at other large, public institutions where the NSSE is conducted.  Further exploration of social and academic engagement could help us determine if social and academic engagement influence international student persistence.  Current and previous </w:t>
      </w:r>
      <w:proofErr w:type="gramStart"/>
      <w:r w:rsidRPr="00F06313">
        <w:rPr>
          <w:rFonts w:cstheme="minorHAnsi"/>
          <w:sz w:val="24"/>
          <w:szCs w:val="24"/>
        </w:rPr>
        <w:t>research provide</w:t>
      </w:r>
      <w:proofErr w:type="gramEnd"/>
      <w:r w:rsidRPr="00F06313">
        <w:rPr>
          <w:rFonts w:cstheme="minorHAnsi"/>
          <w:sz w:val="24"/>
          <w:szCs w:val="24"/>
        </w:rPr>
        <w:t xml:space="preserve"> contradicting results.  Should future studies also find that international persisters and non-persisters both engage in social and academic activities, it may be determined that the engagement as explored through the NSSE does not influence international student persistence. </w:t>
      </w:r>
    </w:p>
    <w:p w:rsidR="006F2EE4" w:rsidRPr="00F06313" w:rsidRDefault="006F2EE4" w:rsidP="009B47D9">
      <w:pPr>
        <w:spacing w:after="0" w:line="480" w:lineRule="auto"/>
        <w:rPr>
          <w:rFonts w:cstheme="minorHAnsi"/>
          <w:sz w:val="24"/>
          <w:szCs w:val="24"/>
        </w:rPr>
      </w:pPr>
      <w:r w:rsidRPr="00F06313">
        <w:rPr>
          <w:rFonts w:cstheme="minorHAnsi"/>
          <w:sz w:val="24"/>
          <w:szCs w:val="24"/>
        </w:rPr>
        <w:tab/>
        <w:t xml:space="preserve">Many other factors not found on the NSSE exist that could influence international student persistence.  Parental influence, financial need, required military duty, and family emergencies could be potential factors in student persistence.  In collectivist cultures, the influence of parental wishes is typically greater than in individualistic cultures.  If parents decide that their student should attend another institution, relocate to another part of the U.S., or return home, it is possible that a student, especially from a collectivist culture, will follow the wishes of the parents. Regarding financial need, it is typical for international students to pay out-of-state tuition to public institutions. As many international students on non-immigrant visas are limited in their legal options to work in the U.S., some students may transfer or return home for financial </w:t>
      </w:r>
      <w:r w:rsidRPr="00F06313">
        <w:rPr>
          <w:rFonts w:cstheme="minorHAnsi"/>
          <w:sz w:val="24"/>
          <w:szCs w:val="24"/>
        </w:rPr>
        <w:lastRenderedPageBreak/>
        <w:t>reasons. In addition, countries such as South Korea require citizens to perform military duty. Students may begin their studies in the U.S. and then return home for military duty before completion of their studies.  Similar to domestic students, international students must deal with family emergencies that arise during their time of study. While some domestic students may take a semester off, they also have the possibility of visiting family on weekends or reducing their course load to be enrolled below full time but still attend the same institution. These two options are not available for many international students, however.  In order to be with their family, they often must withdraw from the semester and/or not enroll in the following term, which also affects their immigration record.</w:t>
      </w:r>
    </w:p>
    <w:p w:rsidR="006F2EE4" w:rsidRPr="00F06313" w:rsidRDefault="006F2EE4" w:rsidP="009B47D9">
      <w:pPr>
        <w:spacing w:after="0" w:line="480" w:lineRule="auto"/>
        <w:rPr>
          <w:rFonts w:cstheme="minorHAnsi"/>
          <w:sz w:val="24"/>
          <w:szCs w:val="24"/>
        </w:rPr>
      </w:pPr>
      <w:r w:rsidRPr="00F06313">
        <w:rPr>
          <w:rFonts w:cstheme="minorHAnsi"/>
          <w:sz w:val="24"/>
          <w:szCs w:val="24"/>
        </w:rPr>
        <w:tab/>
        <w:t xml:space="preserve">Persistence can be considered as enrollment to the next semester at the same institution or at any institution of higher education. Future research could further explore persistence by examining if differences exist in a student’s reason for leaving an institution to enroll in another U.S. institution, to enroll in an institution in the home country, or to not enroll in a higher education institution in the immediate future.  It is possible that each of these scenarios involve a different reason for leaving the institution. </w:t>
      </w:r>
    </w:p>
    <w:p w:rsidR="006F2EE4" w:rsidRPr="00F06313" w:rsidRDefault="006F2EE4" w:rsidP="009B47D9">
      <w:pPr>
        <w:spacing w:after="0" w:line="480" w:lineRule="auto"/>
        <w:rPr>
          <w:rFonts w:cstheme="minorHAnsi"/>
          <w:sz w:val="24"/>
          <w:szCs w:val="24"/>
        </w:rPr>
      </w:pPr>
      <w:r w:rsidRPr="00F06313">
        <w:rPr>
          <w:rFonts w:cstheme="minorHAnsi"/>
          <w:sz w:val="24"/>
          <w:szCs w:val="24"/>
        </w:rPr>
        <w:tab/>
        <w:t xml:space="preserve">Another study could investigate persistence in relation to country of citizenship. Different student needs may exist based on where the student comes from, whether it </w:t>
      </w:r>
      <w:proofErr w:type="gramStart"/>
      <w:r w:rsidRPr="00F06313">
        <w:rPr>
          <w:rFonts w:cstheme="minorHAnsi"/>
          <w:sz w:val="24"/>
          <w:szCs w:val="24"/>
        </w:rPr>
        <w:t>be</w:t>
      </w:r>
      <w:proofErr w:type="gramEnd"/>
      <w:r w:rsidRPr="00F06313">
        <w:rPr>
          <w:rFonts w:cstheme="minorHAnsi"/>
          <w:sz w:val="24"/>
          <w:szCs w:val="24"/>
        </w:rPr>
        <w:t xml:space="preserve"> an English-speaking country, a collectivist culture, or a developing nation. Findings could help universities provide the appropriate support for students according to where they come from. </w:t>
      </w:r>
    </w:p>
    <w:p w:rsidR="006F2EE4" w:rsidRPr="00F06313" w:rsidRDefault="006F2EE4" w:rsidP="009B47D9">
      <w:pPr>
        <w:spacing w:after="0" w:line="480" w:lineRule="auto"/>
        <w:ind w:firstLine="720"/>
        <w:rPr>
          <w:sz w:val="24"/>
          <w:szCs w:val="24"/>
        </w:rPr>
      </w:pPr>
      <w:r w:rsidRPr="00F06313">
        <w:rPr>
          <w:sz w:val="24"/>
          <w:szCs w:val="24"/>
        </w:rPr>
        <w:t xml:space="preserve">In the current study, the groups of “international” and “domestic” students were formed according to their self-identification on one of the NSSE items.  The self-identification as an “international” student does not reveal the immigration status. It is possible that some of the international students were permanent residents, asylees, refugees, or non-immigrant visa </w:t>
      </w:r>
      <w:r w:rsidRPr="00F06313">
        <w:rPr>
          <w:sz w:val="24"/>
          <w:szCs w:val="24"/>
        </w:rPr>
        <w:lastRenderedPageBreak/>
        <w:t>holders.  Some students may have lived in the U.S. since childhood with their parents on work visas, while others may have entered the U.S. on their own as a non-immigrant to study. In contrast, it is possible that students on visas may have self-identified as not being international, if they have lived in the U.S. with their parents for many years. As the student self-identified as international, the grouping of students in this study is appropriate. However, a future study could investigate visa status in relationship to engagement and persistence.</w:t>
      </w:r>
    </w:p>
    <w:p w:rsidR="006F2EE4" w:rsidRPr="00F06313" w:rsidRDefault="006F2EE4" w:rsidP="009B47D9">
      <w:pPr>
        <w:spacing w:after="0" w:line="480" w:lineRule="auto"/>
        <w:ind w:firstLine="720"/>
        <w:rPr>
          <w:rFonts w:cstheme="minorHAnsi"/>
          <w:sz w:val="24"/>
          <w:szCs w:val="24"/>
        </w:rPr>
      </w:pPr>
      <w:r w:rsidRPr="00F06313">
        <w:rPr>
          <w:rFonts w:cstheme="minorHAnsi"/>
          <w:sz w:val="24"/>
          <w:szCs w:val="24"/>
        </w:rPr>
        <w:t xml:space="preserve">In order to admit international students on certain non-immigrant visas, U.S. institutions must comply with federal immigration regulations. An international student advisor is involved when a student is no longer attending an institution, whether due to transferring to another institution, returning home, or being academically dismissed. Many international student advisors maintain notes regarding the reasons a student transfers or withdraws from the institution.  A future study could analyze immigration records to investigate the reasons for departure given by students who did not persist, as noted in the students’ immigration records.  Each of these studies could help expand existing knowledge on international student persistence. </w:t>
      </w:r>
    </w:p>
    <w:p w:rsidR="006F2EE4" w:rsidRDefault="006F2EE4" w:rsidP="006F2EE4"/>
    <w:p w:rsidR="001E101C" w:rsidRDefault="001E101C">
      <w:pPr>
        <w:spacing w:after="0" w:line="240" w:lineRule="auto"/>
      </w:pPr>
      <w:r>
        <w:br w:type="page"/>
      </w:r>
    </w:p>
    <w:p w:rsidR="005F721B" w:rsidRPr="0000021E" w:rsidRDefault="005F721B" w:rsidP="005F721B">
      <w:pPr>
        <w:spacing w:after="0" w:line="240" w:lineRule="auto"/>
        <w:jc w:val="center"/>
        <w:rPr>
          <w:b/>
          <w:sz w:val="24"/>
          <w:szCs w:val="24"/>
        </w:rPr>
      </w:pPr>
      <w:r>
        <w:rPr>
          <w:b/>
          <w:sz w:val="24"/>
          <w:szCs w:val="24"/>
        </w:rPr>
        <w:lastRenderedPageBreak/>
        <w:t xml:space="preserve">LIST OF </w:t>
      </w:r>
      <w:r w:rsidRPr="0000021E">
        <w:rPr>
          <w:b/>
          <w:sz w:val="24"/>
          <w:szCs w:val="24"/>
        </w:rPr>
        <w:t>REFERENCES</w:t>
      </w:r>
    </w:p>
    <w:p w:rsidR="005F721B" w:rsidRDefault="005F721B" w:rsidP="004A1CBA">
      <w:pPr>
        <w:spacing w:after="0" w:line="480" w:lineRule="auto"/>
        <w:rPr>
          <w:sz w:val="24"/>
          <w:szCs w:val="24"/>
        </w:rPr>
      </w:pPr>
    </w:p>
    <w:p w:rsidR="005F721B" w:rsidRDefault="005F721B" w:rsidP="004A1CBA">
      <w:pPr>
        <w:spacing w:after="0" w:line="480" w:lineRule="auto"/>
        <w:rPr>
          <w:sz w:val="24"/>
          <w:szCs w:val="24"/>
        </w:rPr>
      </w:pPr>
    </w:p>
    <w:p w:rsidR="005F721B" w:rsidRDefault="005F721B" w:rsidP="004A1CBA">
      <w:pPr>
        <w:spacing w:after="0" w:line="480" w:lineRule="auto"/>
        <w:rPr>
          <w:sz w:val="24"/>
          <w:szCs w:val="24"/>
        </w:rPr>
      </w:pPr>
    </w:p>
    <w:p w:rsidR="005F721B" w:rsidRDefault="005F721B" w:rsidP="004A1CBA">
      <w:pPr>
        <w:spacing w:after="0" w:line="480" w:lineRule="auto"/>
        <w:rPr>
          <w:sz w:val="24"/>
          <w:szCs w:val="24"/>
        </w:rPr>
      </w:pPr>
    </w:p>
    <w:p w:rsidR="005F721B" w:rsidRDefault="005F721B" w:rsidP="004A1CBA">
      <w:pPr>
        <w:spacing w:after="0" w:line="480" w:lineRule="auto"/>
        <w:rPr>
          <w:sz w:val="24"/>
          <w:szCs w:val="24"/>
        </w:rPr>
      </w:pPr>
    </w:p>
    <w:p w:rsidR="005F721B" w:rsidRDefault="005F721B" w:rsidP="004A1CBA">
      <w:pPr>
        <w:spacing w:after="0" w:line="480" w:lineRule="auto"/>
        <w:rPr>
          <w:sz w:val="24"/>
          <w:szCs w:val="24"/>
        </w:rPr>
      </w:pPr>
    </w:p>
    <w:p w:rsidR="005F721B" w:rsidRDefault="005F721B" w:rsidP="004A1CBA">
      <w:pPr>
        <w:spacing w:after="0" w:line="480" w:lineRule="auto"/>
        <w:rPr>
          <w:sz w:val="24"/>
          <w:szCs w:val="24"/>
        </w:rPr>
      </w:pPr>
    </w:p>
    <w:p w:rsidR="005F721B" w:rsidRDefault="005F721B" w:rsidP="004A1CBA">
      <w:pPr>
        <w:spacing w:after="0" w:line="480" w:lineRule="auto"/>
        <w:rPr>
          <w:sz w:val="24"/>
          <w:szCs w:val="24"/>
        </w:rPr>
      </w:pPr>
    </w:p>
    <w:p w:rsidR="005F721B" w:rsidRDefault="005F721B" w:rsidP="004A1CBA">
      <w:pPr>
        <w:spacing w:after="0" w:line="480" w:lineRule="auto"/>
        <w:rPr>
          <w:sz w:val="24"/>
          <w:szCs w:val="24"/>
        </w:rPr>
      </w:pPr>
    </w:p>
    <w:p w:rsidR="005F721B" w:rsidRDefault="005F721B" w:rsidP="004A1CBA">
      <w:pPr>
        <w:spacing w:after="0" w:line="480" w:lineRule="auto"/>
        <w:rPr>
          <w:sz w:val="24"/>
          <w:szCs w:val="24"/>
        </w:rPr>
      </w:pPr>
    </w:p>
    <w:p w:rsidR="005F721B" w:rsidRDefault="005F721B" w:rsidP="004A1CBA">
      <w:pPr>
        <w:spacing w:after="0" w:line="480" w:lineRule="auto"/>
        <w:rPr>
          <w:sz w:val="24"/>
          <w:szCs w:val="24"/>
        </w:rPr>
      </w:pPr>
    </w:p>
    <w:p w:rsidR="005F721B" w:rsidRDefault="005F721B" w:rsidP="004A1CBA">
      <w:pPr>
        <w:spacing w:after="0" w:line="480" w:lineRule="auto"/>
        <w:rPr>
          <w:sz w:val="24"/>
          <w:szCs w:val="24"/>
        </w:rPr>
      </w:pPr>
    </w:p>
    <w:p w:rsidR="005F721B" w:rsidRDefault="005F721B" w:rsidP="004A1CBA">
      <w:pPr>
        <w:spacing w:after="0" w:line="480" w:lineRule="auto"/>
        <w:rPr>
          <w:sz w:val="24"/>
          <w:szCs w:val="24"/>
        </w:rPr>
      </w:pPr>
    </w:p>
    <w:p w:rsidR="005F721B" w:rsidRDefault="005F721B" w:rsidP="004A1CBA">
      <w:pPr>
        <w:spacing w:after="0" w:line="480" w:lineRule="auto"/>
        <w:rPr>
          <w:sz w:val="24"/>
          <w:szCs w:val="24"/>
        </w:rPr>
      </w:pPr>
    </w:p>
    <w:p w:rsidR="005F721B" w:rsidRDefault="005F721B" w:rsidP="004A1CBA">
      <w:pPr>
        <w:spacing w:after="0" w:line="480" w:lineRule="auto"/>
        <w:rPr>
          <w:sz w:val="24"/>
          <w:szCs w:val="24"/>
        </w:rPr>
      </w:pPr>
    </w:p>
    <w:p w:rsidR="005F721B" w:rsidRDefault="005F721B" w:rsidP="004A1CBA">
      <w:pPr>
        <w:spacing w:after="0" w:line="480" w:lineRule="auto"/>
        <w:rPr>
          <w:sz w:val="24"/>
          <w:szCs w:val="24"/>
        </w:rPr>
      </w:pPr>
    </w:p>
    <w:p w:rsidR="005F721B" w:rsidRDefault="005F721B" w:rsidP="004A1CBA">
      <w:pPr>
        <w:spacing w:after="0" w:line="480" w:lineRule="auto"/>
        <w:rPr>
          <w:sz w:val="24"/>
          <w:szCs w:val="24"/>
        </w:rPr>
      </w:pPr>
    </w:p>
    <w:p w:rsidR="005F721B" w:rsidRDefault="005F721B" w:rsidP="004A1CBA">
      <w:pPr>
        <w:spacing w:after="0" w:line="480" w:lineRule="auto"/>
        <w:rPr>
          <w:sz w:val="24"/>
          <w:szCs w:val="24"/>
        </w:rPr>
      </w:pPr>
    </w:p>
    <w:p w:rsidR="005F721B" w:rsidRDefault="005F721B" w:rsidP="004A1CBA">
      <w:pPr>
        <w:spacing w:after="0" w:line="480" w:lineRule="auto"/>
        <w:rPr>
          <w:sz w:val="24"/>
          <w:szCs w:val="24"/>
        </w:rPr>
      </w:pPr>
    </w:p>
    <w:p w:rsidR="005F721B" w:rsidRDefault="005F721B" w:rsidP="004A1CBA">
      <w:pPr>
        <w:spacing w:after="0" w:line="480" w:lineRule="auto"/>
        <w:rPr>
          <w:sz w:val="24"/>
          <w:szCs w:val="24"/>
        </w:rPr>
      </w:pPr>
    </w:p>
    <w:p w:rsidR="005F721B" w:rsidRDefault="005F721B" w:rsidP="004A1CBA">
      <w:pPr>
        <w:spacing w:after="0" w:line="480" w:lineRule="auto"/>
        <w:rPr>
          <w:sz w:val="24"/>
          <w:szCs w:val="24"/>
        </w:rPr>
      </w:pPr>
    </w:p>
    <w:p w:rsidR="005F721B" w:rsidRDefault="005F721B" w:rsidP="004A1CBA">
      <w:pPr>
        <w:spacing w:after="0" w:line="480" w:lineRule="auto"/>
        <w:rPr>
          <w:sz w:val="24"/>
          <w:szCs w:val="24"/>
        </w:rPr>
      </w:pPr>
    </w:p>
    <w:p w:rsidR="005F721B" w:rsidRDefault="005F721B" w:rsidP="004A1CBA">
      <w:pPr>
        <w:spacing w:after="0" w:line="480" w:lineRule="auto"/>
        <w:rPr>
          <w:sz w:val="24"/>
          <w:szCs w:val="24"/>
        </w:rPr>
      </w:pPr>
    </w:p>
    <w:p w:rsidR="004A1CBA" w:rsidRPr="00FF631E" w:rsidRDefault="004A1CBA" w:rsidP="004A1CBA">
      <w:pPr>
        <w:spacing w:after="0" w:line="480" w:lineRule="auto"/>
        <w:rPr>
          <w:sz w:val="24"/>
          <w:szCs w:val="24"/>
        </w:rPr>
      </w:pPr>
      <w:proofErr w:type="gramStart"/>
      <w:r w:rsidRPr="00D057FA">
        <w:rPr>
          <w:sz w:val="24"/>
          <w:szCs w:val="24"/>
        </w:rPr>
        <w:lastRenderedPageBreak/>
        <w:t>Al-Sharideh, K. A., &amp; Goe, W. R. (1998).</w:t>
      </w:r>
      <w:proofErr w:type="gramEnd"/>
      <w:r w:rsidRPr="00D057FA">
        <w:rPr>
          <w:sz w:val="24"/>
          <w:szCs w:val="24"/>
        </w:rPr>
        <w:t xml:space="preserve"> Ethnic communities within the university: An </w:t>
      </w:r>
      <w:r w:rsidRPr="00D057FA">
        <w:rPr>
          <w:sz w:val="24"/>
          <w:szCs w:val="24"/>
        </w:rPr>
        <w:tab/>
        <w:t xml:space="preserve">examination of factors influencing the personal adjustment of international students. </w:t>
      </w:r>
      <w:r w:rsidRPr="00D057FA">
        <w:rPr>
          <w:sz w:val="24"/>
          <w:szCs w:val="24"/>
        </w:rPr>
        <w:tab/>
      </w:r>
      <w:r w:rsidRPr="00D057FA">
        <w:rPr>
          <w:i/>
          <w:sz w:val="24"/>
          <w:szCs w:val="24"/>
        </w:rPr>
        <w:t>Research in Higher Education</w:t>
      </w:r>
      <w:r w:rsidRPr="00D057FA">
        <w:rPr>
          <w:sz w:val="24"/>
          <w:szCs w:val="24"/>
        </w:rPr>
        <w:t xml:space="preserve">, </w:t>
      </w:r>
      <w:r w:rsidRPr="00D057FA">
        <w:rPr>
          <w:i/>
          <w:sz w:val="24"/>
          <w:szCs w:val="24"/>
        </w:rPr>
        <w:t>39</w:t>
      </w:r>
      <w:r w:rsidRPr="00D057FA">
        <w:rPr>
          <w:sz w:val="24"/>
          <w:szCs w:val="24"/>
        </w:rPr>
        <w:t xml:space="preserve">(6), 699-725. </w:t>
      </w:r>
      <w:proofErr w:type="gramStart"/>
      <w:r w:rsidR="00FF631E" w:rsidRPr="00FF631E">
        <w:rPr>
          <w:sz w:val="24"/>
          <w:szCs w:val="24"/>
        </w:rPr>
        <w:t>doi</w:t>
      </w:r>
      <w:proofErr w:type="gramEnd"/>
      <w:r w:rsidR="00FF631E" w:rsidRPr="00FF631E">
        <w:rPr>
          <w:sz w:val="24"/>
          <w:szCs w:val="24"/>
        </w:rPr>
        <w:t>:</w:t>
      </w:r>
      <w:r w:rsidRPr="00FF631E">
        <w:rPr>
          <w:sz w:val="24"/>
          <w:szCs w:val="24"/>
        </w:rPr>
        <w:t xml:space="preserve"> </w:t>
      </w:r>
      <w:r w:rsidR="006041FD" w:rsidRPr="00FF631E">
        <w:rPr>
          <w:sz w:val="24"/>
          <w:szCs w:val="24"/>
        </w:rPr>
        <w:t>10.1023/A:1018714125581</w:t>
      </w:r>
    </w:p>
    <w:p w:rsidR="004A1CBA" w:rsidRPr="0054623E" w:rsidRDefault="004A1CBA" w:rsidP="004A1CBA">
      <w:pPr>
        <w:spacing w:after="0" w:line="480" w:lineRule="auto"/>
        <w:ind w:left="720" w:hanging="720"/>
        <w:rPr>
          <w:sz w:val="24"/>
          <w:szCs w:val="24"/>
        </w:rPr>
      </w:pPr>
      <w:r w:rsidRPr="0054623E">
        <w:rPr>
          <w:sz w:val="24"/>
          <w:szCs w:val="24"/>
        </w:rPr>
        <w:t xml:space="preserve">Anderson, E. (1985). </w:t>
      </w:r>
      <w:proofErr w:type="gramStart"/>
      <w:r w:rsidRPr="0054623E">
        <w:rPr>
          <w:sz w:val="24"/>
          <w:szCs w:val="24"/>
        </w:rPr>
        <w:t>Forces influencing student persistence and achievement.</w:t>
      </w:r>
      <w:proofErr w:type="gramEnd"/>
      <w:r w:rsidRPr="0054623E">
        <w:rPr>
          <w:sz w:val="24"/>
          <w:szCs w:val="24"/>
        </w:rPr>
        <w:t xml:space="preserve"> In L. Noel, R. Levitz, D. Saluri, </w:t>
      </w:r>
      <w:r>
        <w:rPr>
          <w:sz w:val="24"/>
          <w:szCs w:val="24"/>
        </w:rPr>
        <w:t>&amp;</w:t>
      </w:r>
      <w:r w:rsidRPr="0054623E">
        <w:rPr>
          <w:sz w:val="24"/>
          <w:szCs w:val="24"/>
        </w:rPr>
        <w:t xml:space="preserve"> Associates (Eds.), </w:t>
      </w:r>
      <w:proofErr w:type="gramStart"/>
      <w:r w:rsidRPr="0054623E">
        <w:rPr>
          <w:i/>
          <w:sz w:val="24"/>
          <w:szCs w:val="24"/>
        </w:rPr>
        <w:t>Increasing</w:t>
      </w:r>
      <w:proofErr w:type="gramEnd"/>
      <w:r w:rsidRPr="0054623E">
        <w:rPr>
          <w:i/>
          <w:sz w:val="24"/>
          <w:szCs w:val="24"/>
        </w:rPr>
        <w:t xml:space="preserve"> student retention</w:t>
      </w:r>
      <w:r w:rsidRPr="0054623E">
        <w:rPr>
          <w:sz w:val="24"/>
          <w:szCs w:val="24"/>
        </w:rPr>
        <w:t xml:space="preserve"> (pp. 44-61). San Francisco</w:t>
      </w:r>
      <w:r>
        <w:rPr>
          <w:sz w:val="24"/>
          <w:szCs w:val="24"/>
        </w:rPr>
        <w:t>, CA</w:t>
      </w:r>
      <w:r w:rsidRPr="0054623E">
        <w:rPr>
          <w:sz w:val="24"/>
          <w:szCs w:val="24"/>
        </w:rPr>
        <w:t xml:space="preserve">: Jossey-Bass. </w:t>
      </w:r>
    </w:p>
    <w:p w:rsidR="004A1CBA" w:rsidRPr="00DA68CE" w:rsidRDefault="004A1CBA" w:rsidP="004A1CBA">
      <w:pPr>
        <w:spacing w:after="0" w:line="480" w:lineRule="auto"/>
        <w:rPr>
          <w:rFonts w:cs="Times New Roman"/>
          <w:sz w:val="24"/>
          <w:szCs w:val="24"/>
        </w:rPr>
      </w:pPr>
      <w:r w:rsidRPr="00DA68CE">
        <w:rPr>
          <w:rFonts w:cs="Times New Roman"/>
          <w:sz w:val="24"/>
          <w:szCs w:val="24"/>
        </w:rPr>
        <w:t xml:space="preserve">Andrade, M. S. (2005). </w:t>
      </w:r>
      <w:proofErr w:type="gramStart"/>
      <w:r>
        <w:rPr>
          <w:rFonts w:cs="Times New Roman"/>
          <w:bCs/>
          <w:sz w:val="24"/>
          <w:szCs w:val="24"/>
        </w:rPr>
        <w:t>International students and the first year of c</w:t>
      </w:r>
      <w:r w:rsidRPr="00DA68CE">
        <w:rPr>
          <w:rFonts w:cs="Times New Roman"/>
          <w:bCs/>
          <w:sz w:val="24"/>
          <w:szCs w:val="24"/>
        </w:rPr>
        <w:t>ollege.</w:t>
      </w:r>
      <w:proofErr w:type="gramEnd"/>
      <w:r w:rsidRPr="00DA68CE">
        <w:rPr>
          <w:rFonts w:cs="Times New Roman"/>
          <w:bCs/>
          <w:sz w:val="24"/>
          <w:szCs w:val="24"/>
        </w:rPr>
        <w:t xml:space="preserve"> </w:t>
      </w:r>
      <w:r w:rsidRPr="00DA68CE">
        <w:rPr>
          <w:rFonts w:cs="Times New Roman"/>
          <w:i/>
          <w:sz w:val="24"/>
          <w:szCs w:val="24"/>
        </w:rPr>
        <w:t xml:space="preserve">Journal of </w:t>
      </w:r>
      <w:r>
        <w:rPr>
          <w:rFonts w:cs="Times New Roman"/>
          <w:i/>
          <w:sz w:val="24"/>
          <w:szCs w:val="24"/>
        </w:rPr>
        <w:t>t</w:t>
      </w:r>
      <w:r w:rsidRPr="00DA68CE">
        <w:rPr>
          <w:rFonts w:cs="Times New Roman"/>
          <w:i/>
          <w:sz w:val="24"/>
          <w:szCs w:val="24"/>
        </w:rPr>
        <w:t>he First-</w:t>
      </w:r>
      <w:r>
        <w:rPr>
          <w:rFonts w:cs="Times New Roman"/>
          <w:i/>
          <w:sz w:val="24"/>
          <w:szCs w:val="24"/>
        </w:rPr>
        <w:tab/>
      </w:r>
      <w:r w:rsidRPr="00DA68CE">
        <w:rPr>
          <w:rFonts w:cs="Times New Roman"/>
          <w:i/>
          <w:sz w:val="24"/>
          <w:szCs w:val="24"/>
        </w:rPr>
        <w:t>Year Experience</w:t>
      </w:r>
      <w:r w:rsidRPr="00DA68CE">
        <w:rPr>
          <w:rFonts w:cs="Times New Roman"/>
          <w:sz w:val="24"/>
          <w:szCs w:val="24"/>
        </w:rPr>
        <w:t xml:space="preserve">, </w:t>
      </w:r>
      <w:r w:rsidRPr="00DA68CE">
        <w:rPr>
          <w:rFonts w:cs="Times New Roman"/>
          <w:i/>
          <w:sz w:val="24"/>
          <w:szCs w:val="24"/>
        </w:rPr>
        <w:t>17</w:t>
      </w:r>
      <w:r w:rsidRPr="00116CCC">
        <w:rPr>
          <w:rFonts w:cs="Times New Roman"/>
          <w:sz w:val="24"/>
          <w:szCs w:val="24"/>
        </w:rPr>
        <w:t xml:space="preserve">(1), 101-129. Retrieved from </w:t>
      </w:r>
      <w:r>
        <w:rPr>
          <w:rFonts w:cs="Times New Roman"/>
          <w:sz w:val="24"/>
          <w:szCs w:val="24"/>
        </w:rPr>
        <w:tab/>
      </w:r>
      <w:r w:rsidRPr="00B46595">
        <w:rPr>
          <w:rFonts w:cs="Times New Roman"/>
          <w:sz w:val="24"/>
          <w:szCs w:val="24"/>
        </w:rPr>
        <w:t>h</w:t>
      </w:r>
      <w:r w:rsidRPr="00B46595">
        <w:rPr>
          <w:sz w:val="24"/>
          <w:szCs w:val="24"/>
        </w:rPr>
        <w:t>ttp://search.proquest.com/docview/61925037</w:t>
      </w:r>
    </w:p>
    <w:p w:rsidR="004A1CBA" w:rsidRPr="00CC4E60" w:rsidRDefault="004A1CBA" w:rsidP="004A1CBA">
      <w:pPr>
        <w:spacing w:after="0" w:line="480" w:lineRule="auto"/>
        <w:rPr>
          <w:rFonts w:cstheme="minorHAnsi"/>
          <w:sz w:val="24"/>
          <w:szCs w:val="24"/>
        </w:rPr>
      </w:pPr>
      <w:r w:rsidRPr="00CC4E60">
        <w:rPr>
          <w:rFonts w:cstheme="minorHAnsi"/>
          <w:sz w:val="24"/>
          <w:szCs w:val="24"/>
        </w:rPr>
        <w:t xml:space="preserve">Andrade, M. S. (2006).  </w:t>
      </w:r>
      <w:r w:rsidRPr="00CC4E60">
        <w:rPr>
          <w:rFonts w:cstheme="minorHAnsi"/>
          <w:bCs/>
          <w:sz w:val="24"/>
          <w:szCs w:val="24"/>
        </w:rPr>
        <w:t xml:space="preserve">International students in English-speaking universities: Adjustment </w:t>
      </w:r>
      <w:r>
        <w:rPr>
          <w:rFonts w:cstheme="minorHAnsi"/>
          <w:bCs/>
          <w:sz w:val="24"/>
          <w:szCs w:val="24"/>
        </w:rPr>
        <w:tab/>
      </w:r>
      <w:r w:rsidRPr="00CC4E60">
        <w:rPr>
          <w:rFonts w:cstheme="minorHAnsi"/>
          <w:bCs/>
          <w:sz w:val="24"/>
          <w:szCs w:val="24"/>
        </w:rPr>
        <w:t xml:space="preserve">factors. </w:t>
      </w:r>
      <w:r w:rsidRPr="00CC4E60">
        <w:rPr>
          <w:rStyle w:val="HTMLCite"/>
          <w:rFonts w:cstheme="minorHAnsi"/>
          <w:sz w:val="24"/>
          <w:szCs w:val="24"/>
        </w:rPr>
        <w:t>Journal of Research in International Education</w:t>
      </w:r>
      <w:r>
        <w:rPr>
          <w:rStyle w:val="HTMLCite"/>
          <w:rFonts w:cstheme="minorHAnsi"/>
          <w:sz w:val="24"/>
          <w:szCs w:val="24"/>
        </w:rPr>
        <w:t xml:space="preserve">, </w:t>
      </w:r>
      <w:r w:rsidRPr="00CC4E60">
        <w:rPr>
          <w:rStyle w:val="slug-vol"/>
          <w:rFonts w:cstheme="minorHAnsi"/>
          <w:i/>
          <w:iCs/>
          <w:sz w:val="24"/>
          <w:szCs w:val="24"/>
        </w:rPr>
        <w:t>5</w:t>
      </w:r>
      <w:r w:rsidRPr="00CC4E60">
        <w:rPr>
          <w:rStyle w:val="slug-issue"/>
          <w:rFonts w:cstheme="minorHAnsi"/>
          <w:iCs/>
          <w:sz w:val="24"/>
          <w:szCs w:val="24"/>
        </w:rPr>
        <w:t>(2</w:t>
      </w:r>
      <w:r>
        <w:rPr>
          <w:rStyle w:val="slug-issue"/>
          <w:rFonts w:cstheme="minorHAnsi"/>
          <w:iCs/>
          <w:sz w:val="24"/>
          <w:szCs w:val="24"/>
        </w:rPr>
        <w:t>),</w:t>
      </w:r>
      <w:r w:rsidRPr="00CC4E60">
        <w:rPr>
          <w:rStyle w:val="slug-issue"/>
          <w:rFonts w:cstheme="minorHAnsi"/>
          <w:iCs/>
          <w:sz w:val="24"/>
          <w:szCs w:val="24"/>
        </w:rPr>
        <w:t xml:space="preserve"> </w:t>
      </w:r>
      <w:r w:rsidRPr="00CC4E60">
        <w:rPr>
          <w:rStyle w:val="slug-pages"/>
          <w:rFonts w:cstheme="minorHAnsi"/>
          <w:iCs/>
          <w:sz w:val="24"/>
          <w:szCs w:val="24"/>
        </w:rPr>
        <w:t>131-154</w:t>
      </w:r>
      <w:r>
        <w:rPr>
          <w:rStyle w:val="slug-pages"/>
          <w:rFonts w:cstheme="minorHAnsi"/>
          <w:iCs/>
          <w:sz w:val="24"/>
          <w:szCs w:val="24"/>
        </w:rPr>
        <w:t>.</w:t>
      </w:r>
      <w:r w:rsidRPr="00CC4E60">
        <w:rPr>
          <w:rStyle w:val="slug-pages"/>
          <w:rFonts w:cstheme="minorHAnsi"/>
          <w:iCs/>
          <w:sz w:val="24"/>
          <w:szCs w:val="24"/>
        </w:rPr>
        <w:t xml:space="preserve"> </w:t>
      </w:r>
      <w:proofErr w:type="gramStart"/>
      <w:r w:rsidRPr="00CC4E60">
        <w:rPr>
          <w:rFonts w:cstheme="minorHAnsi"/>
          <w:sz w:val="24"/>
          <w:szCs w:val="24"/>
        </w:rPr>
        <w:t>doi</w:t>
      </w:r>
      <w:proofErr w:type="gramEnd"/>
      <w:r w:rsidRPr="00CC4E60">
        <w:rPr>
          <w:rFonts w:cstheme="minorHAnsi"/>
          <w:sz w:val="24"/>
          <w:szCs w:val="24"/>
        </w:rPr>
        <w:t xml:space="preserve">: </w:t>
      </w:r>
      <w:r>
        <w:rPr>
          <w:rFonts w:cstheme="minorHAnsi"/>
          <w:sz w:val="24"/>
          <w:szCs w:val="24"/>
        </w:rPr>
        <w:tab/>
      </w:r>
      <w:r w:rsidRPr="00CC4E60">
        <w:rPr>
          <w:rStyle w:val="slug-doi"/>
          <w:rFonts w:cstheme="minorHAnsi"/>
          <w:sz w:val="24"/>
          <w:szCs w:val="24"/>
        </w:rPr>
        <w:t xml:space="preserve">10.1177/1475240906065589   </w:t>
      </w:r>
    </w:p>
    <w:p w:rsidR="004A1CBA" w:rsidRDefault="004A1CBA" w:rsidP="004A1CBA">
      <w:pPr>
        <w:spacing w:after="0" w:line="480" w:lineRule="auto"/>
        <w:rPr>
          <w:sz w:val="24"/>
          <w:szCs w:val="24"/>
        </w:rPr>
      </w:pPr>
      <w:r>
        <w:rPr>
          <w:sz w:val="24"/>
          <w:szCs w:val="24"/>
        </w:rPr>
        <w:t xml:space="preserve">Andrade, M. S. (2008). </w:t>
      </w:r>
      <w:proofErr w:type="gramStart"/>
      <w:r>
        <w:rPr>
          <w:sz w:val="24"/>
          <w:szCs w:val="24"/>
        </w:rPr>
        <w:t>International student persistence at a faith-based institution.</w:t>
      </w:r>
      <w:proofErr w:type="gramEnd"/>
      <w:r>
        <w:rPr>
          <w:sz w:val="24"/>
          <w:szCs w:val="24"/>
        </w:rPr>
        <w:t xml:space="preserve"> </w:t>
      </w:r>
      <w:r w:rsidRPr="00B75A5B">
        <w:rPr>
          <w:i/>
          <w:sz w:val="24"/>
          <w:szCs w:val="24"/>
        </w:rPr>
        <w:t xml:space="preserve">Christian </w:t>
      </w:r>
      <w:r>
        <w:rPr>
          <w:i/>
          <w:sz w:val="24"/>
          <w:szCs w:val="24"/>
        </w:rPr>
        <w:tab/>
      </w:r>
      <w:r w:rsidRPr="00B75A5B">
        <w:rPr>
          <w:i/>
          <w:sz w:val="24"/>
          <w:szCs w:val="24"/>
        </w:rPr>
        <w:t>Higher Education, 7</w:t>
      </w:r>
      <w:r>
        <w:rPr>
          <w:sz w:val="24"/>
          <w:szCs w:val="24"/>
        </w:rPr>
        <w:t xml:space="preserve">(5), 434-451. </w:t>
      </w:r>
      <w:proofErr w:type="gramStart"/>
      <w:r>
        <w:rPr>
          <w:sz w:val="24"/>
          <w:szCs w:val="24"/>
        </w:rPr>
        <w:t>doi</w:t>
      </w:r>
      <w:proofErr w:type="gramEnd"/>
      <w:r w:rsidRPr="00DA68CE">
        <w:rPr>
          <w:rFonts w:cs="Times New Roman"/>
          <w:sz w:val="24"/>
          <w:szCs w:val="24"/>
        </w:rPr>
        <w:t>: 10.1080/15363750802016385</w:t>
      </w:r>
      <w:r>
        <w:rPr>
          <w:rFonts w:ascii="Trebuchet MS" w:hAnsi="Trebuchet MS" w:cs="Trebuchet MS"/>
          <w:color w:val="0000FF"/>
          <w:sz w:val="20"/>
          <w:szCs w:val="20"/>
        </w:rPr>
        <w:t xml:space="preserve"> </w:t>
      </w:r>
    </w:p>
    <w:p w:rsidR="004A1CBA" w:rsidRPr="0054623E" w:rsidRDefault="004A1CBA" w:rsidP="004A1CBA">
      <w:pPr>
        <w:spacing w:after="0" w:line="480" w:lineRule="auto"/>
        <w:rPr>
          <w:sz w:val="24"/>
          <w:szCs w:val="24"/>
        </w:rPr>
      </w:pPr>
      <w:r w:rsidRPr="00EA57D1">
        <w:rPr>
          <w:sz w:val="24"/>
          <w:szCs w:val="24"/>
        </w:rPr>
        <w:t xml:space="preserve">Andrade, M. S. (2009). </w:t>
      </w:r>
      <w:proofErr w:type="gramStart"/>
      <w:r w:rsidRPr="00EA57D1">
        <w:rPr>
          <w:sz w:val="24"/>
          <w:szCs w:val="24"/>
        </w:rPr>
        <w:t>The</w:t>
      </w:r>
      <w:r w:rsidRPr="0054623E">
        <w:rPr>
          <w:sz w:val="24"/>
          <w:szCs w:val="24"/>
        </w:rPr>
        <w:t xml:space="preserve"> international student picture.</w:t>
      </w:r>
      <w:proofErr w:type="gramEnd"/>
      <w:r w:rsidRPr="0054623E">
        <w:rPr>
          <w:sz w:val="24"/>
          <w:szCs w:val="24"/>
        </w:rPr>
        <w:t xml:space="preserve"> </w:t>
      </w:r>
      <w:proofErr w:type="gramStart"/>
      <w:r w:rsidRPr="0054623E">
        <w:rPr>
          <w:sz w:val="24"/>
          <w:szCs w:val="24"/>
        </w:rPr>
        <w:t xml:space="preserve">In M. S. Andrade &amp; N. W. Evans </w:t>
      </w:r>
      <w:r w:rsidRPr="0054623E">
        <w:rPr>
          <w:sz w:val="24"/>
          <w:szCs w:val="24"/>
        </w:rPr>
        <w:tab/>
        <w:t xml:space="preserve">(Eds.), </w:t>
      </w:r>
      <w:r w:rsidRPr="0054623E">
        <w:rPr>
          <w:sz w:val="24"/>
          <w:szCs w:val="24"/>
        </w:rPr>
        <w:tab/>
      </w:r>
      <w:r w:rsidRPr="0054623E">
        <w:rPr>
          <w:i/>
          <w:sz w:val="24"/>
          <w:szCs w:val="24"/>
        </w:rPr>
        <w:t>International students: Strengthening a critical resource</w:t>
      </w:r>
      <w:r w:rsidRPr="0054623E">
        <w:rPr>
          <w:sz w:val="24"/>
          <w:szCs w:val="24"/>
        </w:rPr>
        <w:t xml:space="preserve"> (pp. 1-24).</w:t>
      </w:r>
      <w:proofErr w:type="gramEnd"/>
      <w:r w:rsidRPr="0054623E">
        <w:rPr>
          <w:sz w:val="24"/>
          <w:szCs w:val="24"/>
        </w:rPr>
        <w:t xml:space="preserve"> Lanham, </w:t>
      </w:r>
      <w:r w:rsidRPr="0054623E">
        <w:rPr>
          <w:sz w:val="24"/>
          <w:szCs w:val="24"/>
        </w:rPr>
        <w:tab/>
        <w:t xml:space="preserve">MD: Rowman &amp; Littlefield Education. </w:t>
      </w:r>
    </w:p>
    <w:p w:rsidR="004A1CBA" w:rsidRPr="00D057FA" w:rsidRDefault="004A1CBA" w:rsidP="004A1CBA">
      <w:pPr>
        <w:spacing w:after="0" w:line="480" w:lineRule="auto"/>
        <w:rPr>
          <w:sz w:val="24"/>
          <w:szCs w:val="24"/>
        </w:rPr>
      </w:pPr>
      <w:proofErr w:type="gramStart"/>
      <w:r w:rsidRPr="00D057FA">
        <w:rPr>
          <w:sz w:val="24"/>
          <w:szCs w:val="24"/>
        </w:rPr>
        <w:t>Andrade, M. S., &amp; Evans, N.W. (2009).</w:t>
      </w:r>
      <w:proofErr w:type="gramEnd"/>
      <w:r w:rsidRPr="00D057FA">
        <w:rPr>
          <w:sz w:val="24"/>
          <w:szCs w:val="24"/>
        </w:rPr>
        <w:t xml:space="preserve"> Keys to persistence: International students in higher </w:t>
      </w:r>
      <w:r w:rsidRPr="00D057FA">
        <w:rPr>
          <w:sz w:val="24"/>
          <w:szCs w:val="24"/>
        </w:rPr>
        <w:tab/>
        <w:t xml:space="preserve">education. In M. S. Andrade &amp; N. W. Evans (Eds.), </w:t>
      </w:r>
      <w:r w:rsidRPr="00D057FA">
        <w:rPr>
          <w:i/>
          <w:sz w:val="24"/>
          <w:szCs w:val="24"/>
        </w:rPr>
        <w:t xml:space="preserve">International students: </w:t>
      </w:r>
      <w:r w:rsidRPr="00D057FA">
        <w:rPr>
          <w:i/>
          <w:sz w:val="24"/>
          <w:szCs w:val="24"/>
        </w:rPr>
        <w:tab/>
        <w:t>Strengthening a critical resource</w:t>
      </w:r>
      <w:r w:rsidRPr="00D057FA">
        <w:rPr>
          <w:sz w:val="24"/>
          <w:szCs w:val="24"/>
        </w:rPr>
        <w:t xml:space="preserve"> (pp. 43-71). Lanham, MD: Rowman &amp; Littlefield </w:t>
      </w:r>
      <w:r w:rsidRPr="00D057FA">
        <w:rPr>
          <w:sz w:val="24"/>
          <w:szCs w:val="24"/>
        </w:rPr>
        <w:tab/>
        <w:t xml:space="preserve">Education. </w:t>
      </w:r>
    </w:p>
    <w:p w:rsidR="004A1CBA" w:rsidRDefault="004A1CBA" w:rsidP="004A1CBA">
      <w:pPr>
        <w:spacing w:after="0" w:line="480" w:lineRule="auto"/>
        <w:rPr>
          <w:sz w:val="24"/>
          <w:szCs w:val="24"/>
        </w:rPr>
      </w:pPr>
      <w:r w:rsidRPr="0054623E">
        <w:rPr>
          <w:sz w:val="24"/>
          <w:szCs w:val="24"/>
        </w:rPr>
        <w:t xml:space="preserve">Astin, A. (1993). </w:t>
      </w:r>
      <w:r w:rsidRPr="0054623E">
        <w:rPr>
          <w:i/>
          <w:sz w:val="24"/>
          <w:szCs w:val="24"/>
        </w:rPr>
        <w:t>What matters in college? Four critical years revisited</w:t>
      </w:r>
      <w:r w:rsidRPr="0054623E">
        <w:rPr>
          <w:sz w:val="24"/>
          <w:szCs w:val="24"/>
        </w:rPr>
        <w:t xml:space="preserve">. San Francisco, CA: </w:t>
      </w:r>
      <w:r w:rsidRPr="0054623E">
        <w:rPr>
          <w:sz w:val="24"/>
          <w:szCs w:val="24"/>
        </w:rPr>
        <w:tab/>
        <w:t xml:space="preserve">Jossey-Bass. </w:t>
      </w:r>
    </w:p>
    <w:p w:rsidR="004A1CBA" w:rsidRDefault="004A1CBA" w:rsidP="004A1CBA">
      <w:pPr>
        <w:spacing w:after="0" w:line="480" w:lineRule="auto"/>
        <w:rPr>
          <w:sz w:val="24"/>
          <w:szCs w:val="24"/>
        </w:rPr>
      </w:pPr>
      <w:r w:rsidRPr="00D11AB5">
        <w:rPr>
          <w:sz w:val="24"/>
          <w:szCs w:val="24"/>
        </w:rPr>
        <w:lastRenderedPageBreak/>
        <w:t>Bean, J. P. (</w:t>
      </w:r>
      <w:r w:rsidRPr="00621CF2">
        <w:rPr>
          <w:sz w:val="24"/>
          <w:szCs w:val="24"/>
        </w:rPr>
        <w:t xml:space="preserve">1990a). Why students leave: insights from research. In D. Hossler, J. P. Bean, &amp; </w:t>
      </w:r>
      <w:r>
        <w:rPr>
          <w:sz w:val="24"/>
          <w:szCs w:val="24"/>
        </w:rPr>
        <w:tab/>
      </w:r>
      <w:r w:rsidRPr="00621CF2">
        <w:rPr>
          <w:sz w:val="24"/>
          <w:szCs w:val="24"/>
        </w:rPr>
        <w:t xml:space="preserve">Associates (Eds.), </w:t>
      </w:r>
      <w:proofErr w:type="gramStart"/>
      <w:r w:rsidRPr="00621CF2">
        <w:rPr>
          <w:i/>
          <w:sz w:val="24"/>
          <w:szCs w:val="24"/>
        </w:rPr>
        <w:t>The</w:t>
      </w:r>
      <w:proofErr w:type="gramEnd"/>
      <w:r w:rsidRPr="00621CF2">
        <w:rPr>
          <w:i/>
          <w:sz w:val="24"/>
          <w:szCs w:val="24"/>
        </w:rPr>
        <w:t xml:space="preserve"> strategic management of college enrollments</w:t>
      </w:r>
      <w:r w:rsidRPr="00621CF2">
        <w:rPr>
          <w:sz w:val="24"/>
          <w:szCs w:val="24"/>
        </w:rPr>
        <w:t xml:space="preserve"> (pp.147-169). San </w:t>
      </w:r>
      <w:r w:rsidRPr="00621CF2">
        <w:rPr>
          <w:sz w:val="24"/>
          <w:szCs w:val="24"/>
        </w:rPr>
        <w:tab/>
        <w:t>Francisco</w:t>
      </w:r>
      <w:r>
        <w:rPr>
          <w:sz w:val="24"/>
          <w:szCs w:val="24"/>
        </w:rPr>
        <w:t>, CA</w:t>
      </w:r>
      <w:r w:rsidRPr="00621CF2">
        <w:rPr>
          <w:sz w:val="24"/>
          <w:szCs w:val="24"/>
        </w:rPr>
        <w:t>: Jossey-Bass.</w:t>
      </w:r>
      <w:r w:rsidRPr="0054623E">
        <w:rPr>
          <w:sz w:val="24"/>
          <w:szCs w:val="24"/>
        </w:rPr>
        <w:t xml:space="preserve"> </w:t>
      </w:r>
    </w:p>
    <w:p w:rsidR="004A1CBA" w:rsidRDefault="004A1CBA" w:rsidP="004A1CBA">
      <w:pPr>
        <w:spacing w:after="0" w:line="480" w:lineRule="auto"/>
        <w:rPr>
          <w:sz w:val="24"/>
          <w:szCs w:val="24"/>
        </w:rPr>
      </w:pPr>
      <w:r w:rsidRPr="00621CF2">
        <w:rPr>
          <w:sz w:val="24"/>
          <w:szCs w:val="24"/>
        </w:rPr>
        <w:t>Bean</w:t>
      </w:r>
      <w:r w:rsidRPr="00D11AB5">
        <w:rPr>
          <w:sz w:val="24"/>
          <w:szCs w:val="24"/>
        </w:rPr>
        <w:t>, J.</w:t>
      </w:r>
      <w:r>
        <w:rPr>
          <w:sz w:val="24"/>
          <w:szCs w:val="24"/>
        </w:rPr>
        <w:t xml:space="preserve"> </w:t>
      </w:r>
      <w:r w:rsidRPr="00D11AB5">
        <w:rPr>
          <w:sz w:val="24"/>
          <w:szCs w:val="24"/>
        </w:rPr>
        <w:t xml:space="preserve">P. (1990b). </w:t>
      </w:r>
      <w:proofErr w:type="gramStart"/>
      <w:r w:rsidRPr="00D11AB5">
        <w:rPr>
          <w:sz w:val="24"/>
          <w:szCs w:val="24"/>
        </w:rPr>
        <w:t>Using retention research in enrollment management.</w:t>
      </w:r>
      <w:proofErr w:type="gramEnd"/>
      <w:r w:rsidRPr="00D11AB5">
        <w:rPr>
          <w:sz w:val="24"/>
          <w:szCs w:val="24"/>
        </w:rPr>
        <w:t xml:space="preserve"> </w:t>
      </w:r>
      <w:proofErr w:type="gramStart"/>
      <w:r w:rsidRPr="00D11AB5">
        <w:rPr>
          <w:sz w:val="24"/>
          <w:szCs w:val="24"/>
        </w:rPr>
        <w:t>In D. Hoss</w:t>
      </w:r>
      <w:r>
        <w:rPr>
          <w:sz w:val="24"/>
          <w:szCs w:val="24"/>
        </w:rPr>
        <w:t>ler,</w:t>
      </w:r>
      <w:r w:rsidRPr="00D11AB5">
        <w:rPr>
          <w:sz w:val="24"/>
          <w:szCs w:val="24"/>
        </w:rPr>
        <w:t xml:space="preserve"> J.P.</w:t>
      </w:r>
      <w:proofErr w:type="gramEnd"/>
      <w:r w:rsidRPr="00D11AB5">
        <w:rPr>
          <w:sz w:val="24"/>
          <w:szCs w:val="24"/>
        </w:rPr>
        <w:t xml:space="preserve"> </w:t>
      </w:r>
      <w:r w:rsidRPr="00D11AB5">
        <w:rPr>
          <w:sz w:val="24"/>
          <w:szCs w:val="24"/>
        </w:rPr>
        <w:tab/>
        <w:t>Bean</w:t>
      </w:r>
      <w:r>
        <w:rPr>
          <w:sz w:val="24"/>
          <w:szCs w:val="24"/>
        </w:rPr>
        <w:t>, &amp; Associates</w:t>
      </w:r>
      <w:r w:rsidRPr="00D11AB5">
        <w:rPr>
          <w:sz w:val="24"/>
          <w:szCs w:val="24"/>
        </w:rPr>
        <w:t xml:space="preserve"> (Eds.), </w:t>
      </w:r>
      <w:proofErr w:type="gramStart"/>
      <w:r w:rsidRPr="00D11AB5">
        <w:rPr>
          <w:i/>
          <w:sz w:val="24"/>
          <w:szCs w:val="24"/>
        </w:rPr>
        <w:t>The</w:t>
      </w:r>
      <w:proofErr w:type="gramEnd"/>
      <w:r w:rsidRPr="00D11AB5">
        <w:rPr>
          <w:i/>
          <w:sz w:val="24"/>
          <w:szCs w:val="24"/>
        </w:rPr>
        <w:t xml:space="preserve"> strategic management of college enrollments</w:t>
      </w:r>
      <w:r w:rsidRPr="00D11AB5">
        <w:rPr>
          <w:sz w:val="24"/>
          <w:szCs w:val="24"/>
        </w:rPr>
        <w:t xml:space="preserve"> (pp.170-</w:t>
      </w:r>
      <w:r>
        <w:rPr>
          <w:sz w:val="24"/>
          <w:szCs w:val="24"/>
        </w:rPr>
        <w:tab/>
      </w:r>
      <w:r w:rsidRPr="00D11AB5">
        <w:rPr>
          <w:sz w:val="24"/>
          <w:szCs w:val="24"/>
        </w:rPr>
        <w:t>185). San Francisco, CA: Jossey-Bass.</w:t>
      </w:r>
    </w:p>
    <w:p w:rsidR="004A1CBA" w:rsidRPr="00D11AB5" w:rsidRDefault="004A1CBA" w:rsidP="004A1CBA">
      <w:pPr>
        <w:spacing w:after="0" w:line="480" w:lineRule="auto"/>
        <w:rPr>
          <w:sz w:val="24"/>
          <w:szCs w:val="24"/>
        </w:rPr>
      </w:pPr>
      <w:r>
        <w:rPr>
          <w:sz w:val="24"/>
          <w:szCs w:val="24"/>
        </w:rPr>
        <w:t xml:space="preserve">Behroozi-Bagherpour, P. (2010). </w:t>
      </w:r>
      <w:proofErr w:type="gramStart"/>
      <w:r w:rsidRPr="00BF7485">
        <w:rPr>
          <w:i/>
          <w:sz w:val="24"/>
          <w:szCs w:val="24"/>
        </w:rPr>
        <w:t>International student retention in a larg</w:t>
      </w:r>
      <w:r>
        <w:rPr>
          <w:i/>
          <w:sz w:val="24"/>
          <w:szCs w:val="24"/>
        </w:rPr>
        <w:t xml:space="preserve">e Texas urban </w:t>
      </w:r>
      <w:r>
        <w:rPr>
          <w:i/>
          <w:sz w:val="24"/>
          <w:szCs w:val="24"/>
        </w:rPr>
        <w:tab/>
        <w:t>community college</w:t>
      </w:r>
      <w:r>
        <w:rPr>
          <w:sz w:val="24"/>
          <w:szCs w:val="24"/>
        </w:rPr>
        <w:t xml:space="preserve"> (Doctoral dissertation).</w:t>
      </w:r>
      <w:proofErr w:type="gramEnd"/>
      <w:r>
        <w:rPr>
          <w:sz w:val="24"/>
          <w:szCs w:val="24"/>
        </w:rPr>
        <w:t xml:space="preserve"> </w:t>
      </w:r>
      <w:proofErr w:type="gramStart"/>
      <w:r>
        <w:rPr>
          <w:sz w:val="24"/>
          <w:szCs w:val="24"/>
        </w:rPr>
        <w:t xml:space="preserve">Retrieved from ProQuest Dissertations and </w:t>
      </w:r>
      <w:r>
        <w:rPr>
          <w:sz w:val="24"/>
          <w:szCs w:val="24"/>
        </w:rPr>
        <w:tab/>
        <w:t>Theses database.</w:t>
      </w:r>
      <w:proofErr w:type="gramEnd"/>
      <w:r>
        <w:rPr>
          <w:sz w:val="24"/>
          <w:szCs w:val="24"/>
        </w:rPr>
        <w:t xml:space="preserve"> (UMI No. 3448042).</w:t>
      </w:r>
    </w:p>
    <w:p w:rsidR="004A1CBA" w:rsidRPr="00CA6868" w:rsidRDefault="004A1CBA" w:rsidP="004A1CBA">
      <w:pPr>
        <w:spacing w:after="0" w:line="480" w:lineRule="auto"/>
        <w:rPr>
          <w:sz w:val="24"/>
          <w:szCs w:val="24"/>
        </w:rPr>
      </w:pPr>
      <w:r w:rsidRPr="0054623E">
        <w:rPr>
          <w:sz w:val="24"/>
          <w:szCs w:val="24"/>
        </w:rPr>
        <w:t xml:space="preserve">Berger, J. B. (1997). </w:t>
      </w:r>
      <w:proofErr w:type="gramStart"/>
      <w:r w:rsidRPr="0054623E">
        <w:rPr>
          <w:sz w:val="24"/>
          <w:szCs w:val="24"/>
        </w:rPr>
        <w:t xml:space="preserve">Students’ sense of </w:t>
      </w:r>
      <w:r w:rsidRPr="00CA6868">
        <w:rPr>
          <w:sz w:val="24"/>
          <w:szCs w:val="24"/>
        </w:rPr>
        <w:t xml:space="preserve">community in residence halls, social integration, and </w:t>
      </w:r>
      <w:r w:rsidRPr="00CA6868">
        <w:rPr>
          <w:sz w:val="24"/>
          <w:szCs w:val="24"/>
        </w:rPr>
        <w:tab/>
        <w:t>first-year persistence</w:t>
      </w:r>
      <w:r w:rsidRPr="00CA6868">
        <w:rPr>
          <w:i/>
          <w:sz w:val="24"/>
          <w:szCs w:val="24"/>
        </w:rPr>
        <w:t>.</w:t>
      </w:r>
      <w:proofErr w:type="gramEnd"/>
      <w:r w:rsidRPr="00CA6868">
        <w:rPr>
          <w:i/>
          <w:sz w:val="24"/>
          <w:szCs w:val="24"/>
        </w:rPr>
        <w:t xml:space="preserve"> Journal of College Student Development, 38</w:t>
      </w:r>
      <w:r w:rsidRPr="00CA6868">
        <w:rPr>
          <w:sz w:val="24"/>
          <w:szCs w:val="24"/>
        </w:rPr>
        <w:t xml:space="preserve">(5), 441-452. </w:t>
      </w:r>
      <w:r w:rsidRPr="00CA6868">
        <w:rPr>
          <w:sz w:val="24"/>
          <w:szCs w:val="24"/>
        </w:rPr>
        <w:tab/>
        <w:t>Retrieved from http://search.proquest.com/docview/62536090</w:t>
      </w:r>
    </w:p>
    <w:p w:rsidR="004A1CBA" w:rsidRPr="0054623E" w:rsidRDefault="004A1CBA" w:rsidP="004A1CBA">
      <w:pPr>
        <w:spacing w:after="0" w:line="480" w:lineRule="auto"/>
        <w:rPr>
          <w:sz w:val="24"/>
          <w:szCs w:val="24"/>
        </w:rPr>
      </w:pPr>
      <w:proofErr w:type="gramStart"/>
      <w:r w:rsidRPr="00CA6868">
        <w:rPr>
          <w:sz w:val="24"/>
          <w:szCs w:val="24"/>
        </w:rPr>
        <w:t>Bhandari, R., &amp; Chow, P. (2007).</w:t>
      </w:r>
      <w:proofErr w:type="gramEnd"/>
      <w:r w:rsidRPr="00CA6868">
        <w:rPr>
          <w:sz w:val="24"/>
          <w:szCs w:val="24"/>
        </w:rPr>
        <w:t xml:space="preserve"> </w:t>
      </w:r>
      <w:r w:rsidRPr="00CA6868">
        <w:rPr>
          <w:i/>
          <w:sz w:val="24"/>
          <w:szCs w:val="24"/>
        </w:rPr>
        <w:t>Open doors: Report</w:t>
      </w:r>
      <w:r w:rsidRPr="001945F7">
        <w:rPr>
          <w:i/>
          <w:sz w:val="24"/>
          <w:szCs w:val="24"/>
        </w:rPr>
        <w:t xml:space="preserve"> on international education exchange</w:t>
      </w:r>
      <w:r>
        <w:rPr>
          <w:sz w:val="24"/>
          <w:szCs w:val="24"/>
        </w:rPr>
        <w:t xml:space="preserve">. </w:t>
      </w:r>
      <w:r>
        <w:rPr>
          <w:sz w:val="24"/>
          <w:szCs w:val="24"/>
        </w:rPr>
        <w:tab/>
        <w:t xml:space="preserve">New York, NY: Institute of International Education. </w:t>
      </w:r>
    </w:p>
    <w:p w:rsidR="004A1CBA" w:rsidRPr="0054623E" w:rsidRDefault="004A1CBA" w:rsidP="004A1CBA">
      <w:pPr>
        <w:pStyle w:val="NormalWeb"/>
        <w:shd w:val="clear" w:color="auto" w:fill="FFFFFF"/>
        <w:spacing w:before="0" w:beforeAutospacing="0" w:after="0" w:afterAutospacing="0" w:line="480" w:lineRule="auto"/>
        <w:ind w:left="502" w:hanging="502"/>
      </w:pPr>
      <w:proofErr w:type="gramStart"/>
      <w:r w:rsidRPr="0054623E">
        <w:t>Cabrera, A. F., Nora, A., &amp; Castaneda, M. B. (1993).</w:t>
      </w:r>
      <w:proofErr w:type="gramEnd"/>
      <w:r w:rsidRPr="0054623E">
        <w:t xml:space="preserve"> College persistence: Structural equations </w:t>
      </w:r>
      <w:r w:rsidRPr="0054623E">
        <w:tab/>
        <w:t xml:space="preserve">modeling a test of an integrated model of student retention. </w:t>
      </w:r>
      <w:r w:rsidRPr="0054623E">
        <w:rPr>
          <w:i/>
        </w:rPr>
        <w:t xml:space="preserve">The Journal of Higher </w:t>
      </w:r>
      <w:r w:rsidRPr="0054623E">
        <w:rPr>
          <w:i/>
        </w:rPr>
        <w:tab/>
        <w:t>Education, 64</w:t>
      </w:r>
      <w:r w:rsidRPr="0054623E">
        <w:t xml:space="preserve">(2), 123-139. Retrieved from http://www.jstor.org/stable/2960026 </w:t>
      </w:r>
    </w:p>
    <w:p w:rsidR="004A1CBA" w:rsidRPr="009765D2" w:rsidRDefault="004A1CBA" w:rsidP="004A1CBA">
      <w:pPr>
        <w:autoSpaceDE w:val="0"/>
        <w:autoSpaceDN w:val="0"/>
        <w:adjustRightInd w:val="0"/>
        <w:spacing w:after="0" w:line="480" w:lineRule="auto"/>
        <w:rPr>
          <w:rFonts w:cstheme="minorHAnsi"/>
          <w:sz w:val="24"/>
          <w:szCs w:val="24"/>
        </w:rPr>
      </w:pPr>
      <w:proofErr w:type="gramStart"/>
      <w:r w:rsidRPr="009765D2">
        <w:rPr>
          <w:rFonts w:cstheme="minorHAnsi"/>
          <w:sz w:val="24"/>
          <w:szCs w:val="24"/>
        </w:rPr>
        <w:t>Campbell, C. M., &amp; Cabrera, A. F. (2011).</w:t>
      </w:r>
      <w:proofErr w:type="gramEnd"/>
      <w:r w:rsidRPr="009765D2">
        <w:rPr>
          <w:rFonts w:cstheme="minorHAnsi"/>
          <w:sz w:val="24"/>
          <w:szCs w:val="24"/>
        </w:rPr>
        <w:t xml:space="preserve"> How sound is NSSE? </w:t>
      </w:r>
      <w:proofErr w:type="gramStart"/>
      <w:r w:rsidRPr="009765D2">
        <w:rPr>
          <w:rFonts w:cstheme="minorHAnsi"/>
          <w:sz w:val="24"/>
          <w:szCs w:val="24"/>
        </w:rPr>
        <w:t xml:space="preserve">Investigating the psychometric </w:t>
      </w:r>
      <w:r w:rsidRPr="009765D2">
        <w:rPr>
          <w:rFonts w:cstheme="minorHAnsi"/>
          <w:sz w:val="24"/>
          <w:szCs w:val="24"/>
        </w:rPr>
        <w:tab/>
        <w:t>properties of NSSE at a public, research-extensive institution.</w:t>
      </w:r>
      <w:proofErr w:type="gramEnd"/>
      <w:r w:rsidRPr="009765D2">
        <w:rPr>
          <w:rFonts w:cstheme="minorHAnsi"/>
          <w:sz w:val="24"/>
          <w:szCs w:val="24"/>
        </w:rPr>
        <w:t xml:space="preserve"> </w:t>
      </w:r>
      <w:r w:rsidRPr="009765D2">
        <w:rPr>
          <w:rFonts w:cstheme="minorHAnsi"/>
          <w:i/>
          <w:iCs/>
          <w:sz w:val="24"/>
          <w:szCs w:val="24"/>
        </w:rPr>
        <w:t xml:space="preserve">Review of Higher </w:t>
      </w:r>
      <w:r w:rsidRPr="009765D2">
        <w:rPr>
          <w:rFonts w:cstheme="minorHAnsi"/>
          <w:i/>
          <w:iCs/>
          <w:sz w:val="24"/>
          <w:szCs w:val="24"/>
        </w:rPr>
        <w:tab/>
        <w:t>Education</w:t>
      </w:r>
      <w:r w:rsidRPr="009765D2">
        <w:rPr>
          <w:rFonts w:cstheme="minorHAnsi"/>
          <w:sz w:val="24"/>
          <w:szCs w:val="24"/>
        </w:rPr>
        <w:t xml:space="preserve">, </w:t>
      </w:r>
      <w:r w:rsidRPr="009765D2">
        <w:rPr>
          <w:rFonts w:cstheme="minorHAnsi"/>
          <w:i/>
          <w:iCs/>
          <w:sz w:val="24"/>
          <w:szCs w:val="24"/>
        </w:rPr>
        <w:t>35</w:t>
      </w:r>
      <w:r w:rsidRPr="009765D2">
        <w:rPr>
          <w:rFonts w:cstheme="minorHAnsi"/>
          <w:sz w:val="24"/>
          <w:szCs w:val="24"/>
        </w:rPr>
        <w:t>(1), 77–103. doi:10.1353/rhe.2011.0035</w:t>
      </w:r>
    </w:p>
    <w:p w:rsidR="004A1CBA" w:rsidRDefault="004A1CBA" w:rsidP="004A1CBA">
      <w:pPr>
        <w:spacing w:after="0" w:line="480" w:lineRule="auto"/>
        <w:rPr>
          <w:rFonts w:cstheme="minorHAnsi"/>
          <w:sz w:val="24"/>
          <w:szCs w:val="24"/>
        </w:rPr>
      </w:pPr>
      <w:r>
        <w:rPr>
          <w:rFonts w:cstheme="minorHAnsi"/>
          <w:sz w:val="24"/>
          <w:szCs w:val="24"/>
        </w:rPr>
        <w:t xml:space="preserve">Chambers, S. R. (2009). </w:t>
      </w:r>
      <w:r w:rsidRPr="00F54D5D">
        <w:rPr>
          <w:rFonts w:cstheme="minorHAnsi"/>
          <w:i/>
          <w:sz w:val="24"/>
          <w:szCs w:val="24"/>
        </w:rPr>
        <w:t>Student engagement:</w:t>
      </w:r>
      <w:r>
        <w:rPr>
          <w:rFonts w:cstheme="minorHAnsi"/>
          <w:sz w:val="24"/>
          <w:szCs w:val="24"/>
        </w:rPr>
        <w:t xml:space="preserve"> </w:t>
      </w:r>
      <w:r w:rsidRPr="00BF7485">
        <w:rPr>
          <w:rFonts w:cstheme="minorHAnsi"/>
          <w:i/>
          <w:sz w:val="24"/>
          <w:szCs w:val="24"/>
        </w:rPr>
        <w:t xml:space="preserve">Using the NSSE benchmarks to investigate </w:t>
      </w:r>
      <w:r>
        <w:rPr>
          <w:rFonts w:cstheme="minorHAnsi"/>
          <w:i/>
          <w:sz w:val="24"/>
          <w:szCs w:val="24"/>
        </w:rPr>
        <w:tab/>
      </w:r>
      <w:r w:rsidRPr="00BF7485">
        <w:rPr>
          <w:rFonts w:cstheme="minorHAnsi"/>
          <w:i/>
          <w:sz w:val="24"/>
          <w:szCs w:val="24"/>
        </w:rPr>
        <w:t>longterm persistenc</w:t>
      </w:r>
      <w:r>
        <w:rPr>
          <w:rFonts w:cstheme="minorHAnsi"/>
          <w:i/>
          <w:sz w:val="24"/>
          <w:szCs w:val="24"/>
        </w:rPr>
        <w:t xml:space="preserve">e </w:t>
      </w:r>
      <w:r>
        <w:rPr>
          <w:rFonts w:cstheme="minorHAnsi"/>
          <w:sz w:val="24"/>
          <w:szCs w:val="24"/>
        </w:rPr>
        <w:t xml:space="preserve">(Master’s thesis). Retrieved from </w:t>
      </w:r>
      <w:r>
        <w:rPr>
          <w:rFonts w:cstheme="minorHAnsi"/>
          <w:sz w:val="24"/>
          <w:szCs w:val="24"/>
        </w:rPr>
        <w:tab/>
      </w:r>
      <w:r w:rsidRPr="00F54D5D">
        <w:rPr>
          <w:rFonts w:cstheme="minorHAnsi"/>
          <w:sz w:val="24"/>
          <w:szCs w:val="24"/>
        </w:rPr>
        <w:t>http://scholarworks.montana.edu/xmlui/</w:t>
      </w:r>
      <w:r>
        <w:rPr>
          <w:rFonts w:cstheme="minorHAnsi"/>
          <w:sz w:val="24"/>
          <w:szCs w:val="24"/>
        </w:rPr>
        <w:t xml:space="preserve"> </w:t>
      </w:r>
    </w:p>
    <w:p w:rsidR="004A1CBA" w:rsidRDefault="004A1CBA" w:rsidP="004A1CBA">
      <w:pPr>
        <w:spacing w:after="0" w:line="480" w:lineRule="auto"/>
        <w:rPr>
          <w:rFonts w:cstheme="minorHAnsi"/>
          <w:sz w:val="24"/>
          <w:szCs w:val="24"/>
        </w:rPr>
      </w:pPr>
      <w:proofErr w:type="gramStart"/>
      <w:r w:rsidRPr="009765D2">
        <w:rPr>
          <w:rFonts w:cstheme="minorHAnsi"/>
          <w:sz w:val="24"/>
          <w:szCs w:val="24"/>
        </w:rPr>
        <w:lastRenderedPageBreak/>
        <w:t>Chambers, T., &amp; Chiang, C. H. (2011).</w:t>
      </w:r>
      <w:proofErr w:type="gramEnd"/>
      <w:r w:rsidRPr="009765D2">
        <w:rPr>
          <w:rFonts w:cstheme="minorHAnsi"/>
          <w:sz w:val="24"/>
          <w:szCs w:val="24"/>
        </w:rPr>
        <w:t xml:space="preserve"> Understanding undergraduate students' experience: a </w:t>
      </w:r>
      <w:r w:rsidRPr="009765D2">
        <w:rPr>
          <w:rFonts w:cstheme="minorHAnsi"/>
          <w:sz w:val="24"/>
          <w:szCs w:val="24"/>
        </w:rPr>
        <w:tab/>
        <w:t xml:space="preserve">content analysis using NSSE open-ended comments as an example. </w:t>
      </w:r>
      <w:r w:rsidRPr="009765D2">
        <w:rPr>
          <w:rFonts w:cstheme="minorHAnsi"/>
          <w:i/>
          <w:sz w:val="24"/>
          <w:szCs w:val="24"/>
        </w:rPr>
        <w:t>Quality and Quantity</w:t>
      </w:r>
      <w:r>
        <w:rPr>
          <w:rFonts w:cstheme="minorHAnsi"/>
          <w:i/>
          <w:sz w:val="24"/>
          <w:szCs w:val="24"/>
        </w:rPr>
        <w:t xml:space="preserve">, </w:t>
      </w:r>
      <w:r>
        <w:rPr>
          <w:rFonts w:cstheme="minorHAnsi"/>
          <w:i/>
          <w:sz w:val="24"/>
          <w:szCs w:val="24"/>
        </w:rPr>
        <w:tab/>
        <w:t>46</w:t>
      </w:r>
      <w:r>
        <w:rPr>
          <w:rFonts w:cstheme="minorHAnsi"/>
          <w:sz w:val="24"/>
          <w:szCs w:val="24"/>
        </w:rPr>
        <w:t>(4), 1113-1123</w:t>
      </w:r>
      <w:r w:rsidRPr="009765D2">
        <w:rPr>
          <w:rFonts w:cstheme="minorHAnsi"/>
          <w:sz w:val="24"/>
          <w:szCs w:val="24"/>
        </w:rPr>
        <w:t>.</w:t>
      </w:r>
      <w:r>
        <w:rPr>
          <w:rFonts w:cstheme="minorHAnsi"/>
          <w:sz w:val="24"/>
          <w:szCs w:val="24"/>
        </w:rPr>
        <w:t xml:space="preserve"> </w:t>
      </w:r>
      <w:proofErr w:type="gramStart"/>
      <w:r w:rsidRPr="009765D2">
        <w:rPr>
          <w:rFonts w:cstheme="minorHAnsi"/>
          <w:sz w:val="24"/>
          <w:szCs w:val="24"/>
        </w:rPr>
        <w:t>doi</w:t>
      </w:r>
      <w:proofErr w:type="gramEnd"/>
      <w:r w:rsidRPr="009765D2">
        <w:rPr>
          <w:rFonts w:cstheme="minorHAnsi"/>
          <w:sz w:val="24"/>
          <w:szCs w:val="24"/>
        </w:rPr>
        <w:t xml:space="preserve">: 10.1007/s11135-011-9549-3  </w:t>
      </w:r>
    </w:p>
    <w:p w:rsidR="004A1CBA" w:rsidRDefault="004A1CBA" w:rsidP="004A1CBA">
      <w:pPr>
        <w:spacing w:after="0" w:line="480" w:lineRule="auto"/>
        <w:rPr>
          <w:sz w:val="24"/>
          <w:szCs w:val="24"/>
        </w:rPr>
      </w:pPr>
      <w:proofErr w:type="gramStart"/>
      <w:r w:rsidRPr="00D057FA">
        <w:rPr>
          <w:sz w:val="24"/>
          <w:szCs w:val="24"/>
        </w:rPr>
        <w:t>Chapdelaine, R.</w:t>
      </w:r>
      <w:r>
        <w:rPr>
          <w:sz w:val="24"/>
          <w:szCs w:val="24"/>
        </w:rPr>
        <w:t xml:space="preserve"> F.</w:t>
      </w:r>
      <w:r w:rsidRPr="00D057FA">
        <w:rPr>
          <w:sz w:val="24"/>
          <w:szCs w:val="24"/>
        </w:rPr>
        <w:t>, &amp; Alexitch, L.</w:t>
      </w:r>
      <w:r>
        <w:rPr>
          <w:sz w:val="24"/>
          <w:szCs w:val="24"/>
        </w:rPr>
        <w:t xml:space="preserve"> R.</w:t>
      </w:r>
      <w:r w:rsidRPr="00D057FA">
        <w:rPr>
          <w:sz w:val="24"/>
          <w:szCs w:val="24"/>
        </w:rPr>
        <w:t xml:space="preserve"> (2004).</w:t>
      </w:r>
      <w:proofErr w:type="gramEnd"/>
      <w:r w:rsidRPr="00D057FA">
        <w:rPr>
          <w:sz w:val="24"/>
          <w:szCs w:val="24"/>
        </w:rPr>
        <w:t xml:space="preserve"> Social skills difficulty: Model of culture shock for </w:t>
      </w:r>
      <w:r w:rsidRPr="00D057FA">
        <w:rPr>
          <w:sz w:val="24"/>
          <w:szCs w:val="24"/>
        </w:rPr>
        <w:tab/>
        <w:t xml:space="preserve">international graduate students. </w:t>
      </w:r>
      <w:r w:rsidRPr="00D057FA">
        <w:rPr>
          <w:i/>
          <w:sz w:val="24"/>
          <w:szCs w:val="24"/>
        </w:rPr>
        <w:t>Journal of College Student Development, 45</w:t>
      </w:r>
      <w:r w:rsidRPr="00D057FA">
        <w:rPr>
          <w:sz w:val="24"/>
          <w:szCs w:val="24"/>
        </w:rPr>
        <w:t>(2), 167-184.</w:t>
      </w:r>
      <w:r>
        <w:rPr>
          <w:sz w:val="24"/>
          <w:szCs w:val="24"/>
        </w:rPr>
        <w:t xml:space="preserve"> </w:t>
      </w:r>
      <w:r>
        <w:rPr>
          <w:sz w:val="24"/>
          <w:szCs w:val="24"/>
        </w:rPr>
        <w:tab/>
        <w:t xml:space="preserve">Retrieved </w:t>
      </w:r>
      <w:r w:rsidRPr="00947F46">
        <w:rPr>
          <w:sz w:val="24"/>
          <w:szCs w:val="24"/>
        </w:rPr>
        <w:t xml:space="preserve">from </w:t>
      </w:r>
      <w:r w:rsidRPr="00CA6868">
        <w:rPr>
          <w:sz w:val="24"/>
          <w:szCs w:val="24"/>
        </w:rPr>
        <w:t>http://search.proquest.com/docview/62077143</w:t>
      </w:r>
    </w:p>
    <w:p w:rsidR="004A1CBA" w:rsidRPr="0054623E" w:rsidRDefault="004A1CBA" w:rsidP="004A1CBA">
      <w:pPr>
        <w:spacing w:after="0" w:line="480" w:lineRule="auto"/>
        <w:rPr>
          <w:sz w:val="24"/>
          <w:szCs w:val="24"/>
        </w:rPr>
      </w:pPr>
      <w:r>
        <w:rPr>
          <w:sz w:val="24"/>
          <w:szCs w:val="24"/>
        </w:rPr>
        <w:t xml:space="preserve">Chin, H. K. K., &amp; Bhandari, R. (2006). </w:t>
      </w:r>
      <w:r w:rsidRPr="001945F7">
        <w:rPr>
          <w:i/>
          <w:sz w:val="24"/>
          <w:szCs w:val="24"/>
        </w:rPr>
        <w:t xml:space="preserve">Open doors: Report on international education </w:t>
      </w:r>
      <w:r>
        <w:rPr>
          <w:i/>
          <w:sz w:val="24"/>
          <w:szCs w:val="24"/>
        </w:rPr>
        <w:tab/>
      </w:r>
      <w:r w:rsidRPr="001945F7">
        <w:rPr>
          <w:i/>
          <w:sz w:val="24"/>
          <w:szCs w:val="24"/>
        </w:rPr>
        <w:t>exchange</w:t>
      </w:r>
      <w:r>
        <w:rPr>
          <w:sz w:val="24"/>
          <w:szCs w:val="24"/>
        </w:rPr>
        <w:t xml:space="preserve">. New York, NY: Institute of International Education. </w:t>
      </w:r>
    </w:p>
    <w:p w:rsidR="004A1CBA" w:rsidRPr="0054623E" w:rsidRDefault="004A1CBA" w:rsidP="004A1CBA">
      <w:pPr>
        <w:spacing w:after="0" w:line="480" w:lineRule="auto"/>
        <w:rPr>
          <w:sz w:val="24"/>
          <w:szCs w:val="24"/>
        </w:rPr>
      </w:pPr>
      <w:r w:rsidRPr="0054623E">
        <w:rPr>
          <w:sz w:val="24"/>
          <w:szCs w:val="24"/>
        </w:rPr>
        <w:t xml:space="preserve">Chow, P. (2011). </w:t>
      </w:r>
      <w:r w:rsidRPr="0054623E">
        <w:rPr>
          <w:i/>
          <w:sz w:val="24"/>
          <w:szCs w:val="24"/>
        </w:rPr>
        <w:t xml:space="preserve">What international students think about U.S. higher education: Attitudes and </w:t>
      </w:r>
      <w:r w:rsidRPr="0054623E">
        <w:rPr>
          <w:i/>
          <w:sz w:val="24"/>
          <w:szCs w:val="24"/>
        </w:rPr>
        <w:tab/>
        <w:t>perceptions of prospective students in Africa, Asia, Europe and Latin America</w:t>
      </w:r>
      <w:r w:rsidRPr="0054623E">
        <w:rPr>
          <w:sz w:val="24"/>
          <w:szCs w:val="24"/>
        </w:rPr>
        <w:t xml:space="preserve">. New </w:t>
      </w:r>
      <w:r w:rsidRPr="0054623E">
        <w:rPr>
          <w:sz w:val="24"/>
          <w:szCs w:val="24"/>
        </w:rPr>
        <w:tab/>
        <w:t>York, NY: Institute of International Education. Re</w:t>
      </w:r>
      <w:r>
        <w:rPr>
          <w:sz w:val="24"/>
          <w:szCs w:val="24"/>
        </w:rPr>
        <w:t>trieved from http://www.iie.org</w:t>
      </w:r>
      <w:r w:rsidRPr="0054623E">
        <w:rPr>
          <w:sz w:val="24"/>
          <w:szCs w:val="24"/>
        </w:rPr>
        <w:t xml:space="preserve"> </w:t>
      </w:r>
    </w:p>
    <w:p w:rsidR="004A1CBA" w:rsidRPr="00D057FA" w:rsidRDefault="004A1CBA" w:rsidP="004A1CBA">
      <w:pPr>
        <w:spacing w:after="0" w:line="480" w:lineRule="auto"/>
        <w:rPr>
          <w:sz w:val="24"/>
          <w:szCs w:val="24"/>
        </w:rPr>
      </w:pPr>
      <w:r w:rsidRPr="00D057FA">
        <w:rPr>
          <w:sz w:val="24"/>
          <w:szCs w:val="24"/>
        </w:rPr>
        <w:t xml:space="preserve">Chow, Y.H.A. (2010, September). Ni how: What academic advisors can do to better serve </w:t>
      </w:r>
      <w:r w:rsidRPr="00D057FA">
        <w:rPr>
          <w:sz w:val="24"/>
          <w:szCs w:val="24"/>
        </w:rPr>
        <w:tab/>
        <w:t xml:space="preserve">students from China. </w:t>
      </w:r>
      <w:r w:rsidRPr="00D057FA">
        <w:rPr>
          <w:i/>
          <w:sz w:val="24"/>
          <w:szCs w:val="24"/>
        </w:rPr>
        <w:t>Academic Advising Today</w:t>
      </w:r>
      <w:r>
        <w:rPr>
          <w:i/>
          <w:sz w:val="24"/>
          <w:szCs w:val="24"/>
        </w:rPr>
        <w:t>: Voices of the Global Community</w:t>
      </w:r>
      <w:r w:rsidRPr="00D057FA">
        <w:rPr>
          <w:i/>
          <w:sz w:val="24"/>
          <w:szCs w:val="24"/>
        </w:rPr>
        <w:t>, 33</w:t>
      </w:r>
      <w:r w:rsidRPr="00D057FA">
        <w:rPr>
          <w:sz w:val="24"/>
          <w:szCs w:val="24"/>
        </w:rPr>
        <w:t xml:space="preserve">(3). </w:t>
      </w:r>
      <w:r>
        <w:rPr>
          <w:sz w:val="24"/>
          <w:szCs w:val="24"/>
        </w:rPr>
        <w:tab/>
      </w:r>
      <w:r w:rsidRPr="00D057FA">
        <w:rPr>
          <w:sz w:val="24"/>
          <w:szCs w:val="24"/>
        </w:rPr>
        <w:t xml:space="preserve">Retrieved from </w:t>
      </w:r>
      <w:r>
        <w:rPr>
          <w:sz w:val="24"/>
          <w:szCs w:val="24"/>
        </w:rPr>
        <w:t>http://www.nacada.ksu.edu</w:t>
      </w:r>
      <w:r w:rsidRPr="00D057FA">
        <w:rPr>
          <w:sz w:val="24"/>
          <w:szCs w:val="24"/>
        </w:rPr>
        <w:t xml:space="preserve"> </w:t>
      </w:r>
    </w:p>
    <w:p w:rsidR="004A1CBA" w:rsidRPr="009765D2" w:rsidRDefault="004A1CBA" w:rsidP="004A1CBA">
      <w:pPr>
        <w:autoSpaceDE w:val="0"/>
        <w:autoSpaceDN w:val="0"/>
        <w:adjustRightInd w:val="0"/>
        <w:spacing w:after="0" w:line="480" w:lineRule="auto"/>
        <w:rPr>
          <w:rFonts w:cstheme="minorHAnsi"/>
          <w:sz w:val="24"/>
          <w:szCs w:val="24"/>
        </w:rPr>
      </w:pPr>
      <w:proofErr w:type="gramStart"/>
      <w:r w:rsidRPr="009765D2">
        <w:rPr>
          <w:rFonts w:cstheme="minorHAnsi"/>
          <w:sz w:val="24"/>
          <w:szCs w:val="24"/>
        </w:rPr>
        <w:t>Cone, J. D., &amp; Foster, S. L. (2006).</w:t>
      </w:r>
      <w:proofErr w:type="gramEnd"/>
      <w:r w:rsidRPr="009765D2">
        <w:rPr>
          <w:rFonts w:cstheme="minorHAnsi"/>
          <w:sz w:val="24"/>
          <w:szCs w:val="24"/>
        </w:rPr>
        <w:t xml:space="preserve"> </w:t>
      </w:r>
      <w:r w:rsidRPr="009765D2">
        <w:rPr>
          <w:rFonts w:cstheme="minorHAnsi"/>
          <w:i/>
          <w:sz w:val="24"/>
          <w:szCs w:val="24"/>
        </w:rPr>
        <w:t xml:space="preserve">Dissertations and theses from start to finish: Psychology and </w:t>
      </w:r>
      <w:r w:rsidRPr="009765D2">
        <w:rPr>
          <w:rFonts w:cstheme="minorHAnsi"/>
          <w:i/>
          <w:sz w:val="24"/>
          <w:szCs w:val="24"/>
        </w:rPr>
        <w:tab/>
        <w:t>related fields</w:t>
      </w:r>
      <w:r w:rsidRPr="009765D2">
        <w:rPr>
          <w:rFonts w:cstheme="minorHAnsi"/>
          <w:sz w:val="24"/>
          <w:szCs w:val="24"/>
        </w:rPr>
        <w:t xml:space="preserve"> (2</w:t>
      </w:r>
      <w:r w:rsidRPr="009765D2">
        <w:rPr>
          <w:rFonts w:cstheme="minorHAnsi"/>
          <w:sz w:val="24"/>
          <w:szCs w:val="24"/>
          <w:vertAlign w:val="superscript"/>
        </w:rPr>
        <w:t>nd</w:t>
      </w:r>
      <w:r w:rsidRPr="009765D2">
        <w:rPr>
          <w:rFonts w:cstheme="minorHAnsi"/>
          <w:sz w:val="24"/>
          <w:szCs w:val="24"/>
        </w:rPr>
        <w:t xml:space="preserve"> </w:t>
      </w:r>
      <w:proofErr w:type="gramStart"/>
      <w:r w:rsidRPr="009765D2">
        <w:rPr>
          <w:rFonts w:cstheme="minorHAnsi"/>
          <w:sz w:val="24"/>
          <w:szCs w:val="24"/>
        </w:rPr>
        <w:t>ed</w:t>
      </w:r>
      <w:proofErr w:type="gramEnd"/>
      <w:r w:rsidRPr="009765D2">
        <w:rPr>
          <w:rFonts w:cstheme="minorHAnsi"/>
          <w:sz w:val="24"/>
          <w:szCs w:val="24"/>
        </w:rPr>
        <w:t>.). Washington, DC: American Psychological Association.</w:t>
      </w:r>
    </w:p>
    <w:p w:rsidR="004A1CBA" w:rsidRDefault="004A1CBA" w:rsidP="004A1CBA">
      <w:pPr>
        <w:spacing w:after="0" w:line="480" w:lineRule="auto"/>
        <w:rPr>
          <w:rFonts w:cstheme="minorHAnsi"/>
          <w:sz w:val="24"/>
          <w:szCs w:val="24"/>
        </w:rPr>
      </w:pPr>
      <w:r>
        <w:rPr>
          <w:rFonts w:cstheme="minorHAnsi"/>
          <w:sz w:val="24"/>
          <w:szCs w:val="24"/>
        </w:rPr>
        <w:t xml:space="preserve">Darling, R. A., &amp; Kahrig, T. S. (2008). </w:t>
      </w:r>
      <w:proofErr w:type="gramStart"/>
      <w:r w:rsidRPr="006033DF">
        <w:rPr>
          <w:rFonts w:cstheme="minorHAnsi"/>
          <w:i/>
          <w:sz w:val="24"/>
          <w:szCs w:val="24"/>
        </w:rPr>
        <w:t>Retention Task Force Report</w:t>
      </w:r>
      <w:r>
        <w:rPr>
          <w:rFonts w:cstheme="minorHAnsi"/>
          <w:sz w:val="24"/>
          <w:szCs w:val="24"/>
        </w:rPr>
        <w:t>.</w:t>
      </w:r>
      <w:proofErr w:type="gramEnd"/>
      <w:r>
        <w:rPr>
          <w:rFonts w:cstheme="minorHAnsi"/>
          <w:sz w:val="24"/>
          <w:szCs w:val="24"/>
        </w:rPr>
        <w:t xml:space="preserve">  Retrieved from University </w:t>
      </w:r>
      <w:r>
        <w:rPr>
          <w:rFonts w:cstheme="minorHAnsi"/>
          <w:sz w:val="24"/>
          <w:szCs w:val="24"/>
        </w:rPr>
        <w:tab/>
      </w:r>
      <w:r w:rsidRPr="009D0BF2">
        <w:rPr>
          <w:rFonts w:cstheme="minorHAnsi"/>
          <w:sz w:val="24"/>
          <w:szCs w:val="24"/>
        </w:rPr>
        <w:t xml:space="preserve">of Tennessee, Knoxville, Office of the Provost website: </w:t>
      </w:r>
      <w:r w:rsidRPr="009D0BF2">
        <w:rPr>
          <w:rFonts w:cstheme="minorHAnsi"/>
          <w:sz w:val="24"/>
          <w:szCs w:val="24"/>
        </w:rPr>
        <w:tab/>
        <w:t>http://provost.utk.edu/docs/misc/RetentionTaskForceReport2008.pdf</w:t>
      </w:r>
      <w:r>
        <w:rPr>
          <w:rFonts w:cstheme="minorHAnsi"/>
          <w:sz w:val="24"/>
          <w:szCs w:val="24"/>
        </w:rPr>
        <w:t xml:space="preserve"> </w:t>
      </w:r>
    </w:p>
    <w:p w:rsidR="004A1CBA" w:rsidRDefault="004A1CBA" w:rsidP="004A1CBA">
      <w:pPr>
        <w:spacing w:after="0" w:line="480" w:lineRule="auto"/>
        <w:rPr>
          <w:rFonts w:cstheme="minorHAnsi"/>
          <w:sz w:val="24"/>
          <w:szCs w:val="24"/>
        </w:rPr>
      </w:pPr>
      <w:proofErr w:type="gramStart"/>
      <w:r>
        <w:rPr>
          <w:rFonts w:cstheme="minorHAnsi"/>
          <w:sz w:val="24"/>
          <w:szCs w:val="24"/>
        </w:rPr>
        <w:t>Davenport, M. Y.</w:t>
      </w:r>
      <w:proofErr w:type="gramEnd"/>
      <w:r>
        <w:rPr>
          <w:rFonts w:cstheme="minorHAnsi"/>
          <w:sz w:val="24"/>
          <w:szCs w:val="24"/>
        </w:rPr>
        <w:t xml:space="preserve">  (2010). </w:t>
      </w:r>
      <w:proofErr w:type="gramStart"/>
      <w:r w:rsidRPr="003518A1">
        <w:rPr>
          <w:rFonts w:cstheme="minorHAnsi"/>
          <w:i/>
          <w:sz w:val="24"/>
          <w:szCs w:val="24"/>
        </w:rPr>
        <w:t>Examining</w:t>
      </w:r>
      <w:proofErr w:type="gramEnd"/>
      <w:r w:rsidRPr="003518A1">
        <w:rPr>
          <w:rFonts w:cstheme="minorHAnsi"/>
          <w:i/>
          <w:sz w:val="24"/>
          <w:szCs w:val="24"/>
        </w:rPr>
        <w:t xml:space="preserve"> involvement as a critical factor: Perceptions from first </w:t>
      </w:r>
      <w:r w:rsidRPr="003518A1">
        <w:rPr>
          <w:rFonts w:cstheme="minorHAnsi"/>
          <w:i/>
          <w:sz w:val="24"/>
          <w:szCs w:val="24"/>
        </w:rPr>
        <w:tab/>
        <w:t>generation and non-f</w:t>
      </w:r>
      <w:r>
        <w:rPr>
          <w:rFonts w:cstheme="minorHAnsi"/>
          <w:i/>
          <w:sz w:val="24"/>
          <w:szCs w:val="24"/>
        </w:rPr>
        <w:t>irst generation college students</w:t>
      </w:r>
      <w:r>
        <w:rPr>
          <w:rFonts w:cstheme="minorHAnsi"/>
          <w:sz w:val="24"/>
          <w:szCs w:val="24"/>
        </w:rPr>
        <w:t xml:space="preserve"> (Doctoral dissertation). </w:t>
      </w:r>
      <w:proofErr w:type="gramStart"/>
      <w:r>
        <w:rPr>
          <w:rFonts w:cstheme="minorHAnsi"/>
          <w:sz w:val="24"/>
          <w:szCs w:val="24"/>
        </w:rPr>
        <w:t xml:space="preserve">Retrieved </w:t>
      </w:r>
      <w:r>
        <w:rPr>
          <w:rFonts w:cstheme="minorHAnsi"/>
          <w:sz w:val="24"/>
          <w:szCs w:val="24"/>
        </w:rPr>
        <w:tab/>
        <w:t>from ProQuest Dissertations and Theses database.</w:t>
      </w:r>
      <w:proofErr w:type="gramEnd"/>
      <w:r>
        <w:rPr>
          <w:rFonts w:cstheme="minorHAnsi"/>
          <w:sz w:val="24"/>
          <w:szCs w:val="24"/>
        </w:rPr>
        <w:t xml:space="preserve"> (UMI No. 3424371). </w:t>
      </w:r>
    </w:p>
    <w:p w:rsidR="004A1CBA" w:rsidRDefault="004A1CBA" w:rsidP="004A1CBA">
      <w:pPr>
        <w:spacing w:after="0" w:line="480" w:lineRule="auto"/>
        <w:rPr>
          <w:rFonts w:cstheme="minorHAnsi"/>
          <w:sz w:val="24"/>
          <w:szCs w:val="24"/>
        </w:rPr>
      </w:pPr>
      <w:proofErr w:type="gramStart"/>
      <w:r w:rsidRPr="009765D2">
        <w:rPr>
          <w:rFonts w:cstheme="minorHAnsi"/>
          <w:sz w:val="24"/>
          <w:szCs w:val="24"/>
        </w:rPr>
        <w:lastRenderedPageBreak/>
        <w:t>Dowd, A. C., Sawatzky, M., &amp; Korn, R. (2011).</w:t>
      </w:r>
      <w:proofErr w:type="gramEnd"/>
      <w:r w:rsidRPr="009765D2">
        <w:rPr>
          <w:rFonts w:cstheme="minorHAnsi"/>
          <w:sz w:val="24"/>
          <w:szCs w:val="24"/>
        </w:rPr>
        <w:t xml:space="preserve"> </w:t>
      </w:r>
      <w:proofErr w:type="gramStart"/>
      <w:r w:rsidRPr="009765D2">
        <w:rPr>
          <w:rFonts w:cstheme="minorHAnsi"/>
          <w:sz w:val="24"/>
          <w:szCs w:val="24"/>
        </w:rPr>
        <w:t xml:space="preserve">Theoretical foundations and a research agenda </w:t>
      </w:r>
      <w:r w:rsidRPr="009765D2">
        <w:rPr>
          <w:rFonts w:cstheme="minorHAnsi"/>
          <w:sz w:val="24"/>
          <w:szCs w:val="24"/>
        </w:rPr>
        <w:tab/>
        <w:t>to validate measures of intercultural effort.</w:t>
      </w:r>
      <w:proofErr w:type="gramEnd"/>
      <w:r w:rsidRPr="009765D2">
        <w:rPr>
          <w:rFonts w:cstheme="minorHAnsi"/>
          <w:sz w:val="24"/>
          <w:szCs w:val="24"/>
        </w:rPr>
        <w:t xml:space="preserve"> </w:t>
      </w:r>
      <w:r w:rsidRPr="009765D2">
        <w:rPr>
          <w:rFonts w:cstheme="minorHAnsi"/>
          <w:i/>
          <w:sz w:val="24"/>
          <w:szCs w:val="24"/>
        </w:rPr>
        <w:t>Review of Higher Education, 35</w:t>
      </w:r>
      <w:r w:rsidRPr="009765D2">
        <w:rPr>
          <w:rFonts w:cstheme="minorHAnsi"/>
          <w:sz w:val="24"/>
          <w:szCs w:val="24"/>
        </w:rPr>
        <w:t xml:space="preserve">(1), 17-44. </w:t>
      </w:r>
      <w:r w:rsidRPr="009765D2">
        <w:rPr>
          <w:rFonts w:cstheme="minorHAnsi"/>
          <w:sz w:val="24"/>
          <w:szCs w:val="24"/>
        </w:rPr>
        <w:tab/>
        <w:t>doi:10.1353/rhe.2011.0033</w:t>
      </w:r>
    </w:p>
    <w:p w:rsidR="004A1CBA" w:rsidRPr="00D057FA" w:rsidRDefault="004A1CBA" w:rsidP="004A1CBA">
      <w:pPr>
        <w:spacing w:after="0" w:line="480" w:lineRule="auto"/>
        <w:rPr>
          <w:sz w:val="24"/>
          <w:szCs w:val="24"/>
        </w:rPr>
      </w:pPr>
      <w:proofErr w:type="gramStart"/>
      <w:r w:rsidRPr="00D057FA">
        <w:rPr>
          <w:sz w:val="24"/>
          <w:szCs w:val="24"/>
        </w:rPr>
        <w:t>Educational Testing Service (</w:t>
      </w:r>
      <w:r>
        <w:rPr>
          <w:sz w:val="24"/>
          <w:szCs w:val="24"/>
        </w:rPr>
        <w:t>n.d.</w:t>
      </w:r>
      <w:r w:rsidRPr="00D057FA">
        <w:rPr>
          <w:sz w:val="24"/>
          <w:szCs w:val="24"/>
        </w:rPr>
        <w:t>).</w:t>
      </w:r>
      <w:proofErr w:type="gramEnd"/>
      <w:r w:rsidRPr="00D057FA">
        <w:rPr>
          <w:sz w:val="24"/>
          <w:szCs w:val="24"/>
        </w:rPr>
        <w:t xml:space="preserve"> </w:t>
      </w:r>
      <w:proofErr w:type="gramStart"/>
      <w:r w:rsidRPr="00D057FA">
        <w:rPr>
          <w:i/>
          <w:sz w:val="24"/>
          <w:szCs w:val="24"/>
        </w:rPr>
        <w:t>TOEFL for test takers</w:t>
      </w:r>
      <w:r w:rsidRPr="00D057FA">
        <w:rPr>
          <w:sz w:val="24"/>
          <w:szCs w:val="24"/>
        </w:rPr>
        <w:t>.</w:t>
      </w:r>
      <w:proofErr w:type="gramEnd"/>
      <w:r w:rsidRPr="00D057FA">
        <w:rPr>
          <w:sz w:val="24"/>
          <w:szCs w:val="24"/>
        </w:rPr>
        <w:t xml:space="preserve"> Retrieved from </w:t>
      </w:r>
      <w:r>
        <w:rPr>
          <w:sz w:val="24"/>
          <w:szCs w:val="24"/>
        </w:rPr>
        <w:tab/>
      </w:r>
      <w:r w:rsidRPr="00D057FA">
        <w:rPr>
          <w:sz w:val="24"/>
          <w:szCs w:val="24"/>
        </w:rPr>
        <w:t>http://www.ets.org</w:t>
      </w:r>
      <w:r>
        <w:rPr>
          <w:sz w:val="24"/>
          <w:szCs w:val="24"/>
        </w:rPr>
        <w:t>/toefl</w:t>
      </w:r>
      <w:r w:rsidRPr="00D057FA">
        <w:rPr>
          <w:sz w:val="24"/>
          <w:szCs w:val="24"/>
        </w:rPr>
        <w:t xml:space="preserve"> </w:t>
      </w:r>
      <w:r w:rsidRPr="00D057FA">
        <w:rPr>
          <w:sz w:val="24"/>
          <w:szCs w:val="24"/>
        </w:rPr>
        <w:tab/>
      </w:r>
    </w:p>
    <w:p w:rsidR="004A1CBA" w:rsidRPr="009765D2" w:rsidRDefault="004A1CBA" w:rsidP="004A1CBA">
      <w:pPr>
        <w:spacing w:after="0" w:line="480" w:lineRule="auto"/>
        <w:rPr>
          <w:rFonts w:eastAsia="SymbolMT" w:cstheme="minorHAnsi"/>
          <w:sz w:val="24"/>
          <w:szCs w:val="24"/>
        </w:rPr>
      </w:pPr>
      <w:proofErr w:type="gramStart"/>
      <w:r w:rsidRPr="006D5E2F">
        <w:rPr>
          <w:rFonts w:eastAsia="SymbolMT" w:cstheme="minorHAnsi"/>
          <w:sz w:val="24"/>
          <w:szCs w:val="24"/>
        </w:rPr>
        <w:t>Edwards, D., Coates, H. B., &amp; Radloff, A. (2010).</w:t>
      </w:r>
      <w:proofErr w:type="gramEnd"/>
      <w:r w:rsidRPr="006D5E2F">
        <w:rPr>
          <w:rFonts w:eastAsia="SymbolMT" w:cstheme="minorHAnsi"/>
          <w:sz w:val="24"/>
          <w:szCs w:val="24"/>
        </w:rPr>
        <w:t xml:space="preserve"> International students' engagement with </w:t>
      </w:r>
      <w:r w:rsidRPr="006D5E2F">
        <w:rPr>
          <w:rFonts w:eastAsia="SymbolMT" w:cstheme="minorHAnsi"/>
          <w:sz w:val="24"/>
          <w:szCs w:val="24"/>
        </w:rPr>
        <w:tab/>
        <w:t xml:space="preserve">effective educational practices: A cross-national comparison. </w:t>
      </w:r>
      <w:r w:rsidRPr="006D5E2F">
        <w:rPr>
          <w:rFonts w:eastAsia="SymbolMT" w:cstheme="minorHAnsi"/>
          <w:i/>
          <w:sz w:val="24"/>
          <w:szCs w:val="24"/>
        </w:rPr>
        <w:t>AUSSE Research Briefing</w:t>
      </w:r>
      <w:r w:rsidRPr="006D5E2F">
        <w:rPr>
          <w:rFonts w:eastAsia="SymbolMT" w:cstheme="minorHAnsi"/>
          <w:sz w:val="24"/>
          <w:szCs w:val="24"/>
        </w:rPr>
        <w:t xml:space="preserve">, </w:t>
      </w:r>
      <w:r w:rsidRPr="006D5E2F">
        <w:rPr>
          <w:rFonts w:eastAsia="SymbolMT" w:cstheme="minorHAnsi"/>
          <w:sz w:val="24"/>
          <w:szCs w:val="24"/>
        </w:rPr>
        <w:tab/>
      </w:r>
      <w:r w:rsidRPr="006D5E2F">
        <w:rPr>
          <w:rFonts w:eastAsia="SymbolMT" w:cstheme="minorHAnsi"/>
          <w:i/>
          <w:sz w:val="24"/>
          <w:szCs w:val="24"/>
        </w:rPr>
        <w:t>5</w:t>
      </w:r>
      <w:r w:rsidRPr="006D5E2F">
        <w:rPr>
          <w:rFonts w:eastAsia="SymbolMT" w:cstheme="minorHAnsi"/>
          <w:sz w:val="24"/>
          <w:szCs w:val="24"/>
        </w:rPr>
        <w:t xml:space="preserve">, 1-9. </w:t>
      </w:r>
      <w:r w:rsidRPr="006D5E2F">
        <w:rPr>
          <w:rFonts w:eastAsia="SymbolMT" w:cstheme="minorHAnsi"/>
          <w:sz w:val="24"/>
          <w:szCs w:val="24"/>
        </w:rPr>
        <w:tab/>
        <w:t>Retrieved from http://works.bepress.com/hamish_coates/60/</w:t>
      </w:r>
    </w:p>
    <w:p w:rsidR="004A1CBA" w:rsidRDefault="004A1CBA" w:rsidP="004A1CBA">
      <w:pPr>
        <w:spacing w:after="0" w:line="480" w:lineRule="auto"/>
        <w:rPr>
          <w:rFonts w:cstheme="minorHAnsi"/>
          <w:sz w:val="24"/>
          <w:szCs w:val="24"/>
        </w:rPr>
      </w:pPr>
      <w:r>
        <w:rPr>
          <w:rFonts w:cstheme="minorHAnsi"/>
          <w:sz w:val="24"/>
          <w:szCs w:val="24"/>
        </w:rPr>
        <w:t xml:space="preserve">Evans, N. W.  (2001). </w:t>
      </w:r>
      <w:proofErr w:type="gramStart"/>
      <w:r w:rsidRPr="00080D44">
        <w:rPr>
          <w:rFonts w:cstheme="minorHAnsi"/>
          <w:i/>
          <w:sz w:val="24"/>
          <w:szCs w:val="24"/>
        </w:rPr>
        <w:t>In</w:t>
      </w:r>
      <w:proofErr w:type="gramEnd"/>
      <w:r w:rsidRPr="00080D44">
        <w:rPr>
          <w:rFonts w:cstheme="minorHAnsi"/>
          <w:i/>
          <w:sz w:val="24"/>
          <w:szCs w:val="24"/>
        </w:rPr>
        <w:t xml:space="preserve"> their own words: Polynesian students’ perspectives on persistence in </w:t>
      </w:r>
      <w:r>
        <w:rPr>
          <w:rFonts w:cstheme="minorHAnsi"/>
          <w:i/>
          <w:sz w:val="24"/>
          <w:szCs w:val="24"/>
        </w:rPr>
        <w:tab/>
      </w:r>
      <w:r w:rsidRPr="00080D44">
        <w:rPr>
          <w:rFonts w:cstheme="minorHAnsi"/>
          <w:i/>
          <w:sz w:val="24"/>
          <w:szCs w:val="24"/>
        </w:rPr>
        <w:t>an American university</w:t>
      </w:r>
      <w:r>
        <w:rPr>
          <w:rFonts w:cstheme="minorHAnsi"/>
          <w:sz w:val="24"/>
          <w:szCs w:val="24"/>
        </w:rPr>
        <w:t xml:space="preserve"> (Doctoral dissertation).  </w:t>
      </w:r>
      <w:proofErr w:type="gramStart"/>
      <w:r>
        <w:rPr>
          <w:rFonts w:cstheme="minorHAnsi"/>
          <w:sz w:val="24"/>
          <w:szCs w:val="24"/>
        </w:rPr>
        <w:t xml:space="preserve">Retrieved from ProQuest Dissertations </w:t>
      </w:r>
      <w:r>
        <w:rPr>
          <w:rFonts w:cstheme="minorHAnsi"/>
          <w:sz w:val="24"/>
          <w:szCs w:val="24"/>
        </w:rPr>
        <w:tab/>
        <w:t>and Theses database.</w:t>
      </w:r>
      <w:proofErr w:type="gramEnd"/>
      <w:r>
        <w:rPr>
          <w:rFonts w:cstheme="minorHAnsi"/>
          <w:sz w:val="24"/>
          <w:szCs w:val="24"/>
        </w:rPr>
        <w:t xml:space="preserve"> (UMI No. 3027715). </w:t>
      </w:r>
    </w:p>
    <w:p w:rsidR="004A1CBA" w:rsidRPr="0054623E" w:rsidRDefault="004A1CBA" w:rsidP="004A1CBA">
      <w:pPr>
        <w:spacing w:after="0" w:line="480" w:lineRule="auto"/>
        <w:rPr>
          <w:sz w:val="24"/>
          <w:szCs w:val="24"/>
        </w:rPr>
      </w:pPr>
      <w:r w:rsidRPr="001A234F">
        <w:rPr>
          <w:rFonts w:cstheme="minorHAnsi"/>
          <w:sz w:val="24"/>
          <w:szCs w:val="24"/>
        </w:rPr>
        <w:t xml:space="preserve">Evans, N. W., Carlin, D. B., &amp; Potts, J. D. (2009).  </w:t>
      </w:r>
      <w:proofErr w:type="gramStart"/>
      <w:r w:rsidRPr="001A234F">
        <w:rPr>
          <w:rFonts w:cstheme="minorHAnsi"/>
          <w:sz w:val="24"/>
          <w:szCs w:val="24"/>
        </w:rPr>
        <w:t>Adjustment issues.</w:t>
      </w:r>
      <w:proofErr w:type="gramEnd"/>
      <w:r w:rsidRPr="001A234F">
        <w:rPr>
          <w:rFonts w:cstheme="minorHAnsi"/>
          <w:sz w:val="24"/>
          <w:szCs w:val="24"/>
        </w:rPr>
        <w:t xml:space="preserve">  </w:t>
      </w:r>
      <w:proofErr w:type="gramStart"/>
      <w:r w:rsidRPr="001A234F">
        <w:rPr>
          <w:sz w:val="24"/>
          <w:szCs w:val="24"/>
        </w:rPr>
        <w:t>In M. S.</w:t>
      </w:r>
      <w:r w:rsidRPr="0054623E">
        <w:rPr>
          <w:sz w:val="24"/>
          <w:szCs w:val="24"/>
        </w:rPr>
        <w:t xml:space="preserve"> Andrade &amp; N.</w:t>
      </w:r>
      <w:proofErr w:type="gramEnd"/>
      <w:r w:rsidRPr="0054623E">
        <w:rPr>
          <w:sz w:val="24"/>
          <w:szCs w:val="24"/>
        </w:rPr>
        <w:t xml:space="preserve"> </w:t>
      </w:r>
      <w:r>
        <w:rPr>
          <w:sz w:val="24"/>
          <w:szCs w:val="24"/>
        </w:rPr>
        <w:tab/>
      </w:r>
      <w:r w:rsidRPr="0054623E">
        <w:rPr>
          <w:sz w:val="24"/>
          <w:szCs w:val="24"/>
        </w:rPr>
        <w:t xml:space="preserve">W. Evans (Eds.), </w:t>
      </w:r>
      <w:r w:rsidRPr="0054623E">
        <w:rPr>
          <w:i/>
          <w:sz w:val="24"/>
          <w:szCs w:val="24"/>
        </w:rPr>
        <w:t>International students: Strengthening a critical resource</w:t>
      </w:r>
      <w:r w:rsidRPr="0054623E">
        <w:rPr>
          <w:sz w:val="24"/>
          <w:szCs w:val="24"/>
        </w:rPr>
        <w:t xml:space="preserve"> (pp. </w:t>
      </w:r>
      <w:r>
        <w:rPr>
          <w:sz w:val="24"/>
          <w:szCs w:val="24"/>
        </w:rPr>
        <w:t>25-42</w:t>
      </w:r>
      <w:r w:rsidRPr="0054623E">
        <w:rPr>
          <w:sz w:val="24"/>
          <w:szCs w:val="24"/>
        </w:rPr>
        <w:t xml:space="preserve">). </w:t>
      </w:r>
      <w:r>
        <w:rPr>
          <w:sz w:val="24"/>
          <w:szCs w:val="24"/>
        </w:rPr>
        <w:tab/>
      </w:r>
      <w:r w:rsidRPr="0054623E">
        <w:rPr>
          <w:sz w:val="24"/>
          <w:szCs w:val="24"/>
        </w:rPr>
        <w:t xml:space="preserve">Lanham, MD: Rowman &amp; Littlefield Education. </w:t>
      </w:r>
    </w:p>
    <w:p w:rsidR="004A1CBA" w:rsidRPr="009765D2" w:rsidRDefault="004A1CBA" w:rsidP="004A1CBA">
      <w:pPr>
        <w:spacing w:after="0" w:line="480" w:lineRule="auto"/>
        <w:rPr>
          <w:rFonts w:cstheme="minorHAnsi"/>
          <w:sz w:val="24"/>
          <w:szCs w:val="24"/>
        </w:rPr>
      </w:pPr>
      <w:r w:rsidRPr="009765D2">
        <w:rPr>
          <w:rFonts w:cstheme="minorHAnsi"/>
          <w:sz w:val="24"/>
          <w:szCs w:val="24"/>
        </w:rPr>
        <w:t>Ewell, P., McClenney, K</w:t>
      </w:r>
      <w:r>
        <w:rPr>
          <w:rFonts w:cstheme="minorHAnsi"/>
          <w:sz w:val="24"/>
          <w:szCs w:val="24"/>
        </w:rPr>
        <w:t>.</w:t>
      </w:r>
      <w:r w:rsidRPr="009765D2">
        <w:rPr>
          <w:rFonts w:cstheme="minorHAnsi"/>
          <w:sz w:val="24"/>
          <w:szCs w:val="24"/>
        </w:rPr>
        <w:t xml:space="preserve">, &amp; McCormick, A. C. (2011, September 20). </w:t>
      </w:r>
      <w:proofErr w:type="gramStart"/>
      <w:r w:rsidRPr="009765D2">
        <w:rPr>
          <w:rFonts w:cstheme="minorHAnsi"/>
          <w:sz w:val="24"/>
          <w:szCs w:val="24"/>
        </w:rPr>
        <w:t>Measuring Engagement.</w:t>
      </w:r>
      <w:proofErr w:type="gramEnd"/>
      <w:r w:rsidRPr="009765D2">
        <w:rPr>
          <w:rFonts w:cstheme="minorHAnsi"/>
          <w:sz w:val="24"/>
          <w:szCs w:val="24"/>
        </w:rPr>
        <w:t xml:space="preserve"> </w:t>
      </w:r>
      <w:r w:rsidRPr="009765D2">
        <w:rPr>
          <w:rFonts w:cstheme="minorHAnsi"/>
          <w:sz w:val="24"/>
          <w:szCs w:val="24"/>
        </w:rPr>
        <w:tab/>
      </w:r>
      <w:r w:rsidRPr="009765D2">
        <w:rPr>
          <w:rFonts w:cstheme="minorHAnsi"/>
          <w:i/>
          <w:sz w:val="24"/>
          <w:szCs w:val="24"/>
        </w:rPr>
        <w:t>Inside Higher Ed</w:t>
      </w:r>
      <w:r w:rsidRPr="009765D2">
        <w:rPr>
          <w:rFonts w:cstheme="minorHAnsi"/>
          <w:sz w:val="24"/>
          <w:szCs w:val="24"/>
        </w:rPr>
        <w:t>. Retrieved from h</w:t>
      </w:r>
      <w:r>
        <w:rPr>
          <w:rFonts w:cstheme="minorHAnsi"/>
          <w:sz w:val="24"/>
          <w:szCs w:val="24"/>
        </w:rPr>
        <w:t>ttp://www.insidehighered.com</w:t>
      </w:r>
      <w:r w:rsidRPr="009765D2">
        <w:rPr>
          <w:rFonts w:cstheme="minorHAnsi"/>
          <w:sz w:val="24"/>
          <w:szCs w:val="24"/>
        </w:rPr>
        <w:t xml:space="preserve"> </w:t>
      </w:r>
    </w:p>
    <w:p w:rsidR="004A1CBA" w:rsidRPr="009765D2" w:rsidRDefault="004A1CBA" w:rsidP="004A1CBA">
      <w:pPr>
        <w:autoSpaceDE w:val="0"/>
        <w:autoSpaceDN w:val="0"/>
        <w:adjustRightInd w:val="0"/>
        <w:spacing w:after="0" w:line="480" w:lineRule="auto"/>
        <w:rPr>
          <w:rFonts w:cstheme="minorHAnsi"/>
          <w:i/>
          <w:sz w:val="24"/>
          <w:szCs w:val="24"/>
        </w:rPr>
      </w:pPr>
      <w:proofErr w:type="gramStart"/>
      <w:r w:rsidRPr="009765D2">
        <w:rPr>
          <w:rFonts w:eastAsia="SymbolMT" w:cstheme="minorHAnsi"/>
          <w:sz w:val="24"/>
          <w:szCs w:val="24"/>
        </w:rPr>
        <w:t>Gonyea, R. M., &amp; Kuh, G. D. (2006).</w:t>
      </w:r>
      <w:proofErr w:type="gramEnd"/>
      <w:r w:rsidRPr="009765D2">
        <w:rPr>
          <w:rFonts w:eastAsia="SymbolMT" w:cstheme="minorHAnsi"/>
          <w:sz w:val="24"/>
          <w:szCs w:val="24"/>
        </w:rPr>
        <w:t xml:space="preserve"> </w:t>
      </w:r>
      <w:r w:rsidRPr="009765D2">
        <w:rPr>
          <w:rFonts w:eastAsia="SymbolMT" w:cstheme="minorHAnsi"/>
          <w:i/>
          <w:sz w:val="24"/>
          <w:szCs w:val="24"/>
        </w:rPr>
        <w:t xml:space="preserve">Independent colleges and student engagement: Do </w:t>
      </w:r>
      <w:r w:rsidRPr="009765D2">
        <w:rPr>
          <w:rFonts w:eastAsia="SymbolMT" w:cstheme="minorHAnsi"/>
          <w:i/>
          <w:sz w:val="24"/>
          <w:szCs w:val="24"/>
        </w:rPr>
        <w:tab/>
        <w:t>religious affiliation and institutional type matter</w:t>
      </w:r>
      <w:proofErr w:type="gramStart"/>
      <w:r w:rsidRPr="009765D2">
        <w:rPr>
          <w:rFonts w:eastAsia="SymbolMT" w:cstheme="minorHAnsi"/>
          <w:i/>
          <w:sz w:val="24"/>
          <w:szCs w:val="24"/>
        </w:rPr>
        <w:t>?:</w:t>
      </w:r>
      <w:proofErr w:type="gramEnd"/>
      <w:r w:rsidRPr="009765D2">
        <w:rPr>
          <w:rFonts w:eastAsia="SymbolMT" w:cstheme="minorHAnsi"/>
          <w:i/>
          <w:sz w:val="24"/>
          <w:szCs w:val="24"/>
        </w:rPr>
        <w:t xml:space="preserve"> A special report for the Council of </w:t>
      </w:r>
      <w:r w:rsidRPr="009765D2">
        <w:rPr>
          <w:rFonts w:eastAsia="SymbolMT" w:cstheme="minorHAnsi"/>
          <w:i/>
          <w:sz w:val="24"/>
          <w:szCs w:val="24"/>
        </w:rPr>
        <w:tab/>
        <w:t>Independent Colleges.</w:t>
      </w:r>
      <w:r w:rsidRPr="009765D2">
        <w:rPr>
          <w:rFonts w:eastAsia="SymbolMT" w:cstheme="minorHAnsi"/>
          <w:sz w:val="24"/>
          <w:szCs w:val="24"/>
        </w:rPr>
        <w:t xml:space="preserve"> </w:t>
      </w:r>
      <w:r w:rsidRPr="009765D2">
        <w:rPr>
          <w:rFonts w:cs="Times New Roman"/>
          <w:sz w:val="24"/>
          <w:szCs w:val="24"/>
        </w:rPr>
        <w:t xml:space="preserve">Bloomington, IN: Indiana University Bloomington Center for </w:t>
      </w:r>
      <w:r w:rsidRPr="009765D2">
        <w:rPr>
          <w:rFonts w:cs="Times New Roman"/>
          <w:sz w:val="24"/>
          <w:szCs w:val="24"/>
        </w:rPr>
        <w:tab/>
        <w:t xml:space="preserve">Postsecondary Research. Retrieved from http://nsse.iub.edu/ </w:t>
      </w:r>
    </w:p>
    <w:p w:rsidR="004A1CBA" w:rsidRPr="00394D8C" w:rsidRDefault="004A1CBA" w:rsidP="004A1CBA">
      <w:pPr>
        <w:autoSpaceDE w:val="0"/>
        <w:autoSpaceDN w:val="0"/>
        <w:adjustRightInd w:val="0"/>
        <w:spacing w:after="0" w:line="480" w:lineRule="auto"/>
        <w:rPr>
          <w:rFonts w:cstheme="minorHAnsi"/>
          <w:sz w:val="24"/>
          <w:szCs w:val="24"/>
        </w:rPr>
      </w:pPr>
      <w:proofErr w:type="gramStart"/>
      <w:r w:rsidRPr="009765D2">
        <w:rPr>
          <w:rFonts w:cstheme="minorHAnsi"/>
          <w:sz w:val="24"/>
          <w:szCs w:val="24"/>
        </w:rPr>
        <w:t>Gordon, J., Ludlum, J., &amp; Hoey, J. J. (2008).</w:t>
      </w:r>
      <w:proofErr w:type="gramEnd"/>
      <w:r w:rsidRPr="009765D2">
        <w:rPr>
          <w:rFonts w:cstheme="minorHAnsi"/>
          <w:sz w:val="24"/>
          <w:szCs w:val="24"/>
        </w:rPr>
        <w:t xml:space="preserve"> Validating NSSE against student outcomes:</w:t>
      </w:r>
      <w:r w:rsidRPr="009765D2">
        <w:rPr>
          <w:rFonts w:cstheme="minorHAnsi"/>
          <w:sz w:val="24"/>
          <w:szCs w:val="24"/>
        </w:rPr>
        <w:tab/>
      </w:r>
      <w:r w:rsidRPr="009765D2">
        <w:rPr>
          <w:rFonts w:cstheme="minorHAnsi"/>
          <w:sz w:val="24"/>
          <w:szCs w:val="24"/>
        </w:rPr>
        <w:tab/>
      </w:r>
      <w:r w:rsidRPr="009765D2">
        <w:rPr>
          <w:rFonts w:cstheme="minorHAnsi"/>
          <w:sz w:val="24"/>
          <w:szCs w:val="24"/>
        </w:rPr>
        <w:tab/>
        <w:t xml:space="preserve">Are they related? </w:t>
      </w:r>
      <w:r w:rsidRPr="009765D2">
        <w:rPr>
          <w:rFonts w:cstheme="minorHAnsi"/>
          <w:i/>
          <w:iCs/>
          <w:sz w:val="24"/>
          <w:szCs w:val="24"/>
        </w:rPr>
        <w:t>Research in Higher Education</w:t>
      </w:r>
      <w:r w:rsidRPr="009765D2">
        <w:rPr>
          <w:rFonts w:cstheme="minorHAnsi"/>
          <w:sz w:val="24"/>
          <w:szCs w:val="24"/>
        </w:rPr>
        <w:t xml:space="preserve">, </w:t>
      </w:r>
      <w:r w:rsidRPr="009765D2">
        <w:rPr>
          <w:rFonts w:cstheme="minorHAnsi"/>
          <w:i/>
          <w:sz w:val="24"/>
          <w:szCs w:val="24"/>
        </w:rPr>
        <w:t>49</w:t>
      </w:r>
      <w:r w:rsidRPr="009765D2">
        <w:rPr>
          <w:rFonts w:cstheme="minorHAnsi"/>
          <w:sz w:val="24"/>
          <w:szCs w:val="24"/>
        </w:rPr>
        <w:t xml:space="preserve">(1), 19–39. </w:t>
      </w:r>
      <w:proofErr w:type="gramStart"/>
      <w:r w:rsidRPr="009765D2">
        <w:rPr>
          <w:rFonts w:cstheme="minorHAnsi"/>
          <w:sz w:val="24"/>
          <w:szCs w:val="24"/>
        </w:rPr>
        <w:t>doi</w:t>
      </w:r>
      <w:proofErr w:type="gramEnd"/>
      <w:r w:rsidRPr="009765D2">
        <w:rPr>
          <w:rFonts w:cstheme="minorHAnsi"/>
          <w:sz w:val="24"/>
          <w:szCs w:val="24"/>
        </w:rPr>
        <w:t>: 10.1007/s11162-007-</w:t>
      </w:r>
      <w:r w:rsidRPr="00394D8C">
        <w:rPr>
          <w:rFonts w:cstheme="minorHAnsi"/>
          <w:sz w:val="24"/>
          <w:szCs w:val="24"/>
        </w:rPr>
        <w:tab/>
        <w:t>9061-8</w:t>
      </w:r>
    </w:p>
    <w:p w:rsidR="004A1CBA" w:rsidRDefault="004A1CBA" w:rsidP="004A1CBA">
      <w:pPr>
        <w:pStyle w:val="NormalWeb"/>
        <w:shd w:val="clear" w:color="auto" w:fill="FFFFFF"/>
        <w:spacing w:before="0" w:beforeAutospacing="0" w:after="0" w:afterAutospacing="0" w:line="480" w:lineRule="auto"/>
        <w:ind w:left="502" w:hanging="502"/>
      </w:pPr>
      <w:proofErr w:type="gramStart"/>
      <w:r w:rsidRPr="00CA1F01">
        <w:lastRenderedPageBreak/>
        <w:t>Hayes, R. L., &amp; Lin, H. (1994).</w:t>
      </w:r>
      <w:proofErr w:type="gramEnd"/>
      <w:r w:rsidRPr="00CA1F01">
        <w:t xml:space="preserve"> </w:t>
      </w:r>
      <w:proofErr w:type="gramStart"/>
      <w:r w:rsidRPr="00CA1F01">
        <w:t>Co</w:t>
      </w:r>
      <w:r w:rsidRPr="00D057FA">
        <w:t xml:space="preserve">ming to America: Developing social support systems for </w:t>
      </w:r>
      <w:r w:rsidRPr="00D057FA">
        <w:tab/>
        <w:t>international students.</w:t>
      </w:r>
      <w:proofErr w:type="gramEnd"/>
      <w:r w:rsidRPr="00D057FA">
        <w:t xml:space="preserve"> </w:t>
      </w:r>
      <w:r w:rsidRPr="00D057FA">
        <w:rPr>
          <w:i/>
        </w:rPr>
        <w:t>Journal of Multicultural Counseling and Development</w:t>
      </w:r>
      <w:r w:rsidRPr="00D057FA">
        <w:t xml:space="preserve">, </w:t>
      </w:r>
      <w:r w:rsidRPr="00D057FA">
        <w:rPr>
          <w:i/>
        </w:rPr>
        <w:t>22</w:t>
      </w:r>
      <w:r>
        <w:t>(1)</w:t>
      </w:r>
      <w:r w:rsidRPr="00D057FA">
        <w:t xml:space="preserve">, 7-16. </w:t>
      </w:r>
      <w:r w:rsidR="00AF04D6">
        <w:t>Retrieved</w:t>
      </w:r>
      <w:r>
        <w:t xml:space="preserve"> </w:t>
      </w:r>
      <w:r w:rsidRPr="00900DF7">
        <w:t>from http://search.proquest.com/docview/62820775</w:t>
      </w:r>
      <w:r>
        <w:t xml:space="preserve"> </w:t>
      </w:r>
    </w:p>
    <w:p w:rsidR="004A1CBA" w:rsidRDefault="004A1CBA" w:rsidP="004A1CBA">
      <w:pPr>
        <w:autoSpaceDE w:val="0"/>
        <w:autoSpaceDN w:val="0"/>
        <w:adjustRightInd w:val="0"/>
        <w:spacing w:after="0" w:line="480" w:lineRule="auto"/>
        <w:rPr>
          <w:rFonts w:cs="Times New Roman"/>
          <w:sz w:val="24"/>
          <w:szCs w:val="24"/>
        </w:rPr>
      </w:pPr>
      <w:proofErr w:type="gramStart"/>
      <w:r w:rsidRPr="009F4372">
        <w:rPr>
          <w:rFonts w:cs="Times New Roman"/>
          <w:sz w:val="24"/>
          <w:szCs w:val="24"/>
        </w:rPr>
        <w:t>Hayes, R. Q., &amp; Whalen, S. K. (2012).</w:t>
      </w:r>
      <w:proofErr w:type="gramEnd"/>
      <w:r w:rsidRPr="009F4372">
        <w:rPr>
          <w:rFonts w:cs="Times New Roman"/>
          <w:sz w:val="24"/>
          <w:szCs w:val="24"/>
        </w:rPr>
        <w:t xml:space="preserve"> </w:t>
      </w:r>
      <w:r w:rsidRPr="009F4372">
        <w:rPr>
          <w:rFonts w:cs="Times New Roman"/>
          <w:i/>
          <w:iCs/>
          <w:sz w:val="24"/>
          <w:szCs w:val="24"/>
        </w:rPr>
        <w:t>2011-12 CSRDE Retention Report: The Retention and</w:t>
      </w:r>
      <w:r>
        <w:rPr>
          <w:rFonts w:cs="Times New Roman"/>
          <w:i/>
          <w:iCs/>
          <w:sz w:val="24"/>
          <w:szCs w:val="24"/>
        </w:rPr>
        <w:tab/>
      </w:r>
      <w:r>
        <w:rPr>
          <w:rFonts w:cs="Times New Roman"/>
          <w:i/>
          <w:iCs/>
          <w:sz w:val="24"/>
          <w:szCs w:val="24"/>
        </w:rPr>
        <w:tab/>
      </w:r>
      <w:r w:rsidRPr="009F4372">
        <w:rPr>
          <w:rFonts w:cs="Times New Roman"/>
          <w:i/>
          <w:iCs/>
          <w:sz w:val="24"/>
          <w:szCs w:val="24"/>
        </w:rPr>
        <w:t xml:space="preserve">Graduation Rates of Entering Baccalaureate Degree-seeking Freshman Cohorts from </w:t>
      </w:r>
      <w:r>
        <w:rPr>
          <w:rFonts w:cs="Times New Roman"/>
          <w:i/>
          <w:iCs/>
          <w:sz w:val="24"/>
          <w:szCs w:val="24"/>
        </w:rPr>
        <w:tab/>
      </w:r>
      <w:proofErr w:type="gramStart"/>
      <w:r w:rsidRPr="009F4372">
        <w:rPr>
          <w:rFonts w:cs="Times New Roman"/>
          <w:i/>
          <w:iCs/>
          <w:sz w:val="24"/>
          <w:szCs w:val="24"/>
        </w:rPr>
        <w:t>Fall</w:t>
      </w:r>
      <w:proofErr w:type="gramEnd"/>
      <w:r w:rsidRPr="009F4372">
        <w:rPr>
          <w:rFonts w:cs="Times New Roman"/>
          <w:i/>
          <w:iCs/>
          <w:sz w:val="24"/>
          <w:szCs w:val="24"/>
        </w:rPr>
        <w:t xml:space="preserve"> 2001</w:t>
      </w:r>
      <w:r>
        <w:rPr>
          <w:rFonts w:cs="Times New Roman"/>
          <w:i/>
          <w:iCs/>
          <w:sz w:val="24"/>
          <w:szCs w:val="24"/>
        </w:rPr>
        <w:t xml:space="preserve"> </w:t>
      </w:r>
      <w:r w:rsidRPr="009F4372">
        <w:rPr>
          <w:rFonts w:cs="Times New Roman"/>
          <w:i/>
          <w:iCs/>
          <w:sz w:val="24"/>
          <w:szCs w:val="24"/>
        </w:rPr>
        <w:t>through Fall 2010 in 382 Colleges and Universities</w:t>
      </w:r>
      <w:r w:rsidRPr="009F4372">
        <w:rPr>
          <w:rFonts w:cs="Times New Roman"/>
          <w:sz w:val="24"/>
          <w:szCs w:val="24"/>
        </w:rPr>
        <w:t xml:space="preserve">. </w:t>
      </w:r>
      <w:r>
        <w:rPr>
          <w:rFonts w:cs="Times New Roman"/>
          <w:sz w:val="24"/>
          <w:szCs w:val="24"/>
        </w:rPr>
        <w:t xml:space="preserve">Norman, OK: </w:t>
      </w:r>
      <w:r w:rsidRPr="009F4372">
        <w:rPr>
          <w:rFonts w:cs="Times New Roman"/>
          <w:sz w:val="24"/>
          <w:szCs w:val="24"/>
        </w:rPr>
        <w:t xml:space="preserve">The </w:t>
      </w:r>
      <w:r>
        <w:rPr>
          <w:rFonts w:cs="Times New Roman"/>
          <w:sz w:val="24"/>
          <w:szCs w:val="24"/>
        </w:rPr>
        <w:tab/>
      </w:r>
      <w:r w:rsidRPr="009F4372">
        <w:rPr>
          <w:rFonts w:cs="Times New Roman"/>
          <w:sz w:val="24"/>
          <w:szCs w:val="24"/>
        </w:rPr>
        <w:t>University of Oklahoma Center for</w:t>
      </w:r>
      <w:r>
        <w:rPr>
          <w:rFonts w:cs="Times New Roman"/>
          <w:sz w:val="24"/>
          <w:szCs w:val="24"/>
        </w:rPr>
        <w:t xml:space="preserve"> </w:t>
      </w:r>
      <w:r w:rsidRPr="009F4372">
        <w:rPr>
          <w:rFonts w:cs="Times New Roman"/>
          <w:sz w:val="24"/>
          <w:szCs w:val="24"/>
        </w:rPr>
        <w:t>Institutio</w:t>
      </w:r>
      <w:r>
        <w:rPr>
          <w:rFonts w:cs="Times New Roman"/>
          <w:sz w:val="24"/>
          <w:szCs w:val="24"/>
        </w:rPr>
        <w:t>nal Data Exchange and Analysis.</w:t>
      </w:r>
    </w:p>
    <w:p w:rsidR="004A1CBA" w:rsidRPr="00846B88" w:rsidRDefault="004A1CBA" w:rsidP="004A1CBA">
      <w:pPr>
        <w:spacing w:after="0" w:line="480" w:lineRule="auto"/>
        <w:ind w:left="720" w:hanging="720"/>
        <w:rPr>
          <w:sz w:val="24"/>
          <w:szCs w:val="24"/>
        </w:rPr>
      </w:pPr>
      <w:proofErr w:type="gramStart"/>
      <w:r w:rsidRPr="00D057FA">
        <w:rPr>
          <w:sz w:val="24"/>
          <w:szCs w:val="24"/>
        </w:rPr>
        <w:t>Hechanova-Alampay, R., Beehr, T. A., Christiansen, N. D., &amp; van Horn, R. K. (2002).</w:t>
      </w:r>
      <w:proofErr w:type="gramEnd"/>
      <w:r w:rsidRPr="00D057FA">
        <w:rPr>
          <w:sz w:val="24"/>
          <w:szCs w:val="24"/>
        </w:rPr>
        <w:t xml:space="preserve"> Adjustment and strain among domestic and international student sojourners: A longitudinal study. </w:t>
      </w:r>
      <w:r w:rsidRPr="00D057FA">
        <w:rPr>
          <w:i/>
          <w:sz w:val="24"/>
          <w:szCs w:val="24"/>
        </w:rPr>
        <w:t>School Psychology International, 23</w:t>
      </w:r>
      <w:r w:rsidRPr="00D057FA">
        <w:rPr>
          <w:sz w:val="24"/>
          <w:szCs w:val="24"/>
        </w:rPr>
        <w:t xml:space="preserve">(4), 458-474. </w:t>
      </w:r>
      <w:proofErr w:type="gramStart"/>
      <w:r w:rsidRPr="00D057FA">
        <w:rPr>
          <w:sz w:val="24"/>
          <w:szCs w:val="24"/>
        </w:rPr>
        <w:t>doi</w:t>
      </w:r>
      <w:proofErr w:type="gramEnd"/>
      <w:r w:rsidRPr="00D057FA">
        <w:rPr>
          <w:sz w:val="24"/>
          <w:szCs w:val="24"/>
        </w:rPr>
        <w:t xml:space="preserve">: </w:t>
      </w:r>
      <w:r w:rsidRPr="00846B88">
        <w:rPr>
          <w:rStyle w:val="slug-doi"/>
          <w:sz w:val="24"/>
          <w:szCs w:val="24"/>
        </w:rPr>
        <w:t>10.1177/0143034302234007</w:t>
      </w:r>
    </w:p>
    <w:p w:rsidR="004A1CBA" w:rsidRDefault="004A1CBA" w:rsidP="004A1CBA">
      <w:pPr>
        <w:spacing w:after="0" w:line="480" w:lineRule="auto"/>
        <w:ind w:left="720" w:hanging="720"/>
        <w:rPr>
          <w:sz w:val="24"/>
          <w:szCs w:val="24"/>
        </w:rPr>
      </w:pPr>
      <w:proofErr w:type="gramStart"/>
      <w:r w:rsidRPr="00846B88">
        <w:rPr>
          <w:sz w:val="24"/>
          <w:szCs w:val="24"/>
        </w:rPr>
        <w:t>Hicks, R., &amp; Lehrer, N. (2003</w:t>
      </w:r>
      <w:r>
        <w:rPr>
          <w:sz w:val="24"/>
          <w:szCs w:val="24"/>
        </w:rPr>
        <w:t>, November</w:t>
      </w:r>
      <w:r w:rsidRPr="00846B88">
        <w:rPr>
          <w:sz w:val="24"/>
          <w:szCs w:val="24"/>
        </w:rPr>
        <w:t>).</w:t>
      </w:r>
      <w:proofErr w:type="gramEnd"/>
      <w:r w:rsidRPr="00846B88">
        <w:rPr>
          <w:sz w:val="24"/>
          <w:szCs w:val="24"/>
        </w:rPr>
        <w:t xml:space="preserve"> </w:t>
      </w:r>
      <w:r w:rsidRPr="00846B88">
        <w:rPr>
          <w:i/>
          <w:sz w:val="24"/>
          <w:szCs w:val="24"/>
        </w:rPr>
        <w:t>NSSE</w:t>
      </w:r>
      <w:r w:rsidRPr="002C0207">
        <w:rPr>
          <w:i/>
          <w:sz w:val="24"/>
          <w:szCs w:val="24"/>
        </w:rPr>
        <w:t xml:space="preserve"> and retention: Does integration affect the probability of leaving?</w:t>
      </w:r>
      <w:r>
        <w:rPr>
          <w:sz w:val="24"/>
          <w:szCs w:val="24"/>
        </w:rPr>
        <w:t xml:space="preserve"> Paper presented at the 30</w:t>
      </w:r>
      <w:r w:rsidRPr="00B514EC">
        <w:rPr>
          <w:sz w:val="24"/>
          <w:szCs w:val="24"/>
          <w:vertAlign w:val="superscript"/>
        </w:rPr>
        <w:t>th</w:t>
      </w:r>
      <w:r>
        <w:rPr>
          <w:sz w:val="24"/>
          <w:szCs w:val="24"/>
        </w:rPr>
        <w:t xml:space="preserve"> Annual Conference of the Northeast Association for Institutional Research, Newport, RI. </w:t>
      </w:r>
    </w:p>
    <w:p w:rsidR="004A1CBA" w:rsidRDefault="004A1CBA" w:rsidP="004A1CBA">
      <w:pPr>
        <w:spacing w:after="0" w:line="480" w:lineRule="auto"/>
        <w:ind w:left="720" w:hanging="720"/>
        <w:rPr>
          <w:sz w:val="24"/>
          <w:szCs w:val="24"/>
        </w:rPr>
      </w:pPr>
      <w:r w:rsidRPr="00D057FA">
        <w:rPr>
          <w:sz w:val="24"/>
          <w:szCs w:val="24"/>
        </w:rPr>
        <w:t xml:space="preserve">Hofstede, G. (1991). </w:t>
      </w:r>
      <w:r w:rsidRPr="00D057FA">
        <w:rPr>
          <w:i/>
          <w:iCs/>
          <w:sz w:val="24"/>
          <w:szCs w:val="24"/>
        </w:rPr>
        <w:t>Cultures and organizations</w:t>
      </w:r>
      <w:r>
        <w:rPr>
          <w:i/>
          <w:iCs/>
          <w:sz w:val="24"/>
          <w:szCs w:val="24"/>
        </w:rPr>
        <w:t>: Software of the mind</w:t>
      </w:r>
      <w:r w:rsidRPr="00D057FA">
        <w:rPr>
          <w:sz w:val="24"/>
          <w:szCs w:val="24"/>
        </w:rPr>
        <w:t>. London</w:t>
      </w:r>
      <w:r>
        <w:rPr>
          <w:sz w:val="24"/>
          <w:szCs w:val="24"/>
        </w:rPr>
        <w:t>, England</w:t>
      </w:r>
      <w:r w:rsidRPr="00D057FA">
        <w:rPr>
          <w:sz w:val="24"/>
          <w:szCs w:val="24"/>
        </w:rPr>
        <w:t xml:space="preserve">: McGraw-Hill Book Co. </w:t>
      </w:r>
    </w:p>
    <w:p w:rsidR="004A1CBA" w:rsidRDefault="004A1CBA" w:rsidP="004A1CBA">
      <w:pPr>
        <w:spacing w:after="0" w:line="480" w:lineRule="auto"/>
        <w:rPr>
          <w:rFonts w:cstheme="minorHAnsi"/>
          <w:sz w:val="24"/>
          <w:szCs w:val="24"/>
        </w:rPr>
      </w:pPr>
      <w:r>
        <w:rPr>
          <w:rFonts w:cstheme="minorHAnsi"/>
          <w:sz w:val="24"/>
          <w:szCs w:val="24"/>
        </w:rPr>
        <w:t xml:space="preserve">Hofstede, G. (2001). </w:t>
      </w:r>
      <w:r w:rsidRPr="00020010">
        <w:rPr>
          <w:rFonts w:cstheme="minorHAnsi"/>
          <w:i/>
          <w:sz w:val="24"/>
          <w:szCs w:val="24"/>
        </w:rPr>
        <w:t xml:space="preserve">Culture’s consequences: Comparing values, behaviors, institutions, and </w:t>
      </w:r>
      <w:r>
        <w:rPr>
          <w:rFonts w:cstheme="minorHAnsi"/>
          <w:i/>
          <w:sz w:val="24"/>
          <w:szCs w:val="24"/>
        </w:rPr>
        <w:tab/>
      </w:r>
      <w:r w:rsidRPr="00020010">
        <w:rPr>
          <w:rFonts w:cstheme="minorHAnsi"/>
          <w:i/>
          <w:sz w:val="24"/>
          <w:szCs w:val="24"/>
        </w:rPr>
        <w:t>organizations across nations</w:t>
      </w:r>
      <w:r>
        <w:rPr>
          <w:rFonts w:cstheme="minorHAnsi"/>
          <w:sz w:val="24"/>
          <w:szCs w:val="24"/>
        </w:rPr>
        <w:t xml:space="preserve"> (2</w:t>
      </w:r>
      <w:r w:rsidRPr="00020010">
        <w:rPr>
          <w:rFonts w:cstheme="minorHAnsi"/>
          <w:sz w:val="24"/>
          <w:szCs w:val="24"/>
          <w:vertAlign w:val="superscript"/>
        </w:rPr>
        <w:t>nd</w:t>
      </w:r>
      <w:r>
        <w:rPr>
          <w:rFonts w:cstheme="minorHAnsi"/>
          <w:sz w:val="24"/>
          <w:szCs w:val="24"/>
        </w:rPr>
        <w:t xml:space="preserve"> </w:t>
      </w:r>
      <w:proofErr w:type="gramStart"/>
      <w:r>
        <w:rPr>
          <w:rFonts w:cstheme="minorHAnsi"/>
          <w:sz w:val="24"/>
          <w:szCs w:val="24"/>
        </w:rPr>
        <w:t>ed</w:t>
      </w:r>
      <w:proofErr w:type="gramEnd"/>
      <w:r>
        <w:rPr>
          <w:rFonts w:cstheme="minorHAnsi"/>
          <w:sz w:val="24"/>
          <w:szCs w:val="24"/>
        </w:rPr>
        <w:t xml:space="preserve">.). Thousand Oaks, CA: Sage Publications. </w:t>
      </w:r>
    </w:p>
    <w:p w:rsidR="004A1CBA" w:rsidRPr="00B61FBD" w:rsidRDefault="004A1CBA" w:rsidP="004A1CBA">
      <w:pPr>
        <w:spacing w:after="0" w:line="480" w:lineRule="auto"/>
        <w:rPr>
          <w:rFonts w:cstheme="minorHAnsi"/>
          <w:sz w:val="24"/>
          <w:szCs w:val="24"/>
        </w:rPr>
      </w:pPr>
      <w:proofErr w:type="gramStart"/>
      <w:r>
        <w:rPr>
          <w:rFonts w:cstheme="minorHAnsi"/>
          <w:sz w:val="24"/>
          <w:szCs w:val="24"/>
        </w:rPr>
        <w:t>Hughes, R., &amp; Pace, C. R. (2003, July - August).</w:t>
      </w:r>
      <w:proofErr w:type="gramEnd"/>
      <w:r>
        <w:rPr>
          <w:rFonts w:cstheme="minorHAnsi"/>
          <w:sz w:val="24"/>
          <w:szCs w:val="24"/>
        </w:rPr>
        <w:t xml:space="preserve"> </w:t>
      </w:r>
      <w:proofErr w:type="gramStart"/>
      <w:r>
        <w:rPr>
          <w:rFonts w:cstheme="minorHAnsi"/>
          <w:sz w:val="24"/>
          <w:szCs w:val="24"/>
        </w:rPr>
        <w:t xml:space="preserve">Using NSSE to study student retention and </w:t>
      </w:r>
      <w:r>
        <w:rPr>
          <w:rFonts w:cstheme="minorHAnsi"/>
          <w:sz w:val="24"/>
          <w:szCs w:val="24"/>
        </w:rPr>
        <w:tab/>
        <w:t>withdrawal.</w:t>
      </w:r>
      <w:proofErr w:type="gramEnd"/>
      <w:r>
        <w:rPr>
          <w:rFonts w:cstheme="minorHAnsi"/>
          <w:sz w:val="24"/>
          <w:szCs w:val="24"/>
        </w:rPr>
        <w:t xml:space="preserve"> </w:t>
      </w:r>
      <w:r w:rsidRPr="00C0778C">
        <w:rPr>
          <w:rFonts w:cstheme="minorHAnsi"/>
          <w:i/>
          <w:sz w:val="24"/>
          <w:szCs w:val="24"/>
        </w:rPr>
        <w:t xml:space="preserve">Assessment Update: Progress, Trends, and Practices in Higher Education, </w:t>
      </w:r>
      <w:r>
        <w:rPr>
          <w:rFonts w:cstheme="minorHAnsi"/>
          <w:i/>
          <w:sz w:val="24"/>
          <w:szCs w:val="24"/>
        </w:rPr>
        <w:tab/>
      </w:r>
      <w:r w:rsidRPr="00C0778C">
        <w:rPr>
          <w:rFonts w:cstheme="minorHAnsi"/>
          <w:i/>
          <w:sz w:val="24"/>
          <w:szCs w:val="24"/>
        </w:rPr>
        <w:t>15</w:t>
      </w:r>
      <w:r>
        <w:rPr>
          <w:rFonts w:cstheme="minorHAnsi"/>
          <w:sz w:val="24"/>
          <w:szCs w:val="24"/>
        </w:rPr>
        <w:t>(4), 1-2, 15</w:t>
      </w:r>
      <w:r w:rsidRPr="00B61FBD">
        <w:rPr>
          <w:rFonts w:cstheme="minorHAnsi"/>
          <w:sz w:val="24"/>
          <w:szCs w:val="24"/>
        </w:rPr>
        <w:t xml:space="preserve">. </w:t>
      </w:r>
      <w:proofErr w:type="gramStart"/>
      <w:r w:rsidRPr="00B61FBD">
        <w:rPr>
          <w:sz w:val="24"/>
          <w:szCs w:val="24"/>
        </w:rPr>
        <w:t>doi</w:t>
      </w:r>
      <w:proofErr w:type="gramEnd"/>
      <w:r w:rsidRPr="00B61FBD">
        <w:rPr>
          <w:sz w:val="24"/>
          <w:szCs w:val="24"/>
        </w:rPr>
        <w:t>: 10.1002/au.154</w:t>
      </w:r>
    </w:p>
    <w:p w:rsidR="004A1CBA" w:rsidRDefault="004A1CBA" w:rsidP="004A1CBA">
      <w:pPr>
        <w:spacing w:after="0" w:line="480" w:lineRule="auto"/>
        <w:rPr>
          <w:rFonts w:cstheme="minorHAnsi"/>
          <w:sz w:val="24"/>
          <w:szCs w:val="24"/>
        </w:rPr>
      </w:pPr>
      <w:proofErr w:type="gramStart"/>
      <w:r>
        <w:rPr>
          <w:rFonts w:cstheme="minorHAnsi"/>
          <w:sz w:val="24"/>
          <w:szCs w:val="24"/>
        </w:rPr>
        <w:lastRenderedPageBreak/>
        <w:t>Institute of International Education.</w:t>
      </w:r>
      <w:proofErr w:type="gramEnd"/>
      <w:r>
        <w:rPr>
          <w:rFonts w:cstheme="minorHAnsi"/>
          <w:sz w:val="24"/>
          <w:szCs w:val="24"/>
        </w:rPr>
        <w:t xml:space="preserve"> (2013a). </w:t>
      </w:r>
      <w:r w:rsidRPr="008049F3">
        <w:rPr>
          <w:rFonts w:cstheme="minorHAnsi"/>
          <w:sz w:val="24"/>
          <w:szCs w:val="24"/>
        </w:rPr>
        <w:t xml:space="preserve">Open Doors data: Special reports: Economic impact </w:t>
      </w:r>
      <w:r w:rsidRPr="008049F3">
        <w:rPr>
          <w:rFonts w:cstheme="minorHAnsi"/>
          <w:sz w:val="24"/>
          <w:szCs w:val="24"/>
        </w:rPr>
        <w:tab/>
        <w:t>of international students.</w:t>
      </w:r>
      <w:r>
        <w:rPr>
          <w:rFonts w:cstheme="minorHAnsi"/>
          <w:sz w:val="24"/>
          <w:szCs w:val="24"/>
        </w:rPr>
        <w:t xml:space="preserve"> </w:t>
      </w:r>
      <w:r w:rsidRPr="008049F3">
        <w:rPr>
          <w:i/>
          <w:sz w:val="24"/>
          <w:szCs w:val="24"/>
        </w:rPr>
        <w:t xml:space="preserve">Open Doors </w:t>
      </w:r>
      <w:r>
        <w:rPr>
          <w:i/>
          <w:sz w:val="24"/>
          <w:szCs w:val="24"/>
        </w:rPr>
        <w:t xml:space="preserve">2013 </w:t>
      </w:r>
      <w:r w:rsidRPr="008049F3">
        <w:rPr>
          <w:i/>
          <w:sz w:val="24"/>
          <w:szCs w:val="24"/>
        </w:rPr>
        <w:t xml:space="preserve">Report on International Educational </w:t>
      </w:r>
      <w:r>
        <w:rPr>
          <w:i/>
          <w:sz w:val="24"/>
          <w:szCs w:val="24"/>
        </w:rPr>
        <w:tab/>
      </w:r>
      <w:r w:rsidRPr="008049F3">
        <w:rPr>
          <w:i/>
          <w:sz w:val="24"/>
          <w:szCs w:val="24"/>
        </w:rPr>
        <w:t>Exchange.</w:t>
      </w:r>
      <w:r w:rsidRPr="007473CB">
        <w:rPr>
          <w:sz w:val="24"/>
          <w:szCs w:val="24"/>
        </w:rPr>
        <w:t xml:space="preserve"> Retrieved from </w:t>
      </w:r>
      <w:r w:rsidRPr="00E27515">
        <w:rPr>
          <w:sz w:val="24"/>
          <w:szCs w:val="24"/>
        </w:rPr>
        <w:t>http://www.iie.org</w:t>
      </w:r>
      <w:r>
        <w:rPr>
          <w:sz w:val="24"/>
          <w:szCs w:val="24"/>
        </w:rPr>
        <w:t xml:space="preserve">   </w:t>
      </w:r>
    </w:p>
    <w:p w:rsidR="004A1CBA" w:rsidRDefault="004A1CBA" w:rsidP="004A1CBA">
      <w:pPr>
        <w:spacing w:after="0" w:line="480" w:lineRule="auto"/>
        <w:rPr>
          <w:rFonts w:cstheme="minorHAnsi"/>
          <w:sz w:val="24"/>
          <w:szCs w:val="24"/>
        </w:rPr>
      </w:pPr>
      <w:proofErr w:type="gramStart"/>
      <w:r>
        <w:rPr>
          <w:rFonts w:cstheme="minorHAnsi"/>
          <w:sz w:val="24"/>
          <w:szCs w:val="24"/>
        </w:rPr>
        <w:t>Institute of International Education.</w:t>
      </w:r>
      <w:proofErr w:type="gramEnd"/>
      <w:r>
        <w:rPr>
          <w:rFonts w:cstheme="minorHAnsi"/>
          <w:sz w:val="24"/>
          <w:szCs w:val="24"/>
        </w:rPr>
        <w:t xml:space="preserve"> </w:t>
      </w:r>
      <w:proofErr w:type="gramStart"/>
      <w:r>
        <w:rPr>
          <w:rFonts w:cstheme="minorHAnsi"/>
          <w:sz w:val="24"/>
          <w:szCs w:val="24"/>
        </w:rPr>
        <w:t xml:space="preserve">(2013b). </w:t>
      </w:r>
      <w:r w:rsidRPr="003F59F4">
        <w:rPr>
          <w:rFonts w:cstheme="minorHAnsi"/>
          <w:sz w:val="24"/>
          <w:szCs w:val="24"/>
        </w:rPr>
        <w:t>Open Doors 2013 fast facts</w:t>
      </w:r>
      <w:r>
        <w:rPr>
          <w:rFonts w:cstheme="minorHAnsi"/>
          <w:sz w:val="24"/>
          <w:szCs w:val="24"/>
        </w:rPr>
        <w:t>.</w:t>
      </w:r>
      <w:proofErr w:type="gramEnd"/>
      <w:r>
        <w:rPr>
          <w:rFonts w:cstheme="minorHAnsi"/>
          <w:sz w:val="24"/>
          <w:szCs w:val="24"/>
        </w:rPr>
        <w:t xml:space="preserve"> </w:t>
      </w:r>
      <w:r>
        <w:rPr>
          <w:i/>
          <w:sz w:val="24"/>
          <w:szCs w:val="24"/>
        </w:rPr>
        <w:t>Open Doors 20</w:t>
      </w:r>
      <w:r w:rsidRPr="008049F3">
        <w:rPr>
          <w:i/>
          <w:sz w:val="24"/>
          <w:szCs w:val="24"/>
        </w:rPr>
        <w:t>1</w:t>
      </w:r>
      <w:r>
        <w:rPr>
          <w:i/>
          <w:sz w:val="24"/>
          <w:szCs w:val="24"/>
        </w:rPr>
        <w:t>3</w:t>
      </w:r>
      <w:r w:rsidRPr="008049F3">
        <w:rPr>
          <w:i/>
          <w:sz w:val="24"/>
          <w:szCs w:val="24"/>
        </w:rPr>
        <w:t xml:space="preserve"> </w:t>
      </w:r>
      <w:r>
        <w:rPr>
          <w:i/>
          <w:sz w:val="24"/>
          <w:szCs w:val="24"/>
        </w:rPr>
        <w:tab/>
      </w:r>
      <w:r w:rsidRPr="008049F3">
        <w:rPr>
          <w:i/>
          <w:sz w:val="24"/>
          <w:szCs w:val="24"/>
        </w:rPr>
        <w:t xml:space="preserve">Report </w:t>
      </w:r>
      <w:r w:rsidRPr="008049F3">
        <w:rPr>
          <w:i/>
          <w:sz w:val="24"/>
          <w:szCs w:val="24"/>
        </w:rPr>
        <w:tab/>
        <w:t>on International Educational Exchange.</w:t>
      </w:r>
      <w:r>
        <w:rPr>
          <w:i/>
          <w:sz w:val="24"/>
          <w:szCs w:val="24"/>
        </w:rPr>
        <w:t xml:space="preserve"> </w:t>
      </w:r>
      <w:r>
        <w:rPr>
          <w:rFonts w:cstheme="minorHAnsi"/>
          <w:sz w:val="24"/>
          <w:szCs w:val="24"/>
        </w:rPr>
        <w:t xml:space="preserve">Retrieved from </w:t>
      </w:r>
      <w:r w:rsidRPr="007B153A">
        <w:rPr>
          <w:rFonts w:cstheme="minorHAnsi"/>
          <w:sz w:val="24"/>
          <w:szCs w:val="24"/>
        </w:rPr>
        <w:t>http://www.iie.org</w:t>
      </w:r>
      <w:r>
        <w:rPr>
          <w:rFonts w:cstheme="minorHAnsi"/>
          <w:sz w:val="24"/>
          <w:szCs w:val="24"/>
        </w:rPr>
        <w:t xml:space="preserve"> </w:t>
      </w:r>
    </w:p>
    <w:p w:rsidR="004A1CBA" w:rsidRDefault="004A1CBA" w:rsidP="004A1CBA">
      <w:pPr>
        <w:spacing w:after="0" w:line="480" w:lineRule="auto"/>
        <w:rPr>
          <w:rFonts w:cstheme="minorHAnsi"/>
          <w:sz w:val="24"/>
          <w:szCs w:val="24"/>
        </w:rPr>
      </w:pPr>
      <w:r w:rsidRPr="00235305">
        <w:rPr>
          <w:rFonts w:cstheme="minorHAnsi"/>
          <w:sz w:val="24"/>
          <w:szCs w:val="24"/>
        </w:rPr>
        <w:t>Irungu, J. N.</w:t>
      </w:r>
      <w:r w:rsidRPr="009765D2">
        <w:rPr>
          <w:rFonts w:cstheme="minorHAnsi"/>
          <w:sz w:val="24"/>
          <w:szCs w:val="24"/>
        </w:rPr>
        <w:t xml:space="preserve"> (2010). </w:t>
      </w:r>
      <w:proofErr w:type="gramStart"/>
      <w:r w:rsidRPr="009765D2">
        <w:rPr>
          <w:rFonts w:cstheme="minorHAnsi"/>
          <w:i/>
          <w:sz w:val="24"/>
          <w:szCs w:val="24"/>
        </w:rPr>
        <w:t xml:space="preserve">The relationship between engagement and perceived academic, personal, </w:t>
      </w:r>
      <w:r w:rsidRPr="009765D2">
        <w:rPr>
          <w:rFonts w:cstheme="minorHAnsi"/>
          <w:i/>
          <w:sz w:val="24"/>
          <w:szCs w:val="24"/>
        </w:rPr>
        <w:tab/>
        <w:t xml:space="preserve">and social outcomes for senior international undergraduate students in research </w:t>
      </w:r>
      <w:r w:rsidRPr="009765D2">
        <w:rPr>
          <w:rFonts w:cstheme="minorHAnsi"/>
          <w:i/>
          <w:sz w:val="24"/>
          <w:szCs w:val="24"/>
        </w:rPr>
        <w:tab/>
      </w:r>
      <w:r w:rsidRPr="009765D2">
        <w:rPr>
          <w:rFonts w:cstheme="minorHAnsi"/>
          <w:sz w:val="24"/>
          <w:szCs w:val="24"/>
        </w:rPr>
        <w:t>universities (Doctoral dissertation).</w:t>
      </w:r>
      <w:proofErr w:type="gramEnd"/>
      <w:r w:rsidRPr="009765D2">
        <w:rPr>
          <w:rFonts w:cstheme="minorHAnsi"/>
          <w:sz w:val="24"/>
          <w:szCs w:val="24"/>
        </w:rPr>
        <w:t xml:space="preserve"> </w:t>
      </w:r>
      <w:proofErr w:type="gramStart"/>
      <w:r>
        <w:rPr>
          <w:rFonts w:cstheme="minorHAnsi"/>
          <w:sz w:val="24"/>
          <w:szCs w:val="24"/>
        </w:rPr>
        <w:t>Retrieved from ProQuest Dissertations</w:t>
      </w:r>
      <w:r>
        <w:rPr>
          <w:rFonts w:cstheme="minorHAnsi"/>
          <w:sz w:val="24"/>
          <w:szCs w:val="24"/>
        </w:rPr>
        <w:tab/>
        <w:t xml:space="preserve">and Theses </w:t>
      </w:r>
      <w:r>
        <w:rPr>
          <w:rFonts w:cstheme="minorHAnsi"/>
          <w:sz w:val="24"/>
          <w:szCs w:val="24"/>
        </w:rPr>
        <w:tab/>
        <w:t>database.</w:t>
      </w:r>
      <w:proofErr w:type="gramEnd"/>
      <w:r>
        <w:rPr>
          <w:rFonts w:cstheme="minorHAnsi"/>
          <w:sz w:val="24"/>
          <w:szCs w:val="24"/>
        </w:rPr>
        <w:t xml:space="preserve"> (UMI No. 3391142). </w:t>
      </w:r>
    </w:p>
    <w:p w:rsidR="004A1CBA" w:rsidRDefault="004A1CBA" w:rsidP="004A1CBA">
      <w:pPr>
        <w:spacing w:after="0" w:line="480" w:lineRule="auto"/>
        <w:rPr>
          <w:rFonts w:cstheme="minorHAnsi"/>
          <w:sz w:val="24"/>
          <w:szCs w:val="24"/>
        </w:rPr>
      </w:pPr>
      <w:r w:rsidRPr="009765D2">
        <w:rPr>
          <w:rFonts w:cstheme="minorHAnsi"/>
          <w:sz w:val="24"/>
          <w:szCs w:val="24"/>
        </w:rPr>
        <w:t>Jaschik, S. (2009, November 9). Engaged or confused?</w:t>
      </w:r>
      <w:r w:rsidRPr="009765D2">
        <w:rPr>
          <w:rFonts w:cstheme="minorHAnsi"/>
          <w:i/>
          <w:sz w:val="24"/>
          <w:szCs w:val="24"/>
        </w:rPr>
        <w:t xml:space="preserve"> Inside Higher Ed. </w:t>
      </w:r>
      <w:r w:rsidRPr="009765D2">
        <w:rPr>
          <w:rFonts w:cstheme="minorHAnsi"/>
          <w:sz w:val="24"/>
          <w:szCs w:val="24"/>
        </w:rPr>
        <w:t xml:space="preserve">Retrieved from: </w:t>
      </w:r>
      <w:r w:rsidRPr="009765D2">
        <w:rPr>
          <w:rFonts w:cstheme="minorHAnsi"/>
          <w:sz w:val="24"/>
          <w:szCs w:val="24"/>
        </w:rPr>
        <w:tab/>
      </w:r>
      <w:r>
        <w:rPr>
          <w:rFonts w:cstheme="minorHAnsi"/>
          <w:sz w:val="24"/>
          <w:szCs w:val="24"/>
        </w:rPr>
        <w:t>http://www.insidehighered.com</w:t>
      </w:r>
      <w:r w:rsidRPr="009765D2">
        <w:rPr>
          <w:rFonts w:cstheme="minorHAnsi"/>
          <w:sz w:val="24"/>
          <w:szCs w:val="24"/>
        </w:rPr>
        <w:t xml:space="preserve"> </w:t>
      </w:r>
    </w:p>
    <w:p w:rsidR="004A1CBA" w:rsidRDefault="004A1CBA" w:rsidP="004A1CBA">
      <w:pPr>
        <w:spacing w:after="0" w:line="480" w:lineRule="auto"/>
        <w:rPr>
          <w:rFonts w:cstheme="minorHAnsi"/>
          <w:sz w:val="24"/>
          <w:szCs w:val="24"/>
        </w:rPr>
      </w:pPr>
      <w:r w:rsidRPr="00992880">
        <w:rPr>
          <w:rFonts w:cstheme="minorHAnsi"/>
          <w:sz w:val="24"/>
          <w:szCs w:val="24"/>
        </w:rPr>
        <w:t>Johnson, V. L. (2008).</w:t>
      </w:r>
      <w:r>
        <w:rPr>
          <w:rFonts w:cstheme="minorHAnsi"/>
          <w:sz w:val="24"/>
          <w:szCs w:val="24"/>
        </w:rPr>
        <w:t xml:space="preserve"> </w:t>
      </w:r>
      <w:proofErr w:type="gramStart"/>
      <w:r w:rsidRPr="00BA54F6">
        <w:rPr>
          <w:rFonts w:cstheme="minorHAnsi"/>
          <w:i/>
          <w:sz w:val="24"/>
          <w:szCs w:val="24"/>
        </w:rPr>
        <w:t>Barriers to enrollment, admissions and reten</w:t>
      </w:r>
      <w:r>
        <w:rPr>
          <w:rFonts w:cstheme="minorHAnsi"/>
          <w:i/>
          <w:sz w:val="24"/>
          <w:szCs w:val="24"/>
        </w:rPr>
        <w:t xml:space="preserve">tion for international </w:t>
      </w:r>
      <w:r>
        <w:rPr>
          <w:rFonts w:cstheme="minorHAnsi"/>
          <w:i/>
          <w:sz w:val="24"/>
          <w:szCs w:val="24"/>
        </w:rPr>
        <w:tab/>
        <w:t xml:space="preserve">students </w:t>
      </w:r>
      <w:r w:rsidRPr="00BA54F6">
        <w:rPr>
          <w:rFonts w:cstheme="minorHAnsi"/>
          <w:i/>
          <w:sz w:val="24"/>
          <w:szCs w:val="24"/>
        </w:rPr>
        <w:t>in the U.S. postsecondary education system</w:t>
      </w:r>
      <w:r>
        <w:rPr>
          <w:rFonts w:cstheme="minorHAnsi"/>
          <w:sz w:val="24"/>
          <w:szCs w:val="24"/>
        </w:rPr>
        <w:t xml:space="preserve"> (Doctoral dissertation).</w:t>
      </w:r>
      <w:proofErr w:type="gramEnd"/>
      <w:r w:rsidRPr="00CB1D7A">
        <w:rPr>
          <w:rFonts w:cstheme="minorHAnsi"/>
          <w:sz w:val="24"/>
          <w:szCs w:val="24"/>
        </w:rPr>
        <w:t xml:space="preserve"> </w:t>
      </w:r>
      <w:proofErr w:type="gramStart"/>
      <w:r>
        <w:rPr>
          <w:rFonts w:cstheme="minorHAnsi"/>
          <w:sz w:val="24"/>
          <w:szCs w:val="24"/>
        </w:rPr>
        <w:t xml:space="preserve">Retrieved </w:t>
      </w:r>
      <w:r>
        <w:rPr>
          <w:rFonts w:cstheme="minorHAnsi"/>
          <w:sz w:val="24"/>
          <w:szCs w:val="24"/>
        </w:rPr>
        <w:tab/>
        <w:t>from ProQuest Dissertations and Theses database.</w:t>
      </w:r>
      <w:proofErr w:type="gramEnd"/>
      <w:r>
        <w:rPr>
          <w:rFonts w:cstheme="minorHAnsi"/>
          <w:sz w:val="24"/>
          <w:szCs w:val="24"/>
        </w:rPr>
        <w:t xml:space="preserve"> (UMI No. </w:t>
      </w:r>
      <w:r w:rsidRPr="00CB1D7A">
        <w:rPr>
          <w:rFonts w:cs="Gotham"/>
          <w:bCs/>
          <w:color w:val="000000"/>
          <w:sz w:val="24"/>
          <w:szCs w:val="24"/>
        </w:rPr>
        <w:t>3329830</w:t>
      </w:r>
      <w:r>
        <w:rPr>
          <w:rFonts w:cstheme="minorHAnsi"/>
          <w:sz w:val="24"/>
          <w:szCs w:val="24"/>
        </w:rPr>
        <w:t xml:space="preserve">). </w:t>
      </w:r>
    </w:p>
    <w:p w:rsidR="004A1CBA" w:rsidRDefault="004A1CBA" w:rsidP="004A1CBA">
      <w:pPr>
        <w:spacing w:after="0" w:line="480" w:lineRule="auto"/>
        <w:rPr>
          <w:rFonts w:cstheme="minorHAnsi"/>
          <w:sz w:val="24"/>
          <w:szCs w:val="24"/>
        </w:rPr>
      </w:pPr>
      <w:r>
        <w:rPr>
          <w:rFonts w:cstheme="minorHAnsi"/>
          <w:sz w:val="24"/>
          <w:szCs w:val="24"/>
        </w:rPr>
        <w:t xml:space="preserve">Kitsos, J. M. (2012). </w:t>
      </w:r>
      <w:proofErr w:type="gramStart"/>
      <w:r w:rsidRPr="007E70AF">
        <w:rPr>
          <w:rFonts w:cstheme="minorHAnsi"/>
          <w:i/>
          <w:sz w:val="24"/>
          <w:szCs w:val="24"/>
        </w:rPr>
        <w:t xml:space="preserve">Academic persistence of international student-athletes </w:t>
      </w:r>
      <w:r>
        <w:rPr>
          <w:rFonts w:cstheme="minorHAnsi"/>
          <w:i/>
          <w:sz w:val="24"/>
          <w:szCs w:val="24"/>
        </w:rPr>
        <w:t xml:space="preserve">at NCAA Division I </w:t>
      </w:r>
      <w:r>
        <w:rPr>
          <w:rFonts w:cstheme="minorHAnsi"/>
          <w:i/>
          <w:sz w:val="24"/>
          <w:szCs w:val="24"/>
        </w:rPr>
        <w:tab/>
        <w:t>institutions</w:t>
      </w:r>
      <w:r>
        <w:rPr>
          <w:rFonts w:cstheme="minorHAnsi"/>
          <w:sz w:val="24"/>
          <w:szCs w:val="24"/>
        </w:rPr>
        <w:t xml:space="preserve"> (Doctoral dissertation).</w:t>
      </w:r>
      <w:proofErr w:type="gramEnd"/>
      <w:r>
        <w:rPr>
          <w:rFonts w:cstheme="minorHAnsi"/>
          <w:sz w:val="24"/>
          <w:szCs w:val="24"/>
        </w:rPr>
        <w:t xml:space="preserve"> </w:t>
      </w:r>
      <w:proofErr w:type="gramStart"/>
      <w:r>
        <w:rPr>
          <w:rFonts w:cstheme="minorHAnsi"/>
          <w:sz w:val="24"/>
          <w:szCs w:val="24"/>
        </w:rPr>
        <w:t xml:space="preserve">Retrieved from ProQuest Dissertations and Theses </w:t>
      </w:r>
      <w:r>
        <w:rPr>
          <w:rFonts w:cstheme="minorHAnsi"/>
          <w:sz w:val="24"/>
          <w:szCs w:val="24"/>
        </w:rPr>
        <w:tab/>
        <w:t>database</w:t>
      </w:r>
      <w:r w:rsidRPr="007E70AF">
        <w:rPr>
          <w:rFonts w:cstheme="minorHAnsi"/>
          <w:color w:val="000000"/>
          <w:sz w:val="24"/>
          <w:szCs w:val="24"/>
        </w:rPr>
        <w:t>.</w:t>
      </w:r>
      <w:proofErr w:type="gramEnd"/>
      <w:r w:rsidRPr="007E70AF">
        <w:rPr>
          <w:rFonts w:cstheme="minorHAnsi"/>
          <w:color w:val="000000"/>
          <w:sz w:val="24"/>
          <w:szCs w:val="24"/>
        </w:rPr>
        <w:t xml:space="preserve"> (</w:t>
      </w:r>
      <w:r>
        <w:rPr>
          <w:rFonts w:cstheme="minorHAnsi"/>
          <w:color w:val="000000"/>
          <w:sz w:val="24"/>
          <w:szCs w:val="24"/>
        </w:rPr>
        <w:t>UMI</w:t>
      </w:r>
      <w:r w:rsidRPr="007E70AF">
        <w:rPr>
          <w:rFonts w:cstheme="minorHAnsi"/>
          <w:color w:val="000000"/>
          <w:sz w:val="24"/>
          <w:szCs w:val="24"/>
        </w:rPr>
        <w:t xml:space="preserve"> </w:t>
      </w:r>
      <w:r>
        <w:rPr>
          <w:rFonts w:cstheme="minorHAnsi"/>
          <w:color w:val="000000"/>
          <w:sz w:val="24"/>
          <w:szCs w:val="24"/>
        </w:rPr>
        <w:t>No. 3511425</w:t>
      </w:r>
      <w:r w:rsidRPr="007E70AF">
        <w:rPr>
          <w:rFonts w:cstheme="minorHAnsi"/>
          <w:color w:val="000000"/>
          <w:sz w:val="24"/>
          <w:szCs w:val="24"/>
        </w:rPr>
        <w:t>)</w:t>
      </w:r>
      <w:r>
        <w:rPr>
          <w:rFonts w:cstheme="minorHAnsi"/>
          <w:color w:val="000000"/>
          <w:sz w:val="24"/>
          <w:szCs w:val="24"/>
        </w:rPr>
        <w:t>.</w:t>
      </w:r>
    </w:p>
    <w:p w:rsidR="004A1CBA" w:rsidRDefault="004A1CBA" w:rsidP="004A1CBA">
      <w:pPr>
        <w:spacing w:after="0" w:line="480" w:lineRule="auto"/>
        <w:ind w:left="720" w:hanging="720"/>
        <w:rPr>
          <w:sz w:val="24"/>
          <w:szCs w:val="24"/>
        </w:rPr>
      </w:pPr>
      <w:proofErr w:type="gramStart"/>
      <w:r w:rsidRPr="00D057FA">
        <w:rPr>
          <w:sz w:val="24"/>
          <w:szCs w:val="24"/>
        </w:rPr>
        <w:t>Kok-Soo, T. (2008).</w:t>
      </w:r>
      <w:proofErr w:type="gramEnd"/>
      <w:r w:rsidRPr="00D057FA">
        <w:rPr>
          <w:sz w:val="24"/>
          <w:szCs w:val="24"/>
        </w:rPr>
        <w:t xml:space="preserve"> My father wants me to study engineering! </w:t>
      </w:r>
      <w:proofErr w:type="gramStart"/>
      <w:r w:rsidRPr="00D057FA">
        <w:rPr>
          <w:sz w:val="24"/>
          <w:szCs w:val="24"/>
        </w:rPr>
        <w:t>In G. Crosling, L. Thomas, &amp; M.</w:t>
      </w:r>
      <w:proofErr w:type="gramEnd"/>
      <w:r w:rsidRPr="00D057FA">
        <w:rPr>
          <w:sz w:val="24"/>
          <w:szCs w:val="24"/>
        </w:rPr>
        <w:tab/>
        <w:t xml:space="preserve"> Heagney (Eds.), </w:t>
      </w:r>
      <w:r w:rsidRPr="00D057FA">
        <w:rPr>
          <w:i/>
          <w:sz w:val="24"/>
          <w:szCs w:val="24"/>
        </w:rPr>
        <w:t>Improving student retention in higher education</w:t>
      </w:r>
      <w:r w:rsidRPr="00D057FA">
        <w:rPr>
          <w:sz w:val="24"/>
          <w:szCs w:val="24"/>
        </w:rPr>
        <w:t xml:space="preserve"> (pp. 52-56). London</w:t>
      </w:r>
      <w:r>
        <w:rPr>
          <w:sz w:val="24"/>
          <w:szCs w:val="24"/>
        </w:rPr>
        <w:t>, England</w:t>
      </w:r>
      <w:r w:rsidRPr="00D057FA">
        <w:rPr>
          <w:sz w:val="24"/>
          <w:szCs w:val="24"/>
        </w:rPr>
        <w:t xml:space="preserve">: Routledge. </w:t>
      </w:r>
    </w:p>
    <w:p w:rsidR="004A1CBA" w:rsidRDefault="004A1CBA" w:rsidP="004A1CBA">
      <w:pPr>
        <w:spacing w:after="0" w:line="480" w:lineRule="auto"/>
        <w:rPr>
          <w:rFonts w:cstheme="minorHAnsi"/>
          <w:sz w:val="24"/>
          <w:szCs w:val="24"/>
        </w:rPr>
      </w:pPr>
      <w:r w:rsidRPr="009B42EE">
        <w:rPr>
          <w:rFonts w:cstheme="minorHAnsi"/>
          <w:sz w:val="24"/>
          <w:szCs w:val="24"/>
        </w:rPr>
        <w:t xml:space="preserve">Kontaxakis, E. (2011).  </w:t>
      </w:r>
      <w:proofErr w:type="gramStart"/>
      <w:r w:rsidRPr="009B42EE">
        <w:rPr>
          <w:rFonts w:cstheme="minorHAnsi"/>
          <w:i/>
          <w:sz w:val="24"/>
          <w:szCs w:val="24"/>
        </w:rPr>
        <w:t xml:space="preserve">Experiences that impact the recruitment and retention of international </w:t>
      </w:r>
      <w:r>
        <w:rPr>
          <w:rFonts w:cstheme="minorHAnsi"/>
          <w:i/>
          <w:sz w:val="24"/>
          <w:szCs w:val="24"/>
        </w:rPr>
        <w:tab/>
      </w:r>
      <w:r w:rsidRPr="009B42EE">
        <w:rPr>
          <w:rFonts w:cstheme="minorHAnsi"/>
          <w:i/>
          <w:sz w:val="24"/>
          <w:szCs w:val="24"/>
        </w:rPr>
        <w:t>(non-native speaker of English) student-athletes in NCAA Division I institutions</w:t>
      </w:r>
      <w:r>
        <w:rPr>
          <w:rFonts w:cstheme="minorHAnsi"/>
          <w:sz w:val="24"/>
          <w:szCs w:val="24"/>
        </w:rPr>
        <w:lastRenderedPageBreak/>
        <w:tab/>
      </w:r>
      <w:r w:rsidRPr="009B42EE">
        <w:rPr>
          <w:rFonts w:cstheme="minorHAnsi"/>
          <w:sz w:val="24"/>
          <w:szCs w:val="24"/>
        </w:rPr>
        <w:t>(Doctoral dissertation).</w:t>
      </w:r>
      <w:proofErr w:type="gramEnd"/>
      <w:r w:rsidRPr="009B42EE">
        <w:rPr>
          <w:rFonts w:cstheme="minorHAnsi"/>
          <w:sz w:val="24"/>
          <w:szCs w:val="24"/>
        </w:rPr>
        <w:t xml:space="preserve"> </w:t>
      </w:r>
      <w:proofErr w:type="gramStart"/>
      <w:r>
        <w:rPr>
          <w:rFonts w:cstheme="minorHAnsi"/>
          <w:sz w:val="24"/>
          <w:szCs w:val="24"/>
        </w:rPr>
        <w:t>Retrieved from ProQuest Dissertations and Theses database</w:t>
      </w:r>
      <w:r w:rsidRPr="007E70AF">
        <w:rPr>
          <w:rFonts w:cstheme="minorHAnsi"/>
          <w:color w:val="000000"/>
          <w:sz w:val="24"/>
          <w:szCs w:val="24"/>
        </w:rPr>
        <w:t>.</w:t>
      </w:r>
      <w:proofErr w:type="gramEnd"/>
      <w:r w:rsidRPr="007E70AF">
        <w:rPr>
          <w:rFonts w:cstheme="minorHAnsi"/>
          <w:color w:val="000000"/>
          <w:sz w:val="24"/>
          <w:szCs w:val="24"/>
        </w:rPr>
        <w:t xml:space="preserve"> </w:t>
      </w:r>
      <w:r>
        <w:rPr>
          <w:rFonts w:cstheme="minorHAnsi"/>
          <w:color w:val="000000"/>
          <w:sz w:val="24"/>
          <w:szCs w:val="24"/>
        </w:rPr>
        <w:tab/>
      </w:r>
      <w:r w:rsidRPr="007E70AF">
        <w:rPr>
          <w:rFonts w:cstheme="minorHAnsi"/>
          <w:color w:val="000000"/>
          <w:sz w:val="24"/>
          <w:szCs w:val="24"/>
        </w:rPr>
        <w:t>(</w:t>
      </w:r>
      <w:r>
        <w:rPr>
          <w:rFonts w:cstheme="minorHAnsi"/>
          <w:color w:val="000000"/>
          <w:sz w:val="24"/>
          <w:szCs w:val="24"/>
        </w:rPr>
        <w:t>UMI</w:t>
      </w:r>
      <w:r w:rsidRPr="007E70AF">
        <w:rPr>
          <w:rFonts w:cstheme="minorHAnsi"/>
          <w:color w:val="000000"/>
          <w:sz w:val="24"/>
          <w:szCs w:val="24"/>
        </w:rPr>
        <w:t xml:space="preserve"> </w:t>
      </w:r>
      <w:r>
        <w:rPr>
          <w:rFonts w:cstheme="minorHAnsi"/>
          <w:color w:val="000000"/>
          <w:sz w:val="24"/>
          <w:szCs w:val="24"/>
        </w:rPr>
        <w:t xml:space="preserve">No. </w:t>
      </w:r>
      <w:r w:rsidRPr="009B42EE">
        <w:rPr>
          <w:rFonts w:cstheme="minorHAnsi"/>
          <w:sz w:val="24"/>
          <w:szCs w:val="24"/>
        </w:rPr>
        <w:t>3491231</w:t>
      </w:r>
      <w:r>
        <w:rPr>
          <w:rFonts w:cstheme="minorHAnsi"/>
          <w:sz w:val="24"/>
          <w:szCs w:val="24"/>
        </w:rPr>
        <w:t>)</w:t>
      </w:r>
      <w:r>
        <w:rPr>
          <w:rFonts w:cstheme="minorHAnsi"/>
          <w:color w:val="000000"/>
          <w:sz w:val="24"/>
          <w:szCs w:val="24"/>
        </w:rPr>
        <w:t>.</w:t>
      </w:r>
    </w:p>
    <w:p w:rsidR="004A1CBA" w:rsidRDefault="004A1CBA" w:rsidP="004A1CBA">
      <w:pPr>
        <w:spacing w:after="0" w:line="480" w:lineRule="auto"/>
        <w:ind w:left="720" w:hanging="720"/>
        <w:rPr>
          <w:rFonts w:cs="Times New Roman"/>
          <w:sz w:val="24"/>
          <w:szCs w:val="24"/>
        </w:rPr>
      </w:pPr>
      <w:proofErr w:type="gramStart"/>
      <w:r w:rsidRPr="009765D2">
        <w:rPr>
          <w:rFonts w:cs="Times New Roman"/>
          <w:sz w:val="24"/>
          <w:szCs w:val="24"/>
        </w:rPr>
        <w:t>Kuh, G. D., &amp; Gonyea, R. M. (2005).</w:t>
      </w:r>
      <w:proofErr w:type="gramEnd"/>
      <w:r w:rsidRPr="009765D2">
        <w:rPr>
          <w:rFonts w:cs="Times New Roman"/>
          <w:sz w:val="24"/>
          <w:szCs w:val="24"/>
        </w:rPr>
        <w:t xml:space="preserve"> </w:t>
      </w:r>
      <w:proofErr w:type="gramStart"/>
      <w:r w:rsidRPr="009765D2">
        <w:rPr>
          <w:rFonts w:cs="Times New Roman"/>
          <w:i/>
          <w:iCs/>
          <w:sz w:val="24"/>
          <w:szCs w:val="24"/>
        </w:rPr>
        <w:t>Exploring the relationship</w:t>
      </w:r>
      <w:r>
        <w:rPr>
          <w:rFonts w:cs="Times New Roman"/>
          <w:i/>
          <w:iCs/>
          <w:sz w:val="24"/>
          <w:szCs w:val="24"/>
        </w:rPr>
        <w:t>s between spirituality, liberal l</w:t>
      </w:r>
      <w:r w:rsidRPr="009765D2">
        <w:rPr>
          <w:rFonts w:cs="Times New Roman"/>
          <w:i/>
          <w:iCs/>
          <w:sz w:val="24"/>
          <w:szCs w:val="24"/>
        </w:rPr>
        <w:t>earning, and college student engagement: A special report prepared for the Teagle Foundation.</w:t>
      </w:r>
      <w:proofErr w:type="gramEnd"/>
      <w:r w:rsidRPr="009765D2">
        <w:rPr>
          <w:rFonts w:cs="Times New Roman"/>
          <w:sz w:val="24"/>
          <w:szCs w:val="24"/>
        </w:rPr>
        <w:t xml:space="preserve"> Bloomington, IN: Indiana University Bloomington Center for Postsecondary Research. Ret</w:t>
      </w:r>
      <w:r>
        <w:rPr>
          <w:rFonts w:cs="Times New Roman"/>
          <w:sz w:val="24"/>
          <w:szCs w:val="24"/>
        </w:rPr>
        <w:t>rieved from http://nsse.iub.edu</w:t>
      </w:r>
      <w:r w:rsidRPr="009765D2">
        <w:rPr>
          <w:rFonts w:cs="Times New Roman"/>
          <w:sz w:val="24"/>
          <w:szCs w:val="24"/>
        </w:rPr>
        <w:t xml:space="preserve"> </w:t>
      </w:r>
    </w:p>
    <w:p w:rsidR="004A1CBA" w:rsidRPr="0054623E" w:rsidRDefault="004A1CBA" w:rsidP="004A1CBA">
      <w:pPr>
        <w:autoSpaceDE w:val="0"/>
        <w:autoSpaceDN w:val="0"/>
        <w:adjustRightInd w:val="0"/>
        <w:spacing w:after="0" w:line="480" w:lineRule="auto"/>
        <w:rPr>
          <w:sz w:val="24"/>
          <w:szCs w:val="24"/>
        </w:rPr>
      </w:pPr>
      <w:proofErr w:type="gramStart"/>
      <w:r w:rsidRPr="0054623E">
        <w:rPr>
          <w:sz w:val="24"/>
          <w:szCs w:val="24"/>
        </w:rPr>
        <w:t>Kuh, G. D., Kinzie, J., Schuh, J. H., Whitt, E. J., &amp; Associates.</w:t>
      </w:r>
      <w:proofErr w:type="gramEnd"/>
      <w:r w:rsidRPr="0054623E">
        <w:rPr>
          <w:sz w:val="24"/>
          <w:szCs w:val="24"/>
        </w:rPr>
        <w:t xml:space="preserve"> (2010). </w:t>
      </w:r>
      <w:r w:rsidRPr="0054623E">
        <w:rPr>
          <w:i/>
          <w:iCs/>
          <w:sz w:val="24"/>
          <w:szCs w:val="24"/>
        </w:rPr>
        <w:t>Student success in</w:t>
      </w:r>
      <w:r w:rsidRPr="0054623E">
        <w:rPr>
          <w:i/>
          <w:iCs/>
          <w:sz w:val="24"/>
          <w:szCs w:val="24"/>
        </w:rPr>
        <w:tab/>
      </w:r>
      <w:r w:rsidRPr="0054623E">
        <w:rPr>
          <w:i/>
          <w:iCs/>
          <w:sz w:val="24"/>
          <w:szCs w:val="24"/>
        </w:rPr>
        <w:tab/>
      </w:r>
      <w:r w:rsidRPr="0054623E">
        <w:rPr>
          <w:i/>
          <w:iCs/>
          <w:sz w:val="24"/>
          <w:szCs w:val="24"/>
        </w:rPr>
        <w:tab/>
        <w:t xml:space="preserve">college: Creating conditions that matter. </w:t>
      </w:r>
      <w:r w:rsidRPr="0054623E">
        <w:rPr>
          <w:sz w:val="24"/>
          <w:szCs w:val="24"/>
        </w:rPr>
        <w:t>San Francisco, CA: Jossey-Bass.</w:t>
      </w:r>
    </w:p>
    <w:p w:rsidR="004A1CBA" w:rsidRDefault="004A1CBA" w:rsidP="004A1CBA">
      <w:pPr>
        <w:spacing w:after="0" w:line="480" w:lineRule="auto"/>
        <w:rPr>
          <w:rFonts w:cstheme="minorHAnsi"/>
          <w:sz w:val="24"/>
          <w:szCs w:val="24"/>
        </w:rPr>
      </w:pPr>
      <w:r w:rsidRPr="0054623E">
        <w:rPr>
          <w:sz w:val="24"/>
          <w:szCs w:val="24"/>
        </w:rPr>
        <w:t xml:space="preserve">Kwai, C.K. (2009). </w:t>
      </w:r>
      <w:r w:rsidRPr="0054623E">
        <w:rPr>
          <w:i/>
          <w:sz w:val="24"/>
          <w:szCs w:val="24"/>
        </w:rPr>
        <w:t xml:space="preserve">Model of international student persistence: Factors influencing retention of </w:t>
      </w:r>
      <w:r w:rsidRPr="0054623E">
        <w:rPr>
          <w:i/>
          <w:sz w:val="24"/>
          <w:szCs w:val="24"/>
        </w:rPr>
        <w:tab/>
        <w:t xml:space="preserve">international undergraduate students at two public statewide four-year university systems </w:t>
      </w:r>
      <w:r w:rsidRPr="0054623E">
        <w:rPr>
          <w:i/>
          <w:sz w:val="24"/>
          <w:szCs w:val="24"/>
        </w:rPr>
        <w:tab/>
      </w:r>
      <w:r w:rsidRPr="0054623E">
        <w:rPr>
          <w:sz w:val="24"/>
          <w:szCs w:val="24"/>
        </w:rPr>
        <w:t xml:space="preserve">(Doctoral dissertation). </w:t>
      </w:r>
      <w:proofErr w:type="gramStart"/>
      <w:r>
        <w:rPr>
          <w:rFonts w:cstheme="minorHAnsi"/>
          <w:sz w:val="24"/>
          <w:szCs w:val="24"/>
        </w:rPr>
        <w:t>Retrieved from ProQuest Dissertations and Theses database</w:t>
      </w:r>
      <w:r w:rsidRPr="007E70AF">
        <w:rPr>
          <w:rFonts w:cstheme="minorHAnsi"/>
          <w:color w:val="000000"/>
          <w:sz w:val="24"/>
          <w:szCs w:val="24"/>
        </w:rPr>
        <w:t>.</w:t>
      </w:r>
      <w:proofErr w:type="gramEnd"/>
      <w:r w:rsidRPr="007E70AF">
        <w:rPr>
          <w:rFonts w:cstheme="minorHAnsi"/>
          <w:color w:val="000000"/>
          <w:sz w:val="24"/>
          <w:szCs w:val="24"/>
        </w:rPr>
        <w:t xml:space="preserve"> </w:t>
      </w:r>
      <w:r>
        <w:rPr>
          <w:rFonts w:cstheme="minorHAnsi"/>
          <w:color w:val="000000"/>
          <w:sz w:val="24"/>
          <w:szCs w:val="24"/>
        </w:rPr>
        <w:tab/>
      </w:r>
      <w:r w:rsidRPr="007E70AF">
        <w:rPr>
          <w:rFonts w:cstheme="minorHAnsi"/>
          <w:color w:val="000000"/>
          <w:sz w:val="24"/>
          <w:szCs w:val="24"/>
        </w:rPr>
        <w:t>(</w:t>
      </w:r>
      <w:r>
        <w:rPr>
          <w:rFonts w:cstheme="minorHAnsi"/>
          <w:color w:val="000000"/>
          <w:sz w:val="24"/>
          <w:szCs w:val="24"/>
        </w:rPr>
        <w:t>UMI</w:t>
      </w:r>
      <w:r>
        <w:rPr>
          <w:rFonts w:cstheme="minorHAnsi"/>
          <w:sz w:val="24"/>
          <w:szCs w:val="24"/>
        </w:rPr>
        <w:t xml:space="preserve"> No. 3390997)</w:t>
      </w:r>
      <w:r>
        <w:rPr>
          <w:rFonts w:cstheme="minorHAnsi"/>
          <w:color w:val="000000"/>
          <w:sz w:val="24"/>
          <w:szCs w:val="24"/>
        </w:rPr>
        <w:t>.</w:t>
      </w:r>
    </w:p>
    <w:p w:rsidR="004A1CBA" w:rsidRDefault="004A1CBA" w:rsidP="004A1CBA">
      <w:pPr>
        <w:spacing w:after="0" w:line="480" w:lineRule="auto"/>
        <w:rPr>
          <w:rStyle w:val="medium-font"/>
          <w:sz w:val="24"/>
          <w:szCs w:val="24"/>
        </w:rPr>
      </w:pPr>
      <w:r w:rsidRPr="00D057FA">
        <w:rPr>
          <w:sz w:val="24"/>
          <w:szCs w:val="24"/>
        </w:rPr>
        <w:t>Ladd, P., &amp; Ruby, R</w:t>
      </w:r>
      <w:proofErr w:type="gramStart"/>
      <w:r w:rsidRPr="00D057FA">
        <w:rPr>
          <w:sz w:val="24"/>
          <w:szCs w:val="24"/>
        </w:rPr>
        <w:t>.(</w:t>
      </w:r>
      <w:proofErr w:type="gramEnd"/>
      <w:r w:rsidRPr="00D057FA">
        <w:rPr>
          <w:sz w:val="24"/>
          <w:szCs w:val="24"/>
        </w:rPr>
        <w:t xml:space="preserve">1999). </w:t>
      </w:r>
      <w:proofErr w:type="gramStart"/>
      <w:r w:rsidRPr="00D057FA">
        <w:rPr>
          <w:sz w:val="24"/>
          <w:szCs w:val="24"/>
        </w:rPr>
        <w:t>Learning style and adjustment issues of international students.</w:t>
      </w:r>
      <w:proofErr w:type="gramEnd"/>
      <w:r w:rsidRPr="00D057FA">
        <w:rPr>
          <w:sz w:val="24"/>
          <w:szCs w:val="24"/>
        </w:rPr>
        <w:t xml:space="preserve"> </w:t>
      </w:r>
      <w:r w:rsidRPr="00D057FA">
        <w:rPr>
          <w:sz w:val="24"/>
          <w:szCs w:val="24"/>
        </w:rPr>
        <w:tab/>
      </w:r>
      <w:r w:rsidRPr="00D057FA">
        <w:rPr>
          <w:i/>
          <w:sz w:val="24"/>
          <w:szCs w:val="24"/>
        </w:rPr>
        <w:t>Journal of Education for Business, 6</w:t>
      </w:r>
      <w:r w:rsidRPr="00D057FA">
        <w:rPr>
          <w:sz w:val="24"/>
          <w:szCs w:val="24"/>
        </w:rPr>
        <w:t xml:space="preserve">, 363-367. </w:t>
      </w:r>
      <w:proofErr w:type="gramStart"/>
      <w:r w:rsidRPr="00D057FA">
        <w:rPr>
          <w:rStyle w:val="medium-font"/>
          <w:sz w:val="24"/>
          <w:szCs w:val="24"/>
        </w:rPr>
        <w:t>doi</w:t>
      </w:r>
      <w:proofErr w:type="gramEnd"/>
      <w:r w:rsidRPr="00D057FA">
        <w:rPr>
          <w:rStyle w:val="medium-font"/>
          <w:sz w:val="24"/>
          <w:szCs w:val="24"/>
        </w:rPr>
        <w:t>: 10.1080/08832329909601712</w:t>
      </w:r>
    </w:p>
    <w:p w:rsidR="004A1CBA" w:rsidRDefault="004A1CBA" w:rsidP="004A1CBA">
      <w:pPr>
        <w:spacing w:after="0" w:line="480" w:lineRule="auto"/>
        <w:rPr>
          <w:rFonts w:cstheme="minorHAnsi"/>
          <w:sz w:val="24"/>
          <w:szCs w:val="24"/>
        </w:rPr>
      </w:pPr>
      <w:r w:rsidRPr="00362964">
        <w:rPr>
          <w:sz w:val="24"/>
          <w:szCs w:val="24"/>
        </w:rPr>
        <w:t xml:space="preserve">Lee, C. (2012). </w:t>
      </w:r>
      <w:proofErr w:type="gramStart"/>
      <w:r w:rsidRPr="005752F4">
        <w:rPr>
          <w:i/>
          <w:sz w:val="24"/>
          <w:szCs w:val="24"/>
        </w:rPr>
        <w:t xml:space="preserve">Innovative social support systems and the recruitment and retention of </w:t>
      </w:r>
      <w:r w:rsidRPr="005752F4">
        <w:rPr>
          <w:i/>
          <w:sz w:val="24"/>
          <w:szCs w:val="24"/>
        </w:rPr>
        <w:tab/>
        <w:t>international students in U.S. higher education</w:t>
      </w:r>
      <w:r>
        <w:rPr>
          <w:sz w:val="24"/>
          <w:szCs w:val="24"/>
        </w:rPr>
        <w:t xml:space="preserve"> (Doctoral dissertation).</w:t>
      </w:r>
      <w:proofErr w:type="gramEnd"/>
      <w:r w:rsidRPr="00BC51F8">
        <w:rPr>
          <w:sz w:val="24"/>
          <w:szCs w:val="24"/>
        </w:rPr>
        <w:t xml:space="preserve"> </w:t>
      </w:r>
      <w:proofErr w:type="gramStart"/>
      <w:r>
        <w:rPr>
          <w:rFonts w:cstheme="minorHAnsi"/>
          <w:sz w:val="24"/>
          <w:szCs w:val="24"/>
        </w:rPr>
        <w:t xml:space="preserve">Retrieved from </w:t>
      </w:r>
      <w:r>
        <w:rPr>
          <w:rFonts w:cstheme="minorHAnsi"/>
          <w:sz w:val="24"/>
          <w:szCs w:val="24"/>
        </w:rPr>
        <w:tab/>
        <w:t>ProQuest Dissertations and Theses database</w:t>
      </w:r>
      <w:r>
        <w:rPr>
          <w:rFonts w:cstheme="minorHAnsi"/>
          <w:color w:val="000000"/>
          <w:sz w:val="24"/>
          <w:szCs w:val="24"/>
        </w:rPr>
        <w:t>.</w:t>
      </w:r>
      <w:proofErr w:type="gramEnd"/>
      <w:r>
        <w:rPr>
          <w:rFonts w:cstheme="minorHAnsi"/>
          <w:color w:val="000000"/>
          <w:sz w:val="24"/>
          <w:szCs w:val="24"/>
        </w:rPr>
        <w:t xml:space="preserve"> </w:t>
      </w:r>
      <w:r w:rsidRPr="007E70AF">
        <w:rPr>
          <w:rFonts w:cstheme="minorHAnsi"/>
          <w:color w:val="000000"/>
          <w:sz w:val="24"/>
          <w:szCs w:val="24"/>
        </w:rPr>
        <w:t>(</w:t>
      </w:r>
      <w:r>
        <w:rPr>
          <w:rFonts w:cstheme="minorHAnsi"/>
          <w:color w:val="000000"/>
          <w:sz w:val="24"/>
          <w:szCs w:val="24"/>
        </w:rPr>
        <w:t>UMI</w:t>
      </w:r>
      <w:r>
        <w:rPr>
          <w:rFonts w:cstheme="minorHAnsi"/>
          <w:sz w:val="24"/>
          <w:szCs w:val="24"/>
        </w:rPr>
        <w:t xml:space="preserve"> No. </w:t>
      </w:r>
      <w:r w:rsidRPr="00BC51F8">
        <w:rPr>
          <w:rFonts w:cs="Gotham"/>
          <w:bCs/>
          <w:color w:val="000000"/>
          <w:sz w:val="24"/>
          <w:szCs w:val="24"/>
        </w:rPr>
        <w:t>3514229</w:t>
      </w:r>
      <w:r>
        <w:rPr>
          <w:rFonts w:cstheme="minorHAnsi"/>
          <w:sz w:val="24"/>
          <w:szCs w:val="24"/>
        </w:rPr>
        <w:t>)</w:t>
      </w:r>
      <w:r>
        <w:rPr>
          <w:rFonts w:cstheme="minorHAnsi"/>
          <w:color w:val="000000"/>
          <w:sz w:val="24"/>
          <w:szCs w:val="24"/>
        </w:rPr>
        <w:t>.</w:t>
      </w:r>
    </w:p>
    <w:p w:rsidR="004A1CBA" w:rsidRPr="00D057FA" w:rsidRDefault="004A1CBA" w:rsidP="004A1CBA">
      <w:pPr>
        <w:autoSpaceDE w:val="0"/>
        <w:autoSpaceDN w:val="0"/>
        <w:adjustRightInd w:val="0"/>
        <w:spacing w:after="0" w:line="480" w:lineRule="auto"/>
        <w:rPr>
          <w:sz w:val="24"/>
          <w:szCs w:val="24"/>
        </w:rPr>
      </w:pPr>
      <w:proofErr w:type="gramStart"/>
      <w:r>
        <w:rPr>
          <w:sz w:val="24"/>
          <w:szCs w:val="24"/>
        </w:rPr>
        <w:t>Leong, F. T.</w:t>
      </w:r>
      <w:r w:rsidRPr="00D057FA">
        <w:rPr>
          <w:sz w:val="24"/>
          <w:szCs w:val="24"/>
        </w:rPr>
        <w:t>, &amp; Sedlacek, W. E. (1986).</w:t>
      </w:r>
      <w:proofErr w:type="gramEnd"/>
      <w:r w:rsidRPr="00D057FA">
        <w:rPr>
          <w:sz w:val="24"/>
          <w:szCs w:val="24"/>
        </w:rPr>
        <w:t xml:space="preserve"> A comparison of international and U.S. students’ </w:t>
      </w:r>
      <w:r w:rsidRPr="00D057FA">
        <w:rPr>
          <w:sz w:val="24"/>
          <w:szCs w:val="24"/>
        </w:rPr>
        <w:tab/>
        <w:t xml:space="preserve">preferences for help sources. </w:t>
      </w:r>
      <w:proofErr w:type="gramStart"/>
      <w:r w:rsidRPr="00D057FA">
        <w:rPr>
          <w:i/>
          <w:iCs/>
          <w:sz w:val="24"/>
          <w:szCs w:val="24"/>
        </w:rPr>
        <w:t>Journal of College Student Personnel, 27</w:t>
      </w:r>
      <w:r w:rsidRPr="00D057FA">
        <w:rPr>
          <w:sz w:val="24"/>
          <w:szCs w:val="24"/>
        </w:rPr>
        <w:t>(5), 426– 430.</w:t>
      </w:r>
      <w:proofErr w:type="gramEnd"/>
      <w:r>
        <w:rPr>
          <w:sz w:val="24"/>
          <w:szCs w:val="24"/>
        </w:rPr>
        <w:t xml:space="preserve"> </w:t>
      </w:r>
      <w:r>
        <w:rPr>
          <w:sz w:val="24"/>
          <w:szCs w:val="24"/>
        </w:rPr>
        <w:tab/>
      </w:r>
      <w:r w:rsidRPr="007529EA">
        <w:rPr>
          <w:sz w:val="24"/>
          <w:szCs w:val="24"/>
        </w:rPr>
        <w:t xml:space="preserve">Retrieved </w:t>
      </w:r>
      <w:r w:rsidRPr="006D21A5">
        <w:rPr>
          <w:sz w:val="24"/>
          <w:szCs w:val="24"/>
        </w:rPr>
        <w:t>from http://search.proquest.com/docview/63239455</w:t>
      </w:r>
    </w:p>
    <w:p w:rsidR="004A1CBA" w:rsidRDefault="004A1CBA" w:rsidP="004A1CBA">
      <w:pPr>
        <w:spacing w:after="0" w:line="480" w:lineRule="auto"/>
        <w:ind w:left="720" w:hanging="720"/>
        <w:rPr>
          <w:rFonts w:eastAsia="Arial Unicode MS" w:cstheme="minorHAnsi"/>
          <w:sz w:val="24"/>
          <w:szCs w:val="24"/>
        </w:rPr>
      </w:pPr>
      <w:proofErr w:type="gramStart"/>
      <w:r w:rsidRPr="00D057FA">
        <w:rPr>
          <w:sz w:val="24"/>
          <w:szCs w:val="24"/>
        </w:rPr>
        <w:t>Levy, J., Wubbels, T., Brekelmans, M., &amp; Morganfield, B. (1997).</w:t>
      </w:r>
      <w:proofErr w:type="gramEnd"/>
      <w:r w:rsidRPr="00D057FA">
        <w:rPr>
          <w:sz w:val="24"/>
          <w:szCs w:val="24"/>
        </w:rPr>
        <w:t xml:space="preserve"> </w:t>
      </w:r>
      <w:proofErr w:type="gramStart"/>
      <w:r w:rsidRPr="00D057FA">
        <w:rPr>
          <w:sz w:val="24"/>
          <w:szCs w:val="24"/>
        </w:rPr>
        <w:t>Language and cultural factors in students’ perceptions of teacher communication style.</w:t>
      </w:r>
      <w:proofErr w:type="gramEnd"/>
      <w:r w:rsidRPr="00D057FA">
        <w:rPr>
          <w:sz w:val="24"/>
          <w:szCs w:val="24"/>
        </w:rPr>
        <w:t xml:space="preserve"> </w:t>
      </w:r>
      <w:r w:rsidRPr="00D057FA">
        <w:rPr>
          <w:i/>
          <w:sz w:val="24"/>
          <w:szCs w:val="24"/>
        </w:rPr>
        <w:t>International Journal of Intercultural Relations</w:t>
      </w:r>
      <w:r w:rsidRPr="00D057FA">
        <w:rPr>
          <w:sz w:val="24"/>
          <w:szCs w:val="24"/>
        </w:rPr>
        <w:t xml:space="preserve">, </w:t>
      </w:r>
      <w:r w:rsidRPr="00D057FA">
        <w:rPr>
          <w:i/>
          <w:sz w:val="24"/>
          <w:szCs w:val="24"/>
        </w:rPr>
        <w:t>21</w:t>
      </w:r>
      <w:r w:rsidRPr="00D057FA">
        <w:rPr>
          <w:sz w:val="24"/>
          <w:szCs w:val="24"/>
        </w:rPr>
        <w:t>, 29-56</w:t>
      </w:r>
      <w:r w:rsidRPr="005A4450">
        <w:rPr>
          <w:rFonts w:cstheme="minorHAnsi"/>
          <w:sz w:val="24"/>
          <w:szCs w:val="24"/>
        </w:rPr>
        <w:t xml:space="preserve">. </w:t>
      </w:r>
      <w:r w:rsidRPr="005A4450">
        <w:rPr>
          <w:rFonts w:eastAsia="Arial Unicode MS" w:cstheme="minorHAnsi"/>
          <w:sz w:val="24"/>
          <w:szCs w:val="24"/>
        </w:rPr>
        <w:t>doi.org/10.1016/S0147-</w:t>
      </w:r>
      <w:proofErr w:type="gramStart"/>
      <w:r w:rsidRPr="005A4450">
        <w:rPr>
          <w:rFonts w:eastAsia="Arial Unicode MS" w:cstheme="minorHAnsi"/>
          <w:sz w:val="24"/>
          <w:szCs w:val="24"/>
        </w:rPr>
        <w:t>1767(</w:t>
      </w:r>
      <w:proofErr w:type="gramEnd"/>
      <w:r w:rsidRPr="005A4450">
        <w:rPr>
          <w:rFonts w:eastAsia="Arial Unicode MS" w:cstheme="minorHAnsi"/>
          <w:sz w:val="24"/>
          <w:szCs w:val="24"/>
        </w:rPr>
        <w:t>96)00005-3</w:t>
      </w:r>
    </w:p>
    <w:p w:rsidR="004A1CBA" w:rsidRPr="00D057FA" w:rsidRDefault="004A1CBA" w:rsidP="004A1CBA">
      <w:pPr>
        <w:spacing w:after="0" w:line="480" w:lineRule="auto"/>
        <w:ind w:left="720" w:hanging="720"/>
        <w:rPr>
          <w:sz w:val="24"/>
          <w:szCs w:val="24"/>
        </w:rPr>
      </w:pPr>
      <w:r w:rsidRPr="00D057FA">
        <w:rPr>
          <w:sz w:val="24"/>
          <w:szCs w:val="24"/>
        </w:rPr>
        <w:lastRenderedPageBreak/>
        <w:t xml:space="preserve">Liberman, K. (1994). </w:t>
      </w:r>
      <w:proofErr w:type="gramStart"/>
      <w:r w:rsidRPr="00D057FA">
        <w:rPr>
          <w:sz w:val="24"/>
          <w:szCs w:val="24"/>
        </w:rPr>
        <w:t>Asian student perspectives on American university instruction.</w:t>
      </w:r>
      <w:proofErr w:type="gramEnd"/>
      <w:r w:rsidRPr="00D057FA">
        <w:rPr>
          <w:sz w:val="24"/>
          <w:szCs w:val="24"/>
        </w:rPr>
        <w:t xml:space="preserve"> </w:t>
      </w:r>
      <w:r w:rsidRPr="00D057FA">
        <w:rPr>
          <w:i/>
          <w:sz w:val="24"/>
          <w:szCs w:val="24"/>
        </w:rPr>
        <w:t>International Journal of Intercultural Relations</w:t>
      </w:r>
      <w:r w:rsidRPr="00D057FA">
        <w:rPr>
          <w:sz w:val="24"/>
          <w:szCs w:val="24"/>
        </w:rPr>
        <w:t xml:space="preserve">, </w:t>
      </w:r>
      <w:r w:rsidRPr="00D057FA">
        <w:rPr>
          <w:i/>
          <w:sz w:val="24"/>
          <w:szCs w:val="24"/>
        </w:rPr>
        <w:t>18</w:t>
      </w:r>
      <w:r w:rsidRPr="00D057FA">
        <w:rPr>
          <w:sz w:val="24"/>
          <w:szCs w:val="24"/>
        </w:rPr>
        <w:t xml:space="preserve">, 173-192. </w:t>
      </w:r>
      <w:proofErr w:type="gramStart"/>
      <w:r>
        <w:rPr>
          <w:rFonts w:eastAsia="Arial Unicode MS"/>
          <w:sz w:val="24"/>
          <w:szCs w:val="24"/>
        </w:rPr>
        <w:t>d</w:t>
      </w:r>
      <w:r w:rsidRPr="00D057FA">
        <w:rPr>
          <w:rFonts w:eastAsia="Arial Unicode MS" w:hint="eastAsia"/>
          <w:sz w:val="24"/>
          <w:szCs w:val="24"/>
        </w:rPr>
        <w:t>oi</w:t>
      </w:r>
      <w:r>
        <w:rPr>
          <w:rFonts w:eastAsia="Arial Unicode MS"/>
          <w:sz w:val="24"/>
          <w:szCs w:val="24"/>
        </w:rPr>
        <w:t>:</w:t>
      </w:r>
      <w:proofErr w:type="gramEnd"/>
      <w:r w:rsidRPr="00D057FA">
        <w:rPr>
          <w:rFonts w:eastAsia="Arial Unicode MS" w:hint="eastAsia"/>
          <w:sz w:val="24"/>
          <w:szCs w:val="24"/>
        </w:rPr>
        <w:t>10.1016/0147-1767(94)90027-2</w:t>
      </w:r>
    </w:p>
    <w:p w:rsidR="004A1CBA" w:rsidRDefault="004A1CBA" w:rsidP="004A1CBA">
      <w:pPr>
        <w:spacing w:after="0" w:line="480" w:lineRule="auto"/>
        <w:rPr>
          <w:sz w:val="24"/>
          <w:szCs w:val="24"/>
        </w:rPr>
      </w:pPr>
      <w:proofErr w:type="gramStart"/>
      <w:r w:rsidRPr="00D057FA">
        <w:rPr>
          <w:sz w:val="24"/>
          <w:szCs w:val="24"/>
        </w:rPr>
        <w:t>Lin, J. G., &amp; Yi, J. K. (1997).</w:t>
      </w:r>
      <w:proofErr w:type="gramEnd"/>
      <w:r w:rsidRPr="00D057FA">
        <w:rPr>
          <w:sz w:val="24"/>
          <w:szCs w:val="24"/>
        </w:rPr>
        <w:t xml:space="preserve"> Asian international students’ adjustment: Issues and program </w:t>
      </w:r>
      <w:r w:rsidRPr="00D057FA">
        <w:rPr>
          <w:sz w:val="24"/>
          <w:szCs w:val="24"/>
        </w:rPr>
        <w:tab/>
        <w:t xml:space="preserve">suggestions. </w:t>
      </w:r>
      <w:r w:rsidRPr="00D057FA">
        <w:rPr>
          <w:i/>
          <w:sz w:val="24"/>
          <w:szCs w:val="24"/>
        </w:rPr>
        <w:t>College Student Journal, 31</w:t>
      </w:r>
      <w:r w:rsidRPr="00D057FA">
        <w:rPr>
          <w:sz w:val="24"/>
          <w:szCs w:val="24"/>
        </w:rPr>
        <w:t>, 473-479.</w:t>
      </w:r>
      <w:r>
        <w:rPr>
          <w:sz w:val="24"/>
          <w:szCs w:val="24"/>
        </w:rPr>
        <w:t xml:space="preserve"> Retrieved from </w:t>
      </w:r>
      <w:r>
        <w:rPr>
          <w:sz w:val="24"/>
          <w:szCs w:val="24"/>
        </w:rPr>
        <w:tab/>
      </w:r>
      <w:r w:rsidRPr="00C106DB">
        <w:rPr>
          <w:sz w:val="24"/>
          <w:szCs w:val="24"/>
        </w:rPr>
        <w:t>http://connection.ebscohost.com/c/articles/245221/</w:t>
      </w:r>
    </w:p>
    <w:p w:rsidR="004A1CBA" w:rsidRPr="00D057FA" w:rsidRDefault="004A1CBA" w:rsidP="004A1CBA">
      <w:pPr>
        <w:spacing w:after="0" w:line="480" w:lineRule="auto"/>
        <w:rPr>
          <w:sz w:val="24"/>
          <w:szCs w:val="24"/>
        </w:rPr>
      </w:pPr>
      <w:r>
        <w:rPr>
          <w:sz w:val="24"/>
          <w:szCs w:val="24"/>
        </w:rPr>
        <w:t xml:space="preserve">Lipson, C. (2008). </w:t>
      </w:r>
      <w:r w:rsidRPr="00A84EBB">
        <w:rPr>
          <w:i/>
          <w:sz w:val="24"/>
          <w:szCs w:val="24"/>
        </w:rPr>
        <w:t>Succeeding as an international student in the United States and Canada</w:t>
      </w:r>
      <w:r>
        <w:rPr>
          <w:sz w:val="24"/>
          <w:szCs w:val="24"/>
        </w:rPr>
        <w:t xml:space="preserve">. </w:t>
      </w:r>
      <w:r>
        <w:rPr>
          <w:sz w:val="24"/>
          <w:szCs w:val="24"/>
        </w:rPr>
        <w:tab/>
        <w:t>Chicago, IL: University of Chicago Press.</w:t>
      </w:r>
    </w:p>
    <w:p w:rsidR="004A1CBA" w:rsidRPr="009413EF" w:rsidRDefault="004A1CBA" w:rsidP="004A1CBA">
      <w:pPr>
        <w:spacing w:after="0" w:line="480" w:lineRule="auto"/>
        <w:ind w:left="720" w:hanging="720"/>
        <w:rPr>
          <w:sz w:val="24"/>
          <w:szCs w:val="24"/>
        </w:rPr>
      </w:pPr>
      <w:proofErr w:type="gramStart"/>
      <w:r>
        <w:rPr>
          <w:sz w:val="24"/>
          <w:szCs w:val="24"/>
        </w:rPr>
        <w:t>Lohfink, M. M. &amp; Paulsen, M. B. (2005).</w:t>
      </w:r>
      <w:proofErr w:type="gramEnd"/>
      <w:r>
        <w:rPr>
          <w:sz w:val="24"/>
          <w:szCs w:val="24"/>
        </w:rPr>
        <w:t xml:space="preserve"> </w:t>
      </w:r>
      <w:proofErr w:type="gramStart"/>
      <w:r w:rsidRPr="006D21A5">
        <w:rPr>
          <w:sz w:val="24"/>
          <w:szCs w:val="24"/>
        </w:rPr>
        <w:t>Comparing the determinants of persistence for first-generation and continuing-generation students.</w:t>
      </w:r>
      <w:proofErr w:type="gramEnd"/>
      <w:r w:rsidRPr="006D21A5">
        <w:rPr>
          <w:sz w:val="24"/>
          <w:szCs w:val="24"/>
        </w:rPr>
        <w:t xml:space="preserve"> </w:t>
      </w:r>
      <w:r w:rsidRPr="006D21A5">
        <w:rPr>
          <w:i/>
          <w:sz w:val="24"/>
          <w:szCs w:val="24"/>
        </w:rPr>
        <w:t>Journal of College Student Development, 46</w:t>
      </w:r>
      <w:r w:rsidRPr="006D21A5">
        <w:rPr>
          <w:sz w:val="24"/>
          <w:szCs w:val="24"/>
        </w:rPr>
        <w:t>(4), 409-428. Retrieved from http://search.proquest.com/docview/62080993</w:t>
      </w:r>
    </w:p>
    <w:p w:rsidR="004A1CBA" w:rsidRPr="00D057FA" w:rsidRDefault="004A1CBA" w:rsidP="004A1CBA">
      <w:pPr>
        <w:spacing w:after="0" w:line="480" w:lineRule="auto"/>
        <w:ind w:left="720" w:hanging="720"/>
        <w:rPr>
          <w:sz w:val="24"/>
          <w:szCs w:val="24"/>
        </w:rPr>
      </w:pPr>
      <w:proofErr w:type="gramStart"/>
      <w:r w:rsidRPr="00D057FA">
        <w:rPr>
          <w:sz w:val="24"/>
          <w:szCs w:val="24"/>
        </w:rPr>
        <w:t>Lustig, M. W., &amp; Koester, J. (2003).</w:t>
      </w:r>
      <w:proofErr w:type="gramEnd"/>
      <w:r w:rsidRPr="00D057FA">
        <w:rPr>
          <w:sz w:val="24"/>
          <w:szCs w:val="24"/>
        </w:rPr>
        <w:t xml:space="preserve"> </w:t>
      </w:r>
      <w:r w:rsidRPr="00D057FA">
        <w:rPr>
          <w:i/>
          <w:iCs/>
          <w:sz w:val="24"/>
          <w:szCs w:val="24"/>
        </w:rPr>
        <w:t>Intercultural competence: interpersonal communication across cultures</w:t>
      </w:r>
      <w:r w:rsidRPr="00D057FA">
        <w:rPr>
          <w:sz w:val="24"/>
          <w:szCs w:val="24"/>
        </w:rPr>
        <w:t>. Boston</w:t>
      </w:r>
      <w:r>
        <w:rPr>
          <w:sz w:val="24"/>
          <w:szCs w:val="24"/>
        </w:rPr>
        <w:t>, MA</w:t>
      </w:r>
      <w:r w:rsidRPr="00D057FA">
        <w:rPr>
          <w:sz w:val="24"/>
          <w:szCs w:val="24"/>
        </w:rPr>
        <w:t>: Allyn and Bacon.</w:t>
      </w:r>
    </w:p>
    <w:p w:rsidR="004A1CBA" w:rsidRPr="0054623E" w:rsidRDefault="004A1CBA" w:rsidP="004A1CBA">
      <w:pPr>
        <w:spacing w:after="0" w:line="480" w:lineRule="auto"/>
        <w:rPr>
          <w:sz w:val="24"/>
          <w:szCs w:val="24"/>
        </w:rPr>
      </w:pPr>
      <w:proofErr w:type="gramStart"/>
      <w:r w:rsidRPr="0054623E">
        <w:rPr>
          <w:sz w:val="24"/>
          <w:szCs w:val="24"/>
        </w:rPr>
        <w:t>Macready, C., &amp; Tucker, C. (2011).</w:t>
      </w:r>
      <w:proofErr w:type="gramEnd"/>
      <w:r w:rsidRPr="0054623E">
        <w:rPr>
          <w:sz w:val="24"/>
          <w:szCs w:val="24"/>
        </w:rPr>
        <w:t xml:space="preserve"> </w:t>
      </w:r>
      <w:r w:rsidRPr="0054623E">
        <w:rPr>
          <w:i/>
          <w:sz w:val="24"/>
          <w:szCs w:val="24"/>
        </w:rPr>
        <w:t xml:space="preserve">Who goes where and why? </w:t>
      </w:r>
      <w:proofErr w:type="gramStart"/>
      <w:r w:rsidRPr="0054623E">
        <w:rPr>
          <w:i/>
          <w:sz w:val="24"/>
          <w:szCs w:val="24"/>
        </w:rPr>
        <w:t xml:space="preserve">An overview and analysis of </w:t>
      </w:r>
      <w:r w:rsidRPr="0054623E">
        <w:rPr>
          <w:i/>
          <w:sz w:val="24"/>
          <w:szCs w:val="24"/>
        </w:rPr>
        <w:tab/>
        <w:t>global education mobility.</w:t>
      </w:r>
      <w:proofErr w:type="gramEnd"/>
      <w:r w:rsidRPr="0054623E">
        <w:rPr>
          <w:sz w:val="24"/>
          <w:szCs w:val="24"/>
        </w:rPr>
        <w:t xml:space="preserve"> New York, NY: Institute of International Education.</w:t>
      </w:r>
    </w:p>
    <w:p w:rsidR="004A1CBA" w:rsidRDefault="004A1CBA" w:rsidP="004A1CBA">
      <w:pPr>
        <w:spacing w:after="0" w:line="480" w:lineRule="auto"/>
        <w:rPr>
          <w:sz w:val="24"/>
          <w:szCs w:val="24"/>
        </w:rPr>
      </w:pPr>
      <w:r>
        <w:rPr>
          <w:sz w:val="24"/>
          <w:szCs w:val="24"/>
        </w:rPr>
        <w:t xml:space="preserve">Mamiseishvili, K. (2012). </w:t>
      </w:r>
      <w:proofErr w:type="gramStart"/>
      <w:r>
        <w:rPr>
          <w:sz w:val="24"/>
          <w:szCs w:val="24"/>
        </w:rPr>
        <w:t>International student persistence in U.S. postsecondary institutions.</w:t>
      </w:r>
      <w:proofErr w:type="gramEnd"/>
      <w:r>
        <w:rPr>
          <w:sz w:val="24"/>
          <w:szCs w:val="24"/>
        </w:rPr>
        <w:t xml:space="preserve"> </w:t>
      </w:r>
      <w:r>
        <w:rPr>
          <w:sz w:val="24"/>
          <w:szCs w:val="24"/>
        </w:rPr>
        <w:tab/>
      </w:r>
      <w:r w:rsidRPr="007632F8">
        <w:rPr>
          <w:i/>
          <w:sz w:val="24"/>
          <w:szCs w:val="24"/>
        </w:rPr>
        <w:t>Higher Education, 64</w:t>
      </w:r>
      <w:r>
        <w:rPr>
          <w:sz w:val="24"/>
          <w:szCs w:val="24"/>
        </w:rPr>
        <w:t>, 1-17</w:t>
      </w:r>
      <w:r w:rsidRPr="00E405DC">
        <w:rPr>
          <w:rFonts w:cstheme="minorHAnsi"/>
          <w:sz w:val="24"/>
          <w:szCs w:val="24"/>
        </w:rPr>
        <w:t xml:space="preserve">. </w:t>
      </w:r>
      <w:proofErr w:type="gramStart"/>
      <w:r>
        <w:rPr>
          <w:rFonts w:cstheme="minorHAnsi"/>
          <w:sz w:val="24"/>
          <w:szCs w:val="24"/>
        </w:rPr>
        <w:t>d</w:t>
      </w:r>
      <w:r w:rsidRPr="00E405DC">
        <w:rPr>
          <w:rFonts w:cstheme="minorHAnsi"/>
          <w:sz w:val="24"/>
          <w:szCs w:val="24"/>
        </w:rPr>
        <w:t>oi</w:t>
      </w:r>
      <w:proofErr w:type="gramEnd"/>
      <w:r>
        <w:rPr>
          <w:rFonts w:cstheme="minorHAnsi"/>
          <w:sz w:val="24"/>
          <w:szCs w:val="24"/>
        </w:rPr>
        <w:t>:</w:t>
      </w:r>
      <w:r w:rsidRPr="00E405DC">
        <w:rPr>
          <w:rFonts w:cstheme="minorHAnsi"/>
          <w:sz w:val="24"/>
          <w:szCs w:val="24"/>
        </w:rPr>
        <w:t xml:space="preserve"> 10</w:t>
      </w:r>
      <w:r w:rsidRPr="007632F8">
        <w:rPr>
          <w:rFonts w:cstheme="minorHAnsi"/>
          <w:sz w:val="24"/>
          <w:szCs w:val="24"/>
        </w:rPr>
        <w:t>.1007/s10734-011-9477-0</w:t>
      </w:r>
    </w:p>
    <w:p w:rsidR="004A1CBA" w:rsidRPr="00900DF7" w:rsidRDefault="004A1CBA" w:rsidP="004A1CBA">
      <w:pPr>
        <w:spacing w:after="0" w:line="480" w:lineRule="auto"/>
        <w:rPr>
          <w:rFonts w:cstheme="minorHAnsi"/>
          <w:sz w:val="24"/>
          <w:szCs w:val="24"/>
        </w:rPr>
      </w:pPr>
      <w:proofErr w:type="gramStart"/>
      <w:r w:rsidRPr="00986AEA">
        <w:rPr>
          <w:sz w:val="24"/>
          <w:szCs w:val="24"/>
        </w:rPr>
        <w:t>Mazzarol, T., &amp; Soutar, G. N. (2002).</w:t>
      </w:r>
      <w:proofErr w:type="gramEnd"/>
      <w:r w:rsidRPr="00986AEA">
        <w:rPr>
          <w:sz w:val="24"/>
          <w:szCs w:val="24"/>
        </w:rPr>
        <w:t xml:space="preserve"> "Push-pull" factors influencing international student </w:t>
      </w:r>
      <w:r>
        <w:rPr>
          <w:sz w:val="24"/>
          <w:szCs w:val="24"/>
        </w:rPr>
        <w:tab/>
      </w:r>
      <w:r w:rsidRPr="00986AEA">
        <w:rPr>
          <w:sz w:val="24"/>
          <w:szCs w:val="24"/>
        </w:rPr>
        <w:t>destination choice</w:t>
      </w:r>
      <w:r w:rsidRPr="00900DF7">
        <w:rPr>
          <w:sz w:val="24"/>
          <w:szCs w:val="24"/>
        </w:rPr>
        <w:t>.</w:t>
      </w:r>
      <w:r w:rsidRPr="00900DF7">
        <w:rPr>
          <w:i/>
          <w:iCs/>
          <w:sz w:val="24"/>
          <w:szCs w:val="24"/>
        </w:rPr>
        <w:t xml:space="preserve"> International Journal of Educational Management, 16</w:t>
      </w:r>
      <w:r w:rsidRPr="00900DF7">
        <w:rPr>
          <w:sz w:val="24"/>
          <w:szCs w:val="24"/>
        </w:rPr>
        <w:t xml:space="preserve">(2), 82-90. </w:t>
      </w:r>
      <w:r w:rsidRPr="00900DF7">
        <w:rPr>
          <w:sz w:val="24"/>
          <w:szCs w:val="24"/>
        </w:rPr>
        <w:tab/>
        <w:t>Retrieved from http://search.proquest.com/docview/62287998</w:t>
      </w:r>
      <w:r w:rsidRPr="00900DF7">
        <w:rPr>
          <w:rFonts w:cstheme="minorHAnsi"/>
          <w:sz w:val="24"/>
          <w:szCs w:val="24"/>
        </w:rPr>
        <w:t xml:space="preserve"> </w:t>
      </w:r>
    </w:p>
    <w:p w:rsidR="004A1CBA" w:rsidRPr="009765D2" w:rsidRDefault="004A1CBA" w:rsidP="004A1CBA">
      <w:pPr>
        <w:spacing w:after="0" w:line="480" w:lineRule="auto"/>
        <w:rPr>
          <w:rFonts w:cstheme="minorHAnsi"/>
          <w:sz w:val="24"/>
          <w:szCs w:val="24"/>
        </w:rPr>
      </w:pPr>
      <w:proofErr w:type="gramStart"/>
      <w:r w:rsidRPr="00900DF7">
        <w:rPr>
          <w:rFonts w:cstheme="minorHAnsi"/>
          <w:sz w:val="24"/>
          <w:szCs w:val="24"/>
        </w:rPr>
        <w:t>McCormick, A. C., &amp; McClenney, K. (2012).</w:t>
      </w:r>
      <w:proofErr w:type="gramEnd"/>
      <w:r w:rsidRPr="00900DF7">
        <w:rPr>
          <w:rFonts w:cstheme="minorHAnsi"/>
          <w:sz w:val="24"/>
          <w:szCs w:val="24"/>
        </w:rPr>
        <w:t xml:space="preserve"> Will these trees</w:t>
      </w:r>
      <w:r w:rsidRPr="009765D2">
        <w:rPr>
          <w:rFonts w:cstheme="minorHAnsi"/>
          <w:sz w:val="24"/>
          <w:szCs w:val="24"/>
        </w:rPr>
        <w:t xml:space="preserve"> ever bear fruit? </w:t>
      </w:r>
      <w:proofErr w:type="gramStart"/>
      <w:r w:rsidRPr="009765D2">
        <w:rPr>
          <w:rFonts w:cstheme="minorHAnsi"/>
          <w:sz w:val="24"/>
          <w:szCs w:val="24"/>
        </w:rPr>
        <w:t xml:space="preserve">A response to the </w:t>
      </w:r>
      <w:r w:rsidRPr="009765D2">
        <w:rPr>
          <w:rFonts w:cstheme="minorHAnsi"/>
          <w:sz w:val="24"/>
          <w:szCs w:val="24"/>
        </w:rPr>
        <w:tab/>
        <w:t>special issue on student engagement.</w:t>
      </w:r>
      <w:proofErr w:type="gramEnd"/>
      <w:r w:rsidRPr="009765D2">
        <w:rPr>
          <w:rFonts w:cstheme="minorHAnsi"/>
          <w:sz w:val="24"/>
          <w:szCs w:val="24"/>
        </w:rPr>
        <w:t xml:space="preserve"> </w:t>
      </w:r>
      <w:r w:rsidRPr="009765D2">
        <w:rPr>
          <w:rFonts w:cstheme="minorHAnsi"/>
          <w:i/>
          <w:sz w:val="24"/>
          <w:szCs w:val="24"/>
        </w:rPr>
        <w:t>The Review of Higher Education, 35</w:t>
      </w:r>
      <w:r w:rsidRPr="009765D2">
        <w:rPr>
          <w:rFonts w:cstheme="minorHAnsi"/>
          <w:sz w:val="24"/>
          <w:szCs w:val="24"/>
        </w:rPr>
        <w:t xml:space="preserve">(2), 307-333. </w:t>
      </w:r>
      <w:r w:rsidRPr="009765D2">
        <w:rPr>
          <w:rFonts w:cstheme="minorHAnsi"/>
          <w:sz w:val="24"/>
          <w:szCs w:val="24"/>
        </w:rPr>
        <w:tab/>
        <w:t>doi:10.1353/rhe.2012.0010</w:t>
      </w:r>
    </w:p>
    <w:p w:rsidR="004A1CBA" w:rsidRPr="006057C8" w:rsidRDefault="004A1CBA" w:rsidP="004A1CBA">
      <w:pPr>
        <w:pStyle w:val="Default"/>
        <w:spacing w:line="480" w:lineRule="auto"/>
        <w:rPr>
          <w:rFonts w:asciiTheme="minorHAnsi" w:hAnsiTheme="minorHAnsi" w:cstheme="minorHAnsi"/>
        </w:rPr>
      </w:pPr>
      <w:proofErr w:type="gramStart"/>
      <w:r w:rsidRPr="0054623E">
        <w:rPr>
          <w:rFonts w:ascii="Times New Roman" w:hAnsi="Times New Roman" w:cs="Times New Roman"/>
        </w:rPr>
        <w:lastRenderedPageBreak/>
        <w:t>McMahon, M. (1992).</w:t>
      </w:r>
      <w:proofErr w:type="gramEnd"/>
      <w:r w:rsidRPr="0054623E">
        <w:rPr>
          <w:rFonts w:ascii="Times New Roman" w:hAnsi="Times New Roman" w:cs="Times New Roman"/>
        </w:rPr>
        <w:t xml:space="preserve"> Higher education in a world market: an historical look at the global </w:t>
      </w:r>
      <w:r w:rsidRPr="0054623E">
        <w:rPr>
          <w:rFonts w:ascii="Times New Roman" w:hAnsi="Times New Roman" w:cs="Times New Roman"/>
        </w:rPr>
        <w:tab/>
        <w:t xml:space="preserve">context of international study. </w:t>
      </w:r>
      <w:proofErr w:type="gramStart"/>
      <w:r w:rsidRPr="0054623E">
        <w:rPr>
          <w:rFonts w:ascii="Times New Roman" w:hAnsi="Times New Roman" w:cs="Times New Roman"/>
          <w:i/>
        </w:rPr>
        <w:t>Higher education, 24</w:t>
      </w:r>
      <w:r w:rsidRPr="0054623E">
        <w:rPr>
          <w:rFonts w:ascii="Times New Roman" w:hAnsi="Times New Roman" w:cs="Times New Roman"/>
        </w:rPr>
        <w:t xml:space="preserve"> (4), 465-482.</w:t>
      </w:r>
      <w:proofErr w:type="gramEnd"/>
      <w:r w:rsidRPr="0054623E">
        <w:rPr>
          <w:rFonts w:ascii="Times New Roman" w:hAnsi="Times New Roman" w:cs="Times New Roman"/>
        </w:rPr>
        <w:t xml:space="preserve"> </w:t>
      </w:r>
      <w:proofErr w:type="gramStart"/>
      <w:r w:rsidRPr="0054623E">
        <w:rPr>
          <w:rStyle w:val="medium-font"/>
          <w:rFonts w:ascii="Times New Roman" w:hAnsi="Times New Roman" w:cs="Times New Roman"/>
        </w:rPr>
        <w:t>doi</w:t>
      </w:r>
      <w:proofErr w:type="gramEnd"/>
      <w:r w:rsidRPr="0054623E">
        <w:rPr>
          <w:rStyle w:val="medium-font"/>
          <w:rFonts w:ascii="Times New Roman" w:hAnsi="Times New Roman" w:cs="Times New Roman"/>
        </w:rPr>
        <w:t xml:space="preserve">: 10.1007 </w:t>
      </w:r>
      <w:r w:rsidRPr="0054623E">
        <w:rPr>
          <w:rStyle w:val="medium-font"/>
          <w:rFonts w:ascii="Times New Roman" w:hAnsi="Times New Roman" w:cs="Times New Roman"/>
        </w:rPr>
        <w:tab/>
      </w:r>
      <w:r w:rsidRPr="008218B7">
        <w:rPr>
          <w:rStyle w:val="medium-font"/>
          <w:rFonts w:ascii="Times New Roman" w:hAnsi="Times New Roman" w:cs="Times New Roman"/>
        </w:rPr>
        <w:t>/BF00137243</w:t>
      </w:r>
    </w:p>
    <w:p w:rsidR="004A1CBA" w:rsidRPr="00207E5C" w:rsidRDefault="004A1CBA" w:rsidP="004A1CBA">
      <w:pPr>
        <w:spacing w:after="0" w:line="480" w:lineRule="auto"/>
        <w:rPr>
          <w:rFonts w:cstheme="minorHAnsi"/>
          <w:sz w:val="24"/>
          <w:szCs w:val="24"/>
        </w:rPr>
      </w:pPr>
      <w:proofErr w:type="gramStart"/>
      <w:r w:rsidRPr="006057C8">
        <w:rPr>
          <w:rFonts w:cstheme="minorHAnsi"/>
          <w:sz w:val="24"/>
          <w:szCs w:val="24"/>
        </w:rPr>
        <w:t>Mori, S. (2000).</w:t>
      </w:r>
      <w:proofErr w:type="gramEnd"/>
      <w:r w:rsidRPr="006057C8">
        <w:rPr>
          <w:rFonts w:cstheme="minorHAnsi"/>
          <w:sz w:val="24"/>
          <w:szCs w:val="24"/>
        </w:rPr>
        <w:t xml:space="preserve"> </w:t>
      </w:r>
      <w:proofErr w:type="gramStart"/>
      <w:r w:rsidRPr="006057C8">
        <w:rPr>
          <w:rFonts w:cstheme="minorHAnsi"/>
          <w:sz w:val="24"/>
          <w:szCs w:val="24"/>
        </w:rPr>
        <w:t>Addressing the mental health concerns of international students.</w:t>
      </w:r>
      <w:proofErr w:type="gramEnd"/>
      <w:r w:rsidRPr="006057C8">
        <w:rPr>
          <w:rFonts w:cstheme="minorHAnsi"/>
          <w:sz w:val="24"/>
          <w:szCs w:val="24"/>
        </w:rPr>
        <w:t xml:space="preserve"> </w:t>
      </w:r>
      <w:proofErr w:type="gramStart"/>
      <w:r w:rsidRPr="006057C8">
        <w:rPr>
          <w:rFonts w:cstheme="minorHAnsi"/>
          <w:i/>
          <w:sz w:val="24"/>
          <w:szCs w:val="24"/>
        </w:rPr>
        <w:t xml:space="preserve">Journal of </w:t>
      </w:r>
      <w:r w:rsidRPr="006057C8">
        <w:rPr>
          <w:rFonts w:cstheme="minorHAnsi"/>
          <w:i/>
          <w:sz w:val="24"/>
          <w:szCs w:val="24"/>
        </w:rPr>
        <w:tab/>
      </w:r>
      <w:r w:rsidRPr="00207E5C">
        <w:rPr>
          <w:rFonts w:cstheme="minorHAnsi"/>
          <w:i/>
          <w:sz w:val="24"/>
          <w:szCs w:val="24"/>
        </w:rPr>
        <w:t>Counseling and Development, 78</w:t>
      </w:r>
      <w:r w:rsidRPr="00207E5C">
        <w:rPr>
          <w:rFonts w:cstheme="minorHAnsi"/>
          <w:sz w:val="24"/>
          <w:szCs w:val="24"/>
        </w:rPr>
        <w:t>(2), 137-44.</w:t>
      </w:r>
      <w:proofErr w:type="gramEnd"/>
      <w:r w:rsidRPr="00207E5C">
        <w:rPr>
          <w:sz w:val="24"/>
          <w:szCs w:val="24"/>
        </w:rPr>
        <w:t xml:space="preserve"> </w:t>
      </w:r>
      <w:proofErr w:type="gramStart"/>
      <w:r w:rsidRPr="00207E5C">
        <w:rPr>
          <w:sz w:val="24"/>
          <w:szCs w:val="24"/>
        </w:rPr>
        <w:t>doi</w:t>
      </w:r>
      <w:proofErr w:type="gramEnd"/>
      <w:r w:rsidRPr="00207E5C">
        <w:rPr>
          <w:sz w:val="24"/>
          <w:szCs w:val="24"/>
        </w:rPr>
        <w:t>: 10.1002/j.1556-6676.2000.tb02571</w:t>
      </w:r>
    </w:p>
    <w:p w:rsidR="004A1CBA" w:rsidRDefault="004A1CBA" w:rsidP="004A1CBA">
      <w:pPr>
        <w:spacing w:after="0" w:line="480" w:lineRule="auto"/>
        <w:rPr>
          <w:rFonts w:cstheme="minorHAnsi"/>
          <w:sz w:val="24"/>
          <w:szCs w:val="24"/>
        </w:rPr>
      </w:pPr>
      <w:proofErr w:type="gramStart"/>
      <w:r w:rsidRPr="00207E5C">
        <w:rPr>
          <w:rFonts w:cstheme="minorHAnsi"/>
          <w:sz w:val="24"/>
          <w:szCs w:val="24"/>
        </w:rPr>
        <w:t>National Survey of Student Engagement.</w:t>
      </w:r>
      <w:proofErr w:type="gramEnd"/>
      <w:r w:rsidRPr="00207E5C">
        <w:rPr>
          <w:rFonts w:cstheme="minorHAnsi"/>
          <w:sz w:val="24"/>
          <w:szCs w:val="24"/>
        </w:rPr>
        <w:t xml:space="preserve"> </w:t>
      </w:r>
      <w:proofErr w:type="gramStart"/>
      <w:r w:rsidRPr="00207E5C">
        <w:rPr>
          <w:rFonts w:cstheme="minorHAnsi"/>
          <w:sz w:val="24"/>
          <w:szCs w:val="24"/>
        </w:rPr>
        <w:t>(n.d.).</w:t>
      </w:r>
      <w:proofErr w:type="gramEnd"/>
      <w:r w:rsidRPr="00207E5C">
        <w:rPr>
          <w:rFonts w:cstheme="minorHAnsi"/>
          <w:sz w:val="24"/>
          <w:szCs w:val="24"/>
        </w:rPr>
        <w:t xml:space="preserve">  </w:t>
      </w:r>
      <w:proofErr w:type="gramStart"/>
      <w:r w:rsidRPr="00207E5C">
        <w:rPr>
          <w:rFonts w:cstheme="minorHAnsi"/>
          <w:i/>
          <w:sz w:val="24"/>
          <w:szCs w:val="24"/>
        </w:rPr>
        <w:t>National Survey of Student Engagement</w:t>
      </w:r>
      <w:r w:rsidRPr="00207E5C">
        <w:rPr>
          <w:rFonts w:cstheme="minorHAnsi"/>
          <w:sz w:val="24"/>
          <w:szCs w:val="24"/>
        </w:rPr>
        <w:t>.</w:t>
      </w:r>
      <w:proofErr w:type="gramEnd"/>
      <w:r w:rsidRPr="00207E5C">
        <w:rPr>
          <w:rFonts w:cstheme="minorHAnsi"/>
          <w:sz w:val="24"/>
          <w:szCs w:val="24"/>
        </w:rPr>
        <w:t xml:space="preserve"> </w:t>
      </w:r>
      <w:r w:rsidRPr="00207E5C">
        <w:rPr>
          <w:rFonts w:cstheme="minorHAnsi"/>
          <w:sz w:val="24"/>
          <w:szCs w:val="24"/>
        </w:rPr>
        <w:tab/>
      </w:r>
      <w:proofErr w:type="gramStart"/>
      <w:r w:rsidRPr="00207E5C">
        <w:rPr>
          <w:rFonts w:cstheme="minorHAnsi"/>
          <w:sz w:val="24"/>
          <w:szCs w:val="24"/>
        </w:rPr>
        <w:t>Retrieved from http://nsse.iub.edu.</w:t>
      </w:r>
      <w:proofErr w:type="gramEnd"/>
      <w:r>
        <w:rPr>
          <w:rFonts w:cstheme="minorHAnsi"/>
          <w:sz w:val="24"/>
          <w:szCs w:val="24"/>
        </w:rPr>
        <w:t xml:space="preserve">   </w:t>
      </w:r>
    </w:p>
    <w:p w:rsidR="004A1CBA" w:rsidRDefault="004A1CBA" w:rsidP="004A1CBA">
      <w:pPr>
        <w:spacing w:after="0" w:line="480" w:lineRule="auto"/>
        <w:rPr>
          <w:rFonts w:cstheme="minorHAnsi"/>
          <w:sz w:val="24"/>
          <w:szCs w:val="24"/>
        </w:rPr>
      </w:pPr>
      <w:proofErr w:type="gramStart"/>
      <w:r w:rsidRPr="009765D2">
        <w:rPr>
          <w:rFonts w:cstheme="minorHAnsi"/>
          <w:sz w:val="24"/>
          <w:szCs w:val="24"/>
        </w:rPr>
        <w:t>National Survey of Student Engagement.</w:t>
      </w:r>
      <w:proofErr w:type="gramEnd"/>
      <w:r w:rsidRPr="009765D2">
        <w:rPr>
          <w:rFonts w:cstheme="minorHAnsi"/>
          <w:sz w:val="24"/>
          <w:szCs w:val="24"/>
        </w:rPr>
        <w:t xml:space="preserve"> (2002). </w:t>
      </w:r>
      <w:hyperlink r:id="rId15" w:history="1">
        <w:r w:rsidRPr="009765D2">
          <w:rPr>
            <w:rFonts w:cstheme="minorHAnsi"/>
            <w:bCs/>
            <w:i/>
            <w:sz w:val="24"/>
            <w:szCs w:val="24"/>
          </w:rPr>
          <w:t xml:space="preserve">From Promise to Progress: How Colleges and </w:t>
        </w:r>
        <w:r w:rsidRPr="009765D2">
          <w:rPr>
            <w:rFonts w:cstheme="minorHAnsi"/>
            <w:bCs/>
            <w:i/>
            <w:sz w:val="24"/>
            <w:szCs w:val="24"/>
          </w:rPr>
          <w:tab/>
          <w:t>Universities Are Using Student Engagement Results to Improve Collegiate Quality</w:t>
        </w:r>
        <w:r>
          <w:rPr>
            <w:rFonts w:cstheme="minorHAnsi"/>
            <w:bCs/>
            <w:i/>
            <w:sz w:val="24"/>
            <w:szCs w:val="24"/>
          </w:rPr>
          <w:t xml:space="preserve">, 2002 </w:t>
        </w:r>
        <w:r>
          <w:rPr>
            <w:rFonts w:cstheme="minorHAnsi"/>
            <w:bCs/>
            <w:i/>
            <w:sz w:val="24"/>
            <w:szCs w:val="24"/>
          </w:rPr>
          <w:tab/>
          <w:t>Annual Report</w:t>
        </w:r>
        <w:r w:rsidRPr="009765D2">
          <w:rPr>
            <w:rFonts w:cstheme="minorHAnsi"/>
            <w:bCs/>
            <w:sz w:val="24"/>
            <w:szCs w:val="24"/>
          </w:rPr>
          <w:t>.</w:t>
        </w:r>
      </w:hyperlink>
      <w:r>
        <w:t xml:space="preserve"> </w:t>
      </w:r>
      <w:r w:rsidRPr="009765D2">
        <w:rPr>
          <w:rFonts w:cstheme="minorHAnsi"/>
          <w:sz w:val="24"/>
          <w:szCs w:val="24"/>
        </w:rPr>
        <w:t xml:space="preserve">Bloomington, IN: Indiana University, Center for Postsecondary Research. </w:t>
      </w:r>
      <w:r>
        <w:rPr>
          <w:rFonts w:cstheme="minorHAnsi"/>
          <w:sz w:val="24"/>
          <w:szCs w:val="24"/>
        </w:rPr>
        <w:tab/>
      </w:r>
      <w:r w:rsidRPr="009765D2">
        <w:rPr>
          <w:rFonts w:cstheme="minorHAnsi"/>
          <w:sz w:val="24"/>
          <w:szCs w:val="24"/>
        </w:rPr>
        <w:t xml:space="preserve">Retrieved </w:t>
      </w:r>
      <w:r w:rsidRPr="00B9513E">
        <w:rPr>
          <w:rFonts w:cstheme="minorHAnsi"/>
          <w:sz w:val="24"/>
          <w:szCs w:val="24"/>
        </w:rPr>
        <w:t>from http://nsse.iub.edu</w:t>
      </w:r>
      <w:r>
        <w:rPr>
          <w:rFonts w:cstheme="minorHAnsi"/>
          <w:sz w:val="24"/>
          <w:szCs w:val="24"/>
        </w:rPr>
        <w:t xml:space="preserve">   </w:t>
      </w:r>
    </w:p>
    <w:p w:rsidR="004A1CBA" w:rsidRDefault="004A1CBA" w:rsidP="004A1CBA">
      <w:pPr>
        <w:autoSpaceDE w:val="0"/>
        <w:autoSpaceDN w:val="0"/>
        <w:adjustRightInd w:val="0"/>
        <w:spacing w:after="0" w:line="480" w:lineRule="auto"/>
        <w:rPr>
          <w:rFonts w:cs="Times New Roman"/>
          <w:sz w:val="24"/>
          <w:szCs w:val="24"/>
        </w:rPr>
      </w:pPr>
      <w:r>
        <w:rPr>
          <w:rFonts w:cs="Times New Roman"/>
          <w:sz w:val="24"/>
          <w:szCs w:val="24"/>
        </w:rPr>
        <w:t xml:space="preserve">Nava, M. E. (2010). </w:t>
      </w:r>
      <w:proofErr w:type="gramStart"/>
      <w:r w:rsidRPr="00B26937">
        <w:rPr>
          <w:rFonts w:cs="Times New Roman"/>
          <w:i/>
          <w:sz w:val="24"/>
          <w:szCs w:val="24"/>
        </w:rPr>
        <w:t xml:space="preserve">Exploring new paths: The first-year experiences for first-generation college </w:t>
      </w:r>
      <w:r>
        <w:rPr>
          <w:rFonts w:cs="Times New Roman"/>
          <w:i/>
          <w:sz w:val="24"/>
          <w:szCs w:val="24"/>
        </w:rPr>
        <w:tab/>
      </w:r>
      <w:r w:rsidRPr="00B26937">
        <w:rPr>
          <w:rFonts w:cs="Times New Roman"/>
          <w:i/>
          <w:sz w:val="24"/>
          <w:szCs w:val="24"/>
        </w:rPr>
        <w:t>students and the impact of participating in comprehensive programs</w:t>
      </w:r>
      <w:r>
        <w:rPr>
          <w:rFonts w:cs="Times New Roman"/>
          <w:sz w:val="24"/>
          <w:szCs w:val="24"/>
        </w:rPr>
        <w:t xml:space="preserve"> (Doctoral </w:t>
      </w:r>
      <w:r>
        <w:rPr>
          <w:rFonts w:cs="Times New Roman"/>
          <w:sz w:val="24"/>
          <w:szCs w:val="24"/>
        </w:rPr>
        <w:tab/>
        <w:t>dissertation).</w:t>
      </w:r>
      <w:proofErr w:type="gramEnd"/>
      <w:r>
        <w:rPr>
          <w:rFonts w:cs="Times New Roman"/>
          <w:sz w:val="24"/>
          <w:szCs w:val="24"/>
        </w:rPr>
        <w:t xml:space="preserve">  </w:t>
      </w:r>
      <w:proofErr w:type="gramStart"/>
      <w:r>
        <w:rPr>
          <w:rFonts w:cs="Times New Roman"/>
          <w:sz w:val="24"/>
          <w:szCs w:val="24"/>
        </w:rPr>
        <w:t>Retrieved from ProQuest Dissertations and Theses database.</w:t>
      </w:r>
      <w:proofErr w:type="gramEnd"/>
      <w:r>
        <w:rPr>
          <w:rFonts w:cs="Times New Roman"/>
          <w:sz w:val="24"/>
          <w:szCs w:val="24"/>
        </w:rPr>
        <w:t xml:space="preserve"> </w:t>
      </w:r>
      <w:proofErr w:type="gramStart"/>
      <w:r>
        <w:rPr>
          <w:rFonts w:cs="Times New Roman"/>
          <w:sz w:val="24"/>
          <w:szCs w:val="24"/>
        </w:rPr>
        <w:t>(UMI No.</w:t>
      </w:r>
      <w:proofErr w:type="gramEnd"/>
      <w:r>
        <w:rPr>
          <w:rFonts w:cs="Times New Roman"/>
          <w:sz w:val="24"/>
          <w:szCs w:val="24"/>
        </w:rPr>
        <w:t xml:space="preserve"> </w:t>
      </w:r>
      <w:r>
        <w:rPr>
          <w:rFonts w:cs="Times New Roman"/>
          <w:sz w:val="24"/>
          <w:szCs w:val="24"/>
        </w:rPr>
        <w:tab/>
        <w:t xml:space="preserve">3417476). </w:t>
      </w:r>
    </w:p>
    <w:p w:rsidR="004A1CBA" w:rsidRDefault="004A1CBA" w:rsidP="004A1CBA">
      <w:pPr>
        <w:autoSpaceDE w:val="0"/>
        <w:autoSpaceDN w:val="0"/>
        <w:adjustRightInd w:val="0"/>
        <w:spacing w:after="0" w:line="480" w:lineRule="auto"/>
        <w:rPr>
          <w:rFonts w:cs="Times New Roman"/>
          <w:sz w:val="24"/>
          <w:szCs w:val="24"/>
        </w:rPr>
      </w:pPr>
      <w:proofErr w:type="gramStart"/>
      <w:r w:rsidRPr="006729C3">
        <w:rPr>
          <w:rFonts w:cs="Times New Roman"/>
          <w:sz w:val="24"/>
          <w:szCs w:val="24"/>
        </w:rPr>
        <w:t>Obst, D., &amp; Forster, J. (2005).</w:t>
      </w:r>
      <w:proofErr w:type="gramEnd"/>
      <w:r w:rsidRPr="006729C3">
        <w:rPr>
          <w:rFonts w:cs="Times New Roman"/>
          <w:sz w:val="24"/>
          <w:szCs w:val="24"/>
        </w:rPr>
        <w:t xml:space="preserve"> Country report: USA: International students in the United States. </w:t>
      </w:r>
      <w:r w:rsidRPr="006729C3">
        <w:rPr>
          <w:rFonts w:cs="Times New Roman"/>
          <w:sz w:val="24"/>
          <w:szCs w:val="24"/>
        </w:rPr>
        <w:tab/>
      </w:r>
      <w:r w:rsidRPr="006729C3">
        <w:rPr>
          <w:rFonts w:cs="Times New Roman"/>
          <w:sz w:val="24"/>
          <w:szCs w:val="24"/>
        </w:rPr>
        <w:tab/>
      </w:r>
      <w:r w:rsidRPr="006729C3">
        <w:rPr>
          <w:rFonts w:cs="Times New Roman"/>
          <w:i/>
          <w:iCs/>
          <w:sz w:val="24"/>
          <w:szCs w:val="24"/>
        </w:rPr>
        <w:t xml:space="preserve">Perceptions of European higher education in third countries: Outcomes of a study by the </w:t>
      </w:r>
      <w:r w:rsidRPr="006729C3">
        <w:rPr>
          <w:rFonts w:cs="Times New Roman"/>
          <w:i/>
          <w:iCs/>
          <w:sz w:val="24"/>
          <w:szCs w:val="24"/>
        </w:rPr>
        <w:tab/>
        <w:t>Academic Cooperation Association.</w:t>
      </w:r>
      <w:r w:rsidRPr="006729C3">
        <w:rPr>
          <w:rFonts w:cs="Times New Roman"/>
          <w:i/>
          <w:sz w:val="24"/>
          <w:szCs w:val="24"/>
        </w:rPr>
        <w:t xml:space="preserve"> </w:t>
      </w:r>
      <w:r w:rsidRPr="006729C3">
        <w:rPr>
          <w:rFonts w:cs="Times New Roman"/>
          <w:sz w:val="24"/>
          <w:szCs w:val="24"/>
        </w:rPr>
        <w:t xml:space="preserve">New York, NY: Institute of International Education.  </w:t>
      </w:r>
      <w:r w:rsidRPr="006729C3">
        <w:rPr>
          <w:rFonts w:cs="Times New Roman"/>
          <w:sz w:val="24"/>
          <w:szCs w:val="24"/>
        </w:rPr>
        <w:tab/>
      </w:r>
      <w:r w:rsidRPr="00900DF7">
        <w:rPr>
          <w:rFonts w:cs="Times New Roman"/>
          <w:sz w:val="24"/>
          <w:szCs w:val="24"/>
        </w:rPr>
        <w:t xml:space="preserve">Retrieved from http://iie.org/   </w:t>
      </w:r>
    </w:p>
    <w:p w:rsidR="004A1CBA" w:rsidRDefault="004A1CBA" w:rsidP="004A1CBA">
      <w:pPr>
        <w:autoSpaceDE w:val="0"/>
        <w:autoSpaceDN w:val="0"/>
        <w:adjustRightInd w:val="0"/>
        <w:spacing w:after="0" w:line="480" w:lineRule="auto"/>
        <w:rPr>
          <w:rFonts w:cstheme="minorHAnsi"/>
          <w:i/>
          <w:iCs/>
          <w:sz w:val="24"/>
          <w:szCs w:val="24"/>
        </w:rPr>
      </w:pPr>
      <w:proofErr w:type="gramStart"/>
      <w:r w:rsidRPr="00E47D74">
        <w:rPr>
          <w:rFonts w:cstheme="minorHAnsi"/>
          <w:sz w:val="24"/>
          <w:szCs w:val="24"/>
        </w:rPr>
        <w:t>OECD (2012).</w:t>
      </w:r>
      <w:proofErr w:type="gramEnd"/>
      <w:r w:rsidRPr="00E47D74">
        <w:rPr>
          <w:rFonts w:cstheme="minorHAnsi"/>
          <w:sz w:val="24"/>
          <w:szCs w:val="24"/>
        </w:rPr>
        <w:t xml:space="preserve"> </w:t>
      </w:r>
      <w:r w:rsidRPr="00E47D74">
        <w:rPr>
          <w:rFonts w:cstheme="minorHAnsi"/>
          <w:i/>
          <w:iCs/>
          <w:sz w:val="24"/>
          <w:szCs w:val="24"/>
        </w:rPr>
        <w:t>Education at a Glance 2012: Highlights</w:t>
      </w:r>
      <w:r w:rsidRPr="00E47D74">
        <w:rPr>
          <w:rFonts w:cstheme="minorHAnsi"/>
          <w:sz w:val="24"/>
          <w:szCs w:val="24"/>
        </w:rPr>
        <w:t xml:space="preserve">. Paris, France: OECD Publishing. </w:t>
      </w:r>
      <w:proofErr w:type="gramStart"/>
      <w:r w:rsidRPr="00E47D74">
        <w:rPr>
          <w:rFonts w:cstheme="minorHAnsi"/>
          <w:sz w:val="24"/>
          <w:szCs w:val="24"/>
        </w:rPr>
        <w:t>doi</w:t>
      </w:r>
      <w:proofErr w:type="gramEnd"/>
      <w:r w:rsidRPr="00E47D74">
        <w:rPr>
          <w:rFonts w:cstheme="minorHAnsi"/>
          <w:sz w:val="24"/>
          <w:szCs w:val="24"/>
        </w:rPr>
        <w:t xml:space="preserve">: </w:t>
      </w:r>
      <w:r w:rsidRPr="00E47D74">
        <w:rPr>
          <w:rFonts w:cstheme="minorHAnsi"/>
          <w:sz w:val="24"/>
          <w:szCs w:val="24"/>
        </w:rPr>
        <w:tab/>
      </w:r>
      <w:r w:rsidRPr="00E47D74">
        <w:rPr>
          <w:rFonts w:cs="Times New Roman"/>
          <w:color w:val="000000"/>
          <w:sz w:val="24"/>
          <w:szCs w:val="24"/>
        </w:rPr>
        <w:t>10.1787/eag_highlights-2012-en</w:t>
      </w:r>
      <w:r w:rsidRPr="00E47D74">
        <w:rPr>
          <w:rFonts w:cs="Times New Roman"/>
          <w:iCs/>
          <w:sz w:val="24"/>
          <w:szCs w:val="24"/>
        </w:rPr>
        <w:tab/>
      </w:r>
    </w:p>
    <w:p w:rsidR="004A1CBA" w:rsidRDefault="004A1CBA" w:rsidP="004A1CBA">
      <w:pPr>
        <w:spacing w:after="0" w:line="480" w:lineRule="auto"/>
        <w:rPr>
          <w:rFonts w:cstheme="minorHAnsi"/>
          <w:sz w:val="24"/>
          <w:szCs w:val="24"/>
        </w:rPr>
      </w:pPr>
      <w:proofErr w:type="gramStart"/>
      <w:r w:rsidRPr="00084511">
        <w:rPr>
          <w:rFonts w:cstheme="minorHAnsi"/>
          <w:sz w:val="24"/>
          <w:szCs w:val="24"/>
        </w:rPr>
        <w:t>Office of Institutional Research &amp; Assessment.</w:t>
      </w:r>
      <w:proofErr w:type="gramEnd"/>
      <w:r w:rsidRPr="00084511">
        <w:rPr>
          <w:rFonts w:cstheme="minorHAnsi"/>
          <w:sz w:val="24"/>
          <w:szCs w:val="24"/>
        </w:rPr>
        <w:t xml:space="preserve"> </w:t>
      </w:r>
      <w:proofErr w:type="gramStart"/>
      <w:r w:rsidRPr="00084511">
        <w:rPr>
          <w:rFonts w:cstheme="minorHAnsi"/>
          <w:sz w:val="24"/>
          <w:szCs w:val="24"/>
        </w:rPr>
        <w:t>(</w:t>
      </w:r>
      <w:r>
        <w:rPr>
          <w:rFonts w:cstheme="minorHAnsi"/>
          <w:sz w:val="24"/>
          <w:szCs w:val="24"/>
        </w:rPr>
        <w:t>n.d.</w:t>
      </w:r>
      <w:r w:rsidRPr="00084511">
        <w:rPr>
          <w:rFonts w:cstheme="minorHAnsi"/>
          <w:sz w:val="24"/>
          <w:szCs w:val="24"/>
        </w:rPr>
        <w:t>).</w:t>
      </w:r>
      <w:proofErr w:type="gramEnd"/>
      <w:r w:rsidRPr="00084511">
        <w:rPr>
          <w:rFonts w:cstheme="minorHAnsi"/>
          <w:sz w:val="24"/>
          <w:szCs w:val="24"/>
        </w:rPr>
        <w:t xml:space="preserve"> </w:t>
      </w:r>
      <w:proofErr w:type="gramStart"/>
      <w:r w:rsidRPr="00084511">
        <w:rPr>
          <w:rFonts w:cstheme="minorHAnsi"/>
          <w:i/>
          <w:sz w:val="24"/>
          <w:szCs w:val="24"/>
        </w:rPr>
        <w:t>UTK Fact Book Archive</w:t>
      </w:r>
      <w:r w:rsidRPr="00084511">
        <w:rPr>
          <w:rFonts w:cstheme="minorHAnsi"/>
          <w:sz w:val="24"/>
          <w:szCs w:val="24"/>
        </w:rPr>
        <w:t>.</w:t>
      </w:r>
      <w:proofErr w:type="gramEnd"/>
      <w:r>
        <w:rPr>
          <w:rFonts w:cstheme="minorHAnsi"/>
          <w:sz w:val="24"/>
          <w:szCs w:val="24"/>
        </w:rPr>
        <w:t xml:space="preserve"> </w:t>
      </w:r>
      <w:r w:rsidRPr="00084511">
        <w:rPr>
          <w:rFonts w:cstheme="minorHAnsi"/>
          <w:sz w:val="24"/>
          <w:szCs w:val="24"/>
        </w:rPr>
        <w:t xml:space="preserve">Retrieved from </w:t>
      </w:r>
      <w:r>
        <w:rPr>
          <w:rFonts w:cstheme="minorHAnsi"/>
          <w:sz w:val="24"/>
          <w:szCs w:val="24"/>
        </w:rPr>
        <w:tab/>
      </w:r>
      <w:r w:rsidRPr="00084511">
        <w:rPr>
          <w:rFonts w:cstheme="minorHAnsi"/>
          <w:sz w:val="24"/>
          <w:szCs w:val="24"/>
        </w:rPr>
        <w:t>http://oira.utk.edu/factbook/archive</w:t>
      </w:r>
      <w:r>
        <w:rPr>
          <w:rFonts w:cstheme="minorHAnsi"/>
          <w:sz w:val="24"/>
          <w:szCs w:val="24"/>
        </w:rPr>
        <w:t xml:space="preserve"> </w:t>
      </w:r>
    </w:p>
    <w:p w:rsidR="004A1CBA" w:rsidRPr="009765D2" w:rsidRDefault="004A1CBA" w:rsidP="004A1CBA">
      <w:pPr>
        <w:spacing w:after="0" w:line="480" w:lineRule="auto"/>
        <w:rPr>
          <w:rFonts w:cstheme="minorHAnsi"/>
          <w:sz w:val="24"/>
          <w:szCs w:val="24"/>
        </w:rPr>
      </w:pPr>
      <w:r w:rsidRPr="009765D2">
        <w:rPr>
          <w:rFonts w:cstheme="minorHAnsi"/>
          <w:sz w:val="24"/>
          <w:szCs w:val="24"/>
        </w:rPr>
        <w:lastRenderedPageBreak/>
        <w:t xml:space="preserve">Olivas, M. A. (2011). If you build it, they will assess it (Or, an open letter to George Kuh, with </w:t>
      </w:r>
      <w:r w:rsidRPr="009765D2">
        <w:rPr>
          <w:rFonts w:cstheme="minorHAnsi"/>
          <w:sz w:val="24"/>
          <w:szCs w:val="24"/>
        </w:rPr>
        <w:tab/>
        <w:t xml:space="preserve">love and respect). </w:t>
      </w:r>
      <w:r w:rsidRPr="009765D2">
        <w:rPr>
          <w:rFonts w:cstheme="minorHAnsi"/>
          <w:i/>
          <w:sz w:val="24"/>
          <w:szCs w:val="24"/>
        </w:rPr>
        <w:t>The Review of Higher Education, 35</w:t>
      </w:r>
      <w:r w:rsidRPr="009765D2">
        <w:rPr>
          <w:rFonts w:cstheme="minorHAnsi"/>
          <w:sz w:val="24"/>
          <w:szCs w:val="24"/>
        </w:rPr>
        <w:t xml:space="preserve">(1), 1-15. </w:t>
      </w:r>
      <w:proofErr w:type="gramStart"/>
      <w:r w:rsidRPr="009765D2">
        <w:rPr>
          <w:rFonts w:cstheme="minorHAnsi"/>
          <w:sz w:val="24"/>
          <w:szCs w:val="24"/>
        </w:rPr>
        <w:t>doi:</w:t>
      </w:r>
      <w:proofErr w:type="gramEnd"/>
      <w:r w:rsidRPr="009765D2">
        <w:rPr>
          <w:rFonts w:cstheme="minorHAnsi"/>
          <w:sz w:val="24"/>
          <w:szCs w:val="24"/>
        </w:rPr>
        <w:t>10.1353</w:t>
      </w:r>
      <w:r w:rsidRPr="009765D2">
        <w:rPr>
          <w:rFonts w:cstheme="minorHAnsi"/>
          <w:sz w:val="24"/>
          <w:szCs w:val="24"/>
        </w:rPr>
        <w:tab/>
        <w:t>/rhe.2011.0032</w:t>
      </w:r>
    </w:p>
    <w:p w:rsidR="004A1CBA" w:rsidRPr="0054623E" w:rsidRDefault="004A1CBA" w:rsidP="004A1CBA">
      <w:pPr>
        <w:spacing w:after="0" w:line="480" w:lineRule="auto"/>
        <w:rPr>
          <w:sz w:val="24"/>
          <w:szCs w:val="24"/>
        </w:rPr>
      </w:pPr>
      <w:proofErr w:type="gramStart"/>
      <w:r w:rsidRPr="0054623E">
        <w:rPr>
          <w:sz w:val="24"/>
          <w:szCs w:val="24"/>
        </w:rPr>
        <w:t>Pacarella, E. T., &amp; Terenzini, P. T. (2005).</w:t>
      </w:r>
      <w:proofErr w:type="gramEnd"/>
      <w:r w:rsidRPr="0054623E">
        <w:rPr>
          <w:sz w:val="24"/>
          <w:szCs w:val="24"/>
        </w:rPr>
        <w:t xml:space="preserve"> </w:t>
      </w:r>
      <w:r w:rsidRPr="0054623E">
        <w:rPr>
          <w:i/>
          <w:sz w:val="24"/>
          <w:szCs w:val="24"/>
        </w:rPr>
        <w:t>How college affects students</w:t>
      </w:r>
      <w:r w:rsidRPr="0054623E">
        <w:rPr>
          <w:sz w:val="24"/>
          <w:szCs w:val="24"/>
        </w:rPr>
        <w:t xml:space="preserve"> (vol. 2). San Francisco</w:t>
      </w:r>
      <w:r>
        <w:rPr>
          <w:sz w:val="24"/>
          <w:szCs w:val="24"/>
        </w:rPr>
        <w:t xml:space="preserve">, </w:t>
      </w:r>
      <w:r>
        <w:rPr>
          <w:sz w:val="24"/>
          <w:szCs w:val="24"/>
        </w:rPr>
        <w:tab/>
        <w:t>CA</w:t>
      </w:r>
      <w:r w:rsidRPr="0054623E">
        <w:rPr>
          <w:sz w:val="24"/>
          <w:szCs w:val="24"/>
        </w:rPr>
        <w:t>: Jossey-Bass.</w:t>
      </w:r>
    </w:p>
    <w:p w:rsidR="004A1CBA" w:rsidRPr="0054623E" w:rsidRDefault="004A1CBA" w:rsidP="004A1CBA">
      <w:pPr>
        <w:autoSpaceDE w:val="0"/>
        <w:autoSpaceDN w:val="0"/>
        <w:adjustRightInd w:val="0"/>
        <w:spacing w:after="0" w:line="480" w:lineRule="auto"/>
        <w:rPr>
          <w:sz w:val="24"/>
          <w:szCs w:val="24"/>
        </w:rPr>
      </w:pPr>
      <w:proofErr w:type="gramStart"/>
      <w:r w:rsidRPr="0054623E">
        <w:rPr>
          <w:sz w:val="24"/>
          <w:szCs w:val="24"/>
        </w:rPr>
        <w:t>Pascarella, E. T., Terenzini, P. T., &amp; Blimling, G. S. (1994).</w:t>
      </w:r>
      <w:proofErr w:type="gramEnd"/>
      <w:r w:rsidRPr="0054623E">
        <w:rPr>
          <w:sz w:val="24"/>
          <w:szCs w:val="24"/>
        </w:rPr>
        <w:t xml:space="preserve"> </w:t>
      </w:r>
      <w:proofErr w:type="gramStart"/>
      <w:r w:rsidRPr="0054623E">
        <w:rPr>
          <w:sz w:val="24"/>
          <w:szCs w:val="24"/>
        </w:rPr>
        <w:t xml:space="preserve">The impact of residential life on </w:t>
      </w:r>
      <w:r>
        <w:rPr>
          <w:sz w:val="24"/>
          <w:szCs w:val="24"/>
        </w:rPr>
        <w:tab/>
      </w:r>
      <w:r w:rsidRPr="0054623E">
        <w:rPr>
          <w:sz w:val="24"/>
          <w:szCs w:val="24"/>
        </w:rPr>
        <w:t>students.</w:t>
      </w:r>
      <w:proofErr w:type="gramEnd"/>
      <w:r w:rsidRPr="0054623E">
        <w:rPr>
          <w:sz w:val="24"/>
          <w:szCs w:val="24"/>
        </w:rPr>
        <w:t xml:space="preserve"> </w:t>
      </w:r>
      <w:proofErr w:type="gramStart"/>
      <w:r w:rsidRPr="0054623E">
        <w:rPr>
          <w:sz w:val="24"/>
          <w:szCs w:val="24"/>
        </w:rPr>
        <w:t>In C. C. Schroeder &amp; P. Mable (Eds.).</w:t>
      </w:r>
      <w:proofErr w:type="gramEnd"/>
      <w:r w:rsidRPr="0054623E">
        <w:rPr>
          <w:sz w:val="24"/>
          <w:szCs w:val="24"/>
        </w:rPr>
        <w:t xml:space="preserve"> </w:t>
      </w:r>
      <w:proofErr w:type="gramStart"/>
      <w:r w:rsidRPr="0054623E">
        <w:rPr>
          <w:i/>
          <w:iCs/>
          <w:sz w:val="24"/>
          <w:szCs w:val="24"/>
        </w:rPr>
        <w:t xml:space="preserve">Realizing the educational potential of </w:t>
      </w:r>
      <w:r>
        <w:rPr>
          <w:i/>
          <w:iCs/>
          <w:sz w:val="24"/>
          <w:szCs w:val="24"/>
        </w:rPr>
        <w:tab/>
      </w:r>
      <w:r w:rsidRPr="0054623E">
        <w:rPr>
          <w:i/>
          <w:iCs/>
          <w:sz w:val="24"/>
          <w:szCs w:val="24"/>
        </w:rPr>
        <w:t xml:space="preserve">residence halls </w:t>
      </w:r>
      <w:r w:rsidRPr="0054623E">
        <w:rPr>
          <w:sz w:val="24"/>
          <w:szCs w:val="24"/>
        </w:rPr>
        <w:t>(pp.</w:t>
      </w:r>
      <w:r>
        <w:rPr>
          <w:sz w:val="24"/>
          <w:szCs w:val="24"/>
        </w:rPr>
        <w:t xml:space="preserve"> 22-52).</w:t>
      </w:r>
      <w:proofErr w:type="gramEnd"/>
      <w:r>
        <w:rPr>
          <w:sz w:val="24"/>
          <w:szCs w:val="24"/>
        </w:rPr>
        <w:t xml:space="preserve"> San Francisco, CA: Jossey-</w:t>
      </w:r>
      <w:r w:rsidRPr="0054623E">
        <w:rPr>
          <w:sz w:val="24"/>
          <w:szCs w:val="24"/>
        </w:rPr>
        <w:t>Bass.</w:t>
      </w:r>
    </w:p>
    <w:p w:rsidR="004A1CBA" w:rsidRPr="00D057FA" w:rsidRDefault="004A1CBA" w:rsidP="004A1CBA">
      <w:pPr>
        <w:autoSpaceDE w:val="0"/>
        <w:autoSpaceDN w:val="0"/>
        <w:adjustRightInd w:val="0"/>
        <w:spacing w:after="0" w:line="480" w:lineRule="auto"/>
        <w:rPr>
          <w:sz w:val="24"/>
          <w:szCs w:val="24"/>
        </w:rPr>
      </w:pPr>
      <w:r w:rsidRPr="00D057FA">
        <w:rPr>
          <w:sz w:val="24"/>
          <w:szCs w:val="24"/>
        </w:rPr>
        <w:t xml:space="preserve">Pedersen, P. B. (1991). </w:t>
      </w:r>
      <w:proofErr w:type="gramStart"/>
      <w:r w:rsidRPr="00D057FA">
        <w:rPr>
          <w:sz w:val="24"/>
          <w:szCs w:val="24"/>
        </w:rPr>
        <w:t>Counseling international students.</w:t>
      </w:r>
      <w:proofErr w:type="gramEnd"/>
      <w:r w:rsidRPr="00D057FA">
        <w:rPr>
          <w:sz w:val="24"/>
          <w:szCs w:val="24"/>
        </w:rPr>
        <w:t xml:space="preserve"> </w:t>
      </w:r>
      <w:r w:rsidRPr="00D057FA">
        <w:rPr>
          <w:i/>
          <w:iCs/>
          <w:sz w:val="24"/>
          <w:szCs w:val="24"/>
        </w:rPr>
        <w:t>The Counseling Psychologist, 19</w:t>
      </w:r>
      <w:r w:rsidRPr="00D057FA">
        <w:rPr>
          <w:sz w:val="24"/>
          <w:szCs w:val="24"/>
        </w:rPr>
        <w:t xml:space="preserve">(1), </w:t>
      </w:r>
      <w:r w:rsidRPr="00D057FA">
        <w:rPr>
          <w:sz w:val="24"/>
          <w:szCs w:val="24"/>
        </w:rPr>
        <w:tab/>
        <w:t xml:space="preserve">10-58. </w:t>
      </w:r>
      <w:proofErr w:type="gramStart"/>
      <w:r w:rsidRPr="00D057FA">
        <w:rPr>
          <w:rStyle w:val="medium-font"/>
          <w:sz w:val="24"/>
          <w:szCs w:val="24"/>
        </w:rPr>
        <w:t>doi</w:t>
      </w:r>
      <w:proofErr w:type="gramEnd"/>
      <w:r w:rsidRPr="00D057FA">
        <w:rPr>
          <w:rStyle w:val="medium-font"/>
          <w:sz w:val="24"/>
          <w:szCs w:val="24"/>
        </w:rPr>
        <w:t>: 10.1177/0011000091191002</w:t>
      </w:r>
    </w:p>
    <w:p w:rsidR="004A1CBA" w:rsidRPr="009E14E2" w:rsidRDefault="004A1CBA" w:rsidP="004A1CBA">
      <w:pPr>
        <w:autoSpaceDE w:val="0"/>
        <w:autoSpaceDN w:val="0"/>
        <w:adjustRightInd w:val="0"/>
        <w:spacing w:after="0" w:line="480" w:lineRule="auto"/>
        <w:rPr>
          <w:rFonts w:cstheme="minorHAnsi"/>
          <w:sz w:val="24"/>
          <w:szCs w:val="24"/>
        </w:rPr>
      </w:pPr>
      <w:r w:rsidRPr="009765D2">
        <w:rPr>
          <w:rFonts w:cs="Times New Roman"/>
          <w:sz w:val="24"/>
          <w:szCs w:val="24"/>
        </w:rPr>
        <w:t xml:space="preserve">Porter, S. R. (2009). </w:t>
      </w:r>
      <w:r w:rsidRPr="009765D2">
        <w:rPr>
          <w:rFonts w:cs="Times New Roman"/>
          <w:i/>
          <w:iCs/>
          <w:sz w:val="24"/>
          <w:szCs w:val="24"/>
        </w:rPr>
        <w:t xml:space="preserve">Do college student surveys have any validity? </w:t>
      </w:r>
      <w:r w:rsidRPr="009765D2">
        <w:rPr>
          <w:rFonts w:cs="Times New Roman"/>
          <w:sz w:val="24"/>
          <w:szCs w:val="24"/>
        </w:rPr>
        <w:t xml:space="preserve">Paper presented to the </w:t>
      </w:r>
      <w:r w:rsidRPr="009765D2">
        <w:rPr>
          <w:rFonts w:cs="Times New Roman"/>
          <w:sz w:val="24"/>
          <w:szCs w:val="24"/>
        </w:rPr>
        <w:tab/>
        <w:t xml:space="preserve">meeting of the Association for the Study of Higher Education. Vancouver, Canada. </w:t>
      </w:r>
      <w:r w:rsidRPr="009765D2">
        <w:rPr>
          <w:rFonts w:cs="Times New Roman"/>
          <w:sz w:val="24"/>
          <w:szCs w:val="24"/>
        </w:rPr>
        <w:tab/>
      </w:r>
      <w:proofErr w:type="gramStart"/>
      <w:r w:rsidRPr="009E14E2">
        <w:rPr>
          <w:rFonts w:cs="Times New Roman"/>
          <w:sz w:val="24"/>
          <w:szCs w:val="24"/>
        </w:rPr>
        <w:t xml:space="preserve">Reprinted in </w:t>
      </w:r>
      <w:r w:rsidRPr="009E14E2">
        <w:rPr>
          <w:rFonts w:cs="Times New Roman"/>
          <w:i/>
          <w:sz w:val="24"/>
          <w:szCs w:val="24"/>
        </w:rPr>
        <w:t xml:space="preserve">The </w:t>
      </w:r>
      <w:r w:rsidRPr="009E14E2">
        <w:rPr>
          <w:rFonts w:cs="Times New Roman"/>
          <w:i/>
          <w:iCs/>
          <w:sz w:val="24"/>
          <w:szCs w:val="24"/>
        </w:rPr>
        <w:t>Review of Higher Education, 35</w:t>
      </w:r>
      <w:r w:rsidRPr="009E14E2">
        <w:rPr>
          <w:rFonts w:cs="Times New Roman"/>
          <w:sz w:val="24"/>
          <w:szCs w:val="24"/>
        </w:rPr>
        <w:t>(1), 45–76.</w:t>
      </w:r>
      <w:proofErr w:type="gramEnd"/>
      <w:r w:rsidRPr="009E14E2">
        <w:rPr>
          <w:rFonts w:cs="Times New Roman"/>
          <w:sz w:val="24"/>
          <w:szCs w:val="24"/>
        </w:rPr>
        <w:t xml:space="preserve"> </w:t>
      </w:r>
      <w:r w:rsidRPr="009E14E2">
        <w:rPr>
          <w:rFonts w:cstheme="minorHAnsi"/>
          <w:sz w:val="24"/>
          <w:szCs w:val="24"/>
        </w:rPr>
        <w:t>doi:10.1353/rhe.2011.0034</w:t>
      </w:r>
    </w:p>
    <w:p w:rsidR="004A1CBA" w:rsidRDefault="004A1CBA" w:rsidP="004A1CBA">
      <w:pPr>
        <w:pStyle w:val="NormalWeb"/>
        <w:shd w:val="clear" w:color="auto" w:fill="FFFFFF"/>
        <w:spacing w:before="0" w:beforeAutospacing="0" w:after="0" w:afterAutospacing="0" w:line="480" w:lineRule="auto"/>
        <w:ind w:left="502" w:hanging="502"/>
      </w:pPr>
      <w:proofErr w:type="gramStart"/>
      <w:r w:rsidRPr="009E14E2">
        <w:t>Rajapaksa, S. &amp; Dundes, L. (2002).</w:t>
      </w:r>
      <w:proofErr w:type="gramEnd"/>
      <w:r w:rsidRPr="009E14E2">
        <w:t xml:space="preserve"> It’s a long way home: International student adjustment to </w:t>
      </w:r>
      <w:r>
        <w:tab/>
      </w:r>
      <w:r w:rsidRPr="009E14E2">
        <w:t xml:space="preserve">living in the United States. </w:t>
      </w:r>
      <w:r w:rsidRPr="009E14E2">
        <w:rPr>
          <w:i/>
        </w:rPr>
        <w:t>College Student Retention, 4</w:t>
      </w:r>
      <w:r w:rsidRPr="009E14E2">
        <w:t xml:space="preserve">(1), 15-28. </w:t>
      </w:r>
      <w:r>
        <w:t xml:space="preserve">Retrieved from </w:t>
      </w:r>
      <w:r>
        <w:tab/>
        <w:t>http://search.proquest.com/docview/62235339?accountid=14766</w:t>
      </w:r>
    </w:p>
    <w:p w:rsidR="004A1CBA" w:rsidRPr="00DE282E" w:rsidRDefault="004A1CBA" w:rsidP="004A1CBA">
      <w:pPr>
        <w:spacing w:after="0" w:line="480" w:lineRule="auto"/>
        <w:rPr>
          <w:rFonts w:cstheme="minorHAnsi"/>
          <w:sz w:val="24"/>
          <w:szCs w:val="24"/>
        </w:rPr>
      </w:pPr>
      <w:proofErr w:type="gramStart"/>
      <w:r w:rsidRPr="00DE282E">
        <w:rPr>
          <w:rFonts w:cstheme="minorHAnsi"/>
          <w:sz w:val="24"/>
          <w:szCs w:val="24"/>
        </w:rPr>
        <w:t>Ramsey, S., Barker, M., &amp; Jones, E. (1999).</w:t>
      </w:r>
      <w:proofErr w:type="gramEnd"/>
      <w:r w:rsidRPr="00DE282E">
        <w:rPr>
          <w:rFonts w:cstheme="minorHAnsi"/>
          <w:sz w:val="24"/>
          <w:szCs w:val="24"/>
        </w:rPr>
        <w:t xml:space="preserve"> Academic adjustment and learning processes: A </w:t>
      </w:r>
      <w:r>
        <w:rPr>
          <w:rFonts w:cstheme="minorHAnsi"/>
          <w:sz w:val="24"/>
          <w:szCs w:val="24"/>
        </w:rPr>
        <w:tab/>
      </w:r>
      <w:r w:rsidRPr="00DE282E">
        <w:rPr>
          <w:rFonts w:cstheme="minorHAnsi"/>
          <w:sz w:val="24"/>
          <w:szCs w:val="24"/>
        </w:rPr>
        <w:t xml:space="preserve">comparison of international and local students in </w:t>
      </w:r>
      <w:proofErr w:type="gramStart"/>
      <w:r w:rsidRPr="00DE282E">
        <w:rPr>
          <w:rFonts w:cstheme="minorHAnsi"/>
          <w:sz w:val="24"/>
          <w:szCs w:val="24"/>
        </w:rPr>
        <w:t>first</w:t>
      </w:r>
      <w:r w:rsidRPr="00DE282E">
        <w:rPr>
          <w:rFonts w:ascii="Cambria Math" w:hAnsi="Cambria Math" w:cstheme="minorHAnsi"/>
          <w:sz w:val="24"/>
          <w:szCs w:val="24"/>
        </w:rPr>
        <w:t>‐</w:t>
      </w:r>
      <w:r w:rsidRPr="00DE282E">
        <w:rPr>
          <w:rFonts w:cstheme="minorHAnsi"/>
          <w:sz w:val="24"/>
          <w:szCs w:val="24"/>
        </w:rPr>
        <w:t>year university</w:t>
      </w:r>
      <w:proofErr w:type="gramEnd"/>
      <w:r w:rsidRPr="00DE282E">
        <w:rPr>
          <w:rFonts w:cstheme="minorHAnsi"/>
          <w:sz w:val="24"/>
          <w:szCs w:val="24"/>
        </w:rPr>
        <w:t xml:space="preserve">. </w:t>
      </w:r>
      <w:r w:rsidRPr="00DE282E">
        <w:rPr>
          <w:rFonts w:cstheme="minorHAnsi"/>
          <w:i/>
          <w:sz w:val="24"/>
          <w:szCs w:val="24"/>
        </w:rPr>
        <w:t xml:space="preserve">Higher Education </w:t>
      </w:r>
      <w:r>
        <w:rPr>
          <w:rFonts w:cstheme="minorHAnsi"/>
          <w:i/>
          <w:sz w:val="24"/>
          <w:szCs w:val="24"/>
        </w:rPr>
        <w:tab/>
      </w:r>
      <w:r w:rsidRPr="00DE282E">
        <w:rPr>
          <w:rFonts w:cstheme="minorHAnsi"/>
          <w:i/>
          <w:sz w:val="24"/>
          <w:szCs w:val="24"/>
        </w:rPr>
        <w:t>Research &amp; Development</w:t>
      </w:r>
      <w:r w:rsidRPr="00DE282E">
        <w:rPr>
          <w:rFonts w:cstheme="minorHAnsi"/>
          <w:sz w:val="24"/>
          <w:szCs w:val="24"/>
        </w:rPr>
        <w:t xml:space="preserve">, </w:t>
      </w:r>
      <w:r w:rsidRPr="003C6E01">
        <w:rPr>
          <w:rFonts w:cstheme="minorHAnsi"/>
          <w:i/>
          <w:sz w:val="24"/>
          <w:szCs w:val="24"/>
        </w:rPr>
        <w:t>18</w:t>
      </w:r>
      <w:r w:rsidRPr="00DE282E">
        <w:rPr>
          <w:rFonts w:cstheme="minorHAnsi"/>
          <w:sz w:val="24"/>
          <w:szCs w:val="24"/>
        </w:rPr>
        <w:t xml:space="preserve">(1), 129-144. </w:t>
      </w:r>
      <w:proofErr w:type="gramStart"/>
      <w:r>
        <w:rPr>
          <w:rFonts w:cstheme="minorHAnsi"/>
          <w:sz w:val="24"/>
          <w:szCs w:val="24"/>
        </w:rPr>
        <w:t>d</w:t>
      </w:r>
      <w:r w:rsidRPr="00DE282E">
        <w:rPr>
          <w:rFonts w:cstheme="minorHAnsi"/>
          <w:sz w:val="24"/>
          <w:szCs w:val="24"/>
        </w:rPr>
        <w:t>oi</w:t>
      </w:r>
      <w:proofErr w:type="gramEnd"/>
      <w:r w:rsidRPr="00DE282E">
        <w:rPr>
          <w:rFonts w:cstheme="minorHAnsi"/>
          <w:sz w:val="24"/>
          <w:szCs w:val="24"/>
        </w:rPr>
        <w:t>: 10.1080/0729436990180110</w:t>
      </w:r>
    </w:p>
    <w:p w:rsidR="004A1CBA" w:rsidRDefault="004A1CBA" w:rsidP="004A1CBA">
      <w:pPr>
        <w:spacing w:after="0" w:line="480" w:lineRule="auto"/>
        <w:rPr>
          <w:rFonts w:cs="Times New Roman"/>
          <w:sz w:val="24"/>
          <w:szCs w:val="24"/>
        </w:rPr>
      </w:pPr>
      <w:r>
        <w:rPr>
          <w:sz w:val="24"/>
          <w:szCs w:val="24"/>
        </w:rPr>
        <w:t xml:space="preserve">Saret, L. (n.d.). </w:t>
      </w:r>
      <w:r w:rsidRPr="002E7A8E">
        <w:rPr>
          <w:i/>
          <w:sz w:val="24"/>
          <w:szCs w:val="24"/>
        </w:rPr>
        <w:t>Retaining students in classes: Putting theory into everyday practice</w:t>
      </w:r>
      <w:r>
        <w:rPr>
          <w:sz w:val="24"/>
          <w:szCs w:val="24"/>
        </w:rPr>
        <w:t xml:space="preserve">. Retrieved </w:t>
      </w:r>
      <w:r>
        <w:rPr>
          <w:sz w:val="24"/>
          <w:szCs w:val="24"/>
        </w:rPr>
        <w:tab/>
        <w:t>from Oakton Community College website,</w:t>
      </w:r>
      <w:r w:rsidRPr="00A6321F">
        <w:rPr>
          <w:rFonts w:cs="Times New Roman"/>
          <w:sz w:val="24"/>
          <w:szCs w:val="24"/>
        </w:rPr>
        <w:t xml:space="preserve"> http://www.oakton.edu/user/1/lsaret/Laura</w:t>
      </w:r>
    </w:p>
    <w:p w:rsidR="004A1CBA" w:rsidRPr="00034A9E" w:rsidRDefault="004A1CBA" w:rsidP="004A1CBA">
      <w:pPr>
        <w:spacing w:after="0" w:line="480" w:lineRule="auto"/>
        <w:ind w:firstLine="720"/>
        <w:rPr>
          <w:rFonts w:cs="Times New Roman"/>
          <w:sz w:val="24"/>
          <w:szCs w:val="24"/>
        </w:rPr>
      </w:pPr>
      <w:r w:rsidRPr="00A6321F">
        <w:rPr>
          <w:rFonts w:cs="Times New Roman"/>
          <w:sz w:val="24"/>
          <w:szCs w:val="24"/>
        </w:rPr>
        <w:t>SaretOaktonWebSite/Ways%20Faculty%20Ca</w:t>
      </w:r>
      <w:r w:rsidRPr="00212032">
        <w:rPr>
          <w:rFonts w:cs="Times New Roman"/>
          <w:sz w:val="24"/>
          <w:szCs w:val="24"/>
        </w:rPr>
        <w:t>n%20Encourage%20Student%20Retention</w:t>
      </w:r>
      <w:r>
        <w:rPr>
          <w:rFonts w:cs="Times New Roman"/>
          <w:sz w:val="24"/>
          <w:szCs w:val="24"/>
        </w:rPr>
        <w:tab/>
      </w:r>
      <w:r w:rsidRPr="00212032">
        <w:rPr>
          <w:rFonts w:cs="Times New Roman"/>
          <w:sz w:val="24"/>
          <w:szCs w:val="24"/>
        </w:rPr>
        <w:t>.htm</w:t>
      </w:r>
      <w:r>
        <w:rPr>
          <w:rFonts w:cs="Times New Roman"/>
          <w:sz w:val="24"/>
          <w:szCs w:val="24"/>
        </w:rPr>
        <w:t xml:space="preserve"> </w:t>
      </w:r>
    </w:p>
    <w:p w:rsidR="004A1CBA" w:rsidRPr="00F43885" w:rsidRDefault="004A1CBA" w:rsidP="004A1CBA">
      <w:pPr>
        <w:spacing w:after="0" w:line="480" w:lineRule="auto"/>
        <w:rPr>
          <w:sz w:val="24"/>
          <w:szCs w:val="24"/>
        </w:rPr>
      </w:pPr>
      <w:r w:rsidRPr="00F43885">
        <w:rPr>
          <w:sz w:val="24"/>
          <w:szCs w:val="24"/>
        </w:rPr>
        <w:lastRenderedPageBreak/>
        <w:t xml:space="preserve">Seidman, A. (2005). Where we go from here: A retention formula for student success. </w:t>
      </w:r>
      <w:proofErr w:type="gramStart"/>
      <w:r w:rsidRPr="00F43885">
        <w:rPr>
          <w:sz w:val="24"/>
          <w:szCs w:val="24"/>
        </w:rPr>
        <w:t>In</w:t>
      </w:r>
      <w:r>
        <w:rPr>
          <w:sz w:val="24"/>
          <w:szCs w:val="24"/>
        </w:rPr>
        <w:t xml:space="preserve"> A.</w:t>
      </w:r>
      <w:proofErr w:type="gramEnd"/>
      <w:r>
        <w:rPr>
          <w:sz w:val="24"/>
          <w:szCs w:val="24"/>
        </w:rPr>
        <w:t xml:space="preserve"> </w:t>
      </w:r>
      <w:r>
        <w:rPr>
          <w:sz w:val="24"/>
          <w:szCs w:val="24"/>
        </w:rPr>
        <w:tab/>
        <w:t>Seidman (Ed.),</w:t>
      </w:r>
      <w:r w:rsidRPr="00F43885">
        <w:rPr>
          <w:sz w:val="24"/>
          <w:szCs w:val="24"/>
        </w:rPr>
        <w:t xml:space="preserve"> </w:t>
      </w:r>
      <w:r w:rsidRPr="00F43885">
        <w:rPr>
          <w:i/>
          <w:iCs/>
          <w:sz w:val="24"/>
          <w:szCs w:val="24"/>
        </w:rPr>
        <w:t>College</w:t>
      </w:r>
      <w:r>
        <w:rPr>
          <w:i/>
          <w:iCs/>
          <w:sz w:val="24"/>
          <w:szCs w:val="24"/>
        </w:rPr>
        <w:t xml:space="preserve"> </w:t>
      </w:r>
      <w:r w:rsidRPr="00F43885">
        <w:rPr>
          <w:i/>
          <w:iCs/>
          <w:sz w:val="24"/>
          <w:szCs w:val="24"/>
        </w:rPr>
        <w:t>student retention: Formula for student success</w:t>
      </w:r>
      <w:r>
        <w:rPr>
          <w:i/>
          <w:iCs/>
          <w:sz w:val="24"/>
          <w:szCs w:val="24"/>
        </w:rPr>
        <w:t xml:space="preserve"> </w:t>
      </w:r>
      <w:r>
        <w:rPr>
          <w:iCs/>
          <w:sz w:val="24"/>
          <w:szCs w:val="24"/>
        </w:rPr>
        <w:t xml:space="preserve">(pp. </w:t>
      </w:r>
      <w:r w:rsidRPr="00F43885">
        <w:rPr>
          <w:sz w:val="24"/>
          <w:szCs w:val="24"/>
        </w:rPr>
        <w:t>295-316</w:t>
      </w:r>
      <w:r>
        <w:rPr>
          <w:sz w:val="24"/>
          <w:szCs w:val="24"/>
        </w:rPr>
        <w:t>)</w:t>
      </w:r>
      <w:r w:rsidRPr="00F43885">
        <w:rPr>
          <w:sz w:val="24"/>
          <w:szCs w:val="24"/>
        </w:rPr>
        <w:t xml:space="preserve">. </w:t>
      </w:r>
      <w:r>
        <w:rPr>
          <w:sz w:val="24"/>
          <w:szCs w:val="24"/>
        </w:rPr>
        <w:tab/>
      </w:r>
      <w:r w:rsidRPr="00F43885">
        <w:rPr>
          <w:sz w:val="24"/>
          <w:szCs w:val="24"/>
        </w:rPr>
        <w:t>Westport, CT:</w:t>
      </w:r>
      <w:r>
        <w:rPr>
          <w:sz w:val="24"/>
          <w:szCs w:val="24"/>
        </w:rPr>
        <w:tab/>
      </w:r>
      <w:r w:rsidRPr="00F43885">
        <w:rPr>
          <w:sz w:val="24"/>
          <w:szCs w:val="24"/>
        </w:rPr>
        <w:t>A</w:t>
      </w:r>
      <w:r>
        <w:rPr>
          <w:sz w:val="24"/>
          <w:szCs w:val="24"/>
        </w:rPr>
        <w:t xml:space="preserve">merican </w:t>
      </w:r>
      <w:r w:rsidRPr="00F43885">
        <w:rPr>
          <w:sz w:val="24"/>
          <w:szCs w:val="24"/>
        </w:rPr>
        <w:t>C</w:t>
      </w:r>
      <w:r>
        <w:rPr>
          <w:sz w:val="24"/>
          <w:szCs w:val="24"/>
        </w:rPr>
        <w:t xml:space="preserve">ouncil on </w:t>
      </w:r>
      <w:r w:rsidRPr="00F43885">
        <w:rPr>
          <w:sz w:val="24"/>
          <w:szCs w:val="24"/>
        </w:rPr>
        <w:t>E</w:t>
      </w:r>
      <w:r>
        <w:rPr>
          <w:sz w:val="24"/>
          <w:szCs w:val="24"/>
        </w:rPr>
        <w:t xml:space="preserve">ducation and </w:t>
      </w:r>
      <w:r w:rsidRPr="00F43885">
        <w:rPr>
          <w:sz w:val="24"/>
          <w:szCs w:val="24"/>
        </w:rPr>
        <w:t>Praeger</w:t>
      </w:r>
      <w:r>
        <w:rPr>
          <w:sz w:val="24"/>
          <w:szCs w:val="24"/>
        </w:rPr>
        <w:t xml:space="preserve"> Publishers</w:t>
      </w:r>
      <w:r w:rsidRPr="00F43885">
        <w:rPr>
          <w:sz w:val="24"/>
          <w:szCs w:val="24"/>
        </w:rPr>
        <w:t>.</w:t>
      </w:r>
    </w:p>
    <w:p w:rsidR="004A1CBA" w:rsidRPr="00D057FA" w:rsidRDefault="004A1CBA" w:rsidP="004A1CBA">
      <w:pPr>
        <w:spacing w:after="0" w:line="480" w:lineRule="auto"/>
        <w:rPr>
          <w:sz w:val="24"/>
          <w:szCs w:val="24"/>
        </w:rPr>
      </w:pPr>
      <w:r w:rsidRPr="00D057FA">
        <w:rPr>
          <w:sz w:val="24"/>
          <w:szCs w:val="24"/>
        </w:rPr>
        <w:t xml:space="preserve">Smithee, M. B.  (2009). Applying intercultural concepts to academic integrity.  In T. Twomey, </w:t>
      </w:r>
      <w:r w:rsidRPr="00D057FA">
        <w:rPr>
          <w:sz w:val="24"/>
          <w:szCs w:val="24"/>
        </w:rPr>
        <w:tab/>
        <w:t xml:space="preserve">H. White, &amp; K. Sagendorf (Eds.), </w:t>
      </w:r>
      <w:r>
        <w:rPr>
          <w:i/>
          <w:iCs/>
          <w:sz w:val="24"/>
          <w:szCs w:val="24"/>
        </w:rPr>
        <w:t>Pedagogy not policing: Positive a</w:t>
      </w:r>
      <w:r w:rsidRPr="00D057FA">
        <w:rPr>
          <w:i/>
          <w:iCs/>
          <w:sz w:val="24"/>
          <w:szCs w:val="24"/>
        </w:rPr>
        <w:t xml:space="preserve">pproaches to </w:t>
      </w:r>
      <w:r w:rsidRPr="00D057FA">
        <w:rPr>
          <w:i/>
          <w:iCs/>
          <w:sz w:val="24"/>
          <w:szCs w:val="24"/>
        </w:rPr>
        <w:tab/>
      </w:r>
      <w:r>
        <w:rPr>
          <w:i/>
          <w:iCs/>
          <w:sz w:val="24"/>
          <w:szCs w:val="24"/>
        </w:rPr>
        <w:t>academic integrity at the u</w:t>
      </w:r>
      <w:r w:rsidRPr="00D057FA">
        <w:rPr>
          <w:i/>
          <w:iCs/>
          <w:sz w:val="24"/>
          <w:szCs w:val="24"/>
        </w:rPr>
        <w:t>niversity</w:t>
      </w:r>
      <w:r w:rsidRPr="00D057FA">
        <w:rPr>
          <w:sz w:val="24"/>
          <w:szCs w:val="24"/>
        </w:rPr>
        <w:t xml:space="preserve"> (pp. 125-134). Syracuse, NY: The Graduate School </w:t>
      </w:r>
      <w:r w:rsidRPr="00D057FA">
        <w:rPr>
          <w:sz w:val="24"/>
          <w:szCs w:val="24"/>
        </w:rPr>
        <w:tab/>
        <w:t xml:space="preserve">Press of Syracuse University. </w:t>
      </w:r>
    </w:p>
    <w:p w:rsidR="004A1CBA" w:rsidRDefault="004A1CBA" w:rsidP="004A1CBA">
      <w:pPr>
        <w:spacing w:after="0" w:line="480" w:lineRule="auto"/>
        <w:ind w:left="720" w:hanging="720"/>
        <w:rPr>
          <w:rFonts w:cstheme="minorHAnsi"/>
          <w:sz w:val="24"/>
          <w:szCs w:val="24"/>
        </w:rPr>
      </w:pPr>
      <w:r w:rsidRPr="00231AEE">
        <w:rPr>
          <w:rFonts w:cstheme="minorHAnsi"/>
          <w:sz w:val="24"/>
          <w:szCs w:val="24"/>
        </w:rPr>
        <w:t xml:space="preserve">Sorey, K. C. </w:t>
      </w:r>
      <w:proofErr w:type="gramStart"/>
      <w:r w:rsidRPr="00231AEE">
        <w:rPr>
          <w:rFonts w:cstheme="minorHAnsi"/>
          <w:sz w:val="24"/>
          <w:szCs w:val="24"/>
        </w:rPr>
        <w:t>&amp;  Duggan</w:t>
      </w:r>
      <w:proofErr w:type="gramEnd"/>
      <w:r w:rsidRPr="00231AEE">
        <w:rPr>
          <w:rFonts w:cstheme="minorHAnsi"/>
          <w:sz w:val="24"/>
          <w:szCs w:val="24"/>
        </w:rPr>
        <w:t xml:space="preserve">, M. H. (2008) Differential predictors of persistence between community college adult and traditional-aged students.  </w:t>
      </w:r>
      <w:r w:rsidRPr="00231AEE">
        <w:rPr>
          <w:rFonts w:cstheme="minorHAnsi"/>
          <w:i/>
          <w:sz w:val="24"/>
          <w:szCs w:val="24"/>
        </w:rPr>
        <w:t>Community College Journal of Research and Practice, 32</w:t>
      </w:r>
      <w:r>
        <w:rPr>
          <w:rFonts w:cstheme="minorHAnsi"/>
          <w:sz w:val="24"/>
          <w:szCs w:val="24"/>
        </w:rPr>
        <w:t xml:space="preserve">(2), 75-100. </w:t>
      </w:r>
      <w:proofErr w:type="gramStart"/>
      <w:r>
        <w:rPr>
          <w:rFonts w:cstheme="minorHAnsi"/>
          <w:sz w:val="24"/>
          <w:szCs w:val="24"/>
        </w:rPr>
        <w:t>doi</w:t>
      </w:r>
      <w:proofErr w:type="gramEnd"/>
      <w:r w:rsidRPr="00231AEE">
        <w:rPr>
          <w:rFonts w:cstheme="minorHAnsi"/>
          <w:sz w:val="24"/>
          <w:szCs w:val="24"/>
        </w:rPr>
        <w:t>: 10.1080/10668920701380967</w:t>
      </w:r>
    </w:p>
    <w:p w:rsidR="004A1CBA" w:rsidRPr="00D11AB5" w:rsidRDefault="004A1CBA" w:rsidP="004A1CBA">
      <w:pPr>
        <w:spacing w:after="0" w:line="480" w:lineRule="auto"/>
        <w:rPr>
          <w:sz w:val="24"/>
          <w:szCs w:val="24"/>
        </w:rPr>
      </w:pPr>
      <w:r w:rsidRPr="00E0335E">
        <w:rPr>
          <w:rFonts w:cstheme="minorHAnsi"/>
          <w:sz w:val="24"/>
          <w:szCs w:val="24"/>
        </w:rPr>
        <w:t xml:space="preserve">Spradley, P. (1996). </w:t>
      </w:r>
      <w:proofErr w:type="gramStart"/>
      <w:r w:rsidRPr="00E0335E">
        <w:rPr>
          <w:rFonts w:cstheme="minorHAnsi"/>
          <w:i/>
          <w:sz w:val="24"/>
          <w:szCs w:val="24"/>
        </w:rPr>
        <w:t xml:space="preserve">A multiple variable analysis of the persistence of adult African American </w:t>
      </w:r>
      <w:r>
        <w:rPr>
          <w:rFonts w:cstheme="minorHAnsi"/>
          <w:i/>
          <w:sz w:val="24"/>
          <w:szCs w:val="24"/>
        </w:rPr>
        <w:tab/>
      </w:r>
      <w:r w:rsidRPr="00E0335E">
        <w:rPr>
          <w:rFonts w:cstheme="minorHAnsi"/>
          <w:i/>
          <w:sz w:val="24"/>
          <w:szCs w:val="24"/>
        </w:rPr>
        <w:t>male graduates from a baccalaureate degree program</w:t>
      </w:r>
      <w:r>
        <w:rPr>
          <w:rFonts w:cstheme="minorHAnsi"/>
          <w:sz w:val="24"/>
          <w:szCs w:val="24"/>
        </w:rPr>
        <w:t xml:space="preserve"> </w:t>
      </w:r>
      <w:r>
        <w:rPr>
          <w:sz w:val="24"/>
          <w:szCs w:val="24"/>
        </w:rPr>
        <w:t>(Doctoral dissertation).</w:t>
      </w:r>
      <w:proofErr w:type="gramEnd"/>
      <w:r>
        <w:rPr>
          <w:sz w:val="24"/>
          <w:szCs w:val="24"/>
        </w:rPr>
        <w:t xml:space="preserve"> </w:t>
      </w:r>
      <w:proofErr w:type="gramStart"/>
      <w:r>
        <w:rPr>
          <w:sz w:val="24"/>
          <w:szCs w:val="24"/>
        </w:rPr>
        <w:t xml:space="preserve">Retrieved </w:t>
      </w:r>
      <w:r>
        <w:rPr>
          <w:sz w:val="24"/>
          <w:szCs w:val="24"/>
        </w:rPr>
        <w:tab/>
        <w:t>from ProQuest Dissertations and Theses database.</w:t>
      </w:r>
      <w:proofErr w:type="gramEnd"/>
      <w:r>
        <w:rPr>
          <w:sz w:val="24"/>
          <w:szCs w:val="24"/>
        </w:rPr>
        <w:t xml:space="preserve"> (UMI No. </w:t>
      </w:r>
      <w:r>
        <w:rPr>
          <w:rFonts w:cstheme="minorHAnsi"/>
          <w:sz w:val="24"/>
          <w:szCs w:val="24"/>
        </w:rPr>
        <w:t>9636033</w:t>
      </w:r>
      <w:r>
        <w:rPr>
          <w:sz w:val="24"/>
          <w:szCs w:val="24"/>
        </w:rPr>
        <w:t>).</w:t>
      </w:r>
    </w:p>
    <w:p w:rsidR="004A1CBA" w:rsidRPr="00AD2388" w:rsidRDefault="004A1CBA" w:rsidP="004A1CBA">
      <w:pPr>
        <w:spacing w:after="0" w:line="480" w:lineRule="auto"/>
        <w:ind w:left="720" w:hanging="720"/>
        <w:rPr>
          <w:rFonts w:cstheme="minorHAnsi"/>
          <w:sz w:val="24"/>
          <w:szCs w:val="24"/>
        </w:rPr>
      </w:pPr>
      <w:r w:rsidRPr="00AD2388">
        <w:rPr>
          <w:rFonts w:cstheme="minorHAnsi"/>
          <w:sz w:val="24"/>
          <w:szCs w:val="24"/>
        </w:rPr>
        <w:t xml:space="preserve">Strayhorn, T. L. (2012). </w:t>
      </w:r>
      <w:proofErr w:type="gramStart"/>
      <w:r w:rsidRPr="00AD2388">
        <w:rPr>
          <w:rFonts w:cstheme="minorHAnsi"/>
          <w:sz w:val="24"/>
          <w:szCs w:val="24"/>
        </w:rPr>
        <w:t>Satisfaction and retention among African American men at two-year community colleges.</w:t>
      </w:r>
      <w:proofErr w:type="gramEnd"/>
      <w:r w:rsidRPr="00AD2388">
        <w:rPr>
          <w:rFonts w:cstheme="minorHAnsi"/>
          <w:sz w:val="24"/>
          <w:szCs w:val="24"/>
        </w:rPr>
        <w:t xml:space="preserve"> </w:t>
      </w:r>
      <w:r w:rsidRPr="00AD2388">
        <w:rPr>
          <w:rFonts w:cstheme="minorHAnsi"/>
          <w:i/>
          <w:sz w:val="24"/>
          <w:szCs w:val="24"/>
        </w:rPr>
        <w:t>Community College Journal of Research and Practice</w:t>
      </w:r>
      <w:r w:rsidRPr="00AD2388">
        <w:rPr>
          <w:rFonts w:cstheme="minorHAnsi"/>
          <w:sz w:val="24"/>
          <w:szCs w:val="24"/>
        </w:rPr>
        <w:t xml:space="preserve">, </w:t>
      </w:r>
      <w:r w:rsidRPr="00142487">
        <w:rPr>
          <w:rFonts w:cstheme="minorHAnsi"/>
          <w:i/>
          <w:sz w:val="24"/>
          <w:szCs w:val="24"/>
        </w:rPr>
        <w:t>36</w:t>
      </w:r>
      <w:r w:rsidRPr="00AD2388">
        <w:rPr>
          <w:rFonts w:cstheme="minorHAnsi"/>
          <w:sz w:val="24"/>
          <w:szCs w:val="24"/>
        </w:rPr>
        <w:t xml:space="preserve">(5), 358-375. </w:t>
      </w:r>
      <w:proofErr w:type="gramStart"/>
      <w:r w:rsidRPr="00AD2388">
        <w:rPr>
          <w:rFonts w:cstheme="minorHAnsi"/>
          <w:sz w:val="24"/>
          <w:szCs w:val="24"/>
        </w:rPr>
        <w:t>doi</w:t>
      </w:r>
      <w:proofErr w:type="gramEnd"/>
      <w:r w:rsidRPr="00AD2388">
        <w:rPr>
          <w:rFonts w:cstheme="minorHAnsi"/>
          <w:sz w:val="24"/>
          <w:szCs w:val="24"/>
        </w:rPr>
        <w:t>: 10.1080/10668920902782508</w:t>
      </w:r>
    </w:p>
    <w:p w:rsidR="004A1CBA" w:rsidRDefault="004A1CBA" w:rsidP="004A1CBA">
      <w:pPr>
        <w:spacing w:after="0" w:line="480" w:lineRule="auto"/>
        <w:ind w:left="720" w:hanging="720"/>
        <w:rPr>
          <w:sz w:val="24"/>
          <w:szCs w:val="24"/>
        </w:rPr>
      </w:pPr>
      <w:proofErr w:type="gramStart"/>
      <w:r>
        <w:rPr>
          <w:sz w:val="24"/>
          <w:szCs w:val="24"/>
        </w:rPr>
        <w:t>Tabachnick, B. G. &amp; Fidell, L. S. (2007).</w:t>
      </w:r>
      <w:proofErr w:type="gramEnd"/>
      <w:r>
        <w:rPr>
          <w:sz w:val="24"/>
          <w:szCs w:val="24"/>
        </w:rPr>
        <w:t xml:space="preserve"> </w:t>
      </w:r>
      <w:r w:rsidRPr="00F84CE0">
        <w:rPr>
          <w:i/>
          <w:sz w:val="24"/>
          <w:szCs w:val="24"/>
        </w:rPr>
        <w:t xml:space="preserve">Using multivariate </w:t>
      </w:r>
      <w:r w:rsidRPr="009A027A">
        <w:rPr>
          <w:i/>
          <w:sz w:val="24"/>
          <w:szCs w:val="24"/>
        </w:rPr>
        <w:t xml:space="preserve">statistics </w:t>
      </w:r>
      <w:r w:rsidRPr="009A027A">
        <w:rPr>
          <w:sz w:val="24"/>
          <w:szCs w:val="24"/>
        </w:rPr>
        <w:t>(5</w:t>
      </w:r>
      <w:r w:rsidRPr="009A027A">
        <w:rPr>
          <w:sz w:val="24"/>
          <w:szCs w:val="24"/>
          <w:vertAlign w:val="superscript"/>
        </w:rPr>
        <w:t>th</w:t>
      </w:r>
      <w:r w:rsidRPr="009A027A">
        <w:rPr>
          <w:sz w:val="24"/>
          <w:szCs w:val="24"/>
        </w:rPr>
        <w:t xml:space="preserve"> </w:t>
      </w:r>
      <w:proofErr w:type="gramStart"/>
      <w:r w:rsidRPr="009A027A">
        <w:rPr>
          <w:sz w:val="24"/>
          <w:szCs w:val="24"/>
        </w:rPr>
        <w:t>ed</w:t>
      </w:r>
      <w:proofErr w:type="gramEnd"/>
      <w:r w:rsidRPr="009A027A">
        <w:rPr>
          <w:sz w:val="24"/>
          <w:szCs w:val="24"/>
        </w:rPr>
        <w:t>.).</w:t>
      </w:r>
      <w:r w:rsidRPr="009A027A">
        <w:rPr>
          <w:i/>
          <w:sz w:val="24"/>
          <w:szCs w:val="24"/>
        </w:rPr>
        <w:t xml:space="preserve"> </w:t>
      </w:r>
      <w:r w:rsidRPr="009A027A">
        <w:rPr>
          <w:sz w:val="24"/>
          <w:szCs w:val="24"/>
        </w:rPr>
        <w:t>Boston</w:t>
      </w:r>
      <w:r>
        <w:rPr>
          <w:sz w:val="24"/>
          <w:szCs w:val="24"/>
        </w:rPr>
        <w:t xml:space="preserve">, MA: Allyn &amp; Bacon. </w:t>
      </w:r>
    </w:p>
    <w:p w:rsidR="004A1CBA" w:rsidRPr="00065C24" w:rsidRDefault="004A1CBA" w:rsidP="004A1CBA">
      <w:pPr>
        <w:spacing w:after="0" w:line="480" w:lineRule="auto"/>
        <w:ind w:left="720" w:hanging="720"/>
        <w:rPr>
          <w:sz w:val="24"/>
          <w:szCs w:val="24"/>
        </w:rPr>
      </w:pPr>
      <w:r>
        <w:rPr>
          <w:sz w:val="24"/>
          <w:szCs w:val="24"/>
        </w:rPr>
        <w:t xml:space="preserve">Tauriac, J. J. (2009). </w:t>
      </w:r>
      <w:proofErr w:type="gramStart"/>
      <w:r w:rsidRPr="00D56116">
        <w:rPr>
          <w:i/>
          <w:sz w:val="24"/>
          <w:szCs w:val="24"/>
        </w:rPr>
        <w:t>The effects of secondary and postsecondary social support on the social and academic integrat</w:t>
      </w:r>
      <w:r>
        <w:rPr>
          <w:i/>
          <w:sz w:val="24"/>
          <w:szCs w:val="24"/>
        </w:rPr>
        <w:t>ion and college persistence of B</w:t>
      </w:r>
      <w:r w:rsidRPr="00D56116">
        <w:rPr>
          <w:i/>
          <w:sz w:val="24"/>
          <w:szCs w:val="24"/>
        </w:rPr>
        <w:t>lack undergraduate subgroups</w:t>
      </w:r>
      <w:r>
        <w:rPr>
          <w:sz w:val="24"/>
          <w:szCs w:val="24"/>
        </w:rPr>
        <w:t xml:space="preserve"> (Doctoral dissertation).</w:t>
      </w:r>
      <w:proofErr w:type="gramEnd"/>
      <w:r>
        <w:rPr>
          <w:sz w:val="24"/>
          <w:szCs w:val="24"/>
        </w:rPr>
        <w:t xml:space="preserve"> </w:t>
      </w:r>
      <w:proofErr w:type="gramStart"/>
      <w:r>
        <w:rPr>
          <w:sz w:val="24"/>
          <w:szCs w:val="24"/>
        </w:rPr>
        <w:t>Retrieved from ProQuest Dissertations and Theses database.</w:t>
      </w:r>
      <w:proofErr w:type="gramEnd"/>
      <w:r>
        <w:rPr>
          <w:sz w:val="24"/>
          <w:szCs w:val="24"/>
        </w:rPr>
        <w:t xml:space="preserve"> (</w:t>
      </w:r>
      <w:r w:rsidRPr="00065C24">
        <w:rPr>
          <w:sz w:val="24"/>
          <w:szCs w:val="24"/>
        </w:rPr>
        <w:t>UMI No. 3391829).</w:t>
      </w:r>
    </w:p>
    <w:p w:rsidR="004A1CBA" w:rsidRPr="009F7A2B" w:rsidRDefault="004A1CBA" w:rsidP="004A1CBA">
      <w:pPr>
        <w:spacing w:after="0" w:line="480" w:lineRule="auto"/>
        <w:ind w:left="720" w:hanging="720"/>
        <w:rPr>
          <w:rFonts w:cstheme="minorHAnsi"/>
          <w:sz w:val="24"/>
          <w:szCs w:val="24"/>
        </w:rPr>
      </w:pPr>
      <w:proofErr w:type="gramStart"/>
      <w:r w:rsidRPr="009F7A2B">
        <w:rPr>
          <w:rFonts w:cstheme="minorHAnsi"/>
          <w:sz w:val="24"/>
          <w:szCs w:val="24"/>
        </w:rPr>
        <w:lastRenderedPageBreak/>
        <w:t>Terenzini, P. T., Springer, L., Yaeger, P. M., Pascarella, E. T., &amp; Nora, A</w:t>
      </w:r>
      <w:r w:rsidRPr="005465A7">
        <w:rPr>
          <w:rFonts w:cstheme="minorHAnsi"/>
          <w:sz w:val="24"/>
          <w:szCs w:val="24"/>
        </w:rPr>
        <w:t>. (1996)</w:t>
      </w:r>
      <w:r>
        <w:rPr>
          <w:rFonts w:cstheme="minorHAnsi"/>
          <w:sz w:val="24"/>
          <w:szCs w:val="24"/>
        </w:rPr>
        <w:t>.</w:t>
      </w:r>
      <w:proofErr w:type="gramEnd"/>
      <w:r w:rsidRPr="009F7A2B">
        <w:rPr>
          <w:rFonts w:cstheme="minorHAnsi"/>
          <w:sz w:val="24"/>
          <w:szCs w:val="24"/>
        </w:rPr>
        <w:t xml:space="preserve"> </w:t>
      </w:r>
      <w:r w:rsidRPr="009F7A2B">
        <w:rPr>
          <w:rFonts w:cstheme="minorHAnsi"/>
          <w:color w:val="000000"/>
          <w:sz w:val="24"/>
          <w:szCs w:val="24"/>
        </w:rPr>
        <w:t xml:space="preserve">First-generation college students: Characteristics, experiences, and cognitive development. </w:t>
      </w:r>
      <w:r w:rsidRPr="009F7A2B">
        <w:rPr>
          <w:rFonts w:cstheme="minorHAnsi"/>
          <w:i/>
          <w:color w:val="000000"/>
          <w:sz w:val="24"/>
          <w:szCs w:val="24"/>
        </w:rPr>
        <w:t>Research in Higher Education, 37</w:t>
      </w:r>
      <w:r w:rsidRPr="009F7A2B">
        <w:rPr>
          <w:rFonts w:cstheme="minorHAnsi"/>
          <w:color w:val="000000"/>
          <w:sz w:val="24"/>
          <w:szCs w:val="24"/>
        </w:rPr>
        <w:t>(1), 1-22. Retrieved from http:</w:t>
      </w:r>
      <w:r>
        <w:rPr>
          <w:rFonts w:cstheme="minorHAnsi"/>
          <w:color w:val="000000"/>
          <w:sz w:val="24"/>
          <w:szCs w:val="24"/>
        </w:rPr>
        <w:t>//www.jstor.org/stable/40196208</w:t>
      </w:r>
    </w:p>
    <w:p w:rsidR="004A1CBA" w:rsidRPr="00D057FA" w:rsidRDefault="004A1CBA" w:rsidP="004A1CBA">
      <w:pPr>
        <w:spacing w:after="0" w:line="480" w:lineRule="auto"/>
        <w:rPr>
          <w:sz w:val="24"/>
          <w:szCs w:val="24"/>
        </w:rPr>
      </w:pPr>
      <w:r w:rsidRPr="00D057FA">
        <w:rPr>
          <w:sz w:val="24"/>
          <w:szCs w:val="24"/>
        </w:rPr>
        <w:t xml:space="preserve">Terkla, D. G., Roscoe, H. S., &amp; Etish-Andrews, J. (2007). Voices from around the world: </w:t>
      </w:r>
      <w:r w:rsidRPr="00D057FA">
        <w:rPr>
          <w:sz w:val="24"/>
          <w:szCs w:val="24"/>
        </w:rPr>
        <w:tab/>
        <w:t xml:space="preserve">International undergraduate student experiences. </w:t>
      </w:r>
      <w:proofErr w:type="gramStart"/>
      <w:r w:rsidRPr="00D057FA">
        <w:rPr>
          <w:i/>
          <w:sz w:val="24"/>
          <w:szCs w:val="24"/>
        </w:rPr>
        <w:t xml:space="preserve">Association for Institutional Research </w:t>
      </w:r>
      <w:r w:rsidRPr="00D057FA">
        <w:rPr>
          <w:i/>
          <w:sz w:val="24"/>
          <w:szCs w:val="24"/>
        </w:rPr>
        <w:tab/>
        <w:t>Professional File, 104</w:t>
      </w:r>
      <w:r w:rsidRPr="00D057FA">
        <w:rPr>
          <w:sz w:val="24"/>
          <w:szCs w:val="24"/>
        </w:rPr>
        <w:t>, 1-15.</w:t>
      </w:r>
      <w:proofErr w:type="gramEnd"/>
      <w:r w:rsidRPr="00D057FA">
        <w:rPr>
          <w:sz w:val="24"/>
          <w:szCs w:val="24"/>
        </w:rPr>
        <w:t xml:space="preserve"> Retrieved </w:t>
      </w:r>
      <w:r w:rsidRPr="00A8771A">
        <w:rPr>
          <w:sz w:val="24"/>
          <w:szCs w:val="24"/>
        </w:rPr>
        <w:t xml:space="preserve">from http://www.eric.ed.gov/contentdelivery </w:t>
      </w:r>
      <w:r w:rsidRPr="00A8771A">
        <w:rPr>
          <w:sz w:val="24"/>
          <w:szCs w:val="24"/>
        </w:rPr>
        <w:tab/>
        <w:t>/servlet</w:t>
      </w:r>
      <w:r w:rsidRPr="00A8771A">
        <w:rPr>
          <w:sz w:val="24"/>
          <w:szCs w:val="24"/>
        </w:rPr>
        <w:tab/>
        <w:t>/ERICServlet</w:t>
      </w:r>
      <w:proofErr w:type="gramStart"/>
      <w:r w:rsidRPr="00A8771A">
        <w:rPr>
          <w:sz w:val="24"/>
          <w:szCs w:val="24"/>
        </w:rPr>
        <w:t>?accno</w:t>
      </w:r>
      <w:proofErr w:type="gramEnd"/>
      <w:r w:rsidRPr="00A8771A">
        <w:rPr>
          <w:sz w:val="24"/>
          <w:szCs w:val="24"/>
        </w:rPr>
        <w:t>=ED504410</w:t>
      </w:r>
    </w:p>
    <w:p w:rsidR="004A1CBA" w:rsidRPr="009F29DD" w:rsidRDefault="004A1CBA" w:rsidP="004A1CBA">
      <w:pPr>
        <w:spacing w:after="0" w:line="480" w:lineRule="auto"/>
        <w:ind w:left="720" w:hanging="720"/>
        <w:rPr>
          <w:sz w:val="24"/>
          <w:szCs w:val="24"/>
        </w:rPr>
      </w:pPr>
      <w:proofErr w:type="gramStart"/>
      <w:r w:rsidRPr="009F29DD">
        <w:rPr>
          <w:sz w:val="24"/>
          <w:szCs w:val="24"/>
        </w:rPr>
        <w:t>Tinto, V. (1987).</w:t>
      </w:r>
      <w:proofErr w:type="gramEnd"/>
      <w:r w:rsidRPr="009F29DD">
        <w:rPr>
          <w:sz w:val="24"/>
          <w:szCs w:val="24"/>
        </w:rPr>
        <w:t xml:space="preserve"> </w:t>
      </w:r>
      <w:r w:rsidRPr="009F29DD">
        <w:rPr>
          <w:i/>
          <w:sz w:val="24"/>
          <w:szCs w:val="24"/>
        </w:rPr>
        <w:t>Leaving college: rethinking the causes and cures of student attrition.</w:t>
      </w:r>
      <w:r w:rsidRPr="009F29DD">
        <w:rPr>
          <w:sz w:val="24"/>
          <w:szCs w:val="24"/>
        </w:rPr>
        <w:t xml:space="preserve"> Chicago</w:t>
      </w:r>
      <w:r>
        <w:rPr>
          <w:sz w:val="24"/>
          <w:szCs w:val="24"/>
        </w:rPr>
        <w:t>, IL</w:t>
      </w:r>
      <w:r w:rsidRPr="009F29DD">
        <w:rPr>
          <w:sz w:val="24"/>
          <w:szCs w:val="24"/>
        </w:rPr>
        <w:t xml:space="preserve">: University of Chicago Press. </w:t>
      </w:r>
    </w:p>
    <w:p w:rsidR="004A1CBA" w:rsidRPr="009F29DD" w:rsidRDefault="004A1CBA" w:rsidP="004A1CBA">
      <w:pPr>
        <w:spacing w:after="0" w:line="480" w:lineRule="auto"/>
        <w:ind w:left="720" w:hanging="720"/>
        <w:rPr>
          <w:sz w:val="24"/>
          <w:szCs w:val="24"/>
        </w:rPr>
      </w:pPr>
      <w:proofErr w:type="gramStart"/>
      <w:r w:rsidRPr="00174618">
        <w:rPr>
          <w:rFonts w:cstheme="minorHAnsi"/>
          <w:sz w:val="24"/>
          <w:szCs w:val="24"/>
        </w:rPr>
        <w:t>Tinto, V. (1993).</w:t>
      </w:r>
      <w:proofErr w:type="gramEnd"/>
      <w:r w:rsidRPr="00174618">
        <w:rPr>
          <w:rFonts w:cstheme="minorHAnsi"/>
          <w:sz w:val="24"/>
          <w:szCs w:val="24"/>
        </w:rPr>
        <w:t xml:space="preserve">  </w:t>
      </w:r>
      <w:r w:rsidRPr="00174618">
        <w:rPr>
          <w:i/>
          <w:sz w:val="24"/>
          <w:szCs w:val="24"/>
        </w:rPr>
        <w:t>Leaving college: rethinking the causes and cures of student attrition</w:t>
      </w:r>
      <w:r>
        <w:rPr>
          <w:i/>
          <w:sz w:val="24"/>
          <w:szCs w:val="24"/>
        </w:rPr>
        <w:t xml:space="preserve"> </w:t>
      </w:r>
      <w:r>
        <w:rPr>
          <w:sz w:val="24"/>
          <w:szCs w:val="24"/>
        </w:rPr>
        <w:t>(2</w:t>
      </w:r>
      <w:r w:rsidRPr="00174618">
        <w:rPr>
          <w:sz w:val="24"/>
          <w:szCs w:val="24"/>
          <w:vertAlign w:val="superscript"/>
        </w:rPr>
        <w:t>nd</w:t>
      </w:r>
      <w:r>
        <w:rPr>
          <w:sz w:val="24"/>
          <w:szCs w:val="24"/>
        </w:rPr>
        <w:t xml:space="preserve"> </w:t>
      </w:r>
      <w:proofErr w:type="gramStart"/>
      <w:r>
        <w:rPr>
          <w:sz w:val="24"/>
          <w:szCs w:val="24"/>
        </w:rPr>
        <w:t>ed</w:t>
      </w:r>
      <w:proofErr w:type="gramEnd"/>
      <w:r>
        <w:rPr>
          <w:sz w:val="24"/>
          <w:szCs w:val="24"/>
        </w:rPr>
        <w:t>.)</w:t>
      </w:r>
      <w:r w:rsidRPr="00174618">
        <w:rPr>
          <w:i/>
          <w:sz w:val="24"/>
          <w:szCs w:val="24"/>
        </w:rPr>
        <w:t>.</w:t>
      </w:r>
      <w:r w:rsidRPr="00174618">
        <w:rPr>
          <w:sz w:val="24"/>
          <w:szCs w:val="24"/>
        </w:rPr>
        <w:t xml:space="preserve"> Chicago, IL: University of Chicago Press</w:t>
      </w:r>
      <w:r w:rsidRPr="009F29DD">
        <w:rPr>
          <w:sz w:val="24"/>
          <w:szCs w:val="24"/>
        </w:rPr>
        <w:t xml:space="preserve">. </w:t>
      </w:r>
    </w:p>
    <w:p w:rsidR="004A1CBA" w:rsidRPr="0054623E" w:rsidRDefault="004A1CBA" w:rsidP="004A1CBA">
      <w:pPr>
        <w:autoSpaceDE w:val="0"/>
        <w:autoSpaceDN w:val="0"/>
        <w:adjustRightInd w:val="0"/>
        <w:spacing w:after="0" w:line="480" w:lineRule="auto"/>
        <w:rPr>
          <w:sz w:val="24"/>
          <w:szCs w:val="24"/>
        </w:rPr>
      </w:pPr>
      <w:r w:rsidRPr="00E37C07">
        <w:rPr>
          <w:sz w:val="24"/>
          <w:szCs w:val="24"/>
        </w:rPr>
        <w:t xml:space="preserve">Thomas, R.O. (1990). </w:t>
      </w:r>
      <w:proofErr w:type="gramStart"/>
      <w:r w:rsidRPr="00E37C07">
        <w:rPr>
          <w:sz w:val="24"/>
          <w:szCs w:val="24"/>
        </w:rPr>
        <w:t>Programs and activities for improved retention.</w:t>
      </w:r>
      <w:proofErr w:type="gramEnd"/>
      <w:r w:rsidRPr="00E37C07">
        <w:rPr>
          <w:sz w:val="24"/>
          <w:szCs w:val="24"/>
        </w:rPr>
        <w:t xml:space="preserve"> </w:t>
      </w:r>
      <w:proofErr w:type="gramStart"/>
      <w:r w:rsidRPr="00E37C07">
        <w:rPr>
          <w:sz w:val="24"/>
          <w:szCs w:val="24"/>
        </w:rPr>
        <w:t xml:space="preserve">In D. Hossler, J. P. Bean, </w:t>
      </w:r>
      <w:r w:rsidRPr="00E37C07">
        <w:rPr>
          <w:sz w:val="24"/>
          <w:szCs w:val="24"/>
        </w:rPr>
        <w:tab/>
        <w:t xml:space="preserve">and Associates, </w:t>
      </w:r>
      <w:r w:rsidRPr="00E37C07">
        <w:rPr>
          <w:i/>
          <w:iCs/>
          <w:sz w:val="24"/>
          <w:szCs w:val="24"/>
        </w:rPr>
        <w:t xml:space="preserve">The strategic management of college enrollments </w:t>
      </w:r>
      <w:r w:rsidRPr="00E37C07">
        <w:rPr>
          <w:iCs/>
          <w:sz w:val="24"/>
          <w:szCs w:val="24"/>
        </w:rPr>
        <w:t>(pp. 186</w:t>
      </w:r>
      <w:r w:rsidRPr="00E37C07">
        <w:rPr>
          <w:sz w:val="24"/>
          <w:szCs w:val="24"/>
        </w:rPr>
        <w:t>-201).</w:t>
      </w:r>
      <w:proofErr w:type="gramEnd"/>
      <w:r w:rsidRPr="00E37C07">
        <w:rPr>
          <w:sz w:val="24"/>
          <w:szCs w:val="24"/>
        </w:rPr>
        <w:t xml:space="preserve"> San </w:t>
      </w:r>
      <w:r w:rsidRPr="00E37C07">
        <w:rPr>
          <w:sz w:val="24"/>
          <w:szCs w:val="24"/>
        </w:rPr>
        <w:tab/>
        <w:t>Francisco, CA: Jossey-Bass.</w:t>
      </w:r>
      <w:r w:rsidRPr="0054623E">
        <w:rPr>
          <w:sz w:val="24"/>
          <w:szCs w:val="24"/>
        </w:rPr>
        <w:t xml:space="preserve"> </w:t>
      </w:r>
    </w:p>
    <w:p w:rsidR="004A1CBA" w:rsidRPr="003E4144" w:rsidRDefault="004A1CBA" w:rsidP="004A1CBA">
      <w:pPr>
        <w:pStyle w:val="Default"/>
        <w:spacing w:line="480" w:lineRule="auto"/>
        <w:rPr>
          <w:rFonts w:ascii="Times New Roman" w:hAnsi="Times New Roman" w:cs="Times New Roman"/>
        </w:rPr>
      </w:pPr>
      <w:r w:rsidRPr="003E4144">
        <w:rPr>
          <w:rFonts w:ascii="Times New Roman" w:hAnsi="Times New Roman" w:cs="Times New Roman"/>
        </w:rPr>
        <w:t xml:space="preserve">Thomas, S. L. (2000). Ties that bind: A social network approach to understanding student </w:t>
      </w:r>
      <w:r w:rsidRPr="003E4144">
        <w:rPr>
          <w:rFonts w:ascii="Times New Roman" w:hAnsi="Times New Roman" w:cs="Times New Roman"/>
        </w:rPr>
        <w:tab/>
        <w:t xml:space="preserve">integration and persistence. </w:t>
      </w:r>
      <w:r w:rsidRPr="003E4144">
        <w:rPr>
          <w:rFonts w:ascii="Times New Roman" w:hAnsi="Times New Roman" w:cs="Times New Roman"/>
          <w:i/>
        </w:rPr>
        <w:t>The Journal of Higher Education, 71</w:t>
      </w:r>
      <w:r w:rsidRPr="003E4144">
        <w:rPr>
          <w:rFonts w:ascii="Times New Roman" w:hAnsi="Times New Roman" w:cs="Times New Roman"/>
        </w:rPr>
        <w:t xml:space="preserve">(5), 591-615. Retrieved </w:t>
      </w:r>
      <w:r w:rsidRPr="003E4144">
        <w:rPr>
          <w:rFonts w:ascii="Times New Roman" w:hAnsi="Times New Roman" w:cs="Times New Roman"/>
        </w:rPr>
        <w:tab/>
        <w:t>from http://www.jstor.org/stable/2649261</w:t>
      </w:r>
    </w:p>
    <w:p w:rsidR="004A1CBA" w:rsidRPr="00D057FA" w:rsidRDefault="004A1CBA" w:rsidP="004A1CBA">
      <w:pPr>
        <w:spacing w:after="0" w:line="480" w:lineRule="auto"/>
        <w:ind w:left="720" w:hanging="720"/>
        <w:rPr>
          <w:sz w:val="24"/>
          <w:szCs w:val="24"/>
        </w:rPr>
      </w:pPr>
      <w:proofErr w:type="gramStart"/>
      <w:r w:rsidRPr="00D057FA">
        <w:rPr>
          <w:sz w:val="24"/>
          <w:szCs w:val="24"/>
        </w:rPr>
        <w:t>Tompson, H. B., &amp; Tompson, G. H. (1996).</w:t>
      </w:r>
      <w:proofErr w:type="gramEnd"/>
      <w:r w:rsidRPr="00D057FA">
        <w:rPr>
          <w:sz w:val="24"/>
          <w:szCs w:val="24"/>
        </w:rPr>
        <w:t xml:space="preserve"> </w:t>
      </w:r>
      <w:proofErr w:type="gramStart"/>
      <w:r w:rsidRPr="00D057FA">
        <w:rPr>
          <w:sz w:val="24"/>
          <w:szCs w:val="24"/>
        </w:rPr>
        <w:t>Confronting diversity issues in the classroom with strategies to improve satisfaction and retention of international students.</w:t>
      </w:r>
      <w:proofErr w:type="gramEnd"/>
      <w:r w:rsidRPr="00D057FA">
        <w:rPr>
          <w:sz w:val="24"/>
          <w:szCs w:val="24"/>
        </w:rPr>
        <w:t xml:space="preserve"> </w:t>
      </w:r>
      <w:r w:rsidRPr="00D057FA">
        <w:rPr>
          <w:i/>
          <w:sz w:val="24"/>
          <w:szCs w:val="24"/>
        </w:rPr>
        <w:t>Journal of Education for Business</w:t>
      </w:r>
      <w:r w:rsidRPr="00D057FA">
        <w:rPr>
          <w:sz w:val="24"/>
          <w:szCs w:val="24"/>
        </w:rPr>
        <w:t xml:space="preserve">, </w:t>
      </w:r>
      <w:r w:rsidRPr="00D057FA">
        <w:rPr>
          <w:i/>
          <w:sz w:val="24"/>
          <w:szCs w:val="24"/>
        </w:rPr>
        <w:t>72,</w:t>
      </w:r>
      <w:r w:rsidRPr="00D057FA">
        <w:rPr>
          <w:sz w:val="24"/>
          <w:szCs w:val="24"/>
        </w:rPr>
        <w:t xml:space="preserve"> 53-57. </w:t>
      </w:r>
      <w:proofErr w:type="gramStart"/>
      <w:r w:rsidRPr="00D057FA">
        <w:rPr>
          <w:rStyle w:val="medium-font"/>
          <w:sz w:val="24"/>
          <w:szCs w:val="24"/>
        </w:rPr>
        <w:t>doi</w:t>
      </w:r>
      <w:proofErr w:type="gramEnd"/>
      <w:r w:rsidRPr="00D057FA">
        <w:rPr>
          <w:rStyle w:val="medium-font"/>
          <w:sz w:val="24"/>
          <w:szCs w:val="24"/>
        </w:rPr>
        <w:t>: 10.1080/08832323.1996.10116826</w:t>
      </w:r>
    </w:p>
    <w:p w:rsidR="004A1CBA" w:rsidRPr="00A73F0F" w:rsidRDefault="004A1CBA" w:rsidP="004A1CBA">
      <w:pPr>
        <w:spacing w:after="0" w:line="480" w:lineRule="auto"/>
        <w:rPr>
          <w:rFonts w:cstheme="minorHAnsi"/>
          <w:sz w:val="24"/>
          <w:szCs w:val="24"/>
        </w:rPr>
      </w:pPr>
      <w:proofErr w:type="gramStart"/>
      <w:r w:rsidRPr="00A73F0F">
        <w:rPr>
          <w:rFonts w:cstheme="minorHAnsi"/>
          <w:sz w:val="24"/>
          <w:szCs w:val="24"/>
        </w:rPr>
        <w:lastRenderedPageBreak/>
        <w:t>Trice, A. G.</w:t>
      </w:r>
      <w:r>
        <w:rPr>
          <w:rFonts w:cstheme="minorHAnsi"/>
          <w:sz w:val="24"/>
          <w:szCs w:val="24"/>
        </w:rPr>
        <w:t xml:space="preserve"> (</w:t>
      </w:r>
      <w:r w:rsidRPr="003E2F17">
        <w:rPr>
          <w:rFonts w:cstheme="minorHAnsi"/>
          <w:sz w:val="24"/>
          <w:szCs w:val="24"/>
        </w:rPr>
        <w:t>2004,</w:t>
      </w:r>
      <w:r>
        <w:rPr>
          <w:rFonts w:cstheme="minorHAnsi"/>
          <w:sz w:val="24"/>
          <w:szCs w:val="24"/>
        </w:rPr>
        <w:t xml:space="preserve"> November-December</w:t>
      </w:r>
      <w:r w:rsidRPr="00A73F0F">
        <w:rPr>
          <w:rFonts w:cstheme="minorHAnsi"/>
          <w:sz w:val="24"/>
          <w:szCs w:val="24"/>
        </w:rPr>
        <w:t>).</w:t>
      </w:r>
      <w:proofErr w:type="gramEnd"/>
      <w:r w:rsidRPr="00A73F0F">
        <w:rPr>
          <w:rFonts w:cstheme="minorHAnsi"/>
          <w:sz w:val="24"/>
          <w:szCs w:val="24"/>
        </w:rPr>
        <w:t xml:space="preserve"> </w:t>
      </w:r>
      <w:proofErr w:type="gramStart"/>
      <w:r>
        <w:rPr>
          <w:rFonts w:cstheme="minorHAnsi"/>
          <w:sz w:val="24"/>
          <w:szCs w:val="24"/>
        </w:rPr>
        <w:t xml:space="preserve">Mixing it up: International graduate students’ social </w:t>
      </w:r>
      <w:r>
        <w:rPr>
          <w:rFonts w:cstheme="minorHAnsi"/>
          <w:sz w:val="24"/>
          <w:szCs w:val="24"/>
        </w:rPr>
        <w:tab/>
        <w:t>interactions with American students.</w:t>
      </w:r>
      <w:proofErr w:type="gramEnd"/>
      <w:r>
        <w:rPr>
          <w:rFonts w:cstheme="minorHAnsi"/>
          <w:sz w:val="24"/>
          <w:szCs w:val="24"/>
        </w:rPr>
        <w:t xml:space="preserve"> </w:t>
      </w:r>
      <w:r w:rsidRPr="00A73F0F">
        <w:rPr>
          <w:rFonts w:cstheme="minorHAnsi"/>
          <w:i/>
          <w:sz w:val="24"/>
          <w:szCs w:val="24"/>
        </w:rPr>
        <w:t>Journal of College Student Development</w:t>
      </w:r>
      <w:r w:rsidRPr="00A73F0F">
        <w:rPr>
          <w:rFonts w:cstheme="minorHAnsi"/>
          <w:sz w:val="24"/>
          <w:szCs w:val="24"/>
        </w:rPr>
        <w:t xml:space="preserve">, </w:t>
      </w:r>
      <w:r w:rsidRPr="00A73722">
        <w:rPr>
          <w:rFonts w:cstheme="minorHAnsi"/>
          <w:i/>
          <w:sz w:val="24"/>
          <w:szCs w:val="24"/>
        </w:rPr>
        <w:t>45</w:t>
      </w:r>
      <w:r>
        <w:rPr>
          <w:rFonts w:cstheme="minorHAnsi"/>
          <w:sz w:val="24"/>
          <w:szCs w:val="24"/>
        </w:rPr>
        <w:t>(</w:t>
      </w:r>
      <w:r w:rsidRPr="00A73F0F">
        <w:rPr>
          <w:rFonts w:cstheme="minorHAnsi"/>
          <w:sz w:val="24"/>
          <w:szCs w:val="24"/>
        </w:rPr>
        <w:t>6</w:t>
      </w:r>
      <w:r>
        <w:rPr>
          <w:rFonts w:cstheme="minorHAnsi"/>
          <w:sz w:val="24"/>
          <w:szCs w:val="24"/>
        </w:rPr>
        <w:t>)</w:t>
      </w:r>
      <w:r w:rsidRPr="00A73F0F">
        <w:rPr>
          <w:rFonts w:cstheme="minorHAnsi"/>
          <w:sz w:val="24"/>
          <w:szCs w:val="24"/>
        </w:rPr>
        <w:t xml:space="preserve">, </w:t>
      </w:r>
      <w:r>
        <w:rPr>
          <w:rFonts w:cstheme="minorHAnsi"/>
          <w:sz w:val="24"/>
          <w:szCs w:val="24"/>
        </w:rPr>
        <w:tab/>
        <w:t xml:space="preserve">671-687. </w:t>
      </w:r>
      <w:proofErr w:type="gramStart"/>
      <w:r>
        <w:rPr>
          <w:rFonts w:cstheme="minorHAnsi"/>
          <w:sz w:val="24"/>
          <w:szCs w:val="24"/>
        </w:rPr>
        <w:t>doi</w:t>
      </w:r>
      <w:proofErr w:type="gramEnd"/>
      <w:r>
        <w:rPr>
          <w:rFonts w:cstheme="minorHAnsi"/>
          <w:sz w:val="24"/>
          <w:szCs w:val="24"/>
        </w:rPr>
        <w:t xml:space="preserve">: </w:t>
      </w:r>
      <w:r w:rsidRPr="00A73F0F">
        <w:rPr>
          <w:rFonts w:cstheme="minorHAnsi"/>
          <w:iCs/>
          <w:sz w:val="24"/>
          <w:szCs w:val="24"/>
        </w:rPr>
        <w:t>10.1353/csd.2004.0074</w:t>
      </w:r>
    </w:p>
    <w:p w:rsidR="004A1CBA" w:rsidRPr="00D057FA" w:rsidRDefault="004A1CBA" w:rsidP="004A1CBA">
      <w:pPr>
        <w:spacing w:after="0" w:line="480" w:lineRule="auto"/>
        <w:rPr>
          <w:sz w:val="24"/>
          <w:szCs w:val="24"/>
        </w:rPr>
      </w:pPr>
      <w:proofErr w:type="gramStart"/>
      <w:r w:rsidRPr="00D057FA">
        <w:rPr>
          <w:sz w:val="24"/>
          <w:szCs w:val="24"/>
        </w:rPr>
        <w:t>Tseng, W., &amp; Newton, F. (2002).</w:t>
      </w:r>
      <w:proofErr w:type="gramEnd"/>
      <w:r w:rsidRPr="00D057FA">
        <w:rPr>
          <w:sz w:val="24"/>
          <w:szCs w:val="24"/>
        </w:rPr>
        <w:t xml:space="preserve"> </w:t>
      </w:r>
      <w:proofErr w:type="gramStart"/>
      <w:r w:rsidRPr="00D057FA">
        <w:rPr>
          <w:sz w:val="24"/>
          <w:szCs w:val="24"/>
        </w:rPr>
        <w:t>International students’ strategies for well-being.</w:t>
      </w:r>
      <w:proofErr w:type="gramEnd"/>
      <w:r w:rsidRPr="00D057FA">
        <w:rPr>
          <w:sz w:val="24"/>
          <w:szCs w:val="24"/>
        </w:rPr>
        <w:t xml:space="preserve"> </w:t>
      </w:r>
      <w:r w:rsidRPr="00D057FA">
        <w:rPr>
          <w:i/>
          <w:sz w:val="24"/>
          <w:szCs w:val="24"/>
        </w:rPr>
        <w:t xml:space="preserve">College </w:t>
      </w:r>
      <w:r w:rsidRPr="00D057FA">
        <w:rPr>
          <w:i/>
          <w:sz w:val="24"/>
          <w:szCs w:val="24"/>
        </w:rPr>
        <w:tab/>
        <w:t>Student Journal</w:t>
      </w:r>
      <w:r w:rsidRPr="00D057FA">
        <w:rPr>
          <w:sz w:val="24"/>
          <w:szCs w:val="24"/>
        </w:rPr>
        <w:t xml:space="preserve">, </w:t>
      </w:r>
      <w:r w:rsidRPr="00D057FA">
        <w:rPr>
          <w:i/>
          <w:sz w:val="24"/>
          <w:szCs w:val="24"/>
        </w:rPr>
        <w:t>36</w:t>
      </w:r>
      <w:r>
        <w:rPr>
          <w:sz w:val="24"/>
          <w:szCs w:val="24"/>
        </w:rPr>
        <w:t>(4)</w:t>
      </w:r>
      <w:r w:rsidRPr="00D057FA">
        <w:rPr>
          <w:sz w:val="24"/>
          <w:szCs w:val="24"/>
        </w:rPr>
        <w:t xml:space="preserve">, 591-597. </w:t>
      </w:r>
      <w:r>
        <w:rPr>
          <w:sz w:val="24"/>
          <w:szCs w:val="24"/>
        </w:rPr>
        <w:t xml:space="preserve">Retrieved from </w:t>
      </w:r>
      <w:r>
        <w:rPr>
          <w:sz w:val="24"/>
          <w:szCs w:val="24"/>
        </w:rPr>
        <w:tab/>
      </w:r>
      <w:r w:rsidRPr="00C72FD8">
        <w:rPr>
          <w:sz w:val="24"/>
          <w:szCs w:val="24"/>
        </w:rPr>
        <w:t>http://connection.ebscohost.com/c/articles/9066967</w:t>
      </w:r>
    </w:p>
    <w:p w:rsidR="004A1CBA" w:rsidRPr="00D057FA" w:rsidRDefault="004A1CBA" w:rsidP="004A1CBA">
      <w:pPr>
        <w:spacing w:after="0" w:line="480" w:lineRule="auto"/>
        <w:rPr>
          <w:sz w:val="24"/>
          <w:szCs w:val="24"/>
        </w:rPr>
      </w:pPr>
      <w:proofErr w:type="gramStart"/>
      <w:r w:rsidRPr="00D057FA">
        <w:rPr>
          <w:sz w:val="24"/>
          <w:szCs w:val="24"/>
        </w:rPr>
        <w:t>Wan, T., Chapman, D. W., &amp; Biggs, D. A. (1992).</w:t>
      </w:r>
      <w:proofErr w:type="gramEnd"/>
      <w:r w:rsidRPr="00D057FA">
        <w:rPr>
          <w:sz w:val="24"/>
          <w:szCs w:val="24"/>
        </w:rPr>
        <w:t xml:space="preserve"> </w:t>
      </w:r>
      <w:proofErr w:type="gramStart"/>
      <w:r w:rsidRPr="00D057FA">
        <w:rPr>
          <w:sz w:val="24"/>
          <w:szCs w:val="24"/>
        </w:rPr>
        <w:t xml:space="preserve">Academic stress of international students </w:t>
      </w:r>
      <w:r w:rsidRPr="00D057FA">
        <w:rPr>
          <w:sz w:val="24"/>
          <w:szCs w:val="24"/>
        </w:rPr>
        <w:tab/>
      </w:r>
      <w:r w:rsidRPr="00970DD7">
        <w:rPr>
          <w:sz w:val="24"/>
          <w:szCs w:val="24"/>
        </w:rPr>
        <w:t>attending U.S. universities.</w:t>
      </w:r>
      <w:proofErr w:type="gramEnd"/>
      <w:r w:rsidRPr="00970DD7">
        <w:rPr>
          <w:sz w:val="24"/>
          <w:szCs w:val="24"/>
        </w:rPr>
        <w:t xml:space="preserve"> </w:t>
      </w:r>
      <w:r w:rsidRPr="00970DD7">
        <w:rPr>
          <w:i/>
          <w:sz w:val="24"/>
          <w:szCs w:val="24"/>
        </w:rPr>
        <w:t>Research in Higher Education, 33</w:t>
      </w:r>
      <w:r w:rsidRPr="00970DD7">
        <w:rPr>
          <w:sz w:val="24"/>
          <w:szCs w:val="24"/>
        </w:rPr>
        <w:t xml:space="preserve">(5), 607-623. Retrieved </w:t>
      </w:r>
      <w:r w:rsidRPr="00970DD7">
        <w:rPr>
          <w:sz w:val="24"/>
          <w:szCs w:val="24"/>
        </w:rPr>
        <w:tab/>
        <w:t>from http://www.jstor.org/stable/40196081</w:t>
      </w:r>
      <w:r w:rsidRPr="00D057FA">
        <w:rPr>
          <w:sz w:val="24"/>
          <w:szCs w:val="24"/>
        </w:rPr>
        <w:t xml:space="preserve"> </w:t>
      </w:r>
    </w:p>
    <w:p w:rsidR="004A1CBA" w:rsidRPr="00810D8E" w:rsidRDefault="004A1CBA" w:rsidP="004A1CBA">
      <w:pPr>
        <w:spacing w:after="0" w:line="480" w:lineRule="auto"/>
        <w:rPr>
          <w:rFonts w:cstheme="minorHAnsi"/>
          <w:sz w:val="24"/>
          <w:szCs w:val="24"/>
        </w:rPr>
      </w:pPr>
      <w:r w:rsidRPr="00810D8E">
        <w:rPr>
          <w:rFonts w:cstheme="minorHAnsi"/>
          <w:sz w:val="24"/>
          <w:szCs w:val="24"/>
        </w:rPr>
        <w:t xml:space="preserve">Wildavsky, B. (2010). </w:t>
      </w:r>
      <w:r w:rsidRPr="00810D8E">
        <w:rPr>
          <w:rFonts w:cstheme="minorHAnsi"/>
          <w:i/>
          <w:sz w:val="24"/>
          <w:szCs w:val="24"/>
        </w:rPr>
        <w:t xml:space="preserve">The great brain race: How global universities are reshaping the world. </w:t>
      </w:r>
      <w:r w:rsidRPr="00810D8E">
        <w:rPr>
          <w:rFonts w:cstheme="minorHAnsi"/>
          <w:i/>
          <w:sz w:val="24"/>
          <w:szCs w:val="24"/>
        </w:rPr>
        <w:tab/>
      </w:r>
      <w:r w:rsidRPr="00810D8E">
        <w:rPr>
          <w:rFonts w:cstheme="minorHAnsi"/>
          <w:sz w:val="24"/>
          <w:szCs w:val="24"/>
        </w:rPr>
        <w:t>Princeton, NJ: Princeton University Press.</w:t>
      </w:r>
    </w:p>
    <w:p w:rsidR="004A1CBA" w:rsidRPr="00533E79" w:rsidRDefault="004A1CBA" w:rsidP="004A1CBA">
      <w:pPr>
        <w:pStyle w:val="Default"/>
        <w:spacing w:line="480" w:lineRule="auto"/>
        <w:rPr>
          <w:rFonts w:ascii="Times New Roman" w:hAnsi="Times New Roman" w:cs="Times New Roman"/>
        </w:rPr>
      </w:pPr>
      <w:proofErr w:type="gramStart"/>
      <w:r w:rsidRPr="00533E79">
        <w:rPr>
          <w:rFonts w:ascii="Times New Roman" w:hAnsi="Times New Roman" w:cs="Times New Roman"/>
        </w:rPr>
        <w:t>Williford, A. M., &amp; Schaller, J. Y. (2005, May).</w:t>
      </w:r>
      <w:proofErr w:type="gramEnd"/>
      <w:r w:rsidRPr="00533E79">
        <w:rPr>
          <w:rFonts w:ascii="Times New Roman" w:hAnsi="Times New Roman" w:cs="Times New Roman"/>
        </w:rPr>
        <w:t xml:space="preserve">  </w:t>
      </w:r>
      <w:r w:rsidRPr="00533E79">
        <w:rPr>
          <w:rFonts w:ascii="Times New Roman" w:hAnsi="Times New Roman" w:cs="Times New Roman"/>
          <w:i/>
        </w:rPr>
        <w:t xml:space="preserve">All retention all the time: How institutional </w:t>
      </w:r>
      <w:r w:rsidRPr="00533E79">
        <w:rPr>
          <w:rFonts w:ascii="Times New Roman" w:hAnsi="Times New Roman" w:cs="Times New Roman"/>
          <w:i/>
        </w:rPr>
        <w:tab/>
        <w:t>research can synthesize information and influence retention practices</w:t>
      </w:r>
      <w:r w:rsidRPr="00533E79">
        <w:rPr>
          <w:rFonts w:ascii="Times New Roman" w:hAnsi="Times New Roman" w:cs="Times New Roman"/>
        </w:rPr>
        <w:t xml:space="preserve">. Paper presented at </w:t>
      </w:r>
      <w:r w:rsidRPr="00533E79">
        <w:rPr>
          <w:rFonts w:ascii="Times New Roman" w:hAnsi="Times New Roman" w:cs="Times New Roman"/>
        </w:rPr>
        <w:tab/>
        <w:t>the 45</w:t>
      </w:r>
      <w:r w:rsidRPr="00533E79">
        <w:rPr>
          <w:rFonts w:ascii="Times New Roman" w:hAnsi="Times New Roman" w:cs="Times New Roman"/>
          <w:vertAlign w:val="superscript"/>
        </w:rPr>
        <w:t>th</w:t>
      </w:r>
      <w:r w:rsidRPr="00533E79">
        <w:rPr>
          <w:rFonts w:ascii="Times New Roman" w:hAnsi="Times New Roman" w:cs="Times New Roman"/>
        </w:rPr>
        <w:t xml:space="preserve"> Annual Forum of the Association for Institutional Research, San Diego, CA.</w:t>
      </w:r>
    </w:p>
    <w:p w:rsidR="004A1CBA" w:rsidRDefault="004A1CBA" w:rsidP="004A1CBA">
      <w:pPr>
        <w:spacing w:after="0" w:line="480" w:lineRule="auto"/>
        <w:ind w:left="720" w:hanging="720"/>
        <w:rPr>
          <w:rFonts w:cstheme="minorHAnsi"/>
          <w:sz w:val="24"/>
          <w:szCs w:val="24"/>
        </w:rPr>
      </w:pPr>
      <w:r>
        <w:rPr>
          <w:rFonts w:cstheme="minorHAnsi"/>
          <w:sz w:val="24"/>
          <w:szCs w:val="24"/>
        </w:rPr>
        <w:t xml:space="preserve">Witherell, S. (2008, </w:t>
      </w:r>
      <w:proofErr w:type="gramStart"/>
      <w:r>
        <w:rPr>
          <w:rFonts w:cstheme="minorHAnsi"/>
          <w:sz w:val="24"/>
          <w:szCs w:val="24"/>
        </w:rPr>
        <w:t>Spring</w:t>
      </w:r>
      <w:proofErr w:type="gramEnd"/>
      <w:r>
        <w:rPr>
          <w:rFonts w:cstheme="minorHAnsi"/>
          <w:sz w:val="24"/>
          <w:szCs w:val="24"/>
        </w:rPr>
        <w:t xml:space="preserve">). </w:t>
      </w:r>
      <w:proofErr w:type="gramStart"/>
      <w:r>
        <w:rPr>
          <w:rFonts w:cstheme="minorHAnsi"/>
          <w:sz w:val="24"/>
          <w:szCs w:val="24"/>
        </w:rPr>
        <w:t>Succeeding as an international student: A new book by Charles Lipson.</w:t>
      </w:r>
      <w:proofErr w:type="gramEnd"/>
      <w:r>
        <w:rPr>
          <w:rFonts w:cstheme="minorHAnsi"/>
          <w:sz w:val="24"/>
          <w:szCs w:val="24"/>
        </w:rPr>
        <w:t xml:space="preserve"> </w:t>
      </w:r>
      <w:r w:rsidRPr="00D61C10">
        <w:rPr>
          <w:rFonts w:cstheme="minorHAnsi"/>
          <w:i/>
          <w:sz w:val="24"/>
          <w:szCs w:val="24"/>
        </w:rPr>
        <w:t>IIE Networker</w:t>
      </w:r>
      <w:r>
        <w:rPr>
          <w:rFonts w:cstheme="minorHAnsi"/>
          <w:sz w:val="24"/>
          <w:szCs w:val="24"/>
        </w:rPr>
        <w:t xml:space="preserve">, 44-45. </w:t>
      </w:r>
    </w:p>
    <w:p w:rsidR="004A1CBA" w:rsidRPr="00257CE8" w:rsidRDefault="004A1CBA" w:rsidP="004A1CBA">
      <w:pPr>
        <w:spacing w:after="0" w:line="480" w:lineRule="auto"/>
        <w:ind w:left="720" w:hanging="720"/>
        <w:rPr>
          <w:rFonts w:cstheme="minorHAnsi"/>
          <w:sz w:val="24"/>
          <w:szCs w:val="24"/>
        </w:rPr>
      </w:pPr>
      <w:r w:rsidRPr="00810D8E">
        <w:rPr>
          <w:rFonts w:cstheme="minorHAnsi"/>
          <w:sz w:val="24"/>
          <w:szCs w:val="24"/>
        </w:rPr>
        <w:t xml:space="preserve">Wyatt, L. G. (2011). Nontraditional student engagement: Increasing adult student success and retention. </w:t>
      </w:r>
      <w:proofErr w:type="gramStart"/>
      <w:r w:rsidRPr="00810D8E">
        <w:rPr>
          <w:rFonts w:cstheme="minorHAnsi"/>
          <w:i/>
          <w:sz w:val="24"/>
          <w:szCs w:val="24"/>
        </w:rPr>
        <w:t>The Journal of Continuing Higher Education, 59</w:t>
      </w:r>
      <w:r w:rsidRPr="00810D8E">
        <w:rPr>
          <w:rFonts w:cstheme="minorHAnsi"/>
          <w:sz w:val="24"/>
          <w:szCs w:val="24"/>
        </w:rPr>
        <w:t>(1), 10-20.</w:t>
      </w:r>
      <w:proofErr w:type="gramEnd"/>
      <w:r w:rsidRPr="00810D8E">
        <w:rPr>
          <w:rFonts w:cstheme="minorHAnsi"/>
          <w:sz w:val="24"/>
          <w:szCs w:val="24"/>
        </w:rPr>
        <w:t xml:space="preserve"> </w:t>
      </w:r>
      <w:proofErr w:type="gramStart"/>
      <w:r w:rsidRPr="00810D8E">
        <w:rPr>
          <w:rFonts w:cstheme="minorHAnsi"/>
          <w:sz w:val="24"/>
          <w:szCs w:val="24"/>
        </w:rPr>
        <w:t>doi</w:t>
      </w:r>
      <w:proofErr w:type="gramEnd"/>
      <w:r w:rsidRPr="00810D8E">
        <w:rPr>
          <w:rFonts w:cstheme="minorHAnsi"/>
          <w:sz w:val="24"/>
          <w:szCs w:val="24"/>
        </w:rPr>
        <w:t>:</w:t>
      </w:r>
      <w:r w:rsidRPr="00257CE8">
        <w:rPr>
          <w:rFonts w:cstheme="minorHAnsi"/>
          <w:sz w:val="24"/>
          <w:szCs w:val="24"/>
        </w:rPr>
        <w:t xml:space="preserve"> 10.1080/07377363.2011.544977</w:t>
      </w:r>
    </w:p>
    <w:p w:rsidR="004A1CBA" w:rsidRPr="009F29DD" w:rsidRDefault="004A1CBA" w:rsidP="004A1CBA">
      <w:pPr>
        <w:spacing w:after="0" w:line="480" w:lineRule="auto"/>
        <w:ind w:left="720" w:hanging="720"/>
        <w:rPr>
          <w:sz w:val="24"/>
          <w:szCs w:val="24"/>
        </w:rPr>
      </w:pPr>
      <w:proofErr w:type="gramStart"/>
      <w:r>
        <w:rPr>
          <w:sz w:val="24"/>
          <w:szCs w:val="24"/>
        </w:rPr>
        <w:t>Yorke, M. (1999).</w:t>
      </w:r>
      <w:proofErr w:type="gramEnd"/>
      <w:r w:rsidRPr="009F29DD">
        <w:rPr>
          <w:sz w:val="24"/>
          <w:szCs w:val="24"/>
        </w:rPr>
        <w:t xml:space="preserve"> </w:t>
      </w:r>
      <w:proofErr w:type="gramStart"/>
      <w:r w:rsidRPr="009F29DD">
        <w:rPr>
          <w:i/>
          <w:sz w:val="24"/>
          <w:szCs w:val="24"/>
        </w:rPr>
        <w:t>Leaving early: undergraduate non-completion in higher education</w:t>
      </w:r>
      <w:r w:rsidRPr="009F29DD">
        <w:rPr>
          <w:sz w:val="24"/>
          <w:szCs w:val="24"/>
        </w:rPr>
        <w:t>.</w:t>
      </w:r>
      <w:proofErr w:type="gramEnd"/>
      <w:r w:rsidRPr="009F29DD">
        <w:rPr>
          <w:sz w:val="24"/>
          <w:szCs w:val="24"/>
        </w:rPr>
        <w:t xml:space="preserve"> Philadelphia</w:t>
      </w:r>
      <w:r>
        <w:rPr>
          <w:sz w:val="24"/>
          <w:szCs w:val="24"/>
        </w:rPr>
        <w:t>, PA</w:t>
      </w:r>
      <w:r w:rsidRPr="009F29DD">
        <w:rPr>
          <w:sz w:val="24"/>
          <w:szCs w:val="24"/>
        </w:rPr>
        <w:t>: Falmer Press.</w:t>
      </w:r>
    </w:p>
    <w:p w:rsidR="004A1CBA" w:rsidRPr="002938AE" w:rsidRDefault="004A1CBA" w:rsidP="004A1CBA">
      <w:pPr>
        <w:pStyle w:val="Default"/>
        <w:spacing w:line="480" w:lineRule="auto"/>
        <w:rPr>
          <w:rFonts w:ascii="Times New Roman" w:hAnsi="Times New Roman" w:cs="Times New Roman"/>
        </w:rPr>
      </w:pPr>
      <w:r w:rsidRPr="002938AE">
        <w:rPr>
          <w:rFonts w:ascii="Times New Roman" w:hAnsi="Times New Roman" w:cs="Times New Roman"/>
        </w:rPr>
        <w:lastRenderedPageBreak/>
        <w:t xml:space="preserve">Zhai, L. (2004). </w:t>
      </w:r>
      <w:proofErr w:type="gramStart"/>
      <w:r w:rsidRPr="002938AE">
        <w:rPr>
          <w:rFonts w:ascii="Times New Roman" w:hAnsi="Times New Roman" w:cs="Times New Roman"/>
        </w:rPr>
        <w:t>Studying international students: Adjustment issues and support</w:t>
      </w:r>
      <w:r w:rsidRPr="002938AE">
        <w:rPr>
          <w:rFonts w:ascii="Times New Roman" w:hAnsi="Times New Roman" w:cs="Times New Roman"/>
          <w:i/>
        </w:rPr>
        <w:t>.</w:t>
      </w:r>
      <w:proofErr w:type="gramEnd"/>
      <w:r w:rsidRPr="002938AE">
        <w:rPr>
          <w:rFonts w:ascii="Times New Roman" w:hAnsi="Times New Roman" w:cs="Times New Roman"/>
          <w:i/>
        </w:rPr>
        <w:t xml:space="preserve"> Journal </w:t>
      </w:r>
      <w:r w:rsidRPr="002938AE">
        <w:rPr>
          <w:rFonts w:ascii="Times New Roman" w:hAnsi="Times New Roman" w:cs="Times New Roman"/>
          <w:i/>
        </w:rPr>
        <w:tab/>
        <w:t xml:space="preserve">of </w:t>
      </w:r>
      <w:r w:rsidRPr="002938AE">
        <w:rPr>
          <w:rFonts w:ascii="Times New Roman" w:hAnsi="Times New Roman" w:cs="Times New Roman"/>
          <w:i/>
        </w:rPr>
        <w:tab/>
        <w:t>International Agricultural and Intercultural Extension Education, 11</w:t>
      </w:r>
      <w:r w:rsidRPr="002938AE">
        <w:rPr>
          <w:rFonts w:ascii="Times New Roman" w:hAnsi="Times New Roman" w:cs="Times New Roman"/>
        </w:rPr>
        <w:t xml:space="preserve">(1), 97-104. </w:t>
      </w:r>
      <w:proofErr w:type="gramStart"/>
      <w:r>
        <w:rPr>
          <w:rFonts w:ascii="Times New Roman" w:hAnsi="Times New Roman" w:cs="Times New Roman"/>
        </w:rPr>
        <w:t>d</w:t>
      </w:r>
      <w:r w:rsidRPr="002938AE">
        <w:rPr>
          <w:rFonts w:ascii="Times New Roman" w:hAnsi="Times New Roman" w:cs="Times New Roman"/>
        </w:rPr>
        <w:t>oi</w:t>
      </w:r>
      <w:proofErr w:type="gramEnd"/>
      <w:r w:rsidRPr="002938AE">
        <w:rPr>
          <w:rFonts w:ascii="Times New Roman" w:hAnsi="Times New Roman" w:cs="Times New Roman"/>
        </w:rPr>
        <w:t xml:space="preserve">: </w:t>
      </w:r>
      <w:r w:rsidRPr="002938AE">
        <w:rPr>
          <w:rFonts w:ascii="Times New Roman" w:hAnsi="Times New Roman" w:cs="Times New Roman"/>
          <w:i/>
          <w:iCs/>
          <w:szCs w:val="22"/>
        </w:rPr>
        <w:t xml:space="preserve"> </w:t>
      </w:r>
      <w:r>
        <w:rPr>
          <w:rFonts w:ascii="Times New Roman" w:hAnsi="Times New Roman" w:cs="Times New Roman"/>
          <w:i/>
          <w:iCs/>
          <w:szCs w:val="22"/>
        </w:rPr>
        <w:tab/>
      </w:r>
      <w:r w:rsidRPr="002938AE">
        <w:rPr>
          <w:rFonts w:ascii="Times New Roman" w:hAnsi="Times New Roman" w:cs="Times New Roman"/>
          <w:iCs/>
          <w:szCs w:val="22"/>
        </w:rPr>
        <w:t>10.5191/jiaee.2004.11111</w:t>
      </w:r>
    </w:p>
    <w:p w:rsidR="004A1CBA" w:rsidRPr="0054623E" w:rsidRDefault="004A1CBA" w:rsidP="004A1CBA">
      <w:pPr>
        <w:spacing w:after="0" w:line="480" w:lineRule="auto"/>
        <w:rPr>
          <w:sz w:val="24"/>
          <w:szCs w:val="24"/>
        </w:rPr>
      </w:pPr>
      <w:proofErr w:type="gramStart"/>
      <w:r w:rsidRPr="009765D2">
        <w:rPr>
          <w:rFonts w:cstheme="minorHAnsi"/>
          <w:sz w:val="24"/>
          <w:szCs w:val="24"/>
        </w:rPr>
        <w:t>Zhao, C. M., Kuh, G. D., &amp; Carini, R. M. (2005).</w:t>
      </w:r>
      <w:proofErr w:type="gramEnd"/>
      <w:r w:rsidRPr="009765D2">
        <w:rPr>
          <w:rFonts w:cstheme="minorHAnsi"/>
          <w:sz w:val="24"/>
          <w:szCs w:val="24"/>
        </w:rPr>
        <w:t xml:space="preserve"> </w:t>
      </w:r>
      <w:proofErr w:type="gramStart"/>
      <w:r w:rsidRPr="009765D2">
        <w:rPr>
          <w:rFonts w:cstheme="minorHAnsi"/>
          <w:sz w:val="24"/>
          <w:szCs w:val="24"/>
        </w:rPr>
        <w:t xml:space="preserve">A comparison of international student and </w:t>
      </w:r>
      <w:r w:rsidRPr="009765D2">
        <w:rPr>
          <w:rFonts w:cstheme="minorHAnsi"/>
          <w:sz w:val="24"/>
          <w:szCs w:val="24"/>
        </w:rPr>
        <w:tab/>
        <w:t>American student engagement in effective educational practices.</w:t>
      </w:r>
      <w:proofErr w:type="gramEnd"/>
      <w:r w:rsidRPr="009765D2">
        <w:rPr>
          <w:rFonts w:cstheme="minorHAnsi"/>
          <w:sz w:val="24"/>
          <w:szCs w:val="24"/>
        </w:rPr>
        <w:t xml:space="preserve"> </w:t>
      </w:r>
      <w:r w:rsidRPr="009765D2">
        <w:rPr>
          <w:rFonts w:cstheme="minorHAnsi"/>
          <w:i/>
          <w:sz w:val="24"/>
          <w:szCs w:val="24"/>
        </w:rPr>
        <w:t xml:space="preserve">The Journal of Higher </w:t>
      </w:r>
      <w:r w:rsidRPr="009765D2">
        <w:rPr>
          <w:rFonts w:cstheme="minorHAnsi"/>
          <w:i/>
          <w:sz w:val="24"/>
          <w:szCs w:val="24"/>
        </w:rPr>
        <w:tab/>
        <w:t>Education, 76</w:t>
      </w:r>
      <w:r w:rsidRPr="009765D2">
        <w:rPr>
          <w:rFonts w:cstheme="minorHAnsi"/>
          <w:sz w:val="24"/>
          <w:szCs w:val="24"/>
        </w:rPr>
        <w:t>(2), 209-231.</w:t>
      </w:r>
      <w:r w:rsidRPr="009765D2">
        <w:rPr>
          <w:rStyle w:val="Heading1Char"/>
          <w:rFonts w:asciiTheme="minorHAnsi" w:hAnsiTheme="minorHAnsi" w:cstheme="minorHAnsi"/>
          <w:szCs w:val="24"/>
        </w:rPr>
        <w:t xml:space="preserve"> </w:t>
      </w:r>
      <w:r w:rsidRPr="00DE1A95">
        <w:rPr>
          <w:rStyle w:val="Heading1Char"/>
          <w:rFonts w:cs="Times New Roman"/>
          <w:b w:val="0"/>
          <w:szCs w:val="24"/>
        </w:rPr>
        <w:t>doi</w:t>
      </w:r>
      <w:r w:rsidRPr="00DE1A95">
        <w:rPr>
          <w:rStyle w:val="medium-font"/>
          <w:rFonts w:cs="Times New Roman"/>
          <w:sz w:val="24"/>
          <w:szCs w:val="24"/>
        </w:rPr>
        <w:t>:</w:t>
      </w:r>
      <w:r w:rsidRPr="009765D2">
        <w:rPr>
          <w:rStyle w:val="medium-font"/>
          <w:rFonts w:cstheme="minorHAnsi"/>
          <w:sz w:val="24"/>
          <w:szCs w:val="24"/>
        </w:rPr>
        <w:t>10.1353/jhe.2005.0018</w:t>
      </w:r>
    </w:p>
    <w:p w:rsidR="004A1CBA" w:rsidRPr="005D1D3A" w:rsidRDefault="004A1CBA" w:rsidP="004A1CBA">
      <w:pPr>
        <w:spacing w:after="0" w:line="480" w:lineRule="auto"/>
        <w:rPr>
          <w:sz w:val="24"/>
          <w:szCs w:val="24"/>
        </w:rPr>
      </w:pPr>
      <w:r w:rsidRPr="00D057FA">
        <w:rPr>
          <w:sz w:val="24"/>
          <w:szCs w:val="24"/>
        </w:rPr>
        <w:t xml:space="preserve">Zimmerman, S. (1995). </w:t>
      </w:r>
      <w:proofErr w:type="gramStart"/>
      <w:r w:rsidRPr="00D057FA">
        <w:rPr>
          <w:sz w:val="24"/>
          <w:szCs w:val="24"/>
        </w:rPr>
        <w:t xml:space="preserve">Perceptions of intercultural communication competence and </w:t>
      </w:r>
      <w:r w:rsidRPr="00D057FA">
        <w:rPr>
          <w:sz w:val="24"/>
          <w:szCs w:val="24"/>
        </w:rPr>
        <w:tab/>
        <w:t>international student adaptation to an American campus.</w:t>
      </w:r>
      <w:proofErr w:type="gramEnd"/>
      <w:r w:rsidRPr="00D057FA">
        <w:rPr>
          <w:sz w:val="24"/>
          <w:szCs w:val="24"/>
        </w:rPr>
        <w:t xml:space="preserve"> </w:t>
      </w:r>
      <w:r w:rsidRPr="00D057FA">
        <w:rPr>
          <w:i/>
          <w:sz w:val="24"/>
          <w:szCs w:val="24"/>
        </w:rPr>
        <w:t>Communication Education, 44</w:t>
      </w:r>
      <w:r w:rsidRPr="00D057FA">
        <w:rPr>
          <w:sz w:val="24"/>
          <w:szCs w:val="24"/>
        </w:rPr>
        <w:t xml:space="preserve">, </w:t>
      </w:r>
      <w:r w:rsidRPr="00D057FA">
        <w:rPr>
          <w:sz w:val="24"/>
          <w:szCs w:val="24"/>
        </w:rPr>
        <w:tab/>
        <w:t xml:space="preserve">321-335. </w:t>
      </w:r>
      <w:proofErr w:type="gramStart"/>
      <w:r w:rsidRPr="00D057FA">
        <w:rPr>
          <w:bCs/>
          <w:sz w:val="24"/>
          <w:szCs w:val="24"/>
        </w:rPr>
        <w:t>doi:</w:t>
      </w:r>
      <w:proofErr w:type="gramEnd"/>
      <w:r w:rsidRPr="005D1D3A">
        <w:rPr>
          <w:sz w:val="24"/>
          <w:szCs w:val="24"/>
        </w:rPr>
        <w:t>10.1080/03634529509379022</w:t>
      </w:r>
    </w:p>
    <w:p w:rsidR="004A1CBA" w:rsidRDefault="004A1CBA" w:rsidP="004A1CBA">
      <w:pPr>
        <w:rPr>
          <w:rFonts w:ascii="Arial" w:hAnsi="Arial" w:cs="Arial"/>
          <w:color w:val="4D4D4D"/>
          <w:sz w:val="18"/>
          <w:szCs w:val="18"/>
        </w:rPr>
      </w:pPr>
    </w:p>
    <w:p w:rsidR="001E3FA1" w:rsidRDefault="001E3FA1">
      <w:pPr>
        <w:spacing w:after="0" w:line="240" w:lineRule="auto"/>
        <w:rPr>
          <w:sz w:val="24"/>
          <w:szCs w:val="24"/>
        </w:rPr>
      </w:pPr>
      <w:r>
        <w:rPr>
          <w:sz w:val="24"/>
          <w:szCs w:val="24"/>
        </w:rPr>
        <w:br w:type="page"/>
      </w:r>
    </w:p>
    <w:p w:rsidR="00B3165C" w:rsidRDefault="00041DFF" w:rsidP="00B45D9E">
      <w:pPr>
        <w:pStyle w:val="Heading1"/>
      </w:pPr>
      <w:bookmarkStart w:id="65" w:name="_Toc410646834"/>
      <w:r>
        <w:lastRenderedPageBreak/>
        <w:t>APPENDI</w:t>
      </w:r>
      <w:r w:rsidR="00154C0D">
        <w:t>X or APPENDICES (need separation page)</w:t>
      </w:r>
      <w:bookmarkEnd w:id="65"/>
    </w:p>
    <w:p w:rsidR="00B3165C" w:rsidRDefault="00B3165C" w:rsidP="00B3165C">
      <w:pPr>
        <w:rPr>
          <w:rFonts w:cs="Arial"/>
          <w:sz w:val="24"/>
          <w:szCs w:val="28"/>
        </w:rPr>
      </w:pPr>
      <w:r>
        <w:br w:type="page"/>
      </w:r>
    </w:p>
    <w:p w:rsidR="001E3FA1" w:rsidRPr="00591B88" w:rsidRDefault="001E3FA1" w:rsidP="007B5122">
      <w:pPr>
        <w:pStyle w:val="Heading2"/>
        <w:rPr>
          <w:rFonts w:cs="Times New Roman"/>
          <w:b w:val="0"/>
        </w:rPr>
      </w:pPr>
      <w:bookmarkStart w:id="66" w:name="_Toc410646835"/>
      <w:r w:rsidRPr="002602E9">
        <w:lastRenderedPageBreak/>
        <w:t>Appendix A</w:t>
      </w:r>
      <w:r w:rsidR="007B5122" w:rsidRPr="002602E9">
        <w:t xml:space="preserve">: </w:t>
      </w:r>
      <w:r w:rsidRPr="002602E9">
        <w:t>Selected Items from the NSSE</w:t>
      </w:r>
      <w:bookmarkEnd w:id="66"/>
    </w:p>
    <w:p w:rsidR="001E3FA1" w:rsidRPr="00591B88" w:rsidRDefault="001E3FA1" w:rsidP="001E3FA1">
      <w:pPr>
        <w:pStyle w:val="ListParagraph"/>
        <w:ind w:left="360"/>
        <w:jc w:val="center"/>
        <w:rPr>
          <w:rFonts w:cs="Times New Roman"/>
          <w:sz w:val="24"/>
          <w:szCs w:val="24"/>
        </w:rPr>
      </w:pPr>
      <w:r w:rsidRPr="00591B88">
        <w:rPr>
          <w:rFonts w:cs="Times New Roman"/>
          <w:sz w:val="24"/>
          <w:szCs w:val="24"/>
        </w:rPr>
        <w:t>*Items are numbered according to the 2005-201</w:t>
      </w:r>
      <w:r w:rsidR="00D224DA">
        <w:rPr>
          <w:rFonts w:cs="Times New Roman"/>
          <w:sz w:val="24"/>
          <w:szCs w:val="24"/>
        </w:rPr>
        <w:t>1</w:t>
      </w:r>
      <w:r w:rsidRPr="00591B88">
        <w:rPr>
          <w:rFonts w:cs="Times New Roman"/>
          <w:sz w:val="24"/>
          <w:szCs w:val="24"/>
        </w:rPr>
        <w:t xml:space="preserve"> NSSE surveys</w:t>
      </w:r>
    </w:p>
    <w:p w:rsidR="001E3FA1" w:rsidRPr="00591B88" w:rsidRDefault="001E3FA1" w:rsidP="00591B88">
      <w:pPr>
        <w:spacing w:after="0" w:line="240" w:lineRule="auto"/>
        <w:rPr>
          <w:rFonts w:cs="Times New Roman"/>
          <w:sz w:val="24"/>
          <w:szCs w:val="24"/>
        </w:rPr>
      </w:pPr>
      <w:r w:rsidRPr="00591B88">
        <w:rPr>
          <w:rFonts w:cs="Times New Roman"/>
          <w:sz w:val="24"/>
          <w:szCs w:val="24"/>
        </w:rPr>
        <w:t xml:space="preserve">1. In your experience at your institution during the current school year, about how often have you done each of the following? Mark your answers in the boxes.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
        <w:gridCol w:w="5711"/>
        <w:gridCol w:w="806"/>
        <w:gridCol w:w="763"/>
        <w:gridCol w:w="935"/>
        <w:gridCol w:w="803"/>
      </w:tblGrid>
      <w:tr w:rsidR="001E3FA1" w:rsidRPr="00591B88" w:rsidTr="003B1AE9">
        <w:tc>
          <w:tcPr>
            <w:tcW w:w="558" w:type="dxa"/>
          </w:tcPr>
          <w:p w:rsidR="001E3FA1" w:rsidRPr="00591B88" w:rsidRDefault="001E3FA1" w:rsidP="00591B88">
            <w:pPr>
              <w:spacing w:after="0" w:line="240" w:lineRule="auto"/>
              <w:rPr>
                <w:rFonts w:ascii="Times New Roman" w:hAnsi="Times New Roman" w:cs="Times New Roman"/>
                <w:sz w:val="24"/>
                <w:szCs w:val="24"/>
              </w:rPr>
            </w:pPr>
          </w:p>
        </w:tc>
        <w:tc>
          <w:tcPr>
            <w:tcW w:w="5711" w:type="dxa"/>
          </w:tcPr>
          <w:p w:rsidR="001E3FA1" w:rsidRPr="00591B88" w:rsidRDefault="001E3FA1" w:rsidP="00591B88">
            <w:pPr>
              <w:spacing w:after="0" w:line="240" w:lineRule="auto"/>
              <w:rPr>
                <w:rFonts w:ascii="Times New Roman" w:hAnsi="Times New Roman" w:cs="Times New Roman"/>
                <w:sz w:val="24"/>
                <w:szCs w:val="24"/>
              </w:rPr>
            </w:pPr>
          </w:p>
        </w:tc>
        <w:tc>
          <w:tcPr>
            <w:tcW w:w="0" w:type="auto"/>
          </w:tcPr>
          <w:p w:rsidR="001E3FA1" w:rsidRPr="00591B88" w:rsidRDefault="001E3FA1" w:rsidP="002E4F13">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Very often</w:t>
            </w:r>
          </w:p>
        </w:tc>
        <w:tc>
          <w:tcPr>
            <w:tcW w:w="0" w:type="auto"/>
          </w:tcPr>
          <w:p w:rsidR="001E3FA1" w:rsidRPr="00591B88" w:rsidRDefault="001E3FA1" w:rsidP="002E4F13">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Often</w:t>
            </w:r>
          </w:p>
        </w:tc>
        <w:tc>
          <w:tcPr>
            <w:tcW w:w="0" w:type="auto"/>
          </w:tcPr>
          <w:p w:rsidR="001E3FA1" w:rsidRPr="00591B88" w:rsidRDefault="001E3FA1" w:rsidP="002E4F13">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Some-times</w:t>
            </w:r>
          </w:p>
        </w:tc>
        <w:tc>
          <w:tcPr>
            <w:tcW w:w="0" w:type="auto"/>
          </w:tcPr>
          <w:p w:rsidR="001E3FA1" w:rsidRPr="00591B88" w:rsidRDefault="001E3FA1" w:rsidP="002E4F13">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Never</w:t>
            </w:r>
          </w:p>
        </w:tc>
      </w:tr>
      <w:tr w:rsidR="001E3FA1" w:rsidRPr="00591B88" w:rsidTr="003B1AE9">
        <w:tc>
          <w:tcPr>
            <w:tcW w:w="558" w:type="dxa"/>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a</w:t>
            </w:r>
          </w:p>
        </w:tc>
        <w:tc>
          <w:tcPr>
            <w:tcW w:w="5711" w:type="dxa"/>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Asked questions in class or contributed to class discussions</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r>
      <w:tr w:rsidR="001E3FA1" w:rsidRPr="00591B88" w:rsidTr="003B1AE9">
        <w:tc>
          <w:tcPr>
            <w:tcW w:w="558" w:type="dxa"/>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b</w:t>
            </w:r>
          </w:p>
        </w:tc>
        <w:tc>
          <w:tcPr>
            <w:tcW w:w="5711" w:type="dxa"/>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Made a class presentation</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r>
      <w:tr w:rsidR="001E3FA1" w:rsidRPr="00591B88" w:rsidTr="003B1AE9">
        <w:tc>
          <w:tcPr>
            <w:tcW w:w="558" w:type="dxa"/>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g</w:t>
            </w:r>
          </w:p>
        </w:tc>
        <w:tc>
          <w:tcPr>
            <w:tcW w:w="5711" w:type="dxa"/>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Worked with other students on projects during class</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r>
      <w:tr w:rsidR="001E3FA1" w:rsidRPr="00591B88" w:rsidTr="003B1AE9">
        <w:tc>
          <w:tcPr>
            <w:tcW w:w="558" w:type="dxa"/>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h</w:t>
            </w:r>
          </w:p>
        </w:tc>
        <w:tc>
          <w:tcPr>
            <w:tcW w:w="5711" w:type="dxa"/>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Worked with classmates outside of class to prepare class assignments</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r>
      <w:tr w:rsidR="001E3FA1" w:rsidRPr="00591B88" w:rsidTr="003B1AE9">
        <w:tc>
          <w:tcPr>
            <w:tcW w:w="558" w:type="dxa"/>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j</w:t>
            </w:r>
          </w:p>
        </w:tc>
        <w:tc>
          <w:tcPr>
            <w:tcW w:w="5711" w:type="dxa"/>
          </w:tcPr>
          <w:p w:rsidR="001E3FA1" w:rsidRPr="00591B88" w:rsidRDefault="001E3FA1" w:rsidP="00591B88">
            <w:pPr>
              <w:pStyle w:val="ListParagraph"/>
              <w:spacing w:after="0" w:line="240" w:lineRule="auto"/>
              <w:ind w:left="0"/>
              <w:rPr>
                <w:rFonts w:ascii="Times New Roman" w:hAnsi="Times New Roman" w:cs="Times New Roman"/>
                <w:sz w:val="24"/>
                <w:szCs w:val="24"/>
              </w:rPr>
            </w:pPr>
            <w:r w:rsidRPr="00591B88">
              <w:rPr>
                <w:rFonts w:ascii="Times New Roman" w:hAnsi="Times New Roman" w:cs="Times New Roman"/>
                <w:sz w:val="24"/>
                <w:szCs w:val="24"/>
              </w:rPr>
              <w:t xml:space="preserve">Tutored or taught other students (paid or voluntary) </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r>
      <w:tr w:rsidR="001E3FA1" w:rsidRPr="00591B88" w:rsidTr="003B1AE9">
        <w:tc>
          <w:tcPr>
            <w:tcW w:w="558" w:type="dxa"/>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k</w:t>
            </w:r>
          </w:p>
        </w:tc>
        <w:tc>
          <w:tcPr>
            <w:tcW w:w="5711" w:type="dxa"/>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Participated in a community-based project (e.g. service learning) as part of a regular course</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r>
      <w:tr w:rsidR="001E3FA1" w:rsidRPr="00591B88" w:rsidTr="003B1AE9">
        <w:tc>
          <w:tcPr>
            <w:tcW w:w="558" w:type="dxa"/>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l</w:t>
            </w:r>
          </w:p>
        </w:tc>
        <w:tc>
          <w:tcPr>
            <w:tcW w:w="5711" w:type="dxa"/>
          </w:tcPr>
          <w:p w:rsidR="001E3FA1" w:rsidRPr="00591B88" w:rsidRDefault="001E3FA1" w:rsidP="00591B88">
            <w:pPr>
              <w:pStyle w:val="ListParagraph"/>
              <w:spacing w:after="0" w:line="240" w:lineRule="auto"/>
              <w:ind w:left="0"/>
              <w:rPr>
                <w:rFonts w:ascii="Times New Roman" w:hAnsi="Times New Roman" w:cs="Times New Roman"/>
                <w:sz w:val="24"/>
                <w:szCs w:val="24"/>
              </w:rPr>
            </w:pPr>
            <w:r w:rsidRPr="00591B88">
              <w:rPr>
                <w:rFonts w:ascii="Times New Roman" w:hAnsi="Times New Roman" w:cs="Times New Roman"/>
                <w:sz w:val="24"/>
                <w:szCs w:val="24"/>
              </w:rPr>
              <w:t>Used an electronic medium (listserv, chat group, Internet, instant messaging, etc.) to discuss or complete an assignment</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r>
      <w:tr w:rsidR="001E3FA1" w:rsidRPr="00591B88" w:rsidTr="003B1AE9">
        <w:tc>
          <w:tcPr>
            <w:tcW w:w="558" w:type="dxa"/>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m</w:t>
            </w:r>
          </w:p>
        </w:tc>
        <w:tc>
          <w:tcPr>
            <w:tcW w:w="5711" w:type="dxa"/>
          </w:tcPr>
          <w:p w:rsidR="001E3FA1" w:rsidRPr="00591B88" w:rsidRDefault="001E3FA1" w:rsidP="00591B88">
            <w:pPr>
              <w:pStyle w:val="ListParagraph"/>
              <w:spacing w:after="0" w:line="240" w:lineRule="auto"/>
              <w:ind w:left="0"/>
              <w:rPr>
                <w:rFonts w:ascii="Times New Roman" w:hAnsi="Times New Roman" w:cs="Times New Roman"/>
                <w:sz w:val="24"/>
                <w:szCs w:val="24"/>
              </w:rPr>
            </w:pPr>
            <w:r w:rsidRPr="00591B88">
              <w:rPr>
                <w:rFonts w:ascii="Times New Roman" w:hAnsi="Times New Roman" w:cs="Times New Roman"/>
                <w:sz w:val="24"/>
                <w:szCs w:val="24"/>
              </w:rPr>
              <w:t>Used e-mail to communicate with an instructor</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r>
      <w:tr w:rsidR="001E3FA1" w:rsidRPr="00591B88" w:rsidTr="003B1AE9">
        <w:tc>
          <w:tcPr>
            <w:tcW w:w="558" w:type="dxa"/>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n</w:t>
            </w:r>
          </w:p>
        </w:tc>
        <w:tc>
          <w:tcPr>
            <w:tcW w:w="5711" w:type="dxa"/>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Discussed grades or assignments with an instructor</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r>
      <w:tr w:rsidR="001E3FA1" w:rsidRPr="00591B88" w:rsidTr="003B1AE9">
        <w:tc>
          <w:tcPr>
            <w:tcW w:w="558" w:type="dxa"/>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o</w:t>
            </w:r>
          </w:p>
        </w:tc>
        <w:tc>
          <w:tcPr>
            <w:tcW w:w="5711" w:type="dxa"/>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Talked about career plans with a faculty member or advisor</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r>
      <w:tr w:rsidR="001E3FA1" w:rsidRPr="00591B88" w:rsidTr="003B1AE9">
        <w:tc>
          <w:tcPr>
            <w:tcW w:w="558" w:type="dxa"/>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p</w:t>
            </w:r>
          </w:p>
        </w:tc>
        <w:tc>
          <w:tcPr>
            <w:tcW w:w="5711" w:type="dxa"/>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Discussed ideas from your readings or classes with faculty members outside of class</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r>
      <w:tr w:rsidR="001E3FA1" w:rsidRPr="00591B88" w:rsidTr="003B1AE9">
        <w:tc>
          <w:tcPr>
            <w:tcW w:w="558" w:type="dxa"/>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r</w:t>
            </w:r>
          </w:p>
        </w:tc>
        <w:tc>
          <w:tcPr>
            <w:tcW w:w="5711" w:type="dxa"/>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Worked harder than you thought you could to meet an instructor’s standards or expectations</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r>
      <w:tr w:rsidR="001E3FA1" w:rsidRPr="00591B88" w:rsidTr="003B1AE9">
        <w:tc>
          <w:tcPr>
            <w:tcW w:w="558" w:type="dxa"/>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s</w:t>
            </w:r>
          </w:p>
        </w:tc>
        <w:tc>
          <w:tcPr>
            <w:tcW w:w="5711" w:type="dxa"/>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Worked with faculty members on activities other than coursework (committees, orientation, student life activities, etc.)</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r>
      <w:tr w:rsidR="001E3FA1" w:rsidRPr="00591B88" w:rsidTr="003B1AE9">
        <w:tc>
          <w:tcPr>
            <w:tcW w:w="558" w:type="dxa"/>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t</w:t>
            </w:r>
          </w:p>
        </w:tc>
        <w:tc>
          <w:tcPr>
            <w:tcW w:w="5711" w:type="dxa"/>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Discussed ideas from your readings or classes with others outside of class (students, family members, co-workers, etc.)</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r>
      <w:tr w:rsidR="001E3FA1" w:rsidRPr="00591B88" w:rsidTr="003B1AE9">
        <w:tc>
          <w:tcPr>
            <w:tcW w:w="558" w:type="dxa"/>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u</w:t>
            </w:r>
          </w:p>
        </w:tc>
        <w:tc>
          <w:tcPr>
            <w:tcW w:w="5711" w:type="dxa"/>
          </w:tcPr>
          <w:p w:rsidR="001E3FA1" w:rsidRPr="00591B88" w:rsidRDefault="001E3FA1" w:rsidP="00591B88">
            <w:pPr>
              <w:pStyle w:val="ListParagraph"/>
              <w:spacing w:after="0" w:line="240" w:lineRule="auto"/>
              <w:ind w:left="0"/>
              <w:rPr>
                <w:rFonts w:ascii="Times New Roman" w:hAnsi="Times New Roman" w:cs="Times New Roman"/>
                <w:sz w:val="24"/>
                <w:szCs w:val="24"/>
              </w:rPr>
            </w:pPr>
            <w:r w:rsidRPr="00591B88">
              <w:rPr>
                <w:rFonts w:ascii="Times New Roman" w:hAnsi="Times New Roman" w:cs="Times New Roman"/>
                <w:sz w:val="24"/>
                <w:szCs w:val="24"/>
              </w:rPr>
              <w:t>Had serious conversations with students of a different race or ethnicity than your own</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r>
      <w:tr w:rsidR="001E3FA1" w:rsidRPr="00591B88" w:rsidTr="003B1AE9">
        <w:tc>
          <w:tcPr>
            <w:tcW w:w="558" w:type="dxa"/>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v</w:t>
            </w:r>
          </w:p>
        </w:tc>
        <w:tc>
          <w:tcPr>
            <w:tcW w:w="5711" w:type="dxa"/>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Had serious conversations with students who are very different from you in terms of their religious beliefs, political opinions, or personal values</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1858D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r>
    </w:tbl>
    <w:p w:rsidR="001E3FA1" w:rsidRPr="00591B88" w:rsidRDefault="001E3FA1" w:rsidP="00591B88">
      <w:pPr>
        <w:spacing w:after="0" w:line="240" w:lineRule="auto"/>
        <w:rPr>
          <w:rFonts w:cs="Times New Roman"/>
          <w:sz w:val="24"/>
          <w:szCs w:val="24"/>
        </w:rPr>
      </w:pPr>
    </w:p>
    <w:p w:rsidR="001E3FA1" w:rsidRPr="00591B88" w:rsidRDefault="001E3FA1" w:rsidP="00591B88">
      <w:pPr>
        <w:spacing w:after="0" w:line="240" w:lineRule="auto"/>
        <w:rPr>
          <w:rFonts w:cs="Times New Roman"/>
          <w:sz w:val="24"/>
          <w:szCs w:val="24"/>
        </w:rPr>
      </w:pPr>
    </w:p>
    <w:p w:rsidR="001858D7" w:rsidRDefault="001858D7" w:rsidP="00591B88">
      <w:pPr>
        <w:spacing w:after="0" w:line="240" w:lineRule="auto"/>
        <w:rPr>
          <w:rFonts w:cs="Times New Roman"/>
          <w:sz w:val="24"/>
          <w:szCs w:val="24"/>
        </w:rPr>
      </w:pPr>
    </w:p>
    <w:p w:rsidR="001858D7" w:rsidRDefault="001858D7" w:rsidP="00591B88">
      <w:pPr>
        <w:spacing w:after="0" w:line="240" w:lineRule="auto"/>
        <w:rPr>
          <w:rFonts w:cs="Times New Roman"/>
          <w:sz w:val="24"/>
          <w:szCs w:val="24"/>
        </w:rPr>
      </w:pPr>
    </w:p>
    <w:p w:rsidR="001E3FA1" w:rsidRPr="00591B88" w:rsidRDefault="001E3FA1" w:rsidP="00591B88">
      <w:pPr>
        <w:spacing w:after="0" w:line="240" w:lineRule="auto"/>
        <w:rPr>
          <w:rFonts w:cs="Times New Roman"/>
          <w:sz w:val="24"/>
          <w:szCs w:val="24"/>
        </w:rPr>
      </w:pPr>
      <w:r w:rsidRPr="00591B88">
        <w:rPr>
          <w:rFonts w:cs="Times New Roman"/>
          <w:sz w:val="24"/>
          <w:szCs w:val="24"/>
        </w:rPr>
        <w:lastRenderedPageBreak/>
        <w:t xml:space="preserve">8. Mark the box that best represents the quality of your relationships with people at your institution. </w:t>
      </w: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336"/>
        <w:gridCol w:w="3494"/>
        <w:gridCol w:w="1849"/>
        <w:gridCol w:w="434"/>
        <w:gridCol w:w="434"/>
        <w:gridCol w:w="434"/>
        <w:gridCol w:w="434"/>
        <w:gridCol w:w="434"/>
        <w:gridCol w:w="1727"/>
      </w:tblGrid>
      <w:tr w:rsidR="001E3FA1" w:rsidRPr="00591B88" w:rsidTr="003B1AE9">
        <w:tc>
          <w:tcPr>
            <w:tcW w:w="0" w:type="auto"/>
          </w:tcPr>
          <w:p w:rsidR="001E3FA1" w:rsidRPr="00591B88" w:rsidRDefault="001E3FA1" w:rsidP="00591B88">
            <w:pPr>
              <w:spacing w:after="0" w:line="240" w:lineRule="auto"/>
              <w:rPr>
                <w:rFonts w:ascii="Times New Roman" w:hAnsi="Times New Roman" w:cs="Times New Roman"/>
                <w:sz w:val="24"/>
                <w:szCs w:val="24"/>
              </w:rPr>
            </w:pPr>
          </w:p>
        </w:tc>
        <w:tc>
          <w:tcPr>
            <w:tcW w:w="0" w:type="auto"/>
          </w:tcPr>
          <w:p w:rsidR="001E3FA1" w:rsidRPr="00591B88" w:rsidRDefault="001E3FA1" w:rsidP="00591B88">
            <w:pPr>
              <w:spacing w:after="0" w:line="240" w:lineRule="auto"/>
              <w:rPr>
                <w:rFonts w:ascii="Times New Roman" w:hAnsi="Times New Roman" w:cs="Times New Roman"/>
                <w:sz w:val="24"/>
                <w:szCs w:val="24"/>
              </w:rPr>
            </w:pPr>
          </w:p>
        </w:tc>
        <w:tc>
          <w:tcPr>
            <w:tcW w:w="0" w:type="auto"/>
          </w:tcPr>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Unfriendly,</w:t>
            </w:r>
          </w:p>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Unsupportive,</w:t>
            </w:r>
          </w:p>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Sense of alienation</w:t>
            </w:r>
          </w:p>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1</w:t>
            </w:r>
          </w:p>
        </w:tc>
        <w:tc>
          <w:tcPr>
            <w:tcW w:w="0" w:type="auto"/>
          </w:tcPr>
          <w:p w:rsidR="001E3FA1" w:rsidRPr="00591B88" w:rsidRDefault="001E3FA1" w:rsidP="00A85C77">
            <w:pPr>
              <w:spacing w:after="0" w:line="240" w:lineRule="auto"/>
              <w:jc w:val="center"/>
              <w:rPr>
                <w:rFonts w:ascii="Times New Roman" w:hAnsi="Times New Roman" w:cs="Times New Roman"/>
                <w:sz w:val="24"/>
                <w:szCs w:val="24"/>
              </w:rPr>
            </w:pPr>
          </w:p>
          <w:p w:rsidR="001E3FA1" w:rsidRPr="00591B88" w:rsidRDefault="001E3FA1" w:rsidP="00A85C77">
            <w:pPr>
              <w:spacing w:after="0" w:line="240" w:lineRule="auto"/>
              <w:jc w:val="center"/>
              <w:rPr>
                <w:rFonts w:ascii="Times New Roman" w:hAnsi="Times New Roman" w:cs="Times New Roman"/>
                <w:sz w:val="24"/>
                <w:szCs w:val="24"/>
              </w:rPr>
            </w:pPr>
          </w:p>
          <w:p w:rsidR="001E3FA1" w:rsidRPr="00591B88" w:rsidRDefault="001E3FA1" w:rsidP="00A85C77">
            <w:pPr>
              <w:spacing w:after="0" w:line="240" w:lineRule="auto"/>
              <w:jc w:val="center"/>
              <w:rPr>
                <w:rFonts w:ascii="Times New Roman" w:hAnsi="Times New Roman" w:cs="Times New Roman"/>
                <w:sz w:val="24"/>
                <w:szCs w:val="24"/>
              </w:rPr>
            </w:pPr>
          </w:p>
          <w:p w:rsidR="001E3FA1" w:rsidRPr="00591B88" w:rsidRDefault="001E3FA1" w:rsidP="00A85C77">
            <w:pPr>
              <w:spacing w:after="0" w:line="240" w:lineRule="auto"/>
              <w:jc w:val="center"/>
              <w:rPr>
                <w:rFonts w:ascii="Times New Roman" w:hAnsi="Times New Roman" w:cs="Times New Roman"/>
                <w:sz w:val="24"/>
                <w:szCs w:val="24"/>
              </w:rPr>
            </w:pPr>
          </w:p>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2</w:t>
            </w:r>
          </w:p>
        </w:tc>
        <w:tc>
          <w:tcPr>
            <w:tcW w:w="0" w:type="auto"/>
          </w:tcPr>
          <w:p w:rsidR="001E3FA1" w:rsidRPr="00591B88" w:rsidRDefault="001E3FA1" w:rsidP="00A85C77">
            <w:pPr>
              <w:spacing w:after="0" w:line="240" w:lineRule="auto"/>
              <w:jc w:val="center"/>
              <w:rPr>
                <w:rFonts w:ascii="Times New Roman" w:hAnsi="Times New Roman" w:cs="Times New Roman"/>
                <w:sz w:val="24"/>
                <w:szCs w:val="24"/>
              </w:rPr>
            </w:pPr>
          </w:p>
          <w:p w:rsidR="001E3FA1" w:rsidRPr="00591B88" w:rsidRDefault="001E3FA1" w:rsidP="00A85C77">
            <w:pPr>
              <w:spacing w:after="0" w:line="240" w:lineRule="auto"/>
              <w:jc w:val="center"/>
              <w:rPr>
                <w:rFonts w:ascii="Times New Roman" w:hAnsi="Times New Roman" w:cs="Times New Roman"/>
                <w:sz w:val="24"/>
                <w:szCs w:val="24"/>
              </w:rPr>
            </w:pPr>
          </w:p>
          <w:p w:rsidR="001E3FA1" w:rsidRPr="00591B88" w:rsidRDefault="001E3FA1" w:rsidP="00A85C77">
            <w:pPr>
              <w:spacing w:after="0" w:line="240" w:lineRule="auto"/>
              <w:jc w:val="center"/>
              <w:rPr>
                <w:rFonts w:ascii="Times New Roman" w:hAnsi="Times New Roman" w:cs="Times New Roman"/>
                <w:sz w:val="24"/>
                <w:szCs w:val="24"/>
              </w:rPr>
            </w:pPr>
          </w:p>
          <w:p w:rsidR="001E3FA1" w:rsidRPr="00591B88" w:rsidRDefault="001E3FA1" w:rsidP="00A85C77">
            <w:pPr>
              <w:spacing w:after="0" w:line="240" w:lineRule="auto"/>
              <w:jc w:val="center"/>
              <w:rPr>
                <w:rFonts w:ascii="Times New Roman" w:hAnsi="Times New Roman" w:cs="Times New Roman"/>
                <w:sz w:val="24"/>
                <w:szCs w:val="24"/>
              </w:rPr>
            </w:pPr>
          </w:p>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3</w:t>
            </w:r>
          </w:p>
        </w:tc>
        <w:tc>
          <w:tcPr>
            <w:tcW w:w="0" w:type="auto"/>
          </w:tcPr>
          <w:p w:rsidR="001E3FA1" w:rsidRPr="00591B88" w:rsidRDefault="001E3FA1" w:rsidP="00A85C77">
            <w:pPr>
              <w:spacing w:after="0" w:line="240" w:lineRule="auto"/>
              <w:jc w:val="center"/>
              <w:rPr>
                <w:rFonts w:ascii="Times New Roman" w:hAnsi="Times New Roman" w:cs="Times New Roman"/>
                <w:sz w:val="24"/>
                <w:szCs w:val="24"/>
              </w:rPr>
            </w:pPr>
          </w:p>
          <w:p w:rsidR="001E3FA1" w:rsidRPr="00591B88" w:rsidRDefault="001E3FA1" w:rsidP="00A85C77">
            <w:pPr>
              <w:spacing w:after="0" w:line="240" w:lineRule="auto"/>
              <w:jc w:val="center"/>
              <w:rPr>
                <w:rFonts w:ascii="Times New Roman" w:hAnsi="Times New Roman" w:cs="Times New Roman"/>
                <w:sz w:val="24"/>
                <w:szCs w:val="24"/>
              </w:rPr>
            </w:pPr>
          </w:p>
          <w:p w:rsidR="001E3FA1" w:rsidRPr="00591B88" w:rsidRDefault="001E3FA1" w:rsidP="00A85C77">
            <w:pPr>
              <w:spacing w:after="0" w:line="240" w:lineRule="auto"/>
              <w:jc w:val="center"/>
              <w:rPr>
                <w:rFonts w:ascii="Times New Roman" w:hAnsi="Times New Roman" w:cs="Times New Roman"/>
                <w:sz w:val="24"/>
                <w:szCs w:val="24"/>
              </w:rPr>
            </w:pPr>
          </w:p>
          <w:p w:rsidR="001E3FA1" w:rsidRPr="00591B88" w:rsidRDefault="001E3FA1" w:rsidP="00A85C77">
            <w:pPr>
              <w:spacing w:after="0" w:line="240" w:lineRule="auto"/>
              <w:jc w:val="center"/>
              <w:rPr>
                <w:rFonts w:ascii="Times New Roman" w:hAnsi="Times New Roman" w:cs="Times New Roman"/>
                <w:sz w:val="24"/>
                <w:szCs w:val="24"/>
              </w:rPr>
            </w:pPr>
          </w:p>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4</w:t>
            </w:r>
          </w:p>
        </w:tc>
        <w:tc>
          <w:tcPr>
            <w:tcW w:w="0" w:type="auto"/>
          </w:tcPr>
          <w:p w:rsidR="001E3FA1" w:rsidRPr="00591B88" w:rsidRDefault="001E3FA1" w:rsidP="00A85C77">
            <w:pPr>
              <w:spacing w:after="0" w:line="240" w:lineRule="auto"/>
              <w:jc w:val="center"/>
              <w:rPr>
                <w:rFonts w:ascii="Times New Roman" w:hAnsi="Times New Roman" w:cs="Times New Roman"/>
                <w:sz w:val="24"/>
                <w:szCs w:val="24"/>
              </w:rPr>
            </w:pPr>
          </w:p>
          <w:p w:rsidR="001E3FA1" w:rsidRPr="00591B88" w:rsidRDefault="001E3FA1" w:rsidP="00A85C77">
            <w:pPr>
              <w:spacing w:after="0" w:line="240" w:lineRule="auto"/>
              <w:jc w:val="center"/>
              <w:rPr>
                <w:rFonts w:ascii="Times New Roman" w:hAnsi="Times New Roman" w:cs="Times New Roman"/>
                <w:sz w:val="24"/>
                <w:szCs w:val="24"/>
              </w:rPr>
            </w:pPr>
          </w:p>
          <w:p w:rsidR="001E3FA1" w:rsidRPr="00591B88" w:rsidRDefault="001E3FA1" w:rsidP="00A85C77">
            <w:pPr>
              <w:spacing w:after="0" w:line="240" w:lineRule="auto"/>
              <w:jc w:val="center"/>
              <w:rPr>
                <w:rFonts w:ascii="Times New Roman" w:hAnsi="Times New Roman" w:cs="Times New Roman"/>
                <w:sz w:val="24"/>
                <w:szCs w:val="24"/>
              </w:rPr>
            </w:pPr>
          </w:p>
          <w:p w:rsidR="001E3FA1" w:rsidRPr="00591B88" w:rsidRDefault="001E3FA1" w:rsidP="00A85C77">
            <w:pPr>
              <w:spacing w:after="0" w:line="240" w:lineRule="auto"/>
              <w:jc w:val="center"/>
              <w:rPr>
                <w:rFonts w:ascii="Times New Roman" w:hAnsi="Times New Roman" w:cs="Times New Roman"/>
                <w:sz w:val="24"/>
                <w:szCs w:val="24"/>
              </w:rPr>
            </w:pPr>
          </w:p>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5</w:t>
            </w:r>
          </w:p>
        </w:tc>
        <w:tc>
          <w:tcPr>
            <w:tcW w:w="0" w:type="auto"/>
          </w:tcPr>
          <w:p w:rsidR="001E3FA1" w:rsidRPr="00591B88" w:rsidRDefault="001E3FA1" w:rsidP="00A85C77">
            <w:pPr>
              <w:spacing w:after="0" w:line="240" w:lineRule="auto"/>
              <w:jc w:val="center"/>
              <w:rPr>
                <w:rFonts w:ascii="Times New Roman" w:hAnsi="Times New Roman" w:cs="Times New Roman"/>
                <w:sz w:val="24"/>
                <w:szCs w:val="24"/>
              </w:rPr>
            </w:pPr>
          </w:p>
          <w:p w:rsidR="001E3FA1" w:rsidRPr="00591B88" w:rsidRDefault="001E3FA1" w:rsidP="00A85C77">
            <w:pPr>
              <w:spacing w:after="0" w:line="240" w:lineRule="auto"/>
              <w:jc w:val="center"/>
              <w:rPr>
                <w:rFonts w:ascii="Times New Roman" w:hAnsi="Times New Roman" w:cs="Times New Roman"/>
                <w:sz w:val="24"/>
                <w:szCs w:val="24"/>
              </w:rPr>
            </w:pPr>
          </w:p>
          <w:p w:rsidR="001E3FA1" w:rsidRPr="00591B88" w:rsidRDefault="001E3FA1" w:rsidP="00A85C77">
            <w:pPr>
              <w:spacing w:after="0" w:line="240" w:lineRule="auto"/>
              <w:jc w:val="center"/>
              <w:rPr>
                <w:rFonts w:ascii="Times New Roman" w:hAnsi="Times New Roman" w:cs="Times New Roman"/>
                <w:sz w:val="24"/>
                <w:szCs w:val="24"/>
              </w:rPr>
            </w:pPr>
          </w:p>
          <w:p w:rsidR="001E3FA1" w:rsidRPr="00591B88" w:rsidRDefault="001E3FA1" w:rsidP="00A85C77">
            <w:pPr>
              <w:spacing w:after="0" w:line="240" w:lineRule="auto"/>
              <w:jc w:val="center"/>
              <w:rPr>
                <w:rFonts w:ascii="Times New Roman" w:hAnsi="Times New Roman" w:cs="Times New Roman"/>
                <w:sz w:val="24"/>
                <w:szCs w:val="24"/>
              </w:rPr>
            </w:pPr>
          </w:p>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6</w:t>
            </w:r>
          </w:p>
        </w:tc>
        <w:tc>
          <w:tcPr>
            <w:tcW w:w="0" w:type="auto"/>
          </w:tcPr>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Friendly,</w:t>
            </w:r>
          </w:p>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Supportive,</w:t>
            </w:r>
          </w:p>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Sense of belonging</w:t>
            </w:r>
          </w:p>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7</w:t>
            </w:r>
          </w:p>
        </w:tc>
      </w:tr>
      <w:tr w:rsidR="001E3FA1" w:rsidRPr="00591B88" w:rsidTr="003B1AE9">
        <w:tc>
          <w:tcPr>
            <w:tcW w:w="0" w:type="auto"/>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a</w:t>
            </w:r>
          </w:p>
        </w:tc>
        <w:tc>
          <w:tcPr>
            <w:tcW w:w="0" w:type="auto"/>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Relationships with other students</w:t>
            </w:r>
          </w:p>
        </w:tc>
        <w:tc>
          <w:tcPr>
            <w:tcW w:w="0" w:type="auto"/>
          </w:tcPr>
          <w:p w:rsidR="001E3FA1" w:rsidRPr="001858D7" w:rsidRDefault="001E3FA1" w:rsidP="00A85C7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A85C7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A85C7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A85C7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A85C7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A85C7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A85C7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r>
      <w:tr w:rsidR="001E3FA1" w:rsidRPr="00591B88" w:rsidTr="003B1AE9">
        <w:tc>
          <w:tcPr>
            <w:tcW w:w="0" w:type="auto"/>
          </w:tcPr>
          <w:p w:rsidR="001E3FA1" w:rsidRPr="00591B88" w:rsidRDefault="001E3FA1" w:rsidP="00591B88">
            <w:pPr>
              <w:spacing w:after="0" w:line="240" w:lineRule="auto"/>
              <w:rPr>
                <w:rFonts w:ascii="Times New Roman" w:hAnsi="Times New Roman" w:cs="Times New Roman"/>
                <w:sz w:val="24"/>
                <w:szCs w:val="24"/>
              </w:rPr>
            </w:pPr>
          </w:p>
        </w:tc>
        <w:tc>
          <w:tcPr>
            <w:tcW w:w="0" w:type="auto"/>
          </w:tcPr>
          <w:p w:rsidR="001E3FA1" w:rsidRPr="00591B88" w:rsidRDefault="001E3FA1" w:rsidP="00591B88">
            <w:pPr>
              <w:spacing w:after="0" w:line="240" w:lineRule="auto"/>
              <w:rPr>
                <w:rFonts w:ascii="Times New Roman" w:hAnsi="Times New Roman" w:cs="Times New Roman"/>
                <w:sz w:val="24"/>
                <w:szCs w:val="24"/>
              </w:rPr>
            </w:pPr>
          </w:p>
        </w:tc>
        <w:tc>
          <w:tcPr>
            <w:tcW w:w="0" w:type="auto"/>
          </w:tcPr>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Unavailable,</w:t>
            </w:r>
          </w:p>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Unhelpful,</w:t>
            </w:r>
          </w:p>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Unsympathetic</w:t>
            </w:r>
          </w:p>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1</w:t>
            </w:r>
          </w:p>
        </w:tc>
        <w:tc>
          <w:tcPr>
            <w:tcW w:w="0" w:type="auto"/>
          </w:tcPr>
          <w:p w:rsidR="001E3FA1" w:rsidRPr="00591B88" w:rsidRDefault="001E3FA1" w:rsidP="00A85C77">
            <w:pPr>
              <w:spacing w:after="0" w:line="240" w:lineRule="auto"/>
              <w:jc w:val="center"/>
              <w:rPr>
                <w:rFonts w:ascii="Times New Roman" w:hAnsi="Times New Roman" w:cs="Times New Roman"/>
                <w:sz w:val="24"/>
                <w:szCs w:val="24"/>
              </w:rPr>
            </w:pPr>
          </w:p>
          <w:p w:rsidR="001E3FA1" w:rsidRPr="00591B88" w:rsidRDefault="001E3FA1" w:rsidP="00A85C77">
            <w:pPr>
              <w:spacing w:after="0" w:line="240" w:lineRule="auto"/>
              <w:jc w:val="center"/>
              <w:rPr>
                <w:rFonts w:ascii="Times New Roman" w:hAnsi="Times New Roman" w:cs="Times New Roman"/>
                <w:sz w:val="24"/>
                <w:szCs w:val="24"/>
              </w:rPr>
            </w:pPr>
          </w:p>
          <w:p w:rsidR="001E3FA1" w:rsidRPr="00591B88" w:rsidRDefault="001E3FA1" w:rsidP="00A85C77">
            <w:pPr>
              <w:spacing w:after="0" w:line="240" w:lineRule="auto"/>
              <w:jc w:val="center"/>
              <w:rPr>
                <w:rFonts w:ascii="Times New Roman" w:hAnsi="Times New Roman" w:cs="Times New Roman"/>
                <w:sz w:val="24"/>
                <w:szCs w:val="24"/>
              </w:rPr>
            </w:pPr>
          </w:p>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2</w:t>
            </w:r>
          </w:p>
        </w:tc>
        <w:tc>
          <w:tcPr>
            <w:tcW w:w="0" w:type="auto"/>
          </w:tcPr>
          <w:p w:rsidR="001E3FA1" w:rsidRPr="00591B88" w:rsidRDefault="001E3FA1" w:rsidP="00A85C77">
            <w:pPr>
              <w:spacing w:after="0" w:line="240" w:lineRule="auto"/>
              <w:jc w:val="center"/>
              <w:rPr>
                <w:rFonts w:ascii="Times New Roman" w:hAnsi="Times New Roman" w:cs="Times New Roman"/>
                <w:sz w:val="24"/>
                <w:szCs w:val="24"/>
              </w:rPr>
            </w:pPr>
          </w:p>
          <w:p w:rsidR="001E3FA1" w:rsidRPr="00591B88" w:rsidRDefault="001E3FA1" w:rsidP="00A85C77">
            <w:pPr>
              <w:spacing w:after="0" w:line="240" w:lineRule="auto"/>
              <w:jc w:val="center"/>
              <w:rPr>
                <w:rFonts w:ascii="Times New Roman" w:hAnsi="Times New Roman" w:cs="Times New Roman"/>
                <w:sz w:val="24"/>
                <w:szCs w:val="24"/>
              </w:rPr>
            </w:pPr>
          </w:p>
          <w:p w:rsidR="001E3FA1" w:rsidRPr="00591B88" w:rsidRDefault="001E3FA1" w:rsidP="00A85C77">
            <w:pPr>
              <w:spacing w:after="0" w:line="240" w:lineRule="auto"/>
              <w:jc w:val="center"/>
              <w:rPr>
                <w:rFonts w:ascii="Times New Roman" w:hAnsi="Times New Roman" w:cs="Times New Roman"/>
                <w:sz w:val="24"/>
                <w:szCs w:val="24"/>
              </w:rPr>
            </w:pPr>
          </w:p>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3</w:t>
            </w:r>
          </w:p>
        </w:tc>
        <w:tc>
          <w:tcPr>
            <w:tcW w:w="0" w:type="auto"/>
          </w:tcPr>
          <w:p w:rsidR="001E3FA1" w:rsidRPr="00591B88" w:rsidRDefault="001E3FA1" w:rsidP="00A85C77">
            <w:pPr>
              <w:spacing w:after="0" w:line="240" w:lineRule="auto"/>
              <w:jc w:val="center"/>
              <w:rPr>
                <w:rFonts w:ascii="Times New Roman" w:hAnsi="Times New Roman" w:cs="Times New Roman"/>
                <w:sz w:val="24"/>
                <w:szCs w:val="24"/>
              </w:rPr>
            </w:pPr>
          </w:p>
          <w:p w:rsidR="001E3FA1" w:rsidRPr="00591B88" w:rsidRDefault="001E3FA1" w:rsidP="00A85C77">
            <w:pPr>
              <w:spacing w:after="0" w:line="240" w:lineRule="auto"/>
              <w:jc w:val="center"/>
              <w:rPr>
                <w:rFonts w:ascii="Times New Roman" w:hAnsi="Times New Roman" w:cs="Times New Roman"/>
                <w:sz w:val="24"/>
                <w:szCs w:val="24"/>
              </w:rPr>
            </w:pPr>
          </w:p>
          <w:p w:rsidR="001E3FA1" w:rsidRPr="00591B88" w:rsidRDefault="001E3FA1" w:rsidP="00A85C77">
            <w:pPr>
              <w:spacing w:after="0" w:line="240" w:lineRule="auto"/>
              <w:jc w:val="center"/>
              <w:rPr>
                <w:rFonts w:ascii="Times New Roman" w:hAnsi="Times New Roman" w:cs="Times New Roman"/>
                <w:sz w:val="24"/>
                <w:szCs w:val="24"/>
              </w:rPr>
            </w:pPr>
          </w:p>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4</w:t>
            </w:r>
          </w:p>
        </w:tc>
        <w:tc>
          <w:tcPr>
            <w:tcW w:w="0" w:type="auto"/>
          </w:tcPr>
          <w:p w:rsidR="001E3FA1" w:rsidRPr="00591B88" w:rsidRDefault="001E3FA1" w:rsidP="00A85C77">
            <w:pPr>
              <w:spacing w:after="0" w:line="240" w:lineRule="auto"/>
              <w:jc w:val="center"/>
              <w:rPr>
                <w:rFonts w:ascii="Times New Roman" w:hAnsi="Times New Roman" w:cs="Times New Roman"/>
                <w:sz w:val="24"/>
                <w:szCs w:val="24"/>
              </w:rPr>
            </w:pPr>
          </w:p>
          <w:p w:rsidR="001E3FA1" w:rsidRPr="00591B88" w:rsidRDefault="001E3FA1" w:rsidP="00A85C77">
            <w:pPr>
              <w:spacing w:after="0" w:line="240" w:lineRule="auto"/>
              <w:jc w:val="center"/>
              <w:rPr>
                <w:rFonts w:ascii="Times New Roman" w:hAnsi="Times New Roman" w:cs="Times New Roman"/>
                <w:sz w:val="24"/>
                <w:szCs w:val="24"/>
              </w:rPr>
            </w:pPr>
          </w:p>
          <w:p w:rsidR="001E3FA1" w:rsidRPr="00591B88" w:rsidRDefault="001E3FA1" w:rsidP="00A85C77">
            <w:pPr>
              <w:spacing w:after="0" w:line="240" w:lineRule="auto"/>
              <w:jc w:val="center"/>
              <w:rPr>
                <w:rFonts w:ascii="Times New Roman" w:hAnsi="Times New Roman" w:cs="Times New Roman"/>
                <w:sz w:val="24"/>
                <w:szCs w:val="24"/>
              </w:rPr>
            </w:pPr>
          </w:p>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5</w:t>
            </w:r>
          </w:p>
        </w:tc>
        <w:tc>
          <w:tcPr>
            <w:tcW w:w="0" w:type="auto"/>
          </w:tcPr>
          <w:p w:rsidR="001E3FA1" w:rsidRPr="00591B88" w:rsidRDefault="001E3FA1" w:rsidP="00A85C77">
            <w:pPr>
              <w:spacing w:after="0" w:line="240" w:lineRule="auto"/>
              <w:jc w:val="center"/>
              <w:rPr>
                <w:rFonts w:ascii="Times New Roman" w:hAnsi="Times New Roman" w:cs="Times New Roman"/>
                <w:sz w:val="24"/>
                <w:szCs w:val="24"/>
              </w:rPr>
            </w:pPr>
          </w:p>
          <w:p w:rsidR="001E3FA1" w:rsidRPr="00591B88" w:rsidRDefault="001E3FA1" w:rsidP="00A85C77">
            <w:pPr>
              <w:spacing w:after="0" w:line="240" w:lineRule="auto"/>
              <w:jc w:val="center"/>
              <w:rPr>
                <w:rFonts w:ascii="Times New Roman" w:hAnsi="Times New Roman" w:cs="Times New Roman"/>
                <w:sz w:val="24"/>
                <w:szCs w:val="24"/>
              </w:rPr>
            </w:pPr>
          </w:p>
          <w:p w:rsidR="001E3FA1" w:rsidRPr="00591B88" w:rsidRDefault="001E3FA1" w:rsidP="00A85C77">
            <w:pPr>
              <w:spacing w:after="0" w:line="240" w:lineRule="auto"/>
              <w:jc w:val="center"/>
              <w:rPr>
                <w:rFonts w:ascii="Times New Roman" w:hAnsi="Times New Roman" w:cs="Times New Roman"/>
                <w:sz w:val="24"/>
                <w:szCs w:val="24"/>
              </w:rPr>
            </w:pPr>
          </w:p>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6</w:t>
            </w:r>
          </w:p>
        </w:tc>
        <w:tc>
          <w:tcPr>
            <w:tcW w:w="0" w:type="auto"/>
          </w:tcPr>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Available,</w:t>
            </w:r>
          </w:p>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Helpful,</w:t>
            </w:r>
          </w:p>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Sympathetic</w:t>
            </w:r>
          </w:p>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7</w:t>
            </w:r>
          </w:p>
        </w:tc>
      </w:tr>
      <w:tr w:rsidR="001E3FA1" w:rsidRPr="00591B88" w:rsidTr="003B1AE9">
        <w:tc>
          <w:tcPr>
            <w:tcW w:w="0" w:type="auto"/>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b</w:t>
            </w:r>
          </w:p>
        </w:tc>
        <w:tc>
          <w:tcPr>
            <w:tcW w:w="0" w:type="auto"/>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Relationships with faculty members</w:t>
            </w:r>
          </w:p>
        </w:tc>
        <w:tc>
          <w:tcPr>
            <w:tcW w:w="0" w:type="auto"/>
          </w:tcPr>
          <w:p w:rsidR="001E3FA1" w:rsidRPr="001858D7" w:rsidRDefault="001E3FA1" w:rsidP="00A85C7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A85C7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A85C7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A85C7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A85C7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A85C7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A85C7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r>
      <w:tr w:rsidR="001E3FA1" w:rsidRPr="00591B88" w:rsidTr="003B1AE9">
        <w:tc>
          <w:tcPr>
            <w:tcW w:w="0" w:type="auto"/>
          </w:tcPr>
          <w:p w:rsidR="001E3FA1" w:rsidRPr="00591B88" w:rsidRDefault="001E3FA1" w:rsidP="00591B88">
            <w:pPr>
              <w:spacing w:after="0" w:line="240" w:lineRule="auto"/>
              <w:rPr>
                <w:rFonts w:ascii="Times New Roman" w:hAnsi="Times New Roman" w:cs="Times New Roman"/>
                <w:sz w:val="24"/>
                <w:szCs w:val="24"/>
              </w:rPr>
            </w:pPr>
          </w:p>
        </w:tc>
        <w:tc>
          <w:tcPr>
            <w:tcW w:w="0" w:type="auto"/>
          </w:tcPr>
          <w:p w:rsidR="001E3FA1" w:rsidRPr="00591B88" w:rsidRDefault="001E3FA1" w:rsidP="00591B88">
            <w:pPr>
              <w:spacing w:after="0" w:line="240" w:lineRule="auto"/>
              <w:rPr>
                <w:rFonts w:ascii="Times New Roman" w:hAnsi="Times New Roman" w:cs="Times New Roman"/>
                <w:sz w:val="24"/>
                <w:szCs w:val="24"/>
              </w:rPr>
            </w:pPr>
          </w:p>
        </w:tc>
        <w:tc>
          <w:tcPr>
            <w:tcW w:w="0" w:type="auto"/>
          </w:tcPr>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Unhelpful,</w:t>
            </w:r>
          </w:p>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Inconsiderate,</w:t>
            </w:r>
          </w:p>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Rigid</w:t>
            </w:r>
          </w:p>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1</w:t>
            </w:r>
          </w:p>
        </w:tc>
        <w:tc>
          <w:tcPr>
            <w:tcW w:w="0" w:type="auto"/>
          </w:tcPr>
          <w:p w:rsidR="001E3FA1" w:rsidRPr="00591B88" w:rsidRDefault="001E3FA1" w:rsidP="00A85C77">
            <w:pPr>
              <w:spacing w:after="0" w:line="240" w:lineRule="auto"/>
              <w:jc w:val="center"/>
              <w:rPr>
                <w:rFonts w:ascii="Times New Roman" w:hAnsi="Times New Roman" w:cs="Times New Roman"/>
                <w:sz w:val="24"/>
                <w:szCs w:val="24"/>
              </w:rPr>
            </w:pPr>
          </w:p>
          <w:p w:rsidR="001E3FA1" w:rsidRPr="00591B88" w:rsidRDefault="001E3FA1" w:rsidP="00A85C77">
            <w:pPr>
              <w:spacing w:after="0" w:line="240" w:lineRule="auto"/>
              <w:jc w:val="center"/>
              <w:rPr>
                <w:rFonts w:ascii="Times New Roman" w:hAnsi="Times New Roman" w:cs="Times New Roman"/>
                <w:sz w:val="24"/>
                <w:szCs w:val="24"/>
              </w:rPr>
            </w:pPr>
          </w:p>
          <w:p w:rsidR="001E3FA1" w:rsidRPr="00591B88" w:rsidRDefault="001E3FA1" w:rsidP="00A85C77">
            <w:pPr>
              <w:spacing w:after="0" w:line="240" w:lineRule="auto"/>
              <w:jc w:val="center"/>
              <w:rPr>
                <w:rFonts w:ascii="Times New Roman" w:hAnsi="Times New Roman" w:cs="Times New Roman"/>
                <w:sz w:val="24"/>
                <w:szCs w:val="24"/>
              </w:rPr>
            </w:pPr>
          </w:p>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2</w:t>
            </w:r>
          </w:p>
        </w:tc>
        <w:tc>
          <w:tcPr>
            <w:tcW w:w="0" w:type="auto"/>
          </w:tcPr>
          <w:p w:rsidR="001E3FA1" w:rsidRPr="00591B88" w:rsidRDefault="001E3FA1" w:rsidP="00A85C77">
            <w:pPr>
              <w:spacing w:after="0" w:line="240" w:lineRule="auto"/>
              <w:jc w:val="center"/>
              <w:rPr>
                <w:rFonts w:ascii="Times New Roman" w:hAnsi="Times New Roman" w:cs="Times New Roman"/>
                <w:sz w:val="24"/>
                <w:szCs w:val="24"/>
              </w:rPr>
            </w:pPr>
          </w:p>
          <w:p w:rsidR="001E3FA1" w:rsidRPr="00591B88" w:rsidRDefault="001E3FA1" w:rsidP="00A85C77">
            <w:pPr>
              <w:spacing w:after="0" w:line="240" w:lineRule="auto"/>
              <w:jc w:val="center"/>
              <w:rPr>
                <w:rFonts w:ascii="Times New Roman" w:hAnsi="Times New Roman" w:cs="Times New Roman"/>
                <w:sz w:val="24"/>
                <w:szCs w:val="24"/>
              </w:rPr>
            </w:pPr>
          </w:p>
          <w:p w:rsidR="001E3FA1" w:rsidRPr="00591B88" w:rsidRDefault="001E3FA1" w:rsidP="00A85C77">
            <w:pPr>
              <w:spacing w:after="0" w:line="240" w:lineRule="auto"/>
              <w:jc w:val="center"/>
              <w:rPr>
                <w:rFonts w:ascii="Times New Roman" w:hAnsi="Times New Roman" w:cs="Times New Roman"/>
                <w:sz w:val="24"/>
                <w:szCs w:val="24"/>
              </w:rPr>
            </w:pPr>
          </w:p>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3</w:t>
            </w:r>
          </w:p>
        </w:tc>
        <w:tc>
          <w:tcPr>
            <w:tcW w:w="0" w:type="auto"/>
          </w:tcPr>
          <w:p w:rsidR="001E3FA1" w:rsidRPr="00591B88" w:rsidRDefault="001E3FA1" w:rsidP="00A85C77">
            <w:pPr>
              <w:spacing w:after="0" w:line="240" w:lineRule="auto"/>
              <w:jc w:val="center"/>
              <w:rPr>
                <w:rFonts w:ascii="Times New Roman" w:hAnsi="Times New Roman" w:cs="Times New Roman"/>
                <w:sz w:val="24"/>
                <w:szCs w:val="24"/>
              </w:rPr>
            </w:pPr>
          </w:p>
          <w:p w:rsidR="001E3FA1" w:rsidRPr="00591B88" w:rsidRDefault="001E3FA1" w:rsidP="00A85C77">
            <w:pPr>
              <w:spacing w:after="0" w:line="240" w:lineRule="auto"/>
              <w:jc w:val="center"/>
              <w:rPr>
                <w:rFonts w:ascii="Times New Roman" w:hAnsi="Times New Roman" w:cs="Times New Roman"/>
                <w:sz w:val="24"/>
                <w:szCs w:val="24"/>
              </w:rPr>
            </w:pPr>
          </w:p>
          <w:p w:rsidR="001E3FA1" w:rsidRPr="00591B88" w:rsidRDefault="001E3FA1" w:rsidP="00A85C77">
            <w:pPr>
              <w:spacing w:after="0" w:line="240" w:lineRule="auto"/>
              <w:jc w:val="center"/>
              <w:rPr>
                <w:rFonts w:ascii="Times New Roman" w:hAnsi="Times New Roman" w:cs="Times New Roman"/>
                <w:sz w:val="24"/>
                <w:szCs w:val="24"/>
              </w:rPr>
            </w:pPr>
          </w:p>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4</w:t>
            </w:r>
          </w:p>
        </w:tc>
        <w:tc>
          <w:tcPr>
            <w:tcW w:w="0" w:type="auto"/>
          </w:tcPr>
          <w:p w:rsidR="001E3FA1" w:rsidRPr="00591B88" w:rsidRDefault="001E3FA1" w:rsidP="00A85C77">
            <w:pPr>
              <w:spacing w:after="0" w:line="240" w:lineRule="auto"/>
              <w:jc w:val="center"/>
              <w:rPr>
                <w:rFonts w:ascii="Times New Roman" w:hAnsi="Times New Roman" w:cs="Times New Roman"/>
                <w:sz w:val="24"/>
                <w:szCs w:val="24"/>
              </w:rPr>
            </w:pPr>
          </w:p>
          <w:p w:rsidR="001E3FA1" w:rsidRPr="00591B88" w:rsidRDefault="001E3FA1" w:rsidP="00A85C77">
            <w:pPr>
              <w:spacing w:after="0" w:line="240" w:lineRule="auto"/>
              <w:jc w:val="center"/>
              <w:rPr>
                <w:rFonts w:ascii="Times New Roman" w:hAnsi="Times New Roman" w:cs="Times New Roman"/>
                <w:sz w:val="24"/>
                <w:szCs w:val="24"/>
              </w:rPr>
            </w:pPr>
          </w:p>
          <w:p w:rsidR="001E3FA1" w:rsidRPr="00591B88" w:rsidRDefault="001E3FA1" w:rsidP="00A85C77">
            <w:pPr>
              <w:spacing w:after="0" w:line="240" w:lineRule="auto"/>
              <w:jc w:val="center"/>
              <w:rPr>
                <w:rFonts w:ascii="Times New Roman" w:hAnsi="Times New Roman" w:cs="Times New Roman"/>
                <w:sz w:val="24"/>
                <w:szCs w:val="24"/>
              </w:rPr>
            </w:pPr>
          </w:p>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5</w:t>
            </w:r>
          </w:p>
        </w:tc>
        <w:tc>
          <w:tcPr>
            <w:tcW w:w="0" w:type="auto"/>
          </w:tcPr>
          <w:p w:rsidR="001E3FA1" w:rsidRPr="00591B88" w:rsidRDefault="001E3FA1" w:rsidP="00A85C77">
            <w:pPr>
              <w:spacing w:after="0" w:line="240" w:lineRule="auto"/>
              <w:jc w:val="center"/>
              <w:rPr>
                <w:rFonts w:ascii="Times New Roman" w:hAnsi="Times New Roman" w:cs="Times New Roman"/>
                <w:sz w:val="24"/>
                <w:szCs w:val="24"/>
              </w:rPr>
            </w:pPr>
          </w:p>
          <w:p w:rsidR="001E3FA1" w:rsidRPr="00591B88" w:rsidRDefault="001E3FA1" w:rsidP="00A85C77">
            <w:pPr>
              <w:spacing w:after="0" w:line="240" w:lineRule="auto"/>
              <w:jc w:val="center"/>
              <w:rPr>
                <w:rFonts w:ascii="Times New Roman" w:hAnsi="Times New Roman" w:cs="Times New Roman"/>
                <w:sz w:val="24"/>
                <w:szCs w:val="24"/>
              </w:rPr>
            </w:pPr>
          </w:p>
          <w:p w:rsidR="001E3FA1" w:rsidRPr="00591B88" w:rsidRDefault="001E3FA1" w:rsidP="00A85C77">
            <w:pPr>
              <w:spacing w:after="0" w:line="240" w:lineRule="auto"/>
              <w:jc w:val="center"/>
              <w:rPr>
                <w:rFonts w:ascii="Times New Roman" w:hAnsi="Times New Roman" w:cs="Times New Roman"/>
                <w:sz w:val="24"/>
                <w:szCs w:val="24"/>
              </w:rPr>
            </w:pPr>
          </w:p>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6</w:t>
            </w:r>
          </w:p>
        </w:tc>
        <w:tc>
          <w:tcPr>
            <w:tcW w:w="0" w:type="auto"/>
          </w:tcPr>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Helpful,</w:t>
            </w:r>
          </w:p>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Considerate,</w:t>
            </w:r>
          </w:p>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Flexible</w:t>
            </w:r>
          </w:p>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7</w:t>
            </w:r>
          </w:p>
        </w:tc>
      </w:tr>
      <w:tr w:rsidR="001E3FA1" w:rsidRPr="00591B88" w:rsidTr="003B1AE9">
        <w:tc>
          <w:tcPr>
            <w:tcW w:w="0" w:type="auto"/>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c</w:t>
            </w:r>
          </w:p>
        </w:tc>
        <w:tc>
          <w:tcPr>
            <w:tcW w:w="0" w:type="auto"/>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Relationships with administrative personnel and offices</w:t>
            </w:r>
          </w:p>
        </w:tc>
        <w:tc>
          <w:tcPr>
            <w:tcW w:w="0" w:type="auto"/>
          </w:tcPr>
          <w:p w:rsidR="001E3FA1" w:rsidRPr="001858D7" w:rsidRDefault="001E3FA1" w:rsidP="00A85C7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A85C7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A85C7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A85C7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A85C7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A85C7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c>
          <w:tcPr>
            <w:tcW w:w="0" w:type="auto"/>
          </w:tcPr>
          <w:p w:rsidR="001E3FA1" w:rsidRPr="001858D7" w:rsidRDefault="001E3FA1" w:rsidP="00A85C77">
            <w:pPr>
              <w:spacing w:after="0" w:line="240" w:lineRule="auto"/>
              <w:jc w:val="center"/>
              <w:rPr>
                <w:rFonts w:ascii="Times New Roman" w:hAnsi="Times New Roman" w:cs="Times New Roman"/>
                <w:sz w:val="36"/>
                <w:szCs w:val="36"/>
              </w:rPr>
            </w:pPr>
            <w:r w:rsidRPr="001858D7">
              <w:rPr>
                <w:rFonts w:ascii="Times New Roman" w:hAnsi="Times New Roman" w:cs="Times New Roman"/>
                <w:sz w:val="36"/>
                <w:szCs w:val="36"/>
              </w:rPr>
              <w:t>□</w:t>
            </w:r>
          </w:p>
        </w:tc>
      </w:tr>
    </w:tbl>
    <w:p w:rsidR="001E3FA1" w:rsidRPr="00591B88" w:rsidRDefault="001E3FA1" w:rsidP="00591B88">
      <w:pPr>
        <w:spacing w:after="0" w:line="240" w:lineRule="auto"/>
        <w:rPr>
          <w:rFonts w:cs="Times New Roman"/>
          <w:sz w:val="24"/>
          <w:szCs w:val="24"/>
        </w:rPr>
      </w:pPr>
    </w:p>
    <w:p w:rsidR="001E3FA1" w:rsidRPr="00591B88" w:rsidRDefault="001E3FA1" w:rsidP="00591B88">
      <w:pPr>
        <w:spacing w:after="0" w:line="240" w:lineRule="auto"/>
        <w:rPr>
          <w:rFonts w:cs="Times New Roman"/>
          <w:sz w:val="24"/>
          <w:szCs w:val="24"/>
        </w:rPr>
      </w:pPr>
      <w:r w:rsidRPr="00591B88">
        <w:rPr>
          <w:rFonts w:cs="Times New Roman"/>
          <w:sz w:val="24"/>
          <w:szCs w:val="24"/>
        </w:rPr>
        <w:tab/>
        <w:t xml:space="preserve"> </w:t>
      </w:r>
    </w:p>
    <w:p w:rsidR="00E97985" w:rsidRDefault="00E97985" w:rsidP="00591B88">
      <w:pPr>
        <w:spacing w:after="0" w:line="240" w:lineRule="auto"/>
        <w:rPr>
          <w:rFonts w:cs="Times New Roman"/>
          <w:sz w:val="24"/>
          <w:szCs w:val="24"/>
        </w:rPr>
      </w:pPr>
    </w:p>
    <w:p w:rsidR="001E3FA1" w:rsidRDefault="001E3FA1" w:rsidP="00591B88">
      <w:pPr>
        <w:spacing w:after="0" w:line="240" w:lineRule="auto"/>
        <w:rPr>
          <w:rFonts w:cs="Times New Roman"/>
          <w:sz w:val="24"/>
          <w:szCs w:val="24"/>
        </w:rPr>
      </w:pPr>
      <w:r w:rsidRPr="00591B88">
        <w:rPr>
          <w:rFonts w:cs="Times New Roman"/>
          <w:sz w:val="24"/>
          <w:szCs w:val="24"/>
        </w:rPr>
        <w:t xml:space="preserve">9. About how many hours do you spend in a typical 7-day week doing each of the following? </w:t>
      </w:r>
    </w:p>
    <w:p w:rsidR="00E97985" w:rsidRPr="00591B88" w:rsidRDefault="00E97985" w:rsidP="00591B88">
      <w:pPr>
        <w:spacing w:after="0" w:line="240" w:lineRule="auto"/>
        <w:rPr>
          <w:rFonts w:cs="Times New Roman"/>
          <w:sz w:val="24"/>
          <w:szCs w:val="24"/>
        </w:rPr>
      </w:pPr>
    </w:p>
    <w:p w:rsidR="001E3FA1" w:rsidRPr="00E97985" w:rsidRDefault="001E3FA1" w:rsidP="00E97985">
      <w:pPr>
        <w:pStyle w:val="ListParagraph"/>
        <w:numPr>
          <w:ilvl w:val="0"/>
          <w:numId w:val="8"/>
        </w:numPr>
        <w:spacing w:after="0" w:line="240" w:lineRule="auto"/>
        <w:rPr>
          <w:rFonts w:cs="Times New Roman"/>
          <w:sz w:val="24"/>
          <w:szCs w:val="24"/>
        </w:rPr>
      </w:pPr>
      <w:r w:rsidRPr="00E97985">
        <w:rPr>
          <w:rFonts w:cs="Times New Roman"/>
          <w:sz w:val="24"/>
          <w:szCs w:val="24"/>
        </w:rPr>
        <w:t>Preparing for class (studying, reading, writing, doing homework or other lab work, analyzing data, rehearsing, and other academic activities)</w:t>
      </w:r>
    </w:p>
    <w:p w:rsidR="00E97985" w:rsidRPr="00E97985" w:rsidRDefault="00E97985" w:rsidP="00E97985">
      <w:pPr>
        <w:pStyle w:val="ListParagraph"/>
        <w:spacing w:after="0" w:line="240" w:lineRule="auto"/>
        <w:ind w:left="1080"/>
        <w:rPr>
          <w:rFonts w:cs="Times New Roman"/>
          <w:sz w:val="24"/>
          <w:szCs w:val="24"/>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7"/>
        <w:gridCol w:w="1197"/>
        <w:gridCol w:w="1197"/>
        <w:gridCol w:w="1197"/>
        <w:gridCol w:w="1197"/>
        <w:gridCol w:w="1197"/>
        <w:gridCol w:w="1197"/>
        <w:gridCol w:w="1197"/>
      </w:tblGrid>
      <w:tr w:rsidR="001E3FA1" w:rsidRPr="00591B88" w:rsidTr="003B1AE9">
        <w:tc>
          <w:tcPr>
            <w:tcW w:w="1197" w:type="dxa"/>
          </w:tcPr>
          <w:p w:rsidR="001E3FA1" w:rsidRPr="00A85C77" w:rsidRDefault="001E3FA1" w:rsidP="00A85C77">
            <w:pPr>
              <w:spacing w:after="0" w:line="240" w:lineRule="auto"/>
              <w:jc w:val="center"/>
              <w:rPr>
                <w:rFonts w:ascii="Times New Roman" w:hAnsi="Times New Roman" w:cs="Times New Roman"/>
                <w:sz w:val="36"/>
                <w:szCs w:val="36"/>
              </w:rPr>
            </w:pPr>
            <w:r w:rsidRPr="00A85C77">
              <w:rPr>
                <w:rFonts w:ascii="Times New Roman" w:hAnsi="Times New Roman" w:cs="Times New Roman"/>
                <w:sz w:val="36"/>
                <w:szCs w:val="36"/>
              </w:rPr>
              <w:t>□</w:t>
            </w:r>
          </w:p>
        </w:tc>
        <w:tc>
          <w:tcPr>
            <w:tcW w:w="1197" w:type="dxa"/>
          </w:tcPr>
          <w:p w:rsidR="001E3FA1" w:rsidRPr="00A85C77" w:rsidRDefault="001E3FA1" w:rsidP="00A85C77">
            <w:pPr>
              <w:spacing w:after="0" w:line="240" w:lineRule="auto"/>
              <w:jc w:val="center"/>
              <w:rPr>
                <w:rFonts w:ascii="Times New Roman" w:hAnsi="Times New Roman" w:cs="Times New Roman"/>
                <w:sz w:val="36"/>
                <w:szCs w:val="36"/>
              </w:rPr>
            </w:pPr>
            <w:r w:rsidRPr="00A85C77">
              <w:rPr>
                <w:rFonts w:ascii="Times New Roman" w:hAnsi="Times New Roman" w:cs="Times New Roman"/>
                <w:sz w:val="36"/>
                <w:szCs w:val="36"/>
              </w:rPr>
              <w:t>□</w:t>
            </w:r>
          </w:p>
        </w:tc>
        <w:tc>
          <w:tcPr>
            <w:tcW w:w="1197" w:type="dxa"/>
          </w:tcPr>
          <w:p w:rsidR="001E3FA1" w:rsidRPr="00A85C77" w:rsidRDefault="001E3FA1" w:rsidP="00A85C77">
            <w:pPr>
              <w:spacing w:after="0" w:line="240" w:lineRule="auto"/>
              <w:jc w:val="center"/>
              <w:rPr>
                <w:rFonts w:ascii="Times New Roman" w:hAnsi="Times New Roman" w:cs="Times New Roman"/>
                <w:sz w:val="36"/>
                <w:szCs w:val="36"/>
              </w:rPr>
            </w:pPr>
            <w:r w:rsidRPr="00A85C77">
              <w:rPr>
                <w:rFonts w:ascii="Times New Roman" w:hAnsi="Times New Roman" w:cs="Times New Roman"/>
                <w:sz w:val="36"/>
                <w:szCs w:val="36"/>
              </w:rPr>
              <w:t>□</w:t>
            </w:r>
          </w:p>
        </w:tc>
        <w:tc>
          <w:tcPr>
            <w:tcW w:w="1197" w:type="dxa"/>
          </w:tcPr>
          <w:p w:rsidR="001E3FA1" w:rsidRPr="00A85C77" w:rsidRDefault="001E3FA1" w:rsidP="00A85C77">
            <w:pPr>
              <w:spacing w:after="0" w:line="240" w:lineRule="auto"/>
              <w:jc w:val="center"/>
              <w:rPr>
                <w:rFonts w:ascii="Times New Roman" w:hAnsi="Times New Roman" w:cs="Times New Roman"/>
                <w:sz w:val="36"/>
                <w:szCs w:val="36"/>
              </w:rPr>
            </w:pPr>
            <w:r w:rsidRPr="00A85C77">
              <w:rPr>
                <w:rFonts w:ascii="Times New Roman" w:hAnsi="Times New Roman" w:cs="Times New Roman"/>
                <w:sz w:val="36"/>
                <w:szCs w:val="36"/>
              </w:rPr>
              <w:t>□</w:t>
            </w:r>
          </w:p>
        </w:tc>
        <w:tc>
          <w:tcPr>
            <w:tcW w:w="1197" w:type="dxa"/>
          </w:tcPr>
          <w:p w:rsidR="001E3FA1" w:rsidRPr="00A85C77" w:rsidRDefault="001E3FA1" w:rsidP="00A85C77">
            <w:pPr>
              <w:spacing w:after="0" w:line="240" w:lineRule="auto"/>
              <w:jc w:val="center"/>
              <w:rPr>
                <w:rFonts w:ascii="Times New Roman" w:hAnsi="Times New Roman" w:cs="Times New Roman"/>
                <w:sz w:val="36"/>
                <w:szCs w:val="36"/>
              </w:rPr>
            </w:pPr>
            <w:r w:rsidRPr="00A85C77">
              <w:rPr>
                <w:rFonts w:ascii="Times New Roman" w:hAnsi="Times New Roman" w:cs="Times New Roman"/>
                <w:sz w:val="36"/>
                <w:szCs w:val="36"/>
              </w:rPr>
              <w:t>□</w:t>
            </w:r>
          </w:p>
        </w:tc>
        <w:tc>
          <w:tcPr>
            <w:tcW w:w="1197" w:type="dxa"/>
          </w:tcPr>
          <w:p w:rsidR="001E3FA1" w:rsidRPr="00A85C77" w:rsidRDefault="001E3FA1" w:rsidP="00A85C77">
            <w:pPr>
              <w:spacing w:after="0" w:line="240" w:lineRule="auto"/>
              <w:jc w:val="center"/>
              <w:rPr>
                <w:rFonts w:ascii="Times New Roman" w:hAnsi="Times New Roman" w:cs="Times New Roman"/>
                <w:sz w:val="36"/>
                <w:szCs w:val="36"/>
              </w:rPr>
            </w:pPr>
            <w:r w:rsidRPr="00A85C77">
              <w:rPr>
                <w:rFonts w:ascii="Times New Roman" w:hAnsi="Times New Roman" w:cs="Times New Roman"/>
                <w:sz w:val="36"/>
                <w:szCs w:val="36"/>
              </w:rPr>
              <w:t>□</w:t>
            </w:r>
          </w:p>
        </w:tc>
        <w:tc>
          <w:tcPr>
            <w:tcW w:w="1197" w:type="dxa"/>
          </w:tcPr>
          <w:p w:rsidR="001E3FA1" w:rsidRPr="00A85C77" w:rsidRDefault="001E3FA1" w:rsidP="00A85C77">
            <w:pPr>
              <w:spacing w:after="0" w:line="240" w:lineRule="auto"/>
              <w:jc w:val="center"/>
              <w:rPr>
                <w:rFonts w:ascii="Times New Roman" w:hAnsi="Times New Roman" w:cs="Times New Roman"/>
                <w:sz w:val="36"/>
                <w:szCs w:val="36"/>
              </w:rPr>
            </w:pPr>
            <w:r w:rsidRPr="00A85C77">
              <w:rPr>
                <w:rFonts w:ascii="Times New Roman" w:hAnsi="Times New Roman" w:cs="Times New Roman"/>
                <w:sz w:val="36"/>
                <w:szCs w:val="36"/>
              </w:rPr>
              <w:t>□</w:t>
            </w:r>
          </w:p>
        </w:tc>
        <w:tc>
          <w:tcPr>
            <w:tcW w:w="1197" w:type="dxa"/>
          </w:tcPr>
          <w:p w:rsidR="001E3FA1" w:rsidRPr="00A85C77" w:rsidRDefault="001E3FA1" w:rsidP="00A85C77">
            <w:pPr>
              <w:spacing w:after="0" w:line="240" w:lineRule="auto"/>
              <w:jc w:val="center"/>
              <w:rPr>
                <w:rFonts w:ascii="Times New Roman" w:hAnsi="Times New Roman" w:cs="Times New Roman"/>
                <w:sz w:val="36"/>
                <w:szCs w:val="36"/>
              </w:rPr>
            </w:pPr>
            <w:r w:rsidRPr="00A85C77">
              <w:rPr>
                <w:rFonts w:ascii="Times New Roman" w:hAnsi="Times New Roman" w:cs="Times New Roman"/>
                <w:sz w:val="36"/>
                <w:szCs w:val="36"/>
              </w:rPr>
              <w:t>□</w:t>
            </w:r>
          </w:p>
        </w:tc>
      </w:tr>
      <w:tr w:rsidR="001E3FA1" w:rsidRPr="00591B88" w:rsidTr="003B1AE9">
        <w:tc>
          <w:tcPr>
            <w:tcW w:w="1197" w:type="dxa"/>
          </w:tcPr>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0</w:t>
            </w:r>
          </w:p>
        </w:tc>
        <w:tc>
          <w:tcPr>
            <w:tcW w:w="1197" w:type="dxa"/>
          </w:tcPr>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1-5</w:t>
            </w:r>
          </w:p>
        </w:tc>
        <w:tc>
          <w:tcPr>
            <w:tcW w:w="1197" w:type="dxa"/>
          </w:tcPr>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6-10</w:t>
            </w:r>
          </w:p>
        </w:tc>
        <w:tc>
          <w:tcPr>
            <w:tcW w:w="1197" w:type="dxa"/>
          </w:tcPr>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11-15</w:t>
            </w:r>
          </w:p>
        </w:tc>
        <w:tc>
          <w:tcPr>
            <w:tcW w:w="1197" w:type="dxa"/>
          </w:tcPr>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16-20</w:t>
            </w:r>
          </w:p>
        </w:tc>
        <w:tc>
          <w:tcPr>
            <w:tcW w:w="1197" w:type="dxa"/>
          </w:tcPr>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21-25</w:t>
            </w:r>
          </w:p>
        </w:tc>
        <w:tc>
          <w:tcPr>
            <w:tcW w:w="1197" w:type="dxa"/>
          </w:tcPr>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26-30</w:t>
            </w:r>
          </w:p>
        </w:tc>
        <w:tc>
          <w:tcPr>
            <w:tcW w:w="1197" w:type="dxa"/>
          </w:tcPr>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More than 30</w:t>
            </w:r>
          </w:p>
        </w:tc>
      </w:tr>
      <w:tr w:rsidR="001E3FA1" w:rsidRPr="00591B88" w:rsidTr="003B1AE9">
        <w:tc>
          <w:tcPr>
            <w:tcW w:w="9576" w:type="dxa"/>
            <w:gridSpan w:val="8"/>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Hours per week</w:t>
            </w:r>
          </w:p>
        </w:tc>
      </w:tr>
    </w:tbl>
    <w:p w:rsidR="001E3FA1" w:rsidRPr="00591B88" w:rsidRDefault="001E3FA1" w:rsidP="00591B88">
      <w:pPr>
        <w:spacing w:after="0" w:line="240" w:lineRule="auto"/>
        <w:rPr>
          <w:rFonts w:cs="Times New Roman"/>
          <w:sz w:val="24"/>
          <w:szCs w:val="24"/>
        </w:rPr>
      </w:pPr>
    </w:p>
    <w:p w:rsidR="001E3FA1" w:rsidRPr="00E97985" w:rsidRDefault="001E3FA1" w:rsidP="00E97985">
      <w:pPr>
        <w:pStyle w:val="ListParagraph"/>
        <w:numPr>
          <w:ilvl w:val="0"/>
          <w:numId w:val="8"/>
        </w:numPr>
        <w:spacing w:after="0" w:line="240" w:lineRule="auto"/>
        <w:rPr>
          <w:rFonts w:cs="Times New Roman"/>
          <w:sz w:val="24"/>
          <w:szCs w:val="24"/>
        </w:rPr>
      </w:pPr>
      <w:r w:rsidRPr="00E97985">
        <w:rPr>
          <w:rFonts w:cs="Times New Roman"/>
          <w:sz w:val="24"/>
          <w:szCs w:val="24"/>
        </w:rPr>
        <w:t>Working for pay on campus</w:t>
      </w:r>
    </w:p>
    <w:p w:rsidR="00E97985" w:rsidRPr="00E97985" w:rsidRDefault="00E97985" w:rsidP="00E97985">
      <w:pPr>
        <w:pStyle w:val="ListParagraph"/>
        <w:spacing w:after="0" w:line="240" w:lineRule="auto"/>
        <w:ind w:left="1080"/>
        <w:rPr>
          <w:rFonts w:cs="Times New Roman"/>
          <w:sz w:val="24"/>
          <w:szCs w:val="24"/>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7"/>
        <w:gridCol w:w="1197"/>
        <w:gridCol w:w="1197"/>
        <w:gridCol w:w="1197"/>
        <w:gridCol w:w="1197"/>
        <w:gridCol w:w="1197"/>
        <w:gridCol w:w="1197"/>
        <w:gridCol w:w="1197"/>
      </w:tblGrid>
      <w:tr w:rsidR="001E3FA1" w:rsidRPr="00591B88" w:rsidTr="003B1AE9">
        <w:tc>
          <w:tcPr>
            <w:tcW w:w="1197" w:type="dxa"/>
          </w:tcPr>
          <w:p w:rsidR="001E3FA1" w:rsidRPr="00A85C77" w:rsidRDefault="001E3FA1" w:rsidP="00A85C77">
            <w:pPr>
              <w:spacing w:after="0" w:line="240" w:lineRule="auto"/>
              <w:jc w:val="center"/>
              <w:rPr>
                <w:rFonts w:ascii="Times New Roman" w:hAnsi="Times New Roman" w:cs="Times New Roman"/>
                <w:sz w:val="36"/>
                <w:szCs w:val="36"/>
              </w:rPr>
            </w:pPr>
            <w:r w:rsidRPr="00A85C77">
              <w:rPr>
                <w:rFonts w:ascii="Times New Roman" w:hAnsi="Times New Roman" w:cs="Times New Roman"/>
                <w:sz w:val="36"/>
                <w:szCs w:val="36"/>
              </w:rPr>
              <w:t>□</w:t>
            </w:r>
          </w:p>
        </w:tc>
        <w:tc>
          <w:tcPr>
            <w:tcW w:w="1197" w:type="dxa"/>
          </w:tcPr>
          <w:p w:rsidR="001E3FA1" w:rsidRPr="00A85C77" w:rsidRDefault="001E3FA1" w:rsidP="00A85C77">
            <w:pPr>
              <w:spacing w:after="0" w:line="240" w:lineRule="auto"/>
              <w:jc w:val="center"/>
              <w:rPr>
                <w:rFonts w:ascii="Times New Roman" w:hAnsi="Times New Roman" w:cs="Times New Roman"/>
                <w:sz w:val="36"/>
                <w:szCs w:val="36"/>
              </w:rPr>
            </w:pPr>
            <w:r w:rsidRPr="00A85C77">
              <w:rPr>
                <w:rFonts w:ascii="Times New Roman" w:hAnsi="Times New Roman" w:cs="Times New Roman"/>
                <w:sz w:val="36"/>
                <w:szCs w:val="36"/>
              </w:rPr>
              <w:t>□</w:t>
            </w:r>
          </w:p>
        </w:tc>
        <w:tc>
          <w:tcPr>
            <w:tcW w:w="1197" w:type="dxa"/>
          </w:tcPr>
          <w:p w:rsidR="001E3FA1" w:rsidRPr="00A85C77" w:rsidRDefault="001E3FA1" w:rsidP="00A85C77">
            <w:pPr>
              <w:spacing w:after="0" w:line="240" w:lineRule="auto"/>
              <w:jc w:val="center"/>
              <w:rPr>
                <w:rFonts w:ascii="Times New Roman" w:hAnsi="Times New Roman" w:cs="Times New Roman"/>
                <w:sz w:val="36"/>
                <w:szCs w:val="36"/>
              </w:rPr>
            </w:pPr>
            <w:r w:rsidRPr="00A85C77">
              <w:rPr>
                <w:rFonts w:ascii="Times New Roman" w:hAnsi="Times New Roman" w:cs="Times New Roman"/>
                <w:sz w:val="36"/>
                <w:szCs w:val="36"/>
              </w:rPr>
              <w:t>□</w:t>
            </w:r>
          </w:p>
        </w:tc>
        <w:tc>
          <w:tcPr>
            <w:tcW w:w="1197" w:type="dxa"/>
          </w:tcPr>
          <w:p w:rsidR="001E3FA1" w:rsidRPr="00A85C77" w:rsidRDefault="001E3FA1" w:rsidP="00A85C77">
            <w:pPr>
              <w:spacing w:after="0" w:line="240" w:lineRule="auto"/>
              <w:jc w:val="center"/>
              <w:rPr>
                <w:rFonts w:ascii="Times New Roman" w:hAnsi="Times New Roman" w:cs="Times New Roman"/>
                <w:sz w:val="36"/>
                <w:szCs w:val="36"/>
              </w:rPr>
            </w:pPr>
            <w:r w:rsidRPr="00A85C77">
              <w:rPr>
                <w:rFonts w:ascii="Times New Roman" w:hAnsi="Times New Roman" w:cs="Times New Roman"/>
                <w:sz w:val="36"/>
                <w:szCs w:val="36"/>
              </w:rPr>
              <w:t>□</w:t>
            </w:r>
          </w:p>
        </w:tc>
        <w:tc>
          <w:tcPr>
            <w:tcW w:w="1197" w:type="dxa"/>
          </w:tcPr>
          <w:p w:rsidR="001E3FA1" w:rsidRPr="00A85C77" w:rsidRDefault="001E3FA1" w:rsidP="00A85C77">
            <w:pPr>
              <w:spacing w:after="0" w:line="240" w:lineRule="auto"/>
              <w:jc w:val="center"/>
              <w:rPr>
                <w:rFonts w:ascii="Times New Roman" w:hAnsi="Times New Roman" w:cs="Times New Roman"/>
                <w:sz w:val="36"/>
                <w:szCs w:val="36"/>
              </w:rPr>
            </w:pPr>
            <w:r w:rsidRPr="00A85C77">
              <w:rPr>
                <w:rFonts w:ascii="Times New Roman" w:hAnsi="Times New Roman" w:cs="Times New Roman"/>
                <w:sz w:val="36"/>
                <w:szCs w:val="36"/>
              </w:rPr>
              <w:t>□</w:t>
            </w:r>
          </w:p>
        </w:tc>
        <w:tc>
          <w:tcPr>
            <w:tcW w:w="1197" w:type="dxa"/>
          </w:tcPr>
          <w:p w:rsidR="001E3FA1" w:rsidRPr="00A85C77" w:rsidRDefault="001E3FA1" w:rsidP="00A85C77">
            <w:pPr>
              <w:spacing w:after="0" w:line="240" w:lineRule="auto"/>
              <w:jc w:val="center"/>
              <w:rPr>
                <w:rFonts w:ascii="Times New Roman" w:hAnsi="Times New Roman" w:cs="Times New Roman"/>
                <w:sz w:val="36"/>
                <w:szCs w:val="36"/>
              </w:rPr>
            </w:pPr>
            <w:r w:rsidRPr="00A85C77">
              <w:rPr>
                <w:rFonts w:ascii="Times New Roman" w:hAnsi="Times New Roman" w:cs="Times New Roman"/>
                <w:sz w:val="36"/>
                <w:szCs w:val="36"/>
              </w:rPr>
              <w:t>□</w:t>
            </w:r>
          </w:p>
        </w:tc>
        <w:tc>
          <w:tcPr>
            <w:tcW w:w="1197" w:type="dxa"/>
          </w:tcPr>
          <w:p w:rsidR="001E3FA1" w:rsidRPr="00A85C77" w:rsidRDefault="001E3FA1" w:rsidP="00A85C77">
            <w:pPr>
              <w:spacing w:after="0" w:line="240" w:lineRule="auto"/>
              <w:jc w:val="center"/>
              <w:rPr>
                <w:rFonts w:ascii="Times New Roman" w:hAnsi="Times New Roman" w:cs="Times New Roman"/>
                <w:sz w:val="36"/>
                <w:szCs w:val="36"/>
              </w:rPr>
            </w:pPr>
            <w:r w:rsidRPr="00A85C77">
              <w:rPr>
                <w:rFonts w:ascii="Times New Roman" w:hAnsi="Times New Roman" w:cs="Times New Roman"/>
                <w:sz w:val="36"/>
                <w:szCs w:val="36"/>
              </w:rPr>
              <w:t>□</w:t>
            </w:r>
          </w:p>
        </w:tc>
        <w:tc>
          <w:tcPr>
            <w:tcW w:w="1197" w:type="dxa"/>
          </w:tcPr>
          <w:p w:rsidR="001E3FA1" w:rsidRPr="00A85C77" w:rsidRDefault="001E3FA1" w:rsidP="00A85C77">
            <w:pPr>
              <w:spacing w:after="0" w:line="240" w:lineRule="auto"/>
              <w:jc w:val="center"/>
              <w:rPr>
                <w:rFonts w:ascii="Times New Roman" w:hAnsi="Times New Roman" w:cs="Times New Roman"/>
                <w:sz w:val="36"/>
                <w:szCs w:val="36"/>
              </w:rPr>
            </w:pPr>
            <w:r w:rsidRPr="00A85C77">
              <w:rPr>
                <w:rFonts w:ascii="Times New Roman" w:hAnsi="Times New Roman" w:cs="Times New Roman"/>
                <w:sz w:val="36"/>
                <w:szCs w:val="36"/>
              </w:rPr>
              <w:t>□</w:t>
            </w:r>
          </w:p>
        </w:tc>
      </w:tr>
      <w:tr w:rsidR="001E3FA1" w:rsidRPr="00591B88" w:rsidTr="003B1AE9">
        <w:tc>
          <w:tcPr>
            <w:tcW w:w="1197" w:type="dxa"/>
          </w:tcPr>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0</w:t>
            </w:r>
          </w:p>
        </w:tc>
        <w:tc>
          <w:tcPr>
            <w:tcW w:w="1197" w:type="dxa"/>
          </w:tcPr>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1-5</w:t>
            </w:r>
          </w:p>
        </w:tc>
        <w:tc>
          <w:tcPr>
            <w:tcW w:w="1197" w:type="dxa"/>
          </w:tcPr>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6-10</w:t>
            </w:r>
          </w:p>
        </w:tc>
        <w:tc>
          <w:tcPr>
            <w:tcW w:w="1197" w:type="dxa"/>
          </w:tcPr>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11-15</w:t>
            </w:r>
          </w:p>
        </w:tc>
        <w:tc>
          <w:tcPr>
            <w:tcW w:w="1197" w:type="dxa"/>
          </w:tcPr>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16-20</w:t>
            </w:r>
          </w:p>
        </w:tc>
        <w:tc>
          <w:tcPr>
            <w:tcW w:w="1197" w:type="dxa"/>
          </w:tcPr>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21-25</w:t>
            </w:r>
          </w:p>
        </w:tc>
        <w:tc>
          <w:tcPr>
            <w:tcW w:w="1197" w:type="dxa"/>
          </w:tcPr>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26-30</w:t>
            </w:r>
          </w:p>
        </w:tc>
        <w:tc>
          <w:tcPr>
            <w:tcW w:w="1197" w:type="dxa"/>
          </w:tcPr>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More than 30</w:t>
            </w:r>
          </w:p>
        </w:tc>
      </w:tr>
      <w:tr w:rsidR="001E3FA1" w:rsidRPr="00591B88" w:rsidTr="003B1AE9">
        <w:tc>
          <w:tcPr>
            <w:tcW w:w="9576" w:type="dxa"/>
            <w:gridSpan w:val="8"/>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Hours per week</w:t>
            </w:r>
          </w:p>
        </w:tc>
      </w:tr>
    </w:tbl>
    <w:p w:rsidR="001E3FA1" w:rsidRPr="00591B88" w:rsidRDefault="001E3FA1" w:rsidP="00591B88">
      <w:pPr>
        <w:spacing w:after="0" w:line="240" w:lineRule="auto"/>
        <w:rPr>
          <w:rFonts w:cs="Times New Roman"/>
          <w:sz w:val="24"/>
          <w:szCs w:val="24"/>
        </w:rPr>
      </w:pPr>
    </w:p>
    <w:p w:rsidR="00E97985" w:rsidRDefault="00E97985" w:rsidP="00E97985">
      <w:pPr>
        <w:pStyle w:val="ListParagraph"/>
        <w:spacing w:after="0" w:line="240" w:lineRule="auto"/>
        <w:ind w:left="1080"/>
        <w:rPr>
          <w:rFonts w:cs="Times New Roman"/>
          <w:sz w:val="24"/>
          <w:szCs w:val="24"/>
        </w:rPr>
      </w:pPr>
    </w:p>
    <w:p w:rsidR="00E97985" w:rsidRDefault="00E97985" w:rsidP="00E97985">
      <w:pPr>
        <w:pStyle w:val="ListParagraph"/>
        <w:spacing w:after="0" w:line="240" w:lineRule="auto"/>
        <w:ind w:left="1080"/>
        <w:rPr>
          <w:rFonts w:cs="Times New Roman"/>
          <w:sz w:val="24"/>
          <w:szCs w:val="24"/>
        </w:rPr>
      </w:pPr>
    </w:p>
    <w:p w:rsidR="00E97985" w:rsidRDefault="00E97985" w:rsidP="00E97985">
      <w:pPr>
        <w:pStyle w:val="ListParagraph"/>
        <w:spacing w:after="0" w:line="240" w:lineRule="auto"/>
        <w:ind w:left="1080"/>
        <w:rPr>
          <w:rFonts w:cs="Times New Roman"/>
          <w:sz w:val="24"/>
          <w:szCs w:val="24"/>
        </w:rPr>
      </w:pPr>
    </w:p>
    <w:p w:rsidR="00E97985" w:rsidRDefault="00E97985" w:rsidP="00E97985">
      <w:pPr>
        <w:pStyle w:val="ListParagraph"/>
        <w:spacing w:after="0" w:line="240" w:lineRule="auto"/>
        <w:ind w:left="1080"/>
        <w:rPr>
          <w:rFonts w:cs="Times New Roman"/>
          <w:sz w:val="24"/>
          <w:szCs w:val="24"/>
        </w:rPr>
      </w:pPr>
    </w:p>
    <w:p w:rsidR="001E3FA1" w:rsidRPr="00CC5E6F" w:rsidRDefault="00CC5E6F" w:rsidP="00CC5E6F">
      <w:pPr>
        <w:spacing w:after="0" w:line="240" w:lineRule="auto"/>
        <w:ind w:left="720"/>
        <w:rPr>
          <w:rFonts w:cs="Times New Roman"/>
          <w:sz w:val="24"/>
          <w:szCs w:val="24"/>
        </w:rPr>
      </w:pPr>
      <w:r>
        <w:rPr>
          <w:rFonts w:cs="Times New Roman"/>
          <w:sz w:val="24"/>
          <w:szCs w:val="24"/>
        </w:rPr>
        <w:lastRenderedPageBreak/>
        <w:t>d.</w:t>
      </w:r>
      <w:r w:rsidR="00410EC7">
        <w:rPr>
          <w:rFonts w:cs="Times New Roman"/>
          <w:sz w:val="24"/>
          <w:szCs w:val="24"/>
        </w:rPr>
        <w:t xml:space="preserve">   </w:t>
      </w:r>
      <w:r w:rsidR="001E3FA1" w:rsidRPr="00CC5E6F">
        <w:rPr>
          <w:rFonts w:cs="Times New Roman"/>
          <w:sz w:val="24"/>
          <w:szCs w:val="24"/>
        </w:rPr>
        <w:t>Participating in co-curricular activities (organizations, campus publications, student government, fraternity or sorority, intercollegiate or intramural sports, etc.)</w:t>
      </w:r>
    </w:p>
    <w:p w:rsidR="00E97985" w:rsidRPr="00E97985" w:rsidRDefault="00E97985" w:rsidP="00E97985">
      <w:pPr>
        <w:pStyle w:val="ListParagraph"/>
        <w:spacing w:after="0" w:line="240" w:lineRule="auto"/>
        <w:ind w:left="1080"/>
        <w:rPr>
          <w:rFonts w:cs="Times New Roman"/>
          <w:sz w:val="24"/>
          <w:szCs w:val="24"/>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7"/>
        <w:gridCol w:w="1197"/>
        <w:gridCol w:w="1197"/>
        <w:gridCol w:w="1197"/>
        <w:gridCol w:w="1197"/>
        <w:gridCol w:w="1197"/>
        <w:gridCol w:w="1197"/>
        <w:gridCol w:w="1197"/>
      </w:tblGrid>
      <w:tr w:rsidR="001E3FA1" w:rsidRPr="00591B88" w:rsidTr="003B1AE9">
        <w:tc>
          <w:tcPr>
            <w:tcW w:w="1197" w:type="dxa"/>
          </w:tcPr>
          <w:p w:rsidR="001E3FA1" w:rsidRPr="00A85C77" w:rsidRDefault="001E3FA1" w:rsidP="00A85C77">
            <w:pPr>
              <w:spacing w:after="0" w:line="240" w:lineRule="auto"/>
              <w:jc w:val="center"/>
              <w:rPr>
                <w:rFonts w:ascii="Times New Roman" w:hAnsi="Times New Roman" w:cs="Times New Roman"/>
                <w:sz w:val="36"/>
                <w:szCs w:val="36"/>
              </w:rPr>
            </w:pPr>
            <w:r w:rsidRPr="00A85C77">
              <w:rPr>
                <w:rFonts w:ascii="Times New Roman" w:hAnsi="Times New Roman" w:cs="Times New Roman"/>
                <w:sz w:val="36"/>
                <w:szCs w:val="36"/>
              </w:rPr>
              <w:t>□</w:t>
            </w:r>
          </w:p>
        </w:tc>
        <w:tc>
          <w:tcPr>
            <w:tcW w:w="1197" w:type="dxa"/>
          </w:tcPr>
          <w:p w:rsidR="001E3FA1" w:rsidRPr="00A85C77" w:rsidRDefault="001E3FA1" w:rsidP="00A85C77">
            <w:pPr>
              <w:spacing w:after="0" w:line="240" w:lineRule="auto"/>
              <w:jc w:val="center"/>
              <w:rPr>
                <w:rFonts w:ascii="Times New Roman" w:hAnsi="Times New Roman" w:cs="Times New Roman"/>
                <w:sz w:val="36"/>
                <w:szCs w:val="36"/>
              </w:rPr>
            </w:pPr>
            <w:r w:rsidRPr="00A85C77">
              <w:rPr>
                <w:rFonts w:ascii="Times New Roman" w:hAnsi="Times New Roman" w:cs="Times New Roman"/>
                <w:sz w:val="36"/>
                <w:szCs w:val="36"/>
              </w:rPr>
              <w:t>□</w:t>
            </w:r>
          </w:p>
        </w:tc>
        <w:tc>
          <w:tcPr>
            <w:tcW w:w="1197" w:type="dxa"/>
          </w:tcPr>
          <w:p w:rsidR="001E3FA1" w:rsidRPr="00A85C77" w:rsidRDefault="001E3FA1" w:rsidP="00A85C77">
            <w:pPr>
              <w:spacing w:after="0" w:line="240" w:lineRule="auto"/>
              <w:jc w:val="center"/>
              <w:rPr>
                <w:rFonts w:ascii="Times New Roman" w:hAnsi="Times New Roman" w:cs="Times New Roman"/>
                <w:sz w:val="36"/>
                <w:szCs w:val="36"/>
              </w:rPr>
            </w:pPr>
            <w:r w:rsidRPr="00A85C77">
              <w:rPr>
                <w:rFonts w:ascii="Times New Roman" w:hAnsi="Times New Roman" w:cs="Times New Roman"/>
                <w:sz w:val="36"/>
                <w:szCs w:val="36"/>
              </w:rPr>
              <w:t>□</w:t>
            </w:r>
          </w:p>
        </w:tc>
        <w:tc>
          <w:tcPr>
            <w:tcW w:w="1197" w:type="dxa"/>
          </w:tcPr>
          <w:p w:rsidR="001E3FA1" w:rsidRPr="00A85C77" w:rsidRDefault="001E3FA1" w:rsidP="00A85C77">
            <w:pPr>
              <w:spacing w:after="0" w:line="240" w:lineRule="auto"/>
              <w:jc w:val="center"/>
              <w:rPr>
                <w:rFonts w:ascii="Times New Roman" w:hAnsi="Times New Roman" w:cs="Times New Roman"/>
                <w:sz w:val="36"/>
                <w:szCs w:val="36"/>
              </w:rPr>
            </w:pPr>
            <w:r w:rsidRPr="00A85C77">
              <w:rPr>
                <w:rFonts w:ascii="Times New Roman" w:hAnsi="Times New Roman" w:cs="Times New Roman"/>
                <w:sz w:val="36"/>
                <w:szCs w:val="36"/>
              </w:rPr>
              <w:t>□</w:t>
            </w:r>
          </w:p>
        </w:tc>
        <w:tc>
          <w:tcPr>
            <w:tcW w:w="1197" w:type="dxa"/>
          </w:tcPr>
          <w:p w:rsidR="001E3FA1" w:rsidRPr="00A85C77" w:rsidRDefault="001E3FA1" w:rsidP="00A85C77">
            <w:pPr>
              <w:spacing w:after="0" w:line="240" w:lineRule="auto"/>
              <w:jc w:val="center"/>
              <w:rPr>
                <w:rFonts w:ascii="Times New Roman" w:hAnsi="Times New Roman" w:cs="Times New Roman"/>
                <w:sz w:val="36"/>
                <w:szCs w:val="36"/>
              </w:rPr>
            </w:pPr>
            <w:r w:rsidRPr="00A85C77">
              <w:rPr>
                <w:rFonts w:ascii="Times New Roman" w:hAnsi="Times New Roman" w:cs="Times New Roman"/>
                <w:sz w:val="36"/>
                <w:szCs w:val="36"/>
              </w:rPr>
              <w:t>□</w:t>
            </w:r>
          </w:p>
        </w:tc>
        <w:tc>
          <w:tcPr>
            <w:tcW w:w="1197" w:type="dxa"/>
          </w:tcPr>
          <w:p w:rsidR="001E3FA1" w:rsidRPr="00A85C77" w:rsidRDefault="001E3FA1" w:rsidP="00A85C77">
            <w:pPr>
              <w:spacing w:after="0" w:line="240" w:lineRule="auto"/>
              <w:jc w:val="center"/>
              <w:rPr>
                <w:rFonts w:ascii="Times New Roman" w:hAnsi="Times New Roman" w:cs="Times New Roman"/>
                <w:sz w:val="36"/>
                <w:szCs w:val="36"/>
              </w:rPr>
            </w:pPr>
            <w:r w:rsidRPr="00A85C77">
              <w:rPr>
                <w:rFonts w:ascii="Times New Roman" w:hAnsi="Times New Roman" w:cs="Times New Roman"/>
                <w:sz w:val="36"/>
                <w:szCs w:val="36"/>
              </w:rPr>
              <w:t>□</w:t>
            </w:r>
          </w:p>
        </w:tc>
        <w:tc>
          <w:tcPr>
            <w:tcW w:w="1197" w:type="dxa"/>
          </w:tcPr>
          <w:p w:rsidR="001E3FA1" w:rsidRPr="00A85C77" w:rsidRDefault="001E3FA1" w:rsidP="00A85C77">
            <w:pPr>
              <w:spacing w:after="0" w:line="240" w:lineRule="auto"/>
              <w:jc w:val="center"/>
              <w:rPr>
                <w:rFonts w:ascii="Times New Roman" w:hAnsi="Times New Roman" w:cs="Times New Roman"/>
                <w:sz w:val="36"/>
                <w:szCs w:val="36"/>
              </w:rPr>
            </w:pPr>
            <w:r w:rsidRPr="00A85C77">
              <w:rPr>
                <w:rFonts w:ascii="Times New Roman" w:hAnsi="Times New Roman" w:cs="Times New Roman"/>
                <w:sz w:val="36"/>
                <w:szCs w:val="36"/>
              </w:rPr>
              <w:t>□</w:t>
            </w:r>
          </w:p>
        </w:tc>
        <w:tc>
          <w:tcPr>
            <w:tcW w:w="1197" w:type="dxa"/>
          </w:tcPr>
          <w:p w:rsidR="001E3FA1" w:rsidRPr="00A85C77" w:rsidRDefault="001E3FA1" w:rsidP="00A85C77">
            <w:pPr>
              <w:spacing w:after="0" w:line="240" w:lineRule="auto"/>
              <w:jc w:val="center"/>
              <w:rPr>
                <w:rFonts w:ascii="Times New Roman" w:hAnsi="Times New Roman" w:cs="Times New Roman"/>
                <w:sz w:val="36"/>
                <w:szCs w:val="36"/>
              </w:rPr>
            </w:pPr>
            <w:r w:rsidRPr="00A85C77">
              <w:rPr>
                <w:rFonts w:ascii="Times New Roman" w:hAnsi="Times New Roman" w:cs="Times New Roman"/>
                <w:sz w:val="36"/>
                <w:szCs w:val="36"/>
              </w:rPr>
              <w:t>□</w:t>
            </w:r>
          </w:p>
        </w:tc>
      </w:tr>
      <w:tr w:rsidR="001E3FA1" w:rsidRPr="00591B88" w:rsidTr="003B1AE9">
        <w:tc>
          <w:tcPr>
            <w:tcW w:w="1197" w:type="dxa"/>
          </w:tcPr>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0</w:t>
            </w:r>
          </w:p>
        </w:tc>
        <w:tc>
          <w:tcPr>
            <w:tcW w:w="1197" w:type="dxa"/>
          </w:tcPr>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1-5</w:t>
            </w:r>
          </w:p>
        </w:tc>
        <w:tc>
          <w:tcPr>
            <w:tcW w:w="1197" w:type="dxa"/>
          </w:tcPr>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6-10</w:t>
            </w:r>
          </w:p>
        </w:tc>
        <w:tc>
          <w:tcPr>
            <w:tcW w:w="1197" w:type="dxa"/>
          </w:tcPr>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11-15</w:t>
            </w:r>
          </w:p>
        </w:tc>
        <w:tc>
          <w:tcPr>
            <w:tcW w:w="1197" w:type="dxa"/>
          </w:tcPr>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16-20</w:t>
            </w:r>
          </w:p>
        </w:tc>
        <w:tc>
          <w:tcPr>
            <w:tcW w:w="1197" w:type="dxa"/>
          </w:tcPr>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21-25</w:t>
            </w:r>
          </w:p>
        </w:tc>
        <w:tc>
          <w:tcPr>
            <w:tcW w:w="1197" w:type="dxa"/>
          </w:tcPr>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26-30</w:t>
            </w:r>
          </w:p>
        </w:tc>
        <w:tc>
          <w:tcPr>
            <w:tcW w:w="1197" w:type="dxa"/>
          </w:tcPr>
          <w:p w:rsidR="001E3FA1" w:rsidRPr="00591B88" w:rsidRDefault="001E3FA1" w:rsidP="00A85C77">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More than 30</w:t>
            </w:r>
          </w:p>
        </w:tc>
      </w:tr>
      <w:tr w:rsidR="001E3FA1" w:rsidRPr="00591B88" w:rsidTr="003B1AE9">
        <w:tc>
          <w:tcPr>
            <w:tcW w:w="9576" w:type="dxa"/>
            <w:gridSpan w:val="8"/>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Hours per week</w:t>
            </w:r>
          </w:p>
        </w:tc>
      </w:tr>
    </w:tbl>
    <w:p w:rsidR="001E3FA1" w:rsidRPr="00591B88" w:rsidRDefault="001E3FA1" w:rsidP="00591B88">
      <w:pPr>
        <w:spacing w:after="0" w:line="240" w:lineRule="auto"/>
        <w:rPr>
          <w:rFonts w:cs="Times New Roman"/>
          <w:sz w:val="24"/>
          <w:szCs w:val="24"/>
        </w:rPr>
      </w:pPr>
    </w:p>
    <w:p w:rsidR="001E3FA1" w:rsidRDefault="001E3FA1" w:rsidP="00591B88">
      <w:pPr>
        <w:spacing w:after="0" w:line="240" w:lineRule="auto"/>
        <w:rPr>
          <w:rFonts w:cs="Times New Roman"/>
          <w:sz w:val="24"/>
          <w:szCs w:val="24"/>
        </w:rPr>
      </w:pPr>
      <w:r w:rsidRPr="00591B88">
        <w:rPr>
          <w:rFonts w:cs="Times New Roman"/>
          <w:sz w:val="24"/>
          <w:szCs w:val="24"/>
        </w:rPr>
        <w:tab/>
        <w:t xml:space="preserve">e. </w:t>
      </w:r>
      <w:r w:rsidR="00410EC7">
        <w:rPr>
          <w:rFonts w:cs="Times New Roman"/>
          <w:sz w:val="24"/>
          <w:szCs w:val="24"/>
        </w:rPr>
        <w:t xml:space="preserve">  </w:t>
      </w:r>
      <w:r w:rsidRPr="00591B88">
        <w:rPr>
          <w:rFonts w:cs="Times New Roman"/>
          <w:sz w:val="24"/>
          <w:szCs w:val="24"/>
        </w:rPr>
        <w:t>Relaxing and socializing (watching TV, partying, etc.)</w:t>
      </w:r>
    </w:p>
    <w:p w:rsidR="00DC32F3" w:rsidRPr="00E97985" w:rsidRDefault="00DC32F3" w:rsidP="00591B88">
      <w:pPr>
        <w:spacing w:after="0" w:line="240" w:lineRule="auto"/>
        <w:rPr>
          <w:rFonts w:cs="Times New Roman"/>
          <w:sz w:val="36"/>
          <w:szCs w:val="36"/>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7"/>
        <w:gridCol w:w="1197"/>
        <w:gridCol w:w="1197"/>
        <w:gridCol w:w="1197"/>
        <w:gridCol w:w="1197"/>
        <w:gridCol w:w="1197"/>
        <w:gridCol w:w="1197"/>
        <w:gridCol w:w="1197"/>
      </w:tblGrid>
      <w:tr w:rsidR="001E3FA1" w:rsidRPr="00E97985" w:rsidTr="003B1AE9">
        <w:tc>
          <w:tcPr>
            <w:tcW w:w="1197" w:type="dxa"/>
          </w:tcPr>
          <w:p w:rsidR="001E3FA1" w:rsidRPr="00E97985" w:rsidRDefault="001E3FA1" w:rsidP="00E97985">
            <w:pPr>
              <w:spacing w:after="0" w:line="240" w:lineRule="auto"/>
              <w:jc w:val="center"/>
              <w:rPr>
                <w:rFonts w:ascii="Times New Roman" w:hAnsi="Times New Roman" w:cs="Times New Roman"/>
                <w:sz w:val="36"/>
                <w:szCs w:val="36"/>
              </w:rPr>
            </w:pPr>
            <w:r w:rsidRPr="00E97985">
              <w:rPr>
                <w:rFonts w:ascii="Times New Roman" w:hAnsi="Times New Roman" w:cs="Times New Roman"/>
                <w:sz w:val="36"/>
                <w:szCs w:val="36"/>
              </w:rPr>
              <w:t>□</w:t>
            </w:r>
          </w:p>
        </w:tc>
        <w:tc>
          <w:tcPr>
            <w:tcW w:w="1197" w:type="dxa"/>
          </w:tcPr>
          <w:p w:rsidR="001E3FA1" w:rsidRPr="00E97985" w:rsidRDefault="001E3FA1" w:rsidP="00E97985">
            <w:pPr>
              <w:spacing w:after="0" w:line="240" w:lineRule="auto"/>
              <w:jc w:val="center"/>
              <w:rPr>
                <w:rFonts w:ascii="Times New Roman" w:hAnsi="Times New Roman" w:cs="Times New Roman"/>
                <w:sz w:val="36"/>
                <w:szCs w:val="36"/>
              </w:rPr>
            </w:pPr>
            <w:r w:rsidRPr="00E97985">
              <w:rPr>
                <w:rFonts w:ascii="Times New Roman" w:hAnsi="Times New Roman" w:cs="Times New Roman"/>
                <w:sz w:val="36"/>
                <w:szCs w:val="36"/>
              </w:rPr>
              <w:t>□</w:t>
            </w:r>
          </w:p>
        </w:tc>
        <w:tc>
          <w:tcPr>
            <w:tcW w:w="1197" w:type="dxa"/>
          </w:tcPr>
          <w:p w:rsidR="001E3FA1" w:rsidRPr="00E97985" w:rsidRDefault="001E3FA1" w:rsidP="00E97985">
            <w:pPr>
              <w:spacing w:after="0" w:line="240" w:lineRule="auto"/>
              <w:jc w:val="center"/>
              <w:rPr>
                <w:rFonts w:ascii="Times New Roman" w:hAnsi="Times New Roman" w:cs="Times New Roman"/>
                <w:sz w:val="36"/>
                <w:szCs w:val="36"/>
              </w:rPr>
            </w:pPr>
            <w:r w:rsidRPr="00E97985">
              <w:rPr>
                <w:rFonts w:ascii="Times New Roman" w:hAnsi="Times New Roman" w:cs="Times New Roman"/>
                <w:sz w:val="36"/>
                <w:szCs w:val="36"/>
              </w:rPr>
              <w:t>□</w:t>
            </w:r>
          </w:p>
        </w:tc>
        <w:tc>
          <w:tcPr>
            <w:tcW w:w="1197" w:type="dxa"/>
          </w:tcPr>
          <w:p w:rsidR="001E3FA1" w:rsidRPr="00E97985" w:rsidRDefault="001E3FA1" w:rsidP="00E97985">
            <w:pPr>
              <w:spacing w:after="0" w:line="240" w:lineRule="auto"/>
              <w:jc w:val="center"/>
              <w:rPr>
                <w:rFonts w:ascii="Times New Roman" w:hAnsi="Times New Roman" w:cs="Times New Roman"/>
                <w:sz w:val="36"/>
                <w:szCs w:val="36"/>
              </w:rPr>
            </w:pPr>
            <w:r w:rsidRPr="00E97985">
              <w:rPr>
                <w:rFonts w:ascii="Times New Roman" w:hAnsi="Times New Roman" w:cs="Times New Roman"/>
                <w:sz w:val="36"/>
                <w:szCs w:val="36"/>
              </w:rPr>
              <w:t>□</w:t>
            </w:r>
          </w:p>
        </w:tc>
        <w:tc>
          <w:tcPr>
            <w:tcW w:w="1197" w:type="dxa"/>
          </w:tcPr>
          <w:p w:rsidR="001E3FA1" w:rsidRPr="00E97985" w:rsidRDefault="001E3FA1" w:rsidP="00E97985">
            <w:pPr>
              <w:spacing w:after="0" w:line="240" w:lineRule="auto"/>
              <w:jc w:val="center"/>
              <w:rPr>
                <w:rFonts w:ascii="Times New Roman" w:hAnsi="Times New Roman" w:cs="Times New Roman"/>
                <w:sz w:val="36"/>
                <w:szCs w:val="36"/>
              </w:rPr>
            </w:pPr>
            <w:r w:rsidRPr="00E97985">
              <w:rPr>
                <w:rFonts w:ascii="Times New Roman" w:hAnsi="Times New Roman" w:cs="Times New Roman"/>
                <w:sz w:val="36"/>
                <w:szCs w:val="36"/>
              </w:rPr>
              <w:t>□</w:t>
            </w:r>
          </w:p>
        </w:tc>
        <w:tc>
          <w:tcPr>
            <w:tcW w:w="1197" w:type="dxa"/>
          </w:tcPr>
          <w:p w:rsidR="001E3FA1" w:rsidRPr="00E97985" w:rsidRDefault="001E3FA1" w:rsidP="00E97985">
            <w:pPr>
              <w:spacing w:after="0" w:line="240" w:lineRule="auto"/>
              <w:jc w:val="center"/>
              <w:rPr>
                <w:rFonts w:ascii="Times New Roman" w:hAnsi="Times New Roman" w:cs="Times New Roman"/>
                <w:sz w:val="36"/>
                <w:szCs w:val="36"/>
              </w:rPr>
            </w:pPr>
            <w:r w:rsidRPr="00E97985">
              <w:rPr>
                <w:rFonts w:ascii="Times New Roman" w:hAnsi="Times New Roman" w:cs="Times New Roman"/>
                <w:sz w:val="36"/>
                <w:szCs w:val="36"/>
              </w:rPr>
              <w:t>□</w:t>
            </w:r>
          </w:p>
        </w:tc>
        <w:tc>
          <w:tcPr>
            <w:tcW w:w="1197" w:type="dxa"/>
          </w:tcPr>
          <w:p w:rsidR="001E3FA1" w:rsidRPr="00E97985" w:rsidRDefault="001E3FA1" w:rsidP="00E97985">
            <w:pPr>
              <w:spacing w:after="0" w:line="240" w:lineRule="auto"/>
              <w:jc w:val="center"/>
              <w:rPr>
                <w:rFonts w:ascii="Times New Roman" w:hAnsi="Times New Roman" w:cs="Times New Roman"/>
                <w:sz w:val="36"/>
                <w:szCs w:val="36"/>
              </w:rPr>
            </w:pPr>
            <w:r w:rsidRPr="00E97985">
              <w:rPr>
                <w:rFonts w:ascii="Times New Roman" w:hAnsi="Times New Roman" w:cs="Times New Roman"/>
                <w:sz w:val="36"/>
                <w:szCs w:val="36"/>
              </w:rPr>
              <w:t>□</w:t>
            </w:r>
          </w:p>
        </w:tc>
        <w:tc>
          <w:tcPr>
            <w:tcW w:w="1197" w:type="dxa"/>
          </w:tcPr>
          <w:p w:rsidR="001E3FA1" w:rsidRPr="00E97985" w:rsidRDefault="001E3FA1" w:rsidP="00E97985">
            <w:pPr>
              <w:spacing w:after="0" w:line="240" w:lineRule="auto"/>
              <w:jc w:val="center"/>
              <w:rPr>
                <w:rFonts w:ascii="Times New Roman" w:hAnsi="Times New Roman" w:cs="Times New Roman"/>
                <w:sz w:val="36"/>
                <w:szCs w:val="36"/>
              </w:rPr>
            </w:pPr>
            <w:r w:rsidRPr="00E97985">
              <w:rPr>
                <w:rFonts w:ascii="Times New Roman" w:hAnsi="Times New Roman" w:cs="Times New Roman"/>
                <w:sz w:val="36"/>
                <w:szCs w:val="36"/>
              </w:rPr>
              <w:t>□</w:t>
            </w:r>
          </w:p>
        </w:tc>
      </w:tr>
      <w:tr w:rsidR="001E3FA1" w:rsidRPr="00591B88" w:rsidTr="003B1AE9">
        <w:tc>
          <w:tcPr>
            <w:tcW w:w="1197" w:type="dxa"/>
          </w:tcPr>
          <w:p w:rsidR="001E3FA1" w:rsidRPr="00591B88" w:rsidRDefault="001E3FA1" w:rsidP="00E97985">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0</w:t>
            </w:r>
          </w:p>
        </w:tc>
        <w:tc>
          <w:tcPr>
            <w:tcW w:w="1197" w:type="dxa"/>
          </w:tcPr>
          <w:p w:rsidR="001E3FA1" w:rsidRPr="00591B88" w:rsidRDefault="001E3FA1" w:rsidP="00E97985">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1-5</w:t>
            </w:r>
          </w:p>
        </w:tc>
        <w:tc>
          <w:tcPr>
            <w:tcW w:w="1197" w:type="dxa"/>
          </w:tcPr>
          <w:p w:rsidR="001E3FA1" w:rsidRPr="00591B88" w:rsidRDefault="001E3FA1" w:rsidP="00E97985">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6-10</w:t>
            </w:r>
          </w:p>
        </w:tc>
        <w:tc>
          <w:tcPr>
            <w:tcW w:w="1197" w:type="dxa"/>
          </w:tcPr>
          <w:p w:rsidR="001E3FA1" w:rsidRPr="00591B88" w:rsidRDefault="001E3FA1" w:rsidP="00E97985">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11-15</w:t>
            </w:r>
          </w:p>
        </w:tc>
        <w:tc>
          <w:tcPr>
            <w:tcW w:w="1197" w:type="dxa"/>
          </w:tcPr>
          <w:p w:rsidR="001E3FA1" w:rsidRPr="00591B88" w:rsidRDefault="001E3FA1" w:rsidP="00E97985">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16-20</w:t>
            </w:r>
          </w:p>
        </w:tc>
        <w:tc>
          <w:tcPr>
            <w:tcW w:w="1197" w:type="dxa"/>
          </w:tcPr>
          <w:p w:rsidR="001E3FA1" w:rsidRPr="00591B88" w:rsidRDefault="001E3FA1" w:rsidP="00E97985">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21-25</w:t>
            </w:r>
          </w:p>
        </w:tc>
        <w:tc>
          <w:tcPr>
            <w:tcW w:w="1197" w:type="dxa"/>
          </w:tcPr>
          <w:p w:rsidR="001E3FA1" w:rsidRPr="00591B88" w:rsidRDefault="001E3FA1" w:rsidP="00E97985">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26-30</w:t>
            </w:r>
          </w:p>
        </w:tc>
        <w:tc>
          <w:tcPr>
            <w:tcW w:w="1197" w:type="dxa"/>
          </w:tcPr>
          <w:p w:rsidR="001E3FA1" w:rsidRPr="00591B88" w:rsidRDefault="001E3FA1" w:rsidP="00E97985">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More than 30</w:t>
            </w:r>
          </w:p>
        </w:tc>
      </w:tr>
      <w:tr w:rsidR="001E3FA1" w:rsidRPr="00591B88" w:rsidTr="003B1AE9">
        <w:tc>
          <w:tcPr>
            <w:tcW w:w="9576" w:type="dxa"/>
            <w:gridSpan w:val="8"/>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Hours per week</w:t>
            </w:r>
          </w:p>
        </w:tc>
      </w:tr>
    </w:tbl>
    <w:p w:rsidR="001E3FA1" w:rsidRPr="00591B88" w:rsidRDefault="001E3FA1" w:rsidP="00591B88">
      <w:pPr>
        <w:spacing w:after="0" w:line="240" w:lineRule="auto"/>
        <w:rPr>
          <w:rFonts w:cs="Times New Roman"/>
          <w:sz w:val="24"/>
          <w:szCs w:val="24"/>
        </w:rPr>
      </w:pPr>
    </w:p>
    <w:p w:rsidR="00E97985" w:rsidRDefault="00E97985" w:rsidP="00591B88">
      <w:pPr>
        <w:spacing w:after="0" w:line="240" w:lineRule="auto"/>
        <w:rPr>
          <w:rFonts w:cs="Times New Roman"/>
          <w:sz w:val="24"/>
          <w:szCs w:val="24"/>
        </w:rPr>
      </w:pPr>
    </w:p>
    <w:p w:rsidR="001E3FA1" w:rsidRDefault="001E3FA1" w:rsidP="00591B88">
      <w:pPr>
        <w:spacing w:after="0" w:line="240" w:lineRule="auto"/>
        <w:rPr>
          <w:rFonts w:cs="Times New Roman"/>
          <w:sz w:val="24"/>
          <w:szCs w:val="24"/>
        </w:rPr>
      </w:pPr>
      <w:r w:rsidRPr="00591B88">
        <w:rPr>
          <w:rFonts w:cs="Times New Roman"/>
          <w:sz w:val="24"/>
          <w:szCs w:val="24"/>
        </w:rPr>
        <w:t>10. To what extent does your institution emphasize each of the following?</w:t>
      </w:r>
    </w:p>
    <w:p w:rsidR="00E314E2" w:rsidRPr="00591B88" w:rsidRDefault="00E314E2" w:rsidP="00591B88">
      <w:pPr>
        <w:spacing w:after="0" w:line="240" w:lineRule="auto"/>
        <w:rPr>
          <w:rFonts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
        <w:gridCol w:w="5471"/>
        <w:gridCol w:w="1177"/>
        <w:gridCol w:w="750"/>
        <w:gridCol w:w="763"/>
        <w:gridCol w:w="1092"/>
      </w:tblGrid>
      <w:tr w:rsidR="001E3FA1" w:rsidRPr="00591B88" w:rsidTr="003B1AE9">
        <w:tc>
          <w:tcPr>
            <w:tcW w:w="0" w:type="auto"/>
          </w:tcPr>
          <w:p w:rsidR="001E3FA1" w:rsidRPr="00591B88" w:rsidRDefault="001E3FA1" w:rsidP="00591B88">
            <w:pPr>
              <w:spacing w:after="0" w:line="240" w:lineRule="auto"/>
              <w:rPr>
                <w:rFonts w:ascii="Times New Roman" w:hAnsi="Times New Roman" w:cs="Times New Roman"/>
                <w:sz w:val="24"/>
                <w:szCs w:val="24"/>
              </w:rPr>
            </w:pPr>
          </w:p>
        </w:tc>
        <w:tc>
          <w:tcPr>
            <w:tcW w:w="0" w:type="auto"/>
          </w:tcPr>
          <w:p w:rsidR="001E3FA1" w:rsidRPr="00591B88" w:rsidRDefault="001E3FA1" w:rsidP="00591B88">
            <w:pPr>
              <w:spacing w:after="0" w:line="240" w:lineRule="auto"/>
              <w:rPr>
                <w:rFonts w:ascii="Times New Roman" w:hAnsi="Times New Roman" w:cs="Times New Roman"/>
                <w:sz w:val="24"/>
                <w:szCs w:val="24"/>
              </w:rPr>
            </w:pPr>
          </w:p>
        </w:tc>
        <w:tc>
          <w:tcPr>
            <w:tcW w:w="0" w:type="auto"/>
          </w:tcPr>
          <w:p w:rsidR="001E3FA1" w:rsidRPr="00591B88" w:rsidRDefault="001E3FA1" w:rsidP="00E97985">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Very much</w:t>
            </w:r>
          </w:p>
        </w:tc>
        <w:tc>
          <w:tcPr>
            <w:tcW w:w="0" w:type="auto"/>
          </w:tcPr>
          <w:p w:rsidR="001E3FA1" w:rsidRPr="00591B88" w:rsidRDefault="001E3FA1" w:rsidP="00E97985">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Quite</w:t>
            </w:r>
          </w:p>
          <w:p w:rsidR="001E3FA1" w:rsidRPr="00591B88" w:rsidRDefault="001E3FA1" w:rsidP="00E97985">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a bit</w:t>
            </w:r>
          </w:p>
        </w:tc>
        <w:tc>
          <w:tcPr>
            <w:tcW w:w="0" w:type="auto"/>
          </w:tcPr>
          <w:p w:rsidR="001E3FA1" w:rsidRPr="00591B88" w:rsidRDefault="001E3FA1" w:rsidP="00E97985">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Some</w:t>
            </w:r>
          </w:p>
        </w:tc>
        <w:tc>
          <w:tcPr>
            <w:tcW w:w="0" w:type="auto"/>
          </w:tcPr>
          <w:p w:rsidR="001E3FA1" w:rsidRPr="00591B88" w:rsidRDefault="001E3FA1" w:rsidP="00E97985">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Very little</w:t>
            </w:r>
          </w:p>
        </w:tc>
      </w:tr>
      <w:tr w:rsidR="001E3FA1" w:rsidRPr="00591B88" w:rsidTr="003B1AE9">
        <w:tc>
          <w:tcPr>
            <w:tcW w:w="0" w:type="auto"/>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a</w:t>
            </w:r>
          </w:p>
        </w:tc>
        <w:tc>
          <w:tcPr>
            <w:tcW w:w="0" w:type="auto"/>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Providing the support you need to help you succeed academically</w:t>
            </w:r>
          </w:p>
        </w:tc>
        <w:tc>
          <w:tcPr>
            <w:tcW w:w="0" w:type="auto"/>
          </w:tcPr>
          <w:p w:rsidR="001E3FA1" w:rsidRPr="00E97985" w:rsidRDefault="001E3FA1" w:rsidP="00E97985">
            <w:pPr>
              <w:spacing w:after="0" w:line="240" w:lineRule="auto"/>
              <w:jc w:val="center"/>
              <w:rPr>
                <w:rFonts w:ascii="Times New Roman" w:hAnsi="Times New Roman" w:cs="Times New Roman"/>
                <w:sz w:val="36"/>
                <w:szCs w:val="36"/>
              </w:rPr>
            </w:pPr>
            <w:r w:rsidRPr="00E97985">
              <w:rPr>
                <w:rFonts w:ascii="Times New Roman" w:hAnsi="Times New Roman" w:cs="Times New Roman"/>
                <w:sz w:val="36"/>
                <w:szCs w:val="36"/>
              </w:rPr>
              <w:t>□</w:t>
            </w:r>
          </w:p>
        </w:tc>
        <w:tc>
          <w:tcPr>
            <w:tcW w:w="0" w:type="auto"/>
          </w:tcPr>
          <w:p w:rsidR="001E3FA1" w:rsidRPr="00E97985" w:rsidRDefault="001E3FA1" w:rsidP="00E97985">
            <w:pPr>
              <w:spacing w:after="0" w:line="240" w:lineRule="auto"/>
              <w:jc w:val="center"/>
              <w:rPr>
                <w:rFonts w:ascii="Times New Roman" w:hAnsi="Times New Roman" w:cs="Times New Roman"/>
                <w:sz w:val="36"/>
                <w:szCs w:val="36"/>
              </w:rPr>
            </w:pPr>
            <w:r w:rsidRPr="00E97985">
              <w:rPr>
                <w:rFonts w:ascii="Times New Roman" w:hAnsi="Times New Roman" w:cs="Times New Roman"/>
                <w:sz w:val="36"/>
                <w:szCs w:val="36"/>
              </w:rPr>
              <w:t>□</w:t>
            </w:r>
          </w:p>
        </w:tc>
        <w:tc>
          <w:tcPr>
            <w:tcW w:w="0" w:type="auto"/>
          </w:tcPr>
          <w:p w:rsidR="001E3FA1" w:rsidRPr="00E97985" w:rsidRDefault="001E3FA1" w:rsidP="00E97985">
            <w:pPr>
              <w:spacing w:after="0" w:line="240" w:lineRule="auto"/>
              <w:jc w:val="center"/>
              <w:rPr>
                <w:rFonts w:ascii="Times New Roman" w:hAnsi="Times New Roman" w:cs="Times New Roman"/>
                <w:sz w:val="36"/>
                <w:szCs w:val="36"/>
              </w:rPr>
            </w:pPr>
            <w:r w:rsidRPr="00E97985">
              <w:rPr>
                <w:rFonts w:ascii="Times New Roman" w:hAnsi="Times New Roman" w:cs="Times New Roman"/>
                <w:sz w:val="36"/>
                <w:szCs w:val="36"/>
              </w:rPr>
              <w:t>□</w:t>
            </w:r>
          </w:p>
        </w:tc>
        <w:tc>
          <w:tcPr>
            <w:tcW w:w="0" w:type="auto"/>
          </w:tcPr>
          <w:p w:rsidR="001E3FA1" w:rsidRPr="00E97985" w:rsidRDefault="001E3FA1" w:rsidP="00E97985">
            <w:pPr>
              <w:spacing w:after="0" w:line="240" w:lineRule="auto"/>
              <w:jc w:val="center"/>
              <w:rPr>
                <w:rFonts w:ascii="Times New Roman" w:hAnsi="Times New Roman" w:cs="Times New Roman"/>
                <w:sz w:val="36"/>
                <w:szCs w:val="36"/>
              </w:rPr>
            </w:pPr>
            <w:r w:rsidRPr="00E97985">
              <w:rPr>
                <w:rFonts w:ascii="Times New Roman" w:hAnsi="Times New Roman" w:cs="Times New Roman"/>
                <w:sz w:val="36"/>
                <w:szCs w:val="36"/>
              </w:rPr>
              <w:t>□</w:t>
            </w:r>
          </w:p>
        </w:tc>
      </w:tr>
      <w:tr w:rsidR="001E3FA1" w:rsidRPr="00591B88" w:rsidTr="003B1AE9">
        <w:trPr>
          <w:trHeight w:val="305"/>
        </w:trPr>
        <w:tc>
          <w:tcPr>
            <w:tcW w:w="0" w:type="auto"/>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e</w:t>
            </w:r>
          </w:p>
        </w:tc>
        <w:tc>
          <w:tcPr>
            <w:tcW w:w="0" w:type="auto"/>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Providing the support you need to thrive socially</w:t>
            </w:r>
          </w:p>
        </w:tc>
        <w:tc>
          <w:tcPr>
            <w:tcW w:w="0" w:type="auto"/>
          </w:tcPr>
          <w:p w:rsidR="001E3FA1" w:rsidRPr="00E97985" w:rsidRDefault="001E3FA1" w:rsidP="00E97985">
            <w:pPr>
              <w:spacing w:after="0" w:line="240" w:lineRule="auto"/>
              <w:jc w:val="center"/>
              <w:rPr>
                <w:rFonts w:ascii="Times New Roman" w:hAnsi="Times New Roman" w:cs="Times New Roman"/>
                <w:sz w:val="36"/>
                <w:szCs w:val="36"/>
              </w:rPr>
            </w:pPr>
            <w:r w:rsidRPr="00E97985">
              <w:rPr>
                <w:rFonts w:ascii="Times New Roman" w:hAnsi="Times New Roman" w:cs="Times New Roman"/>
                <w:sz w:val="36"/>
                <w:szCs w:val="36"/>
              </w:rPr>
              <w:t>□</w:t>
            </w:r>
          </w:p>
        </w:tc>
        <w:tc>
          <w:tcPr>
            <w:tcW w:w="0" w:type="auto"/>
          </w:tcPr>
          <w:p w:rsidR="001E3FA1" w:rsidRPr="00E97985" w:rsidRDefault="001E3FA1" w:rsidP="00E97985">
            <w:pPr>
              <w:spacing w:after="0" w:line="240" w:lineRule="auto"/>
              <w:jc w:val="center"/>
              <w:rPr>
                <w:rFonts w:ascii="Times New Roman" w:hAnsi="Times New Roman" w:cs="Times New Roman"/>
                <w:sz w:val="36"/>
                <w:szCs w:val="36"/>
              </w:rPr>
            </w:pPr>
            <w:r w:rsidRPr="00E97985">
              <w:rPr>
                <w:rFonts w:ascii="Times New Roman" w:hAnsi="Times New Roman" w:cs="Times New Roman"/>
                <w:sz w:val="36"/>
                <w:szCs w:val="36"/>
              </w:rPr>
              <w:t>□</w:t>
            </w:r>
          </w:p>
        </w:tc>
        <w:tc>
          <w:tcPr>
            <w:tcW w:w="0" w:type="auto"/>
          </w:tcPr>
          <w:p w:rsidR="001E3FA1" w:rsidRPr="00E97985" w:rsidRDefault="001E3FA1" w:rsidP="00E97985">
            <w:pPr>
              <w:spacing w:after="0" w:line="240" w:lineRule="auto"/>
              <w:jc w:val="center"/>
              <w:rPr>
                <w:rFonts w:ascii="Times New Roman" w:hAnsi="Times New Roman" w:cs="Times New Roman"/>
                <w:sz w:val="36"/>
                <w:szCs w:val="36"/>
              </w:rPr>
            </w:pPr>
            <w:r w:rsidRPr="00E97985">
              <w:rPr>
                <w:rFonts w:ascii="Times New Roman" w:hAnsi="Times New Roman" w:cs="Times New Roman"/>
                <w:sz w:val="36"/>
                <w:szCs w:val="36"/>
              </w:rPr>
              <w:t>□</w:t>
            </w:r>
          </w:p>
        </w:tc>
        <w:tc>
          <w:tcPr>
            <w:tcW w:w="0" w:type="auto"/>
          </w:tcPr>
          <w:p w:rsidR="001E3FA1" w:rsidRPr="00E97985" w:rsidRDefault="001E3FA1" w:rsidP="00E97985">
            <w:pPr>
              <w:spacing w:after="0" w:line="240" w:lineRule="auto"/>
              <w:jc w:val="center"/>
              <w:rPr>
                <w:rFonts w:ascii="Times New Roman" w:hAnsi="Times New Roman" w:cs="Times New Roman"/>
                <w:sz w:val="36"/>
                <w:szCs w:val="36"/>
              </w:rPr>
            </w:pPr>
            <w:r w:rsidRPr="00E97985">
              <w:rPr>
                <w:rFonts w:ascii="Times New Roman" w:hAnsi="Times New Roman" w:cs="Times New Roman"/>
                <w:sz w:val="36"/>
                <w:szCs w:val="36"/>
              </w:rPr>
              <w:t>□</w:t>
            </w:r>
          </w:p>
        </w:tc>
      </w:tr>
    </w:tbl>
    <w:p w:rsidR="001E3FA1" w:rsidRPr="00591B88" w:rsidRDefault="001E3FA1" w:rsidP="00591B88">
      <w:pPr>
        <w:spacing w:after="0" w:line="240" w:lineRule="auto"/>
        <w:rPr>
          <w:rFonts w:cs="Times New Roman"/>
          <w:sz w:val="24"/>
          <w:szCs w:val="24"/>
        </w:rPr>
      </w:pPr>
    </w:p>
    <w:p w:rsidR="00E314E2" w:rsidRDefault="00E314E2" w:rsidP="00591B88">
      <w:pPr>
        <w:spacing w:after="0" w:line="240" w:lineRule="auto"/>
        <w:rPr>
          <w:rFonts w:cs="Times New Roman"/>
          <w:sz w:val="24"/>
          <w:szCs w:val="24"/>
        </w:rPr>
      </w:pPr>
    </w:p>
    <w:p w:rsidR="001E3FA1" w:rsidRDefault="001E3FA1" w:rsidP="00591B88">
      <w:pPr>
        <w:spacing w:after="0" w:line="240" w:lineRule="auto"/>
        <w:rPr>
          <w:rFonts w:cs="Times New Roman"/>
          <w:sz w:val="24"/>
          <w:szCs w:val="24"/>
        </w:rPr>
      </w:pPr>
      <w:r w:rsidRPr="00591B88">
        <w:rPr>
          <w:rFonts w:cs="Times New Roman"/>
          <w:sz w:val="24"/>
          <w:szCs w:val="24"/>
        </w:rPr>
        <w:t xml:space="preserve">11. To what extent has your experience at this institution contributed to your knowledge, skills, and personal development in the following areas? </w:t>
      </w:r>
    </w:p>
    <w:p w:rsidR="00525CBB" w:rsidRPr="00591B88" w:rsidRDefault="00525CBB" w:rsidP="00591B88">
      <w:pPr>
        <w:spacing w:after="0" w:line="240" w:lineRule="auto"/>
        <w:rPr>
          <w:rFonts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
        <w:gridCol w:w="5189"/>
        <w:gridCol w:w="1289"/>
        <w:gridCol w:w="750"/>
        <w:gridCol w:w="763"/>
        <w:gridCol w:w="1196"/>
      </w:tblGrid>
      <w:tr w:rsidR="001E3FA1" w:rsidRPr="00591B88" w:rsidTr="003B1AE9">
        <w:tc>
          <w:tcPr>
            <w:tcW w:w="0" w:type="auto"/>
          </w:tcPr>
          <w:p w:rsidR="001E3FA1" w:rsidRPr="00591B88" w:rsidRDefault="001E3FA1" w:rsidP="00591B88">
            <w:pPr>
              <w:spacing w:after="0" w:line="240" w:lineRule="auto"/>
              <w:rPr>
                <w:rFonts w:ascii="Times New Roman" w:hAnsi="Times New Roman" w:cs="Times New Roman"/>
                <w:sz w:val="24"/>
                <w:szCs w:val="24"/>
              </w:rPr>
            </w:pPr>
          </w:p>
        </w:tc>
        <w:tc>
          <w:tcPr>
            <w:tcW w:w="0" w:type="auto"/>
          </w:tcPr>
          <w:p w:rsidR="001E3FA1" w:rsidRPr="00591B88" w:rsidRDefault="001E3FA1" w:rsidP="00591B88">
            <w:pPr>
              <w:spacing w:after="0" w:line="240" w:lineRule="auto"/>
              <w:rPr>
                <w:rFonts w:ascii="Times New Roman" w:hAnsi="Times New Roman" w:cs="Times New Roman"/>
                <w:sz w:val="24"/>
                <w:szCs w:val="24"/>
              </w:rPr>
            </w:pPr>
          </w:p>
        </w:tc>
        <w:tc>
          <w:tcPr>
            <w:tcW w:w="0" w:type="auto"/>
          </w:tcPr>
          <w:p w:rsidR="001E3FA1" w:rsidRPr="00591B88" w:rsidRDefault="001E3FA1" w:rsidP="00E97985">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Very much</w:t>
            </w:r>
          </w:p>
        </w:tc>
        <w:tc>
          <w:tcPr>
            <w:tcW w:w="0" w:type="auto"/>
          </w:tcPr>
          <w:p w:rsidR="001E3FA1" w:rsidRPr="00591B88" w:rsidRDefault="001E3FA1" w:rsidP="00E97985">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Quite</w:t>
            </w:r>
          </w:p>
          <w:p w:rsidR="001E3FA1" w:rsidRPr="00591B88" w:rsidRDefault="001E3FA1" w:rsidP="00E97985">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a bit</w:t>
            </w:r>
          </w:p>
        </w:tc>
        <w:tc>
          <w:tcPr>
            <w:tcW w:w="0" w:type="auto"/>
          </w:tcPr>
          <w:p w:rsidR="001E3FA1" w:rsidRPr="00591B88" w:rsidRDefault="001E3FA1" w:rsidP="00E97985">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Some</w:t>
            </w:r>
          </w:p>
        </w:tc>
        <w:tc>
          <w:tcPr>
            <w:tcW w:w="0" w:type="auto"/>
          </w:tcPr>
          <w:p w:rsidR="001E3FA1" w:rsidRPr="00591B88" w:rsidRDefault="001E3FA1" w:rsidP="00E97985">
            <w:pPr>
              <w:spacing w:after="0" w:line="240" w:lineRule="auto"/>
              <w:jc w:val="center"/>
              <w:rPr>
                <w:rFonts w:ascii="Times New Roman" w:hAnsi="Times New Roman" w:cs="Times New Roman"/>
                <w:sz w:val="24"/>
                <w:szCs w:val="24"/>
              </w:rPr>
            </w:pPr>
            <w:r w:rsidRPr="00591B88">
              <w:rPr>
                <w:rFonts w:ascii="Times New Roman" w:hAnsi="Times New Roman" w:cs="Times New Roman"/>
                <w:sz w:val="24"/>
                <w:szCs w:val="24"/>
              </w:rPr>
              <w:t>Very little</w:t>
            </w:r>
          </w:p>
        </w:tc>
      </w:tr>
      <w:tr w:rsidR="001E3FA1" w:rsidRPr="00591B88" w:rsidTr="003B1AE9">
        <w:tc>
          <w:tcPr>
            <w:tcW w:w="0" w:type="auto"/>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b</w:t>
            </w:r>
          </w:p>
        </w:tc>
        <w:tc>
          <w:tcPr>
            <w:tcW w:w="0" w:type="auto"/>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Acquiring job or work-related knowledge and skills</w:t>
            </w:r>
          </w:p>
        </w:tc>
        <w:tc>
          <w:tcPr>
            <w:tcW w:w="0" w:type="auto"/>
          </w:tcPr>
          <w:p w:rsidR="001E3FA1" w:rsidRPr="00E97985" w:rsidRDefault="001E3FA1" w:rsidP="00E97985">
            <w:pPr>
              <w:spacing w:after="0" w:line="240" w:lineRule="auto"/>
              <w:jc w:val="center"/>
              <w:rPr>
                <w:rFonts w:ascii="Times New Roman" w:hAnsi="Times New Roman" w:cs="Times New Roman"/>
                <w:sz w:val="36"/>
                <w:szCs w:val="36"/>
              </w:rPr>
            </w:pPr>
            <w:r w:rsidRPr="00E97985">
              <w:rPr>
                <w:rFonts w:ascii="Times New Roman" w:hAnsi="Times New Roman" w:cs="Times New Roman"/>
                <w:sz w:val="36"/>
                <w:szCs w:val="36"/>
              </w:rPr>
              <w:t>□</w:t>
            </w:r>
          </w:p>
        </w:tc>
        <w:tc>
          <w:tcPr>
            <w:tcW w:w="0" w:type="auto"/>
          </w:tcPr>
          <w:p w:rsidR="001E3FA1" w:rsidRPr="00E97985" w:rsidRDefault="001E3FA1" w:rsidP="00E97985">
            <w:pPr>
              <w:spacing w:after="0" w:line="240" w:lineRule="auto"/>
              <w:jc w:val="center"/>
              <w:rPr>
                <w:rFonts w:ascii="Times New Roman" w:hAnsi="Times New Roman" w:cs="Times New Roman"/>
                <w:sz w:val="36"/>
                <w:szCs w:val="36"/>
              </w:rPr>
            </w:pPr>
            <w:r w:rsidRPr="00E97985">
              <w:rPr>
                <w:rFonts w:ascii="Times New Roman" w:hAnsi="Times New Roman" w:cs="Times New Roman"/>
                <w:sz w:val="36"/>
                <w:szCs w:val="36"/>
              </w:rPr>
              <w:t>□</w:t>
            </w:r>
          </w:p>
        </w:tc>
        <w:tc>
          <w:tcPr>
            <w:tcW w:w="0" w:type="auto"/>
          </w:tcPr>
          <w:p w:rsidR="001E3FA1" w:rsidRPr="00E97985" w:rsidRDefault="001E3FA1" w:rsidP="00E97985">
            <w:pPr>
              <w:spacing w:after="0" w:line="240" w:lineRule="auto"/>
              <w:jc w:val="center"/>
              <w:rPr>
                <w:rFonts w:ascii="Times New Roman" w:hAnsi="Times New Roman" w:cs="Times New Roman"/>
                <w:sz w:val="36"/>
                <w:szCs w:val="36"/>
              </w:rPr>
            </w:pPr>
            <w:r w:rsidRPr="00E97985">
              <w:rPr>
                <w:rFonts w:ascii="Times New Roman" w:hAnsi="Times New Roman" w:cs="Times New Roman"/>
                <w:sz w:val="36"/>
                <w:szCs w:val="36"/>
              </w:rPr>
              <w:t>□</w:t>
            </w:r>
          </w:p>
        </w:tc>
        <w:tc>
          <w:tcPr>
            <w:tcW w:w="0" w:type="auto"/>
          </w:tcPr>
          <w:p w:rsidR="001E3FA1" w:rsidRPr="00E97985" w:rsidRDefault="001E3FA1" w:rsidP="00E97985">
            <w:pPr>
              <w:spacing w:after="0" w:line="240" w:lineRule="auto"/>
              <w:jc w:val="center"/>
              <w:rPr>
                <w:rFonts w:ascii="Times New Roman" w:hAnsi="Times New Roman" w:cs="Times New Roman"/>
                <w:sz w:val="36"/>
                <w:szCs w:val="36"/>
              </w:rPr>
            </w:pPr>
            <w:r w:rsidRPr="00E97985">
              <w:rPr>
                <w:rFonts w:ascii="Times New Roman" w:hAnsi="Times New Roman" w:cs="Times New Roman"/>
                <w:sz w:val="36"/>
                <w:szCs w:val="36"/>
              </w:rPr>
              <w:t>□</w:t>
            </w:r>
          </w:p>
        </w:tc>
      </w:tr>
      <w:tr w:rsidR="001E3FA1" w:rsidRPr="00591B88" w:rsidTr="003B1AE9">
        <w:tc>
          <w:tcPr>
            <w:tcW w:w="0" w:type="auto"/>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c</w:t>
            </w:r>
          </w:p>
        </w:tc>
        <w:tc>
          <w:tcPr>
            <w:tcW w:w="0" w:type="auto"/>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Writing clearly and effectively</w:t>
            </w:r>
          </w:p>
        </w:tc>
        <w:tc>
          <w:tcPr>
            <w:tcW w:w="0" w:type="auto"/>
          </w:tcPr>
          <w:p w:rsidR="001E3FA1" w:rsidRPr="00E97985" w:rsidRDefault="001E3FA1" w:rsidP="00E97985">
            <w:pPr>
              <w:spacing w:after="0" w:line="240" w:lineRule="auto"/>
              <w:jc w:val="center"/>
              <w:rPr>
                <w:rFonts w:ascii="Times New Roman" w:hAnsi="Times New Roman" w:cs="Times New Roman"/>
                <w:sz w:val="36"/>
                <w:szCs w:val="36"/>
              </w:rPr>
            </w:pPr>
            <w:r w:rsidRPr="00E97985">
              <w:rPr>
                <w:rFonts w:ascii="Times New Roman" w:hAnsi="Times New Roman" w:cs="Times New Roman"/>
                <w:sz w:val="36"/>
                <w:szCs w:val="36"/>
              </w:rPr>
              <w:t>□</w:t>
            </w:r>
          </w:p>
        </w:tc>
        <w:tc>
          <w:tcPr>
            <w:tcW w:w="0" w:type="auto"/>
          </w:tcPr>
          <w:p w:rsidR="001E3FA1" w:rsidRPr="00E97985" w:rsidRDefault="001E3FA1" w:rsidP="00E97985">
            <w:pPr>
              <w:spacing w:after="0" w:line="240" w:lineRule="auto"/>
              <w:jc w:val="center"/>
              <w:rPr>
                <w:rFonts w:ascii="Times New Roman" w:hAnsi="Times New Roman" w:cs="Times New Roman"/>
                <w:sz w:val="36"/>
                <w:szCs w:val="36"/>
              </w:rPr>
            </w:pPr>
            <w:r w:rsidRPr="00E97985">
              <w:rPr>
                <w:rFonts w:ascii="Times New Roman" w:hAnsi="Times New Roman" w:cs="Times New Roman"/>
                <w:sz w:val="36"/>
                <w:szCs w:val="36"/>
              </w:rPr>
              <w:t>□</w:t>
            </w:r>
          </w:p>
        </w:tc>
        <w:tc>
          <w:tcPr>
            <w:tcW w:w="0" w:type="auto"/>
          </w:tcPr>
          <w:p w:rsidR="001E3FA1" w:rsidRPr="00E97985" w:rsidRDefault="001E3FA1" w:rsidP="00E97985">
            <w:pPr>
              <w:spacing w:after="0" w:line="240" w:lineRule="auto"/>
              <w:jc w:val="center"/>
              <w:rPr>
                <w:rFonts w:ascii="Times New Roman" w:hAnsi="Times New Roman" w:cs="Times New Roman"/>
                <w:sz w:val="36"/>
                <w:szCs w:val="36"/>
              </w:rPr>
            </w:pPr>
            <w:r w:rsidRPr="00E97985">
              <w:rPr>
                <w:rFonts w:ascii="Times New Roman" w:hAnsi="Times New Roman" w:cs="Times New Roman"/>
                <w:sz w:val="36"/>
                <w:szCs w:val="36"/>
              </w:rPr>
              <w:t>□</w:t>
            </w:r>
          </w:p>
        </w:tc>
        <w:tc>
          <w:tcPr>
            <w:tcW w:w="0" w:type="auto"/>
          </w:tcPr>
          <w:p w:rsidR="001E3FA1" w:rsidRPr="00E97985" w:rsidRDefault="001E3FA1" w:rsidP="00E97985">
            <w:pPr>
              <w:spacing w:after="0" w:line="240" w:lineRule="auto"/>
              <w:jc w:val="center"/>
              <w:rPr>
                <w:rFonts w:ascii="Times New Roman" w:hAnsi="Times New Roman" w:cs="Times New Roman"/>
                <w:sz w:val="36"/>
                <w:szCs w:val="36"/>
              </w:rPr>
            </w:pPr>
            <w:r w:rsidRPr="00E97985">
              <w:rPr>
                <w:rFonts w:ascii="Times New Roman" w:hAnsi="Times New Roman" w:cs="Times New Roman"/>
                <w:sz w:val="36"/>
                <w:szCs w:val="36"/>
              </w:rPr>
              <w:t>□</w:t>
            </w:r>
          </w:p>
        </w:tc>
      </w:tr>
      <w:tr w:rsidR="001E3FA1" w:rsidRPr="00591B88" w:rsidTr="003B1AE9">
        <w:tc>
          <w:tcPr>
            <w:tcW w:w="0" w:type="auto"/>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d</w:t>
            </w:r>
          </w:p>
        </w:tc>
        <w:tc>
          <w:tcPr>
            <w:tcW w:w="0" w:type="auto"/>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Speaking clearly and effectively</w:t>
            </w:r>
          </w:p>
        </w:tc>
        <w:tc>
          <w:tcPr>
            <w:tcW w:w="0" w:type="auto"/>
          </w:tcPr>
          <w:p w:rsidR="001E3FA1" w:rsidRPr="00E97985" w:rsidRDefault="001E3FA1" w:rsidP="00E97985">
            <w:pPr>
              <w:spacing w:after="0" w:line="240" w:lineRule="auto"/>
              <w:jc w:val="center"/>
              <w:rPr>
                <w:rFonts w:ascii="Times New Roman" w:hAnsi="Times New Roman" w:cs="Times New Roman"/>
                <w:sz w:val="36"/>
                <w:szCs w:val="36"/>
              </w:rPr>
            </w:pPr>
            <w:r w:rsidRPr="00E97985">
              <w:rPr>
                <w:rFonts w:ascii="Times New Roman" w:hAnsi="Times New Roman" w:cs="Times New Roman"/>
                <w:sz w:val="36"/>
                <w:szCs w:val="36"/>
              </w:rPr>
              <w:t>□</w:t>
            </w:r>
          </w:p>
        </w:tc>
        <w:tc>
          <w:tcPr>
            <w:tcW w:w="0" w:type="auto"/>
          </w:tcPr>
          <w:p w:rsidR="001E3FA1" w:rsidRPr="00E97985" w:rsidRDefault="001E3FA1" w:rsidP="00E97985">
            <w:pPr>
              <w:spacing w:after="0" w:line="240" w:lineRule="auto"/>
              <w:jc w:val="center"/>
              <w:rPr>
                <w:rFonts w:ascii="Times New Roman" w:hAnsi="Times New Roman" w:cs="Times New Roman"/>
                <w:sz w:val="36"/>
                <w:szCs w:val="36"/>
              </w:rPr>
            </w:pPr>
            <w:r w:rsidRPr="00E97985">
              <w:rPr>
                <w:rFonts w:ascii="Times New Roman" w:hAnsi="Times New Roman" w:cs="Times New Roman"/>
                <w:sz w:val="36"/>
                <w:szCs w:val="36"/>
              </w:rPr>
              <w:t>□</w:t>
            </w:r>
          </w:p>
        </w:tc>
        <w:tc>
          <w:tcPr>
            <w:tcW w:w="0" w:type="auto"/>
          </w:tcPr>
          <w:p w:rsidR="001E3FA1" w:rsidRPr="00E97985" w:rsidRDefault="001E3FA1" w:rsidP="00E97985">
            <w:pPr>
              <w:spacing w:after="0" w:line="240" w:lineRule="auto"/>
              <w:jc w:val="center"/>
              <w:rPr>
                <w:rFonts w:ascii="Times New Roman" w:hAnsi="Times New Roman" w:cs="Times New Roman"/>
                <w:sz w:val="36"/>
                <w:szCs w:val="36"/>
              </w:rPr>
            </w:pPr>
            <w:r w:rsidRPr="00E97985">
              <w:rPr>
                <w:rFonts w:ascii="Times New Roman" w:hAnsi="Times New Roman" w:cs="Times New Roman"/>
                <w:sz w:val="36"/>
                <w:szCs w:val="36"/>
              </w:rPr>
              <w:t>□</w:t>
            </w:r>
          </w:p>
        </w:tc>
        <w:tc>
          <w:tcPr>
            <w:tcW w:w="0" w:type="auto"/>
          </w:tcPr>
          <w:p w:rsidR="001E3FA1" w:rsidRPr="00E97985" w:rsidRDefault="001E3FA1" w:rsidP="00E97985">
            <w:pPr>
              <w:spacing w:after="0" w:line="240" w:lineRule="auto"/>
              <w:jc w:val="center"/>
              <w:rPr>
                <w:rFonts w:ascii="Times New Roman" w:hAnsi="Times New Roman" w:cs="Times New Roman"/>
                <w:sz w:val="36"/>
                <w:szCs w:val="36"/>
              </w:rPr>
            </w:pPr>
            <w:r w:rsidRPr="00E97985">
              <w:rPr>
                <w:rFonts w:ascii="Times New Roman" w:hAnsi="Times New Roman" w:cs="Times New Roman"/>
                <w:sz w:val="36"/>
                <w:szCs w:val="36"/>
              </w:rPr>
              <w:t>□</w:t>
            </w:r>
          </w:p>
        </w:tc>
      </w:tr>
      <w:tr w:rsidR="001E3FA1" w:rsidRPr="00591B88" w:rsidTr="003B1AE9">
        <w:tc>
          <w:tcPr>
            <w:tcW w:w="0" w:type="auto"/>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h</w:t>
            </w:r>
          </w:p>
        </w:tc>
        <w:tc>
          <w:tcPr>
            <w:tcW w:w="0" w:type="auto"/>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Working effectively with others</w:t>
            </w:r>
          </w:p>
        </w:tc>
        <w:tc>
          <w:tcPr>
            <w:tcW w:w="0" w:type="auto"/>
          </w:tcPr>
          <w:p w:rsidR="001E3FA1" w:rsidRPr="00E97985" w:rsidRDefault="001E3FA1" w:rsidP="00E97985">
            <w:pPr>
              <w:spacing w:after="0" w:line="240" w:lineRule="auto"/>
              <w:jc w:val="center"/>
              <w:rPr>
                <w:rFonts w:ascii="Times New Roman" w:hAnsi="Times New Roman" w:cs="Times New Roman"/>
                <w:sz w:val="36"/>
                <w:szCs w:val="36"/>
              </w:rPr>
            </w:pPr>
            <w:r w:rsidRPr="00E97985">
              <w:rPr>
                <w:rFonts w:ascii="Times New Roman" w:hAnsi="Times New Roman" w:cs="Times New Roman"/>
                <w:sz w:val="36"/>
                <w:szCs w:val="36"/>
              </w:rPr>
              <w:t>□</w:t>
            </w:r>
          </w:p>
        </w:tc>
        <w:tc>
          <w:tcPr>
            <w:tcW w:w="0" w:type="auto"/>
          </w:tcPr>
          <w:p w:rsidR="001E3FA1" w:rsidRPr="00E97985" w:rsidRDefault="001E3FA1" w:rsidP="00E97985">
            <w:pPr>
              <w:spacing w:after="0" w:line="240" w:lineRule="auto"/>
              <w:jc w:val="center"/>
              <w:rPr>
                <w:rFonts w:ascii="Times New Roman" w:hAnsi="Times New Roman" w:cs="Times New Roman"/>
                <w:sz w:val="36"/>
                <w:szCs w:val="36"/>
              </w:rPr>
            </w:pPr>
            <w:r w:rsidRPr="00E97985">
              <w:rPr>
                <w:rFonts w:ascii="Times New Roman" w:hAnsi="Times New Roman" w:cs="Times New Roman"/>
                <w:sz w:val="36"/>
                <w:szCs w:val="36"/>
              </w:rPr>
              <w:t>□</w:t>
            </w:r>
          </w:p>
        </w:tc>
        <w:tc>
          <w:tcPr>
            <w:tcW w:w="0" w:type="auto"/>
          </w:tcPr>
          <w:p w:rsidR="001E3FA1" w:rsidRPr="00E97985" w:rsidRDefault="001E3FA1" w:rsidP="00E97985">
            <w:pPr>
              <w:spacing w:after="0" w:line="240" w:lineRule="auto"/>
              <w:jc w:val="center"/>
              <w:rPr>
                <w:rFonts w:ascii="Times New Roman" w:hAnsi="Times New Roman" w:cs="Times New Roman"/>
                <w:sz w:val="36"/>
                <w:szCs w:val="36"/>
              </w:rPr>
            </w:pPr>
            <w:r w:rsidRPr="00E97985">
              <w:rPr>
                <w:rFonts w:ascii="Times New Roman" w:hAnsi="Times New Roman" w:cs="Times New Roman"/>
                <w:sz w:val="36"/>
                <w:szCs w:val="36"/>
              </w:rPr>
              <w:t>□</w:t>
            </w:r>
          </w:p>
        </w:tc>
        <w:tc>
          <w:tcPr>
            <w:tcW w:w="0" w:type="auto"/>
          </w:tcPr>
          <w:p w:rsidR="001E3FA1" w:rsidRPr="00E97985" w:rsidRDefault="001E3FA1" w:rsidP="00E97985">
            <w:pPr>
              <w:spacing w:after="0" w:line="240" w:lineRule="auto"/>
              <w:jc w:val="center"/>
              <w:rPr>
                <w:rFonts w:ascii="Times New Roman" w:hAnsi="Times New Roman" w:cs="Times New Roman"/>
                <w:sz w:val="36"/>
                <w:szCs w:val="36"/>
              </w:rPr>
            </w:pPr>
            <w:r w:rsidRPr="00E97985">
              <w:rPr>
                <w:rFonts w:ascii="Times New Roman" w:hAnsi="Times New Roman" w:cs="Times New Roman"/>
                <w:sz w:val="36"/>
                <w:szCs w:val="36"/>
              </w:rPr>
              <w:t>□</w:t>
            </w:r>
          </w:p>
        </w:tc>
      </w:tr>
    </w:tbl>
    <w:p w:rsidR="001E3FA1" w:rsidRPr="00591B88" w:rsidRDefault="001E3FA1" w:rsidP="00591B88">
      <w:pPr>
        <w:spacing w:after="0" w:line="240" w:lineRule="auto"/>
        <w:rPr>
          <w:rFonts w:cs="Times New Roman"/>
          <w:sz w:val="24"/>
          <w:szCs w:val="24"/>
        </w:rPr>
      </w:pPr>
    </w:p>
    <w:p w:rsidR="001E3FA1" w:rsidRDefault="001E3FA1" w:rsidP="00591B88">
      <w:pPr>
        <w:spacing w:after="0" w:line="240" w:lineRule="auto"/>
        <w:rPr>
          <w:rFonts w:cs="Times New Roman"/>
          <w:sz w:val="24"/>
          <w:szCs w:val="24"/>
        </w:rPr>
      </w:pPr>
    </w:p>
    <w:p w:rsidR="00525CBB" w:rsidRDefault="00525CBB" w:rsidP="00591B88">
      <w:pPr>
        <w:spacing w:after="0" w:line="240" w:lineRule="auto"/>
        <w:rPr>
          <w:rFonts w:cs="Times New Roman"/>
          <w:sz w:val="24"/>
          <w:szCs w:val="24"/>
        </w:rPr>
      </w:pPr>
    </w:p>
    <w:p w:rsidR="00525CBB" w:rsidRDefault="00525CBB" w:rsidP="00591B88">
      <w:pPr>
        <w:spacing w:after="0" w:line="240" w:lineRule="auto"/>
        <w:rPr>
          <w:rFonts w:cs="Times New Roman"/>
          <w:sz w:val="24"/>
          <w:szCs w:val="24"/>
        </w:rPr>
      </w:pPr>
    </w:p>
    <w:p w:rsidR="00525CBB" w:rsidRDefault="00525CBB" w:rsidP="00591B88">
      <w:pPr>
        <w:spacing w:after="0" w:line="240" w:lineRule="auto"/>
        <w:rPr>
          <w:rFonts w:cs="Times New Roman"/>
          <w:sz w:val="24"/>
          <w:szCs w:val="24"/>
        </w:rPr>
      </w:pPr>
    </w:p>
    <w:p w:rsidR="00525CBB" w:rsidRDefault="00525CBB" w:rsidP="00591B88">
      <w:pPr>
        <w:spacing w:after="0" w:line="240" w:lineRule="auto"/>
        <w:rPr>
          <w:rFonts w:cs="Times New Roman"/>
          <w:sz w:val="24"/>
          <w:szCs w:val="24"/>
        </w:rPr>
      </w:pPr>
    </w:p>
    <w:p w:rsidR="00525CBB" w:rsidRPr="00591B88" w:rsidRDefault="00525CBB" w:rsidP="00591B88">
      <w:pPr>
        <w:spacing w:after="0" w:line="240" w:lineRule="auto"/>
        <w:rPr>
          <w:rFonts w:cs="Times New Roman"/>
          <w:sz w:val="24"/>
          <w:szCs w:val="24"/>
        </w:rPr>
      </w:pPr>
    </w:p>
    <w:p w:rsidR="001E3FA1" w:rsidRDefault="001E3FA1" w:rsidP="00591B88">
      <w:pPr>
        <w:spacing w:after="0" w:line="240" w:lineRule="auto"/>
        <w:rPr>
          <w:rFonts w:cs="Times New Roman"/>
          <w:sz w:val="24"/>
          <w:szCs w:val="24"/>
        </w:rPr>
      </w:pPr>
      <w:r w:rsidRPr="00591B88">
        <w:rPr>
          <w:rFonts w:cs="Times New Roman"/>
          <w:sz w:val="24"/>
          <w:szCs w:val="24"/>
        </w:rPr>
        <w:lastRenderedPageBreak/>
        <w:t>12. Overall, how would you evaluate the quality of academic advising you have received at your institution?</w:t>
      </w:r>
    </w:p>
    <w:p w:rsidR="00E314E2" w:rsidRPr="00591B88" w:rsidRDefault="00E314E2" w:rsidP="00591B88">
      <w:pPr>
        <w:spacing w:after="0" w:line="240" w:lineRule="auto"/>
        <w:rPr>
          <w:rFonts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
        <w:gridCol w:w="1123"/>
      </w:tblGrid>
      <w:tr w:rsidR="001E3FA1" w:rsidRPr="00591B88" w:rsidTr="003B1AE9">
        <w:tc>
          <w:tcPr>
            <w:tcW w:w="0" w:type="auto"/>
          </w:tcPr>
          <w:p w:rsidR="001E3FA1" w:rsidRPr="00E314E2" w:rsidRDefault="001E3FA1" w:rsidP="00591B88">
            <w:pPr>
              <w:spacing w:after="0" w:line="240" w:lineRule="auto"/>
              <w:rPr>
                <w:rFonts w:ascii="Times New Roman" w:hAnsi="Times New Roman" w:cs="Times New Roman"/>
                <w:sz w:val="36"/>
                <w:szCs w:val="36"/>
              </w:rPr>
            </w:pPr>
            <w:r w:rsidRPr="00E314E2">
              <w:rPr>
                <w:rFonts w:ascii="Times New Roman" w:hAnsi="Times New Roman" w:cs="Times New Roman"/>
                <w:sz w:val="36"/>
                <w:szCs w:val="36"/>
              </w:rPr>
              <w:t>□</w:t>
            </w:r>
          </w:p>
        </w:tc>
        <w:tc>
          <w:tcPr>
            <w:tcW w:w="0" w:type="auto"/>
            <w:vAlign w:val="center"/>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Excellent</w:t>
            </w:r>
          </w:p>
        </w:tc>
      </w:tr>
      <w:tr w:rsidR="001E3FA1" w:rsidRPr="00591B88" w:rsidTr="003B1AE9">
        <w:tc>
          <w:tcPr>
            <w:tcW w:w="0" w:type="auto"/>
          </w:tcPr>
          <w:p w:rsidR="001E3FA1" w:rsidRPr="00E314E2" w:rsidRDefault="001E3FA1" w:rsidP="00591B88">
            <w:pPr>
              <w:spacing w:after="0" w:line="240" w:lineRule="auto"/>
              <w:rPr>
                <w:rFonts w:ascii="Times New Roman" w:hAnsi="Times New Roman" w:cs="Times New Roman"/>
                <w:sz w:val="36"/>
                <w:szCs w:val="36"/>
              </w:rPr>
            </w:pPr>
            <w:r w:rsidRPr="00E314E2">
              <w:rPr>
                <w:rFonts w:ascii="Times New Roman" w:hAnsi="Times New Roman" w:cs="Times New Roman"/>
                <w:sz w:val="36"/>
                <w:szCs w:val="36"/>
              </w:rPr>
              <w:t>□</w:t>
            </w:r>
          </w:p>
        </w:tc>
        <w:tc>
          <w:tcPr>
            <w:tcW w:w="0" w:type="auto"/>
            <w:vAlign w:val="center"/>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Good</w:t>
            </w:r>
          </w:p>
        </w:tc>
      </w:tr>
      <w:tr w:rsidR="001E3FA1" w:rsidRPr="00591B88" w:rsidTr="003B1AE9">
        <w:tc>
          <w:tcPr>
            <w:tcW w:w="0" w:type="auto"/>
          </w:tcPr>
          <w:p w:rsidR="001E3FA1" w:rsidRPr="00E314E2" w:rsidRDefault="001E3FA1" w:rsidP="00591B88">
            <w:pPr>
              <w:spacing w:after="0" w:line="240" w:lineRule="auto"/>
              <w:rPr>
                <w:rFonts w:ascii="Times New Roman" w:hAnsi="Times New Roman" w:cs="Times New Roman"/>
                <w:sz w:val="36"/>
                <w:szCs w:val="36"/>
              </w:rPr>
            </w:pPr>
            <w:r w:rsidRPr="00E314E2">
              <w:rPr>
                <w:rFonts w:ascii="Times New Roman" w:hAnsi="Times New Roman" w:cs="Times New Roman"/>
                <w:sz w:val="36"/>
                <w:szCs w:val="36"/>
              </w:rPr>
              <w:t>□</w:t>
            </w:r>
          </w:p>
        </w:tc>
        <w:tc>
          <w:tcPr>
            <w:tcW w:w="0" w:type="auto"/>
            <w:vAlign w:val="center"/>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Fair</w:t>
            </w:r>
          </w:p>
        </w:tc>
      </w:tr>
      <w:tr w:rsidR="001E3FA1" w:rsidRPr="00591B88" w:rsidTr="003B1AE9">
        <w:tc>
          <w:tcPr>
            <w:tcW w:w="0" w:type="auto"/>
          </w:tcPr>
          <w:p w:rsidR="001E3FA1" w:rsidRPr="00E314E2" w:rsidRDefault="001E3FA1" w:rsidP="00591B88">
            <w:pPr>
              <w:spacing w:after="0" w:line="240" w:lineRule="auto"/>
              <w:rPr>
                <w:rFonts w:ascii="Times New Roman" w:hAnsi="Times New Roman" w:cs="Times New Roman"/>
                <w:sz w:val="36"/>
                <w:szCs w:val="36"/>
              </w:rPr>
            </w:pPr>
            <w:r w:rsidRPr="00E314E2">
              <w:rPr>
                <w:rFonts w:ascii="Times New Roman" w:hAnsi="Times New Roman" w:cs="Times New Roman"/>
                <w:sz w:val="36"/>
                <w:szCs w:val="36"/>
              </w:rPr>
              <w:t>□</w:t>
            </w:r>
          </w:p>
        </w:tc>
        <w:tc>
          <w:tcPr>
            <w:tcW w:w="0" w:type="auto"/>
            <w:vAlign w:val="center"/>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Poor</w:t>
            </w:r>
          </w:p>
        </w:tc>
      </w:tr>
    </w:tbl>
    <w:p w:rsidR="001E3FA1" w:rsidRPr="00591B88" w:rsidRDefault="001E3FA1" w:rsidP="00591B88">
      <w:pPr>
        <w:spacing w:after="0" w:line="240" w:lineRule="auto"/>
        <w:rPr>
          <w:rFonts w:cs="Times New Roman"/>
          <w:sz w:val="24"/>
          <w:szCs w:val="24"/>
        </w:rPr>
      </w:pPr>
    </w:p>
    <w:p w:rsidR="001E3FA1" w:rsidRDefault="001E3FA1" w:rsidP="00591B88">
      <w:pPr>
        <w:spacing w:after="0" w:line="240" w:lineRule="auto"/>
        <w:rPr>
          <w:rFonts w:cs="Times New Roman"/>
          <w:sz w:val="24"/>
          <w:szCs w:val="24"/>
        </w:rPr>
      </w:pPr>
      <w:r w:rsidRPr="00591B88">
        <w:rPr>
          <w:rFonts w:cs="Times New Roman"/>
          <w:sz w:val="24"/>
          <w:szCs w:val="24"/>
        </w:rPr>
        <w:t xml:space="preserve">13. How would you evaluate your entire educational experience at this institution? </w:t>
      </w:r>
    </w:p>
    <w:p w:rsidR="00E314E2" w:rsidRPr="00591B88" w:rsidRDefault="00E314E2" w:rsidP="00591B88">
      <w:pPr>
        <w:spacing w:after="0" w:line="240" w:lineRule="auto"/>
        <w:rPr>
          <w:rFonts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
        <w:gridCol w:w="1123"/>
      </w:tblGrid>
      <w:tr w:rsidR="001E3FA1" w:rsidRPr="00591B88" w:rsidTr="003B1AE9">
        <w:tc>
          <w:tcPr>
            <w:tcW w:w="0" w:type="auto"/>
          </w:tcPr>
          <w:p w:rsidR="001E3FA1" w:rsidRPr="00E314E2" w:rsidRDefault="001E3FA1" w:rsidP="00591B88">
            <w:pPr>
              <w:spacing w:after="0" w:line="240" w:lineRule="auto"/>
              <w:rPr>
                <w:rFonts w:ascii="Times New Roman" w:hAnsi="Times New Roman" w:cs="Times New Roman"/>
                <w:sz w:val="36"/>
                <w:szCs w:val="36"/>
              </w:rPr>
            </w:pPr>
            <w:r w:rsidRPr="00E314E2">
              <w:rPr>
                <w:rFonts w:ascii="Times New Roman" w:hAnsi="Times New Roman" w:cs="Times New Roman"/>
                <w:sz w:val="36"/>
                <w:szCs w:val="36"/>
              </w:rPr>
              <w:t>□</w:t>
            </w:r>
          </w:p>
        </w:tc>
        <w:tc>
          <w:tcPr>
            <w:tcW w:w="0" w:type="auto"/>
            <w:vAlign w:val="center"/>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Excellent</w:t>
            </w:r>
          </w:p>
        </w:tc>
      </w:tr>
      <w:tr w:rsidR="001E3FA1" w:rsidRPr="00591B88" w:rsidTr="003B1AE9">
        <w:tc>
          <w:tcPr>
            <w:tcW w:w="0" w:type="auto"/>
          </w:tcPr>
          <w:p w:rsidR="001E3FA1" w:rsidRPr="00E314E2" w:rsidRDefault="001E3FA1" w:rsidP="00591B88">
            <w:pPr>
              <w:spacing w:after="0" w:line="240" w:lineRule="auto"/>
              <w:rPr>
                <w:rFonts w:ascii="Times New Roman" w:hAnsi="Times New Roman" w:cs="Times New Roman"/>
                <w:sz w:val="36"/>
                <w:szCs w:val="36"/>
              </w:rPr>
            </w:pPr>
            <w:r w:rsidRPr="00E314E2">
              <w:rPr>
                <w:rFonts w:ascii="Times New Roman" w:hAnsi="Times New Roman" w:cs="Times New Roman"/>
                <w:sz w:val="36"/>
                <w:szCs w:val="36"/>
              </w:rPr>
              <w:t>□</w:t>
            </w:r>
          </w:p>
        </w:tc>
        <w:tc>
          <w:tcPr>
            <w:tcW w:w="0" w:type="auto"/>
            <w:vAlign w:val="center"/>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Good</w:t>
            </w:r>
          </w:p>
        </w:tc>
      </w:tr>
      <w:tr w:rsidR="001E3FA1" w:rsidRPr="00591B88" w:rsidTr="003B1AE9">
        <w:tc>
          <w:tcPr>
            <w:tcW w:w="0" w:type="auto"/>
          </w:tcPr>
          <w:p w:rsidR="001E3FA1" w:rsidRPr="00E314E2" w:rsidRDefault="001E3FA1" w:rsidP="00591B88">
            <w:pPr>
              <w:spacing w:after="0" w:line="240" w:lineRule="auto"/>
              <w:rPr>
                <w:rFonts w:ascii="Times New Roman" w:hAnsi="Times New Roman" w:cs="Times New Roman"/>
                <w:sz w:val="36"/>
                <w:szCs w:val="36"/>
              </w:rPr>
            </w:pPr>
            <w:r w:rsidRPr="00E314E2">
              <w:rPr>
                <w:rFonts w:ascii="Times New Roman" w:hAnsi="Times New Roman" w:cs="Times New Roman"/>
                <w:sz w:val="36"/>
                <w:szCs w:val="36"/>
              </w:rPr>
              <w:t>□</w:t>
            </w:r>
          </w:p>
        </w:tc>
        <w:tc>
          <w:tcPr>
            <w:tcW w:w="0" w:type="auto"/>
            <w:vAlign w:val="center"/>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Fair</w:t>
            </w:r>
          </w:p>
        </w:tc>
      </w:tr>
      <w:tr w:rsidR="001E3FA1" w:rsidRPr="00591B88" w:rsidTr="003B1AE9">
        <w:tc>
          <w:tcPr>
            <w:tcW w:w="0" w:type="auto"/>
          </w:tcPr>
          <w:p w:rsidR="001E3FA1" w:rsidRPr="00E314E2" w:rsidRDefault="001E3FA1" w:rsidP="00591B88">
            <w:pPr>
              <w:spacing w:after="0" w:line="240" w:lineRule="auto"/>
              <w:rPr>
                <w:rFonts w:ascii="Times New Roman" w:hAnsi="Times New Roman" w:cs="Times New Roman"/>
                <w:sz w:val="36"/>
                <w:szCs w:val="36"/>
              </w:rPr>
            </w:pPr>
            <w:r w:rsidRPr="00E314E2">
              <w:rPr>
                <w:rFonts w:ascii="Times New Roman" w:hAnsi="Times New Roman" w:cs="Times New Roman"/>
                <w:sz w:val="36"/>
                <w:szCs w:val="36"/>
              </w:rPr>
              <w:t>□</w:t>
            </w:r>
          </w:p>
        </w:tc>
        <w:tc>
          <w:tcPr>
            <w:tcW w:w="0" w:type="auto"/>
            <w:vAlign w:val="center"/>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Poor</w:t>
            </w:r>
          </w:p>
        </w:tc>
      </w:tr>
    </w:tbl>
    <w:p w:rsidR="001E3FA1" w:rsidRPr="00591B88" w:rsidRDefault="001E3FA1" w:rsidP="00591B88">
      <w:pPr>
        <w:spacing w:after="0" w:line="240" w:lineRule="auto"/>
        <w:rPr>
          <w:rFonts w:cs="Times New Roman"/>
          <w:sz w:val="24"/>
          <w:szCs w:val="24"/>
        </w:rPr>
      </w:pPr>
    </w:p>
    <w:p w:rsidR="001E3FA1" w:rsidRDefault="001E3FA1" w:rsidP="00591B88">
      <w:pPr>
        <w:spacing w:after="0" w:line="240" w:lineRule="auto"/>
        <w:rPr>
          <w:rFonts w:cs="Times New Roman"/>
          <w:sz w:val="24"/>
          <w:szCs w:val="24"/>
        </w:rPr>
      </w:pPr>
      <w:r w:rsidRPr="00591B88">
        <w:rPr>
          <w:rFonts w:cs="Times New Roman"/>
          <w:sz w:val="24"/>
          <w:szCs w:val="24"/>
        </w:rPr>
        <w:t xml:space="preserve">14. If you could start over again, would you go to the </w:t>
      </w:r>
      <w:r w:rsidRPr="00591B88">
        <w:rPr>
          <w:rFonts w:cs="Times New Roman"/>
          <w:i/>
          <w:sz w:val="24"/>
          <w:szCs w:val="24"/>
        </w:rPr>
        <w:t>same institution</w:t>
      </w:r>
      <w:r w:rsidRPr="00591B88">
        <w:rPr>
          <w:rFonts w:cs="Times New Roman"/>
          <w:sz w:val="24"/>
          <w:szCs w:val="24"/>
        </w:rPr>
        <w:t xml:space="preserve"> you are now attending?</w:t>
      </w:r>
    </w:p>
    <w:p w:rsidR="00E314E2" w:rsidRPr="00591B88" w:rsidRDefault="00E314E2" w:rsidP="00591B88">
      <w:pPr>
        <w:spacing w:after="0" w:line="240" w:lineRule="auto"/>
        <w:rPr>
          <w:rFonts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
        <w:gridCol w:w="1569"/>
      </w:tblGrid>
      <w:tr w:rsidR="001E3FA1" w:rsidRPr="00591B88" w:rsidTr="003B1AE9">
        <w:tc>
          <w:tcPr>
            <w:tcW w:w="0" w:type="auto"/>
          </w:tcPr>
          <w:p w:rsidR="001E3FA1" w:rsidRPr="00E314E2" w:rsidRDefault="001E3FA1" w:rsidP="00591B88">
            <w:pPr>
              <w:spacing w:after="0" w:line="240" w:lineRule="auto"/>
              <w:rPr>
                <w:rFonts w:ascii="Times New Roman" w:hAnsi="Times New Roman" w:cs="Times New Roman"/>
                <w:sz w:val="36"/>
                <w:szCs w:val="36"/>
              </w:rPr>
            </w:pPr>
            <w:r w:rsidRPr="00E314E2">
              <w:rPr>
                <w:rFonts w:ascii="Times New Roman" w:hAnsi="Times New Roman" w:cs="Times New Roman"/>
                <w:sz w:val="36"/>
                <w:szCs w:val="36"/>
              </w:rPr>
              <w:t>□</w:t>
            </w:r>
          </w:p>
        </w:tc>
        <w:tc>
          <w:tcPr>
            <w:tcW w:w="0" w:type="auto"/>
            <w:vAlign w:val="center"/>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Definitely yes</w:t>
            </w:r>
          </w:p>
        </w:tc>
      </w:tr>
      <w:tr w:rsidR="001E3FA1" w:rsidRPr="00591B88" w:rsidTr="003B1AE9">
        <w:tc>
          <w:tcPr>
            <w:tcW w:w="0" w:type="auto"/>
          </w:tcPr>
          <w:p w:rsidR="001E3FA1" w:rsidRPr="00E314E2" w:rsidRDefault="001E3FA1" w:rsidP="00591B88">
            <w:pPr>
              <w:spacing w:after="0" w:line="240" w:lineRule="auto"/>
              <w:rPr>
                <w:rFonts w:ascii="Times New Roman" w:hAnsi="Times New Roman" w:cs="Times New Roman"/>
                <w:sz w:val="36"/>
                <w:szCs w:val="36"/>
              </w:rPr>
            </w:pPr>
            <w:r w:rsidRPr="00E314E2">
              <w:rPr>
                <w:rFonts w:ascii="Times New Roman" w:hAnsi="Times New Roman" w:cs="Times New Roman"/>
                <w:sz w:val="36"/>
                <w:szCs w:val="36"/>
              </w:rPr>
              <w:t>□</w:t>
            </w:r>
          </w:p>
        </w:tc>
        <w:tc>
          <w:tcPr>
            <w:tcW w:w="0" w:type="auto"/>
            <w:vAlign w:val="center"/>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Probably yes</w:t>
            </w:r>
          </w:p>
        </w:tc>
      </w:tr>
      <w:tr w:rsidR="001E3FA1" w:rsidRPr="00591B88" w:rsidTr="003B1AE9">
        <w:tc>
          <w:tcPr>
            <w:tcW w:w="0" w:type="auto"/>
          </w:tcPr>
          <w:p w:rsidR="001E3FA1" w:rsidRPr="00E314E2" w:rsidRDefault="001E3FA1" w:rsidP="00591B88">
            <w:pPr>
              <w:spacing w:after="0" w:line="240" w:lineRule="auto"/>
              <w:rPr>
                <w:rFonts w:ascii="Times New Roman" w:hAnsi="Times New Roman" w:cs="Times New Roman"/>
                <w:sz w:val="36"/>
                <w:szCs w:val="36"/>
              </w:rPr>
            </w:pPr>
            <w:r w:rsidRPr="00E314E2">
              <w:rPr>
                <w:rFonts w:ascii="Times New Roman" w:hAnsi="Times New Roman" w:cs="Times New Roman"/>
                <w:sz w:val="36"/>
                <w:szCs w:val="36"/>
              </w:rPr>
              <w:t>□</w:t>
            </w:r>
          </w:p>
        </w:tc>
        <w:tc>
          <w:tcPr>
            <w:tcW w:w="0" w:type="auto"/>
            <w:vAlign w:val="center"/>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Probably no</w:t>
            </w:r>
          </w:p>
        </w:tc>
      </w:tr>
      <w:tr w:rsidR="001E3FA1" w:rsidRPr="00591B88" w:rsidTr="003B1AE9">
        <w:tc>
          <w:tcPr>
            <w:tcW w:w="0" w:type="auto"/>
          </w:tcPr>
          <w:p w:rsidR="001E3FA1" w:rsidRPr="00E314E2" w:rsidRDefault="001E3FA1" w:rsidP="00591B88">
            <w:pPr>
              <w:spacing w:after="0" w:line="240" w:lineRule="auto"/>
              <w:rPr>
                <w:rFonts w:ascii="Times New Roman" w:hAnsi="Times New Roman" w:cs="Times New Roman"/>
                <w:sz w:val="36"/>
                <w:szCs w:val="36"/>
              </w:rPr>
            </w:pPr>
            <w:r w:rsidRPr="00E314E2">
              <w:rPr>
                <w:rFonts w:ascii="Times New Roman" w:hAnsi="Times New Roman" w:cs="Times New Roman"/>
                <w:sz w:val="36"/>
                <w:szCs w:val="36"/>
              </w:rPr>
              <w:t>□</w:t>
            </w:r>
          </w:p>
        </w:tc>
        <w:tc>
          <w:tcPr>
            <w:tcW w:w="0" w:type="auto"/>
            <w:vAlign w:val="center"/>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Definitely no</w:t>
            </w:r>
          </w:p>
        </w:tc>
      </w:tr>
    </w:tbl>
    <w:tbl>
      <w:tblPr>
        <w:tblStyle w:val="TableGrid"/>
        <w:tblpPr w:leftFromText="180" w:rightFromText="180" w:vertAnchor="text" w:horzAnchor="margin" w:tblpXSpec="center" w:tblpY="554"/>
        <w:tblW w:w="0" w:type="auto"/>
        <w:tblLook w:val="04A0" w:firstRow="1" w:lastRow="0" w:firstColumn="1" w:lastColumn="0" w:noHBand="0" w:noVBand="1"/>
      </w:tblPr>
      <w:tblGrid>
        <w:gridCol w:w="720"/>
        <w:gridCol w:w="720"/>
        <w:gridCol w:w="720"/>
        <w:gridCol w:w="720"/>
      </w:tblGrid>
      <w:tr w:rsidR="001E3FA1" w:rsidRPr="00591B88" w:rsidTr="003B1AE9">
        <w:trPr>
          <w:trHeight w:val="288"/>
        </w:trPr>
        <w:tc>
          <w:tcPr>
            <w:tcW w:w="720" w:type="dxa"/>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1</w:t>
            </w:r>
          </w:p>
        </w:tc>
        <w:tc>
          <w:tcPr>
            <w:tcW w:w="720" w:type="dxa"/>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9</w:t>
            </w:r>
          </w:p>
        </w:tc>
        <w:tc>
          <w:tcPr>
            <w:tcW w:w="720" w:type="dxa"/>
          </w:tcPr>
          <w:p w:rsidR="001E3FA1" w:rsidRPr="00591B88" w:rsidRDefault="001E3FA1" w:rsidP="00591B88">
            <w:pPr>
              <w:spacing w:after="0" w:line="240" w:lineRule="auto"/>
              <w:rPr>
                <w:rFonts w:ascii="Times New Roman" w:hAnsi="Times New Roman" w:cs="Times New Roman"/>
                <w:sz w:val="24"/>
                <w:szCs w:val="24"/>
              </w:rPr>
            </w:pPr>
          </w:p>
        </w:tc>
        <w:tc>
          <w:tcPr>
            <w:tcW w:w="720" w:type="dxa"/>
          </w:tcPr>
          <w:p w:rsidR="001E3FA1" w:rsidRPr="00591B88" w:rsidRDefault="001E3FA1" w:rsidP="00591B88">
            <w:pPr>
              <w:spacing w:after="0" w:line="240" w:lineRule="auto"/>
              <w:rPr>
                <w:rFonts w:ascii="Times New Roman" w:hAnsi="Times New Roman" w:cs="Times New Roman"/>
                <w:sz w:val="24"/>
                <w:szCs w:val="24"/>
              </w:rPr>
            </w:pPr>
          </w:p>
        </w:tc>
      </w:tr>
    </w:tbl>
    <w:p w:rsidR="001E3FA1" w:rsidRPr="00591B88" w:rsidRDefault="001E3FA1" w:rsidP="00591B88">
      <w:pPr>
        <w:spacing w:after="0" w:line="240" w:lineRule="auto"/>
        <w:rPr>
          <w:rFonts w:cs="Times New Roman"/>
          <w:sz w:val="24"/>
          <w:szCs w:val="24"/>
        </w:rPr>
      </w:pPr>
    </w:p>
    <w:p w:rsidR="00E314E2" w:rsidRDefault="00E314E2" w:rsidP="00591B88">
      <w:pPr>
        <w:spacing w:after="0" w:line="240" w:lineRule="auto"/>
        <w:rPr>
          <w:rFonts w:cs="Times New Roman"/>
          <w:sz w:val="24"/>
          <w:szCs w:val="24"/>
        </w:rPr>
      </w:pPr>
    </w:p>
    <w:p w:rsidR="001E3FA1" w:rsidRPr="00591B88" w:rsidRDefault="001E3FA1" w:rsidP="00591B88">
      <w:pPr>
        <w:spacing w:after="0" w:line="240" w:lineRule="auto"/>
        <w:rPr>
          <w:rFonts w:cs="Times New Roman"/>
          <w:sz w:val="24"/>
          <w:szCs w:val="24"/>
        </w:rPr>
      </w:pPr>
      <w:r w:rsidRPr="00591B88">
        <w:rPr>
          <w:rFonts w:cs="Times New Roman"/>
          <w:sz w:val="24"/>
          <w:szCs w:val="24"/>
        </w:rPr>
        <w:t xml:space="preserve">15. Write in your year of birth: </w:t>
      </w:r>
    </w:p>
    <w:p w:rsidR="001E3FA1" w:rsidRPr="00591B88" w:rsidRDefault="001E3FA1" w:rsidP="00591B88">
      <w:pPr>
        <w:spacing w:after="0" w:line="240" w:lineRule="auto"/>
        <w:rPr>
          <w:rFonts w:cs="Times New Roman"/>
          <w:sz w:val="24"/>
          <w:szCs w:val="24"/>
        </w:rPr>
      </w:pPr>
    </w:p>
    <w:p w:rsidR="00E314E2" w:rsidRDefault="00E314E2" w:rsidP="00591B88">
      <w:pPr>
        <w:spacing w:after="0" w:line="240" w:lineRule="auto"/>
        <w:rPr>
          <w:rFonts w:cs="Times New Roman"/>
          <w:sz w:val="24"/>
          <w:szCs w:val="24"/>
        </w:rPr>
      </w:pPr>
    </w:p>
    <w:p w:rsidR="00E314E2" w:rsidRDefault="00E314E2" w:rsidP="00591B88">
      <w:pPr>
        <w:spacing w:after="0" w:line="240" w:lineRule="auto"/>
        <w:rPr>
          <w:rFonts w:cs="Times New Roman"/>
          <w:sz w:val="24"/>
          <w:szCs w:val="24"/>
        </w:rPr>
      </w:pPr>
    </w:p>
    <w:p w:rsidR="001E3FA1" w:rsidRDefault="001E3FA1" w:rsidP="00591B88">
      <w:pPr>
        <w:spacing w:after="0" w:line="240" w:lineRule="auto"/>
        <w:rPr>
          <w:rFonts w:cs="Times New Roman"/>
          <w:sz w:val="24"/>
          <w:szCs w:val="24"/>
        </w:rPr>
      </w:pPr>
      <w:r w:rsidRPr="00591B88">
        <w:rPr>
          <w:rFonts w:cs="Times New Roman"/>
          <w:sz w:val="24"/>
          <w:szCs w:val="24"/>
        </w:rPr>
        <w:t xml:space="preserve">16. Your sex: </w:t>
      </w:r>
    </w:p>
    <w:p w:rsidR="00477313" w:rsidRPr="00591B88" w:rsidRDefault="00477313" w:rsidP="00591B88">
      <w:pPr>
        <w:spacing w:after="0" w:line="240" w:lineRule="auto"/>
        <w:rPr>
          <w:rFonts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
        <w:gridCol w:w="710"/>
        <w:gridCol w:w="1440"/>
        <w:gridCol w:w="923"/>
      </w:tblGrid>
      <w:tr w:rsidR="001E3FA1" w:rsidRPr="00591B88" w:rsidTr="003B1AE9">
        <w:tc>
          <w:tcPr>
            <w:tcW w:w="0" w:type="auto"/>
          </w:tcPr>
          <w:p w:rsidR="001E3FA1" w:rsidRPr="00E314E2" w:rsidRDefault="001E3FA1" w:rsidP="00591B88">
            <w:pPr>
              <w:spacing w:after="0" w:line="240" w:lineRule="auto"/>
              <w:rPr>
                <w:rFonts w:ascii="Times New Roman" w:hAnsi="Times New Roman" w:cs="Times New Roman"/>
                <w:sz w:val="36"/>
                <w:szCs w:val="36"/>
              </w:rPr>
            </w:pPr>
            <w:r w:rsidRPr="00E314E2">
              <w:rPr>
                <w:rFonts w:ascii="Times New Roman" w:hAnsi="Times New Roman" w:cs="Times New Roman"/>
                <w:sz w:val="36"/>
                <w:szCs w:val="36"/>
              </w:rPr>
              <w:t>□</w:t>
            </w:r>
          </w:p>
        </w:tc>
        <w:tc>
          <w:tcPr>
            <w:tcW w:w="0" w:type="auto"/>
            <w:vAlign w:val="center"/>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Male</w:t>
            </w:r>
          </w:p>
        </w:tc>
        <w:tc>
          <w:tcPr>
            <w:tcW w:w="1440" w:type="dxa"/>
          </w:tcPr>
          <w:p w:rsidR="001E3FA1" w:rsidRPr="00E314E2" w:rsidRDefault="001E3FA1" w:rsidP="00591B88">
            <w:pPr>
              <w:spacing w:after="0" w:line="240" w:lineRule="auto"/>
              <w:rPr>
                <w:rFonts w:ascii="Times New Roman" w:hAnsi="Times New Roman" w:cs="Times New Roman"/>
                <w:sz w:val="36"/>
                <w:szCs w:val="36"/>
              </w:rPr>
            </w:pPr>
            <w:r w:rsidRPr="00E314E2">
              <w:rPr>
                <w:rFonts w:ascii="Times New Roman" w:hAnsi="Times New Roman" w:cs="Times New Roman"/>
                <w:sz w:val="36"/>
                <w:szCs w:val="36"/>
              </w:rPr>
              <w:t xml:space="preserve">           □</w:t>
            </w:r>
          </w:p>
        </w:tc>
        <w:tc>
          <w:tcPr>
            <w:tcW w:w="0" w:type="auto"/>
            <w:vAlign w:val="center"/>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Female</w:t>
            </w:r>
          </w:p>
        </w:tc>
      </w:tr>
    </w:tbl>
    <w:p w:rsidR="001E3FA1" w:rsidRPr="00591B88" w:rsidRDefault="001E3FA1" w:rsidP="00591B88">
      <w:pPr>
        <w:spacing w:after="0" w:line="240" w:lineRule="auto"/>
        <w:rPr>
          <w:rFonts w:cs="Times New Roman"/>
          <w:sz w:val="24"/>
          <w:szCs w:val="24"/>
        </w:rPr>
      </w:pPr>
    </w:p>
    <w:p w:rsidR="00477313" w:rsidRDefault="00477313" w:rsidP="00591B88">
      <w:pPr>
        <w:spacing w:after="0" w:line="240" w:lineRule="auto"/>
        <w:rPr>
          <w:rFonts w:cs="Times New Roman"/>
          <w:sz w:val="24"/>
          <w:szCs w:val="24"/>
        </w:rPr>
      </w:pPr>
    </w:p>
    <w:p w:rsidR="001E3FA1" w:rsidRDefault="001E3FA1" w:rsidP="00591B88">
      <w:pPr>
        <w:spacing w:after="0" w:line="240" w:lineRule="auto"/>
        <w:rPr>
          <w:rFonts w:cs="Times New Roman"/>
          <w:sz w:val="24"/>
          <w:szCs w:val="24"/>
        </w:rPr>
      </w:pPr>
      <w:r w:rsidRPr="00591B88">
        <w:rPr>
          <w:rFonts w:cs="Times New Roman"/>
          <w:sz w:val="24"/>
          <w:szCs w:val="24"/>
        </w:rPr>
        <w:t xml:space="preserve">17. Are you an international student or foreign national? </w:t>
      </w:r>
    </w:p>
    <w:p w:rsidR="00477313" w:rsidRPr="00591B88" w:rsidRDefault="00477313" w:rsidP="00591B88">
      <w:pPr>
        <w:spacing w:after="0" w:line="240" w:lineRule="auto"/>
        <w:rPr>
          <w:rFonts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
        <w:gridCol w:w="590"/>
        <w:gridCol w:w="1440"/>
        <w:gridCol w:w="510"/>
      </w:tblGrid>
      <w:tr w:rsidR="001E3FA1" w:rsidRPr="00591B88" w:rsidTr="003B1AE9">
        <w:tc>
          <w:tcPr>
            <w:tcW w:w="0" w:type="auto"/>
          </w:tcPr>
          <w:p w:rsidR="001E3FA1" w:rsidRPr="00E314E2" w:rsidRDefault="001E3FA1" w:rsidP="00591B88">
            <w:pPr>
              <w:spacing w:after="0" w:line="240" w:lineRule="auto"/>
              <w:rPr>
                <w:rFonts w:ascii="Times New Roman" w:hAnsi="Times New Roman" w:cs="Times New Roman"/>
                <w:sz w:val="36"/>
                <w:szCs w:val="36"/>
              </w:rPr>
            </w:pPr>
            <w:r w:rsidRPr="00E314E2">
              <w:rPr>
                <w:rFonts w:ascii="Times New Roman" w:hAnsi="Times New Roman" w:cs="Times New Roman"/>
                <w:sz w:val="36"/>
                <w:szCs w:val="36"/>
              </w:rPr>
              <w:t>□</w:t>
            </w:r>
          </w:p>
        </w:tc>
        <w:tc>
          <w:tcPr>
            <w:tcW w:w="0" w:type="auto"/>
            <w:vAlign w:val="center"/>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Yes</w:t>
            </w:r>
          </w:p>
        </w:tc>
        <w:tc>
          <w:tcPr>
            <w:tcW w:w="1440" w:type="dxa"/>
          </w:tcPr>
          <w:p w:rsidR="001E3FA1" w:rsidRPr="00E314E2" w:rsidRDefault="001E3FA1" w:rsidP="00591B88">
            <w:pPr>
              <w:spacing w:after="0" w:line="240" w:lineRule="auto"/>
              <w:rPr>
                <w:rFonts w:ascii="Times New Roman" w:hAnsi="Times New Roman" w:cs="Times New Roman"/>
                <w:sz w:val="36"/>
                <w:szCs w:val="36"/>
              </w:rPr>
            </w:pPr>
            <w:r w:rsidRPr="00591B88">
              <w:rPr>
                <w:rFonts w:ascii="Times New Roman" w:hAnsi="Times New Roman" w:cs="Times New Roman"/>
                <w:sz w:val="24"/>
                <w:szCs w:val="24"/>
              </w:rPr>
              <w:t xml:space="preserve">           </w:t>
            </w:r>
            <w:r w:rsidRPr="00E314E2">
              <w:rPr>
                <w:rFonts w:ascii="Times New Roman" w:hAnsi="Times New Roman" w:cs="Times New Roman"/>
                <w:sz w:val="36"/>
                <w:szCs w:val="36"/>
              </w:rPr>
              <w:t>□</w:t>
            </w:r>
          </w:p>
        </w:tc>
        <w:tc>
          <w:tcPr>
            <w:tcW w:w="0" w:type="auto"/>
            <w:vAlign w:val="center"/>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No</w:t>
            </w:r>
          </w:p>
        </w:tc>
      </w:tr>
    </w:tbl>
    <w:p w:rsidR="001E3FA1" w:rsidRPr="00591B88" w:rsidRDefault="001E3FA1" w:rsidP="00591B88">
      <w:pPr>
        <w:spacing w:after="0" w:line="240" w:lineRule="auto"/>
        <w:rPr>
          <w:rFonts w:cs="Times New Roman"/>
          <w:sz w:val="24"/>
          <w:szCs w:val="24"/>
        </w:rPr>
      </w:pPr>
    </w:p>
    <w:p w:rsidR="001E3FA1" w:rsidRDefault="001E3FA1" w:rsidP="00591B88">
      <w:pPr>
        <w:spacing w:after="0" w:line="240" w:lineRule="auto"/>
        <w:rPr>
          <w:rFonts w:cs="Times New Roman"/>
          <w:sz w:val="24"/>
          <w:szCs w:val="24"/>
        </w:rPr>
      </w:pPr>
    </w:p>
    <w:p w:rsidR="00525CBB" w:rsidRDefault="00525CBB" w:rsidP="00591B88">
      <w:pPr>
        <w:spacing w:after="0" w:line="240" w:lineRule="auto"/>
        <w:rPr>
          <w:rFonts w:cs="Times New Roman"/>
          <w:sz w:val="24"/>
          <w:szCs w:val="24"/>
        </w:rPr>
      </w:pPr>
    </w:p>
    <w:p w:rsidR="00525CBB" w:rsidRPr="00591B88" w:rsidRDefault="00525CBB" w:rsidP="00591B88">
      <w:pPr>
        <w:spacing w:after="0" w:line="240" w:lineRule="auto"/>
        <w:rPr>
          <w:rFonts w:cs="Times New Roman"/>
          <w:sz w:val="24"/>
          <w:szCs w:val="24"/>
        </w:rPr>
      </w:pPr>
    </w:p>
    <w:p w:rsidR="001E3FA1" w:rsidRDefault="001E3FA1" w:rsidP="00591B88">
      <w:pPr>
        <w:spacing w:after="0" w:line="240" w:lineRule="auto"/>
        <w:rPr>
          <w:rFonts w:cs="Times New Roman"/>
          <w:sz w:val="24"/>
          <w:szCs w:val="24"/>
        </w:rPr>
      </w:pPr>
      <w:r w:rsidRPr="00591B88">
        <w:rPr>
          <w:rFonts w:cs="Times New Roman"/>
          <w:sz w:val="24"/>
          <w:szCs w:val="24"/>
        </w:rPr>
        <w:lastRenderedPageBreak/>
        <w:t>20. Did you begin college at your current institution or elsewhere?</w:t>
      </w:r>
    </w:p>
    <w:p w:rsidR="00477313" w:rsidRPr="00591B88" w:rsidRDefault="00477313" w:rsidP="00591B88">
      <w:pPr>
        <w:spacing w:after="0" w:line="240" w:lineRule="auto"/>
        <w:rPr>
          <w:rFonts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
        <w:gridCol w:w="1369"/>
        <w:gridCol w:w="1440"/>
        <w:gridCol w:w="1916"/>
      </w:tblGrid>
      <w:tr w:rsidR="001E3FA1" w:rsidRPr="00591B88" w:rsidTr="003B1AE9">
        <w:tc>
          <w:tcPr>
            <w:tcW w:w="0" w:type="auto"/>
          </w:tcPr>
          <w:p w:rsidR="001E3FA1" w:rsidRPr="00E314E2" w:rsidRDefault="001E3FA1" w:rsidP="00591B88">
            <w:pPr>
              <w:spacing w:after="0" w:line="240" w:lineRule="auto"/>
              <w:rPr>
                <w:rFonts w:ascii="Times New Roman" w:hAnsi="Times New Roman" w:cs="Times New Roman"/>
                <w:sz w:val="36"/>
                <w:szCs w:val="36"/>
              </w:rPr>
            </w:pPr>
            <w:r w:rsidRPr="00E314E2">
              <w:rPr>
                <w:rFonts w:ascii="Times New Roman" w:hAnsi="Times New Roman" w:cs="Times New Roman"/>
                <w:sz w:val="36"/>
                <w:szCs w:val="36"/>
              </w:rPr>
              <w:t>□</w:t>
            </w:r>
          </w:p>
        </w:tc>
        <w:tc>
          <w:tcPr>
            <w:tcW w:w="0" w:type="auto"/>
            <w:vAlign w:val="center"/>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Started here</w:t>
            </w:r>
          </w:p>
        </w:tc>
        <w:tc>
          <w:tcPr>
            <w:tcW w:w="1440" w:type="dxa"/>
          </w:tcPr>
          <w:p w:rsidR="001E3FA1" w:rsidRPr="00E314E2" w:rsidRDefault="001E3FA1" w:rsidP="00591B88">
            <w:pPr>
              <w:spacing w:after="0" w:line="240" w:lineRule="auto"/>
              <w:rPr>
                <w:rFonts w:ascii="Times New Roman" w:hAnsi="Times New Roman" w:cs="Times New Roman"/>
                <w:sz w:val="36"/>
                <w:szCs w:val="36"/>
              </w:rPr>
            </w:pPr>
            <w:r w:rsidRPr="00591B88">
              <w:rPr>
                <w:rFonts w:ascii="Times New Roman" w:hAnsi="Times New Roman" w:cs="Times New Roman"/>
                <w:sz w:val="24"/>
                <w:szCs w:val="24"/>
              </w:rPr>
              <w:t xml:space="preserve">           </w:t>
            </w:r>
            <w:r w:rsidRPr="00E314E2">
              <w:rPr>
                <w:rFonts w:ascii="Times New Roman" w:hAnsi="Times New Roman" w:cs="Times New Roman"/>
                <w:sz w:val="36"/>
                <w:szCs w:val="36"/>
              </w:rPr>
              <w:t>□</w:t>
            </w:r>
          </w:p>
        </w:tc>
        <w:tc>
          <w:tcPr>
            <w:tcW w:w="0" w:type="auto"/>
            <w:vAlign w:val="center"/>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Started elsewhere</w:t>
            </w:r>
          </w:p>
        </w:tc>
      </w:tr>
    </w:tbl>
    <w:p w:rsidR="001E3FA1" w:rsidRPr="00591B88" w:rsidRDefault="001E3FA1" w:rsidP="00591B88">
      <w:pPr>
        <w:spacing w:after="0" w:line="240" w:lineRule="auto"/>
        <w:rPr>
          <w:rFonts w:cs="Times New Roman"/>
          <w:sz w:val="24"/>
          <w:szCs w:val="24"/>
        </w:rPr>
      </w:pPr>
    </w:p>
    <w:p w:rsidR="00477313" w:rsidRDefault="00477313" w:rsidP="00591B88">
      <w:pPr>
        <w:spacing w:after="0" w:line="240" w:lineRule="auto"/>
        <w:rPr>
          <w:rFonts w:cs="Times New Roman"/>
          <w:sz w:val="24"/>
          <w:szCs w:val="24"/>
        </w:rPr>
      </w:pPr>
    </w:p>
    <w:p w:rsidR="001E3FA1" w:rsidRDefault="001E3FA1" w:rsidP="00591B88">
      <w:pPr>
        <w:spacing w:after="0" w:line="240" w:lineRule="auto"/>
        <w:rPr>
          <w:rFonts w:cs="Times New Roman"/>
          <w:sz w:val="24"/>
          <w:szCs w:val="24"/>
        </w:rPr>
      </w:pPr>
      <w:r w:rsidRPr="00591B88">
        <w:rPr>
          <w:rFonts w:cs="Times New Roman"/>
          <w:sz w:val="24"/>
          <w:szCs w:val="24"/>
        </w:rPr>
        <w:t xml:space="preserve">23. Are you a member of a social fraternity or sorority? </w:t>
      </w:r>
    </w:p>
    <w:p w:rsidR="00477313" w:rsidRPr="00591B88" w:rsidRDefault="00477313" w:rsidP="00591B88">
      <w:pPr>
        <w:spacing w:after="0" w:line="240" w:lineRule="auto"/>
        <w:rPr>
          <w:rFonts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
        <w:gridCol w:w="590"/>
        <w:gridCol w:w="1440"/>
        <w:gridCol w:w="510"/>
      </w:tblGrid>
      <w:tr w:rsidR="001E3FA1" w:rsidRPr="00591B88" w:rsidTr="003B1AE9">
        <w:tc>
          <w:tcPr>
            <w:tcW w:w="0" w:type="auto"/>
          </w:tcPr>
          <w:p w:rsidR="001E3FA1" w:rsidRPr="00E314E2" w:rsidRDefault="001E3FA1" w:rsidP="00591B88">
            <w:pPr>
              <w:spacing w:after="0" w:line="240" w:lineRule="auto"/>
              <w:rPr>
                <w:rFonts w:ascii="Times New Roman" w:hAnsi="Times New Roman" w:cs="Times New Roman"/>
                <w:sz w:val="36"/>
                <w:szCs w:val="36"/>
              </w:rPr>
            </w:pPr>
            <w:r w:rsidRPr="00E314E2">
              <w:rPr>
                <w:rFonts w:ascii="Times New Roman" w:hAnsi="Times New Roman" w:cs="Times New Roman"/>
                <w:sz w:val="36"/>
                <w:szCs w:val="36"/>
              </w:rPr>
              <w:t>□</w:t>
            </w:r>
          </w:p>
        </w:tc>
        <w:tc>
          <w:tcPr>
            <w:tcW w:w="0" w:type="auto"/>
            <w:vAlign w:val="center"/>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Yes</w:t>
            </w:r>
          </w:p>
        </w:tc>
        <w:tc>
          <w:tcPr>
            <w:tcW w:w="1440" w:type="dxa"/>
          </w:tcPr>
          <w:p w:rsidR="001E3FA1" w:rsidRPr="00E314E2" w:rsidRDefault="001E3FA1" w:rsidP="00591B88">
            <w:pPr>
              <w:spacing w:after="0" w:line="240" w:lineRule="auto"/>
              <w:rPr>
                <w:rFonts w:ascii="Times New Roman" w:hAnsi="Times New Roman" w:cs="Times New Roman"/>
                <w:sz w:val="36"/>
                <w:szCs w:val="36"/>
              </w:rPr>
            </w:pPr>
            <w:r w:rsidRPr="00591B88">
              <w:rPr>
                <w:rFonts w:ascii="Times New Roman" w:hAnsi="Times New Roman" w:cs="Times New Roman"/>
                <w:sz w:val="24"/>
                <w:szCs w:val="24"/>
              </w:rPr>
              <w:t xml:space="preserve">           </w:t>
            </w:r>
            <w:r w:rsidRPr="00E314E2">
              <w:rPr>
                <w:rFonts w:ascii="Times New Roman" w:hAnsi="Times New Roman" w:cs="Times New Roman"/>
                <w:sz w:val="36"/>
                <w:szCs w:val="36"/>
              </w:rPr>
              <w:t>□</w:t>
            </w:r>
          </w:p>
        </w:tc>
        <w:tc>
          <w:tcPr>
            <w:tcW w:w="0" w:type="auto"/>
            <w:vAlign w:val="center"/>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No</w:t>
            </w:r>
          </w:p>
        </w:tc>
      </w:tr>
      <w:tr w:rsidR="001E3FA1" w:rsidRPr="00591B88" w:rsidTr="003B1AE9">
        <w:tc>
          <w:tcPr>
            <w:tcW w:w="0" w:type="auto"/>
          </w:tcPr>
          <w:p w:rsidR="001E3FA1" w:rsidRPr="00591B88" w:rsidRDefault="001E3FA1" w:rsidP="00591B88">
            <w:pPr>
              <w:spacing w:after="0" w:line="240" w:lineRule="auto"/>
              <w:rPr>
                <w:rFonts w:ascii="Times New Roman" w:hAnsi="Times New Roman" w:cs="Times New Roman"/>
                <w:sz w:val="24"/>
                <w:szCs w:val="24"/>
              </w:rPr>
            </w:pPr>
          </w:p>
        </w:tc>
        <w:tc>
          <w:tcPr>
            <w:tcW w:w="0" w:type="auto"/>
            <w:vAlign w:val="center"/>
          </w:tcPr>
          <w:p w:rsidR="001E3FA1" w:rsidRPr="00591B88" w:rsidRDefault="001E3FA1" w:rsidP="00591B88">
            <w:pPr>
              <w:spacing w:after="0" w:line="240" w:lineRule="auto"/>
              <w:rPr>
                <w:rFonts w:ascii="Times New Roman" w:hAnsi="Times New Roman" w:cs="Times New Roman"/>
                <w:sz w:val="24"/>
                <w:szCs w:val="24"/>
              </w:rPr>
            </w:pPr>
          </w:p>
        </w:tc>
        <w:tc>
          <w:tcPr>
            <w:tcW w:w="1440" w:type="dxa"/>
          </w:tcPr>
          <w:p w:rsidR="001E3FA1" w:rsidRPr="00591B88" w:rsidRDefault="001E3FA1" w:rsidP="00591B88">
            <w:pPr>
              <w:spacing w:after="0" w:line="240" w:lineRule="auto"/>
              <w:rPr>
                <w:rFonts w:ascii="Times New Roman" w:hAnsi="Times New Roman" w:cs="Times New Roman"/>
                <w:sz w:val="24"/>
                <w:szCs w:val="24"/>
              </w:rPr>
            </w:pPr>
          </w:p>
        </w:tc>
        <w:tc>
          <w:tcPr>
            <w:tcW w:w="0" w:type="auto"/>
            <w:vAlign w:val="center"/>
          </w:tcPr>
          <w:p w:rsidR="001E3FA1" w:rsidRPr="00591B88" w:rsidRDefault="001E3FA1" w:rsidP="00591B88">
            <w:pPr>
              <w:spacing w:after="0" w:line="240" w:lineRule="auto"/>
              <w:rPr>
                <w:rFonts w:ascii="Times New Roman" w:hAnsi="Times New Roman" w:cs="Times New Roman"/>
                <w:sz w:val="24"/>
                <w:szCs w:val="24"/>
              </w:rPr>
            </w:pPr>
          </w:p>
        </w:tc>
      </w:tr>
    </w:tbl>
    <w:p w:rsidR="00477313" w:rsidRDefault="00477313" w:rsidP="00591B88">
      <w:pPr>
        <w:spacing w:after="0" w:line="240" w:lineRule="auto"/>
        <w:rPr>
          <w:rFonts w:cs="Times New Roman"/>
          <w:sz w:val="24"/>
          <w:szCs w:val="24"/>
          <w:highlight w:val="yellow"/>
        </w:rPr>
      </w:pPr>
    </w:p>
    <w:p w:rsidR="001E3FA1" w:rsidRDefault="001E3FA1" w:rsidP="00591B88">
      <w:pPr>
        <w:spacing w:after="0" w:line="240" w:lineRule="auto"/>
        <w:rPr>
          <w:rFonts w:cs="Times New Roman"/>
          <w:sz w:val="24"/>
          <w:szCs w:val="24"/>
        </w:rPr>
      </w:pPr>
      <w:proofErr w:type="gramStart"/>
      <w:r w:rsidRPr="00C75621">
        <w:rPr>
          <w:rFonts w:cs="Times New Roman"/>
          <w:sz w:val="24"/>
          <w:szCs w:val="24"/>
        </w:rPr>
        <w:t>24</w:t>
      </w:r>
      <w:r w:rsidR="00C75621">
        <w:rPr>
          <w:rFonts w:cs="Times New Roman"/>
          <w:sz w:val="24"/>
          <w:szCs w:val="24"/>
        </w:rPr>
        <w:t>*</w:t>
      </w:r>
      <w:r w:rsidRPr="00C75621">
        <w:rPr>
          <w:rFonts w:cs="Times New Roman"/>
          <w:sz w:val="24"/>
          <w:szCs w:val="24"/>
        </w:rPr>
        <w:t>.</w:t>
      </w:r>
      <w:proofErr w:type="gramEnd"/>
      <w:r w:rsidRPr="00591B88">
        <w:rPr>
          <w:rFonts w:cs="Times New Roman"/>
          <w:sz w:val="24"/>
          <w:szCs w:val="24"/>
        </w:rPr>
        <w:t xml:space="preserve"> Are you a student-athlete on a team sponsored by your institution’s athletic department?</w:t>
      </w:r>
    </w:p>
    <w:p w:rsidR="00477313" w:rsidRPr="00591B88" w:rsidRDefault="00477313" w:rsidP="00591B88">
      <w:pPr>
        <w:spacing w:after="0" w:line="240" w:lineRule="auto"/>
        <w:rPr>
          <w:rFonts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
        <w:gridCol w:w="590"/>
        <w:gridCol w:w="1440"/>
        <w:gridCol w:w="2503"/>
      </w:tblGrid>
      <w:tr w:rsidR="001E3FA1" w:rsidRPr="00591B88" w:rsidTr="003B1AE9">
        <w:tc>
          <w:tcPr>
            <w:tcW w:w="0" w:type="auto"/>
          </w:tcPr>
          <w:p w:rsidR="001E3FA1" w:rsidRPr="00477313" w:rsidRDefault="001E3FA1" w:rsidP="00591B88">
            <w:pPr>
              <w:spacing w:after="0" w:line="240" w:lineRule="auto"/>
              <w:rPr>
                <w:rFonts w:ascii="Times New Roman" w:hAnsi="Times New Roman" w:cs="Times New Roman"/>
                <w:sz w:val="36"/>
                <w:szCs w:val="36"/>
              </w:rPr>
            </w:pPr>
            <w:r w:rsidRPr="00477313">
              <w:rPr>
                <w:rFonts w:ascii="Times New Roman" w:hAnsi="Times New Roman" w:cs="Times New Roman"/>
                <w:sz w:val="36"/>
                <w:szCs w:val="36"/>
              </w:rPr>
              <w:t>□</w:t>
            </w:r>
          </w:p>
        </w:tc>
        <w:tc>
          <w:tcPr>
            <w:tcW w:w="0" w:type="auto"/>
            <w:vAlign w:val="center"/>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Yes</w:t>
            </w:r>
          </w:p>
        </w:tc>
        <w:tc>
          <w:tcPr>
            <w:tcW w:w="1440" w:type="dxa"/>
          </w:tcPr>
          <w:p w:rsidR="001E3FA1" w:rsidRPr="00477313" w:rsidRDefault="001E3FA1" w:rsidP="00591B88">
            <w:pPr>
              <w:spacing w:after="0" w:line="240" w:lineRule="auto"/>
              <w:rPr>
                <w:rFonts w:ascii="Times New Roman" w:hAnsi="Times New Roman" w:cs="Times New Roman"/>
                <w:sz w:val="36"/>
                <w:szCs w:val="36"/>
              </w:rPr>
            </w:pPr>
            <w:r w:rsidRPr="00591B88">
              <w:rPr>
                <w:rFonts w:ascii="Times New Roman" w:hAnsi="Times New Roman" w:cs="Times New Roman"/>
                <w:sz w:val="24"/>
                <w:szCs w:val="24"/>
              </w:rPr>
              <w:t xml:space="preserve">           </w:t>
            </w:r>
            <w:r w:rsidRPr="00477313">
              <w:rPr>
                <w:rFonts w:ascii="Times New Roman" w:hAnsi="Times New Roman" w:cs="Times New Roman"/>
                <w:sz w:val="36"/>
                <w:szCs w:val="36"/>
              </w:rPr>
              <w:t>□</w:t>
            </w:r>
          </w:p>
        </w:tc>
        <w:tc>
          <w:tcPr>
            <w:tcW w:w="0" w:type="auto"/>
            <w:vAlign w:val="center"/>
          </w:tcPr>
          <w:p w:rsidR="001E3FA1" w:rsidRPr="00591B88" w:rsidRDefault="001E3FA1" w:rsidP="00591B88">
            <w:pPr>
              <w:spacing w:after="0" w:line="240" w:lineRule="auto"/>
              <w:rPr>
                <w:rFonts w:ascii="Times New Roman" w:hAnsi="Times New Roman" w:cs="Times New Roman"/>
                <w:sz w:val="24"/>
                <w:szCs w:val="24"/>
              </w:rPr>
            </w:pPr>
            <w:r w:rsidRPr="00591B88">
              <w:rPr>
                <w:rFonts w:ascii="Times New Roman" w:hAnsi="Times New Roman" w:cs="Times New Roman"/>
                <w:sz w:val="24"/>
                <w:szCs w:val="24"/>
              </w:rPr>
              <w:t xml:space="preserve">No (Go to question 25.) </w:t>
            </w:r>
          </w:p>
        </w:tc>
      </w:tr>
    </w:tbl>
    <w:p w:rsidR="001E3FA1" w:rsidRPr="00591B88" w:rsidRDefault="001E3FA1" w:rsidP="00591B88">
      <w:pPr>
        <w:spacing w:after="0" w:line="240" w:lineRule="auto"/>
        <w:rPr>
          <w:rFonts w:cs="Times New Roman"/>
          <w:sz w:val="24"/>
          <w:szCs w:val="24"/>
        </w:rPr>
      </w:pPr>
      <w:r w:rsidRPr="00591B88">
        <w:rPr>
          <w:rFonts w:cs="Times New Roman"/>
          <w:sz w:val="24"/>
          <w:szCs w:val="24"/>
        </w:rPr>
        <w:tab/>
        <w:t>On what team(s) are you an athlete (e.g., football, swimming)? Please answer below:</w:t>
      </w:r>
    </w:p>
    <w:tbl>
      <w:tblPr>
        <w:tblStyle w:val="TableGrid"/>
        <w:tblW w:w="0" w:type="auto"/>
        <w:tblLook w:val="04A0" w:firstRow="1" w:lastRow="0" w:firstColumn="1" w:lastColumn="0" w:noHBand="0" w:noVBand="1"/>
      </w:tblPr>
      <w:tblGrid>
        <w:gridCol w:w="9576"/>
      </w:tblGrid>
      <w:tr w:rsidR="001E3FA1" w:rsidRPr="00591B88" w:rsidTr="003B1AE9">
        <w:tc>
          <w:tcPr>
            <w:tcW w:w="9576" w:type="dxa"/>
          </w:tcPr>
          <w:p w:rsidR="001E3FA1" w:rsidRPr="00591B88" w:rsidRDefault="001E3FA1" w:rsidP="00591B88">
            <w:pPr>
              <w:spacing w:after="0" w:line="240" w:lineRule="auto"/>
              <w:rPr>
                <w:rFonts w:ascii="Times New Roman" w:hAnsi="Times New Roman" w:cs="Times New Roman"/>
                <w:sz w:val="24"/>
                <w:szCs w:val="24"/>
              </w:rPr>
            </w:pPr>
          </w:p>
          <w:p w:rsidR="001E3FA1" w:rsidRPr="00591B88" w:rsidRDefault="001E3FA1" w:rsidP="00591B88">
            <w:pPr>
              <w:spacing w:after="0" w:line="240" w:lineRule="auto"/>
              <w:rPr>
                <w:rFonts w:ascii="Times New Roman" w:hAnsi="Times New Roman" w:cs="Times New Roman"/>
                <w:sz w:val="24"/>
                <w:szCs w:val="24"/>
              </w:rPr>
            </w:pPr>
          </w:p>
        </w:tc>
      </w:tr>
    </w:tbl>
    <w:p w:rsidR="001E3FA1" w:rsidRPr="00591B88" w:rsidRDefault="001E3FA1" w:rsidP="00591B88">
      <w:pPr>
        <w:spacing w:after="0" w:line="240" w:lineRule="auto"/>
        <w:rPr>
          <w:rFonts w:cs="Times New Roman"/>
          <w:sz w:val="24"/>
          <w:szCs w:val="24"/>
        </w:rPr>
      </w:pPr>
    </w:p>
    <w:p w:rsidR="001E3FA1" w:rsidRPr="00591B88" w:rsidRDefault="001E3FA1" w:rsidP="00591B88">
      <w:pPr>
        <w:spacing w:after="0" w:line="240" w:lineRule="auto"/>
        <w:rPr>
          <w:rFonts w:cs="Times New Roman"/>
          <w:sz w:val="24"/>
          <w:szCs w:val="24"/>
        </w:rPr>
      </w:pPr>
    </w:p>
    <w:p w:rsidR="00477313" w:rsidRDefault="00477313" w:rsidP="00591B88">
      <w:pPr>
        <w:spacing w:after="0" w:line="240" w:lineRule="auto"/>
        <w:rPr>
          <w:rFonts w:cs="Times New Roman"/>
          <w:sz w:val="24"/>
          <w:szCs w:val="24"/>
        </w:rPr>
      </w:pPr>
    </w:p>
    <w:p w:rsidR="001E3FA1" w:rsidRDefault="001E3FA1" w:rsidP="00591B88">
      <w:pPr>
        <w:spacing w:after="0" w:line="240" w:lineRule="auto"/>
        <w:rPr>
          <w:rFonts w:cs="Times New Roman"/>
          <w:sz w:val="24"/>
          <w:szCs w:val="24"/>
        </w:rPr>
      </w:pPr>
      <w:r w:rsidRPr="00591B88">
        <w:rPr>
          <w:rFonts w:cs="Times New Roman"/>
          <w:sz w:val="24"/>
          <w:szCs w:val="24"/>
        </w:rPr>
        <w:t xml:space="preserve">28. Please print your major(s) or your expected major(s). </w:t>
      </w:r>
    </w:p>
    <w:p w:rsidR="00477313" w:rsidRPr="00591B88" w:rsidRDefault="00477313" w:rsidP="00591B88">
      <w:pPr>
        <w:spacing w:after="0" w:line="240" w:lineRule="auto"/>
        <w:rPr>
          <w:rFonts w:cs="Times New Roman"/>
          <w:sz w:val="24"/>
          <w:szCs w:val="24"/>
        </w:rPr>
      </w:pPr>
    </w:p>
    <w:p w:rsidR="001E3FA1" w:rsidRPr="00591B88" w:rsidRDefault="001E3FA1" w:rsidP="00591B88">
      <w:pPr>
        <w:spacing w:after="0" w:line="240" w:lineRule="auto"/>
        <w:rPr>
          <w:rFonts w:cs="Times New Roman"/>
          <w:sz w:val="24"/>
          <w:szCs w:val="24"/>
        </w:rPr>
      </w:pPr>
      <w:r w:rsidRPr="00591B88">
        <w:rPr>
          <w:rFonts w:cs="Times New Roman"/>
          <w:sz w:val="24"/>
          <w:szCs w:val="24"/>
        </w:rPr>
        <w:tab/>
        <w:t>a. Primary major (Print only one.):</w:t>
      </w:r>
    </w:p>
    <w:tbl>
      <w:tblPr>
        <w:tblStyle w:val="TableGrid"/>
        <w:tblW w:w="0" w:type="auto"/>
        <w:tblLook w:val="04A0" w:firstRow="1" w:lastRow="0" w:firstColumn="1" w:lastColumn="0" w:noHBand="0" w:noVBand="1"/>
      </w:tblPr>
      <w:tblGrid>
        <w:gridCol w:w="9576"/>
      </w:tblGrid>
      <w:tr w:rsidR="001E3FA1" w:rsidRPr="00591B88" w:rsidTr="003B1AE9">
        <w:tc>
          <w:tcPr>
            <w:tcW w:w="9576" w:type="dxa"/>
          </w:tcPr>
          <w:p w:rsidR="001E3FA1" w:rsidRPr="00591B88" w:rsidRDefault="001E3FA1" w:rsidP="00591B88">
            <w:pPr>
              <w:spacing w:after="0" w:line="240" w:lineRule="auto"/>
              <w:rPr>
                <w:rFonts w:ascii="Times New Roman" w:hAnsi="Times New Roman" w:cs="Times New Roman"/>
                <w:sz w:val="24"/>
                <w:szCs w:val="24"/>
              </w:rPr>
            </w:pPr>
          </w:p>
          <w:p w:rsidR="001E3FA1" w:rsidRPr="00591B88" w:rsidRDefault="001E3FA1" w:rsidP="00591B88">
            <w:pPr>
              <w:spacing w:after="0" w:line="240" w:lineRule="auto"/>
              <w:rPr>
                <w:rFonts w:ascii="Times New Roman" w:hAnsi="Times New Roman" w:cs="Times New Roman"/>
                <w:sz w:val="24"/>
                <w:szCs w:val="24"/>
              </w:rPr>
            </w:pPr>
          </w:p>
        </w:tc>
      </w:tr>
    </w:tbl>
    <w:p w:rsidR="001E3FA1" w:rsidRPr="00591B88" w:rsidRDefault="001E3FA1" w:rsidP="00591B88">
      <w:pPr>
        <w:spacing w:after="0" w:line="240" w:lineRule="auto"/>
        <w:rPr>
          <w:rFonts w:cs="Times New Roman"/>
          <w:sz w:val="24"/>
          <w:szCs w:val="24"/>
        </w:rPr>
      </w:pPr>
    </w:p>
    <w:p w:rsidR="001E3FA1" w:rsidRPr="00591B88" w:rsidRDefault="001E3FA1" w:rsidP="00591B88">
      <w:pPr>
        <w:spacing w:after="0" w:line="240" w:lineRule="auto"/>
        <w:rPr>
          <w:rFonts w:cs="Times New Roman"/>
          <w:sz w:val="24"/>
          <w:szCs w:val="24"/>
        </w:rPr>
      </w:pPr>
      <w:r w:rsidRPr="00591B88">
        <w:rPr>
          <w:rFonts w:cs="Times New Roman"/>
          <w:sz w:val="24"/>
          <w:szCs w:val="24"/>
        </w:rPr>
        <w:tab/>
        <w:t>b. If applicable, second major (not minor, concentration, etc.):</w:t>
      </w:r>
    </w:p>
    <w:tbl>
      <w:tblPr>
        <w:tblStyle w:val="TableGrid"/>
        <w:tblW w:w="0" w:type="auto"/>
        <w:tblLook w:val="04A0" w:firstRow="1" w:lastRow="0" w:firstColumn="1" w:lastColumn="0" w:noHBand="0" w:noVBand="1"/>
      </w:tblPr>
      <w:tblGrid>
        <w:gridCol w:w="9576"/>
      </w:tblGrid>
      <w:tr w:rsidR="001E3FA1" w:rsidRPr="00591B88" w:rsidTr="003B1AE9">
        <w:tc>
          <w:tcPr>
            <w:tcW w:w="9576" w:type="dxa"/>
          </w:tcPr>
          <w:p w:rsidR="001E3FA1" w:rsidRPr="00591B88" w:rsidRDefault="001E3FA1" w:rsidP="00591B88">
            <w:pPr>
              <w:spacing w:after="0" w:line="240" w:lineRule="auto"/>
              <w:rPr>
                <w:rFonts w:ascii="Times New Roman" w:hAnsi="Times New Roman" w:cs="Times New Roman"/>
                <w:sz w:val="24"/>
                <w:szCs w:val="24"/>
              </w:rPr>
            </w:pPr>
          </w:p>
          <w:p w:rsidR="001E3FA1" w:rsidRPr="00591B88" w:rsidRDefault="001E3FA1" w:rsidP="00591B88">
            <w:pPr>
              <w:spacing w:after="0" w:line="240" w:lineRule="auto"/>
              <w:rPr>
                <w:rFonts w:ascii="Times New Roman" w:hAnsi="Times New Roman" w:cs="Times New Roman"/>
                <w:sz w:val="24"/>
                <w:szCs w:val="24"/>
              </w:rPr>
            </w:pPr>
          </w:p>
        </w:tc>
      </w:tr>
    </w:tbl>
    <w:p w:rsidR="001E3FA1" w:rsidRPr="00591B88" w:rsidRDefault="001E3FA1" w:rsidP="00591B88">
      <w:pPr>
        <w:spacing w:after="0" w:line="240" w:lineRule="auto"/>
        <w:rPr>
          <w:rFonts w:cs="Times New Roman"/>
          <w:sz w:val="24"/>
          <w:szCs w:val="24"/>
        </w:rPr>
      </w:pPr>
    </w:p>
    <w:p w:rsidR="001E3FA1" w:rsidRPr="00591B88" w:rsidRDefault="001E3FA1" w:rsidP="00591B88">
      <w:pPr>
        <w:spacing w:after="0" w:line="240" w:lineRule="auto"/>
        <w:ind w:left="360"/>
        <w:rPr>
          <w:rFonts w:cs="Times New Roman"/>
          <w:sz w:val="24"/>
          <w:szCs w:val="24"/>
        </w:rPr>
      </w:pPr>
    </w:p>
    <w:p w:rsidR="00FD38EF" w:rsidRDefault="00C75621" w:rsidP="00DA61A4">
      <w:pPr>
        <w:spacing w:after="0" w:line="480" w:lineRule="auto"/>
        <w:rPr>
          <w:sz w:val="24"/>
          <w:szCs w:val="24"/>
        </w:rPr>
      </w:pPr>
      <w:r>
        <w:rPr>
          <w:sz w:val="24"/>
          <w:szCs w:val="24"/>
        </w:rPr>
        <w:t>*Item 24 is not included in the 2001 &amp; 2002 NSSE surveys.</w:t>
      </w:r>
    </w:p>
    <w:p w:rsidR="0097567F" w:rsidRDefault="0097567F" w:rsidP="00DA61A4">
      <w:pPr>
        <w:spacing w:after="0" w:line="480" w:lineRule="auto"/>
        <w:rPr>
          <w:sz w:val="24"/>
          <w:szCs w:val="24"/>
        </w:rPr>
      </w:pPr>
    </w:p>
    <w:p w:rsidR="0097567F" w:rsidRDefault="0097567F">
      <w:pPr>
        <w:spacing w:after="0" w:line="240" w:lineRule="auto"/>
        <w:rPr>
          <w:sz w:val="24"/>
          <w:szCs w:val="24"/>
        </w:rPr>
      </w:pPr>
      <w:r>
        <w:rPr>
          <w:sz w:val="24"/>
          <w:szCs w:val="24"/>
        </w:rPr>
        <w:br w:type="page"/>
      </w:r>
    </w:p>
    <w:p w:rsidR="0097567F" w:rsidRDefault="0097567F" w:rsidP="0097567F">
      <w:pPr>
        <w:spacing w:after="0" w:line="480" w:lineRule="auto"/>
        <w:jc w:val="center"/>
        <w:rPr>
          <w:b/>
          <w:sz w:val="24"/>
          <w:szCs w:val="24"/>
        </w:rPr>
      </w:pPr>
      <w:r w:rsidRPr="0097567F">
        <w:rPr>
          <w:b/>
          <w:sz w:val="24"/>
          <w:szCs w:val="24"/>
        </w:rPr>
        <w:lastRenderedPageBreak/>
        <w:t>VITA</w:t>
      </w:r>
    </w:p>
    <w:p w:rsidR="00B3165C" w:rsidRPr="00593D11" w:rsidRDefault="00593D11" w:rsidP="00392EFD">
      <w:pPr>
        <w:spacing w:after="0" w:line="480" w:lineRule="auto"/>
        <w:ind w:firstLine="720"/>
        <w:rPr>
          <w:sz w:val="24"/>
          <w:szCs w:val="24"/>
        </w:rPr>
      </w:pPr>
      <w:r>
        <w:rPr>
          <w:sz w:val="24"/>
          <w:szCs w:val="24"/>
        </w:rPr>
        <w:t xml:space="preserve">Elizabeth Washam Smith </w:t>
      </w:r>
      <w:r w:rsidR="00601326">
        <w:rPr>
          <w:sz w:val="24"/>
          <w:szCs w:val="24"/>
        </w:rPr>
        <w:t xml:space="preserve">was born in Newport News, Virginia. </w:t>
      </w:r>
      <w:r w:rsidR="00601326">
        <w:rPr>
          <w:sz w:val="23"/>
          <w:szCs w:val="23"/>
        </w:rPr>
        <w:t xml:space="preserve">She attended Wake Forest University in Winston-Salem, North Carolina, where she received her Bachelor of Arts degree in Communication and French. During her time as an undergraduate, she studied </w:t>
      </w:r>
      <w:r w:rsidR="00A73DF3">
        <w:rPr>
          <w:sz w:val="23"/>
          <w:szCs w:val="23"/>
        </w:rPr>
        <w:t xml:space="preserve">for a semester </w:t>
      </w:r>
      <w:r w:rsidR="00601326">
        <w:rPr>
          <w:sz w:val="23"/>
          <w:szCs w:val="23"/>
        </w:rPr>
        <w:t>at the Université de Bourgogne in Dijon, France. Upon graduation, she lived on the island of Corsica for three years, and returned to the United States to teach high sc</w:t>
      </w:r>
      <w:r w:rsidR="00F86909">
        <w:rPr>
          <w:sz w:val="23"/>
          <w:szCs w:val="23"/>
        </w:rPr>
        <w:t xml:space="preserve">hool French. She then earned her Master of Science degree </w:t>
      </w:r>
      <w:r w:rsidR="007112D0">
        <w:rPr>
          <w:sz w:val="23"/>
          <w:szCs w:val="23"/>
        </w:rPr>
        <w:t xml:space="preserve">in College Student Personnel </w:t>
      </w:r>
      <w:r w:rsidR="00601326">
        <w:rPr>
          <w:sz w:val="23"/>
          <w:szCs w:val="23"/>
        </w:rPr>
        <w:t xml:space="preserve">at the University of Tennessee, Knoxville. </w:t>
      </w:r>
      <w:r w:rsidR="005660F4">
        <w:rPr>
          <w:sz w:val="23"/>
          <w:szCs w:val="23"/>
        </w:rPr>
        <w:t xml:space="preserve"> </w:t>
      </w:r>
      <w:r w:rsidR="00601326">
        <w:rPr>
          <w:sz w:val="23"/>
          <w:szCs w:val="23"/>
        </w:rPr>
        <w:t xml:space="preserve">She </w:t>
      </w:r>
      <w:r w:rsidR="00F86909">
        <w:rPr>
          <w:sz w:val="23"/>
          <w:szCs w:val="23"/>
        </w:rPr>
        <w:t xml:space="preserve">currently works </w:t>
      </w:r>
      <w:r w:rsidR="008B22FC">
        <w:rPr>
          <w:sz w:val="23"/>
          <w:szCs w:val="23"/>
        </w:rPr>
        <w:t xml:space="preserve">as a Coordinator in International Student &amp; Scholar Services, advising </w:t>
      </w:r>
      <w:r w:rsidR="00F86909">
        <w:rPr>
          <w:sz w:val="23"/>
          <w:szCs w:val="23"/>
        </w:rPr>
        <w:t xml:space="preserve">international students </w:t>
      </w:r>
      <w:r w:rsidR="004425AF">
        <w:rPr>
          <w:sz w:val="23"/>
          <w:szCs w:val="23"/>
        </w:rPr>
        <w:t>o</w:t>
      </w:r>
      <w:r w:rsidR="00F86909">
        <w:rPr>
          <w:sz w:val="23"/>
          <w:szCs w:val="23"/>
        </w:rPr>
        <w:t xml:space="preserve">n immigration and cultural adjustment at the University of Tennessee, Knoxville. </w:t>
      </w:r>
    </w:p>
    <w:p w:rsidR="00B3165C" w:rsidRDefault="00B3165C" w:rsidP="0097567F">
      <w:pPr>
        <w:spacing w:after="0" w:line="480" w:lineRule="auto"/>
        <w:jc w:val="center"/>
        <w:rPr>
          <w:b/>
          <w:sz w:val="24"/>
          <w:szCs w:val="24"/>
        </w:rPr>
      </w:pPr>
    </w:p>
    <w:p w:rsidR="00B3165C" w:rsidRDefault="00B3165C" w:rsidP="0097567F">
      <w:pPr>
        <w:spacing w:after="0" w:line="480" w:lineRule="auto"/>
        <w:jc w:val="center"/>
        <w:rPr>
          <w:b/>
          <w:sz w:val="24"/>
          <w:szCs w:val="24"/>
        </w:rPr>
      </w:pPr>
    </w:p>
    <w:p w:rsidR="00B3165C" w:rsidRDefault="00B3165C" w:rsidP="0097567F">
      <w:pPr>
        <w:spacing w:after="0" w:line="480" w:lineRule="auto"/>
        <w:jc w:val="center"/>
        <w:rPr>
          <w:b/>
          <w:sz w:val="24"/>
          <w:szCs w:val="24"/>
        </w:rPr>
      </w:pPr>
    </w:p>
    <w:p w:rsidR="00B3165C" w:rsidRDefault="00B3165C" w:rsidP="0097567F">
      <w:pPr>
        <w:spacing w:after="0" w:line="480" w:lineRule="auto"/>
        <w:jc w:val="center"/>
        <w:rPr>
          <w:b/>
          <w:sz w:val="24"/>
          <w:szCs w:val="24"/>
        </w:rPr>
      </w:pPr>
    </w:p>
    <w:p w:rsidR="00B3165C" w:rsidRDefault="00B3165C" w:rsidP="0097567F">
      <w:pPr>
        <w:spacing w:after="0" w:line="480" w:lineRule="auto"/>
        <w:jc w:val="center"/>
        <w:rPr>
          <w:b/>
          <w:sz w:val="24"/>
          <w:szCs w:val="24"/>
        </w:rPr>
      </w:pPr>
    </w:p>
    <w:p w:rsidR="00B3165C" w:rsidRPr="0097567F" w:rsidRDefault="00B3165C" w:rsidP="0097567F">
      <w:pPr>
        <w:spacing w:after="0" w:line="480" w:lineRule="auto"/>
        <w:jc w:val="center"/>
        <w:rPr>
          <w:b/>
          <w:sz w:val="24"/>
          <w:szCs w:val="24"/>
        </w:rPr>
      </w:pPr>
    </w:p>
    <w:sectPr w:rsidR="00B3165C" w:rsidRPr="0097567F" w:rsidSect="0050672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0971" w:rsidRDefault="00AB0971" w:rsidP="005E7B24">
      <w:pPr>
        <w:spacing w:after="0" w:line="240" w:lineRule="auto"/>
      </w:pPr>
      <w:r>
        <w:separator/>
      </w:r>
    </w:p>
  </w:endnote>
  <w:endnote w:type="continuationSeparator" w:id="0">
    <w:p w:rsidR="00AB0971" w:rsidRDefault="00AB0971" w:rsidP="005E7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SymbolMT">
    <w:altName w:val="Arial Unicode MS"/>
    <w:panose1 w:val="00000000000000000000"/>
    <w:charset w:val="88"/>
    <w:family w:val="auto"/>
    <w:notTrueType/>
    <w:pitch w:val="default"/>
    <w:sig w:usb0="00000001" w:usb1="08080000" w:usb2="00000010" w:usb3="00000000" w:csb0="00100000" w:csb1="00000000"/>
  </w:font>
  <w:font w:name="Gotham">
    <w:altName w:val="Gotham"/>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721D" w:rsidRDefault="00EB721D">
    <w:pPr>
      <w:pStyle w:val="Footer"/>
      <w:jc w:val="center"/>
    </w:pPr>
  </w:p>
  <w:p w:rsidR="00EB721D" w:rsidRDefault="00EB721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0971" w:rsidRDefault="00AB0971" w:rsidP="005E7B24">
      <w:pPr>
        <w:spacing w:after="0" w:line="240" w:lineRule="auto"/>
      </w:pPr>
      <w:r>
        <w:separator/>
      </w:r>
    </w:p>
  </w:footnote>
  <w:footnote w:type="continuationSeparator" w:id="0">
    <w:p w:rsidR="00AB0971" w:rsidRDefault="00AB0971" w:rsidP="005E7B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721D" w:rsidRDefault="00EB721D">
    <w:pPr>
      <w:pStyle w:val="Header"/>
      <w:jc w:val="right"/>
    </w:pPr>
  </w:p>
  <w:p w:rsidR="00EB721D" w:rsidRDefault="00EB721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721D" w:rsidRDefault="00EB721D">
    <w:pPr>
      <w:pStyle w:val="Header"/>
      <w:jc w:val="right"/>
    </w:pPr>
  </w:p>
  <w:p w:rsidR="00EB721D" w:rsidRPr="00B7423F" w:rsidRDefault="00EB721D" w:rsidP="00B7423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0602539"/>
      <w:docPartObj>
        <w:docPartGallery w:val="Page Numbers (Top of Page)"/>
        <w:docPartUnique/>
      </w:docPartObj>
    </w:sdtPr>
    <w:sdtEndPr>
      <w:rPr>
        <w:noProof/>
      </w:rPr>
    </w:sdtEndPr>
    <w:sdtContent>
      <w:p w:rsidR="00506720" w:rsidRDefault="00506720">
        <w:pPr>
          <w:pStyle w:val="Header"/>
          <w:jc w:val="right"/>
        </w:pPr>
        <w:r>
          <w:fldChar w:fldCharType="begin"/>
        </w:r>
        <w:r>
          <w:instrText xml:space="preserve"> PAGE   \* MERGEFORMAT </w:instrText>
        </w:r>
        <w:r>
          <w:fldChar w:fldCharType="separate"/>
        </w:r>
        <w:r w:rsidR="00CB6C03">
          <w:rPr>
            <w:noProof/>
          </w:rPr>
          <w:t>vi</w:t>
        </w:r>
        <w:r>
          <w:rPr>
            <w:noProof/>
          </w:rPr>
          <w:fldChar w:fldCharType="end"/>
        </w:r>
      </w:p>
    </w:sdtContent>
  </w:sdt>
  <w:p w:rsidR="00506720" w:rsidRDefault="0050672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2040031"/>
      <w:docPartObj>
        <w:docPartGallery w:val="Page Numbers (Top of Page)"/>
        <w:docPartUnique/>
      </w:docPartObj>
    </w:sdtPr>
    <w:sdtEndPr>
      <w:rPr>
        <w:noProof/>
      </w:rPr>
    </w:sdtEndPr>
    <w:sdtContent>
      <w:p w:rsidR="00506720" w:rsidRDefault="00506720">
        <w:pPr>
          <w:pStyle w:val="Header"/>
          <w:jc w:val="right"/>
        </w:pPr>
        <w:r>
          <w:fldChar w:fldCharType="begin"/>
        </w:r>
        <w:r>
          <w:instrText xml:space="preserve"> PAGE   \* MERGEFORMAT </w:instrText>
        </w:r>
        <w:r>
          <w:fldChar w:fldCharType="separate"/>
        </w:r>
        <w:r w:rsidR="00CB6C03">
          <w:rPr>
            <w:noProof/>
          </w:rPr>
          <w:t>70</w:t>
        </w:r>
        <w:r>
          <w:rPr>
            <w:noProof/>
          </w:rPr>
          <w:fldChar w:fldCharType="end"/>
        </w:r>
      </w:p>
    </w:sdtContent>
  </w:sdt>
  <w:p w:rsidR="00EB721D" w:rsidRPr="00B7423F" w:rsidRDefault="00EB721D" w:rsidP="00B7423F">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0645634"/>
      <w:docPartObj>
        <w:docPartGallery w:val="Page Numbers (Top of Page)"/>
        <w:docPartUnique/>
      </w:docPartObj>
    </w:sdtPr>
    <w:sdtEndPr>
      <w:rPr>
        <w:noProof/>
      </w:rPr>
    </w:sdtEndPr>
    <w:sdtContent>
      <w:p w:rsidR="00506720" w:rsidRDefault="00506720">
        <w:pPr>
          <w:pStyle w:val="Header"/>
          <w:jc w:val="right"/>
        </w:pPr>
        <w:r>
          <w:fldChar w:fldCharType="begin"/>
        </w:r>
        <w:r>
          <w:instrText xml:space="preserve"> PAGE   \* MERGEFORMAT </w:instrText>
        </w:r>
        <w:r>
          <w:fldChar w:fldCharType="separate"/>
        </w:r>
        <w:r w:rsidR="00CB6C03">
          <w:rPr>
            <w:noProof/>
          </w:rPr>
          <w:t>108</w:t>
        </w:r>
        <w:r>
          <w:rPr>
            <w:noProof/>
          </w:rPr>
          <w:fldChar w:fldCharType="end"/>
        </w:r>
      </w:p>
    </w:sdtContent>
  </w:sdt>
  <w:p w:rsidR="00EB721D" w:rsidRDefault="00EB721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8E0B9C"/>
    <w:multiLevelType w:val="hybridMultilevel"/>
    <w:tmpl w:val="20E0830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6C251F2"/>
    <w:multiLevelType w:val="hybridMultilevel"/>
    <w:tmpl w:val="372C17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8E138E"/>
    <w:multiLevelType w:val="hybridMultilevel"/>
    <w:tmpl w:val="22848704"/>
    <w:lvl w:ilvl="0" w:tplc="F6E075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DE576D3"/>
    <w:multiLevelType w:val="hybridMultilevel"/>
    <w:tmpl w:val="AAECA05E"/>
    <w:lvl w:ilvl="0" w:tplc="A0DC9542">
      <w:start w:val="4"/>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2DD76FF"/>
    <w:multiLevelType w:val="hybridMultilevel"/>
    <w:tmpl w:val="4B4ACF6A"/>
    <w:lvl w:ilvl="0" w:tplc="0409000F">
      <w:start w:val="1"/>
      <w:numFmt w:val="decimal"/>
      <w:lvlText w:val="%1."/>
      <w:lvlJc w:val="left"/>
      <w:pPr>
        <w:ind w:left="9810" w:hanging="360"/>
      </w:pPr>
      <w:rPr>
        <w:rFonts w:hint="default"/>
      </w:rPr>
    </w:lvl>
    <w:lvl w:ilvl="1" w:tplc="04090019" w:tentative="1">
      <w:start w:val="1"/>
      <w:numFmt w:val="lowerLetter"/>
      <w:lvlText w:val="%2."/>
      <w:lvlJc w:val="left"/>
      <w:pPr>
        <w:ind w:left="10530" w:hanging="360"/>
      </w:pPr>
    </w:lvl>
    <w:lvl w:ilvl="2" w:tplc="0409001B" w:tentative="1">
      <w:start w:val="1"/>
      <w:numFmt w:val="lowerRoman"/>
      <w:lvlText w:val="%3."/>
      <w:lvlJc w:val="right"/>
      <w:pPr>
        <w:ind w:left="11250" w:hanging="180"/>
      </w:pPr>
    </w:lvl>
    <w:lvl w:ilvl="3" w:tplc="0409000F" w:tentative="1">
      <w:start w:val="1"/>
      <w:numFmt w:val="decimal"/>
      <w:lvlText w:val="%4."/>
      <w:lvlJc w:val="left"/>
      <w:pPr>
        <w:ind w:left="11970" w:hanging="360"/>
      </w:pPr>
    </w:lvl>
    <w:lvl w:ilvl="4" w:tplc="04090019" w:tentative="1">
      <w:start w:val="1"/>
      <w:numFmt w:val="lowerLetter"/>
      <w:lvlText w:val="%5."/>
      <w:lvlJc w:val="left"/>
      <w:pPr>
        <w:ind w:left="12690" w:hanging="360"/>
      </w:pPr>
    </w:lvl>
    <w:lvl w:ilvl="5" w:tplc="0409001B" w:tentative="1">
      <w:start w:val="1"/>
      <w:numFmt w:val="lowerRoman"/>
      <w:lvlText w:val="%6."/>
      <w:lvlJc w:val="right"/>
      <w:pPr>
        <w:ind w:left="13410" w:hanging="180"/>
      </w:pPr>
    </w:lvl>
    <w:lvl w:ilvl="6" w:tplc="0409000F" w:tentative="1">
      <w:start w:val="1"/>
      <w:numFmt w:val="decimal"/>
      <w:lvlText w:val="%7."/>
      <w:lvlJc w:val="left"/>
      <w:pPr>
        <w:ind w:left="14130" w:hanging="360"/>
      </w:pPr>
    </w:lvl>
    <w:lvl w:ilvl="7" w:tplc="04090019" w:tentative="1">
      <w:start w:val="1"/>
      <w:numFmt w:val="lowerLetter"/>
      <w:lvlText w:val="%8."/>
      <w:lvlJc w:val="left"/>
      <w:pPr>
        <w:ind w:left="14850" w:hanging="360"/>
      </w:pPr>
    </w:lvl>
    <w:lvl w:ilvl="8" w:tplc="0409001B" w:tentative="1">
      <w:start w:val="1"/>
      <w:numFmt w:val="lowerRoman"/>
      <w:lvlText w:val="%9."/>
      <w:lvlJc w:val="right"/>
      <w:pPr>
        <w:ind w:left="15570" w:hanging="180"/>
      </w:pPr>
    </w:lvl>
  </w:abstractNum>
  <w:abstractNum w:abstractNumId="5">
    <w:nsid w:val="3F11307A"/>
    <w:multiLevelType w:val="hybridMultilevel"/>
    <w:tmpl w:val="C7E42C4E"/>
    <w:lvl w:ilvl="0" w:tplc="C6B248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2310BBB"/>
    <w:multiLevelType w:val="hybridMultilevel"/>
    <w:tmpl w:val="4476E4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B925B07"/>
    <w:multiLevelType w:val="hybridMultilevel"/>
    <w:tmpl w:val="0608B74E"/>
    <w:lvl w:ilvl="0" w:tplc="E990FD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4EF96B51"/>
    <w:multiLevelType w:val="hybridMultilevel"/>
    <w:tmpl w:val="387C40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85A3DDF"/>
    <w:multiLevelType w:val="hybridMultilevel"/>
    <w:tmpl w:val="FA30A4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0E758B2"/>
    <w:multiLevelType w:val="hybridMultilevel"/>
    <w:tmpl w:val="F8A8F764"/>
    <w:lvl w:ilvl="0" w:tplc="86948300">
      <w:start w:val="1"/>
      <w:numFmt w:val="decimal"/>
      <w:lvlText w:val="%1."/>
      <w:lvlJc w:val="left"/>
      <w:pPr>
        <w:ind w:left="1080" w:hanging="360"/>
      </w:pPr>
      <w:rPr>
        <w:rFonts w:hint="default"/>
        <w:b/>
        <w:color w:val="FF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6A7859EE"/>
    <w:multiLevelType w:val="hybridMultilevel"/>
    <w:tmpl w:val="DF38EC0A"/>
    <w:lvl w:ilvl="0" w:tplc="BFDE27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7BC61D22"/>
    <w:multiLevelType w:val="hybridMultilevel"/>
    <w:tmpl w:val="34BC8E5C"/>
    <w:lvl w:ilvl="0" w:tplc="D89091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8"/>
  </w:num>
  <w:num w:numId="3">
    <w:abstractNumId w:val="1"/>
  </w:num>
  <w:num w:numId="4">
    <w:abstractNumId w:val="7"/>
  </w:num>
  <w:num w:numId="5">
    <w:abstractNumId w:val="12"/>
  </w:num>
  <w:num w:numId="6">
    <w:abstractNumId w:val="10"/>
  </w:num>
  <w:num w:numId="7">
    <w:abstractNumId w:val="9"/>
  </w:num>
  <w:num w:numId="8">
    <w:abstractNumId w:val="5"/>
  </w:num>
  <w:num w:numId="9">
    <w:abstractNumId w:val="3"/>
  </w:num>
  <w:num w:numId="10">
    <w:abstractNumId w:val="0"/>
  </w:num>
  <w:num w:numId="11">
    <w:abstractNumId w:val="11"/>
  </w:num>
  <w:num w:numId="12">
    <w:abstractNumId w:val="6"/>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grammar="clean"/>
  <w:defaultTabStop w:val="720"/>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AA5A30"/>
    <w:rsid w:val="0000021E"/>
    <w:rsid w:val="00002966"/>
    <w:rsid w:val="00003B59"/>
    <w:rsid w:val="000048F3"/>
    <w:rsid w:val="00004A3E"/>
    <w:rsid w:val="0000645D"/>
    <w:rsid w:val="000073A6"/>
    <w:rsid w:val="000075D2"/>
    <w:rsid w:val="0001091D"/>
    <w:rsid w:val="00012793"/>
    <w:rsid w:val="00013464"/>
    <w:rsid w:val="00013A01"/>
    <w:rsid w:val="000141B9"/>
    <w:rsid w:val="00015140"/>
    <w:rsid w:val="00017B1C"/>
    <w:rsid w:val="00021DBF"/>
    <w:rsid w:val="0002462A"/>
    <w:rsid w:val="00026C34"/>
    <w:rsid w:val="00027FEE"/>
    <w:rsid w:val="00031A6E"/>
    <w:rsid w:val="00033E1F"/>
    <w:rsid w:val="00035CFD"/>
    <w:rsid w:val="00037C58"/>
    <w:rsid w:val="00041DFF"/>
    <w:rsid w:val="00044277"/>
    <w:rsid w:val="00054934"/>
    <w:rsid w:val="000565BB"/>
    <w:rsid w:val="00056780"/>
    <w:rsid w:val="0005732F"/>
    <w:rsid w:val="00060AFB"/>
    <w:rsid w:val="00060DC5"/>
    <w:rsid w:val="00062B31"/>
    <w:rsid w:val="00063194"/>
    <w:rsid w:val="000661C2"/>
    <w:rsid w:val="00066B7F"/>
    <w:rsid w:val="000678B2"/>
    <w:rsid w:val="00067A5F"/>
    <w:rsid w:val="00067D95"/>
    <w:rsid w:val="00067DA4"/>
    <w:rsid w:val="0007074C"/>
    <w:rsid w:val="00070D22"/>
    <w:rsid w:val="000737E5"/>
    <w:rsid w:val="00074232"/>
    <w:rsid w:val="00075884"/>
    <w:rsid w:val="00075DCC"/>
    <w:rsid w:val="00076BFD"/>
    <w:rsid w:val="000777BB"/>
    <w:rsid w:val="00077924"/>
    <w:rsid w:val="00080869"/>
    <w:rsid w:val="00082A6E"/>
    <w:rsid w:val="00083158"/>
    <w:rsid w:val="00085BED"/>
    <w:rsid w:val="00086BDB"/>
    <w:rsid w:val="00092499"/>
    <w:rsid w:val="0009402D"/>
    <w:rsid w:val="00094EF3"/>
    <w:rsid w:val="00094F91"/>
    <w:rsid w:val="0009597D"/>
    <w:rsid w:val="00096DD5"/>
    <w:rsid w:val="000A08AD"/>
    <w:rsid w:val="000A111A"/>
    <w:rsid w:val="000A1EBB"/>
    <w:rsid w:val="000A2843"/>
    <w:rsid w:val="000A38F9"/>
    <w:rsid w:val="000A410A"/>
    <w:rsid w:val="000A4972"/>
    <w:rsid w:val="000A783B"/>
    <w:rsid w:val="000B5791"/>
    <w:rsid w:val="000B666A"/>
    <w:rsid w:val="000B696D"/>
    <w:rsid w:val="000B6EED"/>
    <w:rsid w:val="000B6F96"/>
    <w:rsid w:val="000C3B6C"/>
    <w:rsid w:val="000C3FCA"/>
    <w:rsid w:val="000C60AB"/>
    <w:rsid w:val="000D100D"/>
    <w:rsid w:val="000D1513"/>
    <w:rsid w:val="000D1976"/>
    <w:rsid w:val="000D1AF3"/>
    <w:rsid w:val="000D21B6"/>
    <w:rsid w:val="000D284B"/>
    <w:rsid w:val="000D5AB9"/>
    <w:rsid w:val="000D5EC1"/>
    <w:rsid w:val="000D6431"/>
    <w:rsid w:val="000E0323"/>
    <w:rsid w:val="000E26FD"/>
    <w:rsid w:val="000E2F4E"/>
    <w:rsid w:val="000E3ADB"/>
    <w:rsid w:val="000E5066"/>
    <w:rsid w:val="000E6706"/>
    <w:rsid w:val="000F078D"/>
    <w:rsid w:val="000F2593"/>
    <w:rsid w:val="000F3882"/>
    <w:rsid w:val="000F59DB"/>
    <w:rsid w:val="000F6208"/>
    <w:rsid w:val="00100F50"/>
    <w:rsid w:val="00102C9E"/>
    <w:rsid w:val="00105DD4"/>
    <w:rsid w:val="00106B88"/>
    <w:rsid w:val="00107331"/>
    <w:rsid w:val="001100D5"/>
    <w:rsid w:val="00111EF4"/>
    <w:rsid w:val="00112F3E"/>
    <w:rsid w:val="00114977"/>
    <w:rsid w:val="00116C1B"/>
    <w:rsid w:val="001203AE"/>
    <w:rsid w:val="00121F8B"/>
    <w:rsid w:val="00122AF4"/>
    <w:rsid w:val="0012543A"/>
    <w:rsid w:val="00125663"/>
    <w:rsid w:val="00125F68"/>
    <w:rsid w:val="001261DB"/>
    <w:rsid w:val="00126988"/>
    <w:rsid w:val="001330BA"/>
    <w:rsid w:val="00133F27"/>
    <w:rsid w:val="00134D72"/>
    <w:rsid w:val="00135B2C"/>
    <w:rsid w:val="00135F24"/>
    <w:rsid w:val="0013716E"/>
    <w:rsid w:val="001404CF"/>
    <w:rsid w:val="001429E5"/>
    <w:rsid w:val="001435DB"/>
    <w:rsid w:val="001440AD"/>
    <w:rsid w:val="00144BC5"/>
    <w:rsid w:val="0014688E"/>
    <w:rsid w:val="00146E6E"/>
    <w:rsid w:val="001474CD"/>
    <w:rsid w:val="001479EB"/>
    <w:rsid w:val="00147ECE"/>
    <w:rsid w:val="001506CC"/>
    <w:rsid w:val="001510D2"/>
    <w:rsid w:val="00151C97"/>
    <w:rsid w:val="00152950"/>
    <w:rsid w:val="00153E6D"/>
    <w:rsid w:val="00154C0D"/>
    <w:rsid w:val="001567B8"/>
    <w:rsid w:val="00160931"/>
    <w:rsid w:val="001647BF"/>
    <w:rsid w:val="00170D66"/>
    <w:rsid w:val="001720F1"/>
    <w:rsid w:val="0017578A"/>
    <w:rsid w:val="001771B9"/>
    <w:rsid w:val="00184AFB"/>
    <w:rsid w:val="001858D7"/>
    <w:rsid w:val="00185906"/>
    <w:rsid w:val="0018615A"/>
    <w:rsid w:val="00186367"/>
    <w:rsid w:val="00186E7B"/>
    <w:rsid w:val="00186FF9"/>
    <w:rsid w:val="00187F13"/>
    <w:rsid w:val="00190805"/>
    <w:rsid w:val="00192884"/>
    <w:rsid w:val="00196684"/>
    <w:rsid w:val="001966FC"/>
    <w:rsid w:val="00197FE4"/>
    <w:rsid w:val="001A15AF"/>
    <w:rsid w:val="001A239D"/>
    <w:rsid w:val="001A645B"/>
    <w:rsid w:val="001B247C"/>
    <w:rsid w:val="001B47AB"/>
    <w:rsid w:val="001B491D"/>
    <w:rsid w:val="001B69F9"/>
    <w:rsid w:val="001C0AA8"/>
    <w:rsid w:val="001C10E5"/>
    <w:rsid w:val="001C13A1"/>
    <w:rsid w:val="001C1D68"/>
    <w:rsid w:val="001C5921"/>
    <w:rsid w:val="001C5A25"/>
    <w:rsid w:val="001C62F7"/>
    <w:rsid w:val="001C70B0"/>
    <w:rsid w:val="001C75D7"/>
    <w:rsid w:val="001D0AC5"/>
    <w:rsid w:val="001D1CDF"/>
    <w:rsid w:val="001D1E0C"/>
    <w:rsid w:val="001D5036"/>
    <w:rsid w:val="001D5483"/>
    <w:rsid w:val="001D6D20"/>
    <w:rsid w:val="001D75D6"/>
    <w:rsid w:val="001E067C"/>
    <w:rsid w:val="001E101C"/>
    <w:rsid w:val="001E1F90"/>
    <w:rsid w:val="001E38C4"/>
    <w:rsid w:val="001E3FA1"/>
    <w:rsid w:val="001E48F7"/>
    <w:rsid w:val="001F03BF"/>
    <w:rsid w:val="001F1C5A"/>
    <w:rsid w:val="001F238B"/>
    <w:rsid w:val="001F37AB"/>
    <w:rsid w:val="001F438E"/>
    <w:rsid w:val="001F4DC3"/>
    <w:rsid w:val="001F4E3F"/>
    <w:rsid w:val="001F5BEC"/>
    <w:rsid w:val="00206512"/>
    <w:rsid w:val="00206FF3"/>
    <w:rsid w:val="002107FC"/>
    <w:rsid w:val="002133DA"/>
    <w:rsid w:val="00213FF4"/>
    <w:rsid w:val="00214443"/>
    <w:rsid w:val="00214B58"/>
    <w:rsid w:val="0021564B"/>
    <w:rsid w:val="002236E4"/>
    <w:rsid w:val="0022653B"/>
    <w:rsid w:val="00226585"/>
    <w:rsid w:val="00227592"/>
    <w:rsid w:val="00227DC1"/>
    <w:rsid w:val="00231C9F"/>
    <w:rsid w:val="002341EF"/>
    <w:rsid w:val="002353C6"/>
    <w:rsid w:val="00236352"/>
    <w:rsid w:val="00241252"/>
    <w:rsid w:val="00247460"/>
    <w:rsid w:val="002504EB"/>
    <w:rsid w:val="00251D5B"/>
    <w:rsid w:val="002602E9"/>
    <w:rsid w:val="00261FF4"/>
    <w:rsid w:val="002633F1"/>
    <w:rsid w:val="002641AA"/>
    <w:rsid w:val="00264455"/>
    <w:rsid w:val="00266EE1"/>
    <w:rsid w:val="0027353F"/>
    <w:rsid w:val="00274473"/>
    <w:rsid w:val="002755B7"/>
    <w:rsid w:val="002768E5"/>
    <w:rsid w:val="00277977"/>
    <w:rsid w:val="00282880"/>
    <w:rsid w:val="0028437A"/>
    <w:rsid w:val="002854B5"/>
    <w:rsid w:val="00287D6D"/>
    <w:rsid w:val="00290AE6"/>
    <w:rsid w:val="00291233"/>
    <w:rsid w:val="002931A2"/>
    <w:rsid w:val="0029490C"/>
    <w:rsid w:val="00295714"/>
    <w:rsid w:val="00295948"/>
    <w:rsid w:val="002A0300"/>
    <w:rsid w:val="002A4A2A"/>
    <w:rsid w:val="002A52D8"/>
    <w:rsid w:val="002A624D"/>
    <w:rsid w:val="002A72C9"/>
    <w:rsid w:val="002B02D5"/>
    <w:rsid w:val="002B0525"/>
    <w:rsid w:val="002B09ED"/>
    <w:rsid w:val="002B506A"/>
    <w:rsid w:val="002B5092"/>
    <w:rsid w:val="002B5540"/>
    <w:rsid w:val="002B6E40"/>
    <w:rsid w:val="002B7193"/>
    <w:rsid w:val="002C4B23"/>
    <w:rsid w:val="002C5397"/>
    <w:rsid w:val="002C7901"/>
    <w:rsid w:val="002D08B3"/>
    <w:rsid w:val="002D1948"/>
    <w:rsid w:val="002D1C36"/>
    <w:rsid w:val="002D20CC"/>
    <w:rsid w:val="002E08FC"/>
    <w:rsid w:val="002E2A24"/>
    <w:rsid w:val="002E3A2A"/>
    <w:rsid w:val="002E3D1B"/>
    <w:rsid w:val="002E4BB1"/>
    <w:rsid w:val="002E4F13"/>
    <w:rsid w:val="002E4FAA"/>
    <w:rsid w:val="002E6CBD"/>
    <w:rsid w:val="002F1F66"/>
    <w:rsid w:val="002F2D5E"/>
    <w:rsid w:val="002F2FE8"/>
    <w:rsid w:val="002F44DC"/>
    <w:rsid w:val="002F5D3B"/>
    <w:rsid w:val="002F73C6"/>
    <w:rsid w:val="00300910"/>
    <w:rsid w:val="00301421"/>
    <w:rsid w:val="00302D98"/>
    <w:rsid w:val="00304DA7"/>
    <w:rsid w:val="00305120"/>
    <w:rsid w:val="00306F78"/>
    <w:rsid w:val="00312FB1"/>
    <w:rsid w:val="0031683B"/>
    <w:rsid w:val="00320C69"/>
    <w:rsid w:val="0032367D"/>
    <w:rsid w:val="00326248"/>
    <w:rsid w:val="00326539"/>
    <w:rsid w:val="00326C43"/>
    <w:rsid w:val="00331EAE"/>
    <w:rsid w:val="00333252"/>
    <w:rsid w:val="0033341E"/>
    <w:rsid w:val="00333530"/>
    <w:rsid w:val="00333B79"/>
    <w:rsid w:val="00334276"/>
    <w:rsid w:val="003356E9"/>
    <w:rsid w:val="0033646E"/>
    <w:rsid w:val="003364F8"/>
    <w:rsid w:val="00336C31"/>
    <w:rsid w:val="003403D1"/>
    <w:rsid w:val="00340583"/>
    <w:rsid w:val="0034138B"/>
    <w:rsid w:val="00347F1A"/>
    <w:rsid w:val="003517EA"/>
    <w:rsid w:val="003520D2"/>
    <w:rsid w:val="0035468C"/>
    <w:rsid w:val="0036022E"/>
    <w:rsid w:val="00361F53"/>
    <w:rsid w:val="00363C86"/>
    <w:rsid w:val="00363D86"/>
    <w:rsid w:val="003665EE"/>
    <w:rsid w:val="00370362"/>
    <w:rsid w:val="00371E31"/>
    <w:rsid w:val="00375F41"/>
    <w:rsid w:val="00377300"/>
    <w:rsid w:val="003831AA"/>
    <w:rsid w:val="0038508A"/>
    <w:rsid w:val="00385B1E"/>
    <w:rsid w:val="00387C9E"/>
    <w:rsid w:val="00390F84"/>
    <w:rsid w:val="00392EFD"/>
    <w:rsid w:val="00393119"/>
    <w:rsid w:val="00393B90"/>
    <w:rsid w:val="00394B9E"/>
    <w:rsid w:val="00394E27"/>
    <w:rsid w:val="00395634"/>
    <w:rsid w:val="003A0CAE"/>
    <w:rsid w:val="003A4A5A"/>
    <w:rsid w:val="003A62A5"/>
    <w:rsid w:val="003B1AE9"/>
    <w:rsid w:val="003B1D3E"/>
    <w:rsid w:val="003B45E3"/>
    <w:rsid w:val="003B4984"/>
    <w:rsid w:val="003B50E7"/>
    <w:rsid w:val="003B51F4"/>
    <w:rsid w:val="003B64A5"/>
    <w:rsid w:val="003C4628"/>
    <w:rsid w:val="003C548F"/>
    <w:rsid w:val="003C7F9C"/>
    <w:rsid w:val="003D017E"/>
    <w:rsid w:val="003D4BD4"/>
    <w:rsid w:val="003D50E4"/>
    <w:rsid w:val="003D69C5"/>
    <w:rsid w:val="003E3B82"/>
    <w:rsid w:val="003E4144"/>
    <w:rsid w:val="003E59F2"/>
    <w:rsid w:val="003F089A"/>
    <w:rsid w:val="003F139F"/>
    <w:rsid w:val="003F2225"/>
    <w:rsid w:val="003F3E0A"/>
    <w:rsid w:val="003F5F52"/>
    <w:rsid w:val="003F7A76"/>
    <w:rsid w:val="003F7E84"/>
    <w:rsid w:val="004045EE"/>
    <w:rsid w:val="00404D25"/>
    <w:rsid w:val="00405254"/>
    <w:rsid w:val="00405372"/>
    <w:rsid w:val="0040698B"/>
    <w:rsid w:val="004071E2"/>
    <w:rsid w:val="00407D0D"/>
    <w:rsid w:val="00410EC7"/>
    <w:rsid w:val="0041123A"/>
    <w:rsid w:val="00414955"/>
    <w:rsid w:val="00415041"/>
    <w:rsid w:val="00421B38"/>
    <w:rsid w:val="00422BA8"/>
    <w:rsid w:val="00423556"/>
    <w:rsid w:val="00423713"/>
    <w:rsid w:val="00423AAE"/>
    <w:rsid w:val="00424ACA"/>
    <w:rsid w:val="00425355"/>
    <w:rsid w:val="00425B24"/>
    <w:rsid w:val="0042752E"/>
    <w:rsid w:val="004302E9"/>
    <w:rsid w:val="004307AB"/>
    <w:rsid w:val="004308F5"/>
    <w:rsid w:val="0043117B"/>
    <w:rsid w:val="004377AF"/>
    <w:rsid w:val="004425AF"/>
    <w:rsid w:val="0044545C"/>
    <w:rsid w:val="00445C6C"/>
    <w:rsid w:val="004527FC"/>
    <w:rsid w:val="00454E31"/>
    <w:rsid w:val="00456914"/>
    <w:rsid w:val="004602F2"/>
    <w:rsid w:val="00463963"/>
    <w:rsid w:val="00463BA8"/>
    <w:rsid w:val="00464EC7"/>
    <w:rsid w:val="004677C8"/>
    <w:rsid w:val="0047012E"/>
    <w:rsid w:val="00470146"/>
    <w:rsid w:val="0047158D"/>
    <w:rsid w:val="00471A21"/>
    <w:rsid w:val="004735B9"/>
    <w:rsid w:val="0047409D"/>
    <w:rsid w:val="0047504C"/>
    <w:rsid w:val="00475292"/>
    <w:rsid w:val="00476171"/>
    <w:rsid w:val="00477313"/>
    <w:rsid w:val="004815BE"/>
    <w:rsid w:val="00483CDC"/>
    <w:rsid w:val="00483E83"/>
    <w:rsid w:val="00483E9D"/>
    <w:rsid w:val="004852DE"/>
    <w:rsid w:val="00486001"/>
    <w:rsid w:val="00490536"/>
    <w:rsid w:val="00490BF7"/>
    <w:rsid w:val="00490D25"/>
    <w:rsid w:val="004958A0"/>
    <w:rsid w:val="00496F90"/>
    <w:rsid w:val="004975C8"/>
    <w:rsid w:val="004A0476"/>
    <w:rsid w:val="004A1049"/>
    <w:rsid w:val="004A1CBA"/>
    <w:rsid w:val="004A24AC"/>
    <w:rsid w:val="004A2AC1"/>
    <w:rsid w:val="004A3CCA"/>
    <w:rsid w:val="004A4192"/>
    <w:rsid w:val="004A49EE"/>
    <w:rsid w:val="004A7F90"/>
    <w:rsid w:val="004B1D12"/>
    <w:rsid w:val="004B3BB8"/>
    <w:rsid w:val="004B3F2C"/>
    <w:rsid w:val="004B4839"/>
    <w:rsid w:val="004B4F7E"/>
    <w:rsid w:val="004B69D0"/>
    <w:rsid w:val="004B6A16"/>
    <w:rsid w:val="004C1653"/>
    <w:rsid w:val="004C1E55"/>
    <w:rsid w:val="004C3146"/>
    <w:rsid w:val="004C3298"/>
    <w:rsid w:val="004C4791"/>
    <w:rsid w:val="004C5C60"/>
    <w:rsid w:val="004C65CD"/>
    <w:rsid w:val="004C6D92"/>
    <w:rsid w:val="004C7997"/>
    <w:rsid w:val="004D1628"/>
    <w:rsid w:val="004D18FB"/>
    <w:rsid w:val="004D1E85"/>
    <w:rsid w:val="004D1FBC"/>
    <w:rsid w:val="004D21AF"/>
    <w:rsid w:val="004E00A9"/>
    <w:rsid w:val="004E2275"/>
    <w:rsid w:val="004E273C"/>
    <w:rsid w:val="004E2830"/>
    <w:rsid w:val="004E429B"/>
    <w:rsid w:val="004E4915"/>
    <w:rsid w:val="004E4985"/>
    <w:rsid w:val="004E5069"/>
    <w:rsid w:val="004E6B39"/>
    <w:rsid w:val="004F06D9"/>
    <w:rsid w:val="004F14AE"/>
    <w:rsid w:val="004F34F6"/>
    <w:rsid w:val="004F52F7"/>
    <w:rsid w:val="004F59E2"/>
    <w:rsid w:val="004F6788"/>
    <w:rsid w:val="004F72B5"/>
    <w:rsid w:val="00500085"/>
    <w:rsid w:val="00500287"/>
    <w:rsid w:val="005005D1"/>
    <w:rsid w:val="00501783"/>
    <w:rsid w:val="00502736"/>
    <w:rsid w:val="005065A2"/>
    <w:rsid w:val="00506720"/>
    <w:rsid w:val="00506809"/>
    <w:rsid w:val="00507FFB"/>
    <w:rsid w:val="005107B9"/>
    <w:rsid w:val="00514DBA"/>
    <w:rsid w:val="00516677"/>
    <w:rsid w:val="005178FF"/>
    <w:rsid w:val="00520610"/>
    <w:rsid w:val="005226B1"/>
    <w:rsid w:val="005249E7"/>
    <w:rsid w:val="00525CBB"/>
    <w:rsid w:val="00525F29"/>
    <w:rsid w:val="00530A8A"/>
    <w:rsid w:val="005333FD"/>
    <w:rsid w:val="005334FE"/>
    <w:rsid w:val="00533B57"/>
    <w:rsid w:val="00533E79"/>
    <w:rsid w:val="00534322"/>
    <w:rsid w:val="005343FA"/>
    <w:rsid w:val="005405DE"/>
    <w:rsid w:val="00540685"/>
    <w:rsid w:val="00541337"/>
    <w:rsid w:val="00542EAE"/>
    <w:rsid w:val="00547BAA"/>
    <w:rsid w:val="00551427"/>
    <w:rsid w:val="00555F8E"/>
    <w:rsid w:val="00560985"/>
    <w:rsid w:val="00561DEA"/>
    <w:rsid w:val="00562D9E"/>
    <w:rsid w:val="00564531"/>
    <w:rsid w:val="00565D18"/>
    <w:rsid w:val="005660F4"/>
    <w:rsid w:val="00571405"/>
    <w:rsid w:val="00572659"/>
    <w:rsid w:val="0057781F"/>
    <w:rsid w:val="00577F83"/>
    <w:rsid w:val="00580E19"/>
    <w:rsid w:val="00580EFC"/>
    <w:rsid w:val="005829A9"/>
    <w:rsid w:val="00583327"/>
    <w:rsid w:val="00583AEF"/>
    <w:rsid w:val="005847FF"/>
    <w:rsid w:val="00585388"/>
    <w:rsid w:val="00590E09"/>
    <w:rsid w:val="0059163F"/>
    <w:rsid w:val="00591B88"/>
    <w:rsid w:val="00592EBB"/>
    <w:rsid w:val="00593D11"/>
    <w:rsid w:val="00596FE3"/>
    <w:rsid w:val="005A45B3"/>
    <w:rsid w:val="005A5E03"/>
    <w:rsid w:val="005A76D0"/>
    <w:rsid w:val="005B0EC3"/>
    <w:rsid w:val="005B4CDF"/>
    <w:rsid w:val="005B6265"/>
    <w:rsid w:val="005B6D7D"/>
    <w:rsid w:val="005C1B30"/>
    <w:rsid w:val="005C3740"/>
    <w:rsid w:val="005D0B7B"/>
    <w:rsid w:val="005D1C3A"/>
    <w:rsid w:val="005D463E"/>
    <w:rsid w:val="005E1072"/>
    <w:rsid w:val="005E2142"/>
    <w:rsid w:val="005E2393"/>
    <w:rsid w:val="005E2428"/>
    <w:rsid w:val="005E26E2"/>
    <w:rsid w:val="005E26E5"/>
    <w:rsid w:val="005E5207"/>
    <w:rsid w:val="005E775C"/>
    <w:rsid w:val="005E7B24"/>
    <w:rsid w:val="005F419D"/>
    <w:rsid w:val="005F6069"/>
    <w:rsid w:val="005F721B"/>
    <w:rsid w:val="00601326"/>
    <w:rsid w:val="006016B6"/>
    <w:rsid w:val="00603861"/>
    <w:rsid w:val="00604055"/>
    <w:rsid w:val="006041FD"/>
    <w:rsid w:val="006055C8"/>
    <w:rsid w:val="006062FC"/>
    <w:rsid w:val="0060679A"/>
    <w:rsid w:val="006126CC"/>
    <w:rsid w:val="00614121"/>
    <w:rsid w:val="006144CE"/>
    <w:rsid w:val="006146EF"/>
    <w:rsid w:val="00614739"/>
    <w:rsid w:val="00615AF8"/>
    <w:rsid w:val="00615C40"/>
    <w:rsid w:val="00615F7C"/>
    <w:rsid w:val="00620785"/>
    <w:rsid w:val="006237DF"/>
    <w:rsid w:val="0062553A"/>
    <w:rsid w:val="00626825"/>
    <w:rsid w:val="00630A49"/>
    <w:rsid w:val="006330A3"/>
    <w:rsid w:val="00633C81"/>
    <w:rsid w:val="00634E10"/>
    <w:rsid w:val="00635471"/>
    <w:rsid w:val="006363E1"/>
    <w:rsid w:val="00640B40"/>
    <w:rsid w:val="00643ACF"/>
    <w:rsid w:val="00644143"/>
    <w:rsid w:val="00645BF0"/>
    <w:rsid w:val="006464BD"/>
    <w:rsid w:val="006466E0"/>
    <w:rsid w:val="006504E9"/>
    <w:rsid w:val="006519AE"/>
    <w:rsid w:val="00651D51"/>
    <w:rsid w:val="006529AC"/>
    <w:rsid w:val="006529BD"/>
    <w:rsid w:val="00652ECE"/>
    <w:rsid w:val="00654235"/>
    <w:rsid w:val="00654EF3"/>
    <w:rsid w:val="006567E7"/>
    <w:rsid w:val="006569BD"/>
    <w:rsid w:val="00662340"/>
    <w:rsid w:val="00663171"/>
    <w:rsid w:val="00665266"/>
    <w:rsid w:val="0066591C"/>
    <w:rsid w:val="006663B0"/>
    <w:rsid w:val="0067327B"/>
    <w:rsid w:val="00674174"/>
    <w:rsid w:val="00674AD1"/>
    <w:rsid w:val="00676458"/>
    <w:rsid w:val="006823BB"/>
    <w:rsid w:val="00682F09"/>
    <w:rsid w:val="0068331C"/>
    <w:rsid w:val="00684D7F"/>
    <w:rsid w:val="00686364"/>
    <w:rsid w:val="006903D1"/>
    <w:rsid w:val="00692078"/>
    <w:rsid w:val="00692F1F"/>
    <w:rsid w:val="0069394B"/>
    <w:rsid w:val="00693D07"/>
    <w:rsid w:val="00695782"/>
    <w:rsid w:val="00696160"/>
    <w:rsid w:val="0069755A"/>
    <w:rsid w:val="006A3531"/>
    <w:rsid w:val="006A3B63"/>
    <w:rsid w:val="006A4C30"/>
    <w:rsid w:val="006A77A7"/>
    <w:rsid w:val="006B0206"/>
    <w:rsid w:val="006B3883"/>
    <w:rsid w:val="006B40C4"/>
    <w:rsid w:val="006B4629"/>
    <w:rsid w:val="006B5237"/>
    <w:rsid w:val="006B74D1"/>
    <w:rsid w:val="006B7DAD"/>
    <w:rsid w:val="006C3562"/>
    <w:rsid w:val="006C4687"/>
    <w:rsid w:val="006D1C8B"/>
    <w:rsid w:val="006D205B"/>
    <w:rsid w:val="006D4D89"/>
    <w:rsid w:val="006D5A9E"/>
    <w:rsid w:val="006D704E"/>
    <w:rsid w:val="006D70D5"/>
    <w:rsid w:val="006E099F"/>
    <w:rsid w:val="006E1AB0"/>
    <w:rsid w:val="006E20B3"/>
    <w:rsid w:val="006E5C69"/>
    <w:rsid w:val="006F0031"/>
    <w:rsid w:val="006F2EE4"/>
    <w:rsid w:val="006F5729"/>
    <w:rsid w:val="006F6DCF"/>
    <w:rsid w:val="00700106"/>
    <w:rsid w:val="00700DEA"/>
    <w:rsid w:val="0070116F"/>
    <w:rsid w:val="00702E64"/>
    <w:rsid w:val="007101C5"/>
    <w:rsid w:val="007112D0"/>
    <w:rsid w:val="00713B53"/>
    <w:rsid w:val="007151AC"/>
    <w:rsid w:val="00720E1A"/>
    <w:rsid w:val="00720FC7"/>
    <w:rsid w:val="00721E65"/>
    <w:rsid w:val="007228FB"/>
    <w:rsid w:val="007257DF"/>
    <w:rsid w:val="00730719"/>
    <w:rsid w:val="00730878"/>
    <w:rsid w:val="00731176"/>
    <w:rsid w:val="00732644"/>
    <w:rsid w:val="00736989"/>
    <w:rsid w:val="007424C1"/>
    <w:rsid w:val="0074434D"/>
    <w:rsid w:val="007452DB"/>
    <w:rsid w:val="0074717A"/>
    <w:rsid w:val="00751E9B"/>
    <w:rsid w:val="00752808"/>
    <w:rsid w:val="00752F36"/>
    <w:rsid w:val="00753685"/>
    <w:rsid w:val="00755BA1"/>
    <w:rsid w:val="00756850"/>
    <w:rsid w:val="007603A0"/>
    <w:rsid w:val="00760C04"/>
    <w:rsid w:val="007654F9"/>
    <w:rsid w:val="00765D70"/>
    <w:rsid w:val="0076639D"/>
    <w:rsid w:val="007717DA"/>
    <w:rsid w:val="00772DFC"/>
    <w:rsid w:val="00775419"/>
    <w:rsid w:val="00775D0A"/>
    <w:rsid w:val="00780C5F"/>
    <w:rsid w:val="0078127B"/>
    <w:rsid w:val="00782E4A"/>
    <w:rsid w:val="0078727B"/>
    <w:rsid w:val="007879EE"/>
    <w:rsid w:val="00790BE0"/>
    <w:rsid w:val="00795287"/>
    <w:rsid w:val="0079568E"/>
    <w:rsid w:val="007A0F0B"/>
    <w:rsid w:val="007A1ADB"/>
    <w:rsid w:val="007A2F92"/>
    <w:rsid w:val="007A2FAB"/>
    <w:rsid w:val="007A6986"/>
    <w:rsid w:val="007A6E1E"/>
    <w:rsid w:val="007A6E5B"/>
    <w:rsid w:val="007A7044"/>
    <w:rsid w:val="007B01C9"/>
    <w:rsid w:val="007B5122"/>
    <w:rsid w:val="007C0129"/>
    <w:rsid w:val="007C1351"/>
    <w:rsid w:val="007C3208"/>
    <w:rsid w:val="007C3368"/>
    <w:rsid w:val="007C54FD"/>
    <w:rsid w:val="007D0D95"/>
    <w:rsid w:val="007D62FD"/>
    <w:rsid w:val="007D7152"/>
    <w:rsid w:val="007E027D"/>
    <w:rsid w:val="007E0390"/>
    <w:rsid w:val="007E0E52"/>
    <w:rsid w:val="007E2270"/>
    <w:rsid w:val="007E2F0F"/>
    <w:rsid w:val="007E34A0"/>
    <w:rsid w:val="007E4B7E"/>
    <w:rsid w:val="007E7DF1"/>
    <w:rsid w:val="007F02A6"/>
    <w:rsid w:val="007F0500"/>
    <w:rsid w:val="007F3395"/>
    <w:rsid w:val="007F3B11"/>
    <w:rsid w:val="007F47AD"/>
    <w:rsid w:val="007F5A6C"/>
    <w:rsid w:val="007F7942"/>
    <w:rsid w:val="00800116"/>
    <w:rsid w:val="00800D29"/>
    <w:rsid w:val="0080325C"/>
    <w:rsid w:val="0080560A"/>
    <w:rsid w:val="00805B74"/>
    <w:rsid w:val="00810246"/>
    <w:rsid w:val="00810444"/>
    <w:rsid w:val="0081085B"/>
    <w:rsid w:val="008112E1"/>
    <w:rsid w:val="00811FC0"/>
    <w:rsid w:val="008127D0"/>
    <w:rsid w:val="0081300F"/>
    <w:rsid w:val="008167B0"/>
    <w:rsid w:val="00821510"/>
    <w:rsid w:val="008218B7"/>
    <w:rsid w:val="00821F3F"/>
    <w:rsid w:val="008221E6"/>
    <w:rsid w:val="00823E31"/>
    <w:rsid w:val="00832169"/>
    <w:rsid w:val="008327CA"/>
    <w:rsid w:val="008329A7"/>
    <w:rsid w:val="008341BB"/>
    <w:rsid w:val="0083458C"/>
    <w:rsid w:val="00834CE7"/>
    <w:rsid w:val="00837C4A"/>
    <w:rsid w:val="008428F1"/>
    <w:rsid w:val="008433AA"/>
    <w:rsid w:val="00846330"/>
    <w:rsid w:val="00847492"/>
    <w:rsid w:val="0085268F"/>
    <w:rsid w:val="00856659"/>
    <w:rsid w:val="00856903"/>
    <w:rsid w:val="00856AC3"/>
    <w:rsid w:val="008579E1"/>
    <w:rsid w:val="008618EB"/>
    <w:rsid w:val="008624C5"/>
    <w:rsid w:val="0086397F"/>
    <w:rsid w:val="008640D2"/>
    <w:rsid w:val="00870B9C"/>
    <w:rsid w:val="00871917"/>
    <w:rsid w:val="00872499"/>
    <w:rsid w:val="0087339A"/>
    <w:rsid w:val="008766DF"/>
    <w:rsid w:val="00876B61"/>
    <w:rsid w:val="008853CF"/>
    <w:rsid w:val="0088625A"/>
    <w:rsid w:val="00886800"/>
    <w:rsid w:val="00887CC9"/>
    <w:rsid w:val="00895349"/>
    <w:rsid w:val="00895A92"/>
    <w:rsid w:val="00897361"/>
    <w:rsid w:val="008A4495"/>
    <w:rsid w:val="008A7FA9"/>
    <w:rsid w:val="008B0B17"/>
    <w:rsid w:val="008B22FC"/>
    <w:rsid w:val="008B31B7"/>
    <w:rsid w:val="008B3BE4"/>
    <w:rsid w:val="008B6917"/>
    <w:rsid w:val="008B72B4"/>
    <w:rsid w:val="008C0696"/>
    <w:rsid w:val="008C208A"/>
    <w:rsid w:val="008C40D4"/>
    <w:rsid w:val="008C46F4"/>
    <w:rsid w:val="008C7A0A"/>
    <w:rsid w:val="008D4C4B"/>
    <w:rsid w:val="008E24C1"/>
    <w:rsid w:val="008E2808"/>
    <w:rsid w:val="008E75B6"/>
    <w:rsid w:val="008E7F3F"/>
    <w:rsid w:val="008F1556"/>
    <w:rsid w:val="008F15FD"/>
    <w:rsid w:val="008F1C26"/>
    <w:rsid w:val="008F332A"/>
    <w:rsid w:val="008F50DE"/>
    <w:rsid w:val="008F6580"/>
    <w:rsid w:val="00900733"/>
    <w:rsid w:val="00904739"/>
    <w:rsid w:val="00907442"/>
    <w:rsid w:val="0090748E"/>
    <w:rsid w:val="009111B3"/>
    <w:rsid w:val="009133DA"/>
    <w:rsid w:val="009135B4"/>
    <w:rsid w:val="0091547E"/>
    <w:rsid w:val="00915651"/>
    <w:rsid w:val="009159FB"/>
    <w:rsid w:val="00917F99"/>
    <w:rsid w:val="009201E3"/>
    <w:rsid w:val="0092217B"/>
    <w:rsid w:val="009221C3"/>
    <w:rsid w:val="00923736"/>
    <w:rsid w:val="00924CB0"/>
    <w:rsid w:val="0092630F"/>
    <w:rsid w:val="00926910"/>
    <w:rsid w:val="0092710B"/>
    <w:rsid w:val="0092781B"/>
    <w:rsid w:val="009300B9"/>
    <w:rsid w:val="009306BA"/>
    <w:rsid w:val="00930A54"/>
    <w:rsid w:val="0093121D"/>
    <w:rsid w:val="009325E2"/>
    <w:rsid w:val="00933870"/>
    <w:rsid w:val="0093406A"/>
    <w:rsid w:val="009340CB"/>
    <w:rsid w:val="009350F9"/>
    <w:rsid w:val="00935EA2"/>
    <w:rsid w:val="00940B04"/>
    <w:rsid w:val="00945A3C"/>
    <w:rsid w:val="009500BD"/>
    <w:rsid w:val="00950DC2"/>
    <w:rsid w:val="00950DF4"/>
    <w:rsid w:val="00954480"/>
    <w:rsid w:val="00954C0A"/>
    <w:rsid w:val="00960E95"/>
    <w:rsid w:val="00961523"/>
    <w:rsid w:val="00962F81"/>
    <w:rsid w:val="00965418"/>
    <w:rsid w:val="00970A4E"/>
    <w:rsid w:val="00970FD2"/>
    <w:rsid w:val="00972278"/>
    <w:rsid w:val="009729C1"/>
    <w:rsid w:val="009731B5"/>
    <w:rsid w:val="00973527"/>
    <w:rsid w:val="0097567F"/>
    <w:rsid w:val="00975E33"/>
    <w:rsid w:val="00983379"/>
    <w:rsid w:val="00984569"/>
    <w:rsid w:val="00984EBE"/>
    <w:rsid w:val="009860E0"/>
    <w:rsid w:val="00987092"/>
    <w:rsid w:val="00993DF9"/>
    <w:rsid w:val="009A1F55"/>
    <w:rsid w:val="009A383C"/>
    <w:rsid w:val="009A4327"/>
    <w:rsid w:val="009A4FA6"/>
    <w:rsid w:val="009A50F8"/>
    <w:rsid w:val="009A7390"/>
    <w:rsid w:val="009B116E"/>
    <w:rsid w:val="009B121F"/>
    <w:rsid w:val="009B1A5E"/>
    <w:rsid w:val="009B3242"/>
    <w:rsid w:val="009B3511"/>
    <w:rsid w:val="009B44EC"/>
    <w:rsid w:val="009B47D9"/>
    <w:rsid w:val="009B68D6"/>
    <w:rsid w:val="009C27E4"/>
    <w:rsid w:val="009C579F"/>
    <w:rsid w:val="009C6E99"/>
    <w:rsid w:val="009D4415"/>
    <w:rsid w:val="009D63E5"/>
    <w:rsid w:val="009D7551"/>
    <w:rsid w:val="009E00E1"/>
    <w:rsid w:val="009E1ECB"/>
    <w:rsid w:val="009E2A01"/>
    <w:rsid w:val="009E3E2B"/>
    <w:rsid w:val="009E577B"/>
    <w:rsid w:val="009E61CF"/>
    <w:rsid w:val="009E65C4"/>
    <w:rsid w:val="009E7130"/>
    <w:rsid w:val="009E771F"/>
    <w:rsid w:val="009F0772"/>
    <w:rsid w:val="009F611A"/>
    <w:rsid w:val="00A0211B"/>
    <w:rsid w:val="00A04E03"/>
    <w:rsid w:val="00A07429"/>
    <w:rsid w:val="00A07C5C"/>
    <w:rsid w:val="00A12AEA"/>
    <w:rsid w:val="00A13153"/>
    <w:rsid w:val="00A14660"/>
    <w:rsid w:val="00A14A00"/>
    <w:rsid w:val="00A2093B"/>
    <w:rsid w:val="00A20E7C"/>
    <w:rsid w:val="00A228D0"/>
    <w:rsid w:val="00A251C1"/>
    <w:rsid w:val="00A30310"/>
    <w:rsid w:val="00A3176F"/>
    <w:rsid w:val="00A32137"/>
    <w:rsid w:val="00A32DD8"/>
    <w:rsid w:val="00A33680"/>
    <w:rsid w:val="00A339BF"/>
    <w:rsid w:val="00A34C08"/>
    <w:rsid w:val="00A36655"/>
    <w:rsid w:val="00A376B9"/>
    <w:rsid w:val="00A400E1"/>
    <w:rsid w:val="00A414F9"/>
    <w:rsid w:val="00A42415"/>
    <w:rsid w:val="00A434E8"/>
    <w:rsid w:val="00A52105"/>
    <w:rsid w:val="00A52B2B"/>
    <w:rsid w:val="00A537BF"/>
    <w:rsid w:val="00A556D7"/>
    <w:rsid w:val="00A56AFA"/>
    <w:rsid w:val="00A57D66"/>
    <w:rsid w:val="00A642EA"/>
    <w:rsid w:val="00A65F8E"/>
    <w:rsid w:val="00A718DB"/>
    <w:rsid w:val="00A72DED"/>
    <w:rsid w:val="00A73DF3"/>
    <w:rsid w:val="00A835F2"/>
    <w:rsid w:val="00A83C6B"/>
    <w:rsid w:val="00A85C77"/>
    <w:rsid w:val="00A90905"/>
    <w:rsid w:val="00A9408D"/>
    <w:rsid w:val="00AA39F4"/>
    <w:rsid w:val="00AA5A30"/>
    <w:rsid w:val="00AA770D"/>
    <w:rsid w:val="00AB0971"/>
    <w:rsid w:val="00AB1098"/>
    <w:rsid w:val="00AB2333"/>
    <w:rsid w:val="00AB51A3"/>
    <w:rsid w:val="00AB5E3C"/>
    <w:rsid w:val="00AC0165"/>
    <w:rsid w:val="00AC1FD9"/>
    <w:rsid w:val="00AD71A0"/>
    <w:rsid w:val="00AE406D"/>
    <w:rsid w:val="00AE4C07"/>
    <w:rsid w:val="00AE5116"/>
    <w:rsid w:val="00AE5737"/>
    <w:rsid w:val="00AE744B"/>
    <w:rsid w:val="00AE7C67"/>
    <w:rsid w:val="00AF04D6"/>
    <w:rsid w:val="00AF07D6"/>
    <w:rsid w:val="00AF0E41"/>
    <w:rsid w:val="00AF0EF1"/>
    <w:rsid w:val="00AF2D7E"/>
    <w:rsid w:val="00AF7B49"/>
    <w:rsid w:val="00B01CF6"/>
    <w:rsid w:val="00B02996"/>
    <w:rsid w:val="00B033F8"/>
    <w:rsid w:val="00B07DE8"/>
    <w:rsid w:val="00B117E1"/>
    <w:rsid w:val="00B13E1F"/>
    <w:rsid w:val="00B154F2"/>
    <w:rsid w:val="00B157EA"/>
    <w:rsid w:val="00B17C07"/>
    <w:rsid w:val="00B20988"/>
    <w:rsid w:val="00B24821"/>
    <w:rsid w:val="00B251F2"/>
    <w:rsid w:val="00B25A7F"/>
    <w:rsid w:val="00B26135"/>
    <w:rsid w:val="00B26EAD"/>
    <w:rsid w:val="00B276DD"/>
    <w:rsid w:val="00B27B1E"/>
    <w:rsid w:val="00B27F64"/>
    <w:rsid w:val="00B3165C"/>
    <w:rsid w:val="00B33D51"/>
    <w:rsid w:val="00B3452F"/>
    <w:rsid w:val="00B36756"/>
    <w:rsid w:val="00B37C9D"/>
    <w:rsid w:val="00B37FD9"/>
    <w:rsid w:val="00B410E0"/>
    <w:rsid w:val="00B45D9E"/>
    <w:rsid w:val="00B45E41"/>
    <w:rsid w:val="00B45FA3"/>
    <w:rsid w:val="00B4787E"/>
    <w:rsid w:val="00B50C5E"/>
    <w:rsid w:val="00B51E72"/>
    <w:rsid w:val="00B54485"/>
    <w:rsid w:val="00B54530"/>
    <w:rsid w:val="00B55243"/>
    <w:rsid w:val="00B55530"/>
    <w:rsid w:val="00B57B7F"/>
    <w:rsid w:val="00B60F90"/>
    <w:rsid w:val="00B61028"/>
    <w:rsid w:val="00B6329F"/>
    <w:rsid w:val="00B641B1"/>
    <w:rsid w:val="00B64650"/>
    <w:rsid w:val="00B650E4"/>
    <w:rsid w:val="00B66B1F"/>
    <w:rsid w:val="00B67808"/>
    <w:rsid w:val="00B678D4"/>
    <w:rsid w:val="00B67ECA"/>
    <w:rsid w:val="00B7423F"/>
    <w:rsid w:val="00B758BF"/>
    <w:rsid w:val="00B76D9E"/>
    <w:rsid w:val="00B86385"/>
    <w:rsid w:val="00B86793"/>
    <w:rsid w:val="00B8746C"/>
    <w:rsid w:val="00B9145E"/>
    <w:rsid w:val="00B91E31"/>
    <w:rsid w:val="00B92870"/>
    <w:rsid w:val="00B93567"/>
    <w:rsid w:val="00B94A71"/>
    <w:rsid w:val="00B95F64"/>
    <w:rsid w:val="00B96A08"/>
    <w:rsid w:val="00BA0008"/>
    <w:rsid w:val="00BA0A9F"/>
    <w:rsid w:val="00BA0BBA"/>
    <w:rsid w:val="00BA130D"/>
    <w:rsid w:val="00BA1AA2"/>
    <w:rsid w:val="00BA3F0D"/>
    <w:rsid w:val="00BA505E"/>
    <w:rsid w:val="00BA6887"/>
    <w:rsid w:val="00BB007A"/>
    <w:rsid w:val="00BB0306"/>
    <w:rsid w:val="00BB1C8A"/>
    <w:rsid w:val="00BB4A22"/>
    <w:rsid w:val="00BB60D1"/>
    <w:rsid w:val="00BC0FDE"/>
    <w:rsid w:val="00BC6DAF"/>
    <w:rsid w:val="00BC72AA"/>
    <w:rsid w:val="00BC7456"/>
    <w:rsid w:val="00BC7C84"/>
    <w:rsid w:val="00BD0C1E"/>
    <w:rsid w:val="00BD30DA"/>
    <w:rsid w:val="00BD4B34"/>
    <w:rsid w:val="00BD5201"/>
    <w:rsid w:val="00BD5863"/>
    <w:rsid w:val="00BD6BCF"/>
    <w:rsid w:val="00BD6CFB"/>
    <w:rsid w:val="00BE33A9"/>
    <w:rsid w:val="00BE3E4C"/>
    <w:rsid w:val="00BE4B77"/>
    <w:rsid w:val="00BE56B8"/>
    <w:rsid w:val="00BE6210"/>
    <w:rsid w:val="00BF3399"/>
    <w:rsid w:val="00BF4428"/>
    <w:rsid w:val="00BF6925"/>
    <w:rsid w:val="00BF7B49"/>
    <w:rsid w:val="00C00F8E"/>
    <w:rsid w:val="00C010A2"/>
    <w:rsid w:val="00C02C56"/>
    <w:rsid w:val="00C02CD6"/>
    <w:rsid w:val="00C031F2"/>
    <w:rsid w:val="00C03E4C"/>
    <w:rsid w:val="00C05D81"/>
    <w:rsid w:val="00C063BB"/>
    <w:rsid w:val="00C06B00"/>
    <w:rsid w:val="00C10861"/>
    <w:rsid w:val="00C10DB3"/>
    <w:rsid w:val="00C11A94"/>
    <w:rsid w:val="00C11D72"/>
    <w:rsid w:val="00C12264"/>
    <w:rsid w:val="00C12C87"/>
    <w:rsid w:val="00C14408"/>
    <w:rsid w:val="00C159A2"/>
    <w:rsid w:val="00C15BC8"/>
    <w:rsid w:val="00C16AFA"/>
    <w:rsid w:val="00C20932"/>
    <w:rsid w:val="00C20D2B"/>
    <w:rsid w:val="00C224CE"/>
    <w:rsid w:val="00C24894"/>
    <w:rsid w:val="00C2707F"/>
    <w:rsid w:val="00C32C5D"/>
    <w:rsid w:val="00C374C8"/>
    <w:rsid w:val="00C40E58"/>
    <w:rsid w:val="00C44CAD"/>
    <w:rsid w:val="00C458FB"/>
    <w:rsid w:val="00C5050C"/>
    <w:rsid w:val="00C517EA"/>
    <w:rsid w:val="00C52EF5"/>
    <w:rsid w:val="00C55567"/>
    <w:rsid w:val="00C565E1"/>
    <w:rsid w:val="00C56CA6"/>
    <w:rsid w:val="00C57FA0"/>
    <w:rsid w:val="00C60DFE"/>
    <w:rsid w:val="00C640FC"/>
    <w:rsid w:val="00C65979"/>
    <w:rsid w:val="00C67CB9"/>
    <w:rsid w:val="00C73814"/>
    <w:rsid w:val="00C75621"/>
    <w:rsid w:val="00C76659"/>
    <w:rsid w:val="00C76EC4"/>
    <w:rsid w:val="00C80182"/>
    <w:rsid w:val="00C809E5"/>
    <w:rsid w:val="00C813AA"/>
    <w:rsid w:val="00C82A91"/>
    <w:rsid w:val="00C85BFD"/>
    <w:rsid w:val="00C85D26"/>
    <w:rsid w:val="00C8684C"/>
    <w:rsid w:val="00C90CA9"/>
    <w:rsid w:val="00C92B7D"/>
    <w:rsid w:val="00C93E6E"/>
    <w:rsid w:val="00C942E5"/>
    <w:rsid w:val="00C94CEA"/>
    <w:rsid w:val="00C95F07"/>
    <w:rsid w:val="00C96406"/>
    <w:rsid w:val="00C96601"/>
    <w:rsid w:val="00C97E93"/>
    <w:rsid w:val="00CA006E"/>
    <w:rsid w:val="00CA15AE"/>
    <w:rsid w:val="00CA358E"/>
    <w:rsid w:val="00CA466F"/>
    <w:rsid w:val="00CA4844"/>
    <w:rsid w:val="00CA5909"/>
    <w:rsid w:val="00CA7FAE"/>
    <w:rsid w:val="00CB1211"/>
    <w:rsid w:val="00CB4AA4"/>
    <w:rsid w:val="00CB5279"/>
    <w:rsid w:val="00CB652A"/>
    <w:rsid w:val="00CB6C03"/>
    <w:rsid w:val="00CB6CAE"/>
    <w:rsid w:val="00CB7585"/>
    <w:rsid w:val="00CC1CEC"/>
    <w:rsid w:val="00CC5E6F"/>
    <w:rsid w:val="00CC6C22"/>
    <w:rsid w:val="00CC70F9"/>
    <w:rsid w:val="00CD031F"/>
    <w:rsid w:val="00CD0480"/>
    <w:rsid w:val="00CD6A4E"/>
    <w:rsid w:val="00CD728A"/>
    <w:rsid w:val="00CE0E09"/>
    <w:rsid w:val="00CE216D"/>
    <w:rsid w:val="00CE28E0"/>
    <w:rsid w:val="00CE451E"/>
    <w:rsid w:val="00CE6F8A"/>
    <w:rsid w:val="00CE7747"/>
    <w:rsid w:val="00CF39CB"/>
    <w:rsid w:val="00CF4A9C"/>
    <w:rsid w:val="00CF7CF2"/>
    <w:rsid w:val="00D001BA"/>
    <w:rsid w:val="00D0389D"/>
    <w:rsid w:val="00D0486D"/>
    <w:rsid w:val="00D06224"/>
    <w:rsid w:val="00D07ED8"/>
    <w:rsid w:val="00D101EA"/>
    <w:rsid w:val="00D1129E"/>
    <w:rsid w:val="00D11886"/>
    <w:rsid w:val="00D11F25"/>
    <w:rsid w:val="00D13375"/>
    <w:rsid w:val="00D1505E"/>
    <w:rsid w:val="00D1646A"/>
    <w:rsid w:val="00D175BF"/>
    <w:rsid w:val="00D20EB2"/>
    <w:rsid w:val="00D224DA"/>
    <w:rsid w:val="00D23F06"/>
    <w:rsid w:val="00D252D1"/>
    <w:rsid w:val="00D25C11"/>
    <w:rsid w:val="00D265DE"/>
    <w:rsid w:val="00D26F60"/>
    <w:rsid w:val="00D27A12"/>
    <w:rsid w:val="00D343B1"/>
    <w:rsid w:val="00D3542E"/>
    <w:rsid w:val="00D35922"/>
    <w:rsid w:val="00D36FE9"/>
    <w:rsid w:val="00D378F6"/>
    <w:rsid w:val="00D37989"/>
    <w:rsid w:val="00D4202C"/>
    <w:rsid w:val="00D42F78"/>
    <w:rsid w:val="00D45939"/>
    <w:rsid w:val="00D47A9B"/>
    <w:rsid w:val="00D502D4"/>
    <w:rsid w:val="00D51E2F"/>
    <w:rsid w:val="00D5641F"/>
    <w:rsid w:val="00D57638"/>
    <w:rsid w:val="00D57DE5"/>
    <w:rsid w:val="00D57F20"/>
    <w:rsid w:val="00D61B65"/>
    <w:rsid w:val="00D62C3C"/>
    <w:rsid w:val="00D67CFE"/>
    <w:rsid w:val="00D70720"/>
    <w:rsid w:val="00D70E5F"/>
    <w:rsid w:val="00D744D2"/>
    <w:rsid w:val="00D76266"/>
    <w:rsid w:val="00D766AA"/>
    <w:rsid w:val="00D8196E"/>
    <w:rsid w:val="00D86BB6"/>
    <w:rsid w:val="00D87947"/>
    <w:rsid w:val="00D90938"/>
    <w:rsid w:val="00D91BD6"/>
    <w:rsid w:val="00D93571"/>
    <w:rsid w:val="00D93B9D"/>
    <w:rsid w:val="00D9467B"/>
    <w:rsid w:val="00D95344"/>
    <w:rsid w:val="00D95DDB"/>
    <w:rsid w:val="00DA0FC2"/>
    <w:rsid w:val="00DA2990"/>
    <w:rsid w:val="00DA2C75"/>
    <w:rsid w:val="00DA300F"/>
    <w:rsid w:val="00DA4339"/>
    <w:rsid w:val="00DA441A"/>
    <w:rsid w:val="00DA61A4"/>
    <w:rsid w:val="00DA6E69"/>
    <w:rsid w:val="00DB18D0"/>
    <w:rsid w:val="00DB331E"/>
    <w:rsid w:val="00DB332D"/>
    <w:rsid w:val="00DB4D57"/>
    <w:rsid w:val="00DB4D71"/>
    <w:rsid w:val="00DC1AD9"/>
    <w:rsid w:val="00DC1FAA"/>
    <w:rsid w:val="00DC32F3"/>
    <w:rsid w:val="00DC4FD3"/>
    <w:rsid w:val="00DC578A"/>
    <w:rsid w:val="00DD034E"/>
    <w:rsid w:val="00DD1761"/>
    <w:rsid w:val="00DD2C72"/>
    <w:rsid w:val="00DD39F7"/>
    <w:rsid w:val="00DD6A52"/>
    <w:rsid w:val="00DD72DC"/>
    <w:rsid w:val="00DE1967"/>
    <w:rsid w:val="00DE1A95"/>
    <w:rsid w:val="00DE30F7"/>
    <w:rsid w:val="00DE3B15"/>
    <w:rsid w:val="00DE3E9D"/>
    <w:rsid w:val="00DE4B26"/>
    <w:rsid w:val="00DE7F8A"/>
    <w:rsid w:val="00DF012D"/>
    <w:rsid w:val="00DF23B3"/>
    <w:rsid w:val="00DF2F66"/>
    <w:rsid w:val="00DF3DA6"/>
    <w:rsid w:val="00DF4215"/>
    <w:rsid w:val="00DF517E"/>
    <w:rsid w:val="00DF6EF7"/>
    <w:rsid w:val="00E0368C"/>
    <w:rsid w:val="00E053A0"/>
    <w:rsid w:val="00E067A7"/>
    <w:rsid w:val="00E076B3"/>
    <w:rsid w:val="00E0797F"/>
    <w:rsid w:val="00E12989"/>
    <w:rsid w:val="00E12996"/>
    <w:rsid w:val="00E1690F"/>
    <w:rsid w:val="00E16E21"/>
    <w:rsid w:val="00E2130F"/>
    <w:rsid w:val="00E23459"/>
    <w:rsid w:val="00E2356D"/>
    <w:rsid w:val="00E23573"/>
    <w:rsid w:val="00E239A4"/>
    <w:rsid w:val="00E26176"/>
    <w:rsid w:val="00E30FD6"/>
    <w:rsid w:val="00E314E2"/>
    <w:rsid w:val="00E32958"/>
    <w:rsid w:val="00E34CED"/>
    <w:rsid w:val="00E35DB5"/>
    <w:rsid w:val="00E36ABF"/>
    <w:rsid w:val="00E374F5"/>
    <w:rsid w:val="00E37EED"/>
    <w:rsid w:val="00E43275"/>
    <w:rsid w:val="00E437A1"/>
    <w:rsid w:val="00E4444E"/>
    <w:rsid w:val="00E44C16"/>
    <w:rsid w:val="00E46FC3"/>
    <w:rsid w:val="00E471B4"/>
    <w:rsid w:val="00E5068F"/>
    <w:rsid w:val="00E5089C"/>
    <w:rsid w:val="00E61300"/>
    <w:rsid w:val="00E637E5"/>
    <w:rsid w:val="00E66723"/>
    <w:rsid w:val="00E668A8"/>
    <w:rsid w:val="00E668EC"/>
    <w:rsid w:val="00E67032"/>
    <w:rsid w:val="00E70347"/>
    <w:rsid w:val="00E74DC7"/>
    <w:rsid w:val="00E76B7A"/>
    <w:rsid w:val="00E77130"/>
    <w:rsid w:val="00E80F79"/>
    <w:rsid w:val="00E81819"/>
    <w:rsid w:val="00E91C72"/>
    <w:rsid w:val="00E935FF"/>
    <w:rsid w:val="00E94FD9"/>
    <w:rsid w:val="00E9595F"/>
    <w:rsid w:val="00E962F8"/>
    <w:rsid w:val="00E9734E"/>
    <w:rsid w:val="00E97985"/>
    <w:rsid w:val="00EA0421"/>
    <w:rsid w:val="00EA2862"/>
    <w:rsid w:val="00EA36E1"/>
    <w:rsid w:val="00EA433D"/>
    <w:rsid w:val="00EA535A"/>
    <w:rsid w:val="00EA5F33"/>
    <w:rsid w:val="00EA7D3A"/>
    <w:rsid w:val="00EB1714"/>
    <w:rsid w:val="00EB483A"/>
    <w:rsid w:val="00EB721D"/>
    <w:rsid w:val="00EC04B5"/>
    <w:rsid w:val="00EC3F9F"/>
    <w:rsid w:val="00EC5456"/>
    <w:rsid w:val="00EC7AC3"/>
    <w:rsid w:val="00ED0358"/>
    <w:rsid w:val="00ED15DB"/>
    <w:rsid w:val="00ED2004"/>
    <w:rsid w:val="00ED2429"/>
    <w:rsid w:val="00ED48AF"/>
    <w:rsid w:val="00ED4BE6"/>
    <w:rsid w:val="00ED5702"/>
    <w:rsid w:val="00EE0409"/>
    <w:rsid w:val="00EE20C0"/>
    <w:rsid w:val="00EE44A5"/>
    <w:rsid w:val="00EF42A6"/>
    <w:rsid w:val="00EF4F61"/>
    <w:rsid w:val="00EF6D7F"/>
    <w:rsid w:val="00EF79AE"/>
    <w:rsid w:val="00F00B71"/>
    <w:rsid w:val="00F00F04"/>
    <w:rsid w:val="00F045D6"/>
    <w:rsid w:val="00F058E1"/>
    <w:rsid w:val="00F06313"/>
    <w:rsid w:val="00F10800"/>
    <w:rsid w:val="00F10FCB"/>
    <w:rsid w:val="00F12294"/>
    <w:rsid w:val="00F13C1F"/>
    <w:rsid w:val="00F15D4C"/>
    <w:rsid w:val="00F20068"/>
    <w:rsid w:val="00F20542"/>
    <w:rsid w:val="00F21ECA"/>
    <w:rsid w:val="00F2244D"/>
    <w:rsid w:val="00F259D3"/>
    <w:rsid w:val="00F27D07"/>
    <w:rsid w:val="00F3321B"/>
    <w:rsid w:val="00F338B4"/>
    <w:rsid w:val="00F33964"/>
    <w:rsid w:val="00F36B8F"/>
    <w:rsid w:val="00F401F1"/>
    <w:rsid w:val="00F40823"/>
    <w:rsid w:val="00F415F9"/>
    <w:rsid w:val="00F42C24"/>
    <w:rsid w:val="00F43039"/>
    <w:rsid w:val="00F437DF"/>
    <w:rsid w:val="00F4425F"/>
    <w:rsid w:val="00F47690"/>
    <w:rsid w:val="00F51439"/>
    <w:rsid w:val="00F55AFC"/>
    <w:rsid w:val="00F55F9A"/>
    <w:rsid w:val="00F57668"/>
    <w:rsid w:val="00F6033B"/>
    <w:rsid w:val="00F6113B"/>
    <w:rsid w:val="00F62739"/>
    <w:rsid w:val="00F63895"/>
    <w:rsid w:val="00F65491"/>
    <w:rsid w:val="00F67839"/>
    <w:rsid w:val="00F724F4"/>
    <w:rsid w:val="00F728F1"/>
    <w:rsid w:val="00F7363B"/>
    <w:rsid w:val="00F7400F"/>
    <w:rsid w:val="00F751FD"/>
    <w:rsid w:val="00F77447"/>
    <w:rsid w:val="00F7766C"/>
    <w:rsid w:val="00F810AE"/>
    <w:rsid w:val="00F82C0D"/>
    <w:rsid w:val="00F83212"/>
    <w:rsid w:val="00F86909"/>
    <w:rsid w:val="00F869AA"/>
    <w:rsid w:val="00F87D2C"/>
    <w:rsid w:val="00F92115"/>
    <w:rsid w:val="00F94BC3"/>
    <w:rsid w:val="00F95221"/>
    <w:rsid w:val="00F95CBA"/>
    <w:rsid w:val="00FA2661"/>
    <w:rsid w:val="00FA34F2"/>
    <w:rsid w:val="00FA4763"/>
    <w:rsid w:val="00FA52EE"/>
    <w:rsid w:val="00FA6461"/>
    <w:rsid w:val="00FA6FFD"/>
    <w:rsid w:val="00FA77A9"/>
    <w:rsid w:val="00FB0C51"/>
    <w:rsid w:val="00FB151C"/>
    <w:rsid w:val="00FB2A73"/>
    <w:rsid w:val="00FB3040"/>
    <w:rsid w:val="00FB3ABA"/>
    <w:rsid w:val="00FB4805"/>
    <w:rsid w:val="00FB6492"/>
    <w:rsid w:val="00FC046B"/>
    <w:rsid w:val="00FC0EF6"/>
    <w:rsid w:val="00FC0FBA"/>
    <w:rsid w:val="00FC345B"/>
    <w:rsid w:val="00FC707A"/>
    <w:rsid w:val="00FC7D0A"/>
    <w:rsid w:val="00FC7F65"/>
    <w:rsid w:val="00FD15B9"/>
    <w:rsid w:val="00FD25AC"/>
    <w:rsid w:val="00FD2B62"/>
    <w:rsid w:val="00FD2C44"/>
    <w:rsid w:val="00FD38EF"/>
    <w:rsid w:val="00FD3955"/>
    <w:rsid w:val="00FD3E10"/>
    <w:rsid w:val="00FD4E9C"/>
    <w:rsid w:val="00FE1403"/>
    <w:rsid w:val="00FE747F"/>
    <w:rsid w:val="00FE7557"/>
    <w:rsid w:val="00FE7D6E"/>
    <w:rsid w:val="00FF1D34"/>
    <w:rsid w:val="00FF4DA5"/>
    <w:rsid w:val="00FF4E3C"/>
    <w:rsid w:val="00FF4FA3"/>
    <w:rsid w:val="00FF5633"/>
    <w:rsid w:val="00FF63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nhideWhenUsed="0"/>
    <w:lsdException w:name="header" w:unhideWhenUsed="0"/>
    <w:lsdException w:name="footer" w:unhideWhenUsed="0"/>
    <w:lsdException w:name="caption" w:uiPriority="35" w:qFormat="1"/>
    <w:lsdException w:name="annotation reference" w:unhideWhenUsed="0"/>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Normal (Web)" w:unhideWhenUsed="0"/>
    <w:lsdException w:name="annotation subject" w:unhideWhenUsed="0"/>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FD4E9C"/>
    <w:pPr>
      <w:spacing w:after="200" w:line="276" w:lineRule="auto"/>
    </w:pPr>
    <w:rPr>
      <w:sz w:val="22"/>
    </w:rPr>
  </w:style>
  <w:style w:type="paragraph" w:styleId="Heading1">
    <w:name w:val="heading 1"/>
    <w:basedOn w:val="Normal"/>
    <w:next w:val="Normal"/>
    <w:link w:val="Heading1Char"/>
    <w:uiPriority w:val="9"/>
    <w:qFormat/>
    <w:rsid w:val="00D378F6"/>
    <w:pPr>
      <w:spacing w:after="0" w:line="480" w:lineRule="auto"/>
      <w:contextualSpacing/>
      <w:jc w:val="center"/>
      <w:outlineLvl w:val="0"/>
    </w:pPr>
    <w:rPr>
      <w:rFonts w:cs="Arial"/>
      <w:b/>
      <w:bCs/>
      <w:sz w:val="24"/>
      <w:szCs w:val="28"/>
    </w:rPr>
  </w:style>
  <w:style w:type="paragraph" w:styleId="Heading2">
    <w:name w:val="heading 2"/>
    <w:basedOn w:val="Normal"/>
    <w:next w:val="Normal"/>
    <w:link w:val="Heading2Char"/>
    <w:uiPriority w:val="9"/>
    <w:qFormat/>
    <w:rsid w:val="009E1ECB"/>
    <w:pPr>
      <w:spacing w:after="0" w:line="480" w:lineRule="auto"/>
      <w:jc w:val="center"/>
      <w:outlineLvl w:val="1"/>
    </w:pPr>
    <w:rPr>
      <w:b/>
      <w:bCs/>
      <w:sz w:val="24"/>
      <w:szCs w:val="24"/>
    </w:rPr>
  </w:style>
  <w:style w:type="paragraph" w:styleId="Heading3">
    <w:name w:val="heading 3"/>
    <w:basedOn w:val="Normal"/>
    <w:next w:val="Normal"/>
    <w:link w:val="Heading3Char"/>
    <w:uiPriority w:val="9"/>
    <w:qFormat/>
    <w:rsid w:val="003F3E0A"/>
    <w:pPr>
      <w:spacing w:after="0" w:line="480" w:lineRule="auto"/>
      <w:outlineLvl w:val="2"/>
    </w:pPr>
    <w:rPr>
      <w:rFonts w:cs="Arial"/>
      <w:b/>
      <w:bCs/>
      <w:sz w:val="24"/>
    </w:rPr>
  </w:style>
  <w:style w:type="paragraph" w:styleId="Heading4">
    <w:name w:val="heading 4"/>
    <w:basedOn w:val="Normal"/>
    <w:next w:val="Normal"/>
    <w:link w:val="Heading4Char"/>
    <w:uiPriority w:val="9"/>
    <w:qFormat/>
    <w:rsid w:val="00752808"/>
    <w:pPr>
      <w:spacing w:before="200" w:after="0"/>
      <w:outlineLvl w:val="3"/>
    </w:pPr>
    <w:rPr>
      <w:rFonts w:cs="Arial"/>
      <w:b/>
      <w:bCs/>
      <w:iCs/>
      <w:sz w:val="24"/>
    </w:rPr>
  </w:style>
  <w:style w:type="paragraph" w:styleId="Heading5">
    <w:name w:val="heading 5"/>
    <w:basedOn w:val="Normal"/>
    <w:next w:val="Normal"/>
    <w:link w:val="Heading5Char"/>
    <w:uiPriority w:val="9"/>
    <w:qFormat/>
    <w:rsid w:val="00752808"/>
    <w:pPr>
      <w:spacing w:before="200" w:after="0"/>
      <w:outlineLvl w:val="4"/>
    </w:pPr>
    <w:rPr>
      <w:rFonts w:cs="Arial"/>
      <w:b/>
      <w:bCs/>
      <w:i/>
      <w:sz w:val="24"/>
    </w:rPr>
  </w:style>
  <w:style w:type="paragraph" w:styleId="Heading6">
    <w:name w:val="heading 6"/>
    <w:basedOn w:val="Normal"/>
    <w:next w:val="Normal"/>
    <w:link w:val="Heading6Char"/>
    <w:uiPriority w:val="9"/>
    <w:qFormat/>
    <w:rsid w:val="004A1049"/>
    <w:pPr>
      <w:spacing w:after="0" w:line="271" w:lineRule="auto"/>
      <w:outlineLvl w:val="5"/>
    </w:pPr>
    <w:rPr>
      <w:rFonts w:ascii="Arial" w:hAnsi="Arial" w:cs="Arial"/>
      <w:b/>
      <w:bCs/>
      <w:i/>
      <w:iCs/>
      <w:color w:val="7F7F7F"/>
    </w:rPr>
  </w:style>
  <w:style w:type="paragraph" w:styleId="Heading7">
    <w:name w:val="heading 7"/>
    <w:basedOn w:val="Normal"/>
    <w:next w:val="Normal"/>
    <w:link w:val="Heading7Char"/>
    <w:uiPriority w:val="9"/>
    <w:qFormat/>
    <w:rsid w:val="004A1049"/>
    <w:pPr>
      <w:spacing w:after="0"/>
      <w:outlineLvl w:val="6"/>
    </w:pPr>
    <w:rPr>
      <w:rFonts w:ascii="Arial" w:hAnsi="Arial" w:cs="Arial"/>
      <w:i/>
      <w:iCs/>
    </w:rPr>
  </w:style>
  <w:style w:type="paragraph" w:styleId="Heading8">
    <w:name w:val="heading 8"/>
    <w:basedOn w:val="Normal"/>
    <w:next w:val="Normal"/>
    <w:link w:val="Heading8Char"/>
    <w:uiPriority w:val="9"/>
    <w:qFormat/>
    <w:rsid w:val="004A1049"/>
    <w:pPr>
      <w:spacing w:after="0"/>
      <w:outlineLvl w:val="7"/>
    </w:pPr>
    <w:rPr>
      <w:rFonts w:ascii="Arial" w:hAnsi="Arial" w:cs="Arial"/>
      <w:sz w:val="20"/>
      <w:szCs w:val="20"/>
    </w:rPr>
  </w:style>
  <w:style w:type="paragraph" w:styleId="Heading9">
    <w:name w:val="heading 9"/>
    <w:basedOn w:val="Normal"/>
    <w:next w:val="Normal"/>
    <w:link w:val="Heading9Char"/>
    <w:uiPriority w:val="9"/>
    <w:qFormat/>
    <w:rsid w:val="004A1049"/>
    <w:pPr>
      <w:spacing w:after="0"/>
      <w:outlineLvl w:val="8"/>
    </w:pPr>
    <w:rPr>
      <w:rFonts w:ascii="Arial" w:hAnsi="Arial" w:cs="Arial"/>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378F6"/>
    <w:rPr>
      <w:rFonts w:cs="Arial"/>
      <w:b/>
      <w:bCs/>
      <w:sz w:val="24"/>
      <w:szCs w:val="28"/>
    </w:rPr>
  </w:style>
  <w:style w:type="character" w:customStyle="1" w:styleId="Heading2Char">
    <w:name w:val="Heading 2 Char"/>
    <w:link w:val="Heading2"/>
    <w:uiPriority w:val="9"/>
    <w:rsid w:val="009E1ECB"/>
    <w:rPr>
      <w:b/>
      <w:bCs/>
      <w:szCs w:val="24"/>
    </w:rPr>
  </w:style>
  <w:style w:type="character" w:customStyle="1" w:styleId="Heading3Char">
    <w:name w:val="Heading 3 Char"/>
    <w:link w:val="Heading3"/>
    <w:uiPriority w:val="9"/>
    <w:rsid w:val="003F3E0A"/>
    <w:rPr>
      <w:rFonts w:cs="Arial"/>
      <w:b/>
      <w:bCs/>
    </w:rPr>
  </w:style>
  <w:style w:type="character" w:customStyle="1" w:styleId="Heading4Char">
    <w:name w:val="Heading 4 Char"/>
    <w:link w:val="Heading4"/>
    <w:uiPriority w:val="9"/>
    <w:rsid w:val="00752808"/>
    <w:rPr>
      <w:rFonts w:cs="Arial"/>
      <w:b/>
      <w:bCs/>
      <w:iCs/>
    </w:rPr>
  </w:style>
  <w:style w:type="character" w:customStyle="1" w:styleId="Heading5Char">
    <w:name w:val="Heading 5 Char"/>
    <w:link w:val="Heading5"/>
    <w:uiPriority w:val="9"/>
    <w:rsid w:val="00752808"/>
    <w:rPr>
      <w:rFonts w:cs="Arial"/>
      <w:b/>
      <w:bCs/>
      <w:i/>
    </w:rPr>
  </w:style>
  <w:style w:type="character" w:customStyle="1" w:styleId="Heading6Char">
    <w:name w:val="Heading 6 Char"/>
    <w:link w:val="Heading6"/>
    <w:uiPriority w:val="9"/>
    <w:semiHidden/>
    <w:rsid w:val="004A1049"/>
    <w:rPr>
      <w:rFonts w:ascii="Arial" w:hAnsi="Arial" w:cs="Arial"/>
      <w:b/>
      <w:bCs/>
      <w:i/>
      <w:iCs/>
      <w:color w:val="7F7F7F"/>
    </w:rPr>
  </w:style>
  <w:style w:type="character" w:customStyle="1" w:styleId="Heading7Char">
    <w:name w:val="Heading 7 Char"/>
    <w:link w:val="Heading7"/>
    <w:uiPriority w:val="9"/>
    <w:semiHidden/>
    <w:rsid w:val="004A1049"/>
    <w:rPr>
      <w:rFonts w:ascii="Arial" w:hAnsi="Arial" w:cs="Arial"/>
      <w:i/>
      <w:iCs/>
    </w:rPr>
  </w:style>
  <w:style w:type="character" w:customStyle="1" w:styleId="Heading8Char">
    <w:name w:val="Heading 8 Char"/>
    <w:link w:val="Heading8"/>
    <w:uiPriority w:val="9"/>
    <w:semiHidden/>
    <w:rsid w:val="004A1049"/>
    <w:rPr>
      <w:rFonts w:ascii="Arial" w:hAnsi="Arial" w:cs="Arial"/>
      <w:sz w:val="20"/>
      <w:szCs w:val="20"/>
    </w:rPr>
  </w:style>
  <w:style w:type="character" w:customStyle="1" w:styleId="Heading9Char">
    <w:name w:val="Heading 9 Char"/>
    <w:link w:val="Heading9"/>
    <w:uiPriority w:val="9"/>
    <w:semiHidden/>
    <w:rsid w:val="004A1049"/>
    <w:rPr>
      <w:rFonts w:ascii="Arial" w:hAnsi="Arial" w:cs="Arial"/>
      <w:i/>
      <w:iCs/>
      <w:spacing w:val="5"/>
      <w:sz w:val="20"/>
      <w:szCs w:val="20"/>
    </w:rPr>
  </w:style>
  <w:style w:type="paragraph" w:styleId="Title">
    <w:name w:val="Title"/>
    <w:basedOn w:val="Normal"/>
    <w:next w:val="Normal"/>
    <w:link w:val="TitleChar"/>
    <w:uiPriority w:val="10"/>
    <w:qFormat/>
    <w:rsid w:val="004A1049"/>
    <w:pPr>
      <w:pBdr>
        <w:bottom w:val="single" w:sz="4" w:space="1" w:color="auto"/>
      </w:pBdr>
      <w:spacing w:line="240" w:lineRule="auto"/>
      <w:contextualSpacing/>
    </w:pPr>
    <w:rPr>
      <w:rFonts w:ascii="Arial" w:hAnsi="Arial" w:cs="Arial"/>
      <w:spacing w:val="5"/>
      <w:sz w:val="52"/>
      <w:szCs w:val="52"/>
    </w:rPr>
  </w:style>
  <w:style w:type="character" w:customStyle="1" w:styleId="TitleChar">
    <w:name w:val="Title Char"/>
    <w:link w:val="Title"/>
    <w:uiPriority w:val="10"/>
    <w:rsid w:val="004A1049"/>
    <w:rPr>
      <w:rFonts w:ascii="Arial" w:hAnsi="Arial" w:cs="Arial"/>
      <w:spacing w:val="5"/>
      <w:sz w:val="52"/>
      <w:szCs w:val="52"/>
    </w:rPr>
  </w:style>
  <w:style w:type="paragraph" w:styleId="Subtitle">
    <w:name w:val="Subtitle"/>
    <w:basedOn w:val="Normal"/>
    <w:next w:val="Normal"/>
    <w:link w:val="SubtitleChar"/>
    <w:uiPriority w:val="11"/>
    <w:qFormat/>
    <w:rsid w:val="004A1049"/>
    <w:pPr>
      <w:spacing w:after="600"/>
    </w:pPr>
    <w:rPr>
      <w:rFonts w:ascii="Arial" w:hAnsi="Arial" w:cs="Arial"/>
      <w:i/>
      <w:iCs/>
      <w:spacing w:val="13"/>
      <w:sz w:val="24"/>
      <w:szCs w:val="24"/>
    </w:rPr>
  </w:style>
  <w:style w:type="character" w:customStyle="1" w:styleId="SubtitleChar">
    <w:name w:val="Subtitle Char"/>
    <w:link w:val="Subtitle"/>
    <w:uiPriority w:val="11"/>
    <w:rsid w:val="004A1049"/>
    <w:rPr>
      <w:rFonts w:ascii="Arial" w:hAnsi="Arial" w:cs="Arial"/>
      <w:i/>
      <w:iCs/>
      <w:spacing w:val="13"/>
      <w:sz w:val="24"/>
      <w:szCs w:val="24"/>
    </w:rPr>
  </w:style>
  <w:style w:type="character" w:styleId="Strong">
    <w:name w:val="Strong"/>
    <w:uiPriority w:val="22"/>
    <w:qFormat/>
    <w:rsid w:val="004A1049"/>
    <w:rPr>
      <w:b/>
      <w:bCs/>
    </w:rPr>
  </w:style>
  <w:style w:type="character" w:styleId="Emphasis">
    <w:name w:val="Emphasis"/>
    <w:uiPriority w:val="20"/>
    <w:qFormat/>
    <w:rsid w:val="004A1049"/>
    <w:rPr>
      <w:b/>
      <w:bCs/>
      <w:i/>
      <w:iCs/>
      <w:spacing w:val="10"/>
      <w:shd w:val="clear" w:color="auto" w:fill="auto"/>
    </w:rPr>
  </w:style>
  <w:style w:type="paragraph" w:styleId="NoSpacing">
    <w:name w:val="No Spacing"/>
    <w:basedOn w:val="Normal"/>
    <w:uiPriority w:val="1"/>
    <w:qFormat/>
    <w:rsid w:val="004A1049"/>
    <w:pPr>
      <w:spacing w:after="0" w:line="240" w:lineRule="auto"/>
    </w:pPr>
  </w:style>
  <w:style w:type="paragraph" w:styleId="ListParagraph">
    <w:name w:val="List Paragraph"/>
    <w:basedOn w:val="Normal"/>
    <w:uiPriority w:val="34"/>
    <w:qFormat/>
    <w:rsid w:val="004A1049"/>
    <w:pPr>
      <w:ind w:left="720"/>
      <w:contextualSpacing/>
    </w:pPr>
  </w:style>
  <w:style w:type="paragraph" w:styleId="Quote">
    <w:name w:val="Quote"/>
    <w:basedOn w:val="Normal"/>
    <w:next w:val="Normal"/>
    <w:link w:val="QuoteChar"/>
    <w:uiPriority w:val="29"/>
    <w:qFormat/>
    <w:rsid w:val="004A1049"/>
    <w:pPr>
      <w:spacing w:before="200" w:after="0"/>
      <w:ind w:left="360" w:right="360"/>
    </w:pPr>
    <w:rPr>
      <w:i/>
      <w:iCs/>
    </w:rPr>
  </w:style>
  <w:style w:type="character" w:customStyle="1" w:styleId="QuoteChar">
    <w:name w:val="Quote Char"/>
    <w:link w:val="Quote"/>
    <w:uiPriority w:val="29"/>
    <w:rsid w:val="004A1049"/>
    <w:rPr>
      <w:i/>
      <w:iCs/>
    </w:rPr>
  </w:style>
  <w:style w:type="paragraph" w:styleId="IntenseQuote">
    <w:name w:val="Intense Quote"/>
    <w:basedOn w:val="Normal"/>
    <w:next w:val="Normal"/>
    <w:link w:val="IntenseQuoteChar"/>
    <w:uiPriority w:val="30"/>
    <w:qFormat/>
    <w:rsid w:val="004A1049"/>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4A1049"/>
    <w:rPr>
      <w:b/>
      <w:bCs/>
      <w:i/>
      <w:iCs/>
    </w:rPr>
  </w:style>
  <w:style w:type="character" w:styleId="SubtleEmphasis">
    <w:name w:val="Subtle Emphasis"/>
    <w:uiPriority w:val="19"/>
    <w:qFormat/>
    <w:rsid w:val="004A1049"/>
    <w:rPr>
      <w:i/>
      <w:iCs/>
    </w:rPr>
  </w:style>
  <w:style w:type="character" w:styleId="IntenseEmphasis">
    <w:name w:val="Intense Emphasis"/>
    <w:uiPriority w:val="21"/>
    <w:qFormat/>
    <w:rsid w:val="004A1049"/>
    <w:rPr>
      <w:b/>
      <w:bCs/>
    </w:rPr>
  </w:style>
  <w:style w:type="character" w:styleId="SubtleReference">
    <w:name w:val="Subtle Reference"/>
    <w:uiPriority w:val="31"/>
    <w:qFormat/>
    <w:rsid w:val="004A1049"/>
    <w:rPr>
      <w:smallCaps/>
    </w:rPr>
  </w:style>
  <w:style w:type="character" w:styleId="IntenseReference">
    <w:name w:val="Intense Reference"/>
    <w:uiPriority w:val="32"/>
    <w:qFormat/>
    <w:rsid w:val="004A1049"/>
    <w:rPr>
      <w:smallCaps/>
      <w:spacing w:val="5"/>
      <w:u w:val="single"/>
    </w:rPr>
  </w:style>
  <w:style w:type="character" w:styleId="BookTitle">
    <w:name w:val="Book Title"/>
    <w:uiPriority w:val="33"/>
    <w:qFormat/>
    <w:rsid w:val="004A1049"/>
    <w:rPr>
      <w:i/>
      <w:iCs/>
      <w:smallCaps/>
      <w:spacing w:val="5"/>
    </w:rPr>
  </w:style>
  <w:style w:type="paragraph" w:styleId="TOCHeading">
    <w:name w:val="TOC Heading"/>
    <w:basedOn w:val="Heading1"/>
    <w:next w:val="Normal"/>
    <w:uiPriority w:val="39"/>
    <w:qFormat/>
    <w:rsid w:val="004A1049"/>
    <w:pPr>
      <w:outlineLvl w:val="9"/>
    </w:pPr>
  </w:style>
  <w:style w:type="paragraph" w:styleId="NormalWeb">
    <w:name w:val="Normal (Web)"/>
    <w:basedOn w:val="Normal"/>
    <w:uiPriority w:val="99"/>
    <w:rsid w:val="00AA5A30"/>
    <w:pPr>
      <w:spacing w:before="100" w:beforeAutospacing="1" w:after="100" w:afterAutospacing="1" w:line="240" w:lineRule="auto"/>
    </w:pPr>
    <w:rPr>
      <w:sz w:val="24"/>
      <w:szCs w:val="24"/>
    </w:rPr>
  </w:style>
  <w:style w:type="paragraph" w:customStyle="1" w:styleId="NormalWeb1">
    <w:name w:val="Normal (Web)1"/>
    <w:basedOn w:val="Normal"/>
    <w:uiPriority w:val="99"/>
    <w:rsid w:val="00AA5A30"/>
    <w:pPr>
      <w:spacing w:before="120" w:after="225" w:line="240" w:lineRule="auto"/>
      <w:ind w:left="45" w:right="-30"/>
    </w:pPr>
    <w:rPr>
      <w:rFonts w:ascii="Arial" w:hAnsi="Arial" w:cs="Arial"/>
      <w:sz w:val="20"/>
      <w:szCs w:val="20"/>
    </w:rPr>
  </w:style>
  <w:style w:type="paragraph" w:styleId="Header">
    <w:name w:val="header"/>
    <w:basedOn w:val="Normal"/>
    <w:link w:val="HeaderChar"/>
    <w:uiPriority w:val="99"/>
    <w:rsid w:val="005E7B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7B24"/>
  </w:style>
  <w:style w:type="paragraph" w:styleId="Footer">
    <w:name w:val="footer"/>
    <w:basedOn w:val="Normal"/>
    <w:link w:val="FooterChar"/>
    <w:uiPriority w:val="99"/>
    <w:rsid w:val="005E7B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7B24"/>
  </w:style>
  <w:style w:type="paragraph" w:styleId="BalloonText">
    <w:name w:val="Balloon Text"/>
    <w:basedOn w:val="Normal"/>
    <w:link w:val="BalloonTextChar"/>
    <w:uiPriority w:val="99"/>
    <w:semiHidden/>
    <w:rsid w:val="005E7B24"/>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E7B24"/>
    <w:rPr>
      <w:rFonts w:ascii="Tahoma" w:hAnsi="Tahoma" w:cs="Tahoma"/>
      <w:sz w:val="16"/>
      <w:szCs w:val="16"/>
    </w:rPr>
  </w:style>
  <w:style w:type="character" w:styleId="CommentReference">
    <w:name w:val="annotation reference"/>
    <w:uiPriority w:val="99"/>
    <w:semiHidden/>
    <w:rsid w:val="00EA2862"/>
    <w:rPr>
      <w:sz w:val="16"/>
      <w:szCs w:val="16"/>
    </w:rPr>
  </w:style>
  <w:style w:type="paragraph" w:styleId="CommentText">
    <w:name w:val="annotation text"/>
    <w:basedOn w:val="Normal"/>
    <w:link w:val="CommentTextChar"/>
    <w:uiPriority w:val="99"/>
    <w:semiHidden/>
    <w:rsid w:val="00EA2862"/>
    <w:pPr>
      <w:spacing w:line="240" w:lineRule="auto"/>
    </w:pPr>
    <w:rPr>
      <w:sz w:val="20"/>
      <w:szCs w:val="20"/>
    </w:rPr>
  </w:style>
  <w:style w:type="character" w:customStyle="1" w:styleId="CommentTextChar">
    <w:name w:val="Comment Text Char"/>
    <w:link w:val="CommentText"/>
    <w:uiPriority w:val="99"/>
    <w:semiHidden/>
    <w:rsid w:val="00EA2862"/>
    <w:rPr>
      <w:sz w:val="20"/>
      <w:szCs w:val="20"/>
    </w:rPr>
  </w:style>
  <w:style w:type="paragraph" w:styleId="CommentSubject">
    <w:name w:val="annotation subject"/>
    <w:basedOn w:val="CommentText"/>
    <w:next w:val="CommentText"/>
    <w:link w:val="CommentSubjectChar"/>
    <w:uiPriority w:val="99"/>
    <w:semiHidden/>
    <w:rsid w:val="00EA2862"/>
    <w:rPr>
      <w:b/>
      <w:bCs/>
    </w:rPr>
  </w:style>
  <w:style w:type="character" w:customStyle="1" w:styleId="CommentSubjectChar">
    <w:name w:val="Comment Subject Char"/>
    <w:link w:val="CommentSubject"/>
    <w:uiPriority w:val="99"/>
    <w:semiHidden/>
    <w:rsid w:val="00EA2862"/>
    <w:rPr>
      <w:b/>
      <w:bCs/>
      <w:sz w:val="20"/>
      <w:szCs w:val="20"/>
    </w:rPr>
  </w:style>
  <w:style w:type="paragraph" w:styleId="Revision">
    <w:name w:val="Revision"/>
    <w:hidden/>
    <w:uiPriority w:val="99"/>
    <w:semiHidden/>
    <w:rsid w:val="00C12C87"/>
    <w:rPr>
      <w:sz w:val="22"/>
    </w:rPr>
  </w:style>
  <w:style w:type="paragraph" w:styleId="TOC2">
    <w:name w:val="toc 2"/>
    <w:basedOn w:val="Normal"/>
    <w:next w:val="Normal"/>
    <w:autoRedefine/>
    <w:uiPriority w:val="39"/>
    <w:unhideWhenUsed/>
    <w:qFormat/>
    <w:rsid w:val="00DB331E"/>
    <w:pPr>
      <w:spacing w:after="100"/>
      <w:ind w:left="220"/>
    </w:pPr>
    <w:rPr>
      <w:rFonts w:asciiTheme="minorHAnsi" w:eastAsiaTheme="minorEastAsia" w:hAnsiTheme="minorHAnsi"/>
    </w:rPr>
  </w:style>
  <w:style w:type="paragraph" w:styleId="TOC1">
    <w:name w:val="toc 1"/>
    <w:basedOn w:val="Normal"/>
    <w:next w:val="Normal"/>
    <w:autoRedefine/>
    <w:uiPriority w:val="39"/>
    <w:unhideWhenUsed/>
    <w:qFormat/>
    <w:rsid w:val="009E1ECB"/>
    <w:pPr>
      <w:tabs>
        <w:tab w:val="right" w:leader="dot" w:pos="9350"/>
      </w:tabs>
      <w:spacing w:after="0" w:line="240" w:lineRule="auto"/>
    </w:pPr>
    <w:rPr>
      <w:rFonts w:eastAsiaTheme="minorEastAsia"/>
      <w:noProof/>
      <w:sz w:val="24"/>
    </w:rPr>
  </w:style>
  <w:style w:type="paragraph" w:styleId="TOC3">
    <w:name w:val="toc 3"/>
    <w:basedOn w:val="Normal"/>
    <w:next w:val="Normal"/>
    <w:autoRedefine/>
    <w:uiPriority w:val="39"/>
    <w:unhideWhenUsed/>
    <w:qFormat/>
    <w:rsid w:val="00DB331E"/>
    <w:pPr>
      <w:spacing w:after="100"/>
      <w:ind w:left="440"/>
    </w:pPr>
    <w:rPr>
      <w:rFonts w:asciiTheme="minorHAnsi" w:eastAsiaTheme="minorEastAsia" w:hAnsiTheme="minorHAnsi"/>
    </w:rPr>
  </w:style>
  <w:style w:type="character" w:styleId="Hyperlink">
    <w:name w:val="Hyperlink"/>
    <w:basedOn w:val="DefaultParagraphFont"/>
    <w:uiPriority w:val="99"/>
    <w:unhideWhenUsed/>
    <w:rsid w:val="00DB331E"/>
    <w:rPr>
      <w:color w:val="0000FF" w:themeColor="hyperlink"/>
      <w:u w:val="single"/>
    </w:rPr>
  </w:style>
  <w:style w:type="paragraph" w:styleId="TOC9">
    <w:name w:val="toc 9"/>
    <w:basedOn w:val="Normal"/>
    <w:next w:val="Normal"/>
    <w:autoRedefine/>
    <w:uiPriority w:val="39"/>
    <w:semiHidden/>
    <w:unhideWhenUsed/>
    <w:rsid w:val="00135F24"/>
    <w:pPr>
      <w:spacing w:after="0" w:line="480" w:lineRule="auto"/>
    </w:pPr>
    <w:rPr>
      <w:sz w:val="24"/>
    </w:rPr>
  </w:style>
  <w:style w:type="character" w:customStyle="1" w:styleId="medium-font">
    <w:name w:val="medium-font"/>
    <w:basedOn w:val="DefaultParagraphFont"/>
    <w:rsid w:val="004A1CBA"/>
  </w:style>
  <w:style w:type="character" w:customStyle="1" w:styleId="slug-doi">
    <w:name w:val="slug-doi"/>
    <w:basedOn w:val="DefaultParagraphFont"/>
    <w:rsid w:val="004A1CBA"/>
  </w:style>
  <w:style w:type="paragraph" w:customStyle="1" w:styleId="Default">
    <w:name w:val="Default"/>
    <w:rsid w:val="004A1CBA"/>
    <w:pPr>
      <w:autoSpaceDE w:val="0"/>
      <w:autoSpaceDN w:val="0"/>
      <w:adjustRightInd w:val="0"/>
    </w:pPr>
    <w:rPr>
      <w:rFonts w:ascii="Arial" w:eastAsiaTheme="minorEastAsia" w:hAnsi="Arial" w:cs="Arial"/>
      <w:color w:val="000000"/>
      <w:szCs w:val="24"/>
    </w:rPr>
  </w:style>
  <w:style w:type="character" w:styleId="HTMLCite">
    <w:name w:val="HTML Cite"/>
    <w:basedOn w:val="DefaultParagraphFont"/>
    <w:uiPriority w:val="99"/>
    <w:semiHidden/>
    <w:unhideWhenUsed/>
    <w:rsid w:val="004A1CBA"/>
    <w:rPr>
      <w:i/>
      <w:iCs/>
    </w:rPr>
  </w:style>
  <w:style w:type="character" w:customStyle="1" w:styleId="slug-vol">
    <w:name w:val="slug-vol"/>
    <w:basedOn w:val="DefaultParagraphFont"/>
    <w:rsid w:val="004A1CBA"/>
  </w:style>
  <w:style w:type="character" w:customStyle="1" w:styleId="slug-issue">
    <w:name w:val="slug-issue"/>
    <w:basedOn w:val="DefaultParagraphFont"/>
    <w:rsid w:val="004A1CBA"/>
  </w:style>
  <w:style w:type="character" w:customStyle="1" w:styleId="slug-pages">
    <w:name w:val="slug-pages"/>
    <w:basedOn w:val="DefaultParagraphFont"/>
    <w:rsid w:val="004A1CBA"/>
  </w:style>
  <w:style w:type="table" w:styleId="TableGrid">
    <w:name w:val="Table Grid"/>
    <w:basedOn w:val="TableNormal"/>
    <w:uiPriority w:val="59"/>
    <w:rsid w:val="001E3FA1"/>
    <w:rPr>
      <w:rFonts w:asciiTheme="minorHAnsi" w:eastAsiaTheme="minorEastAsia"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42752E"/>
    <w:pPr>
      <w:spacing w:after="100"/>
      <w:ind w:left="660"/>
    </w:pPr>
  </w:style>
  <w:style w:type="paragraph" w:styleId="TOC5">
    <w:name w:val="toc 5"/>
    <w:basedOn w:val="Normal"/>
    <w:next w:val="Normal"/>
    <w:autoRedefine/>
    <w:uiPriority w:val="39"/>
    <w:unhideWhenUsed/>
    <w:rsid w:val="0042752E"/>
    <w:pPr>
      <w:spacing w:after="100"/>
      <w:ind w:left="8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nhideWhenUsed="0"/>
    <w:lsdException w:name="header" w:unhideWhenUsed="0"/>
    <w:lsdException w:name="footer" w:unhideWhenUsed="0"/>
    <w:lsdException w:name="caption" w:uiPriority="35" w:qFormat="1"/>
    <w:lsdException w:name="annotation reference" w:unhideWhenUsed="0"/>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Normal (Web)" w:unhideWhenUsed="0"/>
    <w:lsdException w:name="annotation subject" w:unhideWhenUsed="0"/>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FD4E9C"/>
    <w:pPr>
      <w:spacing w:after="200" w:line="276" w:lineRule="auto"/>
    </w:pPr>
    <w:rPr>
      <w:sz w:val="22"/>
    </w:rPr>
  </w:style>
  <w:style w:type="paragraph" w:styleId="Heading1">
    <w:name w:val="heading 1"/>
    <w:basedOn w:val="Normal"/>
    <w:next w:val="Normal"/>
    <w:link w:val="Heading1Char"/>
    <w:uiPriority w:val="9"/>
    <w:qFormat/>
    <w:rsid w:val="00D378F6"/>
    <w:pPr>
      <w:spacing w:after="0" w:line="480" w:lineRule="auto"/>
      <w:contextualSpacing/>
      <w:jc w:val="center"/>
      <w:outlineLvl w:val="0"/>
    </w:pPr>
    <w:rPr>
      <w:rFonts w:cs="Arial"/>
      <w:b/>
      <w:bCs/>
      <w:sz w:val="24"/>
      <w:szCs w:val="28"/>
    </w:rPr>
  </w:style>
  <w:style w:type="paragraph" w:styleId="Heading2">
    <w:name w:val="heading 2"/>
    <w:basedOn w:val="Normal"/>
    <w:next w:val="Normal"/>
    <w:link w:val="Heading2Char"/>
    <w:uiPriority w:val="9"/>
    <w:qFormat/>
    <w:rsid w:val="009E1ECB"/>
    <w:pPr>
      <w:spacing w:after="0" w:line="480" w:lineRule="auto"/>
      <w:jc w:val="center"/>
      <w:outlineLvl w:val="1"/>
    </w:pPr>
    <w:rPr>
      <w:b/>
      <w:bCs/>
      <w:sz w:val="24"/>
      <w:szCs w:val="24"/>
    </w:rPr>
  </w:style>
  <w:style w:type="paragraph" w:styleId="Heading3">
    <w:name w:val="heading 3"/>
    <w:basedOn w:val="Normal"/>
    <w:next w:val="Normal"/>
    <w:link w:val="Heading3Char"/>
    <w:uiPriority w:val="9"/>
    <w:qFormat/>
    <w:rsid w:val="003F3E0A"/>
    <w:pPr>
      <w:spacing w:after="0" w:line="480" w:lineRule="auto"/>
      <w:outlineLvl w:val="2"/>
    </w:pPr>
    <w:rPr>
      <w:rFonts w:cs="Arial"/>
      <w:b/>
      <w:bCs/>
      <w:sz w:val="24"/>
    </w:rPr>
  </w:style>
  <w:style w:type="paragraph" w:styleId="Heading4">
    <w:name w:val="heading 4"/>
    <w:basedOn w:val="Normal"/>
    <w:next w:val="Normal"/>
    <w:link w:val="Heading4Char"/>
    <w:uiPriority w:val="9"/>
    <w:qFormat/>
    <w:rsid w:val="00752808"/>
    <w:pPr>
      <w:spacing w:before="200" w:after="0"/>
      <w:outlineLvl w:val="3"/>
    </w:pPr>
    <w:rPr>
      <w:rFonts w:cs="Arial"/>
      <w:b/>
      <w:bCs/>
      <w:iCs/>
      <w:sz w:val="24"/>
    </w:rPr>
  </w:style>
  <w:style w:type="paragraph" w:styleId="Heading5">
    <w:name w:val="heading 5"/>
    <w:basedOn w:val="Normal"/>
    <w:next w:val="Normal"/>
    <w:link w:val="Heading5Char"/>
    <w:uiPriority w:val="9"/>
    <w:qFormat/>
    <w:rsid w:val="00752808"/>
    <w:pPr>
      <w:spacing w:before="200" w:after="0"/>
      <w:outlineLvl w:val="4"/>
    </w:pPr>
    <w:rPr>
      <w:rFonts w:cs="Arial"/>
      <w:b/>
      <w:bCs/>
      <w:i/>
      <w:sz w:val="24"/>
    </w:rPr>
  </w:style>
  <w:style w:type="paragraph" w:styleId="Heading6">
    <w:name w:val="heading 6"/>
    <w:basedOn w:val="Normal"/>
    <w:next w:val="Normal"/>
    <w:link w:val="Heading6Char"/>
    <w:uiPriority w:val="9"/>
    <w:qFormat/>
    <w:rsid w:val="004A1049"/>
    <w:pPr>
      <w:spacing w:after="0" w:line="271" w:lineRule="auto"/>
      <w:outlineLvl w:val="5"/>
    </w:pPr>
    <w:rPr>
      <w:rFonts w:ascii="Arial" w:hAnsi="Arial" w:cs="Arial"/>
      <w:b/>
      <w:bCs/>
      <w:i/>
      <w:iCs/>
      <w:color w:val="7F7F7F"/>
    </w:rPr>
  </w:style>
  <w:style w:type="paragraph" w:styleId="Heading7">
    <w:name w:val="heading 7"/>
    <w:basedOn w:val="Normal"/>
    <w:next w:val="Normal"/>
    <w:link w:val="Heading7Char"/>
    <w:uiPriority w:val="9"/>
    <w:qFormat/>
    <w:rsid w:val="004A1049"/>
    <w:pPr>
      <w:spacing w:after="0"/>
      <w:outlineLvl w:val="6"/>
    </w:pPr>
    <w:rPr>
      <w:rFonts w:ascii="Arial" w:hAnsi="Arial" w:cs="Arial"/>
      <w:i/>
      <w:iCs/>
    </w:rPr>
  </w:style>
  <w:style w:type="paragraph" w:styleId="Heading8">
    <w:name w:val="heading 8"/>
    <w:basedOn w:val="Normal"/>
    <w:next w:val="Normal"/>
    <w:link w:val="Heading8Char"/>
    <w:uiPriority w:val="9"/>
    <w:qFormat/>
    <w:rsid w:val="004A1049"/>
    <w:pPr>
      <w:spacing w:after="0"/>
      <w:outlineLvl w:val="7"/>
    </w:pPr>
    <w:rPr>
      <w:rFonts w:ascii="Arial" w:hAnsi="Arial" w:cs="Arial"/>
      <w:sz w:val="20"/>
      <w:szCs w:val="20"/>
    </w:rPr>
  </w:style>
  <w:style w:type="paragraph" w:styleId="Heading9">
    <w:name w:val="heading 9"/>
    <w:basedOn w:val="Normal"/>
    <w:next w:val="Normal"/>
    <w:link w:val="Heading9Char"/>
    <w:uiPriority w:val="9"/>
    <w:qFormat/>
    <w:rsid w:val="004A1049"/>
    <w:pPr>
      <w:spacing w:after="0"/>
      <w:outlineLvl w:val="8"/>
    </w:pPr>
    <w:rPr>
      <w:rFonts w:ascii="Arial" w:hAnsi="Arial" w:cs="Arial"/>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378F6"/>
    <w:rPr>
      <w:rFonts w:cs="Arial"/>
      <w:b/>
      <w:bCs/>
      <w:sz w:val="24"/>
      <w:szCs w:val="28"/>
    </w:rPr>
  </w:style>
  <w:style w:type="character" w:customStyle="1" w:styleId="Heading2Char">
    <w:name w:val="Heading 2 Char"/>
    <w:link w:val="Heading2"/>
    <w:uiPriority w:val="9"/>
    <w:rsid w:val="009E1ECB"/>
    <w:rPr>
      <w:b/>
      <w:bCs/>
      <w:szCs w:val="24"/>
    </w:rPr>
  </w:style>
  <w:style w:type="character" w:customStyle="1" w:styleId="Heading3Char">
    <w:name w:val="Heading 3 Char"/>
    <w:link w:val="Heading3"/>
    <w:uiPriority w:val="9"/>
    <w:rsid w:val="003F3E0A"/>
    <w:rPr>
      <w:rFonts w:cs="Arial"/>
      <w:b/>
      <w:bCs/>
    </w:rPr>
  </w:style>
  <w:style w:type="character" w:customStyle="1" w:styleId="Heading4Char">
    <w:name w:val="Heading 4 Char"/>
    <w:link w:val="Heading4"/>
    <w:uiPriority w:val="9"/>
    <w:rsid w:val="00752808"/>
    <w:rPr>
      <w:rFonts w:cs="Arial"/>
      <w:b/>
      <w:bCs/>
      <w:iCs/>
    </w:rPr>
  </w:style>
  <w:style w:type="character" w:customStyle="1" w:styleId="Heading5Char">
    <w:name w:val="Heading 5 Char"/>
    <w:link w:val="Heading5"/>
    <w:uiPriority w:val="9"/>
    <w:rsid w:val="00752808"/>
    <w:rPr>
      <w:rFonts w:cs="Arial"/>
      <w:b/>
      <w:bCs/>
      <w:i/>
    </w:rPr>
  </w:style>
  <w:style w:type="character" w:customStyle="1" w:styleId="Heading6Char">
    <w:name w:val="Heading 6 Char"/>
    <w:link w:val="Heading6"/>
    <w:uiPriority w:val="9"/>
    <w:semiHidden/>
    <w:rsid w:val="004A1049"/>
    <w:rPr>
      <w:rFonts w:ascii="Arial" w:hAnsi="Arial" w:cs="Arial"/>
      <w:b/>
      <w:bCs/>
      <w:i/>
      <w:iCs/>
      <w:color w:val="7F7F7F"/>
    </w:rPr>
  </w:style>
  <w:style w:type="character" w:customStyle="1" w:styleId="Heading7Char">
    <w:name w:val="Heading 7 Char"/>
    <w:link w:val="Heading7"/>
    <w:uiPriority w:val="9"/>
    <w:semiHidden/>
    <w:rsid w:val="004A1049"/>
    <w:rPr>
      <w:rFonts w:ascii="Arial" w:hAnsi="Arial" w:cs="Arial"/>
      <w:i/>
      <w:iCs/>
    </w:rPr>
  </w:style>
  <w:style w:type="character" w:customStyle="1" w:styleId="Heading8Char">
    <w:name w:val="Heading 8 Char"/>
    <w:link w:val="Heading8"/>
    <w:uiPriority w:val="9"/>
    <w:semiHidden/>
    <w:rsid w:val="004A1049"/>
    <w:rPr>
      <w:rFonts w:ascii="Arial" w:hAnsi="Arial" w:cs="Arial"/>
      <w:sz w:val="20"/>
      <w:szCs w:val="20"/>
    </w:rPr>
  </w:style>
  <w:style w:type="character" w:customStyle="1" w:styleId="Heading9Char">
    <w:name w:val="Heading 9 Char"/>
    <w:link w:val="Heading9"/>
    <w:uiPriority w:val="9"/>
    <w:semiHidden/>
    <w:rsid w:val="004A1049"/>
    <w:rPr>
      <w:rFonts w:ascii="Arial" w:hAnsi="Arial" w:cs="Arial"/>
      <w:i/>
      <w:iCs/>
      <w:spacing w:val="5"/>
      <w:sz w:val="20"/>
      <w:szCs w:val="20"/>
    </w:rPr>
  </w:style>
  <w:style w:type="paragraph" w:styleId="Title">
    <w:name w:val="Title"/>
    <w:basedOn w:val="Normal"/>
    <w:next w:val="Normal"/>
    <w:link w:val="TitleChar"/>
    <w:uiPriority w:val="10"/>
    <w:qFormat/>
    <w:rsid w:val="004A1049"/>
    <w:pPr>
      <w:pBdr>
        <w:bottom w:val="single" w:sz="4" w:space="1" w:color="auto"/>
      </w:pBdr>
      <w:spacing w:line="240" w:lineRule="auto"/>
      <w:contextualSpacing/>
    </w:pPr>
    <w:rPr>
      <w:rFonts w:ascii="Arial" w:hAnsi="Arial" w:cs="Arial"/>
      <w:spacing w:val="5"/>
      <w:sz w:val="52"/>
      <w:szCs w:val="52"/>
    </w:rPr>
  </w:style>
  <w:style w:type="character" w:customStyle="1" w:styleId="TitleChar">
    <w:name w:val="Title Char"/>
    <w:link w:val="Title"/>
    <w:uiPriority w:val="10"/>
    <w:rsid w:val="004A1049"/>
    <w:rPr>
      <w:rFonts w:ascii="Arial" w:hAnsi="Arial" w:cs="Arial"/>
      <w:spacing w:val="5"/>
      <w:sz w:val="52"/>
      <w:szCs w:val="52"/>
    </w:rPr>
  </w:style>
  <w:style w:type="paragraph" w:styleId="Subtitle">
    <w:name w:val="Subtitle"/>
    <w:basedOn w:val="Normal"/>
    <w:next w:val="Normal"/>
    <w:link w:val="SubtitleChar"/>
    <w:uiPriority w:val="11"/>
    <w:qFormat/>
    <w:rsid w:val="004A1049"/>
    <w:pPr>
      <w:spacing w:after="600"/>
    </w:pPr>
    <w:rPr>
      <w:rFonts w:ascii="Arial" w:hAnsi="Arial" w:cs="Arial"/>
      <w:i/>
      <w:iCs/>
      <w:spacing w:val="13"/>
      <w:sz w:val="24"/>
      <w:szCs w:val="24"/>
    </w:rPr>
  </w:style>
  <w:style w:type="character" w:customStyle="1" w:styleId="SubtitleChar">
    <w:name w:val="Subtitle Char"/>
    <w:link w:val="Subtitle"/>
    <w:uiPriority w:val="11"/>
    <w:rsid w:val="004A1049"/>
    <w:rPr>
      <w:rFonts w:ascii="Arial" w:hAnsi="Arial" w:cs="Arial"/>
      <w:i/>
      <w:iCs/>
      <w:spacing w:val="13"/>
      <w:sz w:val="24"/>
      <w:szCs w:val="24"/>
    </w:rPr>
  </w:style>
  <w:style w:type="character" w:styleId="Strong">
    <w:name w:val="Strong"/>
    <w:uiPriority w:val="22"/>
    <w:qFormat/>
    <w:rsid w:val="004A1049"/>
    <w:rPr>
      <w:b/>
      <w:bCs/>
    </w:rPr>
  </w:style>
  <w:style w:type="character" w:styleId="Emphasis">
    <w:name w:val="Emphasis"/>
    <w:uiPriority w:val="20"/>
    <w:qFormat/>
    <w:rsid w:val="004A1049"/>
    <w:rPr>
      <w:b/>
      <w:bCs/>
      <w:i/>
      <w:iCs/>
      <w:spacing w:val="10"/>
      <w:shd w:val="clear" w:color="auto" w:fill="auto"/>
    </w:rPr>
  </w:style>
  <w:style w:type="paragraph" w:styleId="NoSpacing">
    <w:name w:val="No Spacing"/>
    <w:basedOn w:val="Normal"/>
    <w:uiPriority w:val="1"/>
    <w:qFormat/>
    <w:rsid w:val="004A1049"/>
    <w:pPr>
      <w:spacing w:after="0" w:line="240" w:lineRule="auto"/>
    </w:pPr>
  </w:style>
  <w:style w:type="paragraph" w:styleId="ListParagraph">
    <w:name w:val="List Paragraph"/>
    <w:basedOn w:val="Normal"/>
    <w:uiPriority w:val="34"/>
    <w:qFormat/>
    <w:rsid w:val="004A1049"/>
    <w:pPr>
      <w:ind w:left="720"/>
      <w:contextualSpacing/>
    </w:pPr>
  </w:style>
  <w:style w:type="paragraph" w:styleId="Quote">
    <w:name w:val="Quote"/>
    <w:basedOn w:val="Normal"/>
    <w:next w:val="Normal"/>
    <w:link w:val="QuoteChar"/>
    <w:uiPriority w:val="29"/>
    <w:qFormat/>
    <w:rsid w:val="004A1049"/>
    <w:pPr>
      <w:spacing w:before="200" w:after="0"/>
      <w:ind w:left="360" w:right="360"/>
    </w:pPr>
    <w:rPr>
      <w:i/>
      <w:iCs/>
    </w:rPr>
  </w:style>
  <w:style w:type="character" w:customStyle="1" w:styleId="QuoteChar">
    <w:name w:val="Quote Char"/>
    <w:link w:val="Quote"/>
    <w:uiPriority w:val="29"/>
    <w:rsid w:val="004A1049"/>
    <w:rPr>
      <w:i/>
      <w:iCs/>
    </w:rPr>
  </w:style>
  <w:style w:type="paragraph" w:styleId="IntenseQuote">
    <w:name w:val="Intense Quote"/>
    <w:basedOn w:val="Normal"/>
    <w:next w:val="Normal"/>
    <w:link w:val="IntenseQuoteChar"/>
    <w:uiPriority w:val="30"/>
    <w:qFormat/>
    <w:rsid w:val="004A1049"/>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4A1049"/>
    <w:rPr>
      <w:b/>
      <w:bCs/>
      <w:i/>
      <w:iCs/>
    </w:rPr>
  </w:style>
  <w:style w:type="character" w:styleId="SubtleEmphasis">
    <w:name w:val="Subtle Emphasis"/>
    <w:uiPriority w:val="19"/>
    <w:qFormat/>
    <w:rsid w:val="004A1049"/>
    <w:rPr>
      <w:i/>
      <w:iCs/>
    </w:rPr>
  </w:style>
  <w:style w:type="character" w:styleId="IntenseEmphasis">
    <w:name w:val="Intense Emphasis"/>
    <w:uiPriority w:val="21"/>
    <w:qFormat/>
    <w:rsid w:val="004A1049"/>
    <w:rPr>
      <w:b/>
      <w:bCs/>
    </w:rPr>
  </w:style>
  <w:style w:type="character" w:styleId="SubtleReference">
    <w:name w:val="Subtle Reference"/>
    <w:uiPriority w:val="31"/>
    <w:qFormat/>
    <w:rsid w:val="004A1049"/>
    <w:rPr>
      <w:smallCaps/>
    </w:rPr>
  </w:style>
  <w:style w:type="character" w:styleId="IntenseReference">
    <w:name w:val="Intense Reference"/>
    <w:uiPriority w:val="32"/>
    <w:qFormat/>
    <w:rsid w:val="004A1049"/>
    <w:rPr>
      <w:smallCaps/>
      <w:spacing w:val="5"/>
      <w:u w:val="single"/>
    </w:rPr>
  </w:style>
  <w:style w:type="character" w:styleId="BookTitle">
    <w:name w:val="Book Title"/>
    <w:uiPriority w:val="33"/>
    <w:qFormat/>
    <w:rsid w:val="004A1049"/>
    <w:rPr>
      <w:i/>
      <w:iCs/>
      <w:smallCaps/>
      <w:spacing w:val="5"/>
    </w:rPr>
  </w:style>
  <w:style w:type="paragraph" w:styleId="TOCHeading">
    <w:name w:val="TOC Heading"/>
    <w:basedOn w:val="Heading1"/>
    <w:next w:val="Normal"/>
    <w:uiPriority w:val="39"/>
    <w:qFormat/>
    <w:rsid w:val="004A1049"/>
    <w:pPr>
      <w:outlineLvl w:val="9"/>
    </w:pPr>
  </w:style>
  <w:style w:type="paragraph" w:styleId="NormalWeb">
    <w:name w:val="Normal (Web)"/>
    <w:basedOn w:val="Normal"/>
    <w:uiPriority w:val="99"/>
    <w:rsid w:val="00AA5A30"/>
    <w:pPr>
      <w:spacing w:before="100" w:beforeAutospacing="1" w:after="100" w:afterAutospacing="1" w:line="240" w:lineRule="auto"/>
    </w:pPr>
    <w:rPr>
      <w:sz w:val="24"/>
      <w:szCs w:val="24"/>
    </w:rPr>
  </w:style>
  <w:style w:type="paragraph" w:customStyle="1" w:styleId="NormalWeb1">
    <w:name w:val="Normal (Web)1"/>
    <w:basedOn w:val="Normal"/>
    <w:uiPriority w:val="99"/>
    <w:rsid w:val="00AA5A30"/>
    <w:pPr>
      <w:spacing w:before="120" w:after="225" w:line="240" w:lineRule="auto"/>
      <w:ind w:left="45" w:right="-30"/>
    </w:pPr>
    <w:rPr>
      <w:rFonts w:ascii="Arial" w:hAnsi="Arial" w:cs="Arial"/>
      <w:sz w:val="20"/>
      <w:szCs w:val="20"/>
    </w:rPr>
  </w:style>
  <w:style w:type="paragraph" w:styleId="Header">
    <w:name w:val="header"/>
    <w:basedOn w:val="Normal"/>
    <w:link w:val="HeaderChar"/>
    <w:uiPriority w:val="99"/>
    <w:rsid w:val="005E7B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7B24"/>
  </w:style>
  <w:style w:type="paragraph" w:styleId="Footer">
    <w:name w:val="footer"/>
    <w:basedOn w:val="Normal"/>
    <w:link w:val="FooterChar"/>
    <w:uiPriority w:val="99"/>
    <w:rsid w:val="005E7B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7B24"/>
  </w:style>
  <w:style w:type="paragraph" w:styleId="BalloonText">
    <w:name w:val="Balloon Text"/>
    <w:basedOn w:val="Normal"/>
    <w:link w:val="BalloonTextChar"/>
    <w:uiPriority w:val="99"/>
    <w:semiHidden/>
    <w:rsid w:val="005E7B24"/>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E7B24"/>
    <w:rPr>
      <w:rFonts w:ascii="Tahoma" w:hAnsi="Tahoma" w:cs="Tahoma"/>
      <w:sz w:val="16"/>
      <w:szCs w:val="16"/>
    </w:rPr>
  </w:style>
  <w:style w:type="character" w:styleId="CommentReference">
    <w:name w:val="annotation reference"/>
    <w:uiPriority w:val="99"/>
    <w:semiHidden/>
    <w:rsid w:val="00EA2862"/>
    <w:rPr>
      <w:sz w:val="16"/>
      <w:szCs w:val="16"/>
    </w:rPr>
  </w:style>
  <w:style w:type="paragraph" w:styleId="CommentText">
    <w:name w:val="annotation text"/>
    <w:basedOn w:val="Normal"/>
    <w:link w:val="CommentTextChar"/>
    <w:uiPriority w:val="99"/>
    <w:semiHidden/>
    <w:rsid w:val="00EA2862"/>
    <w:pPr>
      <w:spacing w:line="240" w:lineRule="auto"/>
    </w:pPr>
    <w:rPr>
      <w:sz w:val="20"/>
      <w:szCs w:val="20"/>
    </w:rPr>
  </w:style>
  <w:style w:type="character" w:customStyle="1" w:styleId="CommentTextChar">
    <w:name w:val="Comment Text Char"/>
    <w:link w:val="CommentText"/>
    <w:uiPriority w:val="99"/>
    <w:semiHidden/>
    <w:rsid w:val="00EA2862"/>
    <w:rPr>
      <w:sz w:val="20"/>
      <w:szCs w:val="20"/>
    </w:rPr>
  </w:style>
  <w:style w:type="paragraph" w:styleId="CommentSubject">
    <w:name w:val="annotation subject"/>
    <w:basedOn w:val="CommentText"/>
    <w:next w:val="CommentText"/>
    <w:link w:val="CommentSubjectChar"/>
    <w:uiPriority w:val="99"/>
    <w:semiHidden/>
    <w:rsid w:val="00EA2862"/>
    <w:rPr>
      <w:b/>
      <w:bCs/>
    </w:rPr>
  </w:style>
  <w:style w:type="character" w:customStyle="1" w:styleId="CommentSubjectChar">
    <w:name w:val="Comment Subject Char"/>
    <w:link w:val="CommentSubject"/>
    <w:uiPriority w:val="99"/>
    <w:semiHidden/>
    <w:rsid w:val="00EA2862"/>
    <w:rPr>
      <w:b/>
      <w:bCs/>
      <w:sz w:val="20"/>
      <w:szCs w:val="20"/>
    </w:rPr>
  </w:style>
  <w:style w:type="paragraph" w:styleId="Revision">
    <w:name w:val="Revision"/>
    <w:hidden/>
    <w:uiPriority w:val="99"/>
    <w:semiHidden/>
    <w:rsid w:val="00C12C87"/>
    <w:rPr>
      <w:sz w:val="22"/>
    </w:rPr>
  </w:style>
  <w:style w:type="paragraph" w:styleId="TOC2">
    <w:name w:val="toc 2"/>
    <w:basedOn w:val="Normal"/>
    <w:next w:val="Normal"/>
    <w:autoRedefine/>
    <w:uiPriority w:val="39"/>
    <w:unhideWhenUsed/>
    <w:qFormat/>
    <w:rsid w:val="00DB331E"/>
    <w:pPr>
      <w:spacing w:after="100"/>
      <w:ind w:left="220"/>
    </w:pPr>
    <w:rPr>
      <w:rFonts w:asciiTheme="minorHAnsi" w:eastAsiaTheme="minorEastAsia" w:hAnsiTheme="minorHAnsi"/>
    </w:rPr>
  </w:style>
  <w:style w:type="paragraph" w:styleId="TOC1">
    <w:name w:val="toc 1"/>
    <w:basedOn w:val="Normal"/>
    <w:next w:val="Normal"/>
    <w:autoRedefine/>
    <w:uiPriority w:val="39"/>
    <w:unhideWhenUsed/>
    <w:qFormat/>
    <w:rsid w:val="009E1ECB"/>
    <w:pPr>
      <w:tabs>
        <w:tab w:val="right" w:leader="dot" w:pos="9350"/>
      </w:tabs>
      <w:spacing w:after="0" w:line="240" w:lineRule="auto"/>
    </w:pPr>
    <w:rPr>
      <w:rFonts w:eastAsiaTheme="minorEastAsia"/>
      <w:noProof/>
      <w:sz w:val="24"/>
    </w:rPr>
  </w:style>
  <w:style w:type="paragraph" w:styleId="TOC3">
    <w:name w:val="toc 3"/>
    <w:basedOn w:val="Normal"/>
    <w:next w:val="Normal"/>
    <w:autoRedefine/>
    <w:uiPriority w:val="39"/>
    <w:unhideWhenUsed/>
    <w:qFormat/>
    <w:rsid w:val="00DB331E"/>
    <w:pPr>
      <w:spacing w:after="100"/>
      <w:ind w:left="440"/>
    </w:pPr>
    <w:rPr>
      <w:rFonts w:asciiTheme="minorHAnsi" w:eastAsiaTheme="minorEastAsia" w:hAnsiTheme="minorHAnsi"/>
    </w:rPr>
  </w:style>
  <w:style w:type="character" w:styleId="Hyperlink">
    <w:name w:val="Hyperlink"/>
    <w:basedOn w:val="DefaultParagraphFont"/>
    <w:uiPriority w:val="99"/>
    <w:unhideWhenUsed/>
    <w:rsid w:val="00DB331E"/>
    <w:rPr>
      <w:color w:val="0000FF" w:themeColor="hyperlink"/>
      <w:u w:val="single"/>
    </w:rPr>
  </w:style>
  <w:style w:type="paragraph" w:styleId="TOC9">
    <w:name w:val="toc 9"/>
    <w:basedOn w:val="Normal"/>
    <w:next w:val="Normal"/>
    <w:autoRedefine/>
    <w:uiPriority w:val="39"/>
    <w:semiHidden/>
    <w:unhideWhenUsed/>
    <w:rsid w:val="00135F24"/>
    <w:pPr>
      <w:spacing w:after="0" w:line="480" w:lineRule="auto"/>
    </w:pPr>
    <w:rPr>
      <w:sz w:val="24"/>
    </w:rPr>
  </w:style>
  <w:style w:type="character" w:customStyle="1" w:styleId="medium-font">
    <w:name w:val="medium-font"/>
    <w:basedOn w:val="DefaultParagraphFont"/>
    <w:rsid w:val="004A1CBA"/>
  </w:style>
  <w:style w:type="character" w:customStyle="1" w:styleId="slug-doi">
    <w:name w:val="slug-doi"/>
    <w:basedOn w:val="DefaultParagraphFont"/>
    <w:rsid w:val="004A1CBA"/>
  </w:style>
  <w:style w:type="paragraph" w:customStyle="1" w:styleId="Default">
    <w:name w:val="Default"/>
    <w:rsid w:val="004A1CBA"/>
    <w:pPr>
      <w:autoSpaceDE w:val="0"/>
      <w:autoSpaceDN w:val="0"/>
      <w:adjustRightInd w:val="0"/>
    </w:pPr>
    <w:rPr>
      <w:rFonts w:ascii="Arial" w:eastAsiaTheme="minorEastAsia" w:hAnsi="Arial" w:cs="Arial"/>
      <w:color w:val="000000"/>
      <w:szCs w:val="24"/>
    </w:rPr>
  </w:style>
  <w:style w:type="character" w:styleId="HTMLCite">
    <w:name w:val="HTML Cite"/>
    <w:basedOn w:val="DefaultParagraphFont"/>
    <w:uiPriority w:val="99"/>
    <w:semiHidden/>
    <w:unhideWhenUsed/>
    <w:rsid w:val="004A1CBA"/>
    <w:rPr>
      <w:i/>
      <w:iCs/>
    </w:rPr>
  </w:style>
  <w:style w:type="character" w:customStyle="1" w:styleId="slug-vol">
    <w:name w:val="slug-vol"/>
    <w:basedOn w:val="DefaultParagraphFont"/>
    <w:rsid w:val="004A1CBA"/>
  </w:style>
  <w:style w:type="character" w:customStyle="1" w:styleId="slug-issue">
    <w:name w:val="slug-issue"/>
    <w:basedOn w:val="DefaultParagraphFont"/>
    <w:rsid w:val="004A1CBA"/>
  </w:style>
  <w:style w:type="character" w:customStyle="1" w:styleId="slug-pages">
    <w:name w:val="slug-pages"/>
    <w:basedOn w:val="DefaultParagraphFont"/>
    <w:rsid w:val="004A1CBA"/>
  </w:style>
  <w:style w:type="table" w:styleId="TableGrid">
    <w:name w:val="Table Grid"/>
    <w:basedOn w:val="TableNormal"/>
    <w:uiPriority w:val="59"/>
    <w:rsid w:val="001E3FA1"/>
    <w:rPr>
      <w:rFonts w:asciiTheme="minorHAnsi" w:eastAsiaTheme="minorEastAsia"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42752E"/>
    <w:pPr>
      <w:spacing w:after="100"/>
      <w:ind w:left="660"/>
    </w:pPr>
  </w:style>
  <w:style w:type="paragraph" w:styleId="TOC5">
    <w:name w:val="toc 5"/>
    <w:basedOn w:val="Normal"/>
    <w:next w:val="Normal"/>
    <w:autoRedefine/>
    <w:uiPriority w:val="39"/>
    <w:unhideWhenUsed/>
    <w:rsid w:val="0042752E"/>
    <w:pPr>
      <w:spacing w:after="100"/>
      <w:ind w:left="8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7315176">
      <w:marLeft w:val="0"/>
      <w:marRight w:val="0"/>
      <w:marTop w:val="0"/>
      <w:marBottom w:val="0"/>
      <w:divBdr>
        <w:top w:val="none" w:sz="0" w:space="0" w:color="auto"/>
        <w:left w:val="none" w:sz="0" w:space="0" w:color="auto"/>
        <w:bottom w:val="none" w:sz="0" w:space="0" w:color="auto"/>
        <w:right w:val="none" w:sz="0" w:space="0" w:color="auto"/>
      </w:divBdr>
      <w:divsChild>
        <w:div w:id="337315177">
          <w:marLeft w:val="0"/>
          <w:marRight w:val="0"/>
          <w:marTop w:val="0"/>
          <w:marBottom w:val="0"/>
          <w:divBdr>
            <w:top w:val="none" w:sz="0" w:space="0" w:color="auto"/>
            <w:left w:val="none" w:sz="0" w:space="0" w:color="auto"/>
            <w:bottom w:val="none" w:sz="0" w:space="0" w:color="auto"/>
            <w:right w:val="none" w:sz="0" w:space="0" w:color="auto"/>
          </w:divBdr>
          <w:divsChild>
            <w:div w:id="337315178">
              <w:marLeft w:val="0"/>
              <w:marRight w:val="0"/>
              <w:marTop w:val="0"/>
              <w:marBottom w:val="0"/>
              <w:divBdr>
                <w:top w:val="none" w:sz="0" w:space="0" w:color="auto"/>
                <w:left w:val="none" w:sz="0" w:space="0" w:color="auto"/>
                <w:bottom w:val="none" w:sz="0" w:space="0" w:color="auto"/>
                <w:right w:val="none" w:sz="0" w:space="0" w:color="auto"/>
              </w:divBdr>
              <w:divsChild>
                <w:div w:id="33731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675495">
      <w:bodyDiv w:val="1"/>
      <w:marLeft w:val="0"/>
      <w:marRight w:val="0"/>
      <w:marTop w:val="0"/>
      <w:marBottom w:val="0"/>
      <w:divBdr>
        <w:top w:val="none" w:sz="0" w:space="0" w:color="auto"/>
        <w:left w:val="none" w:sz="0" w:space="0" w:color="auto"/>
        <w:bottom w:val="none" w:sz="0" w:space="0" w:color="auto"/>
        <w:right w:val="none" w:sz="0" w:space="0" w:color="auto"/>
      </w:divBdr>
      <w:divsChild>
        <w:div w:id="3594306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nsse.iub.edu/2002_annual_report/html/pdf/1055-0108%20Report.3.comb.pdf" TargetMode="Externa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0113FB83-FB1F-455F-AB08-DF3357DE0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TotalTime>
  <Pages>114</Pages>
  <Words>30002</Words>
  <Characters>171016</Characters>
  <Application>Microsoft Office Word</Application>
  <DocSecurity>0</DocSecurity>
  <Lines>1425</Lines>
  <Paragraphs>401</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200617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ewasham</dc:creator>
  <cp:lastModifiedBy>Smith, Elizabeth Washam</cp:lastModifiedBy>
  <cp:revision>115</cp:revision>
  <cp:lastPrinted>2014-01-11T16:37:00Z</cp:lastPrinted>
  <dcterms:created xsi:type="dcterms:W3CDTF">2014-01-12T22:46:00Z</dcterms:created>
  <dcterms:modified xsi:type="dcterms:W3CDTF">2015-02-02T18:25:00Z</dcterms:modified>
</cp:coreProperties>
</file>