
<file path=[Content_Types].xml><?xml version="1.0" encoding="utf-8"?>
<Types xmlns="http://schemas.openxmlformats.org/package/2006/content-types">
  <Override PartName="/word/webSettings.xml" ContentType="application/vnd.openxmlformats-officedocument.wordprocessingml.webSettings+xml"/>
  <Override PartName="/word/diagrams/drawing1.xml" ContentType="application/vnd.ms-office.drawingml.diagramDrawing+xml"/>
  <Override PartName="/word/footnotes.xml" ContentType="application/vnd.openxmlformats-officedocument.wordprocessingml.footnotes+xml"/>
  <Override PartName="/word/endnotes.xml" ContentType="application/vnd.openxmlformats-officedocument.wordprocessingml.endnotes+xml"/>
  <Override PartName="/word/diagrams/colors1.xml" ContentType="application/vnd.openxmlformats-officedocument.drawingml.diagramColors+xml"/>
  <Override PartName="/word/diagrams/data1.xml" ContentType="application/vnd.openxmlformats-officedocument.drawingml.diagramData+xml"/>
  <Override PartName="/word/charts/chart1.xml" ContentType="application/vnd.openxmlformats-officedocument.drawingml.chart+xml"/>
  <Default Extension="png" ContentType="image/png"/>
  <Override PartName="/word/numbering.xml" ContentType="application/vnd.openxmlformats-officedocument.wordprocessingml.numbering+xml"/>
  <Override PartName="/word/document.xml" ContentType="application/vnd.openxmlformats-officedocument.wordprocessingml.document.main+xml"/>
  <Default Extension="xml" ContentType="application/xml"/>
  <Override PartName="/word/fontTable.xml" ContentType="application/vnd.openxmlformats-officedocument.wordprocessingml.fontTable+xml"/>
  <Override PartName="/word/footer1.xml" ContentType="application/vnd.openxmlformats-officedocument.wordprocessingml.footer+xml"/>
  <Override PartName="/word/theme/theme1.xml" ContentType="application/vnd.openxmlformats-officedocument.theme+xml"/>
  <Override PartName="/docProps/app.xml" ContentType="application/vnd.openxmlformats-officedocument.extended-properties+xml"/>
  <Default Extension="pdf" ContentType="application/pdf"/>
  <Override PartName="/word/diagrams/layout1.xml" ContentType="application/vnd.openxmlformats-officedocument.drawingml.diagramLayout+xml"/>
  <Override PartName="/word/diagrams/quickStyle1.xml" ContentType="application/vnd.openxmlformats-officedocument.drawingml.diagramStyle+xml"/>
  <Override PartName="/word/charts/chart2.xml" ContentType="application/vnd.openxmlformats-officedocument.drawingml.chart+xml"/>
  <Override PartName="/word/settings.xml" ContentType="application/vnd.openxmlformats-officedocument.wordprocessingml.settings+xml"/>
  <Default Extension="jpeg" ContentType="image/jpeg"/>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2EC" w:rsidRDefault="00DB77EB" w:rsidP="003D32EC">
      <w:pPr>
        <w:jc w:val="center"/>
        <w:rPr>
          <w:rFonts w:ascii="Times New Roman" w:hAnsi="Times New Roman"/>
          <w:sz w:val="36"/>
        </w:rPr>
      </w:pPr>
      <w:r w:rsidRPr="00EB24D3">
        <w:rPr>
          <w:rFonts w:ascii="Times New Roman" w:hAnsi="Times New Roman"/>
          <w:sz w:val="36"/>
        </w:rPr>
        <w:t xml:space="preserve">A </w:t>
      </w:r>
      <w:r w:rsidR="00F75C81" w:rsidRPr="00EB24D3">
        <w:rPr>
          <w:rFonts w:ascii="Times New Roman" w:hAnsi="Times New Roman"/>
          <w:sz w:val="36"/>
        </w:rPr>
        <w:t xml:space="preserve">Genomic and </w:t>
      </w:r>
      <w:r w:rsidRPr="00EB24D3">
        <w:rPr>
          <w:rFonts w:ascii="Times New Roman" w:hAnsi="Times New Roman"/>
          <w:sz w:val="36"/>
        </w:rPr>
        <w:t xml:space="preserve">Transcriptomic Approach to Understanding </w:t>
      </w:r>
      <w:r w:rsidR="001D4083">
        <w:rPr>
          <w:rFonts w:ascii="Times New Roman" w:hAnsi="Times New Roman"/>
          <w:sz w:val="36"/>
        </w:rPr>
        <w:t xml:space="preserve">Cold Acclimation in </w:t>
      </w:r>
      <w:r w:rsidRPr="00EB24D3">
        <w:rPr>
          <w:rFonts w:ascii="Times New Roman" w:hAnsi="Times New Roman"/>
          <w:i/>
          <w:sz w:val="36"/>
        </w:rPr>
        <w:t xml:space="preserve">Pseudomonas fluorescens </w:t>
      </w:r>
      <w:r w:rsidRPr="00EB24D3">
        <w:rPr>
          <w:rFonts w:ascii="Times New Roman" w:hAnsi="Times New Roman"/>
          <w:sz w:val="36"/>
        </w:rPr>
        <w:t>HK44</w:t>
      </w: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657219" w:rsidP="000F0B64">
      <w:pPr>
        <w:jc w:val="center"/>
        <w:outlineLvl w:val="0"/>
        <w:rPr>
          <w:rFonts w:ascii="Times New Roman" w:hAnsi="Times New Roman"/>
          <w:sz w:val="36"/>
        </w:rPr>
      </w:pPr>
      <w:r w:rsidRPr="00EB24D3">
        <w:rPr>
          <w:rFonts w:ascii="Times New Roman" w:hAnsi="Times New Roman"/>
          <w:sz w:val="36"/>
        </w:rPr>
        <w:t>A Thesis</w:t>
      </w:r>
      <w:r w:rsidR="000F0B64">
        <w:rPr>
          <w:rFonts w:ascii="Times New Roman" w:hAnsi="Times New Roman"/>
          <w:sz w:val="36"/>
        </w:rPr>
        <w:t xml:space="preserve"> </w:t>
      </w:r>
      <w:r w:rsidR="00DB77EB" w:rsidRPr="00EB24D3">
        <w:rPr>
          <w:rFonts w:ascii="Times New Roman" w:hAnsi="Times New Roman"/>
          <w:sz w:val="36"/>
        </w:rPr>
        <w:t>Presented for the</w:t>
      </w:r>
    </w:p>
    <w:p w:rsidR="000F0B64" w:rsidRDefault="00DB77EB" w:rsidP="002A6785">
      <w:pPr>
        <w:jc w:val="center"/>
        <w:outlineLvl w:val="0"/>
        <w:rPr>
          <w:rFonts w:ascii="Times New Roman" w:hAnsi="Times New Roman"/>
          <w:sz w:val="36"/>
        </w:rPr>
      </w:pPr>
      <w:r w:rsidRPr="00EB24D3">
        <w:rPr>
          <w:rFonts w:ascii="Times New Roman" w:hAnsi="Times New Roman"/>
          <w:sz w:val="36"/>
        </w:rPr>
        <w:t xml:space="preserve">Master of Science </w:t>
      </w:r>
    </w:p>
    <w:p w:rsidR="00DB77EB" w:rsidRPr="00EB24D3" w:rsidRDefault="00DB77EB" w:rsidP="002A6785">
      <w:pPr>
        <w:jc w:val="center"/>
        <w:outlineLvl w:val="0"/>
        <w:rPr>
          <w:rFonts w:ascii="Times New Roman" w:hAnsi="Times New Roman"/>
          <w:sz w:val="36"/>
        </w:rPr>
      </w:pPr>
      <w:r w:rsidRPr="00EB24D3">
        <w:rPr>
          <w:rFonts w:ascii="Times New Roman" w:hAnsi="Times New Roman"/>
          <w:sz w:val="36"/>
        </w:rPr>
        <w:t>Degree</w:t>
      </w:r>
    </w:p>
    <w:p w:rsidR="00DB77EB" w:rsidRPr="00EB24D3" w:rsidRDefault="00DB77EB" w:rsidP="002A6785">
      <w:pPr>
        <w:jc w:val="center"/>
        <w:outlineLvl w:val="0"/>
        <w:rPr>
          <w:rFonts w:ascii="Times New Roman" w:hAnsi="Times New Roman"/>
          <w:sz w:val="36"/>
        </w:rPr>
      </w:pPr>
      <w:r w:rsidRPr="00EB24D3">
        <w:rPr>
          <w:rFonts w:ascii="Times New Roman" w:hAnsi="Times New Roman"/>
          <w:sz w:val="36"/>
        </w:rPr>
        <w:t>The University of Tennessee, Knoxville</w:t>
      </w: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DB77EB" w:rsidRPr="00EB24D3" w:rsidRDefault="00DB77EB" w:rsidP="00DB77EB">
      <w:pPr>
        <w:jc w:val="center"/>
        <w:rPr>
          <w:rFonts w:ascii="Times New Roman" w:hAnsi="Times New Roman"/>
          <w:sz w:val="36"/>
        </w:rPr>
      </w:pPr>
    </w:p>
    <w:p w:rsidR="0033208B" w:rsidRPr="00EB24D3" w:rsidRDefault="0033208B" w:rsidP="00DB77EB">
      <w:pPr>
        <w:jc w:val="center"/>
        <w:rPr>
          <w:rFonts w:ascii="Times New Roman" w:hAnsi="Times New Roman"/>
          <w:sz w:val="36"/>
        </w:rPr>
      </w:pPr>
    </w:p>
    <w:p w:rsidR="00DB77EB" w:rsidRPr="00EB24D3" w:rsidRDefault="00DB77EB" w:rsidP="00657219">
      <w:pPr>
        <w:rPr>
          <w:rFonts w:ascii="Times New Roman" w:hAnsi="Times New Roman"/>
          <w:sz w:val="36"/>
        </w:rPr>
      </w:pPr>
    </w:p>
    <w:p w:rsidR="00DB77EB" w:rsidRPr="00EB24D3" w:rsidRDefault="00CC7060" w:rsidP="002A6785">
      <w:pPr>
        <w:jc w:val="center"/>
        <w:outlineLvl w:val="0"/>
        <w:rPr>
          <w:rFonts w:ascii="Times New Roman" w:hAnsi="Times New Roman"/>
          <w:sz w:val="36"/>
        </w:rPr>
      </w:pPr>
      <w:r>
        <w:rPr>
          <w:rFonts w:ascii="Times New Roman" w:hAnsi="Times New Roman"/>
          <w:sz w:val="36"/>
        </w:rPr>
        <w:t>Abby Ellen</w:t>
      </w:r>
      <w:r w:rsidR="00DB77EB" w:rsidRPr="00EB24D3">
        <w:rPr>
          <w:rFonts w:ascii="Times New Roman" w:hAnsi="Times New Roman"/>
          <w:sz w:val="36"/>
        </w:rPr>
        <w:t xml:space="preserve"> Smartt</w:t>
      </w:r>
    </w:p>
    <w:p w:rsidR="003873A6" w:rsidRDefault="00DB77EB" w:rsidP="0033208B">
      <w:pPr>
        <w:jc w:val="center"/>
        <w:rPr>
          <w:rFonts w:ascii="Times New Roman" w:hAnsi="Times New Roman"/>
          <w:sz w:val="36"/>
        </w:rPr>
      </w:pPr>
      <w:r w:rsidRPr="00EB24D3">
        <w:rPr>
          <w:rFonts w:ascii="Times New Roman" w:hAnsi="Times New Roman"/>
          <w:sz w:val="36"/>
        </w:rPr>
        <w:t xml:space="preserve"> </w:t>
      </w:r>
      <w:r w:rsidR="00DF5640" w:rsidRPr="00EB24D3">
        <w:rPr>
          <w:rFonts w:ascii="Times New Roman" w:hAnsi="Times New Roman"/>
          <w:sz w:val="36"/>
        </w:rPr>
        <w:t xml:space="preserve">August </w:t>
      </w:r>
      <w:r w:rsidRPr="00EB24D3">
        <w:rPr>
          <w:rFonts w:ascii="Times New Roman" w:hAnsi="Times New Roman"/>
          <w:sz w:val="36"/>
        </w:rPr>
        <w:t>2014</w:t>
      </w:r>
    </w:p>
    <w:p w:rsidR="00DB77EB" w:rsidRPr="00EB24D3" w:rsidRDefault="00DB77EB" w:rsidP="0033208B">
      <w:pPr>
        <w:jc w:val="center"/>
        <w:rPr>
          <w:rFonts w:ascii="Times New Roman" w:hAnsi="Times New Roman"/>
          <w:sz w:val="36"/>
        </w:rPr>
      </w:pPr>
    </w:p>
    <w:p w:rsidR="00DD5060" w:rsidRPr="00EB24D3" w:rsidRDefault="00DB77EB" w:rsidP="00DD5060">
      <w:pPr>
        <w:spacing w:line="480" w:lineRule="auto"/>
        <w:jc w:val="center"/>
        <w:outlineLvl w:val="0"/>
        <w:rPr>
          <w:rFonts w:ascii="Times New Roman" w:hAnsi="Times New Roman"/>
          <w:b/>
          <w:sz w:val="28"/>
        </w:rPr>
      </w:pPr>
      <w:r w:rsidRPr="00EB24D3">
        <w:rPr>
          <w:rFonts w:ascii="Times New Roman" w:hAnsi="Times New Roman"/>
          <w:b/>
          <w:sz w:val="28"/>
        </w:rPr>
        <w:t>ACKNOWLEDGEMENTS</w:t>
      </w:r>
    </w:p>
    <w:p w:rsidR="009E04C9" w:rsidRPr="00EB24D3" w:rsidRDefault="00DD5060" w:rsidP="00DD5060">
      <w:pPr>
        <w:spacing w:line="480" w:lineRule="auto"/>
        <w:outlineLvl w:val="0"/>
        <w:rPr>
          <w:rFonts w:ascii="Times New Roman" w:hAnsi="Times New Roman"/>
        </w:rPr>
      </w:pPr>
      <w:r w:rsidRPr="00EB24D3">
        <w:rPr>
          <w:rFonts w:ascii="Times New Roman" w:hAnsi="Times New Roman"/>
          <w:b/>
          <w:sz w:val="28"/>
        </w:rPr>
        <w:tab/>
      </w:r>
      <w:r w:rsidRPr="00EB24D3">
        <w:rPr>
          <w:rFonts w:ascii="Times New Roman" w:hAnsi="Times New Roman"/>
        </w:rPr>
        <w:t>There are</w:t>
      </w:r>
      <w:r w:rsidR="00856C6E" w:rsidRPr="00EB24D3">
        <w:rPr>
          <w:rFonts w:ascii="Times New Roman" w:hAnsi="Times New Roman"/>
        </w:rPr>
        <w:t xml:space="preserve"> so</w:t>
      </w:r>
      <w:r w:rsidRPr="00EB24D3">
        <w:rPr>
          <w:rFonts w:ascii="Times New Roman" w:hAnsi="Times New Roman"/>
        </w:rPr>
        <w:t xml:space="preserve"> many people </w:t>
      </w:r>
      <w:r w:rsidR="00856C6E" w:rsidRPr="00EB24D3">
        <w:rPr>
          <w:rFonts w:ascii="Times New Roman" w:hAnsi="Times New Roman"/>
        </w:rPr>
        <w:t>wh</w:t>
      </w:r>
      <w:r w:rsidR="009C4873" w:rsidRPr="00EB24D3">
        <w:rPr>
          <w:rFonts w:ascii="Times New Roman" w:hAnsi="Times New Roman"/>
        </w:rPr>
        <w:t>o have been apart of my</w:t>
      </w:r>
      <w:r w:rsidR="00856C6E" w:rsidRPr="00EB24D3">
        <w:rPr>
          <w:rFonts w:ascii="Times New Roman" w:hAnsi="Times New Roman"/>
        </w:rPr>
        <w:t xml:space="preserve"> career at the University of Tennessee. First, I would lik</w:t>
      </w:r>
      <w:r w:rsidR="009C4873" w:rsidRPr="00EB24D3">
        <w:rPr>
          <w:rFonts w:ascii="Times New Roman" w:hAnsi="Times New Roman"/>
        </w:rPr>
        <w:t xml:space="preserve">e to thank my advisor, </w:t>
      </w:r>
      <w:r w:rsidR="00856C6E" w:rsidRPr="00EB24D3">
        <w:rPr>
          <w:rFonts w:ascii="Times New Roman" w:hAnsi="Times New Roman"/>
        </w:rPr>
        <w:t>Dr. Gary Sayler,</w:t>
      </w:r>
      <w:r w:rsidR="009C4873" w:rsidRPr="00EB24D3">
        <w:rPr>
          <w:rFonts w:ascii="Times New Roman" w:hAnsi="Times New Roman"/>
        </w:rPr>
        <w:t xml:space="preserve"> and committee members,</w:t>
      </w:r>
      <w:r w:rsidR="00856C6E" w:rsidRPr="00EB24D3">
        <w:rPr>
          <w:rFonts w:ascii="Times New Roman" w:hAnsi="Times New Roman"/>
        </w:rPr>
        <w:t xml:space="preserve"> Dr. Elizabeth Fozo, and Dr. Alice Layton. </w:t>
      </w:r>
      <w:r w:rsidR="009C4873" w:rsidRPr="00EB24D3">
        <w:rPr>
          <w:rFonts w:ascii="Times New Roman" w:hAnsi="Times New Roman"/>
        </w:rPr>
        <w:t>You all have not only guided me through my graduate research, but you have provided me with encouragement and support</w:t>
      </w:r>
      <w:r w:rsidR="00BE6E93" w:rsidRPr="00EB24D3">
        <w:rPr>
          <w:rFonts w:ascii="Times New Roman" w:hAnsi="Times New Roman"/>
        </w:rPr>
        <w:t xml:space="preserve"> along the way,</w:t>
      </w:r>
      <w:r w:rsidR="009C4873" w:rsidRPr="00EB24D3">
        <w:rPr>
          <w:rFonts w:ascii="Times New Roman" w:hAnsi="Times New Roman"/>
        </w:rPr>
        <w:t xml:space="preserve"> allowing me to grow</w:t>
      </w:r>
      <w:r w:rsidR="009E04C9" w:rsidRPr="00EB24D3">
        <w:rPr>
          <w:rFonts w:ascii="Times New Roman" w:hAnsi="Times New Roman"/>
        </w:rPr>
        <w:t xml:space="preserve"> as a person in and outside </w:t>
      </w:r>
      <w:r w:rsidR="00BE6E93" w:rsidRPr="00EB24D3">
        <w:rPr>
          <w:rFonts w:ascii="Times New Roman" w:hAnsi="Times New Roman"/>
        </w:rPr>
        <w:t>of the lab</w:t>
      </w:r>
      <w:r w:rsidR="009C4873" w:rsidRPr="00EB24D3">
        <w:rPr>
          <w:rFonts w:ascii="Times New Roman" w:hAnsi="Times New Roman"/>
        </w:rPr>
        <w:t>.</w:t>
      </w:r>
      <w:r w:rsidR="00BE6E93" w:rsidRPr="00EB24D3">
        <w:rPr>
          <w:rFonts w:ascii="Times New Roman" w:hAnsi="Times New Roman"/>
        </w:rPr>
        <w:t xml:space="preserve"> </w:t>
      </w:r>
    </w:p>
    <w:p w:rsidR="001A2C69" w:rsidRPr="00EB24D3" w:rsidRDefault="001A2C69" w:rsidP="009E04C9">
      <w:pPr>
        <w:spacing w:line="480" w:lineRule="auto"/>
        <w:ind w:firstLine="720"/>
        <w:outlineLvl w:val="0"/>
        <w:rPr>
          <w:rFonts w:ascii="Times New Roman" w:hAnsi="Times New Roman"/>
        </w:rPr>
      </w:pPr>
      <w:r w:rsidRPr="00EB24D3">
        <w:rPr>
          <w:rFonts w:ascii="Times New Roman" w:hAnsi="Times New Roman"/>
        </w:rPr>
        <w:t xml:space="preserve">Many </w:t>
      </w:r>
      <w:r w:rsidR="00BE6E93" w:rsidRPr="00EB24D3">
        <w:rPr>
          <w:rFonts w:ascii="Times New Roman" w:hAnsi="Times New Roman"/>
        </w:rPr>
        <w:t>members of the Center for Environmental Biotechno</w:t>
      </w:r>
      <w:r w:rsidRPr="00EB24D3">
        <w:rPr>
          <w:rFonts w:ascii="Times New Roman" w:hAnsi="Times New Roman"/>
        </w:rPr>
        <w:t>logy</w:t>
      </w:r>
      <w:r w:rsidR="00BE6E93" w:rsidRPr="00EB24D3">
        <w:rPr>
          <w:rFonts w:ascii="Times New Roman" w:hAnsi="Times New Roman"/>
        </w:rPr>
        <w:t xml:space="preserve"> have played a large role in my lab life. </w:t>
      </w:r>
      <w:r w:rsidR="009E04C9" w:rsidRPr="00EB24D3">
        <w:rPr>
          <w:rFonts w:ascii="Times New Roman" w:hAnsi="Times New Roman"/>
        </w:rPr>
        <w:t xml:space="preserve">Dr. </w:t>
      </w:r>
      <w:r w:rsidR="00BE6E93" w:rsidRPr="00EB24D3">
        <w:rPr>
          <w:rFonts w:ascii="Times New Roman" w:hAnsi="Times New Roman"/>
        </w:rPr>
        <w:t>Steve</w:t>
      </w:r>
      <w:r w:rsidR="009E04C9" w:rsidRPr="00EB24D3">
        <w:rPr>
          <w:rFonts w:ascii="Times New Roman" w:hAnsi="Times New Roman"/>
        </w:rPr>
        <w:t xml:space="preserve"> </w:t>
      </w:r>
      <w:proofErr w:type="gramStart"/>
      <w:r w:rsidR="009E04C9" w:rsidRPr="00EB24D3">
        <w:rPr>
          <w:rFonts w:ascii="Times New Roman" w:hAnsi="Times New Roman"/>
        </w:rPr>
        <w:t>Ripp</w:t>
      </w:r>
      <w:r w:rsidR="00BE6E93" w:rsidRPr="00EB24D3">
        <w:rPr>
          <w:rFonts w:ascii="Times New Roman" w:hAnsi="Times New Roman"/>
        </w:rPr>
        <w:t>,</w:t>
      </w:r>
      <w:proofErr w:type="gramEnd"/>
      <w:r w:rsidR="00BE6E93" w:rsidRPr="00EB24D3">
        <w:rPr>
          <w:rFonts w:ascii="Times New Roman" w:hAnsi="Times New Roman"/>
        </w:rPr>
        <w:t xml:space="preserve"> thanks for proofing my abstracts, papers, </w:t>
      </w:r>
      <w:r w:rsidR="009E04C9" w:rsidRPr="00EB24D3">
        <w:rPr>
          <w:rFonts w:ascii="Times New Roman" w:hAnsi="Times New Roman"/>
        </w:rPr>
        <w:t xml:space="preserve">fellowship </w:t>
      </w:r>
      <w:r w:rsidR="00BE6E93" w:rsidRPr="00EB24D3">
        <w:rPr>
          <w:rFonts w:ascii="Times New Roman" w:hAnsi="Times New Roman"/>
        </w:rPr>
        <w:t>applications e</w:t>
      </w:r>
      <w:r w:rsidRPr="00EB24D3">
        <w:rPr>
          <w:rFonts w:ascii="Times New Roman" w:hAnsi="Times New Roman"/>
        </w:rPr>
        <w:t xml:space="preserve">tc. I would not </w:t>
      </w:r>
      <w:r w:rsidR="009E04C9" w:rsidRPr="00EB24D3">
        <w:rPr>
          <w:rFonts w:ascii="Times New Roman" w:hAnsi="Times New Roman"/>
        </w:rPr>
        <w:t xml:space="preserve">be able to </w:t>
      </w:r>
      <w:r w:rsidRPr="00EB24D3">
        <w:rPr>
          <w:rFonts w:ascii="Times New Roman" w:hAnsi="Times New Roman"/>
        </w:rPr>
        <w:t xml:space="preserve">begin to </w:t>
      </w:r>
      <w:r w:rsidR="00020343">
        <w:rPr>
          <w:rFonts w:ascii="Times New Roman" w:hAnsi="Times New Roman"/>
        </w:rPr>
        <w:t>write a scientific</w:t>
      </w:r>
      <w:r w:rsidR="00BE6E93" w:rsidRPr="00EB24D3">
        <w:rPr>
          <w:rFonts w:ascii="Times New Roman" w:hAnsi="Times New Roman"/>
        </w:rPr>
        <w:t xml:space="preserve"> paper wit</w:t>
      </w:r>
      <w:r w:rsidR="00766A31" w:rsidRPr="00EB24D3">
        <w:rPr>
          <w:rFonts w:ascii="Times New Roman" w:hAnsi="Times New Roman"/>
        </w:rPr>
        <w:t>hout your help. A big thanks to</w:t>
      </w:r>
      <w:r w:rsidR="009E04C9" w:rsidRPr="00EB24D3">
        <w:rPr>
          <w:rFonts w:ascii="Times New Roman" w:hAnsi="Times New Roman"/>
        </w:rPr>
        <w:t xml:space="preserve"> Dan Williams, my bench partner in crime,</w:t>
      </w:r>
      <w:r w:rsidR="00766A31" w:rsidRPr="00EB24D3">
        <w:rPr>
          <w:rFonts w:ascii="Times New Roman" w:hAnsi="Times New Roman"/>
        </w:rPr>
        <w:t xml:space="preserve"> and Dr. Archana Chauhan</w:t>
      </w:r>
      <w:r w:rsidR="009E04C9" w:rsidRPr="00EB24D3">
        <w:rPr>
          <w:rFonts w:ascii="Times New Roman" w:hAnsi="Times New Roman"/>
        </w:rPr>
        <w:t xml:space="preserve"> for helping at the bench and with sequencing at ORNL. </w:t>
      </w:r>
      <w:r w:rsidR="00766A31" w:rsidRPr="00EB24D3">
        <w:rPr>
          <w:rFonts w:ascii="Times New Roman" w:hAnsi="Times New Roman"/>
        </w:rPr>
        <w:t>Thanks to Scott Moser, who has helped me scavenge the lab for equipment, chemicals,</w:t>
      </w:r>
      <w:r w:rsidRPr="00EB24D3">
        <w:rPr>
          <w:rFonts w:ascii="Times New Roman" w:hAnsi="Times New Roman"/>
        </w:rPr>
        <w:t xml:space="preserve"> comic relief</w:t>
      </w:r>
      <w:r w:rsidR="00020343">
        <w:rPr>
          <w:rFonts w:ascii="Times New Roman" w:hAnsi="Times New Roman"/>
        </w:rPr>
        <w:t xml:space="preserve"> and any</w:t>
      </w:r>
      <w:r w:rsidR="00766A31" w:rsidRPr="00EB24D3">
        <w:rPr>
          <w:rFonts w:ascii="Times New Roman" w:hAnsi="Times New Roman"/>
        </w:rPr>
        <w:t>thi</w:t>
      </w:r>
      <w:r w:rsidRPr="00EB24D3">
        <w:rPr>
          <w:rFonts w:ascii="Times New Roman" w:hAnsi="Times New Roman"/>
        </w:rPr>
        <w:t>ng el</w:t>
      </w:r>
      <w:r w:rsidR="00020343">
        <w:rPr>
          <w:rFonts w:ascii="Times New Roman" w:hAnsi="Times New Roman"/>
        </w:rPr>
        <w:t>se I needed along the way, and</w:t>
      </w:r>
      <w:r w:rsidR="00766A31" w:rsidRPr="00EB24D3">
        <w:rPr>
          <w:rFonts w:ascii="Times New Roman" w:hAnsi="Times New Roman"/>
        </w:rPr>
        <w:t xml:space="preserve"> to my lab mate, </w:t>
      </w:r>
      <w:r w:rsidR="00766A31" w:rsidRPr="00EB24D3">
        <w:rPr>
          <w:rFonts w:ascii="Times New Roman" w:hAnsi="Times New Roman" w:cs="Arial"/>
          <w:color w:val="191919"/>
          <w:szCs w:val="32"/>
        </w:rPr>
        <w:t xml:space="preserve">Bóshì </w:t>
      </w:r>
      <w:r w:rsidR="00766A31" w:rsidRPr="00EB24D3">
        <w:rPr>
          <w:rFonts w:ascii="Times New Roman" w:hAnsi="Times New Roman"/>
        </w:rPr>
        <w:t>Tingting Xu, for being a source of entertainment a</w:t>
      </w:r>
      <w:r w:rsidRPr="00EB24D3">
        <w:rPr>
          <w:rFonts w:ascii="Times New Roman" w:hAnsi="Times New Roman"/>
        </w:rPr>
        <w:t>nd encouragement over the years.</w:t>
      </w:r>
      <w:r w:rsidR="00856D42">
        <w:rPr>
          <w:rFonts w:ascii="Times New Roman" w:hAnsi="Times New Roman"/>
        </w:rPr>
        <w:t xml:space="preserve"> </w:t>
      </w:r>
      <w:r w:rsidR="00BC3331" w:rsidRPr="00EB24D3">
        <w:rPr>
          <w:rFonts w:ascii="Times New Roman" w:hAnsi="Times New Roman"/>
        </w:rPr>
        <w:t>Although they are not apart of the CEB, I have to acknowledge the Fozo lab for letting me disrupt the silence during my rotation and</w:t>
      </w:r>
      <w:r w:rsidR="00221D00">
        <w:rPr>
          <w:rFonts w:ascii="Times New Roman" w:hAnsi="Times New Roman"/>
        </w:rPr>
        <w:t xml:space="preserve"> lab</w:t>
      </w:r>
      <w:r w:rsidR="00BC3331" w:rsidRPr="00EB24D3">
        <w:rPr>
          <w:rFonts w:ascii="Times New Roman" w:hAnsi="Times New Roman"/>
        </w:rPr>
        <w:t xml:space="preserve"> visits, and the occupants of SERF 623, Jacky, Ashy, and</w:t>
      </w:r>
      <w:r w:rsidR="00EF2599" w:rsidRPr="00EB24D3">
        <w:rPr>
          <w:rFonts w:ascii="Times New Roman" w:hAnsi="Times New Roman"/>
        </w:rPr>
        <w:t xml:space="preserve"> Jerry, for making stressful times more fun and let</w:t>
      </w:r>
      <w:r w:rsidR="00020343">
        <w:rPr>
          <w:rFonts w:ascii="Times New Roman" w:hAnsi="Times New Roman"/>
        </w:rPr>
        <w:t>ting me into their office trio</w:t>
      </w:r>
      <w:r w:rsidR="00EF2599" w:rsidRPr="00EB24D3">
        <w:rPr>
          <w:rFonts w:ascii="Times New Roman" w:hAnsi="Times New Roman"/>
        </w:rPr>
        <w:t>.</w:t>
      </w:r>
      <w:r w:rsidR="00BC3331" w:rsidRPr="00EB24D3">
        <w:rPr>
          <w:rFonts w:ascii="Times New Roman" w:hAnsi="Times New Roman"/>
        </w:rPr>
        <w:t xml:space="preserve"> </w:t>
      </w:r>
    </w:p>
    <w:p w:rsidR="00DB77EB" w:rsidRPr="00EB24D3" w:rsidRDefault="001A2C69" w:rsidP="009E04C9">
      <w:pPr>
        <w:spacing w:line="480" w:lineRule="auto"/>
        <w:ind w:firstLine="720"/>
        <w:outlineLvl w:val="0"/>
        <w:rPr>
          <w:rFonts w:ascii="Times New Roman" w:hAnsi="Times New Roman"/>
        </w:rPr>
      </w:pPr>
      <w:r w:rsidRPr="00EB24D3">
        <w:rPr>
          <w:rFonts w:ascii="Times New Roman" w:hAnsi="Times New Roman"/>
        </w:rPr>
        <w:t>Finally, I would not have made it this far in life without the love and support of my family. Thanks to my mom and dad for always supporting me and accepting the answer “probably next semester” every time they a</w:t>
      </w:r>
      <w:r w:rsidR="00763C1D" w:rsidRPr="00EB24D3">
        <w:rPr>
          <w:rFonts w:ascii="Times New Roman" w:hAnsi="Times New Roman"/>
        </w:rPr>
        <w:t>sked when I would be graduating. Thanks to</w:t>
      </w:r>
      <w:r w:rsidRPr="00EB24D3">
        <w:rPr>
          <w:rFonts w:ascii="Times New Roman" w:hAnsi="Times New Roman"/>
        </w:rPr>
        <w:t xml:space="preserve"> my brother, Ethan, for </w:t>
      </w:r>
      <w:r w:rsidR="00EF2599" w:rsidRPr="00EB24D3">
        <w:rPr>
          <w:rFonts w:ascii="Times New Roman" w:hAnsi="Times New Roman"/>
        </w:rPr>
        <w:t xml:space="preserve">the </w:t>
      </w:r>
      <w:r w:rsidRPr="00EB24D3">
        <w:rPr>
          <w:rFonts w:ascii="Times New Roman" w:hAnsi="Times New Roman"/>
        </w:rPr>
        <w:t>pep talks</w:t>
      </w:r>
      <w:r w:rsidR="00EF2599" w:rsidRPr="00EB24D3">
        <w:rPr>
          <w:rFonts w:ascii="Times New Roman" w:hAnsi="Times New Roman"/>
        </w:rPr>
        <w:t xml:space="preserve"> and encouragement</w:t>
      </w:r>
      <w:r w:rsidRPr="00EB24D3">
        <w:rPr>
          <w:rFonts w:ascii="Times New Roman" w:hAnsi="Times New Roman"/>
        </w:rPr>
        <w:t xml:space="preserve">, and </w:t>
      </w:r>
      <w:r w:rsidR="00763C1D" w:rsidRPr="00EB24D3">
        <w:rPr>
          <w:rFonts w:ascii="Times New Roman" w:hAnsi="Times New Roman"/>
        </w:rPr>
        <w:t xml:space="preserve">to </w:t>
      </w:r>
      <w:r w:rsidRPr="00EB24D3">
        <w:rPr>
          <w:rFonts w:ascii="Times New Roman" w:hAnsi="Times New Roman"/>
        </w:rPr>
        <w:t xml:space="preserve">my dog, Max, who provides all the cuddles and </w:t>
      </w:r>
      <w:r w:rsidR="00763C1D" w:rsidRPr="00EB24D3">
        <w:rPr>
          <w:rFonts w:ascii="Times New Roman" w:hAnsi="Times New Roman"/>
        </w:rPr>
        <w:t xml:space="preserve">kisses </w:t>
      </w:r>
      <w:r w:rsidR="00020343">
        <w:rPr>
          <w:rFonts w:ascii="Times New Roman" w:hAnsi="Times New Roman"/>
        </w:rPr>
        <w:t>you could ever want</w:t>
      </w:r>
      <w:r w:rsidR="00763C1D" w:rsidRPr="00EB24D3">
        <w:rPr>
          <w:rFonts w:ascii="Times New Roman" w:hAnsi="Times New Roman"/>
        </w:rPr>
        <w:t>.</w:t>
      </w: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763C1D" w:rsidRPr="00EB24D3" w:rsidRDefault="00766A31" w:rsidP="00BC3331">
      <w:pPr>
        <w:spacing w:line="480" w:lineRule="auto"/>
        <w:jc w:val="center"/>
        <w:outlineLvl w:val="0"/>
        <w:rPr>
          <w:rFonts w:ascii="Times New Roman" w:hAnsi="Times New Roman"/>
          <w:b/>
          <w:sz w:val="28"/>
        </w:rPr>
      </w:pPr>
      <w:r w:rsidRPr="00EB24D3">
        <w:rPr>
          <w:rFonts w:ascii="Times New Roman" w:hAnsi="Times New Roman"/>
        </w:rPr>
        <w:br w:type="page"/>
      </w:r>
      <w:r w:rsidR="00DB77EB" w:rsidRPr="00EB24D3">
        <w:rPr>
          <w:rFonts w:ascii="Times New Roman" w:hAnsi="Times New Roman"/>
          <w:b/>
          <w:sz w:val="28"/>
        </w:rPr>
        <w:t>ABSTRACT</w:t>
      </w:r>
    </w:p>
    <w:p w:rsidR="00D0598E" w:rsidRDefault="00020343">
      <w:pPr>
        <w:spacing w:line="480" w:lineRule="auto"/>
        <w:ind w:firstLine="720"/>
        <w:rPr>
          <w:rFonts w:ascii="Times New Roman" w:hAnsi="Times New Roman"/>
        </w:rPr>
      </w:pPr>
      <w:r>
        <w:rPr>
          <w:rFonts w:ascii="Times New Roman" w:hAnsi="Times New Roman"/>
        </w:rPr>
        <w:t>Bacterial</w:t>
      </w:r>
      <w:r w:rsidR="00763C1D" w:rsidRPr="00EB24D3">
        <w:rPr>
          <w:rFonts w:ascii="Times New Roman" w:hAnsi="Times New Roman"/>
        </w:rPr>
        <w:t xml:space="preserve"> response to cold shock and cold adaptation</w:t>
      </w:r>
      <w:r w:rsidR="004209C5">
        <w:rPr>
          <w:rFonts w:ascii="Times New Roman" w:hAnsi="Times New Roman"/>
        </w:rPr>
        <w:t xml:space="preserve"> is not fully understood</w:t>
      </w:r>
      <w:r w:rsidR="00763C1D" w:rsidRPr="00EB24D3">
        <w:rPr>
          <w:rFonts w:ascii="Times New Roman" w:hAnsi="Times New Roman"/>
        </w:rPr>
        <w:t>. While several cold inducible genes have been identified</w:t>
      </w:r>
      <w:r w:rsidR="007D5D73">
        <w:rPr>
          <w:rFonts w:ascii="Times New Roman" w:hAnsi="Times New Roman"/>
        </w:rPr>
        <w:t xml:space="preserve"> in mesophilic orangisms,</w:t>
      </w:r>
      <w:r w:rsidR="00DB34B1" w:rsidRPr="00EB24D3">
        <w:rPr>
          <w:rFonts w:ascii="Times New Roman" w:hAnsi="Times New Roman"/>
        </w:rPr>
        <w:t xml:space="preserve"> </w:t>
      </w:r>
      <w:r w:rsidR="00BC1026" w:rsidRPr="00EB24D3">
        <w:rPr>
          <w:rFonts w:ascii="Times New Roman" w:hAnsi="Times New Roman"/>
        </w:rPr>
        <w:t xml:space="preserve">the </w:t>
      </w:r>
      <w:r w:rsidR="00763C1D" w:rsidRPr="00EB24D3">
        <w:rPr>
          <w:rFonts w:ascii="Times New Roman" w:hAnsi="Times New Roman"/>
        </w:rPr>
        <w:t>role</w:t>
      </w:r>
      <w:r w:rsidR="00DB34B1" w:rsidRPr="00EB24D3">
        <w:rPr>
          <w:rFonts w:ascii="Times New Roman" w:hAnsi="Times New Roman"/>
        </w:rPr>
        <w:t>s</w:t>
      </w:r>
      <w:r w:rsidR="00BC1026" w:rsidRPr="00EB24D3">
        <w:rPr>
          <w:rFonts w:ascii="Times New Roman" w:hAnsi="Times New Roman"/>
        </w:rPr>
        <w:t xml:space="preserve"> they play</w:t>
      </w:r>
      <w:r w:rsidR="00763C1D" w:rsidRPr="00EB24D3">
        <w:rPr>
          <w:rFonts w:ascii="Times New Roman" w:hAnsi="Times New Roman"/>
        </w:rPr>
        <w:t xml:space="preserve"> in</w:t>
      </w:r>
      <w:r w:rsidR="00DB34B1" w:rsidRPr="00EB24D3">
        <w:rPr>
          <w:rFonts w:ascii="Times New Roman" w:hAnsi="Times New Roman"/>
        </w:rPr>
        <w:t xml:space="preserve"> cold acclimation remain </w:t>
      </w:r>
      <w:r w:rsidR="00763C1D" w:rsidRPr="00EB24D3">
        <w:rPr>
          <w:rFonts w:ascii="Times New Roman" w:hAnsi="Times New Roman"/>
        </w:rPr>
        <w:t>unclea</w:t>
      </w:r>
      <w:r w:rsidR="0017347B">
        <w:rPr>
          <w:rFonts w:ascii="Times New Roman" w:hAnsi="Times New Roman"/>
        </w:rPr>
        <w:t>r. F</w:t>
      </w:r>
      <w:r w:rsidR="007D5D73">
        <w:rPr>
          <w:rFonts w:ascii="Times New Roman" w:hAnsi="Times New Roman"/>
        </w:rPr>
        <w:t>ew</w:t>
      </w:r>
      <w:r w:rsidR="00DB34B1" w:rsidRPr="00EB24D3">
        <w:rPr>
          <w:rFonts w:ascii="Times New Roman" w:hAnsi="Times New Roman"/>
        </w:rPr>
        <w:t xml:space="preserve"> studies emphasize cold acclimation of psychrotrophic </w:t>
      </w:r>
      <w:r w:rsidR="00657219" w:rsidRPr="00EB24D3">
        <w:rPr>
          <w:rFonts w:ascii="Times New Roman" w:hAnsi="Times New Roman"/>
        </w:rPr>
        <w:t xml:space="preserve">or psychrophilic </w:t>
      </w:r>
      <w:r w:rsidR="00DB34B1" w:rsidRPr="00EB24D3">
        <w:rPr>
          <w:rFonts w:ascii="Times New Roman" w:hAnsi="Times New Roman"/>
        </w:rPr>
        <w:t xml:space="preserve">bacteria. </w:t>
      </w:r>
      <w:r w:rsidR="0017347B">
        <w:rPr>
          <w:rFonts w:ascii="Times New Roman" w:hAnsi="Times New Roman"/>
        </w:rPr>
        <w:t>Available cold acclimation</w:t>
      </w:r>
      <w:r w:rsidR="007D5D73">
        <w:rPr>
          <w:rFonts w:ascii="Times New Roman" w:hAnsi="Times New Roman"/>
        </w:rPr>
        <w:t xml:space="preserve"> studies</w:t>
      </w:r>
      <w:r w:rsidR="00DB34B1" w:rsidRPr="00EB24D3">
        <w:rPr>
          <w:rFonts w:ascii="Times New Roman" w:hAnsi="Times New Roman"/>
        </w:rPr>
        <w:t xml:space="preserve"> look at a limited number of genes involved in</w:t>
      </w:r>
      <w:r w:rsidR="00657219" w:rsidRPr="00EB24D3">
        <w:rPr>
          <w:rFonts w:ascii="Times New Roman" w:hAnsi="Times New Roman"/>
        </w:rPr>
        <w:t xml:space="preserve"> cold</w:t>
      </w:r>
      <w:r w:rsidR="00DB34B1" w:rsidRPr="00EB24D3">
        <w:rPr>
          <w:rFonts w:ascii="Times New Roman" w:hAnsi="Times New Roman"/>
        </w:rPr>
        <w:t xml:space="preserve"> stress, and fewer </w:t>
      </w:r>
      <w:r w:rsidR="00476FAD" w:rsidRPr="00EB24D3">
        <w:rPr>
          <w:rFonts w:ascii="Times New Roman" w:hAnsi="Times New Roman"/>
        </w:rPr>
        <w:t xml:space="preserve">studies </w:t>
      </w:r>
      <w:r w:rsidR="00DB34B1" w:rsidRPr="00EB24D3">
        <w:rPr>
          <w:rFonts w:ascii="Times New Roman" w:hAnsi="Times New Roman"/>
        </w:rPr>
        <w:t xml:space="preserve">compare genes involved in cold shock and cold adaptation. </w:t>
      </w:r>
      <w:r w:rsidR="00476FAD" w:rsidRPr="00EB24D3">
        <w:rPr>
          <w:rFonts w:ascii="Times New Roman" w:hAnsi="Times New Roman"/>
        </w:rPr>
        <w:t>As “omics” technologies become</w:t>
      </w:r>
      <w:r w:rsidR="00657219" w:rsidRPr="00EB24D3">
        <w:rPr>
          <w:rFonts w:ascii="Times New Roman" w:hAnsi="Times New Roman"/>
        </w:rPr>
        <w:t xml:space="preserve"> more readily available, </w:t>
      </w:r>
      <w:r w:rsidR="0017347B">
        <w:rPr>
          <w:rFonts w:ascii="Times New Roman" w:hAnsi="Times New Roman"/>
        </w:rPr>
        <w:t>looking</w:t>
      </w:r>
      <w:r w:rsidR="00657219" w:rsidRPr="00EB24D3">
        <w:rPr>
          <w:rFonts w:ascii="Times New Roman" w:hAnsi="Times New Roman"/>
        </w:rPr>
        <w:t xml:space="preserve"> at whole cell response to cold stress is </w:t>
      </w:r>
      <w:r w:rsidR="00476FAD" w:rsidRPr="00EB24D3">
        <w:rPr>
          <w:rFonts w:ascii="Times New Roman" w:hAnsi="Times New Roman"/>
        </w:rPr>
        <w:t>more achievable</w:t>
      </w:r>
      <w:r w:rsidR="00657219" w:rsidRPr="00EB24D3">
        <w:rPr>
          <w:rFonts w:ascii="Times New Roman" w:hAnsi="Times New Roman"/>
        </w:rPr>
        <w:t>.</w:t>
      </w:r>
      <w:r w:rsidR="007D5D73">
        <w:rPr>
          <w:rFonts w:ascii="Times New Roman" w:hAnsi="Times New Roman"/>
        </w:rPr>
        <w:t xml:space="preserve"> </w:t>
      </w:r>
      <w:r w:rsidR="007D5D73" w:rsidRPr="00EB24D3">
        <w:rPr>
          <w:rFonts w:ascii="Times New Roman" w:hAnsi="Times New Roman"/>
        </w:rPr>
        <w:t xml:space="preserve">This study uses genomic and transcriptomic approaches to advance the understanding of cold shock and cold adaptation in </w:t>
      </w:r>
      <w:r w:rsidR="007D5D73" w:rsidRPr="00EB24D3">
        <w:rPr>
          <w:rFonts w:ascii="Times New Roman" w:hAnsi="Times New Roman"/>
          <w:i/>
        </w:rPr>
        <w:t xml:space="preserve">Pseudomonas fluorescens </w:t>
      </w:r>
      <w:r w:rsidR="007D5D73" w:rsidRPr="00EB24D3">
        <w:rPr>
          <w:rFonts w:ascii="Times New Roman" w:hAnsi="Times New Roman"/>
        </w:rPr>
        <w:t xml:space="preserve">HK44. </w:t>
      </w:r>
      <w:r w:rsidR="00657219" w:rsidRPr="00EB24D3">
        <w:rPr>
          <w:rFonts w:ascii="Times New Roman" w:hAnsi="Times New Roman"/>
        </w:rPr>
        <w:t xml:space="preserve"> </w:t>
      </w:r>
      <w:r w:rsidR="003F5AA3">
        <w:rPr>
          <w:rFonts w:ascii="Times New Roman" w:hAnsi="Times New Roman"/>
        </w:rPr>
        <w:t xml:space="preserve">Genomic mining was performed using the RAST online database to identify genes that may be used during cold shock and cold adaptation. After defining temperature growth ranges for </w:t>
      </w:r>
      <w:r w:rsidR="003F5AA3">
        <w:rPr>
          <w:rFonts w:ascii="Times New Roman" w:hAnsi="Times New Roman"/>
          <w:i/>
        </w:rPr>
        <w:t xml:space="preserve">P. fluorescens </w:t>
      </w:r>
      <w:r w:rsidR="003F5AA3">
        <w:rPr>
          <w:rFonts w:ascii="Times New Roman" w:hAnsi="Times New Roman"/>
        </w:rPr>
        <w:t xml:space="preserve">HK44, RNA was harvested from cells grown at 4˚C, 25˚C and cells shifted from 25˚C to 4˚C for 30 minutes during exponential growth to generate transcriptomic libraries. The Illumina High Seq was used to generate raw sequencing reads, before analysis was carried out in CLC Bio. Growth studies indicate that </w:t>
      </w:r>
      <w:r w:rsidR="003F5AA3">
        <w:rPr>
          <w:rFonts w:ascii="Times New Roman" w:hAnsi="Times New Roman"/>
          <w:i/>
        </w:rPr>
        <w:t>P. fluorescens</w:t>
      </w:r>
      <w:r w:rsidR="003F5AA3">
        <w:rPr>
          <w:rFonts w:ascii="Times New Roman" w:hAnsi="Times New Roman"/>
        </w:rPr>
        <w:t xml:space="preserve"> HK44 is a psychrotroph with a growth range between 4˚C and 32˚C. G</w:t>
      </w:r>
      <w:r w:rsidRPr="003F5AA3">
        <w:rPr>
          <w:rFonts w:ascii="Times New Roman" w:hAnsi="Times New Roman"/>
        </w:rPr>
        <w:t xml:space="preserve">enomic </w:t>
      </w:r>
      <w:r w:rsidR="00F240FE">
        <w:rPr>
          <w:rFonts w:ascii="Times New Roman" w:hAnsi="Times New Roman"/>
        </w:rPr>
        <w:t xml:space="preserve">mining </w:t>
      </w:r>
      <w:r w:rsidR="00D95083">
        <w:rPr>
          <w:rFonts w:ascii="Times New Roman" w:hAnsi="Times New Roman"/>
        </w:rPr>
        <w:t xml:space="preserve">of the HK44 genome </w:t>
      </w:r>
      <w:r w:rsidR="00F240FE">
        <w:rPr>
          <w:rFonts w:ascii="Times New Roman" w:hAnsi="Times New Roman"/>
        </w:rPr>
        <w:t xml:space="preserve">identified multiple copies of the </w:t>
      </w:r>
      <w:r w:rsidR="00F240FE">
        <w:rPr>
          <w:rFonts w:ascii="Times New Roman" w:hAnsi="Times New Roman"/>
          <w:i/>
        </w:rPr>
        <w:t>cspA</w:t>
      </w:r>
      <w:r w:rsidR="00F240FE">
        <w:rPr>
          <w:rFonts w:ascii="Times New Roman" w:hAnsi="Times New Roman"/>
        </w:rPr>
        <w:t xml:space="preserve"> </w:t>
      </w:r>
      <w:r w:rsidR="00D95083">
        <w:rPr>
          <w:rFonts w:ascii="Times New Roman" w:hAnsi="Times New Roman"/>
        </w:rPr>
        <w:t>gene</w:t>
      </w:r>
      <w:r w:rsidR="003F5AA3">
        <w:rPr>
          <w:rFonts w:ascii="Times New Roman" w:hAnsi="Times New Roman"/>
        </w:rPr>
        <w:t xml:space="preserve">, where phylogenetic analysis </w:t>
      </w:r>
      <w:r w:rsidR="00F240FE">
        <w:rPr>
          <w:rFonts w:ascii="Times New Roman" w:hAnsi="Times New Roman"/>
        </w:rPr>
        <w:t xml:space="preserve">suggests the number of </w:t>
      </w:r>
      <w:r w:rsidR="00F240FE">
        <w:rPr>
          <w:rFonts w:ascii="Times New Roman" w:hAnsi="Times New Roman"/>
          <w:i/>
        </w:rPr>
        <w:t>cspA</w:t>
      </w:r>
      <w:r w:rsidR="00F240FE">
        <w:rPr>
          <w:rFonts w:ascii="Times New Roman" w:hAnsi="Times New Roman"/>
        </w:rPr>
        <w:t xml:space="preserve"> gene copies present in a genome is indicative of the temperature classification of </w:t>
      </w:r>
      <w:r w:rsidR="00F240FE">
        <w:rPr>
          <w:rFonts w:ascii="Times New Roman" w:hAnsi="Times New Roman"/>
          <w:i/>
        </w:rPr>
        <w:t>Pseudomonas</w:t>
      </w:r>
      <w:r w:rsidR="00F240FE">
        <w:rPr>
          <w:rFonts w:ascii="Times New Roman" w:hAnsi="Times New Roman"/>
        </w:rPr>
        <w:t xml:space="preserve"> species. Genes surrounding cold shock protein genes were investigated for their potential role in cold acclimation</w:t>
      </w:r>
      <w:r w:rsidR="003F5AA3">
        <w:rPr>
          <w:rFonts w:ascii="Times New Roman" w:hAnsi="Times New Roman"/>
        </w:rPr>
        <w:t xml:space="preserve"> and indicate that</w:t>
      </w:r>
      <w:r w:rsidR="005B2C81">
        <w:rPr>
          <w:rFonts w:ascii="Times New Roman" w:hAnsi="Times New Roman"/>
        </w:rPr>
        <w:t xml:space="preserve"> cryoprotectants and/or </w:t>
      </w:r>
      <w:r w:rsidR="00F240FE">
        <w:rPr>
          <w:rFonts w:ascii="Times New Roman" w:hAnsi="Times New Roman"/>
        </w:rPr>
        <w:t>membrane</w:t>
      </w:r>
      <w:r w:rsidR="003F5AA3">
        <w:rPr>
          <w:rFonts w:ascii="Times New Roman" w:hAnsi="Times New Roman"/>
        </w:rPr>
        <w:t xml:space="preserve"> modifications may occur in </w:t>
      </w:r>
      <w:r w:rsidR="008D45B0">
        <w:rPr>
          <w:rFonts w:ascii="Times New Roman" w:hAnsi="Times New Roman"/>
        </w:rPr>
        <w:t>response to cold stress in HK44</w:t>
      </w:r>
      <w:r w:rsidR="00F240FE">
        <w:rPr>
          <w:rFonts w:ascii="Times New Roman" w:hAnsi="Times New Roman"/>
        </w:rPr>
        <w:t xml:space="preserve">. </w:t>
      </w:r>
      <w:r w:rsidR="000B2771">
        <w:rPr>
          <w:rFonts w:ascii="Times New Roman" w:hAnsi="Times New Roman"/>
        </w:rPr>
        <w:t>Transcript</w:t>
      </w:r>
      <w:r w:rsidR="005B2C81">
        <w:rPr>
          <w:rFonts w:ascii="Times New Roman" w:hAnsi="Times New Roman"/>
        </w:rPr>
        <w:t xml:space="preserve">omic data </w:t>
      </w:r>
      <w:r w:rsidR="008D45B0">
        <w:rPr>
          <w:rFonts w:ascii="Times New Roman" w:hAnsi="Times New Roman"/>
        </w:rPr>
        <w:t xml:space="preserve">indicated that two </w:t>
      </w:r>
      <w:r w:rsidR="008D45B0">
        <w:rPr>
          <w:rFonts w:ascii="Times New Roman" w:hAnsi="Times New Roman"/>
          <w:i/>
        </w:rPr>
        <w:t xml:space="preserve">cspA </w:t>
      </w:r>
      <w:r w:rsidR="008D45B0">
        <w:rPr>
          <w:rFonts w:ascii="Times New Roman" w:hAnsi="Times New Roman"/>
        </w:rPr>
        <w:t>gene</w:t>
      </w:r>
      <w:r w:rsidR="00174371">
        <w:rPr>
          <w:rFonts w:ascii="Times New Roman" w:hAnsi="Times New Roman"/>
        </w:rPr>
        <w:t xml:space="preserve">s were differentially expressed; </w:t>
      </w:r>
      <w:r w:rsidR="00174371">
        <w:rPr>
          <w:rFonts w:ascii="Times New Roman" w:hAnsi="Times New Roman"/>
          <w:i/>
        </w:rPr>
        <w:t>cspA</w:t>
      </w:r>
      <w:r w:rsidR="00174371">
        <w:rPr>
          <w:rFonts w:ascii="Times New Roman" w:hAnsi="Times New Roman"/>
        </w:rPr>
        <w:t xml:space="preserve"> 1 during the cold adapted vs cold shock experiment, and </w:t>
      </w:r>
      <w:r w:rsidR="00174371">
        <w:rPr>
          <w:rFonts w:ascii="Times New Roman" w:hAnsi="Times New Roman"/>
          <w:i/>
        </w:rPr>
        <w:t>cspA</w:t>
      </w:r>
      <w:r w:rsidR="00174371">
        <w:rPr>
          <w:rFonts w:ascii="Times New Roman" w:hAnsi="Times New Roman"/>
        </w:rPr>
        <w:t xml:space="preserve"> 2 during the cold shock 1 experiment. Expression of the genes surrounding cold shock protein genes indicate that</w:t>
      </w:r>
      <w:r w:rsidR="00737EE3">
        <w:rPr>
          <w:rFonts w:ascii="Times New Roman" w:hAnsi="Times New Roman"/>
        </w:rPr>
        <w:t xml:space="preserve"> cells respond to low temperature by regulating genes </w:t>
      </w:r>
      <w:r w:rsidR="005B2C81">
        <w:rPr>
          <w:rFonts w:ascii="Times New Roman" w:hAnsi="Times New Roman"/>
        </w:rPr>
        <w:t>that</w:t>
      </w:r>
      <w:r w:rsidR="00174371">
        <w:rPr>
          <w:rFonts w:ascii="Times New Roman" w:hAnsi="Times New Roman"/>
        </w:rPr>
        <w:t xml:space="preserve"> may allow for</w:t>
      </w:r>
      <w:r w:rsidR="005B2C81">
        <w:rPr>
          <w:rFonts w:ascii="Times New Roman" w:hAnsi="Times New Roman"/>
        </w:rPr>
        <w:t xml:space="preserve"> a) </w:t>
      </w:r>
      <w:r w:rsidR="00174371">
        <w:rPr>
          <w:rFonts w:ascii="Times New Roman" w:hAnsi="Times New Roman"/>
        </w:rPr>
        <w:t xml:space="preserve">the </w:t>
      </w:r>
      <w:r w:rsidR="005B2C81">
        <w:rPr>
          <w:rFonts w:ascii="Times New Roman" w:hAnsi="Times New Roman"/>
        </w:rPr>
        <w:t xml:space="preserve">accumulation of metabolites that can be transformed into cryoprotectants and b) </w:t>
      </w:r>
      <w:r w:rsidR="00174371">
        <w:rPr>
          <w:rFonts w:ascii="Times New Roman" w:hAnsi="Times New Roman"/>
        </w:rPr>
        <w:t xml:space="preserve">the </w:t>
      </w:r>
      <w:r w:rsidR="005B2C81">
        <w:rPr>
          <w:rFonts w:ascii="Times New Roman" w:hAnsi="Times New Roman"/>
        </w:rPr>
        <w:t>produc</w:t>
      </w:r>
      <w:r w:rsidR="00174371">
        <w:rPr>
          <w:rFonts w:ascii="Times New Roman" w:hAnsi="Times New Roman"/>
        </w:rPr>
        <w:t>tion of</w:t>
      </w:r>
      <w:r w:rsidR="005B2C81">
        <w:rPr>
          <w:rFonts w:ascii="Times New Roman" w:hAnsi="Times New Roman"/>
        </w:rPr>
        <w:t xml:space="preserve"> alternative phospholipids to be incorporated into the membrane in order to increase fluidit</w:t>
      </w:r>
      <w:r w:rsidR="00174371">
        <w:rPr>
          <w:rFonts w:ascii="Times New Roman" w:hAnsi="Times New Roman"/>
        </w:rPr>
        <w:t>y.</w:t>
      </w:r>
    </w:p>
    <w:p w:rsidR="00DB77EB" w:rsidRPr="00EB24D3" w:rsidRDefault="00DB77EB" w:rsidP="007152ED">
      <w:pPr>
        <w:rPr>
          <w:rFonts w:ascii="Times New Roman" w:hAnsi="Times New Roman"/>
        </w:rPr>
      </w:pPr>
    </w:p>
    <w:p w:rsidR="00DB77EB" w:rsidRPr="005B2C81" w:rsidRDefault="0098255E" w:rsidP="005B2C81">
      <w:pPr>
        <w:jc w:val="center"/>
        <w:outlineLvl w:val="0"/>
        <w:rPr>
          <w:rFonts w:ascii="Times New Roman" w:hAnsi="Times New Roman"/>
          <w:b/>
          <w:sz w:val="28"/>
        </w:rPr>
      </w:pPr>
      <w:r>
        <w:rPr>
          <w:rFonts w:ascii="Times New Roman" w:hAnsi="Times New Roman"/>
          <w:b/>
          <w:sz w:val="28"/>
        </w:rPr>
        <w:br w:type="page"/>
      </w:r>
      <w:r w:rsidR="00DB77EB" w:rsidRPr="00EB24D3">
        <w:rPr>
          <w:rFonts w:ascii="Times New Roman" w:hAnsi="Times New Roman"/>
          <w:b/>
          <w:sz w:val="28"/>
        </w:rPr>
        <w:t>TABLE OF CONTENTS</w:t>
      </w:r>
    </w:p>
    <w:sdt>
      <w:sdtPr>
        <w:rPr>
          <w:rFonts w:ascii="Times New Roman" w:eastAsiaTheme="minorEastAsia" w:hAnsi="Times New Roman" w:cstheme="minorBidi"/>
          <w:b w:val="0"/>
          <w:bCs w:val="0"/>
          <w:color w:val="auto"/>
          <w:kern w:val="2"/>
          <w:sz w:val="24"/>
          <w:szCs w:val="24"/>
          <w:lang w:eastAsia="ja-JP"/>
        </w:rPr>
        <w:id w:val="10986124"/>
        <w:docPartObj>
          <w:docPartGallery w:val="Table of Contents"/>
          <w:docPartUnique/>
        </w:docPartObj>
      </w:sdtPr>
      <w:sdtEndPr>
        <w:rPr>
          <w:rFonts w:eastAsiaTheme="minorHAnsi"/>
          <w:kern w:val="0"/>
          <w:sz w:val="22"/>
          <w:szCs w:val="22"/>
          <w:lang w:eastAsia="en-US"/>
        </w:rPr>
      </w:sdtEndPr>
      <w:sdtContent>
        <w:p w:rsidR="0024584D" w:rsidRPr="0023274D" w:rsidRDefault="007B4BDF" w:rsidP="0024584D">
          <w:pPr>
            <w:pStyle w:val="TOCHeading"/>
            <w:rPr>
              <w:rFonts w:ascii="Times New Roman" w:hAnsi="Times New Roman"/>
              <w:color w:val="auto"/>
              <w:sz w:val="24"/>
            </w:rPr>
          </w:pPr>
          <w:r>
            <w:rPr>
              <w:rFonts w:ascii="Times New Roman" w:eastAsiaTheme="minorEastAsia" w:hAnsi="Times New Roman" w:cstheme="minorBidi"/>
              <w:bCs w:val="0"/>
              <w:color w:val="auto"/>
              <w:kern w:val="2"/>
              <w:sz w:val="24"/>
              <w:szCs w:val="24"/>
              <w:lang w:eastAsia="ja-JP"/>
            </w:rPr>
            <w:t xml:space="preserve">CHAPTER I: </w:t>
          </w:r>
          <w:r w:rsidR="0024584D" w:rsidRPr="0023274D">
            <w:rPr>
              <w:rFonts w:ascii="Times New Roman" w:hAnsi="Times New Roman"/>
              <w:color w:val="auto"/>
              <w:sz w:val="24"/>
            </w:rPr>
            <w:t>INTRODUCTION</w:t>
          </w:r>
          <w:r w:rsidR="0024584D" w:rsidRPr="0023274D">
            <w:rPr>
              <w:rFonts w:ascii="Times New Roman" w:hAnsi="Times New Roman"/>
              <w:color w:val="auto"/>
              <w:sz w:val="24"/>
            </w:rPr>
            <w:ptab w:relativeTo="margin" w:alignment="right" w:leader="dot"/>
          </w:r>
          <w:r w:rsidR="0024584D" w:rsidRPr="0023274D">
            <w:rPr>
              <w:rFonts w:ascii="Times New Roman" w:hAnsi="Times New Roman"/>
              <w:color w:val="auto"/>
              <w:sz w:val="24"/>
            </w:rPr>
            <w:t>1</w:t>
          </w:r>
        </w:p>
        <w:p w:rsidR="0024584D" w:rsidRPr="0023274D" w:rsidRDefault="0024584D" w:rsidP="0024584D">
          <w:pPr>
            <w:pStyle w:val="TOC2"/>
            <w:rPr>
              <w:rFonts w:ascii="Times New Roman" w:hAnsi="Times New Roman"/>
            </w:rPr>
          </w:pPr>
          <w:r w:rsidRPr="0023274D">
            <w:rPr>
              <w:rFonts w:ascii="Times New Roman" w:hAnsi="Times New Roman"/>
            </w:rPr>
            <w:t xml:space="preserve">Role of </w:t>
          </w:r>
          <w:r w:rsidRPr="0023274D">
            <w:rPr>
              <w:rFonts w:ascii="Times New Roman" w:hAnsi="Times New Roman"/>
              <w:i/>
            </w:rPr>
            <w:t>Pseudomonas fluorescens</w:t>
          </w:r>
          <w:r w:rsidRPr="0023274D">
            <w:rPr>
              <w:rFonts w:ascii="Times New Roman" w:hAnsi="Times New Roman"/>
            </w:rPr>
            <w:t xml:space="preserve"> in the Environment</w:t>
          </w:r>
          <w:r w:rsidRPr="0023274D">
            <w:rPr>
              <w:rFonts w:ascii="Times New Roman" w:hAnsi="Times New Roman"/>
            </w:rPr>
            <w:ptab w:relativeTo="margin" w:alignment="right" w:leader="dot"/>
          </w:r>
          <w:r w:rsidRPr="0023274D">
            <w:rPr>
              <w:rFonts w:ascii="Times New Roman" w:hAnsi="Times New Roman"/>
            </w:rPr>
            <w:t>3</w:t>
          </w:r>
        </w:p>
        <w:p w:rsidR="0024584D" w:rsidRPr="0023274D" w:rsidRDefault="0024584D" w:rsidP="0024584D">
          <w:pPr>
            <w:pStyle w:val="TOC3"/>
            <w:rPr>
              <w:rFonts w:ascii="Times New Roman" w:hAnsi="Times New Roman"/>
            </w:rPr>
          </w:pPr>
          <w:r w:rsidRPr="0023274D">
            <w:rPr>
              <w:rFonts w:ascii="Times New Roman" w:hAnsi="Times New Roman"/>
            </w:rPr>
            <w:t>Plant Growth Promoting Bacteria</w:t>
          </w:r>
          <w:r w:rsidRPr="0023274D">
            <w:rPr>
              <w:rFonts w:ascii="Times New Roman" w:hAnsi="Times New Roman"/>
            </w:rPr>
            <w:ptab w:relativeTo="margin" w:alignment="right" w:leader="dot"/>
          </w:r>
          <w:r w:rsidRPr="0023274D">
            <w:rPr>
              <w:rFonts w:ascii="Times New Roman" w:hAnsi="Times New Roman"/>
            </w:rPr>
            <w:t>3</w:t>
          </w:r>
        </w:p>
        <w:p w:rsidR="0024584D" w:rsidRPr="0023274D" w:rsidRDefault="0024584D" w:rsidP="0024584D">
          <w:pPr>
            <w:pStyle w:val="TOC3"/>
            <w:rPr>
              <w:rFonts w:ascii="Times New Roman" w:hAnsi="Times New Roman"/>
            </w:rPr>
          </w:pPr>
          <w:r w:rsidRPr="0023274D">
            <w:rPr>
              <w:rFonts w:ascii="Times New Roman" w:hAnsi="Times New Roman"/>
            </w:rPr>
            <w:t>Hydrocarbon Utilization</w:t>
          </w:r>
          <w:r w:rsidRPr="0023274D">
            <w:rPr>
              <w:rFonts w:ascii="Times New Roman" w:hAnsi="Times New Roman"/>
            </w:rPr>
            <w:ptab w:relativeTo="margin" w:alignment="right" w:leader="dot"/>
          </w:r>
          <w:r w:rsidRPr="0023274D">
            <w:rPr>
              <w:rFonts w:ascii="Times New Roman" w:hAnsi="Times New Roman"/>
            </w:rPr>
            <w:t>4</w:t>
          </w:r>
        </w:p>
        <w:p w:rsidR="0024584D" w:rsidRPr="0023274D" w:rsidRDefault="0024584D" w:rsidP="0024584D">
          <w:pPr>
            <w:pStyle w:val="TOC2"/>
            <w:rPr>
              <w:rFonts w:ascii="Times New Roman" w:hAnsi="Times New Roman"/>
            </w:rPr>
          </w:pPr>
          <w:r w:rsidRPr="0023274D">
            <w:rPr>
              <w:rFonts w:ascii="Times New Roman" w:hAnsi="Times New Roman"/>
              <w:i/>
            </w:rPr>
            <w:t>Pseudomonas fluorescens</w:t>
          </w:r>
          <w:r w:rsidRPr="0023274D">
            <w:rPr>
              <w:rFonts w:ascii="Times New Roman" w:hAnsi="Times New Roman"/>
            </w:rPr>
            <w:t xml:space="preserve"> HK44</w:t>
          </w:r>
          <w:r w:rsidRPr="0023274D">
            <w:rPr>
              <w:rFonts w:ascii="Times New Roman" w:hAnsi="Times New Roman"/>
            </w:rPr>
            <w:ptab w:relativeTo="margin" w:alignment="right" w:leader="dot"/>
          </w:r>
          <w:r w:rsidRPr="0023274D">
            <w:rPr>
              <w:rFonts w:ascii="Times New Roman" w:hAnsi="Times New Roman"/>
            </w:rPr>
            <w:t>5</w:t>
          </w:r>
        </w:p>
        <w:p w:rsidR="0024584D" w:rsidRPr="0023274D" w:rsidRDefault="0024584D" w:rsidP="0024584D">
          <w:pPr>
            <w:pStyle w:val="TOC3"/>
            <w:rPr>
              <w:rFonts w:ascii="Times New Roman" w:hAnsi="Times New Roman"/>
            </w:rPr>
          </w:pPr>
          <w:r w:rsidRPr="0023274D">
            <w:rPr>
              <w:rFonts w:ascii="Times New Roman" w:hAnsi="Times New Roman"/>
            </w:rPr>
            <w:t>Construction and Naphthalene Degradation</w:t>
          </w:r>
          <w:r w:rsidRPr="0023274D">
            <w:rPr>
              <w:rFonts w:ascii="Times New Roman" w:hAnsi="Times New Roman"/>
            </w:rPr>
            <w:ptab w:relativeTo="margin" w:alignment="right" w:leader="dot"/>
          </w:r>
          <w:r w:rsidRPr="0023274D">
            <w:rPr>
              <w:rFonts w:ascii="Times New Roman" w:hAnsi="Times New Roman"/>
            </w:rPr>
            <w:t>6</w:t>
          </w:r>
        </w:p>
        <w:p w:rsidR="0024584D" w:rsidRPr="0023274D" w:rsidRDefault="0024584D" w:rsidP="0024584D">
          <w:pPr>
            <w:pStyle w:val="TOC3"/>
            <w:rPr>
              <w:rFonts w:ascii="Times New Roman" w:hAnsi="Times New Roman"/>
            </w:rPr>
          </w:pPr>
          <w:r w:rsidRPr="0023274D">
            <w:rPr>
              <w:rFonts w:ascii="Times New Roman" w:hAnsi="Times New Roman"/>
            </w:rPr>
            <w:t>Environmental Field Study</w:t>
          </w:r>
          <w:r w:rsidRPr="0023274D">
            <w:rPr>
              <w:rFonts w:ascii="Times New Roman" w:hAnsi="Times New Roman"/>
            </w:rPr>
            <w:ptab w:relativeTo="margin" w:alignment="right" w:leader="dot"/>
          </w:r>
          <w:r w:rsidRPr="0023274D">
            <w:rPr>
              <w:rFonts w:ascii="Times New Roman" w:hAnsi="Times New Roman"/>
            </w:rPr>
            <w:t>6</w:t>
          </w:r>
        </w:p>
        <w:p w:rsidR="0024584D" w:rsidRPr="0023274D" w:rsidRDefault="0024584D" w:rsidP="0024584D">
          <w:pPr>
            <w:pStyle w:val="TOC3"/>
            <w:rPr>
              <w:rFonts w:ascii="Times New Roman" w:hAnsi="Times New Roman"/>
            </w:rPr>
          </w:pPr>
          <w:r w:rsidRPr="0023274D">
            <w:rPr>
              <w:rFonts w:ascii="Times New Roman" w:hAnsi="Times New Roman"/>
            </w:rPr>
            <w:t>HK44 Genome</w:t>
          </w:r>
          <w:r w:rsidRPr="0023274D">
            <w:rPr>
              <w:rFonts w:ascii="Times New Roman" w:hAnsi="Times New Roman"/>
            </w:rPr>
            <w:ptab w:relativeTo="margin" w:alignment="right" w:leader="dot"/>
          </w:r>
          <w:r w:rsidRPr="0023274D">
            <w:rPr>
              <w:rFonts w:ascii="Times New Roman" w:hAnsi="Times New Roman"/>
            </w:rPr>
            <w:t>8</w:t>
          </w:r>
        </w:p>
        <w:p w:rsidR="0024584D" w:rsidRPr="0023274D" w:rsidRDefault="0024584D" w:rsidP="0024584D">
          <w:pPr>
            <w:pStyle w:val="TOC2"/>
            <w:rPr>
              <w:rFonts w:ascii="Times New Roman" w:hAnsi="Times New Roman"/>
            </w:rPr>
          </w:pPr>
          <w:r w:rsidRPr="0023274D">
            <w:rPr>
              <w:rFonts w:ascii="Times New Roman" w:hAnsi="Times New Roman"/>
            </w:rPr>
            <w:t>Bacterial Physiological Classification</w:t>
          </w:r>
          <w:r w:rsidRPr="0023274D">
            <w:rPr>
              <w:rFonts w:ascii="Times New Roman" w:hAnsi="Times New Roman"/>
            </w:rPr>
            <w:ptab w:relativeTo="margin" w:alignment="right" w:leader="dot"/>
          </w:r>
          <w:r w:rsidRPr="0023274D">
            <w:rPr>
              <w:rFonts w:ascii="Times New Roman" w:hAnsi="Times New Roman"/>
            </w:rPr>
            <w:t>8</w:t>
          </w:r>
        </w:p>
        <w:p w:rsidR="0024584D" w:rsidRPr="0023274D" w:rsidRDefault="0024584D" w:rsidP="0024584D">
          <w:pPr>
            <w:pStyle w:val="TOC3"/>
            <w:rPr>
              <w:rFonts w:ascii="Times New Roman" w:hAnsi="Times New Roman"/>
            </w:rPr>
          </w:pPr>
          <w:r w:rsidRPr="0023274D">
            <w:rPr>
              <w:rFonts w:ascii="Times New Roman" w:hAnsi="Times New Roman"/>
            </w:rPr>
            <w:t xml:space="preserve">Psychrophiles, Psychrotrophs, and Mesophiles </w:t>
          </w:r>
          <w:r w:rsidRPr="0023274D">
            <w:rPr>
              <w:rFonts w:ascii="Times New Roman" w:hAnsi="Times New Roman"/>
            </w:rPr>
            <w:ptab w:relativeTo="margin" w:alignment="right" w:leader="dot"/>
          </w:r>
          <w:r w:rsidRPr="0023274D">
            <w:rPr>
              <w:rFonts w:ascii="Times New Roman" w:hAnsi="Times New Roman"/>
            </w:rPr>
            <w:t>8</w:t>
          </w:r>
        </w:p>
        <w:p w:rsidR="0024584D" w:rsidRPr="0023274D" w:rsidRDefault="0024584D" w:rsidP="0024584D">
          <w:pPr>
            <w:pStyle w:val="TOC2"/>
            <w:rPr>
              <w:rFonts w:ascii="Times New Roman" w:hAnsi="Times New Roman"/>
            </w:rPr>
          </w:pPr>
          <w:r w:rsidRPr="0023274D">
            <w:rPr>
              <w:rFonts w:ascii="Times New Roman" w:hAnsi="Times New Roman"/>
            </w:rPr>
            <w:t xml:space="preserve">Cold Shock and Cold Adaptation </w:t>
          </w:r>
          <w:r w:rsidRPr="0023274D">
            <w:rPr>
              <w:rFonts w:ascii="Times New Roman" w:hAnsi="Times New Roman"/>
            </w:rPr>
            <w:ptab w:relativeTo="margin" w:alignment="right" w:leader="dot"/>
          </w:r>
          <w:r w:rsidRPr="0023274D">
            <w:rPr>
              <w:rFonts w:ascii="Times New Roman" w:hAnsi="Times New Roman"/>
            </w:rPr>
            <w:t>9</w:t>
          </w:r>
        </w:p>
        <w:p w:rsidR="0024584D" w:rsidRPr="0023274D" w:rsidRDefault="0024584D" w:rsidP="0024584D">
          <w:pPr>
            <w:pStyle w:val="TOC3"/>
            <w:rPr>
              <w:rFonts w:ascii="Times New Roman" w:hAnsi="Times New Roman"/>
            </w:rPr>
          </w:pPr>
          <w:r w:rsidRPr="0023274D">
            <w:rPr>
              <w:rFonts w:ascii="Times New Roman" w:hAnsi="Times New Roman"/>
            </w:rPr>
            <w:t xml:space="preserve">Cold Shock vs. Cold Adapted </w:t>
          </w:r>
          <w:r w:rsidRPr="0023274D">
            <w:rPr>
              <w:rFonts w:ascii="Times New Roman" w:hAnsi="Times New Roman"/>
            </w:rPr>
            <w:ptab w:relativeTo="margin" w:alignment="right" w:leader="dot"/>
          </w:r>
          <w:r w:rsidRPr="0023274D">
            <w:rPr>
              <w:rFonts w:ascii="Times New Roman" w:hAnsi="Times New Roman"/>
            </w:rPr>
            <w:t>10</w:t>
          </w:r>
        </w:p>
        <w:p w:rsidR="0024584D" w:rsidRPr="0023274D" w:rsidRDefault="0024584D" w:rsidP="0024584D">
          <w:pPr>
            <w:pStyle w:val="TOC2"/>
            <w:rPr>
              <w:rFonts w:ascii="Times New Roman" w:hAnsi="Times New Roman"/>
            </w:rPr>
          </w:pPr>
          <w:r w:rsidRPr="0023274D">
            <w:rPr>
              <w:rFonts w:ascii="Times New Roman" w:hAnsi="Times New Roman"/>
            </w:rPr>
            <w:t xml:space="preserve">Bacterial Response to Low Temperature </w:t>
          </w:r>
          <w:r w:rsidRPr="0023274D">
            <w:rPr>
              <w:rFonts w:ascii="Times New Roman" w:hAnsi="Times New Roman"/>
            </w:rPr>
            <w:ptab w:relativeTo="margin" w:alignment="right" w:leader="dot"/>
          </w:r>
          <w:r w:rsidRPr="0023274D">
            <w:rPr>
              <w:rFonts w:ascii="Times New Roman" w:hAnsi="Times New Roman"/>
            </w:rPr>
            <w:t>11</w:t>
          </w:r>
        </w:p>
        <w:p w:rsidR="0024584D" w:rsidRPr="0023274D" w:rsidRDefault="0024584D" w:rsidP="0024584D">
          <w:pPr>
            <w:pStyle w:val="TOC3"/>
            <w:rPr>
              <w:rFonts w:ascii="Times New Roman" w:hAnsi="Times New Roman"/>
            </w:rPr>
          </w:pPr>
          <w:r w:rsidRPr="0023274D">
            <w:rPr>
              <w:rFonts w:ascii="Times New Roman" w:hAnsi="Times New Roman"/>
            </w:rPr>
            <w:t xml:space="preserve">Major Cold Shock Proteins </w:t>
          </w:r>
          <w:r w:rsidRPr="0023274D">
            <w:rPr>
              <w:rFonts w:ascii="Times New Roman" w:hAnsi="Times New Roman"/>
            </w:rPr>
            <w:ptab w:relativeTo="margin" w:alignment="right" w:leader="dot"/>
          </w:r>
          <w:r w:rsidRPr="0023274D">
            <w:rPr>
              <w:rFonts w:ascii="Times New Roman" w:hAnsi="Times New Roman"/>
            </w:rPr>
            <w:t>11</w:t>
          </w:r>
        </w:p>
        <w:p w:rsidR="0024584D" w:rsidRPr="0023274D" w:rsidRDefault="0024584D" w:rsidP="0024584D">
          <w:pPr>
            <w:pStyle w:val="TOC3"/>
            <w:rPr>
              <w:rFonts w:ascii="Times New Roman" w:hAnsi="Times New Roman"/>
            </w:rPr>
          </w:pPr>
          <w:r w:rsidRPr="0023274D">
            <w:rPr>
              <w:rFonts w:ascii="Times New Roman" w:hAnsi="Times New Roman"/>
            </w:rPr>
            <w:t xml:space="preserve">Cold Acclimated Proteins </w:t>
          </w:r>
          <w:r w:rsidRPr="0023274D">
            <w:rPr>
              <w:rFonts w:ascii="Times New Roman" w:hAnsi="Times New Roman"/>
            </w:rPr>
            <w:ptab w:relativeTo="margin" w:alignment="right" w:leader="dot"/>
          </w:r>
          <w:r w:rsidRPr="0023274D">
            <w:rPr>
              <w:rFonts w:ascii="Times New Roman" w:hAnsi="Times New Roman"/>
            </w:rPr>
            <w:t>12</w:t>
          </w:r>
        </w:p>
        <w:p w:rsidR="0024584D" w:rsidRPr="0023274D" w:rsidRDefault="0024584D" w:rsidP="0024584D">
          <w:pPr>
            <w:pStyle w:val="TOC3"/>
            <w:rPr>
              <w:rFonts w:ascii="Times New Roman" w:hAnsi="Times New Roman"/>
            </w:rPr>
          </w:pPr>
          <w:r w:rsidRPr="0023274D">
            <w:rPr>
              <w:rFonts w:ascii="Times New Roman" w:hAnsi="Times New Roman"/>
            </w:rPr>
            <w:t xml:space="preserve">Membrane Modification </w:t>
          </w:r>
          <w:r w:rsidRPr="0023274D">
            <w:rPr>
              <w:rFonts w:ascii="Times New Roman" w:hAnsi="Times New Roman"/>
            </w:rPr>
            <w:ptab w:relativeTo="margin" w:alignment="right" w:leader="dot"/>
          </w:r>
          <w:r w:rsidRPr="0023274D">
            <w:rPr>
              <w:rFonts w:ascii="Times New Roman" w:hAnsi="Times New Roman"/>
            </w:rPr>
            <w:t>13</w:t>
          </w:r>
        </w:p>
        <w:p w:rsidR="0024584D" w:rsidRPr="0023274D" w:rsidRDefault="0024584D" w:rsidP="0024584D">
          <w:pPr>
            <w:pStyle w:val="TOC3"/>
            <w:rPr>
              <w:rFonts w:ascii="Times New Roman" w:hAnsi="Times New Roman"/>
            </w:rPr>
          </w:pPr>
          <w:r w:rsidRPr="0023274D">
            <w:rPr>
              <w:rFonts w:ascii="Times New Roman" w:hAnsi="Times New Roman"/>
            </w:rPr>
            <w:t xml:space="preserve">Cryoprotectants and Anti-freeze </w:t>
          </w:r>
          <w:r w:rsidR="0023274D" w:rsidRPr="0023274D">
            <w:rPr>
              <w:rFonts w:ascii="Times New Roman" w:hAnsi="Times New Roman"/>
            </w:rPr>
            <w:t>Proteins</w:t>
          </w:r>
          <w:r w:rsidRPr="0023274D">
            <w:rPr>
              <w:rFonts w:ascii="Times New Roman" w:hAnsi="Times New Roman"/>
            </w:rPr>
            <w:ptab w:relativeTo="margin" w:alignment="right" w:leader="dot"/>
          </w:r>
          <w:r w:rsidRPr="0023274D">
            <w:rPr>
              <w:rFonts w:ascii="Times New Roman" w:hAnsi="Times New Roman"/>
            </w:rPr>
            <w:t>15</w:t>
          </w:r>
        </w:p>
        <w:p w:rsidR="0024584D" w:rsidRPr="0023274D" w:rsidRDefault="0024584D" w:rsidP="0024584D">
          <w:pPr>
            <w:pStyle w:val="TOC3"/>
            <w:rPr>
              <w:rFonts w:ascii="Times New Roman" w:hAnsi="Times New Roman"/>
            </w:rPr>
          </w:pPr>
          <w:r w:rsidRPr="0023274D">
            <w:rPr>
              <w:rFonts w:ascii="Times New Roman" w:hAnsi="Times New Roman"/>
            </w:rPr>
            <w:t xml:space="preserve">Psychrophillic Enzymes </w:t>
          </w:r>
          <w:r w:rsidRPr="0023274D">
            <w:rPr>
              <w:rFonts w:ascii="Times New Roman" w:hAnsi="Times New Roman"/>
            </w:rPr>
            <w:ptab w:relativeTo="margin" w:alignment="right" w:leader="dot"/>
          </w:r>
          <w:r w:rsidRPr="0023274D">
            <w:rPr>
              <w:rFonts w:ascii="Times New Roman" w:hAnsi="Times New Roman"/>
            </w:rPr>
            <w:t>16</w:t>
          </w:r>
        </w:p>
        <w:p w:rsidR="0024584D" w:rsidRPr="0023274D" w:rsidRDefault="0024584D" w:rsidP="0024584D">
          <w:pPr>
            <w:pStyle w:val="TOC2"/>
            <w:rPr>
              <w:rFonts w:ascii="Times New Roman" w:hAnsi="Times New Roman"/>
            </w:rPr>
          </w:pPr>
          <w:r w:rsidRPr="0023274D">
            <w:rPr>
              <w:rFonts w:ascii="Times New Roman" w:hAnsi="Times New Roman"/>
            </w:rPr>
            <w:t xml:space="preserve">Whole Cell Response to Cold Acclimation </w:t>
          </w:r>
          <w:r w:rsidRPr="0023274D">
            <w:rPr>
              <w:rFonts w:ascii="Times New Roman" w:hAnsi="Times New Roman"/>
            </w:rPr>
            <w:ptab w:relativeTo="margin" w:alignment="right" w:leader="dot"/>
          </w:r>
          <w:r w:rsidRPr="0023274D">
            <w:rPr>
              <w:rFonts w:ascii="Times New Roman" w:hAnsi="Times New Roman"/>
            </w:rPr>
            <w:t>16</w:t>
          </w:r>
        </w:p>
        <w:p w:rsidR="0024584D" w:rsidRPr="0023274D" w:rsidRDefault="0024584D" w:rsidP="0024584D">
          <w:pPr>
            <w:pStyle w:val="TOC3"/>
            <w:rPr>
              <w:rFonts w:ascii="Times New Roman" w:hAnsi="Times New Roman"/>
            </w:rPr>
          </w:pPr>
          <w:r w:rsidRPr="0023274D">
            <w:rPr>
              <w:rFonts w:ascii="Times New Roman" w:hAnsi="Times New Roman"/>
            </w:rPr>
            <w:t xml:space="preserve">DNA Microarray Transcriptomic Analysis </w:t>
          </w:r>
          <w:r w:rsidRPr="0023274D">
            <w:rPr>
              <w:rFonts w:ascii="Times New Roman" w:hAnsi="Times New Roman"/>
            </w:rPr>
            <w:ptab w:relativeTo="margin" w:alignment="right" w:leader="dot"/>
          </w:r>
          <w:r w:rsidR="0023274D">
            <w:rPr>
              <w:rFonts w:ascii="Times New Roman" w:hAnsi="Times New Roman"/>
            </w:rPr>
            <w:t>16</w:t>
          </w:r>
        </w:p>
        <w:p w:rsidR="0024584D" w:rsidRPr="0023274D" w:rsidRDefault="0024584D" w:rsidP="0024584D">
          <w:pPr>
            <w:pStyle w:val="TOC3"/>
            <w:rPr>
              <w:rFonts w:ascii="Times New Roman" w:hAnsi="Times New Roman"/>
            </w:rPr>
          </w:pPr>
          <w:r w:rsidRPr="0023274D">
            <w:rPr>
              <w:rFonts w:ascii="Times New Roman" w:hAnsi="Times New Roman"/>
            </w:rPr>
            <w:t xml:space="preserve">Continuous Transcriptomic Analysis </w:t>
          </w:r>
          <w:r w:rsidRPr="0023274D">
            <w:rPr>
              <w:rFonts w:ascii="Times New Roman" w:hAnsi="Times New Roman"/>
            </w:rPr>
            <w:ptab w:relativeTo="margin" w:alignment="right" w:leader="dot"/>
          </w:r>
          <w:r w:rsidRPr="0023274D">
            <w:rPr>
              <w:rFonts w:ascii="Times New Roman" w:hAnsi="Times New Roman"/>
            </w:rPr>
            <w:t>18</w:t>
          </w:r>
        </w:p>
        <w:p w:rsidR="0024584D" w:rsidRPr="0023274D" w:rsidRDefault="0024584D" w:rsidP="0024584D">
          <w:pPr>
            <w:pStyle w:val="TOC3"/>
            <w:rPr>
              <w:rFonts w:ascii="Times New Roman" w:hAnsi="Times New Roman"/>
            </w:rPr>
          </w:pPr>
          <w:r w:rsidRPr="0023274D">
            <w:rPr>
              <w:rFonts w:ascii="Times New Roman" w:hAnsi="Times New Roman"/>
            </w:rPr>
            <w:t xml:space="preserve">RNA-Seq Transcriptomic Analysis </w:t>
          </w:r>
          <w:r w:rsidRPr="0023274D">
            <w:rPr>
              <w:rFonts w:ascii="Times New Roman" w:hAnsi="Times New Roman"/>
            </w:rPr>
            <w:ptab w:relativeTo="margin" w:alignment="right" w:leader="dot"/>
          </w:r>
          <w:r w:rsidRPr="0023274D">
            <w:rPr>
              <w:rFonts w:ascii="Times New Roman" w:hAnsi="Times New Roman"/>
            </w:rPr>
            <w:t>19</w:t>
          </w:r>
        </w:p>
        <w:p w:rsidR="0024584D" w:rsidRPr="0023274D" w:rsidRDefault="007B4BDF" w:rsidP="0024584D">
          <w:pPr>
            <w:pStyle w:val="TOC1"/>
            <w:rPr>
              <w:rFonts w:ascii="Times New Roman" w:hAnsi="Times New Roman"/>
            </w:rPr>
          </w:pPr>
          <w:r>
            <w:rPr>
              <w:rFonts w:ascii="Times New Roman" w:hAnsi="Times New Roman"/>
            </w:rPr>
            <w:t xml:space="preserve">CHAPTER II: </w:t>
          </w:r>
          <w:r w:rsidR="0024584D" w:rsidRPr="0023274D">
            <w:rPr>
              <w:rFonts w:ascii="Times New Roman" w:hAnsi="Times New Roman"/>
            </w:rPr>
            <w:t>SIGNIFICANCE AND RESEARCH OBJECTIVES</w:t>
          </w:r>
          <w:r w:rsidR="0024584D" w:rsidRPr="0023274D">
            <w:rPr>
              <w:rFonts w:ascii="Times New Roman" w:hAnsi="Times New Roman"/>
            </w:rPr>
            <w:ptab w:relativeTo="margin" w:alignment="right" w:leader="dot"/>
          </w:r>
          <w:r w:rsidR="0024584D" w:rsidRPr="0023274D">
            <w:rPr>
              <w:rFonts w:ascii="Times New Roman" w:hAnsi="Times New Roman"/>
            </w:rPr>
            <w:t>21</w:t>
          </w:r>
        </w:p>
        <w:p w:rsidR="0024584D" w:rsidRPr="0023274D" w:rsidRDefault="007B4BDF" w:rsidP="0024584D">
          <w:pPr>
            <w:pStyle w:val="TOC1"/>
            <w:rPr>
              <w:rFonts w:ascii="Times New Roman" w:hAnsi="Times New Roman"/>
            </w:rPr>
          </w:pPr>
          <w:r>
            <w:rPr>
              <w:rFonts w:ascii="Times New Roman" w:hAnsi="Times New Roman"/>
            </w:rPr>
            <w:t xml:space="preserve">CHAPTER III: </w:t>
          </w:r>
          <w:r w:rsidR="0024584D" w:rsidRPr="0023274D">
            <w:rPr>
              <w:rFonts w:ascii="Times New Roman" w:hAnsi="Times New Roman"/>
            </w:rPr>
            <w:t xml:space="preserve">MATERIALS AND METHODS </w:t>
          </w:r>
          <w:r w:rsidR="0024584D" w:rsidRPr="0023274D">
            <w:rPr>
              <w:rFonts w:ascii="Times New Roman" w:hAnsi="Times New Roman"/>
            </w:rPr>
            <w:ptab w:relativeTo="margin" w:alignment="right" w:leader="dot"/>
          </w:r>
          <w:r w:rsidR="00E02637">
            <w:rPr>
              <w:rFonts w:ascii="Times New Roman" w:hAnsi="Times New Roman"/>
            </w:rPr>
            <w:t>22</w:t>
          </w:r>
        </w:p>
        <w:p w:rsidR="0024584D" w:rsidRPr="0023274D" w:rsidRDefault="0024584D" w:rsidP="0024584D">
          <w:pPr>
            <w:pStyle w:val="TOC2"/>
            <w:rPr>
              <w:rFonts w:ascii="Times New Roman" w:hAnsi="Times New Roman"/>
            </w:rPr>
          </w:pPr>
          <w:r w:rsidRPr="0023274D">
            <w:rPr>
              <w:rFonts w:ascii="Times New Roman" w:hAnsi="Times New Roman"/>
            </w:rPr>
            <w:t>Bacterial Strain and Culture Conditions</w:t>
          </w:r>
          <w:r w:rsidRPr="0023274D">
            <w:rPr>
              <w:rFonts w:ascii="Times New Roman" w:hAnsi="Times New Roman"/>
            </w:rPr>
            <w:ptab w:relativeTo="margin" w:alignment="right" w:leader="dot"/>
          </w:r>
          <w:r w:rsidR="00E02637">
            <w:rPr>
              <w:rFonts w:ascii="Times New Roman" w:hAnsi="Times New Roman"/>
            </w:rPr>
            <w:t>22</w:t>
          </w:r>
        </w:p>
        <w:p w:rsidR="0024584D" w:rsidRPr="0023274D" w:rsidRDefault="0024584D" w:rsidP="0024584D">
          <w:pPr>
            <w:pStyle w:val="TOC2"/>
            <w:rPr>
              <w:rFonts w:ascii="Times New Roman" w:hAnsi="Times New Roman"/>
            </w:rPr>
          </w:pPr>
          <w:r w:rsidRPr="0023274D">
            <w:rPr>
              <w:rFonts w:ascii="Times New Roman" w:hAnsi="Times New Roman"/>
            </w:rPr>
            <w:t xml:space="preserve">Growth Kinetics </w:t>
          </w:r>
          <w:r w:rsidRPr="0023274D">
            <w:rPr>
              <w:rFonts w:ascii="Times New Roman" w:hAnsi="Times New Roman"/>
            </w:rPr>
            <w:ptab w:relativeTo="margin" w:alignment="right" w:leader="dot"/>
          </w:r>
          <w:r w:rsidR="00E02637">
            <w:rPr>
              <w:rFonts w:ascii="Times New Roman" w:hAnsi="Times New Roman"/>
            </w:rPr>
            <w:t>22</w:t>
          </w:r>
        </w:p>
        <w:p w:rsidR="0024584D" w:rsidRPr="0023274D" w:rsidRDefault="0024584D" w:rsidP="0024584D">
          <w:pPr>
            <w:pStyle w:val="TOC3"/>
            <w:rPr>
              <w:rFonts w:ascii="Times New Roman" w:hAnsi="Times New Roman"/>
            </w:rPr>
          </w:pPr>
          <w:r w:rsidRPr="0023274D">
            <w:rPr>
              <w:rFonts w:ascii="Times New Roman" w:hAnsi="Times New Roman"/>
            </w:rPr>
            <w:t>Microplate Method</w:t>
          </w:r>
          <w:r w:rsidRPr="0023274D">
            <w:rPr>
              <w:rFonts w:ascii="Times New Roman" w:hAnsi="Times New Roman"/>
            </w:rPr>
            <w:ptab w:relativeTo="margin" w:alignment="right" w:leader="dot"/>
          </w:r>
          <w:r w:rsidR="00E02637">
            <w:rPr>
              <w:rFonts w:ascii="Times New Roman" w:hAnsi="Times New Roman"/>
            </w:rPr>
            <w:t>22</w:t>
          </w:r>
        </w:p>
        <w:p w:rsidR="0024584D" w:rsidRPr="0023274D" w:rsidRDefault="0024584D" w:rsidP="0024584D">
          <w:pPr>
            <w:pStyle w:val="TOC3"/>
            <w:rPr>
              <w:rFonts w:ascii="Times New Roman" w:hAnsi="Times New Roman"/>
            </w:rPr>
          </w:pPr>
          <w:r w:rsidRPr="0023274D">
            <w:rPr>
              <w:rFonts w:ascii="Times New Roman" w:hAnsi="Times New Roman"/>
            </w:rPr>
            <w:t>Small Batch Culture Method</w:t>
          </w:r>
          <w:r w:rsidRPr="0023274D">
            <w:rPr>
              <w:rFonts w:ascii="Times New Roman" w:hAnsi="Times New Roman"/>
            </w:rPr>
            <w:ptab w:relativeTo="margin" w:alignment="right" w:leader="dot"/>
          </w:r>
          <w:r w:rsidR="00E02637">
            <w:rPr>
              <w:rFonts w:ascii="Times New Roman" w:hAnsi="Times New Roman"/>
            </w:rPr>
            <w:t>23</w:t>
          </w:r>
        </w:p>
        <w:p w:rsidR="0024584D" w:rsidRPr="0023274D" w:rsidRDefault="0024584D" w:rsidP="0024584D">
          <w:pPr>
            <w:pStyle w:val="TOC2"/>
            <w:rPr>
              <w:rFonts w:ascii="Times New Roman" w:hAnsi="Times New Roman"/>
            </w:rPr>
          </w:pPr>
          <w:r w:rsidRPr="0023274D">
            <w:rPr>
              <w:rFonts w:ascii="Times New Roman" w:hAnsi="Times New Roman"/>
            </w:rPr>
            <w:t xml:space="preserve">RNA Extraction Methods </w:t>
          </w:r>
          <w:r w:rsidRPr="0023274D">
            <w:rPr>
              <w:rFonts w:ascii="Times New Roman" w:hAnsi="Times New Roman"/>
            </w:rPr>
            <w:ptab w:relativeTo="margin" w:alignment="right" w:leader="dot"/>
          </w:r>
          <w:r w:rsidR="00E02637">
            <w:rPr>
              <w:rFonts w:ascii="Times New Roman" w:hAnsi="Times New Roman"/>
            </w:rPr>
            <w:t>23</w:t>
          </w:r>
        </w:p>
        <w:p w:rsidR="0024584D" w:rsidRPr="0023274D" w:rsidRDefault="0024584D" w:rsidP="0024584D">
          <w:pPr>
            <w:pStyle w:val="TOC3"/>
            <w:rPr>
              <w:rFonts w:ascii="Times New Roman" w:hAnsi="Times New Roman"/>
            </w:rPr>
          </w:pPr>
          <w:r w:rsidRPr="0023274D">
            <w:rPr>
              <w:rFonts w:ascii="Times New Roman" w:hAnsi="Times New Roman"/>
            </w:rPr>
            <w:t xml:space="preserve">FastRNA Pro Soil Direct </w:t>
          </w:r>
          <w:r w:rsidRPr="0023274D">
            <w:rPr>
              <w:rFonts w:ascii="Times New Roman" w:hAnsi="Times New Roman"/>
            </w:rPr>
            <w:ptab w:relativeTo="margin" w:alignment="right" w:leader="dot"/>
          </w:r>
          <w:r w:rsidR="00E02637">
            <w:rPr>
              <w:rFonts w:ascii="Times New Roman" w:hAnsi="Times New Roman"/>
            </w:rPr>
            <w:t>23</w:t>
          </w:r>
        </w:p>
        <w:p w:rsidR="0024584D" w:rsidRPr="0023274D" w:rsidRDefault="0024584D" w:rsidP="0024584D">
          <w:pPr>
            <w:pStyle w:val="TOC3"/>
            <w:rPr>
              <w:rFonts w:ascii="Times New Roman" w:hAnsi="Times New Roman"/>
            </w:rPr>
          </w:pPr>
          <w:r w:rsidRPr="0023274D">
            <w:rPr>
              <w:rFonts w:ascii="Times New Roman" w:hAnsi="Times New Roman"/>
            </w:rPr>
            <w:t xml:space="preserve">RNeasy Mini Kit </w:t>
          </w:r>
          <w:r w:rsidRPr="0023274D">
            <w:rPr>
              <w:rFonts w:ascii="Times New Roman" w:hAnsi="Times New Roman"/>
            </w:rPr>
            <w:ptab w:relativeTo="margin" w:alignment="right" w:leader="dot"/>
          </w:r>
          <w:r w:rsidR="00E02637">
            <w:rPr>
              <w:rFonts w:ascii="Times New Roman" w:hAnsi="Times New Roman"/>
            </w:rPr>
            <w:t>24</w:t>
          </w:r>
        </w:p>
        <w:p w:rsidR="0024584D" w:rsidRPr="0023274D" w:rsidRDefault="0024584D" w:rsidP="0024584D">
          <w:pPr>
            <w:pStyle w:val="TOC3"/>
            <w:rPr>
              <w:rFonts w:ascii="Times New Roman" w:hAnsi="Times New Roman"/>
            </w:rPr>
          </w:pPr>
          <w:r w:rsidRPr="0023274D">
            <w:rPr>
              <w:rFonts w:ascii="Times New Roman" w:hAnsi="Times New Roman"/>
            </w:rPr>
            <w:t xml:space="preserve">Hot Phenol Extraction </w:t>
          </w:r>
          <w:r w:rsidRPr="0023274D">
            <w:rPr>
              <w:rFonts w:ascii="Times New Roman" w:hAnsi="Times New Roman"/>
            </w:rPr>
            <w:ptab w:relativeTo="margin" w:alignment="right" w:leader="dot"/>
          </w:r>
          <w:r w:rsidR="00E02637">
            <w:rPr>
              <w:rFonts w:ascii="Times New Roman" w:hAnsi="Times New Roman"/>
            </w:rPr>
            <w:t>24</w:t>
          </w:r>
        </w:p>
        <w:p w:rsidR="0024584D" w:rsidRPr="0023274D" w:rsidRDefault="0024584D" w:rsidP="0024584D">
          <w:pPr>
            <w:pStyle w:val="TOC2"/>
            <w:rPr>
              <w:rFonts w:ascii="Times New Roman" w:hAnsi="Times New Roman"/>
            </w:rPr>
          </w:pPr>
          <w:r w:rsidRPr="0023274D">
            <w:rPr>
              <w:rFonts w:ascii="Times New Roman" w:hAnsi="Times New Roman"/>
            </w:rPr>
            <w:t xml:space="preserve">Genomics </w:t>
          </w:r>
          <w:r w:rsidRPr="0023274D">
            <w:rPr>
              <w:rFonts w:ascii="Times New Roman" w:hAnsi="Times New Roman"/>
            </w:rPr>
            <w:ptab w:relativeTo="margin" w:alignment="right" w:leader="dot"/>
          </w:r>
          <w:r w:rsidR="00E02637">
            <w:rPr>
              <w:rFonts w:ascii="Times New Roman" w:hAnsi="Times New Roman"/>
            </w:rPr>
            <w:t>25</w:t>
          </w:r>
        </w:p>
        <w:p w:rsidR="0024584D" w:rsidRPr="0023274D" w:rsidRDefault="0024584D" w:rsidP="0024584D">
          <w:pPr>
            <w:pStyle w:val="TOC3"/>
            <w:rPr>
              <w:rFonts w:ascii="Times New Roman" w:hAnsi="Times New Roman"/>
            </w:rPr>
          </w:pPr>
          <w:r w:rsidRPr="0023274D">
            <w:rPr>
              <w:rFonts w:ascii="Times New Roman" w:hAnsi="Times New Roman"/>
            </w:rPr>
            <w:t xml:space="preserve">RAST </w:t>
          </w:r>
          <w:r w:rsidRPr="0023274D">
            <w:rPr>
              <w:rFonts w:ascii="Times New Roman" w:hAnsi="Times New Roman"/>
            </w:rPr>
            <w:ptab w:relativeTo="margin" w:alignment="right" w:leader="dot"/>
          </w:r>
          <w:r w:rsidR="00E02637">
            <w:rPr>
              <w:rFonts w:ascii="Times New Roman" w:hAnsi="Times New Roman"/>
            </w:rPr>
            <w:t>25</w:t>
          </w:r>
        </w:p>
        <w:p w:rsidR="0024584D" w:rsidRPr="0023274D" w:rsidRDefault="0024584D" w:rsidP="0024584D">
          <w:pPr>
            <w:pStyle w:val="TOC3"/>
            <w:rPr>
              <w:rFonts w:ascii="Times New Roman" w:hAnsi="Times New Roman"/>
            </w:rPr>
          </w:pPr>
          <w:r w:rsidRPr="0023274D">
            <w:rPr>
              <w:rFonts w:ascii="Times New Roman" w:hAnsi="Times New Roman"/>
            </w:rPr>
            <w:t xml:space="preserve">Phylogenetic Analysis </w:t>
          </w:r>
          <w:r w:rsidRPr="0023274D">
            <w:rPr>
              <w:rFonts w:ascii="Times New Roman" w:hAnsi="Times New Roman"/>
            </w:rPr>
            <w:ptab w:relativeTo="margin" w:alignment="right" w:leader="dot"/>
          </w:r>
          <w:r w:rsidR="00E02637">
            <w:rPr>
              <w:rFonts w:ascii="Times New Roman" w:hAnsi="Times New Roman"/>
            </w:rPr>
            <w:t>25</w:t>
          </w:r>
        </w:p>
        <w:p w:rsidR="0024584D" w:rsidRPr="0023274D" w:rsidRDefault="0024584D" w:rsidP="0024584D">
          <w:pPr>
            <w:pStyle w:val="TOC2"/>
            <w:rPr>
              <w:rFonts w:ascii="Times New Roman" w:hAnsi="Times New Roman"/>
            </w:rPr>
          </w:pPr>
          <w:r w:rsidRPr="0023274D">
            <w:rPr>
              <w:rFonts w:ascii="Times New Roman" w:hAnsi="Times New Roman"/>
            </w:rPr>
            <w:t>Transcriptomics</w:t>
          </w:r>
          <w:r w:rsidRPr="0023274D">
            <w:rPr>
              <w:rFonts w:ascii="Times New Roman" w:hAnsi="Times New Roman"/>
            </w:rPr>
            <w:ptab w:relativeTo="margin" w:alignment="right" w:leader="dot"/>
          </w:r>
          <w:r w:rsidR="00E02637">
            <w:rPr>
              <w:rFonts w:ascii="Times New Roman" w:hAnsi="Times New Roman"/>
            </w:rPr>
            <w:t>25</w:t>
          </w:r>
        </w:p>
        <w:p w:rsidR="0024584D" w:rsidRPr="0023274D" w:rsidRDefault="0024584D" w:rsidP="0024584D">
          <w:pPr>
            <w:pStyle w:val="TOC3"/>
            <w:rPr>
              <w:rFonts w:ascii="Times New Roman" w:hAnsi="Times New Roman"/>
            </w:rPr>
          </w:pPr>
          <w:r w:rsidRPr="0023274D">
            <w:rPr>
              <w:rFonts w:ascii="Times New Roman" w:hAnsi="Times New Roman"/>
            </w:rPr>
            <w:t xml:space="preserve">Sample Collection </w:t>
          </w:r>
          <w:r w:rsidRPr="0023274D">
            <w:rPr>
              <w:rFonts w:ascii="Times New Roman" w:hAnsi="Times New Roman"/>
            </w:rPr>
            <w:ptab w:relativeTo="margin" w:alignment="right" w:leader="dot"/>
          </w:r>
          <w:r w:rsidRPr="0023274D">
            <w:rPr>
              <w:rFonts w:ascii="Times New Roman" w:hAnsi="Times New Roman"/>
            </w:rPr>
            <w:t>2</w:t>
          </w:r>
          <w:r w:rsidR="00E02637">
            <w:rPr>
              <w:rFonts w:ascii="Times New Roman" w:hAnsi="Times New Roman"/>
            </w:rPr>
            <w:t>5</w:t>
          </w:r>
        </w:p>
      </w:sdtContent>
    </w:sdt>
    <w:p w:rsidR="0024584D" w:rsidRPr="0023274D" w:rsidRDefault="0024584D" w:rsidP="0024584D">
      <w:pPr>
        <w:pStyle w:val="TOC3"/>
        <w:rPr>
          <w:rFonts w:ascii="Times New Roman" w:hAnsi="Times New Roman"/>
        </w:rPr>
      </w:pPr>
      <w:r w:rsidRPr="0023274D">
        <w:rPr>
          <w:rFonts w:ascii="Times New Roman" w:hAnsi="Times New Roman"/>
        </w:rPr>
        <w:t xml:space="preserve">Library Preparation </w:t>
      </w:r>
      <w:r w:rsidRPr="0023274D">
        <w:rPr>
          <w:rFonts w:ascii="Times New Roman" w:hAnsi="Times New Roman"/>
        </w:rPr>
        <w:ptab w:relativeTo="margin" w:alignment="right" w:leader="dot"/>
      </w:r>
      <w:r w:rsidR="00E02637">
        <w:rPr>
          <w:rFonts w:ascii="Times New Roman" w:hAnsi="Times New Roman"/>
        </w:rPr>
        <w:t>26</w:t>
      </w:r>
    </w:p>
    <w:p w:rsidR="0024584D" w:rsidRPr="0023274D" w:rsidRDefault="0024584D" w:rsidP="0024584D">
      <w:pPr>
        <w:pStyle w:val="TOC3"/>
        <w:rPr>
          <w:rFonts w:ascii="Times New Roman" w:hAnsi="Times New Roman"/>
        </w:rPr>
      </w:pPr>
      <w:r w:rsidRPr="0023274D">
        <w:rPr>
          <w:rFonts w:ascii="Times New Roman" w:hAnsi="Times New Roman"/>
        </w:rPr>
        <w:t xml:space="preserve">Library Sequencing </w:t>
      </w:r>
      <w:r w:rsidRPr="0023274D">
        <w:rPr>
          <w:rFonts w:ascii="Times New Roman" w:hAnsi="Times New Roman"/>
        </w:rPr>
        <w:ptab w:relativeTo="margin" w:alignment="right" w:leader="dot"/>
      </w:r>
      <w:r w:rsidRPr="0023274D">
        <w:rPr>
          <w:rFonts w:ascii="Times New Roman" w:hAnsi="Times New Roman"/>
        </w:rPr>
        <w:t>2</w:t>
      </w:r>
      <w:r w:rsidR="00E02637">
        <w:rPr>
          <w:rFonts w:ascii="Times New Roman" w:hAnsi="Times New Roman"/>
        </w:rPr>
        <w:t>7</w:t>
      </w:r>
    </w:p>
    <w:p w:rsidR="0024584D" w:rsidRPr="0023274D" w:rsidRDefault="0024584D" w:rsidP="0024584D">
      <w:pPr>
        <w:pStyle w:val="TOC3"/>
        <w:rPr>
          <w:rFonts w:ascii="Times New Roman" w:hAnsi="Times New Roman"/>
        </w:rPr>
      </w:pPr>
      <w:r w:rsidRPr="0023274D">
        <w:rPr>
          <w:rFonts w:ascii="Times New Roman" w:hAnsi="Times New Roman"/>
        </w:rPr>
        <w:t xml:space="preserve">Data Analysis </w:t>
      </w:r>
      <w:r w:rsidRPr="0023274D">
        <w:rPr>
          <w:rFonts w:ascii="Times New Roman" w:hAnsi="Times New Roman"/>
        </w:rPr>
        <w:ptab w:relativeTo="margin" w:alignment="right" w:leader="dot"/>
      </w:r>
      <w:r w:rsidR="0023274D">
        <w:rPr>
          <w:rFonts w:ascii="Times New Roman" w:hAnsi="Times New Roman"/>
        </w:rPr>
        <w:t>30</w:t>
      </w:r>
    </w:p>
    <w:p w:rsidR="0024584D" w:rsidRPr="0023274D" w:rsidRDefault="007B4BDF" w:rsidP="0024584D">
      <w:pPr>
        <w:pStyle w:val="TOC1"/>
        <w:rPr>
          <w:rFonts w:ascii="Times New Roman" w:hAnsi="Times New Roman"/>
        </w:rPr>
      </w:pPr>
      <w:r>
        <w:rPr>
          <w:rFonts w:ascii="Times New Roman" w:hAnsi="Times New Roman"/>
        </w:rPr>
        <w:t xml:space="preserve">CHAPTER IV: </w:t>
      </w:r>
      <w:r w:rsidR="0024584D" w:rsidRPr="0023274D">
        <w:rPr>
          <w:rFonts w:ascii="Times New Roman" w:hAnsi="Times New Roman"/>
        </w:rPr>
        <w:t xml:space="preserve">RESULTS </w:t>
      </w:r>
      <w:r w:rsidR="0024584D" w:rsidRPr="0023274D">
        <w:rPr>
          <w:rFonts w:ascii="Times New Roman" w:hAnsi="Times New Roman"/>
        </w:rPr>
        <w:ptab w:relativeTo="margin" w:alignment="right" w:leader="dot"/>
      </w:r>
      <w:r w:rsidR="0023274D">
        <w:rPr>
          <w:rFonts w:ascii="Times New Roman" w:hAnsi="Times New Roman"/>
        </w:rPr>
        <w:t>32</w:t>
      </w:r>
    </w:p>
    <w:p w:rsidR="0024584D" w:rsidRPr="0023274D" w:rsidRDefault="0024584D" w:rsidP="0024584D">
      <w:pPr>
        <w:pStyle w:val="TOC2"/>
        <w:rPr>
          <w:rFonts w:ascii="Times New Roman" w:hAnsi="Times New Roman"/>
        </w:rPr>
      </w:pPr>
      <w:r w:rsidRPr="0023274D">
        <w:rPr>
          <w:rFonts w:ascii="Times New Roman" w:hAnsi="Times New Roman"/>
          <w:i/>
        </w:rPr>
        <w:t>Pseudomonas fluorescens</w:t>
      </w:r>
      <w:r w:rsidRPr="0023274D">
        <w:rPr>
          <w:rFonts w:ascii="Times New Roman" w:hAnsi="Times New Roman"/>
        </w:rPr>
        <w:t xml:space="preserve"> HK44 is a Psychrotroph</w:t>
      </w:r>
      <w:r w:rsidRPr="0023274D">
        <w:rPr>
          <w:rFonts w:ascii="Times New Roman" w:hAnsi="Times New Roman"/>
        </w:rPr>
        <w:ptab w:relativeTo="margin" w:alignment="right" w:leader="dot"/>
      </w:r>
      <w:r w:rsidR="0023274D">
        <w:rPr>
          <w:rFonts w:ascii="Times New Roman" w:hAnsi="Times New Roman"/>
        </w:rPr>
        <w:t>32</w:t>
      </w:r>
    </w:p>
    <w:p w:rsidR="0024584D" w:rsidRPr="0023274D" w:rsidRDefault="0024584D" w:rsidP="0024584D">
      <w:pPr>
        <w:pStyle w:val="TOC2"/>
        <w:rPr>
          <w:rFonts w:ascii="Times New Roman" w:hAnsi="Times New Roman"/>
        </w:rPr>
      </w:pPr>
      <w:r w:rsidRPr="0023274D">
        <w:rPr>
          <w:rFonts w:ascii="Times New Roman" w:hAnsi="Times New Roman"/>
        </w:rPr>
        <w:t xml:space="preserve">Bioinformatic Analysis </w:t>
      </w:r>
      <w:r w:rsidRPr="0023274D">
        <w:rPr>
          <w:rFonts w:ascii="Times New Roman" w:hAnsi="Times New Roman"/>
        </w:rPr>
        <w:ptab w:relativeTo="margin" w:alignment="right" w:leader="dot"/>
      </w:r>
      <w:r w:rsidR="00E02637">
        <w:rPr>
          <w:rFonts w:ascii="Times New Roman" w:hAnsi="Times New Roman"/>
        </w:rPr>
        <w:t>37</w:t>
      </w:r>
    </w:p>
    <w:p w:rsidR="0024584D" w:rsidRPr="0023274D" w:rsidRDefault="0024584D" w:rsidP="0024584D">
      <w:pPr>
        <w:pStyle w:val="TOC3"/>
        <w:rPr>
          <w:rFonts w:ascii="Times New Roman" w:hAnsi="Times New Roman"/>
        </w:rPr>
      </w:pPr>
      <w:r w:rsidRPr="0023274D">
        <w:rPr>
          <w:rFonts w:ascii="Times New Roman" w:hAnsi="Times New Roman"/>
        </w:rPr>
        <w:t xml:space="preserve">Half of Cold Shock Proteins in HK44 Genome are </w:t>
      </w:r>
      <w:r w:rsidRPr="0023274D">
        <w:rPr>
          <w:rFonts w:ascii="Times New Roman" w:hAnsi="Times New Roman"/>
          <w:i/>
        </w:rPr>
        <w:t>cspA</w:t>
      </w:r>
      <w:r w:rsidRPr="0023274D">
        <w:rPr>
          <w:rFonts w:ascii="Times New Roman" w:hAnsi="Times New Roman"/>
        </w:rPr>
        <w:ptab w:relativeTo="margin" w:alignment="right" w:leader="dot"/>
      </w:r>
      <w:r w:rsidR="00E02637">
        <w:rPr>
          <w:rFonts w:ascii="Times New Roman" w:hAnsi="Times New Roman"/>
        </w:rPr>
        <w:t>37</w:t>
      </w:r>
    </w:p>
    <w:p w:rsidR="0024584D" w:rsidRPr="0023274D" w:rsidRDefault="0024584D" w:rsidP="0024584D">
      <w:pPr>
        <w:pStyle w:val="TOC3"/>
        <w:rPr>
          <w:rFonts w:ascii="Times New Roman" w:hAnsi="Times New Roman"/>
        </w:rPr>
      </w:pPr>
      <w:r w:rsidRPr="0023274D">
        <w:rPr>
          <w:rFonts w:ascii="Times New Roman" w:hAnsi="Times New Roman"/>
        </w:rPr>
        <w:t xml:space="preserve">Evaluating Cold Shock Proteins Found in Other Bacteria </w:t>
      </w:r>
      <w:r w:rsidRPr="0023274D">
        <w:rPr>
          <w:rFonts w:ascii="Times New Roman" w:hAnsi="Times New Roman"/>
        </w:rPr>
        <w:ptab w:relativeTo="margin" w:alignment="right" w:leader="dot"/>
      </w:r>
      <w:r w:rsidR="00E02637">
        <w:rPr>
          <w:rFonts w:ascii="Times New Roman" w:hAnsi="Times New Roman"/>
        </w:rPr>
        <w:t>37</w:t>
      </w:r>
    </w:p>
    <w:p w:rsidR="0024584D" w:rsidRPr="00EB24D3" w:rsidRDefault="0024584D" w:rsidP="0024584D">
      <w:pPr>
        <w:pStyle w:val="TOC2"/>
        <w:rPr>
          <w:rFonts w:ascii="Times New Roman" w:hAnsi="Times New Roman"/>
        </w:rPr>
      </w:pPr>
      <w:r>
        <w:rPr>
          <w:rFonts w:ascii="Times New Roman" w:hAnsi="Times New Roman"/>
        </w:rPr>
        <w:t>Transcriptom</w:t>
      </w:r>
      <w:r w:rsidRPr="00EB24D3">
        <w:rPr>
          <w:rFonts w:ascii="Times New Roman" w:hAnsi="Times New Roman"/>
        </w:rPr>
        <w:t xml:space="preserve">ic Analysis </w:t>
      </w:r>
      <w:r w:rsidRPr="00EB24D3">
        <w:rPr>
          <w:rFonts w:ascii="Times New Roman" w:hAnsi="Times New Roman"/>
        </w:rPr>
        <w:ptab w:relativeTo="margin" w:alignment="right" w:leader="dot"/>
      </w:r>
      <w:r w:rsidR="00E02637">
        <w:rPr>
          <w:rFonts w:ascii="Times New Roman" w:hAnsi="Times New Roman"/>
        </w:rPr>
        <w:t>42</w:t>
      </w:r>
    </w:p>
    <w:p w:rsidR="0024584D" w:rsidRPr="0023274D" w:rsidRDefault="0024584D" w:rsidP="0024584D">
      <w:pPr>
        <w:pStyle w:val="TOC3"/>
        <w:rPr>
          <w:rFonts w:ascii="Times New Roman" w:hAnsi="Times New Roman"/>
        </w:rPr>
      </w:pPr>
      <w:proofErr w:type="gramStart"/>
      <w:r w:rsidRPr="0023274D">
        <w:rPr>
          <w:rFonts w:ascii="Times New Roman" w:hAnsi="Times New Roman"/>
        </w:rPr>
        <w:t>mRNA</w:t>
      </w:r>
      <w:proofErr w:type="gramEnd"/>
      <w:r w:rsidRPr="0023274D">
        <w:rPr>
          <w:rFonts w:ascii="Times New Roman" w:hAnsi="Times New Roman"/>
        </w:rPr>
        <w:t xml:space="preserve"> Expression Analysis</w:t>
      </w:r>
      <w:r w:rsidRPr="0023274D">
        <w:rPr>
          <w:rFonts w:ascii="Times New Roman" w:hAnsi="Times New Roman"/>
          <w:i/>
        </w:rPr>
        <w:t xml:space="preserve"> </w:t>
      </w:r>
      <w:r w:rsidRPr="0023274D">
        <w:rPr>
          <w:rFonts w:ascii="Times New Roman" w:hAnsi="Times New Roman"/>
        </w:rPr>
        <w:ptab w:relativeTo="margin" w:alignment="right" w:leader="dot"/>
      </w:r>
      <w:r w:rsidR="00E02637">
        <w:rPr>
          <w:rFonts w:ascii="Times New Roman" w:hAnsi="Times New Roman"/>
        </w:rPr>
        <w:t>42</w:t>
      </w:r>
    </w:p>
    <w:p w:rsidR="0024584D" w:rsidRPr="0023274D" w:rsidRDefault="0024584D" w:rsidP="0024584D">
      <w:pPr>
        <w:pStyle w:val="TOC3"/>
        <w:rPr>
          <w:rFonts w:ascii="Times New Roman" w:hAnsi="Times New Roman"/>
        </w:rPr>
      </w:pPr>
      <w:r w:rsidRPr="0023274D">
        <w:rPr>
          <w:rFonts w:ascii="Times New Roman" w:hAnsi="Times New Roman"/>
        </w:rPr>
        <w:t xml:space="preserve">Identifying Differentially Genes Expression During Low Temperature Exposure </w:t>
      </w:r>
      <w:r w:rsidRPr="0023274D">
        <w:rPr>
          <w:rFonts w:ascii="Times New Roman" w:hAnsi="Times New Roman"/>
        </w:rPr>
        <w:ptab w:relativeTo="margin" w:alignment="right" w:leader="dot"/>
      </w:r>
      <w:r w:rsidR="00E02637">
        <w:rPr>
          <w:rFonts w:ascii="Times New Roman" w:hAnsi="Times New Roman"/>
        </w:rPr>
        <w:t>46</w:t>
      </w:r>
    </w:p>
    <w:p w:rsidR="0024584D" w:rsidRPr="0023274D" w:rsidRDefault="0024584D" w:rsidP="0024584D">
      <w:pPr>
        <w:pStyle w:val="TOC3"/>
        <w:rPr>
          <w:rFonts w:ascii="Times New Roman" w:hAnsi="Times New Roman"/>
        </w:rPr>
      </w:pPr>
      <w:r w:rsidRPr="0023274D">
        <w:rPr>
          <w:rFonts w:ascii="Times New Roman" w:hAnsi="Times New Roman"/>
        </w:rPr>
        <w:t>Evaluating Expression Profiles Across Experiments</w:t>
      </w:r>
      <w:r w:rsidRPr="0023274D">
        <w:rPr>
          <w:rFonts w:ascii="Times New Roman" w:hAnsi="Times New Roman"/>
        </w:rPr>
        <w:ptab w:relativeTo="margin" w:alignment="right" w:leader="dot"/>
      </w:r>
      <w:r w:rsidR="00E02637">
        <w:rPr>
          <w:rFonts w:ascii="Times New Roman" w:hAnsi="Times New Roman"/>
        </w:rPr>
        <w:t>53</w:t>
      </w:r>
    </w:p>
    <w:p w:rsidR="0024584D" w:rsidRPr="0023274D" w:rsidRDefault="007B4BDF" w:rsidP="0024584D">
      <w:pPr>
        <w:pStyle w:val="TOC1"/>
        <w:rPr>
          <w:rFonts w:ascii="Times New Roman" w:hAnsi="Times New Roman"/>
        </w:rPr>
      </w:pPr>
      <w:r>
        <w:rPr>
          <w:rFonts w:ascii="Times New Roman" w:hAnsi="Times New Roman"/>
        </w:rPr>
        <w:t xml:space="preserve">CHAPTER V: </w:t>
      </w:r>
      <w:r w:rsidR="0024584D" w:rsidRPr="0023274D">
        <w:rPr>
          <w:rFonts w:ascii="Times New Roman" w:hAnsi="Times New Roman"/>
        </w:rPr>
        <w:t xml:space="preserve">DISCUSSION </w:t>
      </w:r>
      <w:r w:rsidR="0024584D" w:rsidRPr="0023274D">
        <w:rPr>
          <w:rFonts w:ascii="Times New Roman" w:hAnsi="Times New Roman"/>
        </w:rPr>
        <w:ptab w:relativeTo="margin" w:alignment="right" w:leader="dot"/>
      </w:r>
      <w:r w:rsidR="00E02637">
        <w:rPr>
          <w:rFonts w:ascii="Times New Roman" w:hAnsi="Times New Roman"/>
        </w:rPr>
        <w:t>59</w:t>
      </w:r>
    </w:p>
    <w:p w:rsidR="0024584D" w:rsidRPr="0023274D" w:rsidRDefault="0024584D" w:rsidP="0024584D">
      <w:pPr>
        <w:pStyle w:val="TOC2"/>
        <w:rPr>
          <w:rFonts w:ascii="Times New Roman" w:hAnsi="Times New Roman"/>
        </w:rPr>
      </w:pPr>
      <w:r w:rsidRPr="0023274D">
        <w:rPr>
          <w:rFonts w:ascii="Times New Roman" w:hAnsi="Times New Roman"/>
        </w:rPr>
        <w:t xml:space="preserve">Significance of </w:t>
      </w:r>
      <w:r w:rsidRPr="0023274D">
        <w:rPr>
          <w:rFonts w:ascii="Times New Roman" w:hAnsi="Times New Roman"/>
          <w:i/>
        </w:rPr>
        <w:t>cspA</w:t>
      </w:r>
      <w:r w:rsidRPr="0023274D">
        <w:rPr>
          <w:rFonts w:ascii="Times New Roman" w:hAnsi="Times New Roman"/>
        </w:rPr>
        <w:t xml:space="preserve"> Gene Copies </w:t>
      </w:r>
      <w:r w:rsidRPr="0023274D">
        <w:rPr>
          <w:rFonts w:ascii="Times New Roman" w:hAnsi="Times New Roman"/>
        </w:rPr>
        <w:ptab w:relativeTo="margin" w:alignment="right" w:leader="dot"/>
      </w:r>
      <w:r w:rsidR="00E02637">
        <w:rPr>
          <w:rFonts w:ascii="Times New Roman" w:hAnsi="Times New Roman"/>
        </w:rPr>
        <w:t>59</w:t>
      </w:r>
    </w:p>
    <w:p w:rsidR="0024584D" w:rsidRPr="0023274D" w:rsidRDefault="0024584D" w:rsidP="0024584D">
      <w:pPr>
        <w:pStyle w:val="TOC2"/>
        <w:rPr>
          <w:rFonts w:ascii="Times New Roman" w:hAnsi="Times New Roman"/>
        </w:rPr>
      </w:pPr>
      <w:r w:rsidRPr="0023274D">
        <w:rPr>
          <w:rFonts w:ascii="Times New Roman" w:hAnsi="Times New Roman"/>
        </w:rPr>
        <w:t xml:space="preserve">Genes Located Near </w:t>
      </w:r>
      <w:r w:rsidRPr="0023274D">
        <w:rPr>
          <w:rFonts w:ascii="Times New Roman" w:hAnsi="Times New Roman"/>
          <w:i/>
        </w:rPr>
        <w:t>cspA</w:t>
      </w:r>
      <w:r w:rsidRPr="0023274D">
        <w:rPr>
          <w:rFonts w:ascii="Times New Roman" w:hAnsi="Times New Roman"/>
        </w:rPr>
        <w:t xml:space="preserve"> Genes and Possible Roles in Cold Acclimation</w:t>
      </w:r>
      <w:r w:rsidRPr="0023274D">
        <w:rPr>
          <w:rFonts w:ascii="Times New Roman" w:hAnsi="Times New Roman"/>
        </w:rPr>
        <w:ptab w:relativeTo="margin" w:alignment="right" w:leader="dot"/>
      </w:r>
      <w:r w:rsidR="00E02637">
        <w:rPr>
          <w:rFonts w:ascii="Times New Roman" w:hAnsi="Times New Roman"/>
        </w:rPr>
        <w:t>60</w:t>
      </w:r>
    </w:p>
    <w:p w:rsidR="0024584D" w:rsidRPr="0023274D" w:rsidRDefault="0024584D" w:rsidP="0024584D">
      <w:pPr>
        <w:pStyle w:val="TOC2"/>
        <w:rPr>
          <w:rFonts w:ascii="Times New Roman" w:hAnsi="Times New Roman"/>
        </w:rPr>
      </w:pPr>
      <w:r w:rsidRPr="0023274D">
        <w:rPr>
          <w:rFonts w:ascii="Times New Roman" w:hAnsi="Times New Roman"/>
        </w:rPr>
        <w:t xml:space="preserve">Transcriptomic Data </w:t>
      </w:r>
      <w:r w:rsidRPr="0023274D">
        <w:rPr>
          <w:rFonts w:ascii="Times New Roman" w:hAnsi="Times New Roman"/>
        </w:rPr>
        <w:ptab w:relativeTo="margin" w:alignment="right" w:leader="dot"/>
      </w:r>
      <w:r w:rsidR="00E02637">
        <w:rPr>
          <w:rFonts w:ascii="Times New Roman" w:hAnsi="Times New Roman"/>
        </w:rPr>
        <w:t>63</w:t>
      </w:r>
    </w:p>
    <w:p w:rsidR="0024584D" w:rsidRPr="0023274D" w:rsidRDefault="0024584D" w:rsidP="0024584D">
      <w:pPr>
        <w:pStyle w:val="TOC2"/>
        <w:rPr>
          <w:rFonts w:ascii="Times New Roman" w:hAnsi="Times New Roman"/>
        </w:rPr>
      </w:pPr>
      <w:r w:rsidRPr="0023274D">
        <w:rPr>
          <w:rFonts w:ascii="Times New Roman" w:hAnsi="Times New Roman"/>
        </w:rPr>
        <w:t xml:space="preserve">Hypothesis Evaluation </w:t>
      </w:r>
      <w:r w:rsidRPr="0023274D">
        <w:rPr>
          <w:rFonts w:ascii="Times New Roman" w:hAnsi="Times New Roman"/>
        </w:rPr>
        <w:ptab w:relativeTo="margin" w:alignment="right" w:leader="dot"/>
      </w:r>
      <w:r w:rsidR="00E02637">
        <w:rPr>
          <w:rFonts w:ascii="Times New Roman" w:hAnsi="Times New Roman"/>
        </w:rPr>
        <w:t>68</w:t>
      </w:r>
    </w:p>
    <w:p w:rsidR="0024584D" w:rsidRPr="0023274D" w:rsidRDefault="0024584D" w:rsidP="0024584D">
      <w:pPr>
        <w:pStyle w:val="TOC2"/>
        <w:rPr>
          <w:rFonts w:ascii="Times New Roman" w:hAnsi="Times New Roman"/>
        </w:rPr>
      </w:pPr>
      <w:r w:rsidRPr="0023274D">
        <w:rPr>
          <w:rFonts w:ascii="Times New Roman" w:hAnsi="Times New Roman"/>
        </w:rPr>
        <w:t xml:space="preserve">Limitations and Future Directions </w:t>
      </w:r>
      <w:r w:rsidRPr="0023274D">
        <w:rPr>
          <w:rFonts w:ascii="Times New Roman" w:hAnsi="Times New Roman"/>
        </w:rPr>
        <w:ptab w:relativeTo="margin" w:alignment="right" w:leader="dot"/>
      </w:r>
      <w:r w:rsidR="00E02637">
        <w:rPr>
          <w:rFonts w:ascii="Times New Roman" w:hAnsi="Times New Roman"/>
        </w:rPr>
        <w:t>70</w:t>
      </w:r>
    </w:p>
    <w:p w:rsidR="0024584D" w:rsidRPr="0023274D" w:rsidRDefault="0024584D" w:rsidP="0024584D">
      <w:pPr>
        <w:pStyle w:val="TOC2"/>
        <w:rPr>
          <w:rFonts w:ascii="Times New Roman" w:hAnsi="Times New Roman"/>
        </w:rPr>
      </w:pPr>
      <w:r w:rsidRPr="0023274D">
        <w:rPr>
          <w:rFonts w:ascii="Times New Roman" w:hAnsi="Times New Roman"/>
        </w:rPr>
        <w:t xml:space="preserve">Conclusions </w:t>
      </w:r>
      <w:r w:rsidRPr="0023274D">
        <w:rPr>
          <w:rFonts w:ascii="Times New Roman" w:hAnsi="Times New Roman"/>
        </w:rPr>
        <w:ptab w:relativeTo="margin" w:alignment="right" w:leader="dot"/>
      </w:r>
      <w:r w:rsidR="00E02637">
        <w:rPr>
          <w:rFonts w:ascii="Times New Roman" w:hAnsi="Times New Roman"/>
        </w:rPr>
        <w:t>72</w:t>
      </w:r>
    </w:p>
    <w:p w:rsidR="0024584D" w:rsidRPr="0023274D" w:rsidRDefault="00D126A6" w:rsidP="0024584D">
      <w:pPr>
        <w:pStyle w:val="TOC1"/>
        <w:rPr>
          <w:rFonts w:ascii="Times New Roman" w:hAnsi="Times New Roman"/>
        </w:rPr>
      </w:pPr>
      <w:r>
        <w:rPr>
          <w:rFonts w:ascii="Times New Roman" w:hAnsi="Times New Roman"/>
        </w:rPr>
        <w:t>LIST OF REFERENCES</w:t>
      </w:r>
      <w:r w:rsidR="0024584D" w:rsidRPr="0023274D">
        <w:rPr>
          <w:rFonts w:ascii="Times New Roman" w:hAnsi="Times New Roman"/>
        </w:rPr>
        <w:t xml:space="preserve"> </w:t>
      </w:r>
      <w:r w:rsidR="0024584D" w:rsidRPr="0023274D">
        <w:rPr>
          <w:rFonts w:ascii="Times New Roman" w:hAnsi="Times New Roman"/>
        </w:rPr>
        <w:ptab w:relativeTo="margin" w:alignment="right" w:leader="dot"/>
      </w:r>
      <w:r w:rsidR="00E02637">
        <w:rPr>
          <w:rFonts w:ascii="Times New Roman" w:hAnsi="Times New Roman"/>
        </w:rPr>
        <w:t>73</w:t>
      </w:r>
    </w:p>
    <w:p w:rsidR="0024584D" w:rsidRPr="0023274D" w:rsidRDefault="00D126A6" w:rsidP="0024584D">
      <w:pPr>
        <w:pStyle w:val="TOC1"/>
        <w:rPr>
          <w:rFonts w:ascii="Times New Roman" w:hAnsi="Times New Roman"/>
        </w:rPr>
      </w:pPr>
      <w:r>
        <w:rPr>
          <w:rFonts w:ascii="Times New Roman" w:hAnsi="Times New Roman"/>
        </w:rPr>
        <w:t>APPENDIX</w:t>
      </w:r>
      <w:r w:rsidR="0024584D" w:rsidRPr="0023274D">
        <w:rPr>
          <w:rFonts w:ascii="Times New Roman" w:hAnsi="Times New Roman"/>
        </w:rPr>
        <w:t xml:space="preserve"> </w:t>
      </w:r>
      <w:r w:rsidR="0024584D" w:rsidRPr="0023274D">
        <w:rPr>
          <w:rFonts w:ascii="Times New Roman" w:hAnsi="Times New Roman"/>
        </w:rPr>
        <w:ptab w:relativeTo="margin" w:alignment="right" w:leader="dot"/>
      </w:r>
      <w:r w:rsidR="00E02637">
        <w:rPr>
          <w:rFonts w:ascii="Times New Roman" w:hAnsi="Times New Roman"/>
        </w:rPr>
        <w:t>80</w:t>
      </w:r>
    </w:p>
    <w:p w:rsidR="0024584D" w:rsidRPr="0023274D" w:rsidRDefault="0024584D" w:rsidP="0024584D">
      <w:pPr>
        <w:pStyle w:val="TOC1"/>
        <w:rPr>
          <w:rFonts w:ascii="Times New Roman" w:hAnsi="Times New Roman"/>
        </w:rPr>
      </w:pPr>
      <w:r w:rsidRPr="0023274D">
        <w:rPr>
          <w:rFonts w:ascii="Times New Roman" w:hAnsi="Times New Roman"/>
        </w:rPr>
        <w:t xml:space="preserve">VITA </w:t>
      </w:r>
      <w:r w:rsidRPr="0023274D">
        <w:rPr>
          <w:rFonts w:ascii="Times New Roman" w:hAnsi="Times New Roman"/>
        </w:rPr>
        <w:ptab w:relativeTo="margin" w:alignment="right" w:leader="dot"/>
      </w:r>
      <w:r w:rsidR="00E02637">
        <w:rPr>
          <w:rFonts w:ascii="Times New Roman" w:hAnsi="Times New Roman"/>
        </w:rPr>
        <w:t>120</w:t>
      </w:r>
    </w:p>
    <w:p w:rsidR="00525754" w:rsidRPr="00EB24D3" w:rsidRDefault="00525754" w:rsidP="0024584D">
      <w:pPr>
        <w:pStyle w:val="TOCHeading"/>
        <w:rPr>
          <w:rFonts w:ascii="Times New Roman" w:hAnsi="Times New Roman"/>
        </w:rPr>
      </w:pPr>
    </w:p>
    <w:p w:rsidR="002A6785" w:rsidRPr="00EB24D3" w:rsidRDefault="002A6785" w:rsidP="00525754">
      <w:pPr>
        <w:rPr>
          <w:rFonts w:ascii="Times New Roman" w:hAnsi="Times New Roman"/>
        </w:rPr>
      </w:pPr>
    </w:p>
    <w:p w:rsidR="00DB77EB" w:rsidRPr="00EB24D3" w:rsidRDefault="00DB77EB" w:rsidP="00525754">
      <w:pPr>
        <w:jc w:val="center"/>
        <w:rPr>
          <w:rFonts w:ascii="Times New Roman" w:hAnsi="Times New Roman"/>
        </w:rPr>
      </w:pPr>
    </w:p>
    <w:p w:rsidR="0001131E" w:rsidRPr="00CC7060" w:rsidRDefault="009837BE" w:rsidP="00CC7060">
      <w:pPr>
        <w:spacing w:line="480" w:lineRule="auto"/>
        <w:jc w:val="center"/>
        <w:outlineLvl w:val="0"/>
        <w:rPr>
          <w:rFonts w:ascii="Times New Roman" w:hAnsi="Times New Roman"/>
          <w:b/>
          <w:sz w:val="28"/>
        </w:rPr>
      </w:pPr>
      <w:r w:rsidRPr="00EB24D3">
        <w:rPr>
          <w:rFonts w:ascii="Times New Roman" w:hAnsi="Times New Roman"/>
          <w:b/>
          <w:sz w:val="28"/>
        </w:rPr>
        <w:br w:type="page"/>
      </w:r>
      <w:r w:rsidR="00DB77EB" w:rsidRPr="00EB24D3">
        <w:rPr>
          <w:rFonts w:ascii="Times New Roman" w:hAnsi="Times New Roman"/>
          <w:b/>
          <w:sz w:val="28"/>
        </w:rPr>
        <w:t>LIST OF TABLES</w:t>
      </w:r>
    </w:p>
    <w:p w:rsidR="00754EC9" w:rsidRPr="00EB24D3" w:rsidRDefault="00754EC9" w:rsidP="00754EC9">
      <w:pPr>
        <w:outlineLvl w:val="0"/>
        <w:rPr>
          <w:rFonts w:ascii="Times New Roman" w:hAnsi="Times New Roman"/>
        </w:rPr>
      </w:pPr>
      <w:r w:rsidRPr="00EB24D3">
        <w:rPr>
          <w:rFonts w:ascii="Times New Roman" w:hAnsi="Times New Roman"/>
        </w:rPr>
        <w:t xml:space="preserve">Table 1.  </w:t>
      </w:r>
      <w:r>
        <w:rPr>
          <w:rFonts w:ascii="Times New Roman" w:hAnsi="Times New Roman"/>
        </w:rPr>
        <w:t xml:space="preserve">     Samples Used for Transcriptomic Library P</w:t>
      </w:r>
      <w:r w:rsidRPr="00EB24D3">
        <w:rPr>
          <w:rFonts w:ascii="Times New Roman" w:hAnsi="Times New Roman"/>
        </w:rPr>
        <w:t>reparation</w:t>
      </w:r>
      <w:r w:rsidRPr="00EB24D3">
        <w:rPr>
          <w:rFonts w:ascii="Times New Roman" w:hAnsi="Times New Roman"/>
        </w:rPr>
        <w:ptab w:relativeTo="margin" w:alignment="right" w:leader="dot"/>
      </w:r>
      <w:r w:rsidR="00A922C8">
        <w:rPr>
          <w:rFonts w:ascii="Times New Roman" w:hAnsi="Times New Roman"/>
        </w:rPr>
        <w:t>29</w:t>
      </w:r>
    </w:p>
    <w:p w:rsidR="00754EC9" w:rsidRPr="00EB24D3" w:rsidRDefault="00754EC9" w:rsidP="00754EC9">
      <w:pPr>
        <w:outlineLvl w:val="0"/>
        <w:rPr>
          <w:rFonts w:ascii="Times New Roman" w:hAnsi="Times New Roman"/>
        </w:rPr>
      </w:pPr>
      <w:r w:rsidRPr="00EB24D3">
        <w:rPr>
          <w:rFonts w:ascii="Times New Roman" w:hAnsi="Times New Roman"/>
        </w:rPr>
        <w:t xml:space="preserve">Table 2.  </w:t>
      </w:r>
      <w:r>
        <w:rPr>
          <w:rFonts w:ascii="Times New Roman" w:hAnsi="Times New Roman"/>
        </w:rPr>
        <w:t xml:space="preserve">     </w:t>
      </w:r>
      <w:r w:rsidRPr="00EB24D3">
        <w:rPr>
          <w:rFonts w:ascii="Times New Roman" w:hAnsi="Times New Roman"/>
        </w:rPr>
        <w:t>Samples and Adapter Indexes</w:t>
      </w:r>
      <w:r w:rsidRPr="00EB24D3">
        <w:rPr>
          <w:rFonts w:ascii="Times New Roman" w:hAnsi="Times New Roman"/>
        </w:rPr>
        <w:ptab w:relativeTo="margin" w:alignment="right" w:leader="dot"/>
      </w:r>
      <w:r w:rsidR="004E60A1">
        <w:rPr>
          <w:rFonts w:ascii="Times New Roman" w:hAnsi="Times New Roman"/>
        </w:rPr>
        <w:t>31</w:t>
      </w:r>
    </w:p>
    <w:p w:rsidR="00754EC9" w:rsidRPr="00EB24D3" w:rsidRDefault="00754EC9" w:rsidP="00754EC9">
      <w:pPr>
        <w:outlineLvl w:val="0"/>
        <w:rPr>
          <w:rFonts w:ascii="Times New Roman" w:hAnsi="Times New Roman"/>
        </w:rPr>
      </w:pPr>
      <w:r w:rsidRPr="00EB24D3">
        <w:rPr>
          <w:rFonts w:ascii="Times New Roman" w:hAnsi="Times New Roman"/>
        </w:rPr>
        <w:t xml:space="preserve">Table 3.  </w:t>
      </w:r>
      <w:r>
        <w:rPr>
          <w:rFonts w:ascii="Times New Roman" w:hAnsi="Times New Roman"/>
        </w:rPr>
        <w:t xml:space="preserve">     </w:t>
      </w:r>
      <w:r w:rsidRPr="00EB24D3">
        <w:rPr>
          <w:rFonts w:ascii="Times New Roman" w:hAnsi="Times New Roman"/>
        </w:rPr>
        <w:t xml:space="preserve">Average Growth Rate and Lag Time for </w:t>
      </w:r>
      <w:r w:rsidRPr="00EB24D3">
        <w:rPr>
          <w:rFonts w:ascii="Times New Roman" w:hAnsi="Times New Roman"/>
          <w:i/>
        </w:rPr>
        <w:t xml:space="preserve">P. fluorescens </w:t>
      </w:r>
      <w:r w:rsidRPr="00EB24D3">
        <w:rPr>
          <w:rFonts w:ascii="Times New Roman" w:hAnsi="Times New Roman"/>
        </w:rPr>
        <w:t>HK44 Microplate Assays</w:t>
      </w:r>
      <w:r w:rsidRPr="00EB24D3">
        <w:rPr>
          <w:rFonts w:ascii="Times New Roman" w:hAnsi="Times New Roman"/>
        </w:rPr>
        <w:ptab w:relativeTo="margin" w:alignment="right" w:leader="dot"/>
      </w:r>
      <w:r w:rsidR="004E60A1">
        <w:rPr>
          <w:rFonts w:ascii="Times New Roman" w:hAnsi="Times New Roman"/>
        </w:rPr>
        <w:t>33</w:t>
      </w:r>
    </w:p>
    <w:p w:rsidR="00754EC9" w:rsidRPr="00EB24D3" w:rsidRDefault="00754EC9" w:rsidP="00754EC9">
      <w:pPr>
        <w:outlineLvl w:val="0"/>
        <w:rPr>
          <w:rFonts w:ascii="Times New Roman" w:hAnsi="Times New Roman"/>
        </w:rPr>
      </w:pPr>
      <w:r w:rsidRPr="00EB24D3">
        <w:rPr>
          <w:rFonts w:ascii="Times New Roman" w:hAnsi="Times New Roman"/>
        </w:rPr>
        <w:t xml:space="preserve">Table 4. </w:t>
      </w:r>
      <w:r>
        <w:rPr>
          <w:rFonts w:ascii="Times New Roman" w:hAnsi="Times New Roman"/>
        </w:rPr>
        <w:t xml:space="preserve">      </w:t>
      </w:r>
      <w:r w:rsidRPr="00EB24D3">
        <w:rPr>
          <w:rFonts w:ascii="Times New Roman" w:hAnsi="Times New Roman"/>
        </w:rPr>
        <w:t>Student Newman Keuls (SNK) Analysis of Variance of</w:t>
      </w:r>
      <w:r>
        <w:rPr>
          <w:rFonts w:ascii="Times New Roman" w:hAnsi="Times New Roman"/>
        </w:rPr>
        <w:t xml:space="preserve"> Microplate Assay Growth Rates </w:t>
      </w:r>
      <w:r w:rsidRPr="00EB24D3">
        <w:rPr>
          <w:rFonts w:ascii="Times New Roman" w:hAnsi="Times New Roman"/>
        </w:rPr>
        <w:ptab w:relativeTo="margin" w:alignment="right" w:leader="dot"/>
      </w:r>
      <w:r w:rsidR="004E60A1">
        <w:rPr>
          <w:rFonts w:ascii="Times New Roman" w:hAnsi="Times New Roman"/>
        </w:rPr>
        <w:t>33</w:t>
      </w:r>
      <w:r w:rsidRPr="00EB24D3">
        <w:rPr>
          <w:rFonts w:ascii="Times New Roman" w:hAnsi="Times New Roman"/>
        </w:rPr>
        <w:t xml:space="preserve"> </w:t>
      </w:r>
    </w:p>
    <w:p w:rsidR="00754EC9" w:rsidRDefault="00754EC9" w:rsidP="00754EC9">
      <w:pPr>
        <w:outlineLvl w:val="0"/>
        <w:rPr>
          <w:rFonts w:ascii="Times New Roman" w:hAnsi="Times New Roman"/>
        </w:rPr>
      </w:pPr>
      <w:r w:rsidRPr="00EB24D3">
        <w:rPr>
          <w:rFonts w:ascii="Times New Roman" w:hAnsi="Times New Roman"/>
        </w:rPr>
        <w:t xml:space="preserve">Table 5.  </w:t>
      </w:r>
      <w:r>
        <w:rPr>
          <w:rFonts w:ascii="Times New Roman" w:hAnsi="Times New Roman"/>
        </w:rPr>
        <w:t xml:space="preserve">     Cold Shock Protein</w:t>
      </w:r>
      <w:r w:rsidRPr="00EB24D3">
        <w:rPr>
          <w:rFonts w:ascii="Times New Roman" w:hAnsi="Times New Roman"/>
        </w:rPr>
        <w:t xml:space="preserve"> and DEAD box Gene</w:t>
      </w:r>
      <w:r>
        <w:rPr>
          <w:rFonts w:ascii="Times New Roman" w:hAnsi="Times New Roman"/>
        </w:rPr>
        <w:t>s Identified</w:t>
      </w:r>
      <w:r w:rsidRPr="00EB24D3">
        <w:rPr>
          <w:rFonts w:ascii="Times New Roman" w:hAnsi="Times New Roman"/>
        </w:rPr>
        <w:t xml:space="preserve"> in </w:t>
      </w:r>
      <w:r w:rsidRPr="00EB24D3">
        <w:rPr>
          <w:rFonts w:ascii="Times New Roman" w:hAnsi="Times New Roman"/>
          <w:i/>
        </w:rPr>
        <w:t xml:space="preserve">P. fluorescens </w:t>
      </w:r>
      <w:r w:rsidRPr="00EB24D3">
        <w:rPr>
          <w:rFonts w:ascii="Times New Roman" w:hAnsi="Times New Roman"/>
        </w:rPr>
        <w:t>HK44 Genome</w:t>
      </w:r>
      <w:r>
        <w:rPr>
          <w:rFonts w:ascii="Times New Roman" w:hAnsi="Times New Roman"/>
        </w:rPr>
        <w:t xml:space="preserve"> using RAST and Corresponding </w:t>
      </w:r>
      <w:r>
        <w:rPr>
          <w:rFonts w:ascii="Times New Roman" w:hAnsi="Times New Roman"/>
          <w:i/>
        </w:rPr>
        <w:t>P. fluorescens</w:t>
      </w:r>
      <w:r>
        <w:rPr>
          <w:rFonts w:ascii="Times New Roman" w:hAnsi="Times New Roman"/>
        </w:rPr>
        <w:t xml:space="preserve"> Pf0-1 Genome ID Calls</w:t>
      </w:r>
      <w:r w:rsidRPr="00EB24D3">
        <w:rPr>
          <w:rFonts w:ascii="Times New Roman" w:hAnsi="Times New Roman"/>
        </w:rPr>
        <w:ptab w:relativeTo="margin" w:alignment="right" w:leader="dot"/>
      </w:r>
      <w:r w:rsidR="00A922C8">
        <w:rPr>
          <w:rFonts w:ascii="Times New Roman" w:hAnsi="Times New Roman"/>
        </w:rPr>
        <w:t>34</w:t>
      </w:r>
    </w:p>
    <w:p w:rsidR="00754EC9" w:rsidRPr="00EB24D3" w:rsidRDefault="00754EC9" w:rsidP="00754EC9">
      <w:pPr>
        <w:outlineLvl w:val="0"/>
        <w:rPr>
          <w:rFonts w:ascii="Times New Roman" w:hAnsi="Times New Roman"/>
        </w:rPr>
      </w:pPr>
      <w:r>
        <w:rPr>
          <w:rFonts w:ascii="Times New Roman" w:hAnsi="Times New Roman"/>
        </w:rPr>
        <w:t>Table 6.       CspA Percent Identities C</w:t>
      </w:r>
      <w:r w:rsidRPr="00EB24D3">
        <w:rPr>
          <w:rFonts w:ascii="Times New Roman" w:hAnsi="Times New Roman"/>
        </w:rPr>
        <w:t>alculated in Clustal Omega</w:t>
      </w:r>
      <w:r w:rsidRPr="00EB24D3">
        <w:rPr>
          <w:rFonts w:ascii="Times New Roman" w:hAnsi="Times New Roman"/>
        </w:rPr>
        <w:ptab w:relativeTo="margin" w:alignment="right" w:leader="dot"/>
      </w:r>
      <w:r w:rsidR="00A922C8">
        <w:rPr>
          <w:rFonts w:ascii="Times New Roman" w:hAnsi="Times New Roman"/>
        </w:rPr>
        <w:t>40</w:t>
      </w:r>
    </w:p>
    <w:p w:rsidR="00754EC9" w:rsidRPr="00EB24D3" w:rsidRDefault="00754EC9" w:rsidP="00754EC9">
      <w:pPr>
        <w:outlineLvl w:val="0"/>
        <w:rPr>
          <w:rFonts w:ascii="Times New Roman" w:hAnsi="Times New Roman"/>
        </w:rPr>
      </w:pPr>
      <w:r>
        <w:rPr>
          <w:rFonts w:ascii="Times New Roman" w:hAnsi="Times New Roman"/>
        </w:rPr>
        <w:t>Table 7.       Comparison of the Average Cold Shock Protein G</w:t>
      </w:r>
      <w:r w:rsidRPr="00EB24D3">
        <w:rPr>
          <w:rFonts w:ascii="Times New Roman" w:hAnsi="Times New Roman"/>
        </w:rPr>
        <w:t xml:space="preserve">enes and </w:t>
      </w:r>
      <w:r w:rsidRPr="00EB24D3">
        <w:rPr>
          <w:rFonts w:ascii="Times New Roman" w:hAnsi="Times New Roman"/>
          <w:i/>
        </w:rPr>
        <w:t>cspA</w:t>
      </w:r>
      <w:r>
        <w:rPr>
          <w:rFonts w:ascii="Times New Roman" w:hAnsi="Times New Roman"/>
        </w:rPr>
        <w:t xml:space="preserve"> Copies in P</w:t>
      </w:r>
      <w:r w:rsidRPr="00EB24D3">
        <w:rPr>
          <w:rFonts w:ascii="Times New Roman" w:hAnsi="Times New Roman"/>
        </w:rPr>
        <w:t>roteobacteria</w:t>
      </w:r>
      <w:r w:rsidRPr="00EB24D3">
        <w:rPr>
          <w:rFonts w:ascii="Times New Roman" w:hAnsi="Times New Roman"/>
        </w:rPr>
        <w:ptab w:relativeTo="margin" w:alignment="right" w:leader="dot"/>
      </w:r>
      <w:r w:rsidR="00A922C8">
        <w:rPr>
          <w:rFonts w:ascii="Times New Roman" w:hAnsi="Times New Roman"/>
        </w:rPr>
        <w:t>40</w:t>
      </w:r>
    </w:p>
    <w:p w:rsidR="00754EC9" w:rsidRPr="00EB24D3" w:rsidRDefault="00754EC9" w:rsidP="00754EC9">
      <w:pPr>
        <w:outlineLvl w:val="0"/>
        <w:rPr>
          <w:rFonts w:ascii="Times New Roman" w:hAnsi="Times New Roman"/>
        </w:rPr>
      </w:pPr>
      <w:r>
        <w:rPr>
          <w:rFonts w:ascii="Times New Roman" w:hAnsi="Times New Roman"/>
        </w:rPr>
        <w:t>Table 8</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Average Reads Processed for Each Experimental Condition</w:t>
      </w:r>
      <w:r w:rsidRPr="00EB24D3">
        <w:rPr>
          <w:rFonts w:ascii="Times New Roman" w:hAnsi="Times New Roman"/>
        </w:rPr>
        <w:ptab w:relativeTo="margin" w:alignment="right" w:leader="dot"/>
      </w:r>
      <w:r w:rsidR="00A922C8">
        <w:rPr>
          <w:rFonts w:ascii="Times New Roman" w:hAnsi="Times New Roman"/>
        </w:rPr>
        <w:t>44</w:t>
      </w:r>
    </w:p>
    <w:p w:rsidR="00754EC9" w:rsidRPr="00EB24D3" w:rsidRDefault="00754EC9" w:rsidP="00754EC9">
      <w:pPr>
        <w:outlineLvl w:val="0"/>
        <w:rPr>
          <w:rFonts w:ascii="Times New Roman" w:hAnsi="Times New Roman"/>
        </w:rPr>
      </w:pPr>
      <w:r>
        <w:rPr>
          <w:rFonts w:ascii="Times New Roman" w:hAnsi="Times New Roman"/>
        </w:rPr>
        <w:t>Table 9</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Experiments Designed in CLC Genomics Workbench for Gene Expression Analysis</w:t>
      </w:r>
      <w:r w:rsidRPr="00EB24D3">
        <w:rPr>
          <w:rFonts w:ascii="Times New Roman" w:hAnsi="Times New Roman"/>
        </w:rPr>
        <w:ptab w:relativeTo="margin" w:alignment="right" w:leader="dot"/>
      </w:r>
      <w:r w:rsidR="00A922C8">
        <w:rPr>
          <w:rFonts w:ascii="Times New Roman" w:hAnsi="Times New Roman"/>
        </w:rPr>
        <w:t>44</w:t>
      </w:r>
    </w:p>
    <w:p w:rsidR="00754EC9" w:rsidRPr="00EB24D3" w:rsidRDefault="00754EC9" w:rsidP="00754EC9">
      <w:pPr>
        <w:outlineLvl w:val="0"/>
        <w:rPr>
          <w:rFonts w:ascii="Times New Roman" w:hAnsi="Times New Roman"/>
        </w:rPr>
      </w:pPr>
      <w:r w:rsidRPr="00EB24D3">
        <w:rPr>
          <w:rFonts w:ascii="Times New Roman" w:hAnsi="Times New Roman"/>
        </w:rPr>
        <w:t>Table 1</w:t>
      </w:r>
      <w:r>
        <w:rPr>
          <w:rFonts w:ascii="Times New Roman" w:hAnsi="Times New Roman"/>
        </w:rPr>
        <w:t>0</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Genes with Significant Fold Change of mRNA Expression</w:t>
      </w:r>
      <w:r w:rsidRPr="00EB24D3">
        <w:rPr>
          <w:rFonts w:ascii="Times New Roman" w:hAnsi="Times New Roman"/>
        </w:rPr>
        <w:ptab w:relativeTo="margin" w:alignment="right" w:leader="dot"/>
      </w:r>
      <w:r w:rsidR="00A922C8">
        <w:rPr>
          <w:rFonts w:ascii="Times New Roman" w:hAnsi="Times New Roman"/>
        </w:rPr>
        <w:t>45</w:t>
      </w:r>
    </w:p>
    <w:p w:rsidR="00754EC9" w:rsidRPr="00EB24D3" w:rsidRDefault="00754EC9" w:rsidP="00754EC9">
      <w:pPr>
        <w:outlineLvl w:val="0"/>
        <w:rPr>
          <w:rFonts w:ascii="Times New Roman" w:hAnsi="Times New Roman"/>
        </w:rPr>
      </w:pPr>
      <w:r>
        <w:rPr>
          <w:rFonts w:ascii="Times New Roman" w:hAnsi="Times New Roman"/>
        </w:rPr>
        <w:t>Table 11</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Cold Shock Protein Gene Expression</w:t>
      </w:r>
      <w:r w:rsidRPr="00EB24D3">
        <w:rPr>
          <w:rFonts w:ascii="Times New Roman" w:hAnsi="Times New Roman"/>
        </w:rPr>
        <w:ptab w:relativeTo="margin" w:alignment="right" w:leader="dot"/>
      </w:r>
      <w:r w:rsidR="00A922C8">
        <w:rPr>
          <w:rFonts w:ascii="Times New Roman" w:hAnsi="Times New Roman"/>
        </w:rPr>
        <w:t>45</w:t>
      </w:r>
    </w:p>
    <w:p w:rsidR="00754EC9" w:rsidRPr="00EB24D3" w:rsidRDefault="00754EC9" w:rsidP="00754EC9">
      <w:pPr>
        <w:outlineLvl w:val="0"/>
        <w:rPr>
          <w:rFonts w:ascii="Times New Roman" w:hAnsi="Times New Roman"/>
        </w:rPr>
      </w:pPr>
      <w:r w:rsidRPr="00EB24D3">
        <w:rPr>
          <w:rFonts w:ascii="Times New Roman" w:hAnsi="Times New Roman"/>
        </w:rPr>
        <w:t>Table 1</w:t>
      </w:r>
      <w:r>
        <w:rPr>
          <w:rFonts w:ascii="Times New Roman" w:hAnsi="Times New Roman"/>
        </w:rPr>
        <w:t>2</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1 in Cold Adapted vs. Cold Shock Experiment</w:t>
      </w:r>
      <w:r w:rsidRPr="00EB24D3">
        <w:rPr>
          <w:rFonts w:ascii="Times New Roman" w:hAnsi="Times New Roman"/>
        </w:rPr>
        <w:ptab w:relativeTo="margin" w:alignment="right" w:leader="dot"/>
      </w:r>
      <w:r w:rsidR="00A922C8">
        <w:rPr>
          <w:rFonts w:ascii="Times New Roman" w:hAnsi="Times New Roman"/>
        </w:rPr>
        <w:t>48</w:t>
      </w:r>
    </w:p>
    <w:p w:rsidR="00754EC9" w:rsidRPr="00EB24D3" w:rsidRDefault="00754EC9" w:rsidP="00754EC9">
      <w:pPr>
        <w:outlineLvl w:val="0"/>
        <w:rPr>
          <w:rFonts w:ascii="Times New Roman" w:hAnsi="Times New Roman"/>
        </w:rPr>
      </w:pPr>
      <w:r w:rsidRPr="00EB24D3">
        <w:rPr>
          <w:rFonts w:ascii="Times New Roman" w:hAnsi="Times New Roman"/>
        </w:rPr>
        <w:t xml:space="preserve">Table </w:t>
      </w:r>
      <w:r>
        <w:rPr>
          <w:rFonts w:ascii="Times New Roman" w:hAnsi="Times New Roman"/>
        </w:rPr>
        <w:t>13</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1 in Cold Adapted Experiment</w:t>
      </w:r>
      <w:r w:rsidRPr="00EB24D3">
        <w:rPr>
          <w:rFonts w:ascii="Times New Roman" w:hAnsi="Times New Roman"/>
        </w:rPr>
        <w:ptab w:relativeTo="margin" w:alignment="right" w:leader="dot"/>
      </w:r>
      <w:r>
        <w:rPr>
          <w:rFonts w:ascii="Times New Roman" w:hAnsi="Times New Roman"/>
        </w:rPr>
        <w:t>4</w:t>
      </w:r>
      <w:r w:rsidR="00A922C8">
        <w:rPr>
          <w:rFonts w:ascii="Times New Roman" w:hAnsi="Times New Roman"/>
        </w:rPr>
        <w:t>9</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14</w:t>
      </w:r>
      <w:r w:rsidRPr="00EB24D3">
        <w:rPr>
          <w:rFonts w:ascii="Times New Roman" w:hAnsi="Times New Roman"/>
        </w:rPr>
        <w:t>.</w:t>
      </w:r>
      <w:r>
        <w:rPr>
          <w:rFonts w:ascii="Times New Roman" w:hAnsi="Times New Roman"/>
        </w:rPr>
        <w:t xml:space="preserve">   </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2 in Cold Shock 1 Experiment</w:t>
      </w:r>
      <w:r w:rsidRPr="00EB24D3">
        <w:rPr>
          <w:rFonts w:ascii="Times New Roman" w:hAnsi="Times New Roman"/>
        </w:rPr>
        <w:ptab w:relativeTo="margin" w:alignment="right" w:leader="dot"/>
      </w:r>
      <w:r w:rsidR="00A922C8">
        <w:rPr>
          <w:rFonts w:ascii="Times New Roman" w:hAnsi="Times New Roman"/>
        </w:rPr>
        <w:t>52</w:t>
      </w:r>
    </w:p>
    <w:p w:rsidR="00754EC9" w:rsidRDefault="00754EC9" w:rsidP="00754EC9">
      <w:pPr>
        <w:rPr>
          <w:rFonts w:ascii="Times New Roman" w:hAnsi="Times New Roman"/>
        </w:rPr>
      </w:pPr>
      <w:r>
        <w:rPr>
          <w:rFonts w:ascii="Times New Roman" w:hAnsi="Times New Roman"/>
        </w:rPr>
        <w:t xml:space="preserve">Table 15.     Overlapping Differentially Expressed Genes from </w:t>
      </w:r>
      <w:r w:rsidRPr="00EB24D3">
        <w:rPr>
          <w:rFonts w:ascii="Times New Roman" w:hAnsi="Times New Roman"/>
        </w:rPr>
        <w:t>Cold Ad</w:t>
      </w:r>
      <w:r>
        <w:rPr>
          <w:rFonts w:ascii="Times New Roman" w:hAnsi="Times New Roman"/>
        </w:rPr>
        <w:t>apted and Cold Shock Experiments</w:t>
      </w:r>
      <w:r w:rsidRPr="00EB24D3">
        <w:rPr>
          <w:rFonts w:ascii="Times New Roman" w:hAnsi="Times New Roman"/>
        </w:rPr>
        <w:ptab w:relativeTo="margin" w:alignment="right" w:leader="dot"/>
      </w:r>
      <w:r w:rsidR="00A922C8">
        <w:rPr>
          <w:rFonts w:ascii="Times New Roman" w:hAnsi="Times New Roman"/>
        </w:rPr>
        <w:t>55</w:t>
      </w:r>
    </w:p>
    <w:p w:rsidR="008C603B" w:rsidRDefault="008C603B" w:rsidP="00754EC9">
      <w:pPr>
        <w:rPr>
          <w:rFonts w:ascii="Times New Roman" w:hAnsi="Times New Roman"/>
        </w:rPr>
      </w:pPr>
      <w:r>
        <w:rPr>
          <w:rFonts w:ascii="Times New Roman" w:hAnsi="Times New Roman"/>
        </w:rPr>
        <w:t xml:space="preserve">Table 16.     </w:t>
      </w:r>
      <w:r w:rsidRPr="008C603B">
        <w:rPr>
          <w:rFonts w:ascii="Times New Roman" w:hAnsi="Times New Roman"/>
        </w:rPr>
        <w:t>Original Genes Predicted to be Induced During Cold Shock and Expression values of HK44</w:t>
      </w:r>
      <w:r w:rsidRPr="00EB24D3">
        <w:rPr>
          <w:rFonts w:ascii="Times New Roman" w:hAnsi="Times New Roman"/>
        </w:rPr>
        <w:ptab w:relativeTo="margin" w:alignment="right" w:leader="dot"/>
      </w:r>
      <w:r w:rsidR="00A922C8">
        <w:rPr>
          <w:rFonts w:ascii="Times New Roman" w:hAnsi="Times New Roman"/>
        </w:rPr>
        <w:t>67</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A1</w:t>
      </w:r>
      <w:r w:rsidRPr="00EB24D3">
        <w:rPr>
          <w:rFonts w:ascii="Times New Roman" w:hAnsi="Times New Roman"/>
        </w:rPr>
        <w:t>.</w:t>
      </w:r>
      <w:r>
        <w:rPr>
          <w:rFonts w:ascii="Times New Roman" w:hAnsi="Times New Roman"/>
        </w:rPr>
        <w:t xml:space="preserve">  </w:t>
      </w:r>
      <w:r w:rsidRPr="00EB24D3">
        <w:rPr>
          <w:rFonts w:ascii="Times New Roman" w:hAnsi="Times New Roman"/>
        </w:rPr>
        <w:t xml:space="preserve">  </w:t>
      </w:r>
      <w:r w:rsidR="00CC3241">
        <w:rPr>
          <w:rFonts w:ascii="Times New Roman" w:hAnsi="Times New Roman"/>
        </w:rPr>
        <w:t>RNA Extraction Comparison</w:t>
      </w:r>
      <w:r w:rsidR="00CC3241" w:rsidRPr="00EB24D3">
        <w:rPr>
          <w:rFonts w:ascii="Times New Roman" w:hAnsi="Times New Roman"/>
        </w:rPr>
        <w:t xml:space="preserve"> </w:t>
      </w:r>
      <w:r w:rsidRPr="00EB24D3">
        <w:rPr>
          <w:rFonts w:ascii="Times New Roman" w:hAnsi="Times New Roman"/>
        </w:rPr>
        <w:ptab w:relativeTo="margin" w:alignment="right" w:leader="dot"/>
      </w:r>
      <w:r w:rsidR="00A922C8">
        <w:rPr>
          <w:rFonts w:ascii="Times New Roman" w:hAnsi="Times New Roman"/>
        </w:rPr>
        <w:t>8</w:t>
      </w:r>
      <w:r w:rsidR="004E60A1">
        <w:rPr>
          <w:rFonts w:ascii="Times New Roman" w:hAnsi="Times New Roman"/>
        </w:rPr>
        <w:t>1</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A2</w:t>
      </w:r>
      <w:r w:rsidRPr="00EB24D3">
        <w:rPr>
          <w:rFonts w:ascii="Times New Roman" w:hAnsi="Times New Roman"/>
        </w:rPr>
        <w:t xml:space="preserve">.  </w:t>
      </w:r>
      <w:r>
        <w:rPr>
          <w:rFonts w:ascii="Times New Roman" w:hAnsi="Times New Roman"/>
        </w:rPr>
        <w:t xml:space="preserve">  </w:t>
      </w:r>
      <w:r w:rsidR="00CC3241" w:rsidRPr="00EB24D3">
        <w:rPr>
          <w:rFonts w:ascii="Times New Roman" w:hAnsi="Times New Roman"/>
        </w:rPr>
        <w:t xml:space="preserve">Growth Time and Optical Density of </w:t>
      </w:r>
      <w:r w:rsidR="00CC3241" w:rsidRPr="00EB24D3">
        <w:rPr>
          <w:rFonts w:ascii="Times New Roman" w:hAnsi="Times New Roman"/>
          <w:i/>
        </w:rPr>
        <w:t>P. fluorescens</w:t>
      </w:r>
      <w:r w:rsidR="00CC3241" w:rsidRPr="00EB24D3">
        <w:rPr>
          <w:rFonts w:ascii="Times New Roman" w:hAnsi="Times New Roman"/>
        </w:rPr>
        <w:t xml:space="preserve"> HK44 Cultures Harvested for RNA Extractions</w:t>
      </w:r>
      <w:r w:rsidRPr="00EB24D3">
        <w:rPr>
          <w:rFonts w:ascii="Times New Roman" w:hAnsi="Times New Roman"/>
        </w:rPr>
        <w:ptab w:relativeTo="margin" w:alignment="right" w:leader="dot"/>
      </w:r>
      <w:r w:rsidR="00A922C8">
        <w:rPr>
          <w:rFonts w:ascii="Times New Roman" w:hAnsi="Times New Roman"/>
        </w:rPr>
        <w:t>82</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A3</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 </w:t>
      </w:r>
      <w:r>
        <w:rPr>
          <w:rFonts w:ascii="Times New Roman" w:hAnsi="Times New Roman"/>
        </w:rPr>
        <w:t>Raw</w:t>
      </w:r>
      <w:r w:rsidRPr="00EB24D3">
        <w:rPr>
          <w:rFonts w:ascii="Times New Roman" w:hAnsi="Times New Roman"/>
        </w:rPr>
        <w:t xml:space="preserve"> Data for Each Transcriptome</w:t>
      </w:r>
      <w:r w:rsidRPr="00EB24D3">
        <w:rPr>
          <w:rFonts w:ascii="Times New Roman" w:hAnsi="Times New Roman"/>
        </w:rPr>
        <w:ptab w:relativeTo="margin" w:alignment="right" w:leader="dot"/>
      </w:r>
      <w:r w:rsidR="00A922C8">
        <w:rPr>
          <w:rFonts w:ascii="Times New Roman" w:hAnsi="Times New Roman"/>
        </w:rPr>
        <w:t>83</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 xml:space="preserve">A4     </w:t>
      </w:r>
      <w:r w:rsidRPr="00EB24D3">
        <w:rPr>
          <w:rFonts w:ascii="Times New Roman" w:hAnsi="Times New Roman"/>
        </w:rPr>
        <w:t>Total Genes with Significant</w:t>
      </w:r>
      <w:r>
        <w:rPr>
          <w:rFonts w:ascii="Times New Roman" w:hAnsi="Times New Roman"/>
        </w:rPr>
        <w:t xml:space="preserve"> Differentially Expressed Genes</w:t>
      </w:r>
      <w:r w:rsidRPr="00EB24D3">
        <w:rPr>
          <w:rFonts w:ascii="Times New Roman" w:hAnsi="Times New Roman"/>
        </w:rPr>
        <w:t xml:space="preserve"> </w:t>
      </w:r>
      <w:r w:rsidRPr="00EB24D3">
        <w:rPr>
          <w:rFonts w:ascii="Times New Roman" w:hAnsi="Times New Roman"/>
        </w:rPr>
        <w:ptab w:relativeTo="margin" w:alignment="right" w:leader="dot"/>
      </w:r>
      <w:r w:rsidR="00A922C8">
        <w:rPr>
          <w:rFonts w:ascii="Times New Roman" w:hAnsi="Times New Roman"/>
        </w:rPr>
        <w:t>84</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A5</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Differentially Expressed Genes Classified as Up or Down- Regulated</w:t>
      </w:r>
      <w:r w:rsidRPr="00EB24D3">
        <w:rPr>
          <w:rFonts w:ascii="Times New Roman" w:hAnsi="Times New Roman"/>
        </w:rPr>
        <w:ptab w:relativeTo="margin" w:alignment="right" w:leader="dot"/>
      </w:r>
      <w:r w:rsidR="00A922C8">
        <w:rPr>
          <w:rFonts w:ascii="Times New Roman" w:hAnsi="Times New Roman"/>
        </w:rPr>
        <w:t>85</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A6</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Fold Changes in Expression of DEAD-bo</w:t>
      </w:r>
      <w:r>
        <w:rPr>
          <w:rFonts w:ascii="Times New Roman" w:hAnsi="Times New Roman"/>
        </w:rPr>
        <w:t>x Genes</w:t>
      </w:r>
      <w:r w:rsidRPr="00EB24D3">
        <w:rPr>
          <w:rFonts w:ascii="Times New Roman" w:hAnsi="Times New Roman"/>
        </w:rPr>
        <w:ptab w:relativeTo="margin" w:alignment="right" w:leader="dot"/>
      </w:r>
      <w:r w:rsidR="00A922C8">
        <w:rPr>
          <w:rFonts w:ascii="Times New Roman" w:hAnsi="Times New Roman"/>
        </w:rPr>
        <w:t>86</w:t>
      </w:r>
    </w:p>
    <w:p w:rsidR="00FC334B" w:rsidRDefault="00FC334B" w:rsidP="00FC334B">
      <w:r>
        <w:t xml:space="preserve">Table A7.  </w:t>
      </w:r>
      <w:r w:rsidR="00975648">
        <w:t xml:space="preserve">  </w:t>
      </w:r>
      <w:r>
        <w:rPr>
          <w:rFonts w:ascii="Times New Roman" w:hAnsi="Times New Roman"/>
        </w:rPr>
        <w:t>Significant Genes During Cold Adapted Experiment After FDR P-value Corrections</w:t>
      </w:r>
      <w:r w:rsidRPr="00EB24D3">
        <w:rPr>
          <w:rFonts w:ascii="Times New Roman" w:hAnsi="Times New Roman"/>
        </w:rPr>
        <w:ptab w:relativeTo="margin" w:alignment="right" w:leader="dot"/>
      </w:r>
      <w:r w:rsidR="00975648">
        <w:rPr>
          <w:rFonts w:ascii="Times New Roman" w:hAnsi="Times New Roman"/>
        </w:rPr>
        <w:t>87</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A8</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1 in Cold Shock 1</w:t>
      </w:r>
      <w:r>
        <w:rPr>
          <w:rFonts w:ascii="Times New Roman" w:hAnsi="Times New Roman"/>
        </w:rPr>
        <w:t xml:space="preserve"> Experimen</w:t>
      </w:r>
      <w:r w:rsidRPr="00EB24D3">
        <w:rPr>
          <w:rFonts w:ascii="Times New Roman" w:hAnsi="Times New Roman"/>
        </w:rPr>
        <w:t>t</w:t>
      </w:r>
      <w:r w:rsidRPr="00EB24D3">
        <w:rPr>
          <w:rFonts w:ascii="Times New Roman" w:hAnsi="Times New Roman"/>
        </w:rPr>
        <w:ptab w:relativeTo="margin" w:alignment="right" w:leader="dot"/>
      </w:r>
      <w:r w:rsidR="00975648">
        <w:rPr>
          <w:rFonts w:ascii="Times New Roman" w:hAnsi="Times New Roman"/>
        </w:rPr>
        <w:t>88</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A9</w:t>
      </w:r>
      <w:r w:rsidRPr="00EB24D3">
        <w:rPr>
          <w:rFonts w:ascii="Times New Roman" w:hAnsi="Times New Roman"/>
        </w:rPr>
        <w:t>.</w:t>
      </w:r>
      <w:r>
        <w:rPr>
          <w:rFonts w:ascii="Times New Roman" w:hAnsi="Times New Roman"/>
        </w:rPr>
        <w:t xml:space="preserve"> </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1 in Cold Shock 2 Experiment</w:t>
      </w:r>
      <w:r w:rsidRPr="00EB24D3">
        <w:rPr>
          <w:rFonts w:ascii="Times New Roman" w:hAnsi="Times New Roman"/>
        </w:rPr>
        <w:ptab w:relativeTo="margin" w:alignment="right" w:leader="dot"/>
      </w:r>
      <w:r w:rsidR="00975648">
        <w:rPr>
          <w:rFonts w:ascii="Times New Roman" w:hAnsi="Times New Roman"/>
        </w:rPr>
        <w:t>89</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A10</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1 in Control</w:t>
      </w:r>
      <w:r>
        <w:rPr>
          <w:rFonts w:ascii="Times New Roman" w:hAnsi="Times New Roman"/>
        </w:rPr>
        <w:t xml:space="preserve">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90</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A11</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2 in Cold Adapted Experiment</w:t>
      </w:r>
      <w:r w:rsidRPr="00EB24D3">
        <w:rPr>
          <w:rFonts w:ascii="Times New Roman" w:hAnsi="Times New Roman"/>
        </w:rPr>
        <w:ptab w:relativeTo="margin" w:alignment="right" w:leader="dot"/>
      </w:r>
      <w:r w:rsidR="00975648">
        <w:rPr>
          <w:rFonts w:ascii="Times New Roman" w:hAnsi="Times New Roman"/>
        </w:rPr>
        <w:t>91</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A12</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2 in Cold Shock 2 Experiment</w:t>
      </w:r>
      <w:r w:rsidRPr="00EB24D3">
        <w:rPr>
          <w:rFonts w:ascii="Times New Roman" w:hAnsi="Times New Roman"/>
        </w:rPr>
        <w:ptab w:relativeTo="margin" w:alignment="right" w:leader="dot"/>
      </w:r>
      <w:r w:rsidR="00975648">
        <w:rPr>
          <w:rFonts w:ascii="Times New Roman" w:hAnsi="Times New Roman"/>
        </w:rPr>
        <w:t>92</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A13</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2 in Control Experiment</w:t>
      </w:r>
      <w:r w:rsidRPr="00EB24D3">
        <w:rPr>
          <w:rFonts w:ascii="Times New Roman" w:hAnsi="Times New Roman"/>
        </w:rPr>
        <w:ptab w:relativeTo="margin" w:alignment="right" w:leader="dot"/>
      </w:r>
      <w:r w:rsidR="00975648">
        <w:rPr>
          <w:rFonts w:ascii="Times New Roman" w:hAnsi="Times New Roman"/>
        </w:rPr>
        <w:t>93</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A14</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2 in Cold</w:t>
      </w:r>
      <w:r w:rsidR="00975648">
        <w:rPr>
          <w:rFonts w:ascii="Times New Roman" w:hAnsi="Times New Roman"/>
        </w:rPr>
        <w:t xml:space="preserve"> Adapted vs Cold Shock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94</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A15</w:t>
      </w:r>
      <w:r w:rsidRPr="00EB24D3">
        <w:rPr>
          <w:rFonts w:ascii="Times New Roman" w:hAnsi="Times New Roman"/>
        </w:rPr>
        <w:t xml:space="preserve">.  Gene Expression Values Surrounding </w:t>
      </w:r>
      <w:r w:rsidRPr="00EB24D3">
        <w:rPr>
          <w:rFonts w:ascii="Times New Roman" w:hAnsi="Times New Roman"/>
          <w:i/>
        </w:rPr>
        <w:t xml:space="preserve">cspA </w:t>
      </w:r>
      <w:r w:rsidRPr="00EB24D3">
        <w:rPr>
          <w:rFonts w:ascii="Times New Roman" w:hAnsi="Times New Roman"/>
        </w:rPr>
        <w:t>3 in Cold Adapted Experiment</w:t>
      </w:r>
      <w:r w:rsidRPr="00EB24D3">
        <w:rPr>
          <w:rFonts w:ascii="Times New Roman" w:hAnsi="Times New Roman"/>
        </w:rPr>
        <w:ptab w:relativeTo="margin" w:alignment="right" w:leader="dot"/>
      </w:r>
      <w:r w:rsidR="00975648">
        <w:rPr>
          <w:rFonts w:ascii="Times New Roman" w:hAnsi="Times New Roman"/>
        </w:rPr>
        <w:t>96</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A16</w:t>
      </w:r>
      <w:r w:rsidRPr="00EB24D3">
        <w:rPr>
          <w:rFonts w:ascii="Times New Roman" w:hAnsi="Times New Roman"/>
        </w:rPr>
        <w:t xml:space="preserve">.  Gene Expression Values Surrounding </w:t>
      </w:r>
      <w:r w:rsidRPr="00EB24D3">
        <w:rPr>
          <w:rFonts w:ascii="Times New Roman" w:hAnsi="Times New Roman"/>
          <w:i/>
        </w:rPr>
        <w:t xml:space="preserve">cspA </w:t>
      </w:r>
      <w:r>
        <w:rPr>
          <w:rFonts w:ascii="Times New Roman" w:hAnsi="Times New Roman"/>
        </w:rPr>
        <w:t>3 in Cold Shock 1</w:t>
      </w:r>
      <w:r w:rsidRPr="00EB24D3">
        <w:rPr>
          <w:rFonts w:ascii="Times New Roman" w:hAnsi="Times New Roman"/>
        </w:rPr>
        <w:t xml:space="preserve"> Experiment</w:t>
      </w:r>
      <w:r w:rsidRPr="00EB24D3">
        <w:rPr>
          <w:rFonts w:ascii="Times New Roman" w:hAnsi="Times New Roman"/>
        </w:rPr>
        <w:ptab w:relativeTo="margin" w:alignment="right" w:leader="dot"/>
      </w:r>
      <w:r w:rsidR="00975648">
        <w:rPr>
          <w:rFonts w:ascii="Times New Roman" w:hAnsi="Times New Roman"/>
        </w:rPr>
        <w:t>97</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A17</w:t>
      </w:r>
      <w:r w:rsidRPr="00EB24D3">
        <w:rPr>
          <w:rFonts w:ascii="Times New Roman" w:hAnsi="Times New Roman"/>
        </w:rPr>
        <w:t>.</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 xml:space="preserve">cspA </w:t>
      </w:r>
      <w:r>
        <w:rPr>
          <w:rFonts w:ascii="Times New Roman" w:hAnsi="Times New Roman"/>
        </w:rPr>
        <w:t>3 in Cold Shock 2</w:t>
      </w:r>
      <w:r w:rsidRPr="00EB24D3">
        <w:rPr>
          <w:rFonts w:ascii="Times New Roman" w:hAnsi="Times New Roman"/>
        </w:rPr>
        <w:t xml:space="preserve"> Experiment</w:t>
      </w:r>
      <w:r w:rsidRPr="00EB24D3">
        <w:rPr>
          <w:rFonts w:ascii="Times New Roman" w:hAnsi="Times New Roman"/>
        </w:rPr>
        <w:ptab w:relativeTo="margin" w:alignment="right" w:leader="dot"/>
      </w:r>
      <w:r w:rsidR="00975648">
        <w:rPr>
          <w:rFonts w:ascii="Times New Roman" w:hAnsi="Times New Roman"/>
        </w:rPr>
        <w:t>98</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A18</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 xml:space="preserve">cspA </w:t>
      </w:r>
      <w:r>
        <w:rPr>
          <w:rFonts w:ascii="Times New Roman" w:hAnsi="Times New Roman"/>
        </w:rPr>
        <w:t>3 in Control</w:t>
      </w:r>
      <w:r w:rsidRPr="00EB24D3">
        <w:rPr>
          <w:rFonts w:ascii="Times New Roman" w:hAnsi="Times New Roman"/>
        </w:rPr>
        <w:t xml:space="preserve"> Experiment</w:t>
      </w:r>
      <w:r w:rsidRPr="00EB24D3">
        <w:rPr>
          <w:rFonts w:ascii="Times New Roman" w:hAnsi="Times New Roman"/>
        </w:rPr>
        <w:ptab w:relativeTo="margin" w:alignment="right" w:leader="dot"/>
      </w:r>
      <w:r w:rsidR="00975648">
        <w:rPr>
          <w:rFonts w:ascii="Times New Roman" w:hAnsi="Times New Roman"/>
        </w:rPr>
        <w:t>99</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A19</w:t>
      </w:r>
      <w:r>
        <w:rPr>
          <w:rFonts w:ascii="Times New Roman" w:hAnsi="Times New Roman"/>
        </w:rPr>
        <w:t xml:space="preserve">. </w:t>
      </w:r>
      <w:r w:rsidRPr="00EB24D3">
        <w:rPr>
          <w:rFonts w:ascii="Times New Roman" w:hAnsi="Times New Roman"/>
        </w:rPr>
        <w:t xml:space="preserve"> Gene Expression Values Surrounding </w:t>
      </w:r>
      <w:r w:rsidRPr="00EB24D3">
        <w:rPr>
          <w:rFonts w:ascii="Times New Roman" w:hAnsi="Times New Roman"/>
          <w:i/>
        </w:rPr>
        <w:t xml:space="preserve">cspA </w:t>
      </w:r>
      <w:r>
        <w:rPr>
          <w:rFonts w:ascii="Times New Roman" w:hAnsi="Times New Roman"/>
        </w:rPr>
        <w:t xml:space="preserve">3 in Cold Adapted vs Cold Shock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100</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A20</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G</w:t>
      </w:r>
      <w:r>
        <w:rPr>
          <w:rFonts w:ascii="Times New Roman" w:hAnsi="Times New Roman"/>
        </w:rPr>
        <w:t xml:space="preserve"> in Cold Adapted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102</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A21</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G</w:t>
      </w:r>
      <w:r>
        <w:rPr>
          <w:rFonts w:ascii="Times New Roman" w:hAnsi="Times New Roman"/>
        </w:rPr>
        <w:t xml:space="preserve"> in Cold Shock 1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103</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A22</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G</w:t>
      </w:r>
      <w:r>
        <w:rPr>
          <w:rFonts w:ascii="Times New Roman" w:hAnsi="Times New Roman"/>
        </w:rPr>
        <w:t xml:space="preserve"> in Cold Shock 2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104</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A23</w:t>
      </w:r>
      <w:r>
        <w:rPr>
          <w:rFonts w:ascii="Times New Roman" w:hAnsi="Times New Roman"/>
        </w:rPr>
        <w:t>.</w:t>
      </w:r>
      <w:r w:rsidRPr="00EB24D3">
        <w:rPr>
          <w:rFonts w:ascii="Times New Roman" w:hAnsi="Times New Roman"/>
        </w:rPr>
        <w:t xml:space="preserve"> </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G</w:t>
      </w:r>
      <w:r>
        <w:rPr>
          <w:rFonts w:ascii="Times New Roman" w:hAnsi="Times New Roman"/>
        </w:rPr>
        <w:t xml:space="preserve"> in Control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105</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A24</w:t>
      </w:r>
      <w:r w:rsidRPr="00EB24D3">
        <w:rPr>
          <w:rFonts w:ascii="Times New Roman" w:hAnsi="Times New Roman"/>
        </w:rPr>
        <w:t>.</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G</w:t>
      </w:r>
      <w:r w:rsidR="00975648">
        <w:rPr>
          <w:rFonts w:ascii="Times New Roman" w:hAnsi="Times New Roman"/>
        </w:rPr>
        <w:t xml:space="preserve"> in Cold Adapted vs Cold Shock </w:t>
      </w:r>
      <w:r>
        <w:rPr>
          <w:rFonts w:ascii="Times New Roman" w:hAnsi="Times New Roman"/>
        </w:rPr>
        <w:t>Experimen</w:t>
      </w:r>
      <w:r w:rsidRPr="00EB24D3">
        <w:rPr>
          <w:rFonts w:ascii="Times New Roman" w:hAnsi="Times New Roman"/>
        </w:rPr>
        <w:t>t</w:t>
      </w:r>
      <w:r w:rsidRPr="00EB24D3">
        <w:rPr>
          <w:rFonts w:ascii="Times New Roman" w:hAnsi="Times New Roman"/>
        </w:rPr>
        <w:ptab w:relativeTo="margin" w:alignment="right" w:leader="dot"/>
      </w:r>
      <w:r w:rsidR="00A922C8">
        <w:rPr>
          <w:rFonts w:ascii="Times New Roman" w:hAnsi="Times New Roman"/>
        </w:rPr>
        <w:t>10</w:t>
      </w:r>
      <w:r w:rsidR="00975648">
        <w:rPr>
          <w:rFonts w:ascii="Times New Roman" w:hAnsi="Times New Roman"/>
        </w:rPr>
        <w:t>6</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A25</w:t>
      </w:r>
      <w:r>
        <w:rPr>
          <w:rFonts w:ascii="Times New Roman" w:hAnsi="Times New Roman"/>
        </w:rPr>
        <w:t xml:space="preserve">.  </w:t>
      </w:r>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D</w:t>
      </w:r>
      <w:r>
        <w:rPr>
          <w:rFonts w:ascii="Times New Roman" w:hAnsi="Times New Roman"/>
        </w:rPr>
        <w:t xml:space="preserve"> in the Cold Adapted Experimen</w:t>
      </w:r>
      <w:r w:rsidRPr="00EB24D3">
        <w:rPr>
          <w:rFonts w:ascii="Times New Roman" w:hAnsi="Times New Roman"/>
        </w:rPr>
        <w:t>t</w:t>
      </w:r>
      <w:r w:rsidRPr="00EB24D3">
        <w:rPr>
          <w:rFonts w:ascii="Times New Roman" w:hAnsi="Times New Roman"/>
        </w:rPr>
        <w:ptab w:relativeTo="margin" w:alignment="right" w:leader="dot"/>
      </w:r>
      <w:r w:rsidR="00975648">
        <w:rPr>
          <w:rFonts w:ascii="Times New Roman" w:hAnsi="Times New Roman"/>
        </w:rPr>
        <w:t>108</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A26</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D</w:t>
      </w:r>
      <w:r>
        <w:rPr>
          <w:rFonts w:ascii="Times New Roman" w:hAnsi="Times New Roman"/>
        </w:rPr>
        <w:t xml:space="preserve"> in Cold Shock 1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109</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A27</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D</w:t>
      </w:r>
      <w:r>
        <w:rPr>
          <w:rFonts w:ascii="Times New Roman" w:hAnsi="Times New Roman"/>
        </w:rPr>
        <w:t xml:space="preserve"> in Cold Shock 2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110</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A28</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D</w:t>
      </w:r>
      <w:r>
        <w:rPr>
          <w:rFonts w:ascii="Times New Roman" w:hAnsi="Times New Roman"/>
        </w:rPr>
        <w:t xml:space="preserve"> in Control Experimen</w:t>
      </w:r>
      <w:r w:rsidRPr="00EB24D3">
        <w:rPr>
          <w:rFonts w:ascii="Times New Roman" w:hAnsi="Times New Roman"/>
        </w:rPr>
        <w:t>t</w:t>
      </w:r>
      <w:r w:rsidRPr="00EB24D3">
        <w:rPr>
          <w:rFonts w:ascii="Times New Roman" w:hAnsi="Times New Roman"/>
        </w:rPr>
        <w:ptab w:relativeTo="margin" w:alignment="right" w:leader="dot"/>
      </w:r>
      <w:r w:rsidR="00975648">
        <w:rPr>
          <w:rFonts w:ascii="Times New Roman" w:hAnsi="Times New Roman"/>
        </w:rPr>
        <w:t>111</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A29</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D</w:t>
      </w:r>
      <w:r>
        <w:rPr>
          <w:rFonts w:ascii="Times New Roman" w:hAnsi="Times New Roman"/>
        </w:rPr>
        <w:t xml:space="preserve"> in Cold Adapted vs. Cold Shock </w:t>
      </w:r>
      <w:r w:rsidRPr="00EB24D3">
        <w:rPr>
          <w:rFonts w:ascii="Times New Roman" w:hAnsi="Times New Roman"/>
        </w:rPr>
        <w:t>Experiment</w:t>
      </w:r>
      <w:r>
        <w:rPr>
          <w:rFonts w:ascii="Times New Roman" w:hAnsi="Times New Roman"/>
        </w:rPr>
        <w:t xml:space="preserve"> </w:t>
      </w:r>
      <w:r w:rsidRPr="00EB24D3">
        <w:rPr>
          <w:rFonts w:ascii="Times New Roman" w:hAnsi="Times New Roman"/>
        </w:rPr>
        <w:ptab w:relativeTo="margin" w:alignment="right" w:leader="dot"/>
      </w:r>
      <w:r w:rsidR="00975648">
        <w:rPr>
          <w:rFonts w:ascii="Times New Roman" w:hAnsi="Times New Roman"/>
        </w:rPr>
        <w:t>112</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A30</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C</w:t>
      </w:r>
      <w:r>
        <w:rPr>
          <w:rFonts w:ascii="Times New Roman" w:hAnsi="Times New Roman"/>
        </w:rPr>
        <w:t xml:space="preserve"> in Cold Adapted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114</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A31</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C</w:t>
      </w:r>
      <w:r>
        <w:rPr>
          <w:rFonts w:ascii="Times New Roman" w:hAnsi="Times New Roman"/>
        </w:rPr>
        <w:t xml:space="preserve"> in Cold Shock 1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115</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A32</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C</w:t>
      </w:r>
      <w:r>
        <w:rPr>
          <w:rFonts w:ascii="Times New Roman" w:hAnsi="Times New Roman"/>
        </w:rPr>
        <w:t xml:space="preserve"> in Cold Shock 2 Experimen</w:t>
      </w:r>
      <w:r w:rsidRPr="00EB24D3">
        <w:rPr>
          <w:rFonts w:ascii="Times New Roman" w:hAnsi="Times New Roman"/>
        </w:rPr>
        <w:t>t</w:t>
      </w:r>
      <w:r w:rsidRPr="00EB24D3">
        <w:rPr>
          <w:rFonts w:ascii="Times New Roman" w:hAnsi="Times New Roman"/>
        </w:rPr>
        <w:ptab w:relativeTo="margin" w:alignment="right" w:leader="dot"/>
      </w:r>
      <w:r w:rsidR="00975648">
        <w:rPr>
          <w:rFonts w:ascii="Times New Roman" w:hAnsi="Times New Roman"/>
        </w:rPr>
        <w:t>116</w:t>
      </w:r>
    </w:p>
    <w:p w:rsidR="00754EC9" w:rsidRDefault="00754EC9" w:rsidP="00754EC9">
      <w:pPr>
        <w:rPr>
          <w:rFonts w:ascii="Times New Roman" w:hAnsi="Times New Roman"/>
        </w:rPr>
      </w:pPr>
      <w:r w:rsidRPr="00EB24D3">
        <w:rPr>
          <w:rFonts w:ascii="Times New Roman" w:hAnsi="Times New Roman"/>
        </w:rPr>
        <w:t xml:space="preserve">Table </w:t>
      </w:r>
      <w:r w:rsidR="00FC334B">
        <w:rPr>
          <w:rFonts w:ascii="Times New Roman" w:hAnsi="Times New Roman"/>
        </w:rPr>
        <w:t>A33</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C</w:t>
      </w:r>
      <w:r>
        <w:rPr>
          <w:rFonts w:ascii="Times New Roman" w:hAnsi="Times New Roman"/>
        </w:rPr>
        <w:t xml:space="preserve"> in Control </w:t>
      </w:r>
      <w:r w:rsidRPr="00EB24D3">
        <w:rPr>
          <w:rFonts w:ascii="Times New Roman" w:hAnsi="Times New Roman"/>
        </w:rPr>
        <w:t>Experiment</w:t>
      </w:r>
      <w:r w:rsidRPr="00EB24D3">
        <w:rPr>
          <w:rFonts w:ascii="Times New Roman" w:hAnsi="Times New Roman"/>
        </w:rPr>
        <w:ptab w:relativeTo="margin" w:alignment="right" w:leader="dot"/>
      </w:r>
      <w:r w:rsidR="00975648">
        <w:rPr>
          <w:rFonts w:ascii="Times New Roman" w:hAnsi="Times New Roman"/>
        </w:rPr>
        <w:t>117</w:t>
      </w:r>
    </w:p>
    <w:p w:rsidR="00754EC9" w:rsidRDefault="00754EC9" w:rsidP="00754EC9">
      <w:pPr>
        <w:rPr>
          <w:rFonts w:ascii="Times New Roman" w:hAnsi="Times New Roman"/>
        </w:rPr>
      </w:pPr>
      <w:r w:rsidRPr="00EB24D3">
        <w:rPr>
          <w:rFonts w:ascii="Times New Roman" w:hAnsi="Times New Roman"/>
        </w:rPr>
        <w:t xml:space="preserve">Table </w:t>
      </w:r>
      <w:r>
        <w:rPr>
          <w:rFonts w:ascii="Times New Roman" w:hAnsi="Times New Roman"/>
        </w:rPr>
        <w:t>A3</w:t>
      </w:r>
      <w:r w:rsidR="00FC334B">
        <w:rPr>
          <w:rFonts w:ascii="Times New Roman" w:hAnsi="Times New Roman"/>
        </w:rPr>
        <w:t>4</w:t>
      </w:r>
      <w:r w:rsidRPr="00EB24D3">
        <w:rPr>
          <w:rFonts w:ascii="Times New Roman" w:hAnsi="Times New Roman"/>
        </w:rPr>
        <w:t xml:space="preserve">.  Gene Expression Values Surrounding </w:t>
      </w:r>
      <w:r w:rsidRPr="00EB24D3">
        <w:rPr>
          <w:rFonts w:ascii="Times New Roman" w:hAnsi="Times New Roman"/>
          <w:i/>
        </w:rPr>
        <w:t>csp</w:t>
      </w:r>
      <w:r>
        <w:rPr>
          <w:rFonts w:ascii="Times New Roman" w:hAnsi="Times New Roman"/>
          <w:i/>
        </w:rPr>
        <w:t>C</w:t>
      </w:r>
      <w:r>
        <w:rPr>
          <w:rFonts w:ascii="Times New Roman" w:hAnsi="Times New Roman"/>
        </w:rPr>
        <w:t xml:space="preserve"> in Cold </w:t>
      </w:r>
      <w:r w:rsidR="00FC334B">
        <w:rPr>
          <w:rFonts w:ascii="Times New Roman" w:hAnsi="Times New Roman"/>
        </w:rPr>
        <w:t>Adapted vs. Cold Shock Experimen</w:t>
      </w:r>
      <w:r w:rsidRPr="00EB24D3">
        <w:rPr>
          <w:rFonts w:ascii="Times New Roman" w:hAnsi="Times New Roman"/>
        </w:rPr>
        <w:t>t</w:t>
      </w:r>
      <w:r>
        <w:rPr>
          <w:rFonts w:ascii="Times New Roman" w:hAnsi="Times New Roman"/>
        </w:rPr>
        <w:t xml:space="preserve"> </w:t>
      </w:r>
      <w:r w:rsidRPr="00EB24D3">
        <w:rPr>
          <w:rFonts w:ascii="Times New Roman" w:hAnsi="Times New Roman"/>
        </w:rPr>
        <w:ptab w:relativeTo="margin" w:alignment="right" w:leader="dot"/>
      </w:r>
      <w:r w:rsidR="00975648">
        <w:rPr>
          <w:rFonts w:ascii="Times New Roman" w:hAnsi="Times New Roman"/>
        </w:rPr>
        <w:t>118</w:t>
      </w:r>
    </w:p>
    <w:p w:rsidR="00754EC9" w:rsidRDefault="00754EC9" w:rsidP="00754EC9">
      <w:r w:rsidRPr="00EB24D3">
        <w:rPr>
          <w:rFonts w:ascii="Times New Roman" w:hAnsi="Times New Roman"/>
        </w:rPr>
        <w:t xml:space="preserve">Table </w:t>
      </w:r>
      <w:r w:rsidR="00FC334B">
        <w:rPr>
          <w:rFonts w:ascii="Times New Roman" w:hAnsi="Times New Roman"/>
        </w:rPr>
        <w:t>A35</w:t>
      </w:r>
      <w:r w:rsidRPr="00EB24D3">
        <w:rPr>
          <w:rFonts w:ascii="Times New Roman" w:hAnsi="Times New Roman"/>
        </w:rPr>
        <w:t>.  Genes Overlapping from Cold Adapted and Cold Shock Transcripts</w:t>
      </w:r>
      <w:r w:rsidRPr="00EB24D3">
        <w:rPr>
          <w:rFonts w:ascii="Times New Roman" w:hAnsi="Times New Roman"/>
        </w:rPr>
        <w:ptab w:relativeTo="margin" w:alignment="right" w:leader="dot"/>
      </w:r>
      <w:r>
        <w:rPr>
          <w:rFonts w:ascii="Times New Roman" w:hAnsi="Times New Roman"/>
        </w:rPr>
        <w:t>1</w:t>
      </w:r>
      <w:r w:rsidR="00A922C8">
        <w:rPr>
          <w:rFonts w:ascii="Times New Roman" w:hAnsi="Times New Roman"/>
        </w:rPr>
        <w:t>1</w:t>
      </w:r>
      <w:r w:rsidR="00975648">
        <w:rPr>
          <w:rFonts w:ascii="Times New Roman" w:hAnsi="Times New Roman"/>
        </w:rPr>
        <w:t>9</w:t>
      </w:r>
    </w:p>
    <w:p w:rsidR="00A44AF2" w:rsidRPr="00EB24D3" w:rsidRDefault="00A44AF2" w:rsidP="00A44AF2">
      <w:pPr>
        <w:outlineLvl w:val="0"/>
        <w:rPr>
          <w:rFonts w:ascii="Times New Roman" w:hAnsi="Times New Roman"/>
        </w:rPr>
      </w:pPr>
    </w:p>
    <w:p w:rsidR="00A44AF2" w:rsidRPr="00EB24D3" w:rsidRDefault="00A44AF2" w:rsidP="00A44AF2">
      <w:pPr>
        <w:outlineLvl w:val="0"/>
        <w:rPr>
          <w:rFonts w:ascii="Times New Roman" w:hAnsi="Times New Roman"/>
        </w:rPr>
      </w:pPr>
    </w:p>
    <w:p w:rsidR="00CB7925" w:rsidRDefault="00A44AF2" w:rsidP="00A44AF2">
      <w:pPr>
        <w:jc w:val="center"/>
        <w:outlineLvl w:val="0"/>
        <w:rPr>
          <w:rFonts w:ascii="Times New Roman" w:hAnsi="Times New Roman"/>
          <w:b/>
          <w:sz w:val="28"/>
        </w:rPr>
      </w:pPr>
      <w:r w:rsidRPr="00EB24D3">
        <w:rPr>
          <w:rFonts w:ascii="Times New Roman" w:hAnsi="Times New Roman"/>
        </w:rPr>
        <w:br w:type="page"/>
      </w:r>
      <w:r w:rsidR="00F11ACD">
        <w:rPr>
          <w:rFonts w:ascii="Times New Roman" w:hAnsi="Times New Roman"/>
          <w:b/>
          <w:sz w:val="28"/>
        </w:rPr>
        <w:t>LIST OF FIGURE</w:t>
      </w:r>
    </w:p>
    <w:p w:rsidR="00DB77EB" w:rsidRPr="00EB24D3" w:rsidRDefault="00DB77EB" w:rsidP="00A44AF2">
      <w:pPr>
        <w:jc w:val="center"/>
        <w:outlineLvl w:val="0"/>
        <w:rPr>
          <w:rFonts w:ascii="Times New Roman" w:hAnsi="Times New Roman"/>
        </w:rPr>
      </w:pPr>
    </w:p>
    <w:p w:rsidR="00754EC9" w:rsidRPr="00EB24D3" w:rsidRDefault="00754EC9" w:rsidP="00754EC9">
      <w:pPr>
        <w:outlineLvl w:val="0"/>
        <w:rPr>
          <w:rFonts w:ascii="Times New Roman" w:hAnsi="Times New Roman"/>
        </w:rPr>
      </w:pPr>
      <w:r>
        <w:rPr>
          <w:rFonts w:ascii="Times New Roman" w:hAnsi="Times New Roman"/>
        </w:rPr>
        <w:t>Figure 1.  Sample</w:t>
      </w:r>
      <w:r w:rsidRPr="00EB24D3">
        <w:rPr>
          <w:rFonts w:ascii="Times New Roman" w:hAnsi="Times New Roman"/>
        </w:rPr>
        <w:t xml:space="preserve"> Collection </w:t>
      </w:r>
      <w:r w:rsidRPr="00EB24D3">
        <w:rPr>
          <w:rFonts w:ascii="Times New Roman" w:hAnsi="Times New Roman"/>
        </w:rPr>
        <w:ptab w:relativeTo="margin" w:alignment="right" w:leader="dot"/>
      </w:r>
      <w:r w:rsidR="00FC2195">
        <w:rPr>
          <w:rFonts w:ascii="Times New Roman" w:hAnsi="Times New Roman"/>
        </w:rPr>
        <w:t>28</w:t>
      </w:r>
    </w:p>
    <w:p w:rsidR="00754EC9" w:rsidRPr="00EB24D3" w:rsidRDefault="00754EC9" w:rsidP="00754EC9">
      <w:pPr>
        <w:outlineLvl w:val="0"/>
        <w:rPr>
          <w:rFonts w:ascii="Times New Roman" w:hAnsi="Times New Roman"/>
        </w:rPr>
      </w:pPr>
      <w:r w:rsidRPr="00EB24D3">
        <w:rPr>
          <w:rFonts w:ascii="Times New Roman" w:hAnsi="Times New Roman"/>
        </w:rPr>
        <w:t xml:space="preserve">Figure 2.  </w:t>
      </w:r>
      <w:r w:rsidRPr="00EB24D3">
        <w:rPr>
          <w:rFonts w:ascii="Times New Roman" w:hAnsi="Times New Roman"/>
          <w:i/>
        </w:rPr>
        <w:t xml:space="preserve">Pseudomonas fluorescens </w:t>
      </w:r>
      <w:r>
        <w:rPr>
          <w:rFonts w:ascii="Times New Roman" w:hAnsi="Times New Roman"/>
        </w:rPr>
        <w:t>HK44 Growth Curves from Microplate A</w:t>
      </w:r>
      <w:r w:rsidRPr="00EB24D3">
        <w:rPr>
          <w:rFonts w:ascii="Times New Roman" w:hAnsi="Times New Roman"/>
        </w:rPr>
        <w:t>ssays</w:t>
      </w:r>
      <w:r w:rsidRPr="00EB24D3">
        <w:rPr>
          <w:rFonts w:ascii="Times New Roman" w:hAnsi="Times New Roman"/>
        </w:rPr>
        <w:ptab w:relativeTo="margin" w:alignment="right" w:leader="dot"/>
      </w:r>
      <w:r w:rsidR="00FC2195">
        <w:rPr>
          <w:rFonts w:ascii="Times New Roman" w:hAnsi="Times New Roman"/>
        </w:rPr>
        <w:t>35</w:t>
      </w:r>
    </w:p>
    <w:p w:rsidR="00754EC9" w:rsidRPr="00EB24D3" w:rsidRDefault="00754EC9" w:rsidP="00754EC9">
      <w:pPr>
        <w:outlineLvl w:val="0"/>
        <w:rPr>
          <w:rFonts w:ascii="Times New Roman" w:hAnsi="Times New Roman"/>
        </w:rPr>
      </w:pPr>
      <w:r w:rsidRPr="00EB24D3">
        <w:rPr>
          <w:rFonts w:ascii="Times New Roman" w:hAnsi="Times New Roman"/>
        </w:rPr>
        <w:t xml:space="preserve">Figure 3.  </w:t>
      </w:r>
      <w:r w:rsidRPr="00EB24D3">
        <w:rPr>
          <w:rFonts w:ascii="Times New Roman" w:hAnsi="Times New Roman"/>
          <w:i/>
        </w:rPr>
        <w:t xml:space="preserve">Pseudomonas fluorescens </w:t>
      </w:r>
      <w:r w:rsidRPr="00EB24D3">
        <w:rPr>
          <w:rFonts w:ascii="Times New Roman" w:hAnsi="Times New Roman"/>
        </w:rPr>
        <w:t>HK44 Growth Curves from Small Batch Cultures</w:t>
      </w:r>
      <w:r w:rsidRPr="00EB24D3">
        <w:rPr>
          <w:rFonts w:ascii="Times New Roman" w:hAnsi="Times New Roman"/>
        </w:rPr>
        <w:ptab w:relativeTo="margin" w:alignment="right" w:leader="dot"/>
      </w:r>
      <w:r w:rsidR="00FC2195">
        <w:rPr>
          <w:rFonts w:ascii="Times New Roman" w:hAnsi="Times New Roman"/>
        </w:rPr>
        <w:t>36</w:t>
      </w:r>
    </w:p>
    <w:p w:rsidR="00754EC9" w:rsidRPr="00EB24D3" w:rsidRDefault="00754EC9" w:rsidP="00754EC9">
      <w:pPr>
        <w:outlineLvl w:val="0"/>
        <w:rPr>
          <w:rFonts w:ascii="Times New Roman" w:hAnsi="Times New Roman"/>
        </w:rPr>
      </w:pPr>
      <w:r w:rsidRPr="00EB24D3">
        <w:rPr>
          <w:rFonts w:ascii="Times New Roman" w:hAnsi="Times New Roman"/>
        </w:rPr>
        <w:t xml:space="preserve">Figure 4.  </w:t>
      </w:r>
      <w:r>
        <w:rPr>
          <w:rFonts w:ascii="Times New Roman" w:hAnsi="Times New Roman"/>
        </w:rPr>
        <w:t>CspA Protein Alignment from Clustal Omega</w:t>
      </w:r>
      <w:r w:rsidRPr="00EB24D3">
        <w:rPr>
          <w:rFonts w:ascii="Times New Roman" w:hAnsi="Times New Roman"/>
        </w:rPr>
        <w:t xml:space="preserve"> </w:t>
      </w:r>
      <w:r w:rsidRPr="00EB24D3">
        <w:rPr>
          <w:rFonts w:ascii="Times New Roman" w:hAnsi="Times New Roman"/>
        </w:rPr>
        <w:ptab w:relativeTo="margin" w:alignment="right" w:leader="dot"/>
      </w:r>
      <w:r w:rsidR="00FC2195">
        <w:rPr>
          <w:rFonts w:ascii="Times New Roman" w:hAnsi="Times New Roman"/>
        </w:rPr>
        <w:t>39</w:t>
      </w:r>
    </w:p>
    <w:p w:rsidR="00754EC9" w:rsidRPr="00EB24D3" w:rsidRDefault="00754EC9" w:rsidP="00754EC9">
      <w:pPr>
        <w:outlineLvl w:val="0"/>
        <w:rPr>
          <w:rFonts w:ascii="Times New Roman" w:hAnsi="Times New Roman"/>
        </w:rPr>
      </w:pPr>
      <w:r>
        <w:rPr>
          <w:rFonts w:ascii="Times New Roman" w:hAnsi="Times New Roman"/>
        </w:rPr>
        <w:t>Figure 5.  Maximum Likelihood Phylogenetic Tree G</w:t>
      </w:r>
      <w:r w:rsidRPr="00EB24D3">
        <w:rPr>
          <w:rFonts w:ascii="Times New Roman" w:hAnsi="Times New Roman"/>
        </w:rPr>
        <w:t>enerated in MEGA 5.2.2</w:t>
      </w:r>
      <w:r w:rsidRPr="00EB24D3">
        <w:rPr>
          <w:rFonts w:ascii="Times New Roman" w:hAnsi="Times New Roman"/>
        </w:rPr>
        <w:ptab w:relativeTo="margin" w:alignment="right" w:leader="dot"/>
      </w:r>
      <w:r w:rsidR="00FC2195">
        <w:rPr>
          <w:rFonts w:ascii="Times New Roman" w:hAnsi="Times New Roman"/>
        </w:rPr>
        <w:t>41</w:t>
      </w:r>
    </w:p>
    <w:p w:rsidR="00754EC9" w:rsidRPr="00EB24D3" w:rsidRDefault="00754EC9" w:rsidP="00754EC9">
      <w:pPr>
        <w:outlineLvl w:val="0"/>
        <w:rPr>
          <w:rFonts w:ascii="Times New Roman" w:hAnsi="Times New Roman"/>
        </w:rPr>
      </w:pPr>
      <w:r>
        <w:rPr>
          <w:rFonts w:ascii="Times New Roman" w:hAnsi="Times New Roman"/>
        </w:rPr>
        <w:t>Figure 6</w:t>
      </w:r>
      <w:r w:rsidRPr="00EB24D3">
        <w:rPr>
          <w:rFonts w:ascii="Times New Roman" w:hAnsi="Times New Roman"/>
        </w:rPr>
        <w:t>.  Principle Component Analysis of Transcriptomes</w:t>
      </w:r>
      <w:r w:rsidRPr="00EB24D3">
        <w:rPr>
          <w:rFonts w:ascii="Times New Roman" w:hAnsi="Times New Roman"/>
        </w:rPr>
        <w:ptab w:relativeTo="margin" w:alignment="right" w:leader="dot"/>
      </w:r>
      <w:r w:rsidR="00FC2195">
        <w:rPr>
          <w:rFonts w:ascii="Times New Roman" w:hAnsi="Times New Roman"/>
        </w:rPr>
        <w:t>43</w:t>
      </w:r>
    </w:p>
    <w:p w:rsidR="00754EC9" w:rsidRPr="00EB24D3" w:rsidRDefault="00754EC9" w:rsidP="00754EC9">
      <w:pPr>
        <w:outlineLvl w:val="0"/>
        <w:rPr>
          <w:rFonts w:ascii="Times New Roman" w:hAnsi="Times New Roman"/>
        </w:rPr>
      </w:pPr>
      <w:r>
        <w:rPr>
          <w:rFonts w:ascii="Times New Roman" w:hAnsi="Times New Roman"/>
        </w:rPr>
        <w:t>Figure 7</w:t>
      </w:r>
      <w:r w:rsidRPr="00EB24D3">
        <w:rPr>
          <w:rFonts w:ascii="Times New Roman" w:hAnsi="Times New Roman"/>
        </w:rPr>
        <w:t xml:space="preserve">.  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cspA</w:t>
      </w:r>
      <w:r w:rsidRPr="00EB24D3">
        <w:rPr>
          <w:rFonts w:ascii="Times New Roman" w:hAnsi="Times New Roman"/>
        </w:rPr>
        <w:t xml:space="preserve"> 1</w:t>
      </w:r>
      <w:r w:rsidRPr="00EB24D3">
        <w:rPr>
          <w:rFonts w:ascii="Times New Roman" w:hAnsi="Times New Roman"/>
        </w:rPr>
        <w:ptab w:relativeTo="margin" w:alignment="right" w:leader="dot"/>
      </w:r>
      <w:r w:rsidR="00FC2195">
        <w:rPr>
          <w:rFonts w:ascii="Times New Roman" w:hAnsi="Times New Roman"/>
        </w:rPr>
        <w:t>47</w:t>
      </w:r>
    </w:p>
    <w:p w:rsidR="00754EC9" w:rsidRPr="00EB24D3" w:rsidRDefault="00754EC9" w:rsidP="00754EC9">
      <w:pPr>
        <w:outlineLvl w:val="0"/>
        <w:rPr>
          <w:rFonts w:ascii="Times New Roman" w:hAnsi="Times New Roman"/>
        </w:rPr>
      </w:pPr>
      <w:r>
        <w:rPr>
          <w:rFonts w:ascii="Times New Roman" w:hAnsi="Times New Roman"/>
        </w:rPr>
        <w:t>Figure 8</w:t>
      </w:r>
      <w:r w:rsidRPr="00EB24D3">
        <w:rPr>
          <w:rFonts w:ascii="Times New Roman" w:hAnsi="Times New Roman"/>
        </w:rPr>
        <w:t xml:space="preserve">.  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cspA</w:t>
      </w:r>
      <w:r w:rsidRPr="00EB24D3">
        <w:rPr>
          <w:rFonts w:ascii="Times New Roman" w:hAnsi="Times New Roman"/>
        </w:rPr>
        <w:t xml:space="preserve"> 2</w:t>
      </w:r>
      <w:r w:rsidRPr="00EB24D3">
        <w:rPr>
          <w:rFonts w:ascii="Times New Roman" w:hAnsi="Times New Roman"/>
        </w:rPr>
        <w:ptab w:relativeTo="margin" w:alignment="right" w:leader="dot"/>
      </w:r>
      <w:r w:rsidR="00FC2195">
        <w:rPr>
          <w:rFonts w:ascii="Times New Roman" w:hAnsi="Times New Roman"/>
        </w:rPr>
        <w:t>51</w:t>
      </w:r>
    </w:p>
    <w:p w:rsidR="00754EC9" w:rsidRDefault="00754EC9" w:rsidP="00754EC9">
      <w:pPr>
        <w:outlineLvl w:val="0"/>
        <w:rPr>
          <w:rFonts w:ascii="Times New Roman" w:hAnsi="Times New Roman"/>
        </w:rPr>
      </w:pPr>
      <w:r>
        <w:rPr>
          <w:rFonts w:ascii="Times New Roman" w:hAnsi="Times New Roman"/>
        </w:rPr>
        <w:t>Figure 9</w:t>
      </w:r>
      <w:r w:rsidRPr="00EB24D3">
        <w:rPr>
          <w:rFonts w:ascii="Times New Roman" w:hAnsi="Times New Roman"/>
        </w:rPr>
        <w:t xml:space="preserve">.  </w:t>
      </w:r>
      <w:r>
        <w:rPr>
          <w:rFonts w:ascii="Times New Roman" w:hAnsi="Times New Roman"/>
        </w:rPr>
        <w:t>Quantification</w:t>
      </w:r>
      <w:r w:rsidRPr="00EB24D3">
        <w:rPr>
          <w:rFonts w:ascii="Times New Roman" w:hAnsi="Times New Roman"/>
        </w:rPr>
        <w:t xml:space="preserve"> of Genes Representing Overlapping Transcripts Found in Each </w:t>
      </w:r>
      <w:proofErr w:type="gramStart"/>
      <w:r w:rsidRPr="00EB24D3">
        <w:rPr>
          <w:rFonts w:ascii="Times New Roman" w:hAnsi="Times New Roman"/>
        </w:rPr>
        <w:t>Experiment</w:t>
      </w:r>
      <w:r>
        <w:rPr>
          <w:rFonts w:ascii="Times New Roman" w:hAnsi="Times New Roman"/>
        </w:rPr>
        <w:t xml:space="preserve">  </w:t>
      </w:r>
      <w:proofErr w:type="gramEnd"/>
      <w:r w:rsidRPr="00EB24D3">
        <w:rPr>
          <w:rFonts w:ascii="Times New Roman" w:hAnsi="Times New Roman"/>
        </w:rPr>
        <w:ptab w:relativeTo="margin" w:alignment="right" w:leader="dot"/>
      </w:r>
      <w:r w:rsidR="00FC2195">
        <w:rPr>
          <w:rFonts w:ascii="Times New Roman" w:hAnsi="Times New Roman"/>
        </w:rPr>
        <w:t>54</w:t>
      </w:r>
      <w:r>
        <w:rPr>
          <w:rFonts w:ascii="Times New Roman" w:hAnsi="Times New Roman"/>
        </w:rPr>
        <w:t xml:space="preserve"> </w:t>
      </w:r>
    </w:p>
    <w:p w:rsidR="00754EC9" w:rsidRPr="00EB24D3" w:rsidRDefault="00754EC9" w:rsidP="00754EC9">
      <w:pPr>
        <w:outlineLvl w:val="0"/>
        <w:rPr>
          <w:rFonts w:ascii="Times New Roman" w:hAnsi="Times New Roman"/>
        </w:rPr>
      </w:pPr>
      <w:r>
        <w:rPr>
          <w:rFonts w:ascii="Times New Roman" w:hAnsi="Times New Roman"/>
        </w:rPr>
        <w:t>Figure 10.   Arginine Deiminase Pathway</w:t>
      </w:r>
      <w:r w:rsidRPr="00EB24D3">
        <w:rPr>
          <w:rFonts w:ascii="Times New Roman" w:hAnsi="Times New Roman"/>
        </w:rPr>
        <w:ptab w:relativeTo="margin" w:alignment="right" w:leader="dot"/>
      </w:r>
      <w:r w:rsidR="00FC2195">
        <w:rPr>
          <w:rFonts w:ascii="Times New Roman" w:hAnsi="Times New Roman"/>
        </w:rPr>
        <w:t>61</w:t>
      </w:r>
    </w:p>
    <w:p w:rsidR="00754EC9" w:rsidRPr="00EB24D3" w:rsidRDefault="00754EC9" w:rsidP="00754EC9">
      <w:pPr>
        <w:outlineLvl w:val="0"/>
        <w:rPr>
          <w:rFonts w:ascii="Times New Roman" w:hAnsi="Times New Roman"/>
        </w:rPr>
      </w:pPr>
      <w:r w:rsidRPr="00EB24D3">
        <w:rPr>
          <w:rFonts w:ascii="Times New Roman" w:hAnsi="Times New Roman"/>
        </w:rPr>
        <w:t xml:space="preserve">Figure </w:t>
      </w:r>
      <w:r>
        <w:rPr>
          <w:rFonts w:ascii="Times New Roman" w:hAnsi="Times New Roman"/>
        </w:rPr>
        <w:t>A</w:t>
      </w:r>
      <w:r w:rsidRPr="00EB24D3">
        <w:rPr>
          <w:rFonts w:ascii="Times New Roman" w:hAnsi="Times New Roman"/>
        </w:rPr>
        <w:t xml:space="preserve">1.  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cspA</w:t>
      </w:r>
      <w:r w:rsidRPr="00EB24D3">
        <w:rPr>
          <w:rFonts w:ascii="Times New Roman" w:hAnsi="Times New Roman"/>
        </w:rPr>
        <w:t xml:space="preserve"> 3</w:t>
      </w:r>
      <w:r w:rsidRPr="00EB24D3">
        <w:rPr>
          <w:rFonts w:ascii="Times New Roman" w:hAnsi="Times New Roman"/>
        </w:rPr>
        <w:ptab w:relativeTo="margin" w:alignment="right" w:leader="dot"/>
      </w:r>
      <w:r w:rsidR="004A16A3">
        <w:rPr>
          <w:rFonts w:ascii="Times New Roman" w:hAnsi="Times New Roman"/>
        </w:rPr>
        <w:t>95</w:t>
      </w:r>
    </w:p>
    <w:p w:rsidR="00754EC9" w:rsidRPr="00EB24D3" w:rsidRDefault="00754EC9" w:rsidP="00754EC9">
      <w:pPr>
        <w:outlineLvl w:val="0"/>
        <w:rPr>
          <w:rFonts w:ascii="Times New Roman" w:hAnsi="Times New Roman"/>
        </w:rPr>
      </w:pPr>
      <w:r w:rsidRPr="00EB24D3">
        <w:rPr>
          <w:rFonts w:ascii="Times New Roman" w:hAnsi="Times New Roman"/>
        </w:rPr>
        <w:t xml:space="preserve">Figure </w:t>
      </w:r>
      <w:r>
        <w:rPr>
          <w:rFonts w:ascii="Times New Roman" w:hAnsi="Times New Roman"/>
        </w:rPr>
        <w:t>A</w:t>
      </w:r>
      <w:r w:rsidRPr="00EB24D3">
        <w:rPr>
          <w:rFonts w:ascii="Times New Roman" w:hAnsi="Times New Roman"/>
        </w:rPr>
        <w:t xml:space="preserve">2.  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cspG</w:t>
      </w:r>
      <w:r w:rsidRPr="00EB24D3">
        <w:rPr>
          <w:rFonts w:ascii="Times New Roman" w:hAnsi="Times New Roman"/>
        </w:rPr>
        <w:ptab w:relativeTo="margin" w:alignment="right" w:leader="dot"/>
      </w:r>
      <w:r w:rsidR="004A16A3">
        <w:rPr>
          <w:rFonts w:ascii="Times New Roman" w:hAnsi="Times New Roman"/>
        </w:rPr>
        <w:t>102</w:t>
      </w:r>
    </w:p>
    <w:p w:rsidR="00754EC9" w:rsidRPr="00EB24D3" w:rsidRDefault="00754EC9" w:rsidP="00754EC9">
      <w:pPr>
        <w:outlineLvl w:val="0"/>
        <w:rPr>
          <w:rFonts w:ascii="Times New Roman" w:hAnsi="Times New Roman"/>
        </w:rPr>
      </w:pPr>
      <w:r w:rsidRPr="00EB24D3">
        <w:rPr>
          <w:rFonts w:ascii="Times New Roman" w:hAnsi="Times New Roman"/>
        </w:rPr>
        <w:t xml:space="preserve">Figure </w:t>
      </w:r>
      <w:r>
        <w:rPr>
          <w:rFonts w:ascii="Times New Roman" w:hAnsi="Times New Roman"/>
        </w:rPr>
        <w:t>A3</w:t>
      </w:r>
      <w:r w:rsidRPr="00EB24D3">
        <w:rPr>
          <w:rFonts w:ascii="Times New Roman" w:hAnsi="Times New Roman"/>
        </w:rPr>
        <w:t xml:space="preserve">.  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cspD</w:t>
      </w:r>
      <w:r w:rsidRPr="00EB24D3">
        <w:rPr>
          <w:rFonts w:ascii="Times New Roman" w:hAnsi="Times New Roman"/>
        </w:rPr>
        <w:ptab w:relativeTo="margin" w:alignment="right" w:leader="dot"/>
      </w:r>
      <w:r w:rsidR="004A16A3">
        <w:rPr>
          <w:rFonts w:ascii="Times New Roman" w:hAnsi="Times New Roman"/>
        </w:rPr>
        <w:t>107</w:t>
      </w:r>
    </w:p>
    <w:p w:rsidR="00754EC9" w:rsidRPr="00EB24D3" w:rsidRDefault="00754EC9" w:rsidP="00754EC9">
      <w:pPr>
        <w:outlineLvl w:val="0"/>
        <w:rPr>
          <w:rFonts w:ascii="Times New Roman" w:hAnsi="Times New Roman"/>
        </w:rPr>
      </w:pPr>
      <w:r w:rsidRPr="00EB24D3">
        <w:rPr>
          <w:rFonts w:ascii="Times New Roman" w:hAnsi="Times New Roman"/>
        </w:rPr>
        <w:t xml:space="preserve">Figure </w:t>
      </w:r>
      <w:r>
        <w:rPr>
          <w:rFonts w:ascii="Times New Roman" w:hAnsi="Times New Roman"/>
        </w:rPr>
        <w:t xml:space="preserve">A4.  </w:t>
      </w:r>
      <w:r w:rsidRPr="00EB24D3">
        <w:rPr>
          <w:rFonts w:ascii="Times New Roman" w:hAnsi="Times New Roman"/>
        </w:rPr>
        <w:t xml:space="preserve">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cspC</w:t>
      </w:r>
      <w:r w:rsidRPr="00EB24D3">
        <w:rPr>
          <w:rFonts w:ascii="Times New Roman" w:hAnsi="Times New Roman"/>
        </w:rPr>
        <w:ptab w:relativeTo="margin" w:alignment="right" w:leader="dot"/>
      </w:r>
      <w:r w:rsidR="004A16A3">
        <w:rPr>
          <w:rFonts w:ascii="Times New Roman" w:hAnsi="Times New Roman"/>
        </w:rPr>
        <w:t>113</w:t>
      </w: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DB77EB" w:rsidRPr="00EB24D3" w:rsidRDefault="00DB77EB" w:rsidP="00DB77EB">
      <w:pPr>
        <w:jc w:val="center"/>
        <w:rPr>
          <w:rFonts w:ascii="Times New Roman" w:hAnsi="Times New Roman"/>
        </w:rPr>
      </w:pPr>
    </w:p>
    <w:p w:rsidR="008D29CD" w:rsidRPr="00EB24D3" w:rsidRDefault="00D97246" w:rsidP="004D2DA6">
      <w:pPr>
        <w:spacing w:line="480" w:lineRule="auto"/>
        <w:jc w:val="center"/>
        <w:rPr>
          <w:rFonts w:ascii="Times New Roman" w:hAnsi="Times New Roman"/>
          <w:b/>
          <w:sz w:val="28"/>
        </w:rPr>
      </w:pPr>
      <w:r w:rsidRPr="00EB24D3">
        <w:rPr>
          <w:rFonts w:ascii="Times New Roman" w:hAnsi="Times New Roman"/>
          <w:b/>
          <w:sz w:val="28"/>
        </w:rPr>
        <w:br w:type="page"/>
        <w:t>LIST OF ABBREVIATIONS</w:t>
      </w:r>
    </w:p>
    <w:p w:rsidR="008D29CD" w:rsidRPr="00EB24D3" w:rsidRDefault="008D29CD" w:rsidP="008D29CD">
      <w:pPr>
        <w:spacing w:line="480" w:lineRule="auto"/>
        <w:rPr>
          <w:rFonts w:ascii="Times New Roman" w:hAnsi="Times New Roman"/>
        </w:rPr>
      </w:pPr>
      <w:proofErr w:type="gramStart"/>
      <w:r w:rsidRPr="00EB24D3">
        <w:rPr>
          <w:rFonts w:ascii="Times New Roman" w:hAnsi="Times New Roman"/>
        </w:rPr>
        <w:t>bp</w:t>
      </w:r>
      <w:proofErr w:type="gramEnd"/>
      <w:r w:rsidRPr="00EB24D3">
        <w:rPr>
          <w:rFonts w:ascii="Times New Roman" w:hAnsi="Times New Roman"/>
        </w:rPr>
        <w:t>, base pairs</w:t>
      </w:r>
    </w:p>
    <w:p w:rsidR="008D29CD" w:rsidRPr="00EB24D3" w:rsidRDefault="008D29CD" w:rsidP="008D29CD">
      <w:pPr>
        <w:spacing w:line="480" w:lineRule="auto"/>
        <w:rPr>
          <w:rFonts w:ascii="Times New Roman" w:hAnsi="Times New Roman"/>
        </w:rPr>
      </w:pPr>
      <w:r w:rsidRPr="00EB24D3">
        <w:rPr>
          <w:rFonts w:ascii="Times New Roman" w:hAnsi="Times New Roman"/>
        </w:rPr>
        <w:t>FDR, false discovery rate</w:t>
      </w:r>
    </w:p>
    <w:p w:rsidR="008D29CD" w:rsidRPr="00EB24D3" w:rsidRDefault="008D29CD" w:rsidP="008D29CD">
      <w:pPr>
        <w:spacing w:line="480" w:lineRule="auto"/>
        <w:rPr>
          <w:rFonts w:ascii="Times New Roman" w:hAnsi="Times New Roman"/>
        </w:rPr>
      </w:pPr>
      <w:r w:rsidRPr="00EB24D3">
        <w:rPr>
          <w:rFonts w:ascii="Times New Roman" w:hAnsi="Times New Roman"/>
        </w:rPr>
        <w:t>GOLD, Genomic OnLine Database</w:t>
      </w:r>
    </w:p>
    <w:p w:rsidR="008D29CD" w:rsidRPr="00EB24D3" w:rsidRDefault="008D29CD" w:rsidP="008D29CD">
      <w:pPr>
        <w:spacing w:line="480" w:lineRule="auto"/>
        <w:rPr>
          <w:rFonts w:ascii="Times New Roman" w:hAnsi="Times New Roman"/>
        </w:rPr>
      </w:pPr>
      <w:r w:rsidRPr="00EB24D3">
        <w:rPr>
          <w:rFonts w:ascii="Times New Roman" w:hAnsi="Times New Roman"/>
        </w:rPr>
        <w:t>HK44, Pseudomonas fluorescens HK44</w:t>
      </w:r>
    </w:p>
    <w:p w:rsidR="008D29CD" w:rsidRPr="00EB24D3" w:rsidRDefault="008D29CD" w:rsidP="008D29CD">
      <w:pPr>
        <w:spacing w:line="480" w:lineRule="auto"/>
        <w:rPr>
          <w:rFonts w:ascii="Times New Roman" w:hAnsi="Times New Roman"/>
        </w:rPr>
      </w:pPr>
      <w:r w:rsidRPr="00EB24D3">
        <w:rPr>
          <w:rFonts w:ascii="Times New Roman" w:hAnsi="Times New Roman"/>
        </w:rPr>
        <w:t>LB, Luria Bertani</w:t>
      </w:r>
    </w:p>
    <w:p w:rsidR="008D29CD" w:rsidRPr="00EB24D3" w:rsidRDefault="008D29CD" w:rsidP="008D29CD">
      <w:pPr>
        <w:spacing w:line="480" w:lineRule="auto"/>
        <w:rPr>
          <w:rFonts w:ascii="Times New Roman" w:hAnsi="Times New Roman"/>
        </w:rPr>
      </w:pPr>
      <w:r w:rsidRPr="00EB24D3">
        <w:rPr>
          <w:rFonts w:ascii="Times New Roman" w:hAnsi="Times New Roman"/>
        </w:rPr>
        <w:t>NCBI, National Center for Biotechnology Information</w:t>
      </w:r>
    </w:p>
    <w:p w:rsidR="008D29CD" w:rsidRPr="00EB24D3" w:rsidRDefault="008D29CD" w:rsidP="008D29CD">
      <w:pPr>
        <w:spacing w:line="480" w:lineRule="auto"/>
        <w:rPr>
          <w:rFonts w:ascii="Times New Roman" w:hAnsi="Times New Roman"/>
        </w:rPr>
      </w:pPr>
      <w:r w:rsidRPr="00EB24D3">
        <w:rPr>
          <w:rFonts w:ascii="Times New Roman" w:hAnsi="Times New Roman"/>
        </w:rPr>
        <w:t>ND, not detected</w:t>
      </w:r>
    </w:p>
    <w:p w:rsidR="007C73B2" w:rsidRDefault="007C73B2" w:rsidP="008D29CD">
      <w:pPr>
        <w:spacing w:line="480" w:lineRule="auto"/>
        <w:rPr>
          <w:rFonts w:ascii="Times New Roman" w:hAnsi="Times New Roman"/>
        </w:rPr>
      </w:pPr>
      <w:r>
        <w:rPr>
          <w:rFonts w:ascii="Times New Roman" w:hAnsi="Times New Roman"/>
        </w:rPr>
        <w:t>PAH, polycyclic aromatic hydrocarbon</w:t>
      </w:r>
    </w:p>
    <w:p w:rsidR="008D29CD" w:rsidRPr="00EB24D3" w:rsidRDefault="008D29CD" w:rsidP="008D29CD">
      <w:pPr>
        <w:spacing w:line="480" w:lineRule="auto"/>
        <w:rPr>
          <w:rFonts w:ascii="Times New Roman" w:hAnsi="Times New Roman"/>
        </w:rPr>
      </w:pPr>
      <w:r w:rsidRPr="00EB24D3">
        <w:rPr>
          <w:rFonts w:ascii="Times New Roman" w:hAnsi="Times New Roman"/>
        </w:rPr>
        <w:t>PCR, polymerase chain reaction</w:t>
      </w:r>
    </w:p>
    <w:p w:rsidR="008D29CD" w:rsidRPr="00EB24D3" w:rsidRDefault="008D29CD" w:rsidP="008D29CD">
      <w:pPr>
        <w:spacing w:line="480" w:lineRule="auto"/>
        <w:rPr>
          <w:rFonts w:ascii="Times New Roman" w:hAnsi="Times New Roman"/>
        </w:rPr>
      </w:pPr>
      <w:r w:rsidRPr="00EB24D3">
        <w:rPr>
          <w:rFonts w:ascii="Times New Roman" w:hAnsi="Times New Roman"/>
        </w:rPr>
        <w:t>PGPR, plant growth promoting rhizobacteria</w:t>
      </w:r>
    </w:p>
    <w:p w:rsidR="008D29CD" w:rsidRPr="00EB24D3" w:rsidRDefault="008D29CD" w:rsidP="008D29CD">
      <w:pPr>
        <w:spacing w:line="480" w:lineRule="auto"/>
        <w:rPr>
          <w:rFonts w:ascii="Times New Roman" w:hAnsi="Times New Roman"/>
        </w:rPr>
      </w:pPr>
      <w:proofErr w:type="gramStart"/>
      <w:r w:rsidRPr="00EB24D3">
        <w:rPr>
          <w:rFonts w:ascii="Times New Roman" w:hAnsi="Times New Roman"/>
        </w:rPr>
        <w:t>q</w:t>
      </w:r>
      <w:proofErr w:type="gramEnd"/>
      <w:r w:rsidRPr="00EB24D3">
        <w:rPr>
          <w:rFonts w:ascii="Times New Roman" w:hAnsi="Times New Roman"/>
        </w:rPr>
        <w:t>-PCR, quantitative polymerase chain reaction</w:t>
      </w:r>
    </w:p>
    <w:p w:rsidR="008D29CD" w:rsidRPr="00EB24D3" w:rsidRDefault="008D29CD" w:rsidP="008D29CD">
      <w:pPr>
        <w:spacing w:line="480" w:lineRule="auto"/>
        <w:rPr>
          <w:rFonts w:ascii="Times New Roman" w:hAnsi="Times New Roman"/>
        </w:rPr>
      </w:pPr>
      <w:proofErr w:type="gramStart"/>
      <w:r w:rsidRPr="00EB24D3">
        <w:rPr>
          <w:rFonts w:ascii="Times New Roman" w:hAnsi="Times New Roman"/>
        </w:rPr>
        <w:t>qRT</w:t>
      </w:r>
      <w:proofErr w:type="gramEnd"/>
      <w:r w:rsidRPr="00EB24D3">
        <w:rPr>
          <w:rFonts w:ascii="Times New Roman" w:hAnsi="Times New Roman"/>
        </w:rPr>
        <w:t xml:space="preserve">-PCR, quantitative reverse transcriptase polymerase chain reaction </w:t>
      </w:r>
    </w:p>
    <w:p w:rsidR="008D29CD" w:rsidRPr="00EB24D3" w:rsidRDefault="00C551BC" w:rsidP="008D29CD">
      <w:pPr>
        <w:spacing w:line="480" w:lineRule="auto"/>
        <w:rPr>
          <w:rFonts w:ascii="Times New Roman" w:hAnsi="Times New Roman"/>
        </w:rPr>
      </w:pPr>
      <w:r w:rsidRPr="00EB24D3">
        <w:rPr>
          <w:rFonts w:ascii="Times New Roman" w:hAnsi="Times New Roman"/>
        </w:rPr>
        <w:t>RAST, Rapid Annotation using Subsystem Technology</w:t>
      </w:r>
    </w:p>
    <w:p w:rsidR="00057B48" w:rsidRPr="00057B48" w:rsidRDefault="00057B48" w:rsidP="008D29CD">
      <w:pPr>
        <w:spacing w:line="480" w:lineRule="auto"/>
        <w:rPr>
          <w:rFonts w:ascii="Times New Roman" w:hAnsi="Times New Roman" w:cs="Times New Roman"/>
          <w:szCs w:val="32"/>
        </w:rPr>
      </w:pPr>
      <w:proofErr w:type="gramStart"/>
      <w:r w:rsidRPr="00057B48">
        <w:rPr>
          <w:rFonts w:ascii="Times New Roman" w:hAnsi="Times New Roman"/>
        </w:rPr>
        <w:t>RPKM,</w:t>
      </w:r>
      <w:proofErr w:type="gramEnd"/>
      <w:r w:rsidRPr="00057B48">
        <w:rPr>
          <w:rFonts w:ascii="Times New Roman" w:hAnsi="Times New Roman"/>
        </w:rPr>
        <w:t xml:space="preserve"> </w:t>
      </w:r>
      <w:r w:rsidRPr="00057B48">
        <w:rPr>
          <w:rFonts w:ascii="Times New Roman" w:hAnsi="Times New Roman" w:cs="Times New Roman"/>
          <w:szCs w:val="32"/>
        </w:rPr>
        <w:t>reads per kilobase per million sequenced reads</w:t>
      </w:r>
    </w:p>
    <w:p w:rsidR="001E600F" w:rsidRPr="00EB24D3" w:rsidRDefault="00C551BC" w:rsidP="008D29CD">
      <w:pPr>
        <w:spacing w:line="480" w:lineRule="auto"/>
        <w:rPr>
          <w:rFonts w:ascii="Times New Roman" w:hAnsi="Times New Roman"/>
        </w:rPr>
        <w:sectPr w:rsidR="001E600F" w:rsidRPr="00EB24D3">
          <w:footerReference w:type="even" r:id="rId7"/>
          <w:footerReference w:type="default" r:id="rId8"/>
          <w:pgSz w:w="12240" w:h="15840"/>
          <w:pgMar w:top="1440" w:right="1440" w:bottom="1440" w:left="1440" w:gutter="0"/>
          <w:pgNumType w:fmt="lowerRoman"/>
          <w:titlePg/>
        </w:sectPr>
      </w:pPr>
      <w:r w:rsidRPr="00057B48">
        <w:rPr>
          <w:rFonts w:ascii="Times New Roman" w:hAnsi="Times New Roman"/>
        </w:rPr>
        <w:t>SNK, Student N</w:t>
      </w:r>
      <w:r w:rsidR="008D29CD" w:rsidRPr="00057B48">
        <w:rPr>
          <w:rFonts w:ascii="Times New Roman" w:hAnsi="Times New Roman"/>
        </w:rPr>
        <w:t xml:space="preserve">ewman </w:t>
      </w:r>
      <w:r w:rsidRPr="00057B48">
        <w:rPr>
          <w:rFonts w:ascii="Times New Roman" w:hAnsi="Times New Roman"/>
        </w:rPr>
        <w:t>K</w:t>
      </w:r>
      <w:r w:rsidR="008D29CD" w:rsidRPr="00057B48">
        <w:rPr>
          <w:rFonts w:ascii="Times New Roman" w:hAnsi="Times New Roman"/>
        </w:rPr>
        <w:t>euls</w:t>
      </w:r>
    </w:p>
    <w:p w:rsidR="006D42AA" w:rsidRPr="00EB24D3" w:rsidRDefault="007B4BDF" w:rsidP="006D42AA">
      <w:pPr>
        <w:spacing w:line="480" w:lineRule="auto"/>
        <w:jc w:val="center"/>
        <w:rPr>
          <w:rFonts w:ascii="Times New Roman" w:hAnsi="Times New Roman"/>
          <w:b/>
          <w:sz w:val="28"/>
        </w:rPr>
      </w:pPr>
      <w:r>
        <w:rPr>
          <w:rFonts w:ascii="Times New Roman" w:hAnsi="Times New Roman"/>
          <w:b/>
          <w:sz w:val="28"/>
        </w:rPr>
        <w:t xml:space="preserve">CHAPTER I: </w:t>
      </w:r>
      <w:r w:rsidR="006D42AA" w:rsidRPr="00EB24D3">
        <w:rPr>
          <w:rFonts w:ascii="Times New Roman" w:hAnsi="Times New Roman"/>
          <w:b/>
          <w:sz w:val="28"/>
        </w:rPr>
        <w:t>INTRODUCTION</w:t>
      </w:r>
    </w:p>
    <w:p w:rsidR="006D42AA" w:rsidRPr="00EB24D3" w:rsidRDefault="006D42AA" w:rsidP="006D42AA">
      <w:pPr>
        <w:spacing w:line="480" w:lineRule="auto"/>
        <w:rPr>
          <w:rFonts w:ascii="Times New Roman" w:hAnsi="Times New Roman"/>
        </w:rPr>
      </w:pPr>
      <w:r w:rsidRPr="00EB24D3">
        <w:rPr>
          <w:rFonts w:ascii="Times New Roman" w:hAnsi="Times New Roman"/>
        </w:rPr>
        <w:tab/>
        <w:t xml:space="preserve">Microorganisms are widespread in the environment and encounter stresses on a regular basis including nutrient availability, pH, osmolarity, and temperature. The ability of an organism to overcome temperature stress is important because an environmental setting often has rapidly fluctuating temperatures or stays at constant high or low temperatures for a significant period of time. For example, over 20% of the Earth’s surface is frozen, and approximately 90% of the oceans experience temperatures at or near 5˚C year round </w:t>
      </w:r>
      <w:r w:rsidR="00D61F31" w:rsidRPr="00EB24D3">
        <w:rPr>
          <w:rFonts w:ascii="Times New Roman" w:hAnsi="Times New Roman"/>
        </w:rPr>
        <w:fldChar w:fldCharType="begin"/>
      </w:r>
      <w:r w:rsidR="00344A91">
        <w:rPr>
          <w:rFonts w:ascii="Times New Roman" w:hAnsi="Times New Roman"/>
        </w:rPr>
        <w:instrText xml:space="preserve"> ADDIN EN.CITE &lt;EndNote&gt;&lt;Cite&gt;&lt;Author&gt;Methé&lt;/Author&gt;&lt;Year&gt;2005&lt;/Year&gt;&lt;RecNum&gt;74&lt;/RecNum&gt;&lt;DisplayText&gt;[2]&lt;/DisplayText&gt;&lt;record&gt;&lt;rec-number&gt;74&lt;/rec-number&gt;&lt;foreign-keys&gt;&lt;key app="EN" db-id="ape5vtt522z2d2esfz5pz0toexatv9xewwa0" timestamp="1397483383"&gt;74&lt;/key&gt;&lt;/foreign-keys&gt;&lt;ref-type name="Journal Article"&gt;17&lt;/ref-type&gt;&lt;contributors&gt;&lt;authors&gt;&lt;author&gt;Methé, Barbara A.&lt;/author&gt;&lt;author&gt;Nelson, Karen E.&lt;/author&gt;&lt;author&gt;Deming, Jody W.&lt;/author&gt;&lt;author&gt;Momen, Bahram&lt;/author&gt;&lt;author&gt;Melamud, Eugene&lt;/author&gt;&lt;author&gt;Zhang, Xijun&lt;/author&gt;&lt;author&gt;Moult, John&lt;/author&gt;&lt;author&gt;Madupu, Ramana&lt;/author&gt;&lt;author&gt;Nelson, William C.&lt;/author&gt;&lt;author&gt;Dodson, Robert J.&lt;/author&gt;&lt;author&gt;Brinkac, Lauren M.&lt;/author&gt;&lt;author&gt;Daugherty, Sean C.&lt;/author&gt;&lt;author&gt;Durkin, Anthony S.&lt;/author&gt;&lt;author&gt;DeBoy, Robert T.&lt;/author&gt;&lt;author&gt;Kolonay, James F.&lt;/author&gt;&lt;author&gt;Sullivan, Steven A.&lt;/author&gt;&lt;author&gt;Zhou, Liwei&lt;/author&gt;&lt;author&gt;Davidsen, Tanja M.&lt;/author&gt;&lt;author&gt;Wu, Martin&lt;/author&gt;&lt;author&gt;Huston, Adrienne L.&lt;/author&gt;&lt;author&gt;Lewis, Matthew&lt;/author&gt;&lt;author&gt;Weaver, Bruce&lt;/author&gt;&lt;author&gt;Weidman, Janice F.&lt;/author&gt;&lt;author&gt;Khouri, Hoda&lt;/author&gt;&lt;author&gt;Utterback, Terry R.&lt;/author&gt;&lt;author&gt;Feldblyum, Tamara V.&lt;/author&gt;&lt;author&gt;Fraser, Claire M.&lt;/author&gt;&lt;/authors&gt;&lt;/contributors&gt;&lt;titles&gt;&lt;title&gt;The psychrophilic lifestyle as revealed by the genome sequence of Colwellia psychrerythraea 34H through genomic and proteomic analyses&lt;/title&gt;&lt;secondary-title&gt;Proceedings of the National Academy of Sciences of the United States of America&lt;/secondary-title&gt;&lt;/titles&gt;&lt;periodical&gt;&lt;full-title&gt;Proceedings of the National Academy of Sciences of the United States of America&lt;/full-title&gt;&lt;/periodical&gt;&lt;pages&gt;10913-10918&lt;/pages&gt;&lt;volume&gt;102&lt;/volume&gt;&lt;number&gt;31&lt;/number&gt;&lt;dates&gt;&lt;year&gt;2005&lt;/year&gt;&lt;pub-dates&gt;&lt;date&gt;August 2, 2005&lt;/date&gt;&lt;/pub-dates&gt;&lt;/dates&gt;&lt;urls&gt;&lt;related-urls&gt;&lt;url&gt;http://www.pnas.org/content/102/31/10913.abstract&lt;/url&gt;&lt;/related-urls&gt;&lt;/urls&gt;&lt;electronic-resource-num&gt;10.1073/pnas.0504766102&lt;/electronic-resource-num&gt;&lt;/record&gt;&lt;/Cite&gt;&lt;/EndNote&gt;</w:instrText>
      </w:r>
      <w:r w:rsidR="00D61F31" w:rsidRPr="00EB24D3">
        <w:rPr>
          <w:rFonts w:ascii="Times New Roman" w:hAnsi="Times New Roman"/>
        </w:rPr>
        <w:fldChar w:fldCharType="separate"/>
      </w:r>
      <w:r w:rsidR="00344A91">
        <w:rPr>
          <w:rFonts w:ascii="Times New Roman" w:hAnsi="Times New Roman"/>
          <w:noProof/>
        </w:rPr>
        <w:t>[</w:t>
      </w:r>
      <w:hyperlink w:anchor="_ENREF_2" w:tooltip="Methé, 2005 #74" w:history="1">
        <w:r w:rsidR="00652CEF">
          <w:rPr>
            <w:rFonts w:ascii="Times New Roman" w:hAnsi="Times New Roman"/>
            <w:noProof/>
          </w:rPr>
          <w:t>2</w:t>
        </w:r>
      </w:hyperlink>
      <w:r w:rsidR="00344A91">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Additionally, the National Oceanic and Atmospheric Administration report</w:t>
      </w:r>
      <w:r w:rsidR="00DD399A">
        <w:rPr>
          <w:rFonts w:ascii="Times New Roman" w:hAnsi="Times New Roman"/>
        </w:rPr>
        <w:t>ed</w:t>
      </w:r>
      <w:r w:rsidRPr="00EB24D3">
        <w:rPr>
          <w:rFonts w:ascii="Times New Roman" w:hAnsi="Times New Roman"/>
        </w:rPr>
        <w:t xml:space="preserve"> the average ambient temperature during </w:t>
      </w:r>
      <w:r w:rsidR="00871ABF">
        <w:rPr>
          <w:rFonts w:ascii="Times New Roman" w:hAnsi="Times New Roman"/>
        </w:rPr>
        <w:t xml:space="preserve">the </w:t>
      </w:r>
      <w:r w:rsidRPr="00EB24D3">
        <w:rPr>
          <w:rFonts w:ascii="Times New Roman" w:hAnsi="Times New Roman"/>
        </w:rPr>
        <w:t>20</w:t>
      </w:r>
      <w:r w:rsidRPr="00EB24D3">
        <w:rPr>
          <w:rFonts w:ascii="Times New Roman" w:hAnsi="Times New Roman"/>
          <w:vertAlign w:val="superscript"/>
        </w:rPr>
        <w:t>th</w:t>
      </w:r>
      <w:r w:rsidR="00DD399A">
        <w:rPr>
          <w:rFonts w:ascii="Times New Roman" w:hAnsi="Times New Roman"/>
        </w:rPr>
        <w:t xml:space="preserve"> </w:t>
      </w:r>
      <w:r w:rsidRPr="00EB24D3">
        <w:rPr>
          <w:rFonts w:ascii="Times New Roman" w:hAnsi="Times New Roman"/>
        </w:rPr>
        <w:t xml:space="preserve">century </w:t>
      </w:r>
      <w:r w:rsidR="00DD399A">
        <w:rPr>
          <w:rFonts w:ascii="Times New Roman" w:hAnsi="Times New Roman"/>
        </w:rPr>
        <w:t>was</w:t>
      </w:r>
      <w:r w:rsidRPr="00EB24D3">
        <w:rPr>
          <w:rFonts w:ascii="Times New Roman" w:hAnsi="Times New Roman"/>
        </w:rPr>
        <w:t xml:space="preserve"> ~14˚C </w:t>
      </w:r>
      <w:r w:rsidR="00D61F31" w:rsidRPr="00EB24D3">
        <w:rPr>
          <w:rFonts w:ascii="Times New Roman" w:hAnsi="Times New Roman"/>
        </w:rPr>
        <w:fldChar w:fldCharType="begin">
          <w:fldData xml:space="preserve">PEVuZE5vdGU+PENpdGU+PEF1dGhvcj5NZXRow6k8L0F1dGhvcj48WWVhcj4yMDA1PC9ZZWFyPjxS
ZWNOdW0+NzQ8L1JlY051bT48RGlzcGxheVRleHQ+WzIsIDNdPC9EaXNwbGF5VGV4dD48cmVjb3Jk
PjxyZWMtbnVtYmVyPjc0PC9yZWMtbnVtYmVyPjxmb3JlaWduLWtleXM+PGtleSBhcHA9IkVOIiBk
Yi1pZD0iYXBlNXZ0dDUyMnoyZDJlc2Z6NXB6MHRvZXhhdHY5eGV3d2EwIiB0aW1lc3RhbXA9IjEz
OTc0ODMzODMiPjc0PC9rZXk+PC9mb3JlaWduLWtleXM+PHJlZi10eXBlIG5hbWU9IkpvdXJuYWwg
QXJ0aWNsZSI+MTc8L3JlZi10eXBlPjxjb250cmlidXRvcnM+PGF1dGhvcnM+PGF1dGhvcj5NZXRo
w6ksIEJhcmJhcmEgQS48L2F1dGhvcj48YXV0aG9yPk5lbHNvbiwgS2FyZW4gRS48L2F1dGhvcj48
YXV0aG9yPkRlbWluZywgSm9keSBXLjwvYXV0aG9yPjxhdXRob3I+TW9tZW4sIEJhaHJhbTwvYXV0
aG9yPjxhdXRob3I+TWVsYW11ZCwgRXVnZW5lPC9hdXRob3I+PGF1dGhvcj5aaGFuZywgWGlqdW48
L2F1dGhvcj48YXV0aG9yPk1vdWx0LCBKb2huPC9hdXRob3I+PGF1dGhvcj5NYWR1cHUsIFJhbWFu
YTwvYXV0aG9yPjxhdXRob3I+TmVsc29uLCBXaWxsaWFtIEMuPC9hdXRob3I+PGF1dGhvcj5Eb2Rz
b24sIFJvYmVydCBKLjwvYXV0aG9yPjxhdXRob3I+QnJpbmthYywgTGF1cmVuIE0uPC9hdXRob3I+
PGF1dGhvcj5EYXVnaGVydHksIFNlYW4gQy48L2F1dGhvcj48YXV0aG9yPkR1cmtpbiwgQW50aG9u
eSBTLjwvYXV0aG9yPjxhdXRob3I+RGVCb3ksIFJvYmVydCBULjwvYXV0aG9yPjxhdXRob3I+S29s
b25heSwgSmFtZXMgRi48L2F1dGhvcj48YXV0aG9yPlN1bGxpdmFuLCBTdGV2ZW4gQS48L2F1dGhv
cj48YXV0aG9yPlpob3UsIExpd2VpPC9hdXRob3I+PGF1dGhvcj5EYXZpZHNlbiwgVGFuamEgTS48
L2F1dGhvcj48YXV0aG9yPld1LCBNYXJ0aW48L2F1dGhvcj48YXV0aG9yPkh1c3RvbiwgQWRyaWVu
bmUgTC48L2F1dGhvcj48YXV0aG9yPkxld2lzLCBNYXR0aGV3PC9hdXRob3I+PGF1dGhvcj5XZWF2
ZXIsIEJydWNlPC9hdXRob3I+PGF1dGhvcj5XZWlkbWFuLCBKYW5pY2UgRi48L2F1dGhvcj48YXV0
aG9yPktob3VyaSwgSG9kYTwvYXV0aG9yPjxhdXRob3I+VXR0ZXJiYWNrLCBUZXJyeSBSLjwvYXV0
aG9yPjxhdXRob3I+RmVsZGJseXVtLCBUYW1hcmEgVi48L2F1dGhvcj48YXV0aG9yPkZyYXNlciwg
Q2xhaXJlIE0uPC9hdXRob3I+PC9hdXRob3JzPjwvY29udHJpYnV0b3JzPjx0aXRsZXM+PHRpdGxl
PlRoZSBwc3ljaHJvcGhpbGljIGxpZmVzdHlsZSBhcyByZXZlYWxlZCBieSB0aGUgZ2Vub21lIHNl
cXVlbmNlIG9mIENvbHdlbGxpYSBwc3ljaHJlcnl0aHJhZWEgMzRIIHRocm91Z2ggZ2Vub21pYyBh
bmQgcHJvdGVvbWljIGFuYWx5c2VzPC90aXRsZT48c2Vjb25kYXJ5LXRpdGxlPlByb2NlZWRpbmdz
IG9mIHRoZSBOYXRpb25hbCBBY2FkZW15IG9mIFNjaWVuY2VzIG9mIHRoZSBVbml0ZWQgU3RhdGVz
IG9mIEFtZXJpY2E8L3NlY29uZGFyeS10aXRsZT48L3RpdGxlcz48cGVyaW9kaWNhbD48ZnVsbC10
aXRsZT5Qcm9jZWVkaW5ncyBvZiB0aGUgTmF0aW9uYWwgQWNhZGVteSBvZiBTY2llbmNlcyBvZiB0
aGUgVW5pdGVkIFN0YXRlcyBvZiBBbWVyaWNhPC9mdWxsLXRpdGxlPjwvcGVyaW9kaWNhbD48cGFn
ZXM+MTA5MTMtMTA5MTg8L3BhZ2VzPjx2b2x1bWU+MTAyPC92b2x1bWU+PG51bWJlcj4zMTwvbnVt
YmVyPjxkYXRlcz48eWVhcj4yMDA1PC95ZWFyPjxwdWItZGF0ZXM+PGRhdGU+QXVndXN0IDIsIDIw
MDU8L2RhdGU+PC9wdWItZGF0ZXM+PC9kYXRlcz48dXJscz48cmVsYXRlZC11cmxzPjx1cmw+aHR0
cDovL3d3dy5wbmFzLm9yZy9jb250ZW50LzEwMi8zMS8xMDkxMy5hYnN0cmFjdDwvdXJsPjwvcmVs
YXRlZC11cmxzPjwvdXJscz48ZWxlY3Ryb25pYy1yZXNvdXJjZS1udW0+MTAuMTA3My9wbmFzLjA1
MDQ3NjYxMDI8L2VsZWN0cm9uaWMtcmVzb3VyY2UtbnVtPjwvcmVjb3JkPjwvQ2l0ZT48Q2l0ZT48
QXV0aG9yPkNlbnRlcjwvQXV0aG9yPjxZZWFyPjIwMTM8L1llYXI+PFJlY051bT43NTwvUmVjTnVt
PjxyZWNvcmQ+PHJlYy1udW1iZXI+NzU8L3JlYy1udW1iZXI+PGZvcmVpZ24ta2V5cz48a2V5IGFw
cD0iRU4iIGRiLWlkPSJhcGU1dnR0NTIyejJkMmVzZno1cHowdG9leGF0djl4ZXd3YTAiIHRpbWVz
dGFtcD0iMTM5NzQ4NDU2NyI+NzU8L2tleT48L2ZvcmVpZ24ta2V5cz48cmVmLXR5cGUgbmFtZT0i
V2ViIFBhZ2UiPjEyPC9yZWYtdHlwZT48Y29udHJpYnV0b3JzPjxhdXRob3JzPjxhdXRob3I+Tk9B
QSBOYXRpb25hbCBDbGltYXRpYyBEYXRhIENlbnRlcjwvYXV0aG9yPjwvYXV0aG9ycz48L2NvbnRy
aWJ1dG9ycz48dGl0bGVzPjx0aXRsZT4gU3RhdGUgb2YgdGhlIENsaW1hdGU6IEdsb2JhbCBBbmFs
eXNpcyBmb3IgQW5udWFsIDIwMTM8L3RpdGxlPjwvdGl0bGVzPjx2b2x1bWU+MjAxNDwvdm9sdW1l
PjxkYXRlcz48eWVhcj4yMDEzPC95ZWFyPjwvZGF0ZXM+PHVybHM+PHJlbGF0ZWQtdXJscz48dXJs
PiBodHRwOi8vd3d3Lm5jZGMubm9hYS5nb3Yvc290Yy9nbG9iYWwvMjAxMy8xMy48L3VybD48L3Jl
bGF0ZWQtdXJscz48L3VybHM+PC9yZWNvcmQ+PC9DaXRlPjwvRW5kTm90ZT4A
</w:fldData>
        </w:fldChar>
      </w:r>
      <w:r w:rsidR="00344A91">
        <w:rPr>
          <w:rFonts w:ascii="Times New Roman" w:hAnsi="Times New Roman"/>
        </w:rPr>
        <w:instrText xml:space="preserve"> ADDIN EN.CITE </w:instrText>
      </w:r>
      <w:r w:rsidR="00D61F31">
        <w:rPr>
          <w:rFonts w:ascii="Times New Roman" w:hAnsi="Times New Roman"/>
        </w:rPr>
        <w:fldChar w:fldCharType="begin">
          <w:fldData xml:space="preserve">PEVuZE5vdGU+PENpdGU+PEF1dGhvcj5NZXRow6k8L0F1dGhvcj48WWVhcj4yMDA1PC9ZZWFyPjxS
ZWNOdW0+NzQ8L1JlY051bT48RGlzcGxheVRleHQ+WzIsIDNdPC9EaXNwbGF5VGV4dD48cmVjb3Jk
PjxyZWMtbnVtYmVyPjc0PC9yZWMtbnVtYmVyPjxmb3JlaWduLWtleXM+PGtleSBhcHA9IkVOIiBk
Yi1pZD0iYXBlNXZ0dDUyMnoyZDJlc2Z6NXB6MHRvZXhhdHY5eGV3d2EwIiB0aW1lc3RhbXA9IjEz
OTc0ODMzODMiPjc0PC9rZXk+PC9mb3JlaWduLWtleXM+PHJlZi10eXBlIG5hbWU9IkpvdXJuYWwg
QXJ0aWNsZSI+MTc8L3JlZi10eXBlPjxjb250cmlidXRvcnM+PGF1dGhvcnM+PGF1dGhvcj5NZXRo
w6ksIEJhcmJhcmEgQS48L2F1dGhvcj48YXV0aG9yPk5lbHNvbiwgS2FyZW4gRS48L2F1dGhvcj48
YXV0aG9yPkRlbWluZywgSm9keSBXLjwvYXV0aG9yPjxhdXRob3I+TW9tZW4sIEJhaHJhbTwvYXV0
aG9yPjxhdXRob3I+TWVsYW11ZCwgRXVnZW5lPC9hdXRob3I+PGF1dGhvcj5aaGFuZywgWGlqdW48
L2F1dGhvcj48YXV0aG9yPk1vdWx0LCBKb2huPC9hdXRob3I+PGF1dGhvcj5NYWR1cHUsIFJhbWFu
YTwvYXV0aG9yPjxhdXRob3I+TmVsc29uLCBXaWxsaWFtIEMuPC9hdXRob3I+PGF1dGhvcj5Eb2Rz
b24sIFJvYmVydCBKLjwvYXV0aG9yPjxhdXRob3I+QnJpbmthYywgTGF1cmVuIE0uPC9hdXRob3I+
PGF1dGhvcj5EYXVnaGVydHksIFNlYW4gQy48L2F1dGhvcj48YXV0aG9yPkR1cmtpbiwgQW50aG9u
eSBTLjwvYXV0aG9yPjxhdXRob3I+RGVCb3ksIFJvYmVydCBULjwvYXV0aG9yPjxhdXRob3I+S29s
b25heSwgSmFtZXMgRi48L2F1dGhvcj48YXV0aG9yPlN1bGxpdmFuLCBTdGV2ZW4gQS48L2F1dGhv
cj48YXV0aG9yPlpob3UsIExpd2VpPC9hdXRob3I+PGF1dGhvcj5EYXZpZHNlbiwgVGFuamEgTS48
L2F1dGhvcj48YXV0aG9yPld1LCBNYXJ0aW48L2F1dGhvcj48YXV0aG9yPkh1c3RvbiwgQWRyaWVu
bmUgTC48L2F1dGhvcj48YXV0aG9yPkxld2lzLCBNYXR0aGV3PC9hdXRob3I+PGF1dGhvcj5XZWF2
ZXIsIEJydWNlPC9hdXRob3I+PGF1dGhvcj5XZWlkbWFuLCBKYW5pY2UgRi48L2F1dGhvcj48YXV0
aG9yPktob3VyaSwgSG9kYTwvYXV0aG9yPjxhdXRob3I+VXR0ZXJiYWNrLCBUZXJyeSBSLjwvYXV0
aG9yPjxhdXRob3I+RmVsZGJseXVtLCBUYW1hcmEgVi48L2F1dGhvcj48YXV0aG9yPkZyYXNlciwg
Q2xhaXJlIE0uPC9hdXRob3I+PC9hdXRob3JzPjwvY29udHJpYnV0b3JzPjx0aXRsZXM+PHRpdGxl
PlRoZSBwc3ljaHJvcGhpbGljIGxpZmVzdHlsZSBhcyByZXZlYWxlZCBieSB0aGUgZ2Vub21lIHNl
cXVlbmNlIG9mIENvbHdlbGxpYSBwc3ljaHJlcnl0aHJhZWEgMzRIIHRocm91Z2ggZ2Vub21pYyBh
bmQgcHJvdGVvbWljIGFuYWx5c2VzPC90aXRsZT48c2Vjb25kYXJ5LXRpdGxlPlByb2NlZWRpbmdz
IG9mIHRoZSBOYXRpb25hbCBBY2FkZW15IG9mIFNjaWVuY2VzIG9mIHRoZSBVbml0ZWQgU3RhdGVz
IG9mIEFtZXJpY2E8L3NlY29uZGFyeS10aXRsZT48L3RpdGxlcz48cGVyaW9kaWNhbD48ZnVsbC10
aXRsZT5Qcm9jZWVkaW5ncyBvZiB0aGUgTmF0aW9uYWwgQWNhZGVteSBvZiBTY2llbmNlcyBvZiB0
aGUgVW5pdGVkIFN0YXRlcyBvZiBBbWVyaWNhPC9mdWxsLXRpdGxlPjwvcGVyaW9kaWNhbD48cGFn
ZXM+MTA5MTMtMTA5MTg8L3BhZ2VzPjx2b2x1bWU+MTAyPC92b2x1bWU+PG51bWJlcj4zMTwvbnVt
YmVyPjxkYXRlcz48eWVhcj4yMDA1PC95ZWFyPjxwdWItZGF0ZXM+PGRhdGU+QXVndXN0IDIsIDIw
MDU8L2RhdGU+PC9wdWItZGF0ZXM+PC9kYXRlcz48dXJscz48cmVsYXRlZC11cmxzPjx1cmw+aHR0
cDovL3d3dy5wbmFzLm9yZy9jb250ZW50LzEwMi8zMS8xMDkxMy5hYnN0cmFjdDwvdXJsPjwvcmVs
YXRlZC11cmxzPjwvdXJscz48ZWxlY3Ryb25pYy1yZXNvdXJjZS1udW0+MTAuMTA3My9wbmFzLjA1
MDQ3NjYxMDI8L2VsZWN0cm9uaWMtcmVzb3VyY2UtbnVtPjwvcmVjb3JkPjwvQ2l0ZT48Q2l0ZT48
QXV0aG9yPkNlbnRlcjwvQXV0aG9yPjxZZWFyPjIwMTM8L1llYXI+PFJlY051bT43NTwvUmVjTnVt
PjxyZWNvcmQ+PHJlYy1udW1iZXI+NzU8L3JlYy1udW1iZXI+PGZvcmVpZ24ta2V5cz48a2V5IGFw
cD0iRU4iIGRiLWlkPSJhcGU1dnR0NTIyejJkMmVzZno1cHowdG9leGF0djl4ZXd3YTAiIHRpbWVz
dGFtcD0iMTM5NzQ4NDU2NyI+NzU8L2tleT48L2ZvcmVpZ24ta2V5cz48cmVmLXR5cGUgbmFtZT0i
V2ViIFBhZ2UiPjEyPC9yZWYtdHlwZT48Y29udHJpYnV0b3JzPjxhdXRob3JzPjxhdXRob3I+Tk9B
QSBOYXRpb25hbCBDbGltYXRpYyBEYXRhIENlbnRlcjwvYXV0aG9yPjwvYXV0aG9ycz48L2NvbnRy
aWJ1dG9ycz48dGl0bGVzPjx0aXRsZT4gU3RhdGUgb2YgdGhlIENsaW1hdGU6IEdsb2JhbCBBbmFs
eXNpcyBmb3IgQW5udWFsIDIwMTM8L3RpdGxlPjwvdGl0bGVzPjx2b2x1bWU+MjAxNDwvdm9sdW1l
PjxkYXRlcz48eWVhcj4yMDEzPC95ZWFyPjwvZGF0ZXM+PHVybHM+PHJlbGF0ZWQtdXJscz48dXJs
PiBodHRwOi8vd3d3Lm5jZGMubm9hYS5nb3Yvc290Yy9nbG9iYWwvMjAxMy8xMy48L3VybD48L3Jl
bGF0ZWQtdXJscz48L3VybHM+PC9yZWNvcmQ+PC9DaXRlPjwvRW5kTm90ZT4A
</w:fldData>
        </w:fldChar>
      </w:r>
      <w:r w:rsidR="00344A91">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344A91">
        <w:rPr>
          <w:rFonts w:ascii="Times New Roman" w:hAnsi="Times New Roman"/>
          <w:noProof/>
        </w:rPr>
        <w:t>[</w:t>
      </w:r>
      <w:hyperlink w:anchor="_ENREF_2" w:tooltip="Methé, 2005 #74" w:history="1">
        <w:r w:rsidR="00652CEF">
          <w:rPr>
            <w:rFonts w:ascii="Times New Roman" w:hAnsi="Times New Roman"/>
            <w:noProof/>
          </w:rPr>
          <w:t>2</w:t>
        </w:r>
      </w:hyperlink>
      <w:r w:rsidR="00344A91">
        <w:rPr>
          <w:rFonts w:ascii="Times New Roman" w:hAnsi="Times New Roman"/>
          <w:noProof/>
        </w:rPr>
        <w:t xml:space="preserve">, </w:t>
      </w:r>
      <w:hyperlink w:anchor="_ENREF_3" w:tooltip="Center, 2013 #75" w:history="1">
        <w:r w:rsidR="00652CEF">
          <w:rPr>
            <w:rFonts w:ascii="Times New Roman" w:hAnsi="Times New Roman"/>
            <w:noProof/>
          </w:rPr>
          <w:t>3</w:t>
        </w:r>
      </w:hyperlink>
      <w:r w:rsidR="00344A91">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Considering that so much of the environment is exposed to low temperatures, elucidating mechanisms of cold acclimation and distinguishing the role of organisms capable of growing at low temperatures is important for several fields of study. Cold adapted organisms are important in environmental settings because of the large role bacteria play in nutrient cycling, plant interaction, and their potential for biotechnology applications, such as bioremediation. These organisms also play a role in the food industry due to the use of refrigeration and freezing as means for food preservation and the microbes that cause food spoilage at these temperatures.  </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While bacterial response to heat shock has been well studied, less is known about an organism’s ability to adapt during cold shock and prolonged periods of exposure to a less than optimum growth temperature. Over the last 25 years, studies have been conducted to evaluate bacterial response to cold shock and cold adaptation. Cold shock is defined as the period of time immediately following a temperature drop of more than 10˚C, </w:t>
      </w:r>
      <w:r w:rsidR="00DD399A">
        <w:rPr>
          <w:rFonts w:ascii="Times New Roman" w:hAnsi="Times New Roman"/>
        </w:rPr>
        <w:t xml:space="preserve">until the </w:t>
      </w:r>
      <w:r w:rsidRPr="00EB24D3">
        <w:rPr>
          <w:rFonts w:ascii="Times New Roman" w:hAnsi="Times New Roman"/>
        </w:rPr>
        <w:t>organism to reenter</w:t>
      </w:r>
      <w:r w:rsidR="00DD399A">
        <w:rPr>
          <w:rFonts w:ascii="Times New Roman" w:hAnsi="Times New Roman"/>
        </w:rPr>
        <w:t>s</w:t>
      </w:r>
      <w:r w:rsidRPr="00EB24D3">
        <w:rPr>
          <w:rFonts w:ascii="Times New Roman" w:hAnsi="Times New Roman"/>
        </w:rPr>
        <w:t xml:space="preserve"> an exponential sta</w:t>
      </w:r>
      <w:r w:rsidR="00DD399A">
        <w:rPr>
          <w:rFonts w:ascii="Times New Roman" w:hAnsi="Times New Roman"/>
        </w:rPr>
        <w:t>g</w:t>
      </w:r>
      <w:r w:rsidRPr="00EB24D3">
        <w:rPr>
          <w:rFonts w:ascii="Times New Roman" w:hAnsi="Times New Roman"/>
        </w:rPr>
        <w:t xml:space="preserve">e of growth. </w:t>
      </w:r>
      <w:r w:rsidRPr="00CF65A2">
        <w:rPr>
          <w:rFonts w:ascii="Times New Roman" w:hAnsi="Times New Roman"/>
        </w:rPr>
        <w:t>Cold adaptation refers to a prolonged period o</w:t>
      </w:r>
      <w:r w:rsidR="00CC58D6" w:rsidRPr="00CF65A2">
        <w:rPr>
          <w:rFonts w:ascii="Times New Roman" w:hAnsi="Times New Roman"/>
        </w:rPr>
        <w:t xml:space="preserve">f exposure to low temperatures, </w:t>
      </w:r>
      <w:r w:rsidRPr="00CF65A2">
        <w:rPr>
          <w:rFonts w:ascii="Times New Roman" w:hAnsi="Times New Roman"/>
        </w:rPr>
        <w:t>either</w:t>
      </w:r>
      <w:r w:rsidRPr="00EB24D3">
        <w:rPr>
          <w:rFonts w:ascii="Times New Roman" w:hAnsi="Times New Roman"/>
        </w:rPr>
        <w:t xml:space="preserve"> continuous growth of an organism at low temperatures, or the period of resumed exponential growth after a cold shock</w:t>
      </w:r>
      <w:r w:rsidR="005C30C7">
        <w:rPr>
          <w:rFonts w:ascii="Times New Roman" w:hAnsi="Times New Roman"/>
        </w:rPr>
        <w:t>, depending on the experiment</w:t>
      </w:r>
      <w:r w:rsidR="00AD2F86">
        <w:rPr>
          <w:rFonts w:ascii="Times New Roman" w:hAnsi="Times New Roman"/>
        </w:rPr>
        <w:t xml:space="preserve"> </w:t>
      </w:r>
      <w:r w:rsidR="00D61F31">
        <w:rPr>
          <w:rFonts w:ascii="Times New Roman" w:hAnsi="Times New Roman"/>
        </w:rPr>
        <w:fldChar w:fldCharType="begin">
          <w:fldData xml:space="preserve">PEVuZE5vdGU+PENpdGU+PEF1dGhvcj5GcmFuazwvQXV0aG9yPjxZZWFyPjIwMTE8L1llYXI+PFJl
Y051bT4zNTwvUmVjTnVtPjxEaXNwbGF5VGV4dD5bNCwgNV08L0Rpc3BsYXlUZXh0PjxyZWNvcmQ+
PHJlYy1udW1iZXI+MzU8L3JlYy1udW1iZXI+PGZvcmVpZ24ta2V5cz48a2V5IGFwcD0iRU4iIGRi
LWlkPSJhcGU1dnR0NTIyejJkMmVzZno1cHowdG9leGF0djl4ZXd3YTAiIHRpbWVzdGFtcD0iMTM5
NzA4MzI1NSI+MzU8L2tleT48L2ZvcmVpZ24ta2V5cz48cmVmLXR5cGUgbmFtZT0iSm91cm5hbCBB
cnRpY2xlIj4xNzwvcmVmLXR5cGU+PGNvbnRyaWJ1dG9ycz48YXV0aG9ycz48YXV0aG9yPkZyYW5r
LCBTYXJhaDwvYXV0aG9yPjxhdXRob3I+U2NobWlkdCwgRnJhbms8L2F1dGhvcj48YXV0aG9yPkts
b2NrZ2V0aGVyLCBKZW5zPC9hdXRob3I+PGF1dGhvcj5EYXZlbnBvcnQsIENvbGluIEYuPC9hdXRo
b3I+PGF1dGhvcj5HZXNlbGwgU2FsYXphciwgTWFudWVsYTwvYXV0aG9yPjxhdXRob3I+Vm9lbGtl
ciwgVXdlPC9hdXRob3I+PGF1dGhvcj5UdWVtbWxlciwgQnVya2hhcmQ8L2F1dGhvcj48L2F1dGhv
cnM+PC9jb250cmlidXRvcnM+PHRpdGxlcz48dGl0bGU+RnVuY3Rpb25hbCBnZW5vbWljcyBvZiB0
aGUgaW5pdGlhbCBwaGFzZSBvZiBjb2xkIGFkYXB0YXRpb24gb2YgUHNldWRvbW9uYXMgcHV0aWRh
IEtUMjQ0MDwvdGl0bGU+PHNlY29uZGFyeS10aXRsZT5GZW1zIE1pY3JvYmlvbG9neSBMZXR0ZXJz
PC9zZWNvbmRhcnktdGl0bGU+PC90aXRsZXM+PHBlcmlvZGljYWw+PGZ1bGwtdGl0bGU+RmVtcyBN
aWNyb2Jpb2xvZ3kgTGV0dGVyczwvZnVsbC10aXRsZT48L3BlcmlvZGljYWw+PHBhZ2VzPjQ3LTU0
PC9wYWdlcz48dm9sdW1lPjMxODwvdm9sdW1lPjxudW1iZXI+MTwvbnVtYmVyPjxkYXRlcz48eWVh
cj4yMDExPC95ZWFyPjxwdWItZGF0ZXM+PGRhdGU+TWF5PC9kYXRlPjwvcHViLWRhdGVzPjwvZGF0
ZXM+PGlzYm4+MDM3OC0xMDk3PC9pc2JuPjxhY2Nlc3Npb24tbnVtPldPUzowMDAyODkxNTg5MDAw
MDc8L2FjY2Vzc2lvbi1udW0+PHVybHM+PHJlbGF0ZWQtdXJscz48dXJsPiZsdDtHbyB0byBJU0km
Z3Q7Oi8vV09TOjAwMDI4OTE1ODkwMDAwNzwvdXJsPjx1cmw+aHR0cDovL29ubGluZWxpYnJhcnku
d2lsZXkuY29tL3N0b3JlLzEwLjExMTEvai4xNTc0LTY5NjguMjAxMS4wMjIzNy54L2Fzc2V0L2ou
MTU3NC02OTY4LjIwMTEuMDIyMzcueC5wZGY/dj0xJmFtcDt0PWh0dDg2OGE0JmFtcDtzPTVjZDk1
YWUwZDQ3OGE5ZDkwNDFmZTFiM2U3ZGY2OTdmZDAxOTEzYjg8L3VybD48L3JlbGF0ZWQtdXJscz48
L3VybHM+PGVsZWN0cm9uaWMtcmVzb3VyY2UtbnVtPjEwLjExMTEvai4xNTc0LTY5NjguMjAxMS4w
MjIzNy54PC9lbGVjdHJvbmljLXJlc291cmNlLW51bT48L3JlY29yZD48L0NpdGU+PENpdGU+PEF1
dGhvcj5CcmVzb2xpbjwvQXV0aG9yPjxZZWFyPjIwMDY8L1llYXI+PFJlY051bT4zNjwvUmVjTnVt
PjxyZWNvcmQ+PHJlYy1udW1iZXI+MzY8L3JlYy1udW1iZXI+PGZvcmVpZ24ta2V5cz48a2V5IGFw
cD0iRU4iIGRiLWlkPSJhcGU1dnR0NTIyejJkMmVzZno1cHowdG9leGF0djl4ZXd3YTAiIHRpbWVz
dGFtcD0iMTM5NzA4MzI1OSI+MzY8L2tleT48L2ZvcmVpZ24ta2V5cz48cmVmLXR5cGUgbmFtZT0i
Sm91cm5hbCBBcnRpY2xlIj4xNzwvcmVmLXR5cGU+PGNvbnRyaWJ1dG9ycz48YXV0aG9ycz48YXV0
aG9yPkJyZXNvbGluLCBHLjwvYXV0aG9yPjxhdXRob3I+TmV1aGF1cywgSy48L2F1dGhvcj48YXV0
aG9yPlNjaGVyZXIsIFMuPC9hdXRob3I+PGF1dGhvcj5GdWNocywgVC4gTS48L2F1dGhvcj48L2F1
dGhvcnM+PC9jb250cmlidXRvcnM+PHRpdGxlcz48dGl0bGU+VHJhbnNjcmlwdGlvbmFsIGFuYWx5
c2lzIG9mIGxvbmctdGVybSBhZGFwdGF0aW9uIG9mIFllcnNpbmlhIGVudGVyb2NvbGl0aWNhIHRv
IGxvdy10ZW1wZXJhdHVyZSBncm93dGg8L3RpdGxlPjxzZWNvbmRhcnktdGl0bGU+Sm91cm5hbCBv
ZiBCYWN0ZXJpb2xvZ3k8L3NlY29uZGFyeS10aXRsZT48L3RpdGxlcz48cGVyaW9kaWNhbD48ZnVs
bC10aXRsZT5Kb3VybmFsIG9mIEJhY3RlcmlvbG9neTwvZnVsbC10aXRsZT48L3BlcmlvZGljYWw+
PHBhZ2VzPjI5NDUtMjk1ODwvcGFnZXM+PHZvbHVtZT4xODg8L3ZvbHVtZT48bnVtYmVyPjg8L251
bWJlcj48ZGF0ZXM+PHllYXI+MjAwNjwveWVhcj48cHViLWRhdGVzPjxkYXRlPkFwcjwvZGF0ZT48
L3B1Yi1kYXRlcz48L2RhdGVzPjxpc2JuPjAwMjEtOTE5MzwvaXNibj48YWNjZXNzaW9uLW51bT5X
T1M6MDAwMjM2NzQ2MjAwMDIyPC9hY2Nlc3Npb24tbnVtPjx1cmxzPjxyZWxhdGVkLXVybHM+PHVy
bD4mbHQ7R28gdG8gSVNJJmd0OzovL1dPUzowMDAyMzY3NDYyMDAwMjI8L3VybD48dXJsPmh0dHA6
Ly9qYi5hc20ub3JnL2NvbnRlbnQvMTg4LzgvMjk0NS5mdWxsLnBkZjwvdXJsPjwvcmVsYXRlZC11
cmxzPjwvdXJscz48ZWxlY3Ryb25pYy1yZXNvdXJjZS1udW0+MTAuMTEyOC9qYi4xODguOC4yOTQ1
LTI5NTguMjAwNjwvZWxlY3Ryb25pYy1yZXNvdXJjZS1udW0+PC9yZWNvcmQ+PC9DaXRlPjwvRW5k
Tm90ZT5=
</w:fldData>
        </w:fldChar>
      </w:r>
      <w:r w:rsidR="00AD2F86">
        <w:rPr>
          <w:rFonts w:ascii="Times New Roman" w:hAnsi="Times New Roman"/>
        </w:rPr>
        <w:instrText xml:space="preserve"> ADDIN EN.CITE </w:instrText>
      </w:r>
      <w:r w:rsidR="00D61F31">
        <w:rPr>
          <w:rFonts w:ascii="Times New Roman" w:hAnsi="Times New Roman"/>
        </w:rPr>
        <w:fldChar w:fldCharType="begin">
          <w:fldData xml:space="preserve">PEVuZE5vdGU+PENpdGU+PEF1dGhvcj5GcmFuazwvQXV0aG9yPjxZZWFyPjIwMTE8L1llYXI+PFJl
Y051bT4zNTwvUmVjTnVtPjxEaXNwbGF5VGV4dD5bNCwgNV08L0Rpc3BsYXlUZXh0PjxyZWNvcmQ+
PHJlYy1udW1iZXI+MzU8L3JlYy1udW1iZXI+PGZvcmVpZ24ta2V5cz48a2V5IGFwcD0iRU4iIGRi
LWlkPSJhcGU1dnR0NTIyejJkMmVzZno1cHowdG9leGF0djl4ZXd3YTAiIHRpbWVzdGFtcD0iMTM5
NzA4MzI1NSI+MzU8L2tleT48L2ZvcmVpZ24ta2V5cz48cmVmLXR5cGUgbmFtZT0iSm91cm5hbCBB
cnRpY2xlIj4xNzwvcmVmLXR5cGU+PGNvbnRyaWJ1dG9ycz48YXV0aG9ycz48YXV0aG9yPkZyYW5r
LCBTYXJhaDwvYXV0aG9yPjxhdXRob3I+U2NobWlkdCwgRnJhbms8L2F1dGhvcj48YXV0aG9yPkts
b2NrZ2V0aGVyLCBKZW5zPC9hdXRob3I+PGF1dGhvcj5EYXZlbnBvcnQsIENvbGluIEYuPC9hdXRo
b3I+PGF1dGhvcj5HZXNlbGwgU2FsYXphciwgTWFudWVsYTwvYXV0aG9yPjxhdXRob3I+Vm9lbGtl
ciwgVXdlPC9hdXRob3I+PGF1dGhvcj5UdWVtbWxlciwgQnVya2hhcmQ8L2F1dGhvcj48L2F1dGhv
cnM+PC9jb250cmlidXRvcnM+PHRpdGxlcz48dGl0bGU+RnVuY3Rpb25hbCBnZW5vbWljcyBvZiB0
aGUgaW5pdGlhbCBwaGFzZSBvZiBjb2xkIGFkYXB0YXRpb24gb2YgUHNldWRvbW9uYXMgcHV0aWRh
IEtUMjQ0MDwvdGl0bGU+PHNlY29uZGFyeS10aXRsZT5GZW1zIE1pY3JvYmlvbG9neSBMZXR0ZXJz
PC9zZWNvbmRhcnktdGl0bGU+PC90aXRsZXM+PHBlcmlvZGljYWw+PGZ1bGwtdGl0bGU+RmVtcyBN
aWNyb2Jpb2xvZ3kgTGV0dGVyczwvZnVsbC10aXRsZT48L3BlcmlvZGljYWw+PHBhZ2VzPjQ3LTU0
PC9wYWdlcz48dm9sdW1lPjMxODwvdm9sdW1lPjxudW1iZXI+MTwvbnVtYmVyPjxkYXRlcz48eWVh
cj4yMDExPC95ZWFyPjxwdWItZGF0ZXM+PGRhdGU+TWF5PC9kYXRlPjwvcHViLWRhdGVzPjwvZGF0
ZXM+PGlzYm4+MDM3OC0xMDk3PC9pc2JuPjxhY2Nlc3Npb24tbnVtPldPUzowMDAyODkxNTg5MDAw
MDc8L2FjY2Vzc2lvbi1udW0+PHVybHM+PHJlbGF0ZWQtdXJscz48dXJsPiZsdDtHbyB0byBJU0km
Z3Q7Oi8vV09TOjAwMDI4OTE1ODkwMDAwNzwvdXJsPjx1cmw+aHR0cDovL29ubGluZWxpYnJhcnku
d2lsZXkuY29tL3N0b3JlLzEwLjExMTEvai4xNTc0LTY5NjguMjAxMS4wMjIzNy54L2Fzc2V0L2ou
MTU3NC02OTY4LjIwMTEuMDIyMzcueC5wZGY/dj0xJmFtcDt0PWh0dDg2OGE0JmFtcDtzPTVjZDk1
YWUwZDQ3OGE5ZDkwNDFmZTFiM2U3ZGY2OTdmZDAxOTEzYjg8L3VybD48L3JlbGF0ZWQtdXJscz48
L3VybHM+PGVsZWN0cm9uaWMtcmVzb3VyY2UtbnVtPjEwLjExMTEvai4xNTc0LTY5NjguMjAxMS4w
MjIzNy54PC9lbGVjdHJvbmljLXJlc291cmNlLW51bT48L3JlY29yZD48L0NpdGU+PENpdGU+PEF1
dGhvcj5CcmVzb2xpbjwvQXV0aG9yPjxZZWFyPjIwMDY8L1llYXI+PFJlY051bT4zNjwvUmVjTnVt
PjxyZWNvcmQ+PHJlYy1udW1iZXI+MzY8L3JlYy1udW1iZXI+PGZvcmVpZ24ta2V5cz48a2V5IGFw
cD0iRU4iIGRiLWlkPSJhcGU1dnR0NTIyejJkMmVzZno1cHowdG9leGF0djl4ZXd3YTAiIHRpbWVz
dGFtcD0iMTM5NzA4MzI1OSI+MzY8L2tleT48L2ZvcmVpZ24ta2V5cz48cmVmLXR5cGUgbmFtZT0i
Sm91cm5hbCBBcnRpY2xlIj4xNzwvcmVmLXR5cGU+PGNvbnRyaWJ1dG9ycz48YXV0aG9ycz48YXV0
aG9yPkJyZXNvbGluLCBHLjwvYXV0aG9yPjxhdXRob3I+TmV1aGF1cywgSy48L2F1dGhvcj48YXV0
aG9yPlNjaGVyZXIsIFMuPC9hdXRob3I+PGF1dGhvcj5GdWNocywgVC4gTS48L2F1dGhvcj48L2F1
dGhvcnM+PC9jb250cmlidXRvcnM+PHRpdGxlcz48dGl0bGU+VHJhbnNjcmlwdGlvbmFsIGFuYWx5
c2lzIG9mIGxvbmctdGVybSBhZGFwdGF0aW9uIG9mIFllcnNpbmlhIGVudGVyb2NvbGl0aWNhIHRv
IGxvdy10ZW1wZXJhdHVyZSBncm93dGg8L3RpdGxlPjxzZWNvbmRhcnktdGl0bGU+Sm91cm5hbCBv
ZiBCYWN0ZXJpb2xvZ3k8L3NlY29uZGFyeS10aXRsZT48L3RpdGxlcz48cGVyaW9kaWNhbD48ZnVs
bC10aXRsZT5Kb3VybmFsIG9mIEJhY3RlcmlvbG9neTwvZnVsbC10aXRsZT48L3BlcmlvZGljYWw+
PHBhZ2VzPjI5NDUtMjk1ODwvcGFnZXM+PHZvbHVtZT4xODg8L3ZvbHVtZT48bnVtYmVyPjg8L251
bWJlcj48ZGF0ZXM+PHllYXI+MjAwNjwveWVhcj48cHViLWRhdGVzPjxkYXRlPkFwcjwvZGF0ZT48
L3B1Yi1kYXRlcz48L2RhdGVzPjxpc2JuPjAwMjEtOTE5MzwvaXNibj48YWNjZXNzaW9uLW51bT5X
T1M6MDAwMjM2NzQ2MjAwMDIyPC9hY2Nlc3Npb24tbnVtPjx1cmxzPjxyZWxhdGVkLXVybHM+PHVy
bD4mbHQ7R28gdG8gSVNJJmd0OzovL1dPUzowMDAyMzY3NDYyMDAwMjI8L3VybD48dXJsPmh0dHA6
Ly9qYi5hc20ub3JnL2NvbnRlbnQvMTg4LzgvMjk0NS5mdWxsLnBkZjwvdXJsPjwvcmVsYXRlZC11
cmxzPjwvdXJscz48ZWxlY3Ryb25pYy1yZXNvdXJjZS1udW0+MTAuMTEyOC9qYi4xODguOC4yOTQ1
LTI5NTguMjAwNjwvZWxlY3Ryb25pYy1yZXNvdXJjZS1udW0+PC9yZWNvcmQ+PC9DaXRlPjwvRW5k
Tm90ZT5=
</w:fldData>
        </w:fldChar>
      </w:r>
      <w:r w:rsidR="00AD2F86">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Pr>
          <w:rFonts w:ascii="Times New Roman" w:hAnsi="Times New Roman"/>
        </w:rPr>
        <w:fldChar w:fldCharType="separate"/>
      </w:r>
      <w:r w:rsidR="00AD2F86">
        <w:rPr>
          <w:rFonts w:ascii="Times New Roman" w:hAnsi="Times New Roman"/>
          <w:noProof/>
        </w:rPr>
        <w:t>[</w:t>
      </w:r>
      <w:hyperlink w:anchor="_ENREF_4" w:tooltip="Frank, 2011 #35" w:history="1">
        <w:r w:rsidR="00652CEF">
          <w:rPr>
            <w:rFonts w:ascii="Times New Roman" w:hAnsi="Times New Roman"/>
            <w:noProof/>
          </w:rPr>
          <w:t>4</w:t>
        </w:r>
      </w:hyperlink>
      <w:r w:rsidR="00AD2F86">
        <w:rPr>
          <w:rFonts w:ascii="Times New Roman" w:hAnsi="Times New Roman"/>
          <w:noProof/>
        </w:rPr>
        <w:t xml:space="preserve">, </w:t>
      </w:r>
      <w:hyperlink w:anchor="_ENREF_5" w:tooltip="Bresolin, 2006 #36" w:history="1">
        <w:r w:rsidR="00652CEF">
          <w:rPr>
            <w:rFonts w:ascii="Times New Roman" w:hAnsi="Times New Roman"/>
            <w:noProof/>
          </w:rPr>
          <w:t>5</w:t>
        </w:r>
      </w:hyperlink>
      <w:r w:rsidR="00AD2F86">
        <w:rPr>
          <w:rFonts w:ascii="Times New Roman" w:hAnsi="Times New Roman"/>
          <w:noProof/>
        </w:rPr>
        <w:t>]</w:t>
      </w:r>
      <w:r w:rsidR="00D61F31">
        <w:rPr>
          <w:rFonts w:ascii="Times New Roman" w:hAnsi="Times New Roman"/>
        </w:rPr>
        <w:fldChar w:fldCharType="end"/>
      </w:r>
      <w:r w:rsidRPr="00EB24D3">
        <w:rPr>
          <w:rFonts w:ascii="Times New Roman" w:hAnsi="Times New Roman"/>
        </w:rPr>
        <w:t xml:space="preserve">. </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A decrease in the environmental temperature an organism inhabits can result in loss of membrane fluidity and inhibited transcription and translation, three major determinants in cell survival during cold acclimation</w:t>
      </w:r>
      <w:r w:rsidR="005C30C7">
        <w:rPr>
          <w:rFonts w:ascii="Times New Roman" w:hAnsi="Times New Roman"/>
        </w:rPr>
        <w:t xml:space="preserve"> </w:t>
      </w:r>
      <w:r w:rsidR="00D61F31">
        <w:rPr>
          <w:rFonts w:ascii="Times New Roman" w:hAnsi="Times New Roman"/>
        </w:rPr>
        <w:fldChar w:fldCharType="begin"/>
      </w:r>
      <w:r w:rsidR="00AD2F86">
        <w:rPr>
          <w:rFonts w:ascii="Times New Roman" w:hAnsi="Times New Roman"/>
        </w:rPr>
        <w:instrText xml:space="preserve"> ADDIN EN.CITE &lt;EndNote&gt;&lt;Cite&gt;&lt;Author&gt;Phadtare&lt;/Author&gt;&lt;Year&gt;2004&lt;/Year&gt;&lt;RecNum&gt;38&lt;/RecNum&gt;&lt;DisplayText&gt;[6, 7]&lt;/DisplayText&gt;&lt;record&gt;&lt;rec-number&gt;38&lt;/rec-number&gt;&lt;foreign-keys&gt;&lt;key app="EN" db-id="ape5vtt522z2d2esfz5pz0toexatv9xewwa0" timestamp="1397083428"&gt;38&lt;/key&gt;&lt;/foreign-keys&gt;&lt;ref-type name="Journal Article"&gt;17&lt;/ref-type&gt;&lt;contributors&gt;&lt;authors&gt;&lt;author&gt;Phadtare, S.&lt;/author&gt;&lt;/authors&gt;&lt;/contributors&gt;&lt;titles&gt;&lt;title&gt;Recent developments in bacterial cold-shock response&lt;/title&gt;&lt;secondary-title&gt;Current Issues in Molecular Biology&lt;/secondary-title&gt;&lt;/titles&gt;&lt;periodical&gt;&lt;full-title&gt;Current Issues in Molecular Biology&lt;/full-title&gt;&lt;/periodical&gt;&lt;pages&gt;125-136&lt;/pages&gt;&lt;volume&gt;6&lt;/volume&gt;&lt;dates&gt;&lt;year&gt;2004&lt;/year&gt;&lt;pub-dates&gt;&lt;date&gt;2004&lt;/date&gt;&lt;/pub-dates&gt;&lt;/dates&gt;&lt;isbn&gt;1467-3037&lt;/isbn&gt;&lt;accession-num&gt;WOS:000228691500010&lt;/accession-num&gt;&lt;urls&gt;&lt;related-urls&gt;&lt;url&gt;&amp;lt;Go to ISI&amp;gt;://WOS:000228691500010&lt;/url&gt;&lt;/related-urls&gt;&lt;/urls&gt;&lt;/record&gt;&lt;/Cite&gt;&lt;Cite&gt;&lt;Author&gt;Barria&lt;/Author&gt;&lt;Year&gt;2013&lt;/Year&gt;&lt;RecNum&gt;63&lt;/RecNum&gt;&lt;record&gt;&lt;rec-number&gt;63&lt;/rec-number&gt;&lt;foreign-keys&gt;&lt;key app="EN" db-id="ape5vtt522z2d2esfz5pz0toexatv9xewwa0" timestamp="1397359638"&gt;63&lt;/key&gt;&lt;/foreign-keys&gt;&lt;ref-type name="Journal Article"&gt;17&lt;/ref-type&gt;&lt;contributors&gt;&lt;authors&gt;&lt;author&gt;Barria, C.&lt;/author&gt;&lt;author&gt;Malecki, M.&lt;/author&gt;&lt;author&gt;Arraiano, C. M.&lt;/author&gt;&lt;/authors&gt;&lt;/contributors&gt;&lt;titles&gt;&lt;title&gt;Bacterial adaptation to cold&lt;/title&gt;&lt;secondary-title&gt;Microbiology&lt;/secondary-title&gt;&lt;/titles&gt;&lt;periodical&gt;&lt;full-title&gt;Microbiology&lt;/full-title&gt;&lt;/periodical&gt;&lt;pages&gt;2437-2443&lt;/pages&gt;&lt;volume&gt;159&lt;/volume&gt;&lt;number&gt;Pt 12&lt;/number&gt;&lt;dates&gt;&lt;year&gt;2013&lt;/year&gt;&lt;pub-dates&gt;&lt;date&gt;December 1, 2013&lt;/date&gt;&lt;/pub-dates&gt;&lt;/dates&gt;&lt;urls&gt;&lt;related-urls&gt;&lt;url&gt;http://mic.sgmjournals.org/content/159/Pt_12/2437.abstract&lt;/url&gt;&lt;/related-urls&gt;&lt;/urls&gt;&lt;electronic-resource-num&gt;10.1099/mic.0.052209-0&lt;/electronic-resource-num&gt;&lt;/record&gt;&lt;/Cite&gt;&lt;/EndNote&gt;</w:instrText>
      </w:r>
      <w:r w:rsidR="00D61F31">
        <w:rPr>
          <w:rFonts w:ascii="Times New Roman" w:hAnsi="Times New Roman"/>
        </w:rPr>
        <w:fldChar w:fldCharType="separate"/>
      </w:r>
      <w:r w:rsidR="00AD2F86">
        <w:rPr>
          <w:rFonts w:ascii="Times New Roman" w:hAnsi="Times New Roman"/>
          <w:noProof/>
        </w:rPr>
        <w:t>[</w:t>
      </w:r>
      <w:hyperlink w:anchor="_ENREF_6" w:tooltip="Phadtare, 2004 #38" w:history="1">
        <w:r w:rsidR="00652CEF">
          <w:rPr>
            <w:rFonts w:ascii="Times New Roman" w:hAnsi="Times New Roman"/>
            <w:noProof/>
          </w:rPr>
          <w:t>6</w:t>
        </w:r>
      </w:hyperlink>
      <w:r w:rsidR="00AD2F86">
        <w:rPr>
          <w:rFonts w:ascii="Times New Roman" w:hAnsi="Times New Roman"/>
          <w:noProof/>
        </w:rPr>
        <w:t xml:space="preserve">, </w:t>
      </w:r>
      <w:hyperlink w:anchor="_ENREF_7" w:tooltip="Barria, 2013 #63" w:history="1">
        <w:r w:rsidR="00652CEF">
          <w:rPr>
            <w:rFonts w:ascii="Times New Roman" w:hAnsi="Times New Roman"/>
            <w:noProof/>
          </w:rPr>
          <w:t>7</w:t>
        </w:r>
      </w:hyperlink>
      <w:r w:rsidR="00AD2F86">
        <w:rPr>
          <w:rFonts w:ascii="Times New Roman" w:hAnsi="Times New Roman"/>
          <w:noProof/>
        </w:rPr>
        <w:t>]</w:t>
      </w:r>
      <w:r w:rsidR="00D61F31">
        <w:rPr>
          <w:rFonts w:ascii="Times New Roman" w:hAnsi="Times New Roman"/>
        </w:rPr>
        <w:fldChar w:fldCharType="end"/>
      </w:r>
      <w:r w:rsidRPr="00EB24D3">
        <w:rPr>
          <w:rFonts w:ascii="Times New Roman" w:hAnsi="Times New Roman"/>
        </w:rPr>
        <w:t xml:space="preserve">. Cellular response to cold shock and cold adaptation is not limited to a specific </w:t>
      </w:r>
      <w:r w:rsidR="00DD399A">
        <w:rPr>
          <w:rFonts w:ascii="Times New Roman" w:hAnsi="Times New Roman"/>
        </w:rPr>
        <w:t xml:space="preserve">temperature </w:t>
      </w:r>
      <w:r w:rsidRPr="00EB24D3">
        <w:rPr>
          <w:rFonts w:ascii="Times New Roman" w:hAnsi="Times New Roman"/>
        </w:rPr>
        <w:t xml:space="preserve">classification of organism. Mesophiles, psychrotrophs, and psychrophiles all experience cold shock and cold adaptation. Differences in cold acclimation between classifications are with respect to temperatures used to induce cold shock and adaptation. Mesophiles show optimum growth near 37˚C, suggesting that cold shock or adaptation begins to occur when the organism is exposed to temperatures in the mid 20˚C range. </w:t>
      </w:r>
      <w:r w:rsidR="005553AE" w:rsidRPr="00EB24D3">
        <w:rPr>
          <w:rFonts w:ascii="Times New Roman" w:hAnsi="Times New Roman"/>
        </w:rPr>
        <w:t>Psychrotrophs</w:t>
      </w:r>
      <w:r w:rsidRPr="00EB24D3">
        <w:rPr>
          <w:rFonts w:ascii="Times New Roman" w:hAnsi="Times New Roman"/>
        </w:rPr>
        <w:t xml:space="preserve"> and psychrophiles are both capable of growing at 5˚C, but </w:t>
      </w:r>
      <w:r w:rsidR="005553AE" w:rsidRPr="00EB24D3">
        <w:rPr>
          <w:rFonts w:ascii="Times New Roman" w:hAnsi="Times New Roman"/>
        </w:rPr>
        <w:t>psychrotrophs</w:t>
      </w:r>
      <w:r w:rsidRPr="00EB24D3">
        <w:rPr>
          <w:rFonts w:ascii="Times New Roman" w:hAnsi="Times New Roman"/>
        </w:rPr>
        <w:t xml:space="preserve"> have an optimum temperature generally near 25-30˚C and </w:t>
      </w:r>
      <w:r w:rsidR="005553AE" w:rsidRPr="00EB24D3">
        <w:rPr>
          <w:rFonts w:ascii="Times New Roman" w:hAnsi="Times New Roman"/>
        </w:rPr>
        <w:t>psychrophiles</w:t>
      </w:r>
      <w:r w:rsidRPr="00EB24D3">
        <w:rPr>
          <w:rFonts w:ascii="Times New Roman" w:hAnsi="Times New Roman"/>
        </w:rPr>
        <w:t xml:space="preserve"> grow optimally near 10-15˚C. Therefore, cold shock for </w:t>
      </w:r>
      <w:r w:rsidR="005553AE" w:rsidRPr="00EB24D3">
        <w:rPr>
          <w:rFonts w:ascii="Times New Roman" w:hAnsi="Times New Roman"/>
        </w:rPr>
        <w:t>psychrotrophs</w:t>
      </w:r>
      <w:r w:rsidRPr="00EB24D3">
        <w:rPr>
          <w:rFonts w:ascii="Times New Roman" w:hAnsi="Times New Roman"/>
        </w:rPr>
        <w:t xml:space="preserve"> and psychrophiles occurs near 15˚C and 0˚C, respectively. Most studies have focused on response to cold shock and cold adaptation in mesophilic organisms. </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In this study, the environmental</w:t>
      </w:r>
      <w:r w:rsidR="00DD399A">
        <w:rPr>
          <w:rFonts w:ascii="Times New Roman" w:hAnsi="Times New Roman"/>
        </w:rPr>
        <w:t xml:space="preserve"> bioreporter</w:t>
      </w:r>
      <w:r w:rsidRPr="00EB24D3">
        <w:rPr>
          <w:rFonts w:ascii="Times New Roman" w:hAnsi="Times New Roman"/>
        </w:rPr>
        <w:t xml:space="preserve">, </w:t>
      </w:r>
      <w:r w:rsidRPr="00EB24D3">
        <w:rPr>
          <w:rFonts w:ascii="Times New Roman" w:hAnsi="Times New Roman"/>
          <w:i/>
        </w:rPr>
        <w:t xml:space="preserve">Pseudomonas fluorescens </w:t>
      </w:r>
      <w:r w:rsidRPr="00EB24D3">
        <w:rPr>
          <w:rFonts w:ascii="Times New Roman" w:hAnsi="Times New Roman"/>
        </w:rPr>
        <w:t xml:space="preserve">HK44, </w:t>
      </w:r>
      <w:r w:rsidR="00DD399A">
        <w:rPr>
          <w:rFonts w:ascii="Times New Roman" w:hAnsi="Times New Roman"/>
        </w:rPr>
        <w:t>was</w:t>
      </w:r>
      <w:r w:rsidRPr="00EB24D3">
        <w:rPr>
          <w:rFonts w:ascii="Times New Roman" w:hAnsi="Times New Roman"/>
        </w:rPr>
        <w:t xml:space="preserve"> evaluated in response to cold shock and continuous long-term cold adaptation. </w:t>
      </w: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rPr>
        <w:t xml:space="preserve"> HK44 was chosen as a model organism because it has been well characterized as a naphthalene bioreporter, has a sequenced and annotated genome, and is capable of growing at low temperatures </w:t>
      </w:r>
      <w:r w:rsidR="00D61F31" w:rsidRPr="00EB24D3">
        <w:rPr>
          <w:rFonts w:ascii="Times New Roman" w:hAnsi="Times New Roman"/>
        </w:rPr>
        <w:fldChar w:fldCharType="begin">
          <w:fldData xml:space="preserve">PEVuZE5vdGU+PENpdGU+PEF1dGhvcj5UcsO2Z2w8L0F1dGhvcj48WWVhcj4yMDEyPC9ZZWFyPjxS
ZWNOdW0+MzA8L1JlY051bT48RGlzcGxheVRleHQ+WzgsIDldPC9EaXNwbGF5VGV4dD48cmVjb3Jk
PjxyZWMtbnVtYmVyPjMwPC9yZWMtbnVtYmVyPjxmb3JlaWduLWtleXM+PGtleSBhcHA9IkVOIiBk
Yi1pZD0iYXBlNXZ0dDUyMnoyZDJlc2Z6NXB6MHRvZXhhdHY5eGV3d2EwIiB0aW1lc3RhbXA9IjEz
OTY3Mjk1NDQiPjMwPC9rZXk+PC9mb3JlaWduLWtleXM+PHJlZi10eXBlIG5hbWU9IkpvdXJuYWwg
QXJ0aWNsZSI+MTc8L3JlZi10eXBlPjxjb250cmlidXRvcnM+PGF1dGhvcnM+PGF1dGhvcj5UcsO2
Z2wsIEpvc2VmPC9hdXRob3I+PGF1dGhvcj5DaGF1aGFuLCBBcmNoYW5hPC9hdXRob3I+PGF1dGhv
cj5SaXBwLCBTdGV2ZW48L2F1dGhvcj48YXV0aG9yPkxheXRvbiwgQWxpY2UgQy48L2F1dGhvcj48
YXV0aG9yPkt1bmNvdmEsIEdhYnJpZWxhPC9hdXRob3I+PGF1dGhvcj5TYXlsZXIsIEdhcnkgUy48
L2F1dGhvcj48L2F1dGhvcnM+PC9jb250cmlidXRvcnM+PHRpdGxlcz48dGl0bGU+UHNldWRvbW9u
YXMgZmx1b3Jlc2NlbnMgSEs0NDogTGVzc29ucyBMZWFybmVkIGZyb20gYSBNb2RlbCBXaG9sZS1D
ZWxsIEJpb3JlcG9ydGVyIHdpdGggYSBCcm9hZCBBcHBsaWNhdGlvbiBIaXN0b3J5PC90aXRsZT48
c2Vjb25kYXJ5LXRpdGxlPlNlbnNvcnM8L3NlY29uZGFyeS10aXRsZT48L3RpdGxlcz48cGVyaW9k
aWNhbD48ZnVsbC10aXRsZT5TZW5zb3JzPC9mdWxsLXRpdGxlPjwvcGVyaW9kaWNhbD48cGFnZXM+
MTU0NC0xNTcxPC9wYWdlcz48dm9sdW1lPjEyPC92b2x1bWU+PG51bWJlcj4yPC9udW1iZXI+PGRh
dGVzPjx5ZWFyPjIwMTI8L3llYXI+PHB1Yi1kYXRlcz48ZGF0ZT5GZWI8L2RhdGU+PC9wdWItZGF0
ZXM+PC9kYXRlcz48aXNibj4xNDI0LTgyMjA8L2lzYm4+PGFjY2Vzc2lvbi1udW0+V09TOjAwMDMw
MDcyMDMwMDAyMzwvYWNjZXNzaW9uLW51bT48dXJscz48cmVsYXRlZC11cmxzPjx1cmw+Jmx0O0dv
IHRvIElTSSZndDs6Ly9XT1M6MDAwMzAwNzIwMzAwMDIzPC91cmw+PHVybD5odHRwOi8vd3d3Lm1k
cGkuY29tLzE0MjQtODIyMC8xMi8yLzE1NDQvcGRmPC91cmw+PC9yZWxhdGVkLXVybHM+PC91cmxz
PjxlbGVjdHJvbmljLXJlc291cmNlLW51bT4xMC4zMzkwL3MxMjAyMDE1NDQ8L2VsZWN0cm9uaWMt
cmVzb3VyY2UtbnVtPjwvcmVjb3JkPjwvQ2l0ZT48Q2l0ZT48QXV0aG9yPkNoYXVoYW48L0F1dGhv
cj48WWVhcj4yMDExPC9ZZWFyPjxSZWNOdW0+NzE8L1JlY051bT48cmVjb3JkPjxyZWMtbnVtYmVy
PjcxPC9yZWMtbnVtYmVyPjxmb3JlaWduLWtleXM+PGtleSBhcHA9IkVOIiBkYi1pZD0iYXBlNXZ0
dDUyMnoyZDJlc2Z6NXB6MHRvZXhhdHY5eGV3d2EwIiB0aW1lc3RhbXA9IjEzOTc0NTQ5MjQiPjcx
PC9rZXk+PC9mb3JlaWduLWtleXM+PHJlZi10eXBlIG5hbWU9IkpvdXJuYWwgQXJ0aWNsZSI+MTc8
L3JlZi10eXBlPjxjb250cmlidXRvcnM+PGF1dGhvcnM+PGF1dGhvcj5DaGF1aGFuLCBBcmNoYW5h
PC9hdXRob3I+PGF1dGhvcj5MYXl0b24sIEFsaWNlIEMuPC9hdXRob3I+PGF1dGhvcj5XaWxsaWFt
cywgRGFuaWVsIEUuPC9hdXRob3I+PGF1dGhvcj5TbWFydHQsIEFiYnkgRS48L2F1dGhvcj48YXV0
aG9yPlJpcHAsIFN0ZXZlbjwvYXV0aG9yPjxhdXRob3I+S2FycGluZXRzLCBUYXRpYW5hIFYuPC9h
dXRob3I+PGF1dGhvcj5Ccm93biwgU3RldmVuIEQuPC9hdXRob3I+PGF1dGhvcj5TYXlsZXIsIEdh
cnkgUy48L2F1dGhvcj48L2F1dGhvcnM+PC9jb250cmlidXRvcnM+PHRpdGxlcz48dGl0bGU+RHJh
ZnQgR2Vub21lIFNlcXVlbmNlIG9mIHRoZSBQb2x5Y3ljbGljIEFyb21hdGljIEh5ZHJvY2FyYm9u
LURlZ3JhZGluZywgR2VuZXRpY2FsbHkgRW5naW5lZXJlZCBCaW9sdW1pbmVzY2VudCBCaW9yZXBv
cnRlciBQc2V1ZG9tb25hcyBmbHVvcmVzY2VucyBISzQ0PC90aXRsZT48c2Vjb25kYXJ5LXRpdGxl
PkpvdXJuYWwgb2YgQmFjdGVyaW9sb2d5PC9zZWNvbmRhcnktdGl0bGU+PC90aXRsZXM+PHBlcmlv
ZGljYWw+PGZ1bGwtdGl0bGU+Sm91cm5hbCBvZiBCYWN0ZXJpb2xvZ3k8L2Z1bGwtdGl0bGU+PC9w
ZXJpb2RpY2FsPjxwYWdlcz41MDA5LTUwMTA8L3BhZ2VzPjx2b2x1bWU+MTkzPC92b2x1bWU+PG51
bWJlcj4xODwvbnVtYmVyPjxkYXRlcz48eWVhcj4yMDExPC95ZWFyPjxwdWItZGF0ZXM+PGRhdGU+
U2VwdGVtYmVyIDE1LCAyMDExPC9kYXRlPjwvcHViLWRhdGVzPjwvZGF0ZXM+PHVybHM+PHJlbGF0
ZWQtdXJscz48dXJsPmh0dHA6Ly9qYi5hc20ub3JnL2NvbnRlbnQvMTkzLzE4LzUwMDkuYWJzdHJh
Y3Q8L3VybD48L3JlbGF0ZWQtdXJscz48L3VybHM+PGVsZWN0cm9uaWMtcmVzb3VyY2UtbnVtPjEw
LjExMjgvamIuMDU1MzAtMTE8L2VsZWN0cm9uaWMtcmVzb3VyY2UtbnVtPjwvcmVjb3JkPjwvQ2l0
ZT48Q2l0ZT48QXV0aG9yPlRyw7ZnbDwvQXV0aG9yPjxZZWFyPjIwMTI8L1llYXI+PFJlY051bT4z
MDwvUmVjTnVtPjxyZWNvcmQ+PHJlYy1udW1iZXI+MzA8L3JlYy1udW1iZXI+PGZvcmVpZ24ta2V5
cz48a2V5IGFwcD0iRU4iIGRiLWlkPSJhcGU1dnR0NTIyejJkMmVzZno1cHowdG9leGF0djl4ZXd3
YTAiIHRpbWVzdGFtcD0iMTM5NjcyOTU0NCI+MzA8L2tleT48L2ZvcmVpZ24ta2V5cz48cmVmLXR5
cGUgbmFtZT0iSm91cm5hbCBBcnRpY2xlIj4xNzwvcmVmLXR5cGU+PGNvbnRyaWJ1dG9ycz48YXV0
aG9ycz48YXV0aG9yPlRyw7ZnbCwgSm9zZWY8L2F1dGhvcj48YXV0aG9yPkNoYXVoYW4sIEFyY2hh
bmE8L2F1dGhvcj48YXV0aG9yPlJpcHAsIFN0ZXZlbjwvYXV0aG9yPjxhdXRob3I+TGF5dG9uLCBB
bGljZSBDLjwvYXV0aG9yPjxhdXRob3I+S3VuY292YSwgR2FicmllbGE8L2F1dGhvcj48YXV0aG9y
PlNheWxlciwgR2FyeSBTLjwvYXV0aG9yPjwvYXV0aG9ycz48L2NvbnRyaWJ1dG9ycz48dGl0bGVz
Pjx0aXRsZT5Qc2V1ZG9tb25hcyBmbHVvcmVzY2VucyBISzQ0OiBMZXNzb25zIExlYXJuZWQgZnJv
bSBhIE1vZGVsIFdob2xlLUNlbGwgQmlvcmVwb3J0ZXIgd2l0aCBhIEJyb2FkIEFwcGxpY2F0aW9u
IEhpc3Rvcnk8L3RpdGxlPjxzZWNvbmRhcnktdGl0bGU+U2Vuc29yczwvc2Vjb25kYXJ5LXRpdGxl
PjwvdGl0bGVzPjxwZXJpb2RpY2FsPjxmdWxsLXRpdGxlPlNlbnNvcnM8L2Z1bGwtdGl0bGU+PC9w
ZXJpb2RpY2FsPjxwYWdlcz4xNTQ0LTE1NzE8L3BhZ2VzPjx2b2x1bWU+MTI8L3ZvbHVtZT48bnVt
YmVyPjI8L251bWJlcj48ZGF0ZXM+PHllYXI+MjAxMjwveWVhcj48cHViLWRhdGVzPjxkYXRlPkZl
YjwvZGF0ZT48L3B1Yi1kYXRlcz48L2RhdGVzPjxpc2JuPjE0MjQtODIyMDwvaXNibj48YWNjZXNz
aW9uLW51bT5XT1M6MDAwMzAwNzIwMzAwMDIzPC9hY2Nlc3Npb24tbnVtPjx1cmxzPjxyZWxhdGVk
LXVybHM+PHVybD4mbHQ7R28gdG8gSVNJJmd0OzovL1dPUzowMDAzMDA3MjAzMDAwMjM8L3VybD48
dXJsPmh0dHA6Ly93d3cubWRwaS5jb20vMTQyNC04MjIwLzEyLzIvMTU0NC9wZGY8L3VybD48L3Jl
bGF0ZWQtdXJscz48L3VybHM+PGVsZWN0cm9uaWMtcmVzb3VyY2UtbnVtPjEwLjMzOTAvczEyMDIw
MTU0NDwvZWxlY3Ryb25pYy1yZXNvdXJjZS1udW0+PC9yZWNvcmQ+PC9DaXRlPjwvRW5kTm90ZT4A
</w:fldData>
        </w:fldChar>
      </w:r>
      <w:r w:rsidR="00AD2F86">
        <w:rPr>
          <w:rFonts w:ascii="Times New Roman" w:hAnsi="Times New Roman"/>
        </w:rPr>
        <w:instrText xml:space="preserve"> ADDIN EN.CITE </w:instrText>
      </w:r>
      <w:r w:rsidR="00D61F31">
        <w:rPr>
          <w:rFonts w:ascii="Times New Roman" w:hAnsi="Times New Roman"/>
        </w:rPr>
        <w:fldChar w:fldCharType="begin">
          <w:fldData xml:space="preserve">PEVuZE5vdGU+PENpdGU+PEF1dGhvcj5UcsO2Z2w8L0F1dGhvcj48WWVhcj4yMDEyPC9ZZWFyPjxS
ZWNOdW0+MzA8L1JlY051bT48RGlzcGxheVRleHQ+WzgsIDldPC9EaXNwbGF5VGV4dD48cmVjb3Jk
PjxyZWMtbnVtYmVyPjMwPC9yZWMtbnVtYmVyPjxmb3JlaWduLWtleXM+PGtleSBhcHA9IkVOIiBk
Yi1pZD0iYXBlNXZ0dDUyMnoyZDJlc2Z6NXB6MHRvZXhhdHY5eGV3d2EwIiB0aW1lc3RhbXA9IjEz
OTY3Mjk1NDQiPjMwPC9rZXk+PC9mb3JlaWduLWtleXM+PHJlZi10eXBlIG5hbWU9IkpvdXJuYWwg
QXJ0aWNsZSI+MTc8L3JlZi10eXBlPjxjb250cmlidXRvcnM+PGF1dGhvcnM+PGF1dGhvcj5UcsO2
Z2wsIEpvc2VmPC9hdXRob3I+PGF1dGhvcj5DaGF1aGFuLCBBcmNoYW5hPC9hdXRob3I+PGF1dGhv
cj5SaXBwLCBTdGV2ZW48L2F1dGhvcj48YXV0aG9yPkxheXRvbiwgQWxpY2UgQy48L2F1dGhvcj48
YXV0aG9yPkt1bmNvdmEsIEdhYnJpZWxhPC9hdXRob3I+PGF1dGhvcj5TYXlsZXIsIEdhcnkgUy48
L2F1dGhvcj48L2F1dGhvcnM+PC9jb250cmlidXRvcnM+PHRpdGxlcz48dGl0bGU+UHNldWRvbW9u
YXMgZmx1b3Jlc2NlbnMgSEs0NDogTGVzc29ucyBMZWFybmVkIGZyb20gYSBNb2RlbCBXaG9sZS1D
ZWxsIEJpb3JlcG9ydGVyIHdpdGggYSBCcm9hZCBBcHBsaWNhdGlvbiBIaXN0b3J5PC90aXRsZT48
c2Vjb25kYXJ5LXRpdGxlPlNlbnNvcnM8L3NlY29uZGFyeS10aXRsZT48L3RpdGxlcz48cGVyaW9k
aWNhbD48ZnVsbC10aXRsZT5TZW5zb3JzPC9mdWxsLXRpdGxlPjwvcGVyaW9kaWNhbD48cGFnZXM+
MTU0NC0xNTcxPC9wYWdlcz48dm9sdW1lPjEyPC92b2x1bWU+PG51bWJlcj4yPC9udW1iZXI+PGRh
dGVzPjx5ZWFyPjIwMTI8L3llYXI+PHB1Yi1kYXRlcz48ZGF0ZT5GZWI8L2RhdGU+PC9wdWItZGF0
ZXM+PC9kYXRlcz48aXNibj4xNDI0LTgyMjA8L2lzYm4+PGFjY2Vzc2lvbi1udW0+V09TOjAwMDMw
MDcyMDMwMDAyMzwvYWNjZXNzaW9uLW51bT48dXJscz48cmVsYXRlZC11cmxzPjx1cmw+Jmx0O0dv
IHRvIElTSSZndDs6Ly9XT1M6MDAwMzAwNzIwMzAwMDIzPC91cmw+PHVybD5odHRwOi8vd3d3Lm1k
cGkuY29tLzE0MjQtODIyMC8xMi8yLzE1NDQvcGRmPC91cmw+PC9yZWxhdGVkLXVybHM+PC91cmxz
PjxlbGVjdHJvbmljLXJlc291cmNlLW51bT4xMC4zMzkwL3MxMjAyMDE1NDQ8L2VsZWN0cm9uaWMt
cmVzb3VyY2UtbnVtPjwvcmVjb3JkPjwvQ2l0ZT48Q2l0ZT48QXV0aG9yPkNoYXVoYW48L0F1dGhv
cj48WWVhcj4yMDExPC9ZZWFyPjxSZWNOdW0+NzE8L1JlY051bT48cmVjb3JkPjxyZWMtbnVtYmVy
PjcxPC9yZWMtbnVtYmVyPjxmb3JlaWduLWtleXM+PGtleSBhcHA9IkVOIiBkYi1pZD0iYXBlNXZ0
dDUyMnoyZDJlc2Z6NXB6MHRvZXhhdHY5eGV3d2EwIiB0aW1lc3RhbXA9IjEzOTc0NTQ5MjQiPjcx
PC9rZXk+PC9mb3JlaWduLWtleXM+PHJlZi10eXBlIG5hbWU9IkpvdXJuYWwgQXJ0aWNsZSI+MTc8
L3JlZi10eXBlPjxjb250cmlidXRvcnM+PGF1dGhvcnM+PGF1dGhvcj5DaGF1aGFuLCBBcmNoYW5h
PC9hdXRob3I+PGF1dGhvcj5MYXl0b24sIEFsaWNlIEMuPC9hdXRob3I+PGF1dGhvcj5XaWxsaWFt
cywgRGFuaWVsIEUuPC9hdXRob3I+PGF1dGhvcj5TbWFydHQsIEFiYnkgRS48L2F1dGhvcj48YXV0
aG9yPlJpcHAsIFN0ZXZlbjwvYXV0aG9yPjxhdXRob3I+S2FycGluZXRzLCBUYXRpYW5hIFYuPC9h
dXRob3I+PGF1dGhvcj5Ccm93biwgU3RldmVuIEQuPC9hdXRob3I+PGF1dGhvcj5TYXlsZXIsIEdh
cnkgUy48L2F1dGhvcj48L2F1dGhvcnM+PC9jb250cmlidXRvcnM+PHRpdGxlcz48dGl0bGU+RHJh
ZnQgR2Vub21lIFNlcXVlbmNlIG9mIHRoZSBQb2x5Y3ljbGljIEFyb21hdGljIEh5ZHJvY2FyYm9u
LURlZ3JhZGluZywgR2VuZXRpY2FsbHkgRW5naW5lZXJlZCBCaW9sdW1pbmVzY2VudCBCaW9yZXBv
cnRlciBQc2V1ZG9tb25hcyBmbHVvcmVzY2VucyBISzQ0PC90aXRsZT48c2Vjb25kYXJ5LXRpdGxl
PkpvdXJuYWwgb2YgQmFjdGVyaW9sb2d5PC9zZWNvbmRhcnktdGl0bGU+PC90aXRsZXM+PHBlcmlv
ZGljYWw+PGZ1bGwtdGl0bGU+Sm91cm5hbCBvZiBCYWN0ZXJpb2xvZ3k8L2Z1bGwtdGl0bGU+PC9w
ZXJpb2RpY2FsPjxwYWdlcz41MDA5LTUwMTA8L3BhZ2VzPjx2b2x1bWU+MTkzPC92b2x1bWU+PG51
bWJlcj4xODwvbnVtYmVyPjxkYXRlcz48eWVhcj4yMDExPC95ZWFyPjxwdWItZGF0ZXM+PGRhdGU+
U2VwdGVtYmVyIDE1LCAyMDExPC9kYXRlPjwvcHViLWRhdGVzPjwvZGF0ZXM+PHVybHM+PHJlbGF0
ZWQtdXJscz48dXJsPmh0dHA6Ly9qYi5hc20ub3JnL2NvbnRlbnQvMTkzLzE4LzUwMDkuYWJzdHJh
Y3Q8L3VybD48L3JlbGF0ZWQtdXJscz48L3VybHM+PGVsZWN0cm9uaWMtcmVzb3VyY2UtbnVtPjEw
LjExMjgvamIuMDU1MzAtMTE8L2VsZWN0cm9uaWMtcmVzb3VyY2UtbnVtPjwvcmVjb3JkPjwvQ2l0
ZT48Q2l0ZT48QXV0aG9yPlRyw7ZnbDwvQXV0aG9yPjxZZWFyPjIwMTI8L1llYXI+PFJlY051bT4z
MDwvUmVjTnVtPjxyZWNvcmQ+PHJlYy1udW1iZXI+MzA8L3JlYy1udW1iZXI+PGZvcmVpZ24ta2V5
cz48a2V5IGFwcD0iRU4iIGRiLWlkPSJhcGU1dnR0NTIyejJkMmVzZno1cHowdG9leGF0djl4ZXd3
YTAiIHRpbWVzdGFtcD0iMTM5NjcyOTU0NCI+MzA8L2tleT48L2ZvcmVpZ24ta2V5cz48cmVmLXR5
cGUgbmFtZT0iSm91cm5hbCBBcnRpY2xlIj4xNzwvcmVmLXR5cGU+PGNvbnRyaWJ1dG9ycz48YXV0
aG9ycz48YXV0aG9yPlRyw7ZnbCwgSm9zZWY8L2F1dGhvcj48YXV0aG9yPkNoYXVoYW4sIEFyY2hh
bmE8L2F1dGhvcj48YXV0aG9yPlJpcHAsIFN0ZXZlbjwvYXV0aG9yPjxhdXRob3I+TGF5dG9uLCBB
bGljZSBDLjwvYXV0aG9yPjxhdXRob3I+S3VuY292YSwgR2FicmllbGE8L2F1dGhvcj48YXV0aG9y
PlNheWxlciwgR2FyeSBTLjwvYXV0aG9yPjwvYXV0aG9ycz48L2NvbnRyaWJ1dG9ycz48dGl0bGVz
Pjx0aXRsZT5Qc2V1ZG9tb25hcyBmbHVvcmVzY2VucyBISzQ0OiBMZXNzb25zIExlYXJuZWQgZnJv
bSBhIE1vZGVsIFdob2xlLUNlbGwgQmlvcmVwb3J0ZXIgd2l0aCBhIEJyb2FkIEFwcGxpY2F0aW9u
IEhpc3Rvcnk8L3RpdGxlPjxzZWNvbmRhcnktdGl0bGU+U2Vuc29yczwvc2Vjb25kYXJ5LXRpdGxl
PjwvdGl0bGVzPjxwZXJpb2RpY2FsPjxmdWxsLXRpdGxlPlNlbnNvcnM8L2Z1bGwtdGl0bGU+PC9w
ZXJpb2RpY2FsPjxwYWdlcz4xNTQ0LTE1NzE8L3BhZ2VzPjx2b2x1bWU+MTI8L3ZvbHVtZT48bnVt
YmVyPjI8L251bWJlcj48ZGF0ZXM+PHllYXI+MjAxMjwveWVhcj48cHViLWRhdGVzPjxkYXRlPkZl
YjwvZGF0ZT48L3B1Yi1kYXRlcz48L2RhdGVzPjxpc2JuPjE0MjQtODIyMDwvaXNibj48YWNjZXNz
aW9uLW51bT5XT1M6MDAwMzAwNzIwMzAwMDIzPC9hY2Nlc3Npb24tbnVtPjx1cmxzPjxyZWxhdGVk
LXVybHM+PHVybD4mbHQ7R28gdG8gSVNJJmd0OzovL1dPUzowMDAzMDA3MjAzMDAwMjM8L3VybD48
dXJsPmh0dHA6Ly93d3cubWRwaS5jb20vMTQyNC04MjIwLzEyLzIvMTU0NC9wZGY8L3VybD48L3Jl
bGF0ZWQtdXJscz48L3VybHM+PGVsZWN0cm9uaWMtcmVzb3VyY2UtbnVtPjEwLjMzOTAvczEyMDIw
MTU0NDwvZWxlY3Ryb25pYy1yZXNvdXJjZS1udW0+PC9yZWNvcmQ+PC9DaXRlPjwvRW5kTm90ZT4A
</w:fldData>
        </w:fldChar>
      </w:r>
      <w:r w:rsidR="00AD2F86">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AD2F86">
        <w:rPr>
          <w:rFonts w:ascii="Times New Roman" w:hAnsi="Times New Roman"/>
          <w:noProof/>
        </w:rPr>
        <w:t>[</w:t>
      </w:r>
      <w:hyperlink w:anchor="_ENREF_8" w:tooltip="Trögl, 2012 #30" w:history="1">
        <w:r w:rsidR="00652CEF">
          <w:rPr>
            <w:rFonts w:ascii="Times New Roman" w:hAnsi="Times New Roman"/>
            <w:noProof/>
          </w:rPr>
          <w:t>8</w:t>
        </w:r>
      </w:hyperlink>
      <w:r w:rsidR="00AD2F86">
        <w:rPr>
          <w:rFonts w:ascii="Times New Roman" w:hAnsi="Times New Roman"/>
          <w:noProof/>
        </w:rPr>
        <w:t xml:space="preserve">, </w:t>
      </w:r>
      <w:hyperlink w:anchor="_ENREF_9" w:tooltip="Chauhan, 2011 #71" w:history="1">
        <w:r w:rsidR="00652CEF">
          <w:rPr>
            <w:rFonts w:ascii="Times New Roman" w:hAnsi="Times New Roman"/>
            <w:noProof/>
          </w:rPr>
          <w:t>9</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t>
      </w:r>
      <w:r w:rsidR="00AD2F86">
        <w:rPr>
          <w:rFonts w:ascii="Times New Roman" w:hAnsi="Times New Roman"/>
        </w:rPr>
        <w:t>In environmental applications the decline of the organism over time was postulated to be due to competitive dominance by other organisms better suited to</w:t>
      </w:r>
      <w:r w:rsidR="00CF65A2">
        <w:rPr>
          <w:rFonts w:ascii="Times New Roman" w:hAnsi="Times New Roman"/>
        </w:rPr>
        <w:t xml:space="preserve"> the environment, perhaps temperature </w:t>
      </w:r>
      <w:r w:rsidR="00D61F31">
        <w:rPr>
          <w:rFonts w:ascii="Times New Roman" w:hAnsi="Times New Roman"/>
        </w:rPr>
        <w:fldChar w:fldCharType="begin"/>
      </w:r>
      <w:r w:rsidR="00CF65A2">
        <w:rPr>
          <w:rFonts w:ascii="Times New Roman" w:hAnsi="Times New Roman"/>
        </w:rPr>
        <w:instrText xml:space="preserve"> ADDIN EN.CITE &lt;EndNote&gt;&lt;Cite&gt;&lt;Author&gt;Ripp&lt;/Author&gt;&lt;Year&gt;2000&lt;/Year&gt;&lt;RecNum&gt;28&lt;/RecNum&gt;&lt;DisplayText&gt;[10]&lt;/DisplayText&gt;&lt;record&gt;&lt;rec-number&gt;28&lt;/rec-number&gt;&lt;foreign-keys&gt;&lt;key app="EN" db-id="ape5vtt522z2d2esfz5pz0toexatv9xewwa0" timestamp="1396729533"&gt;28&lt;/key&gt;&lt;/foreign-keys&gt;&lt;ref-type name="Journal Article"&gt;17&lt;/ref-type&gt;&lt;contributors&gt;&lt;authors&gt;&lt;author&gt;Ripp, S.&lt;/author&gt;&lt;author&gt;Nivens, D. E.&lt;/author&gt;&lt;author&gt;Werner, C.&lt;/author&gt;&lt;author&gt;Sayler, G. S.&lt;/author&gt;&lt;/authors&gt;&lt;/contributors&gt;&lt;titles&gt;&lt;title&gt;Bioluminescent most-probable-number monitoring of a genetically engineered bacterium during a long-term contained field release&lt;/title&gt;&lt;secondary-title&gt;Applied Microbiology and Biotechnology&lt;/secondary-title&gt;&lt;/titles&gt;&lt;periodical&gt;&lt;full-title&gt;Applied Microbiology and Biotechnology&lt;/full-title&gt;&lt;/periodical&gt;&lt;pages&gt;736-741&lt;/pages&gt;&lt;volume&gt;53&lt;/volume&gt;&lt;number&gt;6&lt;/number&gt;&lt;dates&gt;&lt;year&gt;2000&lt;/year&gt;&lt;pub-dates&gt;&lt;date&gt;Jun&lt;/date&gt;&lt;/pub-dates&gt;&lt;/dates&gt;&lt;isbn&gt;0175-7598&lt;/isbn&gt;&lt;accession-num&gt;WOS:000088164300019&lt;/accession-num&gt;&lt;urls&gt;&lt;related-urls&gt;&lt;url&gt;&amp;lt;Go to ISI&amp;gt;://WOS:000088164300019&lt;/url&gt;&lt;/related-urls&gt;&lt;/urls&gt;&lt;/record&gt;&lt;/Cite&gt;&lt;/EndNote&gt;</w:instrText>
      </w:r>
      <w:r w:rsidR="00D61F31">
        <w:rPr>
          <w:rFonts w:ascii="Times New Roman" w:hAnsi="Times New Roman"/>
        </w:rPr>
        <w:fldChar w:fldCharType="separate"/>
      </w:r>
      <w:r w:rsidR="00CF65A2">
        <w:rPr>
          <w:rFonts w:ascii="Times New Roman" w:hAnsi="Times New Roman"/>
          <w:noProof/>
        </w:rPr>
        <w:t>[</w:t>
      </w:r>
      <w:hyperlink w:anchor="_ENREF_10" w:tooltip="Ripp, 2000 #28" w:history="1">
        <w:r w:rsidR="00652CEF">
          <w:rPr>
            <w:rFonts w:ascii="Times New Roman" w:hAnsi="Times New Roman"/>
            <w:noProof/>
          </w:rPr>
          <w:t>10</w:t>
        </w:r>
      </w:hyperlink>
      <w:r w:rsidR="00CF65A2">
        <w:rPr>
          <w:rFonts w:ascii="Times New Roman" w:hAnsi="Times New Roman"/>
          <w:noProof/>
        </w:rPr>
        <w:t>]</w:t>
      </w:r>
      <w:r w:rsidR="00D61F31">
        <w:rPr>
          <w:rFonts w:ascii="Times New Roman" w:hAnsi="Times New Roman"/>
        </w:rPr>
        <w:fldChar w:fldCharType="end"/>
      </w:r>
      <w:r w:rsidR="00CF65A2">
        <w:rPr>
          <w:rFonts w:ascii="Times New Roman" w:hAnsi="Times New Roman"/>
        </w:rPr>
        <w:t xml:space="preserve">. </w:t>
      </w:r>
      <w:r w:rsidRPr="00EB24D3">
        <w:rPr>
          <w:rFonts w:ascii="Times New Roman" w:hAnsi="Times New Roman"/>
        </w:rPr>
        <w:t xml:space="preserve">Genomic analysis of </w:t>
      </w:r>
      <w:r w:rsidRPr="00EB24D3">
        <w:rPr>
          <w:rFonts w:ascii="Times New Roman" w:hAnsi="Times New Roman"/>
          <w:i/>
        </w:rPr>
        <w:t>P. fluorescens</w:t>
      </w:r>
      <w:r w:rsidRPr="00EB24D3">
        <w:rPr>
          <w:rFonts w:ascii="Times New Roman" w:hAnsi="Times New Roman"/>
        </w:rPr>
        <w:t xml:space="preserve"> HK44 reveals that it is taxonomically representative of other </w:t>
      </w:r>
      <w:r w:rsidRPr="00EB24D3">
        <w:rPr>
          <w:rFonts w:ascii="Times New Roman" w:hAnsi="Times New Roman"/>
          <w:i/>
        </w:rPr>
        <w:t xml:space="preserve">Pseudomonas fluorescens </w:t>
      </w:r>
      <w:r w:rsidRPr="00EB24D3">
        <w:rPr>
          <w:rFonts w:ascii="Times New Roman" w:hAnsi="Times New Roman"/>
        </w:rPr>
        <w:t xml:space="preserve">strains and groups with other </w:t>
      </w:r>
      <w:r w:rsidR="005553AE" w:rsidRPr="00EB24D3">
        <w:rPr>
          <w:rFonts w:ascii="Times New Roman" w:hAnsi="Times New Roman"/>
        </w:rPr>
        <w:t>psychrotrophic</w:t>
      </w:r>
      <w:r w:rsidRPr="00EB24D3">
        <w:rPr>
          <w:rFonts w:ascii="Times New Roman" w:hAnsi="Times New Roman"/>
        </w:rPr>
        <w:t xml:space="preserve"> Pseudomonads. Herein, the expression levels of genes identified during genome mining as having potential for being expressed at low temperatures </w:t>
      </w:r>
      <w:r w:rsidR="002F1D69">
        <w:rPr>
          <w:rFonts w:ascii="Times New Roman" w:hAnsi="Times New Roman"/>
        </w:rPr>
        <w:t xml:space="preserve">are explored </w:t>
      </w:r>
      <w:r w:rsidRPr="00EB24D3">
        <w:rPr>
          <w:rFonts w:ascii="Times New Roman" w:hAnsi="Times New Roman"/>
        </w:rPr>
        <w:t xml:space="preserve">in addition to non-predicted genes that are significantly expressed. </w:t>
      </w:r>
    </w:p>
    <w:p w:rsidR="006D42AA" w:rsidRPr="00EB24D3" w:rsidRDefault="006D42AA" w:rsidP="006D42AA">
      <w:pPr>
        <w:spacing w:line="480" w:lineRule="auto"/>
        <w:rPr>
          <w:rFonts w:ascii="Times New Roman" w:hAnsi="Times New Roman"/>
          <w:b/>
          <w:i/>
        </w:rPr>
      </w:pPr>
      <w:r w:rsidRPr="00EB24D3">
        <w:rPr>
          <w:rFonts w:ascii="Times New Roman" w:hAnsi="Times New Roman"/>
          <w:b/>
        </w:rPr>
        <w:t xml:space="preserve">Role of </w:t>
      </w:r>
      <w:r w:rsidRPr="00EB24D3">
        <w:rPr>
          <w:rFonts w:ascii="Times New Roman" w:hAnsi="Times New Roman"/>
          <w:b/>
          <w:i/>
        </w:rPr>
        <w:t>Pseudomonas fluorescens</w:t>
      </w:r>
      <w:r w:rsidRPr="00EB24D3">
        <w:rPr>
          <w:rFonts w:ascii="Times New Roman" w:hAnsi="Times New Roman"/>
          <w:b/>
        </w:rPr>
        <w:t xml:space="preserve"> in the Environment</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i/>
        </w:rPr>
        <w:t xml:space="preserve">Pseudomonas fluorescens </w:t>
      </w:r>
      <w:r w:rsidRPr="00EB24D3">
        <w:rPr>
          <w:rFonts w:ascii="Times New Roman" w:hAnsi="Times New Roman"/>
        </w:rPr>
        <w:t xml:space="preserve">are important environmental bacteria found in soil, water, and on plant surfaces. The rhizosphere is a zone of soil in which </w:t>
      </w:r>
      <w:r w:rsidRPr="00EB24D3">
        <w:rPr>
          <w:rFonts w:ascii="Times New Roman" w:hAnsi="Times New Roman"/>
          <w:i/>
        </w:rPr>
        <w:t>P. fluorescens</w:t>
      </w:r>
      <w:r w:rsidRPr="00EB24D3">
        <w:rPr>
          <w:rFonts w:ascii="Times New Roman" w:hAnsi="Times New Roman"/>
        </w:rPr>
        <w:t xml:space="preserve"> plays a large role. First defined in 1904, the rhizosphere is the zone of soil surrounding plant roots that is inhabited by microorganisms; these microorganisms interact with each other and the plant roots based on the availability of nutrients present in the soil </w:t>
      </w:r>
      <w:r w:rsidR="00D61F31" w:rsidRPr="00EB24D3">
        <w:rPr>
          <w:rFonts w:ascii="Times New Roman" w:hAnsi="Times New Roman"/>
        </w:rPr>
        <w:fldChar w:fldCharType="begin">
          <w:fldData xml:space="preserve">PEVuZE5vdGU+PENpdGU+PEF1dGhvcj5IaWx0bmVyPC9BdXRob3I+PFllYXI+MTkwNDwvWWVhcj48
UmVjTnVtPjY8L1JlY051bT48RGlzcGxheVRleHQ+WzExLTEzXTwvRGlzcGxheVRleHQ+PHJlY29y
ZD48cmVjLW51bWJlcj42PC9yZWMtbnVtYmVyPjxmb3JlaWduLWtleXM+PGtleSBhcHA9IkVOIiBk
Yi1pZD0iYXBlNXZ0dDUyMnoyZDJlc2Z6NXB6MHRvZXhhdHY5eGV3d2EwIiB0aW1lc3RhbXA9IjEz
OTUxNjc4NDIiPjY8L2tleT48L2ZvcmVpZ24ta2V5cz48cmVmLXR5cGUgbmFtZT0iSm91cm5hbCBB
cnRpY2xlIj4xNzwvcmVmLXR5cGU+PGNvbnRyaWJ1dG9ycz48YXV0aG9ycz48YXV0aG9yPkhpbHRu
ZXIsIEw8L2F1dGhvcj48L2F1dGhvcnM+PC9jb250cmlidXRvcnM+PHRpdGxlcz48dGl0bGU+VcyI
YmVyIG5ldWVyZSBFcmZhaHJ1bmdlbiB1bmQgUHJvYmxlbWUgYXVmIGRlbSBHZWJpZXRlIGRlciBC
b2RlbmJha3RlcmlvbG9naWUgdW50ZXIgYmVzb25kZXJlciBCZXJ1zIhja3NpY2h0aWd1bmcgZGVy
IEdydcyIbmR1zIhuZ3VuZyB1bmQgQnJhY2hlPC90aXRsZT48c2Vjb25kYXJ5LXRpdGxlPkFyYiBE
TEc8L3NlY29uZGFyeS10aXRsZT48L3RpdGxlcz48cGVyaW9kaWNhbD48ZnVsbC10aXRsZT5BcmIg
RExHPC9mdWxsLXRpdGxlPjwvcGVyaW9kaWNhbD48cGFnZXM+NTktNzg8L3BhZ2VzPjxudW1iZXI+
OTg8L251bWJlcj48ZGF0ZXM+PHllYXI+MTkwNDwveWVhcj48L2RhdGVzPjx1cmxzPjwvdXJscz48
L3JlY29yZD48L0NpdGU+PENpdGU+PEF1dGhvcj5IYXJ0bWFubjwvQXV0aG9yPjxZZWFyPjIwMDg8
L1llYXI+PFJlY051bT40PC9SZWNOdW0+PHJlY29yZD48cmVjLW51bWJlcj40PC9yZWMtbnVtYmVy
Pjxmb3JlaWduLWtleXM+PGtleSBhcHA9IkVOIiBkYi1pZD0iYXBlNXZ0dDUyMnoyZDJlc2Z6NXB6
MHRvZXhhdHY5eGV3d2EwIiB0aW1lc3RhbXA9IjEzOTUxNjc3NDMiPjQ8L2tleT48L2ZvcmVpZ24t
a2V5cz48cmVmLXR5cGUgbmFtZT0iSm91cm5hbCBBcnRpY2xlIj4xNzwvcmVmLXR5cGU+PGNvbnRy
aWJ1dG9ycz48YXV0aG9ycz48YXV0aG9yPkhhcnRtYW5uLCBBLjwvYXV0aG9yPjxhdXRob3I+Um90
aGJhbGxlciwgTS48L2F1dGhvcj48YXV0aG9yPlNjaG1pZCwgTS48L2F1dGhvcj48L2F1dGhvcnM+
PC9jb250cmlidXRvcnM+PHRpdGxlcz48dGl0bGU+TG9yZW56IEhpbHRuZXIsIGEgcGlvbmVlciBp
biByaGl6b3NwaGVyZSBtaWNyb2JpYWwgZWNvbG9neSBhbmQgc29pbCBiYWN0ZXJpb2xvZ3kgcmVz
ZWFyY2g8L3RpdGxlPjxzZWNvbmRhcnktdGl0bGU+UGxhbnQgYW5kIFNvaWw8L3NlY29uZGFyeS10
aXRsZT48L3RpdGxlcz48cGVyaW9kaWNhbD48ZnVsbC10aXRsZT5QbGFudCBhbmQgU29pbDwvZnVs
bC10aXRsZT48L3BlcmlvZGljYWw+PHBhZ2VzPjctMTQ8L3BhZ2VzPjx2b2x1bWU+MzEyPC92b2x1
bWU+PG51bWJlcj4xLTI8L251bWJlcj48ZGF0ZXM+PHllYXI+MjAwODwveWVhcj48cHViLWRhdGVz
PjxkYXRlPk5vdjwvZGF0ZT48L3B1Yi1kYXRlcz48L2RhdGVzPjxpc2JuPjAwMzItMDc5WDwvaXNi
bj48YWNjZXNzaW9uLW51bT5XT1M6MDAwMjU5NzQyNzAwMDAyPC9hY2Nlc3Npb24tbnVtPjx1cmxz
PjxyZWxhdGVkLXVybHM+PHVybD4mbHQ7R28gdG8gSVNJJmd0OzovL1dPUzowMDAyNTk3NDI3MDAw
MDI8L3VybD48dXJsPmh0dHA6Ly9saW5rLnNwcmluZ2VyLmNvbS9hcnRpY2xlLzEwLjEwMDclMkZz
MTExMDQtMDA3LTk1MTQtejwvdXJsPjwvcmVsYXRlZC11cmxzPjwvdXJscz48ZWxlY3Ryb25pYy1y
ZXNvdXJjZS1udW0+MTAuMTAwNy9zMTExMDQtMDA3LTk1MTQtejwvZWxlY3Ryb25pYy1yZXNvdXJj
ZS1udW0+PC9yZWNvcmQ+PC9DaXRlPjxDaXRlPjxBdXRob3I+TWNOZWFyIEpyLjwvQXV0aG9yPjxZ
ZWFyPjIwMTM8L1llYXI+PFJlY051bT43PC9SZWNOdW0+PHJlY29yZD48cmVjLW51bWJlcj43PC9y
ZWMtbnVtYmVyPjxmb3JlaWduLWtleXM+PGtleSBhcHA9IkVOIiBkYi1pZD0iYXBlNXZ0dDUyMnoy
ZDJlc2Z6NXB6MHRvZXhhdHY5eGV3d2EwIiB0aW1lc3RhbXA9IjEzOTUxNjg4MTQiPjc8L2tleT48
L2ZvcmVpZ24ta2V5cz48cmVmLXR5cGUgbmFtZT0iSm91cm5hbCBBcnRpY2xlIj4xNzwvcmVmLXR5
cGU+PGNvbnRyaWJ1dG9ycz48YXV0aG9ycz48YXV0aG9yPk1jTmVhciBKci4sIEQuIEguIDwvYXV0
aG9yPjwvYXV0aG9ycz48L2NvbnRyaWJ1dG9ycz48dGl0bGVzPjx0aXRsZT5UaGUgUml6b3NwaGVy
ZS0gUm9vdHMsIFNvaWwsIGFuZCBFdmVyeXRoaW5nIEluIEJldHdlZW48L3RpdGxlPjxzZWNvbmRh
cnktdGl0bGU+TmF0dXJlIEVkdWNhdGlvbiBLbm93bGVkZ2U8L3NlY29uZGFyeS10aXRsZT48L3Rp
dGxlcz48cGVyaW9kaWNhbD48ZnVsbC10aXRsZT5OYXR1cmUgRWR1Y2F0aW9uIEtub3dsZWRnZTwv
ZnVsbC10aXRsZT48L3BlcmlvZGljYWw+PHBhZ2VzPjE8L3BhZ2VzPjx2b2x1bWU+NDwvdm9sdW1l
PjxudW1iZXI+MzwvbnVtYmVyPjxkYXRlcz48eWVhcj4yMDEzPC95ZWFyPjwvZGF0ZXM+PHVybHM+
PC91cmxzPjwvcmVjb3JkPjwvQ2l0ZT48L0VuZE5vdGU+AG==
</w:fldData>
        </w:fldChar>
      </w:r>
      <w:r w:rsidR="00CF65A2">
        <w:rPr>
          <w:rFonts w:ascii="Times New Roman" w:hAnsi="Times New Roman"/>
        </w:rPr>
        <w:instrText xml:space="preserve"> ADDIN EN.CITE </w:instrText>
      </w:r>
      <w:r w:rsidR="00D61F31">
        <w:rPr>
          <w:rFonts w:ascii="Times New Roman" w:hAnsi="Times New Roman"/>
        </w:rPr>
        <w:fldChar w:fldCharType="begin">
          <w:fldData xml:space="preserve">PEVuZE5vdGU+PENpdGU+PEF1dGhvcj5IaWx0bmVyPC9BdXRob3I+PFllYXI+MTkwNDwvWWVhcj48
UmVjTnVtPjY8L1JlY051bT48RGlzcGxheVRleHQ+WzExLTEzXTwvRGlzcGxheVRleHQ+PHJlY29y
ZD48cmVjLW51bWJlcj42PC9yZWMtbnVtYmVyPjxmb3JlaWduLWtleXM+PGtleSBhcHA9IkVOIiBk
Yi1pZD0iYXBlNXZ0dDUyMnoyZDJlc2Z6NXB6MHRvZXhhdHY5eGV3d2EwIiB0aW1lc3RhbXA9IjEz
OTUxNjc4NDIiPjY8L2tleT48L2ZvcmVpZ24ta2V5cz48cmVmLXR5cGUgbmFtZT0iSm91cm5hbCBB
cnRpY2xlIj4xNzwvcmVmLXR5cGU+PGNvbnRyaWJ1dG9ycz48YXV0aG9ycz48YXV0aG9yPkhpbHRu
ZXIsIEw8L2F1dGhvcj48L2F1dGhvcnM+PC9jb250cmlidXRvcnM+PHRpdGxlcz48dGl0bGU+VcyI
YmVyIG5ldWVyZSBFcmZhaHJ1bmdlbiB1bmQgUHJvYmxlbWUgYXVmIGRlbSBHZWJpZXRlIGRlciBC
b2RlbmJha3RlcmlvbG9naWUgdW50ZXIgYmVzb25kZXJlciBCZXJ1zIhja3NpY2h0aWd1bmcgZGVy
IEdydcyIbmR1zIhuZ3VuZyB1bmQgQnJhY2hlPC90aXRsZT48c2Vjb25kYXJ5LXRpdGxlPkFyYiBE
TEc8L3NlY29uZGFyeS10aXRsZT48L3RpdGxlcz48cGVyaW9kaWNhbD48ZnVsbC10aXRsZT5BcmIg
RExHPC9mdWxsLXRpdGxlPjwvcGVyaW9kaWNhbD48cGFnZXM+NTktNzg8L3BhZ2VzPjxudW1iZXI+
OTg8L251bWJlcj48ZGF0ZXM+PHllYXI+MTkwNDwveWVhcj48L2RhdGVzPjx1cmxzPjwvdXJscz48
L3JlY29yZD48L0NpdGU+PENpdGU+PEF1dGhvcj5IYXJ0bWFubjwvQXV0aG9yPjxZZWFyPjIwMDg8
L1llYXI+PFJlY051bT40PC9SZWNOdW0+PHJlY29yZD48cmVjLW51bWJlcj40PC9yZWMtbnVtYmVy
Pjxmb3JlaWduLWtleXM+PGtleSBhcHA9IkVOIiBkYi1pZD0iYXBlNXZ0dDUyMnoyZDJlc2Z6NXB6
MHRvZXhhdHY5eGV3d2EwIiB0aW1lc3RhbXA9IjEzOTUxNjc3NDMiPjQ8L2tleT48L2ZvcmVpZ24t
a2V5cz48cmVmLXR5cGUgbmFtZT0iSm91cm5hbCBBcnRpY2xlIj4xNzwvcmVmLXR5cGU+PGNvbnRy
aWJ1dG9ycz48YXV0aG9ycz48YXV0aG9yPkhhcnRtYW5uLCBBLjwvYXV0aG9yPjxhdXRob3I+Um90
aGJhbGxlciwgTS48L2F1dGhvcj48YXV0aG9yPlNjaG1pZCwgTS48L2F1dGhvcj48L2F1dGhvcnM+
PC9jb250cmlidXRvcnM+PHRpdGxlcz48dGl0bGU+TG9yZW56IEhpbHRuZXIsIGEgcGlvbmVlciBp
biByaGl6b3NwaGVyZSBtaWNyb2JpYWwgZWNvbG9neSBhbmQgc29pbCBiYWN0ZXJpb2xvZ3kgcmVz
ZWFyY2g8L3RpdGxlPjxzZWNvbmRhcnktdGl0bGU+UGxhbnQgYW5kIFNvaWw8L3NlY29uZGFyeS10
aXRsZT48L3RpdGxlcz48cGVyaW9kaWNhbD48ZnVsbC10aXRsZT5QbGFudCBhbmQgU29pbDwvZnVs
bC10aXRsZT48L3BlcmlvZGljYWw+PHBhZ2VzPjctMTQ8L3BhZ2VzPjx2b2x1bWU+MzEyPC92b2x1
bWU+PG51bWJlcj4xLTI8L251bWJlcj48ZGF0ZXM+PHllYXI+MjAwODwveWVhcj48cHViLWRhdGVz
PjxkYXRlPk5vdjwvZGF0ZT48L3B1Yi1kYXRlcz48L2RhdGVzPjxpc2JuPjAwMzItMDc5WDwvaXNi
bj48YWNjZXNzaW9uLW51bT5XT1M6MDAwMjU5NzQyNzAwMDAyPC9hY2Nlc3Npb24tbnVtPjx1cmxz
PjxyZWxhdGVkLXVybHM+PHVybD4mbHQ7R28gdG8gSVNJJmd0OzovL1dPUzowMDAyNTk3NDI3MDAw
MDI8L3VybD48dXJsPmh0dHA6Ly9saW5rLnNwcmluZ2VyLmNvbS9hcnRpY2xlLzEwLjEwMDclMkZz
MTExMDQtMDA3LTk1MTQtejwvdXJsPjwvcmVsYXRlZC11cmxzPjwvdXJscz48ZWxlY3Ryb25pYy1y
ZXNvdXJjZS1udW0+MTAuMTAwNy9zMTExMDQtMDA3LTk1MTQtejwvZWxlY3Ryb25pYy1yZXNvdXJj
ZS1udW0+PC9yZWNvcmQ+PC9DaXRlPjxDaXRlPjxBdXRob3I+TWNOZWFyIEpyLjwvQXV0aG9yPjxZ
ZWFyPjIwMTM8L1llYXI+PFJlY051bT43PC9SZWNOdW0+PHJlY29yZD48cmVjLW51bWJlcj43PC9y
ZWMtbnVtYmVyPjxmb3JlaWduLWtleXM+PGtleSBhcHA9IkVOIiBkYi1pZD0iYXBlNXZ0dDUyMnoy
ZDJlc2Z6NXB6MHRvZXhhdHY5eGV3d2EwIiB0aW1lc3RhbXA9IjEzOTUxNjg4MTQiPjc8L2tleT48
L2ZvcmVpZ24ta2V5cz48cmVmLXR5cGUgbmFtZT0iSm91cm5hbCBBcnRpY2xlIj4xNzwvcmVmLXR5
cGU+PGNvbnRyaWJ1dG9ycz48YXV0aG9ycz48YXV0aG9yPk1jTmVhciBKci4sIEQuIEguIDwvYXV0
aG9yPjwvYXV0aG9ycz48L2NvbnRyaWJ1dG9ycz48dGl0bGVzPjx0aXRsZT5UaGUgUml6b3NwaGVy
ZS0gUm9vdHMsIFNvaWwsIGFuZCBFdmVyeXRoaW5nIEluIEJldHdlZW48L3RpdGxlPjxzZWNvbmRh
cnktdGl0bGU+TmF0dXJlIEVkdWNhdGlvbiBLbm93bGVkZ2U8L3NlY29uZGFyeS10aXRsZT48L3Rp
dGxlcz48cGVyaW9kaWNhbD48ZnVsbC10aXRsZT5OYXR1cmUgRWR1Y2F0aW9uIEtub3dsZWRnZTwv
ZnVsbC10aXRsZT48L3BlcmlvZGljYWw+PHBhZ2VzPjE8L3BhZ2VzPjx2b2x1bWU+NDwvdm9sdW1l
PjxudW1iZXI+MzwvbnVtYmVyPjxkYXRlcz48eWVhcj4yMDEzPC95ZWFyPjwvZGF0ZXM+PHVybHM+
PC91cmxzPjwvcmVjb3JkPjwvQ2l0ZT48L0VuZE5vdGU+AG==
</w:fldData>
        </w:fldChar>
      </w:r>
      <w:r w:rsidR="00CF65A2">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CF65A2">
        <w:rPr>
          <w:rFonts w:ascii="Times New Roman" w:hAnsi="Times New Roman"/>
          <w:noProof/>
        </w:rPr>
        <w:t>[</w:t>
      </w:r>
      <w:hyperlink w:anchor="_ENREF_11" w:tooltip="Hiltner, 1904 #6" w:history="1">
        <w:r w:rsidR="00652CEF">
          <w:rPr>
            <w:rFonts w:ascii="Times New Roman" w:hAnsi="Times New Roman"/>
            <w:noProof/>
          </w:rPr>
          <w:t>11-13</w:t>
        </w:r>
      </w:hyperlink>
      <w:r w:rsidR="00CF65A2">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As rhizosphere studies became more prevalent, the definition has evolved to reflect the zones of interaction with plant roots to include the endorhizosphere, rhizoplane, and the ectorhizosphere. Within the rhizosphere there is a large population of prokaryotes and eukaryotes that interact with each other to maintain a homeostatic environment favorable for both communities to flourish. </w:t>
      </w:r>
    </w:p>
    <w:p w:rsidR="006D42AA" w:rsidRPr="00EB24D3" w:rsidRDefault="006D42AA" w:rsidP="006D42AA">
      <w:pPr>
        <w:spacing w:line="480" w:lineRule="auto"/>
        <w:rPr>
          <w:rFonts w:ascii="Times New Roman" w:hAnsi="Times New Roman"/>
          <w:i/>
        </w:rPr>
      </w:pPr>
      <w:r w:rsidRPr="00EB24D3">
        <w:rPr>
          <w:rFonts w:ascii="Times New Roman" w:hAnsi="Times New Roman"/>
          <w:i/>
        </w:rPr>
        <w:t>Plant Growth Promoting Bacteria</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 The microbial community found within the rhizosphere is vast and diverse, with an estimated 10</w:t>
      </w:r>
      <w:r w:rsidRPr="00EB24D3">
        <w:rPr>
          <w:rFonts w:ascii="Times New Roman" w:hAnsi="Times New Roman"/>
          <w:vertAlign w:val="superscript"/>
        </w:rPr>
        <w:t>9</w:t>
      </w:r>
      <w:r w:rsidRPr="00EB24D3">
        <w:rPr>
          <w:rFonts w:ascii="Times New Roman" w:hAnsi="Times New Roman"/>
        </w:rPr>
        <w:t xml:space="preserve"> microbes per gram of soil</w:t>
      </w:r>
      <w:r w:rsidR="002A03F0">
        <w:rPr>
          <w:rFonts w:ascii="Times New Roman" w:hAnsi="Times New Roman"/>
        </w:rPr>
        <w:t xml:space="preserve"> </w:t>
      </w:r>
      <w:r w:rsidR="00D61F31">
        <w:rPr>
          <w:rFonts w:ascii="Times New Roman" w:hAnsi="Times New Roman"/>
        </w:rPr>
        <w:fldChar w:fldCharType="begin"/>
      </w:r>
      <w:r w:rsidR="00E761D3">
        <w:rPr>
          <w:rFonts w:ascii="Times New Roman" w:hAnsi="Times New Roman"/>
        </w:rPr>
        <w:instrText xml:space="preserve"> ADDIN EN.CITE &lt;EndNote&gt;&lt;Cite&gt;&lt;Author&gt;Schloss&lt;/Author&gt;&lt;Year&gt;2006&lt;/Year&gt;&lt;RecNum&gt;441&lt;/RecNum&gt;&lt;DisplayText&gt;[14]&lt;/DisplayText&gt;&lt;record&gt;&lt;rec-number&gt;441&lt;/rec-number&gt;&lt;foreign-keys&gt;&lt;key app="EN" db-id="ape5vtt522z2d2esfz5pz0toexatv9xewwa0" timestamp="1406232530"&gt;441&lt;/key&gt;&lt;/foreign-keys&gt;&lt;ref-type name="Journal Article"&gt;17&lt;/ref-type&gt;&lt;contributors&gt;&lt;authors&gt;&lt;author&gt;Schloss, Patrick D.&lt;/author&gt;&lt;author&gt;Handelsman, Jo&lt;/author&gt;&lt;/authors&gt;&lt;/contributors&gt;&lt;titles&gt;&lt;title&gt;Toward a Census of Bacteria in Soil&lt;/title&gt;&lt;secondary-title&gt;PLoS Comput Biol&lt;/secondary-title&gt;&lt;/titles&gt;&lt;periodical&gt;&lt;full-title&gt;PLoS Comput Biol&lt;/full-title&gt;&lt;/periodical&gt;&lt;pages&gt;e92&lt;/pages&gt;&lt;volume&gt;2&lt;/volume&gt;&lt;number&gt;7&lt;/number&gt;&lt;dates&gt;&lt;year&gt;2006&lt;/year&gt;&lt;/dates&gt;&lt;publisher&gt;Public Library of Science&lt;/publisher&gt;&lt;urls&gt;&lt;related-urls&gt;&lt;url&gt;http://dx.plos.org/10.1371%2Fjournal.pcbi.0020092&lt;/url&gt;&lt;url&gt;http://www.ncbi.nlm.nih.gov/pmc/articles/PMC1513271/pdf/pcbi.0020092.pdf&lt;/url&gt;&lt;/related-urls&gt;&lt;/urls&gt;&lt;electronic-resource-num&gt;10.1371/journal.pcbi.0020092&lt;/electronic-resource-num&gt;&lt;/record&gt;&lt;/Cite&gt;&lt;/EndNote&gt;</w:instrText>
      </w:r>
      <w:r w:rsidR="00D61F31">
        <w:rPr>
          <w:rFonts w:ascii="Times New Roman" w:hAnsi="Times New Roman"/>
        </w:rPr>
        <w:fldChar w:fldCharType="separate"/>
      </w:r>
      <w:r w:rsidR="002A03F0">
        <w:rPr>
          <w:rFonts w:ascii="Times New Roman" w:hAnsi="Times New Roman"/>
          <w:noProof/>
        </w:rPr>
        <w:t>[</w:t>
      </w:r>
      <w:hyperlink w:anchor="_ENREF_14" w:tooltip="Schloss, 2006 #441" w:history="1">
        <w:r w:rsidR="00652CEF">
          <w:rPr>
            <w:rFonts w:ascii="Times New Roman" w:hAnsi="Times New Roman"/>
            <w:noProof/>
          </w:rPr>
          <w:t>14</w:t>
        </w:r>
      </w:hyperlink>
      <w:r w:rsidR="002A03F0">
        <w:rPr>
          <w:rFonts w:ascii="Times New Roman" w:hAnsi="Times New Roman"/>
          <w:noProof/>
        </w:rPr>
        <w:t>]</w:t>
      </w:r>
      <w:r w:rsidR="00D61F31">
        <w:rPr>
          <w:rFonts w:ascii="Times New Roman" w:hAnsi="Times New Roman"/>
        </w:rPr>
        <w:fldChar w:fldCharType="end"/>
      </w:r>
      <w:r w:rsidRPr="00EB24D3">
        <w:rPr>
          <w:rFonts w:ascii="Times New Roman" w:hAnsi="Times New Roman"/>
        </w:rPr>
        <w:t>. Plant-microbe interactions within the rhizosphere can result in positive or negative effects on the plant. Amongst the microbial population with positive effects on plants are a group of bacteria known as plant-growth-promoting rhizobacteria (PGPR)</w:t>
      </w:r>
      <w:r w:rsidR="00DD399A">
        <w:rPr>
          <w:rFonts w:ascii="Times New Roman" w:hAnsi="Times New Roman"/>
        </w:rPr>
        <w:t>, which</w:t>
      </w:r>
      <w:r w:rsidRPr="00EB24D3">
        <w:rPr>
          <w:rFonts w:ascii="Times New Roman" w:hAnsi="Times New Roman"/>
        </w:rPr>
        <w:t xml:space="preserve"> can promote plant growth, alter soil chemistry and protect plants from pathogens. </w:t>
      </w:r>
      <w:r w:rsidRPr="00EB24D3">
        <w:rPr>
          <w:rFonts w:ascii="Times New Roman" w:hAnsi="Times New Roman"/>
          <w:i/>
        </w:rPr>
        <w:t>Pseudomonas fluorescens</w:t>
      </w:r>
      <w:r w:rsidRPr="00EB24D3">
        <w:rPr>
          <w:rFonts w:ascii="Times New Roman" w:hAnsi="Times New Roman"/>
        </w:rPr>
        <w:t xml:space="preserve"> </w:t>
      </w:r>
      <w:r w:rsidR="00DD399A">
        <w:rPr>
          <w:rFonts w:ascii="Times New Roman" w:hAnsi="Times New Roman"/>
        </w:rPr>
        <w:t xml:space="preserve">are </w:t>
      </w:r>
      <w:r w:rsidRPr="00EB24D3">
        <w:rPr>
          <w:rFonts w:ascii="Times New Roman" w:hAnsi="Times New Roman"/>
        </w:rPr>
        <w:t>plant-growth-promoting rhizobacteri</w:t>
      </w:r>
      <w:r w:rsidR="00DD399A">
        <w:rPr>
          <w:rFonts w:ascii="Times New Roman" w:hAnsi="Times New Roman"/>
        </w:rPr>
        <w:t>a</w:t>
      </w:r>
      <w:r w:rsidRPr="00EB24D3">
        <w:rPr>
          <w:rFonts w:ascii="Times New Roman" w:hAnsi="Times New Roman"/>
        </w:rPr>
        <w:t xml:space="preserve"> and provide a variety of benefits, including increasing plant yields, altering nutrient uptake, and acting as biocontrol agents </w:t>
      </w:r>
      <w:r w:rsidR="00D61F31" w:rsidRPr="00EB24D3">
        <w:rPr>
          <w:rFonts w:ascii="Times New Roman" w:hAnsi="Times New Roman"/>
        </w:rPr>
        <w:fldChar w:fldCharType="begin"/>
      </w:r>
      <w:r w:rsidR="002A03F0">
        <w:rPr>
          <w:rFonts w:ascii="Times New Roman" w:hAnsi="Times New Roman"/>
        </w:rPr>
        <w:instrText xml:space="preserve"> ADDIN EN.CITE &lt;EndNote&gt;&lt;Cite&gt;&lt;Author&gt;Lucy&lt;/Author&gt;&lt;Year&gt;2004&lt;/Year&gt;&lt;RecNum&gt;8&lt;/RecNum&gt;&lt;DisplayText&gt;[15]&lt;/DisplayText&gt;&lt;record&gt;&lt;rec-number&gt;8&lt;/rec-number&gt;&lt;foreign-keys&gt;&lt;key app="EN" db-id="ape5vtt522z2d2esfz5pz0toexatv9xewwa0" timestamp="1395603157"&gt;8&lt;/key&gt;&lt;/foreign-keys&gt;&lt;ref-type name="Journal Article"&gt;17&lt;/ref-type&gt;&lt;contributors&gt;&lt;authors&gt;&lt;author&gt;Lucy, M.&lt;/author&gt;&lt;author&gt;Reed, E.&lt;/author&gt;&lt;author&gt;Glick, BernardR&lt;/author&gt;&lt;/authors&gt;&lt;/contributors&gt;&lt;titles&gt;&lt;title&gt;Applications of free living plant growth-promoting rhizobacteria&lt;/title&gt;&lt;secondary-title&gt;Antonie van Leeuwenhoek&lt;/secondary-title&gt;&lt;alt-title&gt;Antonie Van Leeuwenhoek&lt;/alt-title&gt;&lt;/titles&gt;&lt;periodical&gt;&lt;full-title&gt;Antonie van Leeuwenhoek&lt;/full-title&gt;&lt;abbr-1&gt;Antonie Van Leeuwenhoek&lt;/abbr-1&gt;&lt;/periodical&gt;&lt;alt-periodical&gt;&lt;full-title&gt;Antonie van Leeuwenhoek&lt;/full-title&gt;&lt;abbr-1&gt;Antonie Van Leeuwenhoek&lt;/abbr-1&gt;&lt;/alt-periodical&gt;&lt;pages&gt;1-25&lt;/pages&gt;&lt;volume&gt;86&lt;/volume&gt;&lt;number&gt;1&lt;/number&gt;&lt;keywords&gt;&lt;keyword&gt;Agriculture&lt;/keyword&gt;&lt;keyword&gt;Forestry&lt;/keyword&gt;&lt;keyword&gt;Horticulture&lt;/keyword&gt;&lt;keyword&gt;Inoculants&lt;/keyword&gt;&lt;keyword&gt;Phytoremediation&lt;/keyword&gt;&lt;keyword&gt;Plant growth promoting rhizobacteria&lt;/keyword&gt;&lt;/keywords&gt;&lt;dates&gt;&lt;year&gt;2004&lt;/year&gt;&lt;pub-dates&gt;&lt;date&gt;2004/08/01&lt;/date&gt;&lt;/pub-dates&gt;&lt;/dates&gt;&lt;publisher&gt;Kluwer Academic Publishers&lt;/publisher&gt;&lt;isbn&gt;0003-6072&lt;/isbn&gt;&lt;urls&gt;&lt;related-urls&gt;&lt;url&gt;http://dx.doi.org/10.1023/B%3AANTO.0000024903.10757.6e&lt;/url&gt;&lt;url&gt;http://link.springer.com/article/10.1023%2FB%3AANTO.0000024903.10757.6e&lt;/url&gt;&lt;/related-urls&gt;&lt;/urls&gt;&lt;electronic-resource-num&gt;10.1023/B:ANTO.0000024903.10757.6e&lt;/electronic-resource-num&gt;&lt;language&gt;English&lt;/language&gt;&lt;/record&gt;&lt;/Cite&gt;&lt;/EndNote&gt;</w:instrText>
      </w:r>
      <w:r w:rsidR="00D61F31" w:rsidRPr="00EB24D3">
        <w:rPr>
          <w:rFonts w:ascii="Times New Roman" w:hAnsi="Times New Roman"/>
        </w:rPr>
        <w:fldChar w:fldCharType="separate"/>
      </w:r>
      <w:r w:rsidR="002A03F0">
        <w:rPr>
          <w:rFonts w:ascii="Times New Roman" w:hAnsi="Times New Roman"/>
          <w:noProof/>
        </w:rPr>
        <w:t>[</w:t>
      </w:r>
      <w:hyperlink w:anchor="_ENREF_15" w:tooltip="Lucy, 2004 #8" w:history="1">
        <w:r w:rsidR="00652CEF">
          <w:rPr>
            <w:rFonts w:ascii="Times New Roman" w:hAnsi="Times New Roman"/>
            <w:noProof/>
          </w:rPr>
          <w:t>15</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t>
      </w:r>
      <w:r w:rsidR="00DD399A">
        <w:rPr>
          <w:rFonts w:ascii="Times New Roman" w:hAnsi="Times New Roman"/>
        </w:rPr>
        <w:t>They</w:t>
      </w:r>
      <w:r w:rsidRPr="00EB24D3">
        <w:rPr>
          <w:rFonts w:ascii="Times New Roman" w:hAnsi="Times New Roman"/>
        </w:rPr>
        <w:t xml:space="preserve"> act as biocontrol agents by different mechanisms, including the production of antimicrobials or antifungals, or they may alter nutrient availability </w:t>
      </w:r>
      <w:r w:rsidR="00D61F31" w:rsidRPr="00EB24D3">
        <w:rPr>
          <w:rFonts w:ascii="Times New Roman" w:hAnsi="Times New Roman"/>
        </w:rPr>
        <w:fldChar w:fldCharType="begin">
          <w:fldData xml:space="preserve">PEVuZE5vdGU+PENpdGU+PEF1dGhvcj5IYW5kZWxzbWFuPC9BdXRob3I+PFllYXI+MTk5NjwvWWVh
cj48UmVjTnVtPjk8L1JlY051bT48RGlzcGxheVRleHQ+WzE2LTE4XTwvRGlzcGxheVRleHQ+PHJl
Y29yZD48cmVjLW51bWJlcj45PC9yZWMtbnVtYmVyPjxmb3JlaWduLWtleXM+PGtleSBhcHA9IkVO
IiBkYi1pZD0iYXBlNXZ0dDUyMnoyZDJlc2Z6NXB6MHRvZXhhdHY5eGV3d2EwIiB0aW1lc3RhbXA9
IjEzOTU2MTcwNTIiPjk8L2tleT48L2ZvcmVpZ24ta2V5cz48cmVmLXR5cGUgbmFtZT0iSm91cm5h
bCBBcnRpY2xlIj4xNzwvcmVmLXR5cGU+PGNvbnRyaWJ1dG9ycz48YXV0aG9ycz48YXV0aG9yPkhh
bmRlbHNtYW4sIEouPC9hdXRob3I+PGF1dGhvcj5TdGFiYiwgRS4gVi48L2F1dGhvcj48L2F1dGhv
cnM+PC9jb250cmlidXRvcnM+PHRpdGxlcz48dGl0bGU+QmlvY29udHJvbCBvZiBTb2lsYm9ybmUg
UGxhbnQgUGF0aG9nZW5zPC90aXRsZT48c2Vjb25kYXJ5LXRpdGxlPlBsYW50IENlbGw8L3NlY29u
ZGFyeS10aXRsZT48L3RpdGxlcz48cGVyaW9kaWNhbD48ZnVsbC10aXRsZT5QbGFudCBDZWxsPC9m
dWxsLXRpdGxlPjwvcGVyaW9kaWNhbD48cGFnZXM+MTg1NS0xODY5PC9wYWdlcz48dm9sdW1lPjg8
L3ZvbHVtZT48bnVtYmVyPjE5PC9udW1iZXI+PGRhdGVzPjx5ZWFyPjE5OTY8L3llYXI+PC9kYXRl
cz48dXJscz48L3VybHM+PGVsZWN0cm9uaWMtcmVzb3VyY2UtbnVtPjEwLjExMDU8L2VsZWN0cm9u
aWMtcmVzb3VyY2UtbnVtPjwvcmVjb3JkPjwvQ2l0ZT48Q2l0ZT48QXV0aG9yPlJhaW5leTwvQXV0
aG9yPjxZZWFyPjE5OTk8L1llYXI+PFJlY051bT4xMDwvUmVjTnVtPjxyZWNvcmQ+PHJlYy1udW1i
ZXI+MTA8L3JlYy1udW1iZXI+PGZvcmVpZ24ta2V5cz48a2V5IGFwcD0iRU4iIGRiLWlkPSJhcGU1
dnR0NTIyejJkMmVzZno1cHowdG9leGF0djl4ZXd3YTAiIHRpbWVzdGFtcD0iMTM5NTYxNzI5OSI+
MTA8L2tleT48L2ZvcmVpZ24ta2V5cz48cmVmLXR5cGUgbmFtZT0iSm91cm5hbCBBcnRpY2xlIj4x
NzwvcmVmLXR5cGU+PGNvbnRyaWJ1dG9ycz48YXV0aG9ycz48YXV0aG9yPlJhaW5leSwgUGF1bCBC
LjwvYXV0aG9yPjwvYXV0aG9ycz48L2NvbnRyaWJ1dG9ycz48dGl0bGVzPjx0aXRsZT5BZGFwdGF0
aW9uIG9mIFBzZXVkb21vbmFzIGZsdW9yZXNjZW5zIHRvIHRoZSBwbGFudCByaGl6b3NwaGVyZTwv
dGl0bGU+PHNlY29uZGFyeS10aXRsZT5FbnZpcm9ubWVudGFsIE1pY3JvYmlvbG9neTwvc2Vjb25k
YXJ5LXRpdGxlPjwvdGl0bGVzPjxwZXJpb2RpY2FsPjxmdWxsLXRpdGxlPkVudmlyb25tZW50YWwg
TWljcm9iaW9sb2d5PC9mdWxsLXRpdGxlPjwvcGVyaW9kaWNhbD48cGFnZXM+MjQzLTI1NzwvcGFn
ZXM+PHZvbHVtZT4xPC92b2x1bWU+PG51bWJlcj4zPC9udW1iZXI+PGRhdGVzPjx5ZWFyPjE5OTk8
L3llYXI+PC9kYXRlcz48cHVibGlzaGVyPkJsYWNrd2VsbCBTY2llbmNlIEx0ZDwvcHVibGlzaGVy
Pjxpc2JuPjE0NjItMjkyMDwvaXNibj48dXJscz48cmVsYXRlZC11cmxzPjx1cmw+aHR0cDovL2R4
LmRvaS5vcmcvMTAuMTA0Ni9qLjE0NjItMjkyMC4xOTk5LjAwMDQwLng8L3VybD48dXJsPmh0dHA6
Ly9vbmxpbmVsaWJyYXJ5LndpbGV5LmNvbS9kb2kvMTAuMTA0Ni9qLjE0NjItMjkyMC4xOTk5LjAw
MDQwLngvYWJzdHJhY3Q8L3VybD48L3JlbGF0ZWQtdXJscz48L3VybHM+PGVsZWN0cm9uaWMtcmVz
b3VyY2UtbnVtPjEwLjEwNDYvai4xNDYyLTI5MjAuMTk5OS4wMDA0MC54PC9lbGVjdHJvbmljLXJl
c291cmNlLW51bT48L3JlY29yZD48L0NpdGU+PENpdGU+PEF1dGhvcj5XZWxsZXI8L0F1dGhvcj48
WWVhcj4xOTg4PC9ZZWFyPjxSZWNOdW0+MTE8L1JlY051bT48cmVjb3JkPjxyZWMtbnVtYmVyPjEx
PC9yZWMtbnVtYmVyPjxmb3JlaWduLWtleXM+PGtleSBhcHA9IkVOIiBkYi1pZD0iYXBlNXZ0dDUy
MnoyZDJlc2Z6NXB6MHRvZXhhdHY5eGV3d2EwIiB0aW1lc3RhbXA9IjEzOTU2MTc0MTMiPjExPC9r
ZXk+PC9mb3JlaWduLWtleXM+PHJlZi10eXBlIG5hbWU9IkpvdXJuYWwgQXJ0aWNsZSI+MTc8L3Jl
Zi10eXBlPjxjb250cmlidXRvcnM+PGF1dGhvcnM+PGF1dGhvcj5XZWxsZXIsIEQgTTwvYXV0aG9y
PjwvYXV0aG9ycz48L2NvbnRyaWJ1dG9ycz48dGl0bGVzPjx0aXRsZT5CaW9sb2dpY2FsIENvbnRy
b2wgb2YgU29pbGJvcm5lIFBsYW50IFBhdGhvZ2VucyBpbiB0aGUgUmhpem9zcGhlcmUgd2l0aCBC
YWN0ZXJpYTwvdGl0bGU+PHNlY29uZGFyeS10aXRsZT5Bbm51YWwgUmV2aWV3IG9mIFBoeXRvcGF0
aG9sb2d5PC9zZWNvbmRhcnktdGl0bGU+PC90aXRsZXM+PHBlcmlvZGljYWw+PGZ1bGwtdGl0bGU+
QW5udWFsIFJldmlldyBvZiBQaHl0b3BhdGhvbG9neTwvZnVsbC10aXRsZT48L3BlcmlvZGljYWw+
PHBhZ2VzPjM3OS00MDc8L3BhZ2VzPjx2b2x1bWU+MjY8L3ZvbHVtZT48bnVtYmVyPjE8L251bWJl
cj48ZGF0ZXM+PHllYXI+MTk4ODwveWVhcj48L2RhdGVzPjx1cmxzPjxyZWxhdGVkLXVybHM+PHVy
bD5odHRwOi8vd3d3LmFubnVhbHJldmlld3Mub3JnL2RvaS9hYnMvMTAuMTE0Ni9hbm51cmV2LnB5
LjI2LjA5MDE4OC4wMDIxMTU8L3VybD48L3JlbGF0ZWQtdXJscz48L3VybHM+PGVsZWN0cm9uaWMt
cmVzb3VyY2UtbnVtPmRvaToxMC4xMTQ2L2FubnVyZXYucHkuMjYuMDkwMTg4LjAwMjExNTwvZWxl
Y3Ryb25pYy1yZXNvdXJjZS1udW0+PC9yZWNvcmQ+PC9DaXRlPjwvRW5kTm90ZT5=
</w:fldData>
        </w:fldChar>
      </w:r>
      <w:r w:rsidR="002A03F0">
        <w:rPr>
          <w:rFonts w:ascii="Times New Roman" w:hAnsi="Times New Roman"/>
        </w:rPr>
        <w:instrText xml:space="preserve"> ADDIN EN.CITE </w:instrText>
      </w:r>
      <w:r w:rsidR="00D61F31">
        <w:rPr>
          <w:rFonts w:ascii="Times New Roman" w:hAnsi="Times New Roman"/>
        </w:rPr>
        <w:fldChar w:fldCharType="begin">
          <w:fldData xml:space="preserve">PEVuZE5vdGU+PENpdGU+PEF1dGhvcj5IYW5kZWxzbWFuPC9BdXRob3I+PFllYXI+MTk5NjwvWWVh
cj48UmVjTnVtPjk8L1JlY051bT48RGlzcGxheVRleHQ+WzE2LTE4XTwvRGlzcGxheVRleHQ+PHJl
Y29yZD48cmVjLW51bWJlcj45PC9yZWMtbnVtYmVyPjxmb3JlaWduLWtleXM+PGtleSBhcHA9IkVO
IiBkYi1pZD0iYXBlNXZ0dDUyMnoyZDJlc2Z6NXB6MHRvZXhhdHY5eGV3d2EwIiB0aW1lc3RhbXA9
IjEzOTU2MTcwNTIiPjk8L2tleT48L2ZvcmVpZ24ta2V5cz48cmVmLXR5cGUgbmFtZT0iSm91cm5h
bCBBcnRpY2xlIj4xNzwvcmVmLXR5cGU+PGNvbnRyaWJ1dG9ycz48YXV0aG9ycz48YXV0aG9yPkhh
bmRlbHNtYW4sIEouPC9hdXRob3I+PGF1dGhvcj5TdGFiYiwgRS4gVi48L2F1dGhvcj48L2F1dGhv
cnM+PC9jb250cmlidXRvcnM+PHRpdGxlcz48dGl0bGU+QmlvY29udHJvbCBvZiBTb2lsYm9ybmUg
UGxhbnQgUGF0aG9nZW5zPC90aXRsZT48c2Vjb25kYXJ5LXRpdGxlPlBsYW50IENlbGw8L3NlY29u
ZGFyeS10aXRsZT48L3RpdGxlcz48cGVyaW9kaWNhbD48ZnVsbC10aXRsZT5QbGFudCBDZWxsPC9m
dWxsLXRpdGxlPjwvcGVyaW9kaWNhbD48cGFnZXM+MTg1NS0xODY5PC9wYWdlcz48dm9sdW1lPjg8
L3ZvbHVtZT48bnVtYmVyPjE5PC9udW1iZXI+PGRhdGVzPjx5ZWFyPjE5OTY8L3llYXI+PC9kYXRl
cz48dXJscz48L3VybHM+PGVsZWN0cm9uaWMtcmVzb3VyY2UtbnVtPjEwLjExMDU8L2VsZWN0cm9u
aWMtcmVzb3VyY2UtbnVtPjwvcmVjb3JkPjwvQ2l0ZT48Q2l0ZT48QXV0aG9yPlJhaW5leTwvQXV0
aG9yPjxZZWFyPjE5OTk8L1llYXI+PFJlY051bT4xMDwvUmVjTnVtPjxyZWNvcmQ+PHJlYy1udW1i
ZXI+MTA8L3JlYy1udW1iZXI+PGZvcmVpZ24ta2V5cz48a2V5IGFwcD0iRU4iIGRiLWlkPSJhcGU1
dnR0NTIyejJkMmVzZno1cHowdG9leGF0djl4ZXd3YTAiIHRpbWVzdGFtcD0iMTM5NTYxNzI5OSI+
MTA8L2tleT48L2ZvcmVpZ24ta2V5cz48cmVmLXR5cGUgbmFtZT0iSm91cm5hbCBBcnRpY2xlIj4x
NzwvcmVmLXR5cGU+PGNvbnRyaWJ1dG9ycz48YXV0aG9ycz48YXV0aG9yPlJhaW5leSwgUGF1bCBC
LjwvYXV0aG9yPjwvYXV0aG9ycz48L2NvbnRyaWJ1dG9ycz48dGl0bGVzPjx0aXRsZT5BZGFwdGF0
aW9uIG9mIFBzZXVkb21vbmFzIGZsdW9yZXNjZW5zIHRvIHRoZSBwbGFudCByaGl6b3NwaGVyZTwv
dGl0bGU+PHNlY29uZGFyeS10aXRsZT5FbnZpcm9ubWVudGFsIE1pY3JvYmlvbG9neTwvc2Vjb25k
YXJ5LXRpdGxlPjwvdGl0bGVzPjxwZXJpb2RpY2FsPjxmdWxsLXRpdGxlPkVudmlyb25tZW50YWwg
TWljcm9iaW9sb2d5PC9mdWxsLXRpdGxlPjwvcGVyaW9kaWNhbD48cGFnZXM+MjQzLTI1NzwvcGFn
ZXM+PHZvbHVtZT4xPC92b2x1bWU+PG51bWJlcj4zPC9udW1iZXI+PGRhdGVzPjx5ZWFyPjE5OTk8
L3llYXI+PC9kYXRlcz48cHVibGlzaGVyPkJsYWNrd2VsbCBTY2llbmNlIEx0ZDwvcHVibGlzaGVy
Pjxpc2JuPjE0NjItMjkyMDwvaXNibj48dXJscz48cmVsYXRlZC11cmxzPjx1cmw+aHR0cDovL2R4
LmRvaS5vcmcvMTAuMTA0Ni9qLjE0NjItMjkyMC4xOTk5LjAwMDQwLng8L3VybD48dXJsPmh0dHA6
Ly9vbmxpbmVsaWJyYXJ5LndpbGV5LmNvbS9kb2kvMTAuMTA0Ni9qLjE0NjItMjkyMC4xOTk5LjAw
MDQwLngvYWJzdHJhY3Q8L3VybD48L3JlbGF0ZWQtdXJscz48L3VybHM+PGVsZWN0cm9uaWMtcmVz
b3VyY2UtbnVtPjEwLjEwNDYvai4xNDYyLTI5MjAuMTk5OS4wMDA0MC54PC9lbGVjdHJvbmljLXJl
c291cmNlLW51bT48L3JlY29yZD48L0NpdGU+PENpdGU+PEF1dGhvcj5XZWxsZXI8L0F1dGhvcj48
WWVhcj4xOTg4PC9ZZWFyPjxSZWNOdW0+MTE8L1JlY051bT48cmVjb3JkPjxyZWMtbnVtYmVyPjEx
PC9yZWMtbnVtYmVyPjxmb3JlaWduLWtleXM+PGtleSBhcHA9IkVOIiBkYi1pZD0iYXBlNXZ0dDUy
MnoyZDJlc2Z6NXB6MHRvZXhhdHY5eGV3d2EwIiB0aW1lc3RhbXA9IjEzOTU2MTc0MTMiPjExPC9r
ZXk+PC9mb3JlaWduLWtleXM+PHJlZi10eXBlIG5hbWU9IkpvdXJuYWwgQXJ0aWNsZSI+MTc8L3Jl
Zi10eXBlPjxjb250cmlidXRvcnM+PGF1dGhvcnM+PGF1dGhvcj5XZWxsZXIsIEQgTTwvYXV0aG9y
PjwvYXV0aG9ycz48L2NvbnRyaWJ1dG9ycz48dGl0bGVzPjx0aXRsZT5CaW9sb2dpY2FsIENvbnRy
b2wgb2YgU29pbGJvcm5lIFBsYW50IFBhdGhvZ2VucyBpbiB0aGUgUmhpem9zcGhlcmUgd2l0aCBC
YWN0ZXJpYTwvdGl0bGU+PHNlY29uZGFyeS10aXRsZT5Bbm51YWwgUmV2aWV3IG9mIFBoeXRvcGF0
aG9sb2d5PC9zZWNvbmRhcnktdGl0bGU+PC90aXRsZXM+PHBlcmlvZGljYWw+PGZ1bGwtdGl0bGU+
QW5udWFsIFJldmlldyBvZiBQaHl0b3BhdGhvbG9neTwvZnVsbC10aXRsZT48L3BlcmlvZGljYWw+
PHBhZ2VzPjM3OS00MDc8L3BhZ2VzPjx2b2x1bWU+MjY8L3ZvbHVtZT48bnVtYmVyPjE8L251bWJl
cj48ZGF0ZXM+PHllYXI+MTk4ODwveWVhcj48L2RhdGVzPjx1cmxzPjxyZWxhdGVkLXVybHM+PHVy
bD5odHRwOi8vd3d3LmFubnVhbHJldmlld3Mub3JnL2RvaS9hYnMvMTAuMTE0Ni9hbm51cmV2LnB5
LjI2LjA5MDE4OC4wMDIxMTU8L3VybD48L3JlbGF0ZWQtdXJscz48L3VybHM+PGVsZWN0cm9uaWMt
cmVzb3VyY2UtbnVtPmRvaToxMC4xMTQ2L2FubnVyZXYucHkuMjYuMDkwMTg4LjAwMjExNTwvZWxl
Y3Ryb25pYy1yZXNvdXJjZS1udW0+PC9yZWNvcmQ+PC9DaXRlPjwvRW5kTm90ZT5=
</w:fldData>
        </w:fldChar>
      </w:r>
      <w:r w:rsidR="002A03F0">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A03F0">
        <w:rPr>
          <w:rFonts w:ascii="Times New Roman" w:hAnsi="Times New Roman"/>
          <w:noProof/>
        </w:rPr>
        <w:t>[</w:t>
      </w:r>
      <w:hyperlink w:anchor="_ENREF_16" w:tooltip="Handelsman, 1996 #9" w:history="1">
        <w:r w:rsidR="00652CEF">
          <w:rPr>
            <w:rFonts w:ascii="Times New Roman" w:hAnsi="Times New Roman"/>
            <w:noProof/>
          </w:rPr>
          <w:t>16-18</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Numerous studies have shown a variety of antimicrobials or antifungals are produced by </w:t>
      </w:r>
      <w:r w:rsidRPr="00EB24D3">
        <w:rPr>
          <w:rFonts w:ascii="Times New Roman" w:hAnsi="Times New Roman"/>
          <w:i/>
        </w:rPr>
        <w:t xml:space="preserve">P. fluorescens </w:t>
      </w:r>
      <w:r w:rsidRPr="00EB24D3">
        <w:rPr>
          <w:rFonts w:ascii="Times New Roman" w:hAnsi="Times New Roman"/>
        </w:rPr>
        <w:t xml:space="preserve">strains that are effective in deterring pathogen colonization of plants, allowing plant production to continue </w:t>
      </w:r>
      <w:r w:rsidR="00D61F31" w:rsidRPr="00EB24D3">
        <w:rPr>
          <w:rFonts w:ascii="Times New Roman" w:hAnsi="Times New Roman"/>
        </w:rPr>
        <w:fldChar w:fldCharType="begin">
          <w:fldData xml:space="preserve">PEVuZE5vdGU+PENpdGU+PEF1dGhvcj5EYW5kdXJpc2h2aWxpPC9BdXRob3I+PFllYXI+MjAxMTwv
WWVhcj48UmVjTnVtPjEyPC9SZWNOdW0+PERpc3BsYXlUZXh0PlsxNS0yMV08L0Rpc3BsYXlUZXh0
PjxyZWNvcmQ+PHJlYy1udW1iZXI+MTI8L3JlYy1udW1iZXI+PGZvcmVpZ24ta2V5cz48a2V5IGFw
cD0iRU4iIGRiLWlkPSJhcGU1dnR0NTIyejJkMmVzZno1cHowdG9leGF0djl4ZXd3YTAiIHRpbWVz
dGFtcD0iMTM5NTYxODIzMCI+MTI8L2tleT48L2ZvcmVpZ24ta2V5cz48cmVmLXR5cGUgbmFtZT0i
Sm91cm5hbCBBcnRpY2xlIj4xNzwvcmVmLXR5cGU+PGNvbnRyaWJ1dG9ycz48YXV0aG9ycz48YXV0
aG9yPkRhbmR1cmlzaHZpbGksIE4uPC9hdXRob3I+PGF1dGhvcj5Ub2tsaWtpc2h2aWxpLCBOLjwv
YXV0aG9yPjxhdXRob3I+T3ZhZGlzLCBNLjwvYXV0aG9yPjxhdXRob3I+RWxpYXNodmlsaSwgUC48
L2F1dGhvcj48YXV0aG9yPkdpb3Jnb2JpYW5pLCBOLjwvYXV0aG9yPjxhdXRob3I+S2VzaGVsYXZh
LCBSLjwvYXV0aG9yPjxhdXRob3I+VGVkaWFzaHZpbGksIE0uPC9hdXRob3I+PGF1dGhvcj5WYWlu
c3RlaW4sIEEuPC9hdXRob3I+PGF1dGhvcj5LaG1lbCwgSS48L2F1dGhvcj48YXV0aG9yPlN6ZWdl
ZGksIEUuPC9hdXRob3I+PGF1dGhvcj5DaGVybmluLCBMLjwvYXV0aG9yPjwvYXV0aG9ycz48L2Nv
bnRyaWJ1dG9ycz48dGl0bGVzPjx0aXRsZT5Ccm9hZC1yYW5nZSBhbnRhZ29uaXN0aWMgcmhpem9i
YWN0ZXJpYSBQc2V1ZG9tb25hcyBmbHVvcmVzY2VucyBhbmQgU2VycmF0aWEgcGx5bXV0aGljYSBz
dXBwcmVzcyBBZ3JvYmFjdGVyaXVtIGNyb3duIGdhbGwgdHVtb3VycyBvbiB0b21hdG8gcGxhbnRz
PC90aXRsZT48c2Vjb25kYXJ5LXRpdGxlPkpvdXJuYWwgb2YgQXBwbGllZCBNaWNyb2Jpb2xvZ3k8
L3NlY29uZGFyeS10aXRsZT48L3RpdGxlcz48cGVyaW9kaWNhbD48ZnVsbC10aXRsZT5Kb3VybmFs
IG9mIEFwcGxpZWQgTWljcm9iaW9sb2d5PC9mdWxsLXRpdGxlPjwvcGVyaW9kaWNhbD48cGFnZXM+
MzQxLTM1MjwvcGFnZXM+PHZvbHVtZT4xMTA8L3ZvbHVtZT48bnVtYmVyPjE8L251bWJlcj48ZGF0
ZXM+PHllYXI+MjAxMTwveWVhcj48cHViLWRhdGVzPjxkYXRlPkphbjwvZGF0ZT48L3B1Yi1kYXRl
cz48L2RhdGVzPjxpc2JuPjEzNjQtNTA3MjwvaXNibj48YWNjZXNzaW9uLW51bT5XT1M6MDAwMjg1
MjA3NjAwMDM3PC9hY2Nlc3Npb24tbnVtPjx1cmxzPjxyZWxhdGVkLXVybHM+PHVybD4mbHQ7R28g
dG8gSVNJJmd0OzovL1dPUzowMDAyODUyMDc2MDAwMzc8L3VybD48dXJsPmh0dHA6Ly9vbmxpbmVs
aWJyYXJ5LndpbGV5LmNvbS9zdG9yZS8xMC4xMTExL2ouMTM2NS0yNjcyLjIwMTAuMDQ4OTEueC9h
c3NldC9qLjEzNjUtMjY3Mi4yMDEwLjA0ODkxLngucGRmP3Y9MSZhbXA7dD1odHQ4NXYzdiZhbXA7
cz01YWUxODhiNTA1ZDcxNDQ0YmFmNWU3NWU0ZTI0M2UwMGQ2YWZmMWFmPC91cmw+PC9yZWxhdGVk
LXVybHM+PC91cmxzPjxlbGVjdHJvbmljLXJlc291cmNlLW51bT4xMC4xMTExL2ouMTM2NS0yNjcy
LjIwMTAuMDQ4OTEueDwvZWxlY3Ryb25pYy1yZXNvdXJjZS1udW0+PC9yZWNvcmQ+PC9DaXRlPjxD
aXRlPjxBdXRob3I+U2hhdWthdDwvQXV0aG9yPjxZZWFyPjIwMDM8L1llYXI+PFJlY051bT4xMzwv
UmVjTnVtPjxyZWNvcmQ+PHJlYy1udW1iZXI+MTM8L3JlYy1udW1iZXI+PGZvcmVpZ24ta2V5cz48
a2V5IGFwcD0iRU4iIGRiLWlkPSJhcGU1dnR0NTIyejJkMmVzZno1cHowdG9leGF0djl4ZXd3YTAi
IHRpbWVzdGFtcD0iMTM5NTYxODIzMCI+MTM8L2tleT48L2ZvcmVpZ24ta2V5cz48cmVmLXR5cGUg
bmFtZT0iSm91cm5hbCBBcnRpY2xlIj4xNzwvcmVmLXR5cGU+PGNvbnRyaWJ1dG9ycz48YXV0aG9y
cz48YXV0aG9yPlNoYXVrYXQsIFMuIFMuPC9hdXRob3I+PGF1dGhvcj5TaWRkaXF1aSwgSS4gQS48
L2F1dGhvcj48L2F1dGhvcnM+PC9jb250cmlidXRvcnM+PHRpdGxlcz48dGl0bGU+SW1wYWN0IG9m
IGJpb2NvbnRyb2wgYWdlbnRzIFBzZXVkb21vbmFzIGZsdW9yZXNjZW5zIENIQTAgYW5kIGl0cyBn
ZW5ldGljYWxseSBtb2RpZmllZCBkZXJpdmF0aXZlcyBvbiB0aGUgZGl2ZXJzaXR5IG9mIGN1bHR1
cmFibGUgZnVuZ2kgaW4gdGhlIHJoaXpvc3BoZXJlIG9mIG11bmdiZWFuPC90aXRsZT48c2Vjb25k
YXJ5LXRpdGxlPkpvdXJuYWwgb2YgQXBwbGllZCBNaWNyb2Jpb2xvZ3k8L3NlY29uZGFyeS10aXRs
ZT48L3RpdGxlcz48cGVyaW9kaWNhbD48ZnVsbC10aXRsZT5Kb3VybmFsIG9mIEFwcGxpZWQgTWlj
cm9iaW9sb2d5PC9mdWxsLXRpdGxlPjwvcGVyaW9kaWNhbD48cGFnZXM+MTAzOS0xMDQ4PC9wYWdl
cz48dm9sdW1lPjk1PC92b2x1bWU+PG51bWJlcj41PC9udW1iZXI+PGRhdGVzPjx5ZWFyPjIwMDM8
L3llYXI+PHB1Yi1kYXRlcz48ZGF0ZT4yMDAzPC9kYXRlPjwvcHViLWRhdGVzPjwvZGF0ZXM+PGlz
Ym4+MTM2NC01MDcyPC9pc2JuPjxhY2Nlc3Npb24tbnVtPldPUzowMDAxODU4NzU1MDAwMTc8L2Fj
Y2Vzc2lvbi1udW0+PHVybHM+PHJlbGF0ZWQtdXJscz48dXJsPiZsdDtHbyB0byBJU0kmZ3Q7Oi8v
V09TOjAwMDE4NTg3NTUwMDAxNzwvdXJsPjx1cmw+aHR0cDovL29ubGluZWxpYnJhcnkud2lsZXku
Y29tL3N0b3JlLzEwLjEwNDYvai4xMzY1LTI2NzIuMjAwMy4wMjA3NC54L2Fzc2V0L2ouMTM2NS0y
NjcyLjIwMDMuMDIwNzQueC5wZGY/dj0xJmFtcDt0PWh0dDg3Ym5hJmFtcDtzPTk1ZGQ5ZjI0NWQz
MDNmMDhjYWQ2MzZhOTNkMjljYzU3NTQxNzJiNmE8L3VybD48L3JlbGF0ZWQtdXJscz48L3VybHM+
PGVsZWN0cm9uaWMtcmVzb3VyY2UtbnVtPjEwLjEwNDYvai4xMzY1LTI2NzIuMjAwMy4wMjA3NC54
PC9lbGVjdHJvbmljLXJlc291cmNlLW51bT48L3JlY29yZD48L0NpdGU+PENpdGU+PEF1dGhvcj5U
aHJhbmU8L0F1dGhvcj48WWVhcj4yMDAwPC9ZZWFyPjxSZWNOdW0+MTQ8L1JlY051bT48cmVjb3Jk
PjxyZWMtbnVtYmVyPjE0PC9yZWMtbnVtYmVyPjxmb3JlaWduLWtleXM+PGtleSBhcHA9IkVOIiBk
Yi1pZD0iYXBlNXZ0dDUyMnoyZDJlc2Z6NXB6MHRvZXhhdHY5eGV3d2EwIiB0aW1lc3RhbXA9IjEz
OTU2MTgyMzAiPjE0PC9rZXk+PC9mb3JlaWduLWtleXM+PHJlZi10eXBlIG5hbWU9IkpvdXJuYWwg
QXJ0aWNsZSI+MTc8L3JlZi10eXBlPjxjb250cmlidXRvcnM+PGF1dGhvcnM+PGF1dGhvcj5UaHJh
bmUsIEMuPC9hdXRob3I+PGF1dGhvcj5OaWVsc2VuLCBULiBILjwvYXV0aG9yPjxhdXRob3I+Tmll
bHNlbiwgTS4gTi48L2F1dGhvcj48YXV0aG9yPlNvcmVuc2VuLCBKLjwvYXV0aG9yPjxhdXRob3I+
T2xzc29uLCBTLjwvYXV0aG9yPjwvYXV0aG9ycz48L2NvbnRyaWJ1dG9ycz48dGl0bGVzPjx0aXRs
ZT5WaXNjb3NpbmFtaWRlLXByb2R1Y2luZyBQc2V1ZG9tb25hcyBmbHVvcmVzY2VucyBEUjU0IGV4
ZXJ0cyBhIGJpb2NvbnRyb2wgZWZmZWN0IG9uIFB5dGhpdW0gdWx0aW11bSBpbiBzdWdhciBiZWV0
IHJoaXpvc3BoZXJlPC90aXRsZT48c2Vjb25kYXJ5LXRpdGxlPkZlbXMgTWljcm9iaW9sb2d5IEVj
b2xvZ3k8L3NlY29uZGFyeS10aXRsZT48L3RpdGxlcz48cGVyaW9kaWNhbD48ZnVsbC10aXRsZT5G
ZW1zIE1pY3JvYmlvbG9neSBFY29sb2d5PC9mdWxsLXRpdGxlPjwvcGVyaW9kaWNhbD48cGFnZXM+
MTM5LTE0NjwvcGFnZXM+PHZvbHVtZT4zMzwvdm9sdW1lPjxudW1iZXI+MjwvbnVtYmVyPjxkYXRl
cz48eWVhcj4yMDAwPC95ZWFyPjxwdWItZGF0ZXM+PGRhdGU+QXVnPC9kYXRlPjwvcHViLWRhdGVz
PjwvZGF0ZXM+PGlzYm4+MDE2OC02NDk2PC9pc2JuPjxhY2Nlc3Npb24tbnVtPldPUzowMDAwODkx
NDUxMDAwMDY8L2FjY2Vzc2lvbi1udW0+PHVybHM+PHJlbGF0ZWQtdXJscz48dXJsPiZsdDtHbyB0
byBJU0kmZ3Q7Oi8vV09TOjAwMDA4OTE0NTEwMDAwNjwvdXJsPjx1cmw+aHR0cDovL29ubGluZWxp
YnJhcnkud2lsZXkuY29tL3N0b3JlLzEwLjExMTEvai4xNTc0LTY5NDEuMjAwMC50YjAwNzM2Lngv
YXNzZXQvai4xNTc0LTY5NDEuMjAwMC50YjAwNzM2LngucGRmP3Y9MSZhbXA7dD1odHQ4N2twNyZh
bXA7cz05MjJmYzAyMDFjMjI1ZjQ2NzFhZmMwNGM4YWNmNmM3ZmRiMDgyODA4PC91cmw+PC9yZWxh
dGVkLXVybHM+PC91cmxzPjxlbGVjdHJvbmljLXJlc291cmNlLW51bT4xMC4xMDE2L3MwMTY4LTY0
OTYoMDApMDAwNTQtNDwvZWxlY3Ryb25pYy1yZXNvdXJjZS1udW0+PC9yZWNvcmQ+PC9DaXRlPjxD
aXRlPjxBdXRob3I+THVjeTwvQXV0aG9yPjxZZWFyPjIwMDQ8L1llYXI+PFJlY051bT44PC9SZWNO
dW0+PHJlY29yZD48cmVjLW51bWJlcj44PC9yZWMtbnVtYmVyPjxmb3JlaWduLWtleXM+PGtleSBh
cHA9IkVOIiBkYi1pZD0iYXBlNXZ0dDUyMnoyZDJlc2Z6NXB6MHRvZXhhdHY5eGV3d2EwIiB0aW1l
c3RhbXA9IjEzOTU2MDMxNTciPjg8L2tleT48L2ZvcmVpZ24ta2V5cz48cmVmLXR5cGUgbmFtZT0i
Sm91cm5hbCBBcnRpY2xlIj4xNzwvcmVmLXR5cGU+PGNvbnRyaWJ1dG9ycz48YXV0aG9ycz48YXV0
aG9yPkx1Y3ksIE0uPC9hdXRob3I+PGF1dGhvcj5SZWVkLCBFLjwvYXV0aG9yPjxhdXRob3I+R2xp
Y2ssIEJlcm5hcmRSPC9hdXRob3I+PC9hdXRob3JzPjwvY29udHJpYnV0b3JzPjx0aXRsZXM+PHRp
dGxlPkFwcGxpY2F0aW9ucyBvZiBmcmVlIGxpdmluZyBwbGFudCBncm93dGgtcHJvbW90aW5nIHJo
aXpvYmFjdGVyaWE8L3RpdGxlPjxzZWNvbmRhcnktdGl0bGU+QW50b25pZSB2YW4gTGVldXdlbmhv
ZWs8L3NlY29uZGFyeS10aXRsZT48YWx0LXRpdGxlPkFudG9uaWUgVmFuIExlZXV3ZW5ob2VrPC9h
bHQtdGl0bGU+PC90aXRsZXM+PHBlcmlvZGljYWw+PGZ1bGwtdGl0bGU+QW50b25pZSB2YW4gTGVl
dXdlbmhvZWs8L2Z1bGwtdGl0bGU+PGFiYnItMT5BbnRvbmllIFZhbiBMZWV1d2VuaG9lazwvYWJi
ci0xPjwvcGVyaW9kaWNhbD48YWx0LXBlcmlvZGljYWw+PGZ1bGwtdGl0bGU+QW50b25pZSB2YW4g
TGVldXdlbmhvZWs8L2Z1bGwtdGl0bGU+PGFiYnItMT5BbnRvbmllIFZhbiBMZWV1d2VuaG9lazwv
YWJici0xPjwvYWx0LXBlcmlvZGljYWw+PHBhZ2VzPjEtMjU8L3BhZ2VzPjx2b2x1bWU+ODY8L3Zv
bHVtZT48bnVtYmVyPjE8L251bWJlcj48a2V5d29yZHM+PGtleXdvcmQ+QWdyaWN1bHR1cmU8L2tl
eXdvcmQ+PGtleXdvcmQ+Rm9yZXN0cnk8L2tleXdvcmQ+PGtleXdvcmQ+SG9ydGljdWx0dXJlPC9r
ZXl3b3JkPjxrZXl3b3JkPklub2N1bGFudHM8L2tleXdvcmQ+PGtleXdvcmQ+UGh5dG9yZW1lZGlh
dGlvbjwva2V5d29yZD48a2V5d29yZD5QbGFudCBncm93dGggcHJvbW90aW5nIHJoaXpvYmFjdGVy
aWE8L2tleXdvcmQ+PC9rZXl3b3Jkcz48ZGF0ZXM+PHllYXI+MjAwNDwveWVhcj48cHViLWRhdGVz
PjxkYXRlPjIwMDQvMDgvMDE8L2RhdGU+PC9wdWItZGF0ZXM+PC9kYXRlcz48cHVibGlzaGVyPkts
dXdlciBBY2FkZW1pYyBQdWJsaXNoZXJzPC9wdWJsaXNoZXI+PGlzYm4+MDAwMy02MDcyPC9pc2Ju
Pjx1cmxzPjxyZWxhdGVkLXVybHM+PHVybD5odHRwOi8vZHguZG9pLm9yZy8xMC4xMDIzL0IlM0FB
TlRPLjAwMDAwMjQ5MDMuMTA3NTcuNmU8L3VybD48dXJsPmh0dHA6Ly9saW5rLnNwcmluZ2VyLmNv
bS9hcnRpY2xlLzEwLjEwMjMlMkZCJTNBQU5UTy4wMDAwMDI0OTAzLjEwNzU3LjZlPC91cmw+PC9y
ZWxhdGVkLXVybHM+PC91cmxzPjxlbGVjdHJvbmljLXJlc291cmNlLW51bT4xMC4xMDIzL0I6QU5U
Ty4wMDAwMDI0OTAzLjEwNzU3LjZlPC9lbGVjdHJvbmljLXJlc291cmNlLW51bT48bGFuZ3VhZ2U+
RW5nbGlzaDwvbGFuZ3VhZ2U+PC9yZWNvcmQ+PC9DaXRlPjxDaXRlPjxBdXRob3I+SGFuZGVsc21h
bjwvQXV0aG9yPjxZZWFyPjE5OTY8L1llYXI+PFJlY051bT45PC9SZWNOdW0+PHJlY29yZD48cmVj
LW51bWJlcj45PC9yZWMtbnVtYmVyPjxmb3JlaWduLWtleXM+PGtleSBhcHA9IkVOIiBkYi1pZD0i
YXBlNXZ0dDUyMnoyZDJlc2Z6NXB6MHRvZXhhdHY5eGV3d2EwIiB0aW1lc3RhbXA9IjEzOTU2MTcw
NTIiPjk8L2tleT48L2ZvcmVpZ24ta2V5cz48cmVmLXR5cGUgbmFtZT0iSm91cm5hbCBBcnRpY2xl
Ij4xNzwvcmVmLXR5cGU+PGNvbnRyaWJ1dG9ycz48YXV0aG9ycz48YXV0aG9yPkhhbmRlbHNtYW4s
IEouPC9hdXRob3I+PGF1dGhvcj5TdGFiYiwgRS4gVi48L2F1dGhvcj48L2F1dGhvcnM+PC9jb250
cmlidXRvcnM+PHRpdGxlcz48dGl0bGU+QmlvY29udHJvbCBvZiBTb2lsYm9ybmUgUGxhbnQgUGF0
aG9nZW5zPC90aXRsZT48c2Vjb25kYXJ5LXRpdGxlPlBsYW50IENlbGw8L3NlY29uZGFyeS10aXRs
ZT48L3RpdGxlcz48cGVyaW9kaWNhbD48ZnVsbC10aXRsZT5QbGFudCBDZWxsPC9mdWxsLXRpdGxl
PjwvcGVyaW9kaWNhbD48cGFnZXM+MTg1NS0xODY5PC9wYWdlcz48dm9sdW1lPjg8L3ZvbHVtZT48
bnVtYmVyPjE5PC9udW1iZXI+PGRhdGVzPjx5ZWFyPjE5OTY8L3llYXI+PC9kYXRlcz48dXJscz48
L3VybHM+PGVsZWN0cm9uaWMtcmVzb3VyY2UtbnVtPjEwLjExMDU8L2VsZWN0cm9uaWMtcmVzb3Vy
Y2UtbnVtPjwvcmVjb3JkPjwvQ2l0ZT48Q2l0ZT48QXV0aG9yPlJhaW5leTwvQXV0aG9yPjxZZWFy
PjE5OTk8L1llYXI+PFJlY051bT4xMDwvUmVjTnVtPjxyZWNvcmQ+PHJlYy1udW1iZXI+MTA8L3Jl
Yy1udW1iZXI+PGZvcmVpZ24ta2V5cz48a2V5IGFwcD0iRU4iIGRiLWlkPSJhcGU1dnR0NTIyejJk
MmVzZno1cHowdG9leGF0djl4ZXd3YTAiIHRpbWVzdGFtcD0iMTM5NTYxNzI5OSI+MTA8L2tleT48
L2ZvcmVpZ24ta2V5cz48cmVmLXR5cGUgbmFtZT0iSm91cm5hbCBBcnRpY2xlIj4xNzwvcmVmLXR5
cGU+PGNvbnRyaWJ1dG9ycz48YXV0aG9ycz48YXV0aG9yPlJhaW5leSwgUGF1bCBCLjwvYXV0aG9y
PjwvYXV0aG9ycz48L2NvbnRyaWJ1dG9ycz48dGl0bGVzPjx0aXRsZT5BZGFwdGF0aW9uIG9mIFBz
ZXVkb21vbmFzIGZsdW9yZXNjZW5zIHRvIHRoZSBwbGFudCByaGl6b3NwaGVyZTwvdGl0bGU+PHNl
Y29uZGFyeS10aXRsZT5FbnZpcm9ubWVudGFsIE1pY3JvYmlvbG9neTwvc2Vjb25kYXJ5LXRpdGxl
PjwvdGl0bGVzPjxwZXJpb2RpY2FsPjxmdWxsLXRpdGxlPkVudmlyb25tZW50YWwgTWljcm9iaW9s
b2d5PC9mdWxsLXRpdGxlPjwvcGVyaW9kaWNhbD48cGFnZXM+MjQzLTI1NzwvcGFnZXM+PHZvbHVt
ZT4xPC92b2x1bWU+PG51bWJlcj4zPC9udW1iZXI+PGRhdGVzPjx5ZWFyPjE5OTk8L3llYXI+PC9k
YXRlcz48cHVibGlzaGVyPkJsYWNrd2VsbCBTY2llbmNlIEx0ZDwvcHVibGlzaGVyPjxpc2JuPjE0
NjItMjkyMDwvaXNibj48dXJscz48cmVsYXRlZC11cmxzPjx1cmw+aHR0cDovL2R4LmRvaS5vcmcv
MTAuMTA0Ni9qLjE0NjItMjkyMC4xOTk5LjAwMDQwLng8L3VybD48dXJsPmh0dHA6Ly9vbmxpbmVs
aWJyYXJ5LndpbGV5LmNvbS9kb2kvMTAuMTA0Ni9qLjE0NjItMjkyMC4xOTk5LjAwMDQwLngvYWJz
dHJhY3Q8L3VybD48L3JlbGF0ZWQtdXJscz48L3VybHM+PGVsZWN0cm9uaWMtcmVzb3VyY2UtbnVt
PjEwLjEwNDYvai4xNDYyLTI5MjAuMTk5OS4wMDA0MC54PC9lbGVjdHJvbmljLXJlc291cmNlLW51
bT48L3JlY29yZD48L0NpdGU+PENpdGU+PEF1dGhvcj5XZWxsZXI8L0F1dGhvcj48WWVhcj4xOTg4
PC9ZZWFyPjxSZWNOdW0+MTE8L1JlY051bT48cmVjb3JkPjxyZWMtbnVtYmVyPjExPC9yZWMtbnVt
YmVyPjxmb3JlaWduLWtleXM+PGtleSBhcHA9IkVOIiBkYi1pZD0iYXBlNXZ0dDUyMnoyZDJlc2Z6
NXB6MHRvZXhhdHY5eGV3d2EwIiB0aW1lc3RhbXA9IjEzOTU2MTc0MTMiPjExPC9rZXk+PC9mb3Jl
aWduLWtleXM+PHJlZi10eXBlIG5hbWU9IkpvdXJuYWwgQXJ0aWNsZSI+MTc8L3JlZi10eXBlPjxj
b250cmlidXRvcnM+PGF1dGhvcnM+PGF1dGhvcj5XZWxsZXIsIEQgTTwvYXV0aG9yPjwvYXV0aG9y
cz48L2NvbnRyaWJ1dG9ycz48dGl0bGVzPjx0aXRsZT5CaW9sb2dpY2FsIENvbnRyb2wgb2YgU29p
bGJvcm5lIFBsYW50IFBhdGhvZ2VucyBpbiB0aGUgUmhpem9zcGhlcmUgd2l0aCBCYWN0ZXJpYTwv
dGl0bGU+PHNlY29uZGFyeS10aXRsZT5Bbm51YWwgUmV2aWV3IG9mIFBoeXRvcGF0aG9sb2d5PC9z
ZWNvbmRhcnktdGl0bGU+PC90aXRsZXM+PHBlcmlvZGljYWw+PGZ1bGwtdGl0bGU+QW5udWFsIFJl
dmlldyBvZiBQaHl0b3BhdGhvbG9neTwvZnVsbC10aXRsZT48L3BlcmlvZGljYWw+PHBhZ2VzPjM3
OS00MDc8L3BhZ2VzPjx2b2x1bWU+MjY8L3ZvbHVtZT48bnVtYmVyPjE8L251bWJlcj48ZGF0ZXM+
PHllYXI+MTk4ODwveWVhcj48L2RhdGVzPjx1cmxzPjxyZWxhdGVkLXVybHM+PHVybD5odHRwOi8v
d3d3LmFubnVhbHJldmlld3Mub3JnL2RvaS9hYnMvMTAuMTE0Ni9hbm51cmV2LnB5LjI2LjA5MDE4
OC4wMDIxMTU8L3VybD48L3JlbGF0ZWQtdXJscz48L3VybHM+PGVsZWN0cm9uaWMtcmVzb3VyY2Ut
bnVtPmRvaToxMC4xMTQ2L2FubnVyZXYucHkuMjYuMDkwMTg4LjAwMjExNTwvZWxlY3Ryb25pYy1y
ZXNvdXJjZS1udW0+PC9yZWNvcmQ+PC9DaXRlPjwvRW5kTm90ZT5=
</w:fldData>
        </w:fldChar>
      </w:r>
      <w:r w:rsidR="002A03F0">
        <w:rPr>
          <w:rFonts w:ascii="Times New Roman" w:hAnsi="Times New Roman"/>
        </w:rPr>
        <w:instrText xml:space="preserve"> ADDIN EN.CITE </w:instrText>
      </w:r>
      <w:r w:rsidR="00D61F31">
        <w:rPr>
          <w:rFonts w:ascii="Times New Roman" w:hAnsi="Times New Roman"/>
        </w:rPr>
        <w:fldChar w:fldCharType="begin">
          <w:fldData xml:space="preserve">PEVuZE5vdGU+PENpdGU+PEF1dGhvcj5EYW5kdXJpc2h2aWxpPC9BdXRob3I+PFllYXI+MjAxMTwv
WWVhcj48UmVjTnVtPjEyPC9SZWNOdW0+PERpc3BsYXlUZXh0PlsxNS0yMV08L0Rpc3BsYXlUZXh0
PjxyZWNvcmQ+PHJlYy1udW1iZXI+MTI8L3JlYy1udW1iZXI+PGZvcmVpZ24ta2V5cz48a2V5IGFw
cD0iRU4iIGRiLWlkPSJhcGU1dnR0NTIyejJkMmVzZno1cHowdG9leGF0djl4ZXd3YTAiIHRpbWVz
dGFtcD0iMTM5NTYxODIzMCI+MTI8L2tleT48L2ZvcmVpZ24ta2V5cz48cmVmLXR5cGUgbmFtZT0i
Sm91cm5hbCBBcnRpY2xlIj4xNzwvcmVmLXR5cGU+PGNvbnRyaWJ1dG9ycz48YXV0aG9ycz48YXV0
aG9yPkRhbmR1cmlzaHZpbGksIE4uPC9hdXRob3I+PGF1dGhvcj5Ub2tsaWtpc2h2aWxpLCBOLjwv
YXV0aG9yPjxhdXRob3I+T3ZhZGlzLCBNLjwvYXV0aG9yPjxhdXRob3I+RWxpYXNodmlsaSwgUC48
L2F1dGhvcj48YXV0aG9yPkdpb3Jnb2JpYW5pLCBOLjwvYXV0aG9yPjxhdXRob3I+S2VzaGVsYXZh
LCBSLjwvYXV0aG9yPjxhdXRob3I+VGVkaWFzaHZpbGksIE0uPC9hdXRob3I+PGF1dGhvcj5WYWlu
c3RlaW4sIEEuPC9hdXRob3I+PGF1dGhvcj5LaG1lbCwgSS48L2F1dGhvcj48YXV0aG9yPlN6ZWdl
ZGksIEUuPC9hdXRob3I+PGF1dGhvcj5DaGVybmluLCBMLjwvYXV0aG9yPjwvYXV0aG9ycz48L2Nv
bnRyaWJ1dG9ycz48dGl0bGVzPjx0aXRsZT5Ccm9hZC1yYW5nZSBhbnRhZ29uaXN0aWMgcmhpem9i
YWN0ZXJpYSBQc2V1ZG9tb25hcyBmbHVvcmVzY2VucyBhbmQgU2VycmF0aWEgcGx5bXV0aGljYSBz
dXBwcmVzcyBBZ3JvYmFjdGVyaXVtIGNyb3duIGdhbGwgdHVtb3VycyBvbiB0b21hdG8gcGxhbnRz
PC90aXRsZT48c2Vjb25kYXJ5LXRpdGxlPkpvdXJuYWwgb2YgQXBwbGllZCBNaWNyb2Jpb2xvZ3k8
L3NlY29uZGFyeS10aXRsZT48L3RpdGxlcz48cGVyaW9kaWNhbD48ZnVsbC10aXRsZT5Kb3VybmFs
IG9mIEFwcGxpZWQgTWljcm9iaW9sb2d5PC9mdWxsLXRpdGxlPjwvcGVyaW9kaWNhbD48cGFnZXM+
MzQxLTM1MjwvcGFnZXM+PHZvbHVtZT4xMTA8L3ZvbHVtZT48bnVtYmVyPjE8L251bWJlcj48ZGF0
ZXM+PHllYXI+MjAxMTwveWVhcj48cHViLWRhdGVzPjxkYXRlPkphbjwvZGF0ZT48L3B1Yi1kYXRl
cz48L2RhdGVzPjxpc2JuPjEzNjQtNTA3MjwvaXNibj48YWNjZXNzaW9uLW51bT5XT1M6MDAwMjg1
MjA3NjAwMDM3PC9hY2Nlc3Npb24tbnVtPjx1cmxzPjxyZWxhdGVkLXVybHM+PHVybD4mbHQ7R28g
dG8gSVNJJmd0OzovL1dPUzowMDAyODUyMDc2MDAwMzc8L3VybD48dXJsPmh0dHA6Ly9vbmxpbmVs
aWJyYXJ5LndpbGV5LmNvbS9zdG9yZS8xMC4xMTExL2ouMTM2NS0yNjcyLjIwMTAuMDQ4OTEueC9h
c3NldC9qLjEzNjUtMjY3Mi4yMDEwLjA0ODkxLngucGRmP3Y9MSZhbXA7dD1odHQ4NXYzdiZhbXA7
cz01YWUxODhiNTA1ZDcxNDQ0YmFmNWU3NWU0ZTI0M2UwMGQ2YWZmMWFmPC91cmw+PC9yZWxhdGVk
LXVybHM+PC91cmxzPjxlbGVjdHJvbmljLXJlc291cmNlLW51bT4xMC4xMTExL2ouMTM2NS0yNjcy
LjIwMTAuMDQ4OTEueDwvZWxlY3Ryb25pYy1yZXNvdXJjZS1udW0+PC9yZWNvcmQ+PC9DaXRlPjxD
aXRlPjxBdXRob3I+U2hhdWthdDwvQXV0aG9yPjxZZWFyPjIwMDM8L1llYXI+PFJlY051bT4xMzwv
UmVjTnVtPjxyZWNvcmQ+PHJlYy1udW1iZXI+MTM8L3JlYy1udW1iZXI+PGZvcmVpZ24ta2V5cz48
a2V5IGFwcD0iRU4iIGRiLWlkPSJhcGU1dnR0NTIyejJkMmVzZno1cHowdG9leGF0djl4ZXd3YTAi
IHRpbWVzdGFtcD0iMTM5NTYxODIzMCI+MTM8L2tleT48L2ZvcmVpZ24ta2V5cz48cmVmLXR5cGUg
bmFtZT0iSm91cm5hbCBBcnRpY2xlIj4xNzwvcmVmLXR5cGU+PGNvbnRyaWJ1dG9ycz48YXV0aG9y
cz48YXV0aG9yPlNoYXVrYXQsIFMuIFMuPC9hdXRob3I+PGF1dGhvcj5TaWRkaXF1aSwgSS4gQS48
L2F1dGhvcj48L2F1dGhvcnM+PC9jb250cmlidXRvcnM+PHRpdGxlcz48dGl0bGU+SW1wYWN0IG9m
IGJpb2NvbnRyb2wgYWdlbnRzIFBzZXVkb21vbmFzIGZsdW9yZXNjZW5zIENIQTAgYW5kIGl0cyBn
ZW5ldGljYWxseSBtb2RpZmllZCBkZXJpdmF0aXZlcyBvbiB0aGUgZGl2ZXJzaXR5IG9mIGN1bHR1
cmFibGUgZnVuZ2kgaW4gdGhlIHJoaXpvc3BoZXJlIG9mIG11bmdiZWFuPC90aXRsZT48c2Vjb25k
YXJ5LXRpdGxlPkpvdXJuYWwgb2YgQXBwbGllZCBNaWNyb2Jpb2xvZ3k8L3NlY29uZGFyeS10aXRs
ZT48L3RpdGxlcz48cGVyaW9kaWNhbD48ZnVsbC10aXRsZT5Kb3VybmFsIG9mIEFwcGxpZWQgTWlj
cm9iaW9sb2d5PC9mdWxsLXRpdGxlPjwvcGVyaW9kaWNhbD48cGFnZXM+MTAzOS0xMDQ4PC9wYWdl
cz48dm9sdW1lPjk1PC92b2x1bWU+PG51bWJlcj41PC9udW1iZXI+PGRhdGVzPjx5ZWFyPjIwMDM8
L3llYXI+PHB1Yi1kYXRlcz48ZGF0ZT4yMDAzPC9kYXRlPjwvcHViLWRhdGVzPjwvZGF0ZXM+PGlz
Ym4+MTM2NC01MDcyPC9pc2JuPjxhY2Nlc3Npb24tbnVtPldPUzowMDAxODU4NzU1MDAwMTc8L2Fj
Y2Vzc2lvbi1udW0+PHVybHM+PHJlbGF0ZWQtdXJscz48dXJsPiZsdDtHbyB0byBJU0kmZ3Q7Oi8v
V09TOjAwMDE4NTg3NTUwMDAxNzwvdXJsPjx1cmw+aHR0cDovL29ubGluZWxpYnJhcnkud2lsZXku
Y29tL3N0b3JlLzEwLjEwNDYvai4xMzY1LTI2NzIuMjAwMy4wMjA3NC54L2Fzc2V0L2ouMTM2NS0y
NjcyLjIwMDMuMDIwNzQueC5wZGY/dj0xJmFtcDt0PWh0dDg3Ym5hJmFtcDtzPTk1ZGQ5ZjI0NWQz
MDNmMDhjYWQ2MzZhOTNkMjljYzU3NTQxNzJiNmE8L3VybD48L3JlbGF0ZWQtdXJscz48L3VybHM+
PGVsZWN0cm9uaWMtcmVzb3VyY2UtbnVtPjEwLjEwNDYvai4xMzY1LTI2NzIuMjAwMy4wMjA3NC54
PC9lbGVjdHJvbmljLXJlc291cmNlLW51bT48L3JlY29yZD48L0NpdGU+PENpdGU+PEF1dGhvcj5U
aHJhbmU8L0F1dGhvcj48WWVhcj4yMDAwPC9ZZWFyPjxSZWNOdW0+MTQ8L1JlY051bT48cmVjb3Jk
PjxyZWMtbnVtYmVyPjE0PC9yZWMtbnVtYmVyPjxmb3JlaWduLWtleXM+PGtleSBhcHA9IkVOIiBk
Yi1pZD0iYXBlNXZ0dDUyMnoyZDJlc2Z6NXB6MHRvZXhhdHY5eGV3d2EwIiB0aW1lc3RhbXA9IjEz
OTU2MTgyMzAiPjE0PC9rZXk+PC9mb3JlaWduLWtleXM+PHJlZi10eXBlIG5hbWU9IkpvdXJuYWwg
QXJ0aWNsZSI+MTc8L3JlZi10eXBlPjxjb250cmlidXRvcnM+PGF1dGhvcnM+PGF1dGhvcj5UaHJh
bmUsIEMuPC9hdXRob3I+PGF1dGhvcj5OaWVsc2VuLCBULiBILjwvYXV0aG9yPjxhdXRob3I+Tmll
bHNlbiwgTS4gTi48L2F1dGhvcj48YXV0aG9yPlNvcmVuc2VuLCBKLjwvYXV0aG9yPjxhdXRob3I+
T2xzc29uLCBTLjwvYXV0aG9yPjwvYXV0aG9ycz48L2NvbnRyaWJ1dG9ycz48dGl0bGVzPjx0aXRs
ZT5WaXNjb3NpbmFtaWRlLXByb2R1Y2luZyBQc2V1ZG9tb25hcyBmbHVvcmVzY2VucyBEUjU0IGV4
ZXJ0cyBhIGJpb2NvbnRyb2wgZWZmZWN0IG9uIFB5dGhpdW0gdWx0aW11bSBpbiBzdWdhciBiZWV0
IHJoaXpvc3BoZXJlPC90aXRsZT48c2Vjb25kYXJ5LXRpdGxlPkZlbXMgTWljcm9iaW9sb2d5IEVj
b2xvZ3k8L3NlY29uZGFyeS10aXRsZT48L3RpdGxlcz48cGVyaW9kaWNhbD48ZnVsbC10aXRsZT5G
ZW1zIE1pY3JvYmlvbG9neSBFY29sb2d5PC9mdWxsLXRpdGxlPjwvcGVyaW9kaWNhbD48cGFnZXM+
MTM5LTE0NjwvcGFnZXM+PHZvbHVtZT4zMzwvdm9sdW1lPjxudW1iZXI+MjwvbnVtYmVyPjxkYXRl
cz48eWVhcj4yMDAwPC95ZWFyPjxwdWItZGF0ZXM+PGRhdGU+QXVnPC9kYXRlPjwvcHViLWRhdGVz
PjwvZGF0ZXM+PGlzYm4+MDE2OC02NDk2PC9pc2JuPjxhY2Nlc3Npb24tbnVtPldPUzowMDAwODkx
NDUxMDAwMDY8L2FjY2Vzc2lvbi1udW0+PHVybHM+PHJlbGF0ZWQtdXJscz48dXJsPiZsdDtHbyB0
byBJU0kmZ3Q7Oi8vV09TOjAwMDA4OTE0NTEwMDAwNjwvdXJsPjx1cmw+aHR0cDovL29ubGluZWxp
YnJhcnkud2lsZXkuY29tL3N0b3JlLzEwLjExMTEvai4xNTc0LTY5NDEuMjAwMC50YjAwNzM2Lngv
YXNzZXQvai4xNTc0LTY5NDEuMjAwMC50YjAwNzM2LngucGRmP3Y9MSZhbXA7dD1odHQ4N2twNyZh
bXA7cz05MjJmYzAyMDFjMjI1ZjQ2NzFhZmMwNGM4YWNmNmM3ZmRiMDgyODA4PC91cmw+PC9yZWxh
dGVkLXVybHM+PC91cmxzPjxlbGVjdHJvbmljLXJlc291cmNlLW51bT4xMC4xMDE2L3MwMTY4LTY0
OTYoMDApMDAwNTQtNDwvZWxlY3Ryb25pYy1yZXNvdXJjZS1udW0+PC9yZWNvcmQ+PC9DaXRlPjxD
aXRlPjxBdXRob3I+THVjeTwvQXV0aG9yPjxZZWFyPjIwMDQ8L1llYXI+PFJlY051bT44PC9SZWNO
dW0+PHJlY29yZD48cmVjLW51bWJlcj44PC9yZWMtbnVtYmVyPjxmb3JlaWduLWtleXM+PGtleSBh
cHA9IkVOIiBkYi1pZD0iYXBlNXZ0dDUyMnoyZDJlc2Z6NXB6MHRvZXhhdHY5eGV3d2EwIiB0aW1l
c3RhbXA9IjEzOTU2MDMxNTciPjg8L2tleT48L2ZvcmVpZ24ta2V5cz48cmVmLXR5cGUgbmFtZT0i
Sm91cm5hbCBBcnRpY2xlIj4xNzwvcmVmLXR5cGU+PGNvbnRyaWJ1dG9ycz48YXV0aG9ycz48YXV0
aG9yPkx1Y3ksIE0uPC9hdXRob3I+PGF1dGhvcj5SZWVkLCBFLjwvYXV0aG9yPjxhdXRob3I+R2xp
Y2ssIEJlcm5hcmRSPC9hdXRob3I+PC9hdXRob3JzPjwvY29udHJpYnV0b3JzPjx0aXRsZXM+PHRp
dGxlPkFwcGxpY2F0aW9ucyBvZiBmcmVlIGxpdmluZyBwbGFudCBncm93dGgtcHJvbW90aW5nIHJo
aXpvYmFjdGVyaWE8L3RpdGxlPjxzZWNvbmRhcnktdGl0bGU+QW50b25pZSB2YW4gTGVldXdlbmhv
ZWs8L3NlY29uZGFyeS10aXRsZT48YWx0LXRpdGxlPkFudG9uaWUgVmFuIExlZXV3ZW5ob2VrPC9h
bHQtdGl0bGU+PC90aXRsZXM+PHBlcmlvZGljYWw+PGZ1bGwtdGl0bGU+QW50b25pZSB2YW4gTGVl
dXdlbmhvZWs8L2Z1bGwtdGl0bGU+PGFiYnItMT5BbnRvbmllIFZhbiBMZWV1d2VuaG9lazwvYWJi
ci0xPjwvcGVyaW9kaWNhbD48YWx0LXBlcmlvZGljYWw+PGZ1bGwtdGl0bGU+QW50b25pZSB2YW4g
TGVldXdlbmhvZWs8L2Z1bGwtdGl0bGU+PGFiYnItMT5BbnRvbmllIFZhbiBMZWV1d2VuaG9lazwv
YWJici0xPjwvYWx0LXBlcmlvZGljYWw+PHBhZ2VzPjEtMjU8L3BhZ2VzPjx2b2x1bWU+ODY8L3Zv
bHVtZT48bnVtYmVyPjE8L251bWJlcj48a2V5d29yZHM+PGtleXdvcmQ+QWdyaWN1bHR1cmU8L2tl
eXdvcmQ+PGtleXdvcmQ+Rm9yZXN0cnk8L2tleXdvcmQ+PGtleXdvcmQ+SG9ydGljdWx0dXJlPC9r
ZXl3b3JkPjxrZXl3b3JkPklub2N1bGFudHM8L2tleXdvcmQ+PGtleXdvcmQ+UGh5dG9yZW1lZGlh
dGlvbjwva2V5d29yZD48a2V5d29yZD5QbGFudCBncm93dGggcHJvbW90aW5nIHJoaXpvYmFjdGVy
aWE8L2tleXdvcmQ+PC9rZXl3b3Jkcz48ZGF0ZXM+PHllYXI+MjAwNDwveWVhcj48cHViLWRhdGVz
PjxkYXRlPjIwMDQvMDgvMDE8L2RhdGU+PC9wdWItZGF0ZXM+PC9kYXRlcz48cHVibGlzaGVyPkts
dXdlciBBY2FkZW1pYyBQdWJsaXNoZXJzPC9wdWJsaXNoZXI+PGlzYm4+MDAwMy02MDcyPC9pc2Ju
Pjx1cmxzPjxyZWxhdGVkLXVybHM+PHVybD5odHRwOi8vZHguZG9pLm9yZy8xMC4xMDIzL0IlM0FB
TlRPLjAwMDAwMjQ5MDMuMTA3NTcuNmU8L3VybD48dXJsPmh0dHA6Ly9saW5rLnNwcmluZ2VyLmNv
bS9hcnRpY2xlLzEwLjEwMjMlMkZCJTNBQU5UTy4wMDAwMDI0OTAzLjEwNzU3LjZlPC91cmw+PC9y
ZWxhdGVkLXVybHM+PC91cmxzPjxlbGVjdHJvbmljLXJlc291cmNlLW51bT4xMC4xMDIzL0I6QU5U
Ty4wMDAwMDI0OTAzLjEwNzU3LjZlPC9lbGVjdHJvbmljLXJlc291cmNlLW51bT48bGFuZ3VhZ2U+
RW5nbGlzaDwvbGFuZ3VhZ2U+PC9yZWNvcmQ+PC9DaXRlPjxDaXRlPjxBdXRob3I+SGFuZGVsc21h
bjwvQXV0aG9yPjxZZWFyPjE5OTY8L1llYXI+PFJlY051bT45PC9SZWNOdW0+PHJlY29yZD48cmVj
LW51bWJlcj45PC9yZWMtbnVtYmVyPjxmb3JlaWduLWtleXM+PGtleSBhcHA9IkVOIiBkYi1pZD0i
YXBlNXZ0dDUyMnoyZDJlc2Z6NXB6MHRvZXhhdHY5eGV3d2EwIiB0aW1lc3RhbXA9IjEzOTU2MTcw
NTIiPjk8L2tleT48L2ZvcmVpZ24ta2V5cz48cmVmLXR5cGUgbmFtZT0iSm91cm5hbCBBcnRpY2xl
Ij4xNzwvcmVmLXR5cGU+PGNvbnRyaWJ1dG9ycz48YXV0aG9ycz48YXV0aG9yPkhhbmRlbHNtYW4s
IEouPC9hdXRob3I+PGF1dGhvcj5TdGFiYiwgRS4gVi48L2F1dGhvcj48L2F1dGhvcnM+PC9jb250
cmlidXRvcnM+PHRpdGxlcz48dGl0bGU+QmlvY29udHJvbCBvZiBTb2lsYm9ybmUgUGxhbnQgUGF0
aG9nZW5zPC90aXRsZT48c2Vjb25kYXJ5LXRpdGxlPlBsYW50IENlbGw8L3NlY29uZGFyeS10aXRs
ZT48L3RpdGxlcz48cGVyaW9kaWNhbD48ZnVsbC10aXRsZT5QbGFudCBDZWxsPC9mdWxsLXRpdGxl
PjwvcGVyaW9kaWNhbD48cGFnZXM+MTg1NS0xODY5PC9wYWdlcz48dm9sdW1lPjg8L3ZvbHVtZT48
bnVtYmVyPjE5PC9udW1iZXI+PGRhdGVzPjx5ZWFyPjE5OTY8L3llYXI+PC9kYXRlcz48dXJscz48
L3VybHM+PGVsZWN0cm9uaWMtcmVzb3VyY2UtbnVtPjEwLjExMDU8L2VsZWN0cm9uaWMtcmVzb3Vy
Y2UtbnVtPjwvcmVjb3JkPjwvQ2l0ZT48Q2l0ZT48QXV0aG9yPlJhaW5leTwvQXV0aG9yPjxZZWFy
PjE5OTk8L1llYXI+PFJlY051bT4xMDwvUmVjTnVtPjxyZWNvcmQ+PHJlYy1udW1iZXI+MTA8L3Jl
Yy1udW1iZXI+PGZvcmVpZ24ta2V5cz48a2V5IGFwcD0iRU4iIGRiLWlkPSJhcGU1dnR0NTIyejJk
MmVzZno1cHowdG9leGF0djl4ZXd3YTAiIHRpbWVzdGFtcD0iMTM5NTYxNzI5OSI+MTA8L2tleT48
L2ZvcmVpZ24ta2V5cz48cmVmLXR5cGUgbmFtZT0iSm91cm5hbCBBcnRpY2xlIj4xNzwvcmVmLXR5
cGU+PGNvbnRyaWJ1dG9ycz48YXV0aG9ycz48YXV0aG9yPlJhaW5leSwgUGF1bCBCLjwvYXV0aG9y
PjwvYXV0aG9ycz48L2NvbnRyaWJ1dG9ycz48dGl0bGVzPjx0aXRsZT5BZGFwdGF0aW9uIG9mIFBz
ZXVkb21vbmFzIGZsdW9yZXNjZW5zIHRvIHRoZSBwbGFudCByaGl6b3NwaGVyZTwvdGl0bGU+PHNl
Y29uZGFyeS10aXRsZT5FbnZpcm9ubWVudGFsIE1pY3JvYmlvbG9neTwvc2Vjb25kYXJ5LXRpdGxl
PjwvdGl0bGVzPjxwZXJpb2RpY2FsPjxmdWxsLXRpdGxlPkVudmlyb25tZW50YWwgTWljcm9iaW9s
b2d5PC9mdWxsLXRpdGxlPjwvcGVyaW9kaWNhbD48cGFnZXM+MjQzLTI1NzwvcGFnZXM+PHZvbHVt
ZT4xPC92b2x1bWU+PG51bWJlcj4zPC9udW1iZXI+PGRhdGVzPjx5ZWFyPjE5OTk8L3llYXI+PC9k
YXRlcz48cHVibGlzaGVyPkJsYWNrd2VsbCBTY2llbmNlIEx0ZDwvcHVibGlzaGVyPjxpc2JuPjE0
NjItMjkyMDwvaXNibj48dXJscz48cmVsYXRlZC11cmxzPjx1cmw+aHR0cDovL2R4LmRvaS5vcmcv
MTAuMTA0Ni9qLjE0NjItMjkyMC4xOTk5LjAwMDQwLng8L3VybD48dXJsPmh0dHA6Ly9vbmxpbmVs
aWJyYXJ5LndpbGV5LmNvbS9kb2kvMTAuMTA0Ni9qLjE0NjItMjkyMC4xOTk5LjAwMDQwLngvYWJz
dHJhY3Q8L3VybD48L3JlbGF0ZWQtdXJscz48L3VybHM+PGVsZWN0cm9uaWMtcmVzb3VyY2UtbnVt
PjEwLjEwNDYvai4xNDYyLTI5MjAuMTk5OS4wMDA0MC54PC9lbGVjdHJvbmljLXJlc291cmNlLW51
bT48L3JlY29yZD48L0NpdGU+PENpdGU+PEF1dGhvcj5XZWxsZXI8L0F1dGhvcj48WWVhcj4xOTg4
PC9ZZWFyPjxSZWNOdW0+MTE8L1JlY051bT48cmVjb3JkPjxyZWMtbnVtYmVyPjExPC9yZWMtbnVt
YmVyPjxmb3JlaWduLWtleXM+PGtleSBhcHA9IkVOIiBkYi1pZD0iYXBlNXZ0dDUyMnoyZDJlc2Z6
NXB6MHRvZXhhdHY5eGV3d2EwIiB0aW1lc3RhbXA9IjEzOTU2MTc0MTMiPjExPC9rZXk+PC9mb3Jl
aWduLWtleXM+PHJlZi10eXBlIG5hbWU9IkpvdXJuYWwgQXJ0aWNsZSI+MTc8L3JlZi10eXBlPjxj
b250cmlidXRvcnM+PGF1dGhvcnM+PGF1dGhvcj5XZWxsZXIsIEQgTTwvYXV0aG9yPjwvYXV0aG9y
cz48L2NvbnRyaWJ1dG9ycz48dGl0bGVzPjx0aXRsZT5CaW9sb2dpY2FsIENvbnRyb2wgb2YgU29p
bGJvcm5lIFBsYW50IFBhdGhvZ2VucyBpbiB0aGUgUmhpem9zcGhlcmUgd2l0aCBCYWN0ZXJpYTwv
dGl0bGU+PHNlY29uZGFyeS10aXRsZT5Bbm51YWwgUmV2aWV3IG9mIFBoeXRvcGF0aG9sb2d5PC9z
ZWNvbmRhcnktdGl0bGU+PC90aXRsZXM+PHBlcmlvZGljYWw+PGZ1bGwtdGl0bGU+QW5udWFsIFJl
dmlldyBvZiBQaHl0b3BhdGhvbG9neTwvZnVsbC10aXRsZT48L3BlcmlvZGljYWw+PHBhZ2VzPjM3
OS00MDc8L3BhZ2VzPjx2b2x1bWU+MjY8L3ZvbHVtZT48bnVtYmVyPjE8L251bWJlcj48ZGF0ZXM+
PHllYXI+MTk4ODwveWVhcj48L2RhdGVzPjx1cmxzPjxyZWxhdGVkLXVybHM+PHVybD5odHRwOi8v
d3d3LmFubnVhbHJldmlld3Mub3JnL2RvaS9hYnMvMTAuMTE0Ni9hbm51cmV2LnB5LjI2LjA5MDE4
OC4wMDIxMTU8L3VybD48L3JlbGF0ZWQtdXJscz48L3VybHM+PGVsZWN0cm9uaWMtcmVzb3VyY2Ut
bnVtPmRvaToxMC4xMTQ2L2FubnVyZXYucHkuMjYuMDkwMTg4LjAwMjExNTwvZWxlY3Ryb25pYy1y
ZXNvdXJjZS1udW0+PC9yZWNvcmQ+PC9DaXRlPjwvRW5kTm90ZT5=
</w:fldData>
        </w:fldChar>
      </w:r>
      <w:r w:rsidR="002A03F0">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A03F0">
        <w:rPr>
          <w:rFonts w:ascii="Times New Roman" w:hAnsi="Times New Roman"/>
          <w:noProof/>
        </w:rPr>
        <w:t>[</w:t>
      </w:r>
      <w:hyperlink w:anchor="_ENREF_15" w:tooltip="Lucy, 2004 #8" w:history="1">
        <w:r w:rsidR="00652CEF">
          <w:rPr>
            <w:rFonts w:ascii="Times New Roman" w:hAnsi="Times New Roman"/>
            <w:noProof/>
          </w:rPr>
          <w:t>15-21</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t>
      </w: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i/>
        </w:rPr>
        <w:t xml:space="preserve"> </w:t>
      </w:r>
      <w:r w:rsidR="008A1F5D">
        <w:rPr>
          <w:rFonts w:ascii="Times New Roman" w:hAnsi="Times New Roman"/>
        </w:rPr>
        <w:t>can also</w:t>
      </w:r>
      <w:r w:rsidRPr="00EB24D3">
        <w:rPr>
          <w:rFonts w:ascii="Times New Roman" w:hAnsi="Times New Roman"/>
        </w:rPr>
        <w:t xml:space="preserve"> act as a biocontrol agent</w:t>
      </w:r>
      <w:r w:rsidR="008A1F5D">
        <w:rPr>
          <w:rFonts w:ascii="Times New Roman" w:hAnsi="Times New Roman"/>
        </w:rPr>
        <w:t xml:space="preserve"> by l</w:t>
      </w:r>
      <w:r w:rsidRPr="00EB24D3">
        <w:rPr>
          <w:rFonts w:ascii="Times New Roman" w:hAnsi="Times New Roman"/>
        </w:rPr>
        <w:t>imiting nutrient availability</w:t>
      </w:r>
      <w:r w:rsidR="008A1F5D">
        <w:rPr>
          <w:rFonts w:ascii="Times New Roman" w:hAnsi="Times New Roman"/>
        </w:rPr>
        <w:t xml:space="preserve"> to</w:t>
      </w:r>
      <w:r w:rsidRPr="00EB24D3">
        <w:rPr>
          <w:rFonts w:ascii="Times New Roman" w:hAnsi="Times New Roman"/>
        </w:rPr>
        <w:t xml:space="preserve"> eliminat</w:t>
      </w:r>
      <w:r w:rsidR="008A1F5D">
        <w:rPr>
          <w:rFonts w:ascii="Times New Roman" w:hAnsi="Times New Roman"/>
        </w:rPr>
        <w:t>e</w:t>
      </w:r>
      <w:r w:rsidRPr="00EB24D3">
        <w:rPr>
          <w:rFonts w:ascii="Times New Roman" w:hAnsi="Times New Roman"/>
        </w:rPr>
        <w:t xml:space="preserve"> harmful organisms. </w:t>
      </w: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rPr>
        <w:t xml:space="preserve"> can limit iron availability to pathogenic organisms through the production of siderophores, with limited availability of iron in the environment, pathogenic microbes or fungi cannot survive and therefore, cannot harm plants in the </w:t>
      </w:r>
      <w:r w:rsidR="008A1F5D">
        <w:rPr>
          <w:rFonts w:ascii="Times New Roman" w:hAnsi="Times New Roman"/>
        </w:rPr>
        <w:t xml:space="preserve">root </w:t>
      </w:r>
      <w:r w:rsidRPr="00EB24D3">
        <w:rPr>
          <w:rFonts w:ascii="Times New Roman" w:hAnsi="Times New Roman"/>
        </w:rPr>
        <w:t xml:space="preserve">vicinity </w:t>
      </w:r>
      <w:r w:rsidR="00D61F31" w:rsidRPr="00EB24D3">
        <w:rPr>
          <w:rFonts w:ascii="Times New Roman" w:hAnsi="Times New Roman"/>
        </w:rPr>
        <w:fldChar w:fldCharType="begin">
          <w:fldData xml:space="preserve">PEVuZE5vdGU+PENpdGU+PEF1dGhvcj5LYW5pbW96aGk8L0F1dGhvcj48WWVhcj4yMDExPC9ZZWFy
PjxSZWNOdW0+MTU8L1JlY051bT48RGlzcGxheVRleHQ+WzE2LCAxOCwgMjItMjRdPC9EaXNwbGF5
VGV4dD48cmVjb3JkPjxyZWMtbnVtYmVyPjE1PC9yZWMtbnVtYmVyPjxmb3JlaWduLWtleXM+PGtl
eSBhcHA9IkVOIiBkYi1pZD0iYXBlNXZ0dDUyMnoyZDJlc2Z6NXB6MHRvZXhhdHY5eGV3d2EwIiB0
aW1lc3RhbXA9IjEzOTU2NzMwMDAiPjE1PC9rZXk+PC9mb3JlaWduLWtleXM+PHJlZi10eXBlIG5h
bWU9IkpvdXJuYWwgQXJ0aWNsZSI+MTc8L3JlZi10eXBlPjxjb250cmlidXRvcnM+PGF1dGhvcnM+
PGF1dGhvcj5LYW5pbW96aGksIFMuPC9hdXRob3I+PGF1dGhvcj5QZXJpbmJhbSwgSy48L2F1dGhv
cj48L2F1dGhvcnM+PC9jb250cmlidXRvcnM+PHRpdGxlcz48dGl0bGU+U2lkZXJvcGhvcmUgcHJv
ZHVjdGlvbiBieSBQc2V1ZG9tb25hcyBmbHVvcmVzY2VucyBMcDEgYW5kIGl0cyBhcHBsaWNhdGlv
biBhcyBiaW9jb250cm9sIGFnZW50PC90aXRsZT48c2Vjb25kYXJ5LXRpdGxlPkpvdXJuYWwgb2Yg
UGhhcm1hY3kgUmVzZWFyY2g8L3NlY29uZGFyeS10aXRsZT48L3RpdGxlcz48cGVyaW9kaWNhbD48
ZnVsbC10aXRsZT5Kb3VybmFsIG9mIFBoYXJtYWN5IFJlc2VhcmNoPC9mdWxsLXRpdGxlPjwvcGVy
aW9kaWNhbD48cGFnZXM+MzE3NS0zMTc5PC9wYWdlcz48dm9sdW1lPjQ8L3ZvbHVtZT48bnVtYmVy
Pjk8L251bWJlcj48ZGF0ZXM+PHllYXI+MjAxMTwveWVhcj48cHViLWRhdGVzPjxkYXRlPjIwMTE8
L2RhdGU+PC9wdWItZGF0ZXM+PC9kYXRlcz48aXNibj4wOTc0LTY5NDM8L2lzYm4+PGFjY2Vzc2lv
bi1udW0+Q0FCSToyMDEyMzAwMzE0MTwvYWNjZXNzaW9uLW51bT48dXJscz48cmVsYXRlZC11cmxz
Pjx1cmw+Jmx0O0dvIHRvIElTSSZndDs6Ly9DQUJJOjIwMTIzMDAzMTQxPC91cmw+PC9yZWxhdGVk
LXVybHM+PC91cmxzPjwvcmVjb3JkPjwvQ2l0ZT48Q2l0ZT48QXV0aG9yPkxpbTwvQXV0aG9yPjxZ
ZWFyPjIwMDI8L1llYXI+PFJlY051bT4xNjwvUmVjTnVtPjxyZWNvcmQ+PHJlYy1udW1iZXI+MTY8
L3JlYy1udW1iZXI+PGZvcmVpZ24ta2V5cz48a2V5IGFwcD0iRU4iIGRiLWlkPSJhcGU1dnR0NTIy
ejJkMmVzZno1cHowdG9leGF0djl4ZXd3YTAiIHRpbWVzdGFtcD0iMTM5NTY3MzAwMSI+MTY8L2tl
eT48L2ZvcmVpZ24ta2V5cz48cmVmLXR5cGUgbmFtZT0iSm91cm5hbCBBcnRpY2xlIj4xNzwvcmVm
LXR5cGU+PGNvbnRyaWJ1dG9ycz48YXV0aG9ycz48YXV0aG9yPkxpbSwgSC4gUy48L2F1dGhvcj48
YXV0aG9yPkxlZSwgSi4gTS48L2F1dGhvcj48YXV0aG9yPktpbSwgUy4gRC48L2F1dGhvcj48L2F1
dGhvcnM+PC9jb250cmlidXRvcnM+PHRpdGxlcz48dGl0bGU+QSBwbGFudCBncm93dGgtcHJvbW90
aW5nIFBzZXVkb21vbmFzIGZsdW9yZXNjZW5zIEdMMjA6IE1lY2hhbmlzbSBmb3IgZGlzZWFzZSBz
dXBwcmVzc2lvbiwgb3V0ZXIgbWVtYnJhbmUgcmVjZXB0b3JzIGZvciBmZXJyaWMgc2lkZXJvcGhv
cmUsIGFuZCBnZW5ldGljIGltcHJvdmVtZW50IGZvciBpbmNyZWFzZWQgYmlvY29udHJvbCBlZmZp
Y2FjeTwvdGl0bGU+PHNlY29uZGFyeS10aXRsZT5Kb3VybmFsIG9mIE1pY3JvYmlvbG9neSBhbmQg
QmlvdGVjaG5vbG9neTwvc2Vjb25kYXJ5LXRpdGxlPjwvdGl0bGVzPjxwZXJpb2RpY2FsPjxmdWxs
LXRpdGxlPkpvdXJuYWwgb2YgTWljcm9iaW9sb2d5IGFuZCBCaW90ZWNobm9sb2d5PC9mdWxsLXRp
dGxlPjwvcGVyaW9kaWNhbD48cGFnZXM+MjQ5LTI1NzwvcGFnZXM+PHZvbHVtZT4xMjwvdm9sdW1l
PjxudW1iZXI+MjwvbnVtYmVyPjxkYXRlcz48eWVhcj4yMDAyPC95ZWFyPjxwdWItZGF0ZXM+PGRh
dGU+QXByPC9kYXRlPjwvcHViLWRhdGVzPjwvZGF0ZXM+PGlzYm4+MTAxNy03ODI1PC9pc2JuPjxh
Y2Nlc3Npb24tbnVtPldPUzowMDAxNzUzMzc4MDAwMTE8L2FjY2Vzc2lvbi1udW0+PHVybHM+PHJl
bGF0ZWQtdXJscz48dXJsPiZsdDtHbyB0byBJU0kmZ3Q7Oi8vV09TOjAwMDE3NTMzNzgwMDAxMTwv
dXJsPjwvcmVsYXRlZC11cmxzPjwvdXJscz48L3JlY29yZD48L0NpdGU+PENpdGU+PEF1dGhvcj5I
YW5kZWxzbWFuPC9BdXRob3I+PFllYXI+MTk5NjwvWWVhcj48UmVjTnVtPjk8L1JlY051bT48cmVj
b3JkPjxyZWMtbnVtYmVyPjk8L3JlYy1udW1iZXI+PGZvcmVpZ24ta2V5cz48a2V5IGFwcD0iRU4i
IGRiLWlkPSJhcGU1dnR0NTIyejJkMmVzZno1cHowdG9leGF0djl4ZXd3YTAiIHRpbWVzdGFtcD0i
MTM5NTYxNzA1MiI+OTwva2V5PjwvZm9yZWlnbi1rZXlzPjxyZWYtdHlwZSBuYW1lPSJKb3VybmFs
IEFydGljbGUiPjE3PC9yZWYtdHlwZT48Y29udHJpYnV0b3JzPjxhdXRob3JzPjxhdXRob3I+SGFu
ZGVsc21hbiwgSi48L2F1dGhvcj48YXV0aG9yPlN0YWJiLCBFLiBWLjwvYXV0aG9yPjwvYXV0aG9y
cz48L2NvbnRyaWJ1dG9ycz48dGl0bGVzPjx0aXRsZT5CaW9jb250cm9sIG9mIFNvaWxib3JuZSBQ
bGFudCBQYXRob2dlbnM8L3RpdGxlPjxzZWNvbmRhcnktdGl0bGU+UGxhbnQgQ2VsbDwvc2Vjb25k
YXJ5LXRpdGxlPjwvdGl0bGVzPjxwZXJpb2RpY2FsPjxmdWxsLXRpdGxlPlBsYW50IENlbGw8L2Z1
bGwtdGl0bGU+PC9wZXJpb2RpY2FsPjxwYWdlcz4xODU1LTE4Njk8L3BhZ2VzPjx2b2x1bWU+ODwv
dm9sdW1lPjxudW1iZXI+MTk8L251bWJlcj48ZGF0ZXM+PHllYXI+MTk5NjwveWVhcj48L2RhdGVz
Pjx1cmxzPjwvdXJscz48ZWxlY3Ryb25pYy1yZXNvdXJjZS1udW0+MTAuMTEwNTwvZWxlY3Ryb25p
Yy1yZXNvdXJjZS1udW0+PC9yZWNvcmQ+PC9DaXRlPjxDaXRlPjxBdXRob3I+V2VsbGVyPC9BdXRo
b3I+PFllYXI+MTk4ODwvWWVhcj48UmVjTnVtPjExPC9SZWNOdW0+PHJlY29yZD48cmVjLW51bWJl
cj4xMTwvcmVjLW51bWJlcj48Zm9yZWlnbi1rZXlzPjxrZXkgYXBwPSJFTiIgZGItaWQ9ImFwZTV2
dHQ1MjJ6MmQyZXNmejVwejB0b2V4YXR2OXhld3dhMCIgdGltZXN0YW1wPSIxMzk1NjE3NDEzIj4x
MTwva2V5PjwvZm9yZWlnbi1rZXlzPjxyZWYtdHlwZSBuYW1lPSJKb3VybmFsIEFydGljbGUiPjE3
PC9yZWYtdHlwZT48Y29udHJpYnV0b3JzPjxhdXRob3JzPjxhdXRob3I+V2VsbGVyLCBEIE08L2F1
dGhvcj48L2F1dGhvcnM+PC9jb250cmlidXRvcnM+PHRpdGxlcz48dGl0bGU+QmlvbG9naWNhbCBD
b250cm9sIG9mIFNvaWxib3JuZSBQbGFudCBQYXRob2dlbnMgaW4gdGhlIFJoaXpvc3BoZXJlIHdp
dGggQmFjdGVyaWE8L3RpdGxlPjxzZWNvbmRhcnktdGl0bGU+QW5udWFsIFJldmlldyBvZiBQaHl0
b3BhdGhvbG9neTwvc2Vjb25kYXJ5LXRpdGxlPjwvdGl0bGVzPjxwZXJpb2RpY2FsPjxmdWxsLXRp
dGxlPkFubnVhbCBSZXZpZXcgb2YgUGh5dG9wYXRob2xvZ3k8L2Z1bGwtdGl0bGU+PC9wZXJpb2Rp
Y2FsPjxwYWdlcz4zNzktNDA3PC9wYWdlcz48dm9sdW1lPjI2PC92b2x1bWU+PG51bWJlcj4xPC9u
dW1iZXI+PGRhdGVzPjx5ZWFyPjE5ODg8L3llYXI+PC9kYXRlcz48dXJscz48cmVsYXRlZC11cmxz
Pjx1cmw+aHR0cDovL3d3dy5hbm51YWxyZXZpZXdzLm9yZy9kb2kvYWJzLzEwLjExNDYvYW5udXJl
di5weS4yNi4wOTAxODguMDAyMTE1PC91cmw+PC9yZWxhdGVkLXVybHM+PC91cmxzPjxlbGVjdHJv
bmljLXJlc291cmNlLW51bT5kb2k6MTAuMTE0Ni9hbm51cmV2LnB5LjI2LjA5MDE4OC4wMDIxMTU8
L2VsZWN0cm9uaWMtcmVzb3VyY2UtbnVtPjwvcmVjb3JkPjwvQ2l0ZT48Q2l0ZT48QXV0aG9yPldl
bGxlcjwvQXV0aG9yPjxZZWFyPjE5ODg8L1llYXI+PFJlY051bT4xMTwvUmVjTnVtPjxyZWNvcmQ+
PHJlYy1udW1iZXI+MTE8L3JlYy1udW1iZXI+PGZvcmVpZ24ta2V5cz48a2V5IGFwcD0iRU4iIGRi
LWlkPSJhcGU1dnR0NTIyejJkMmVzZno1cHowdG9leGF0djl4ZXd3YTAiIHRpbWVzdGFtcD0iMTM5
NTYxNzQxMyI+MTE8L2tleT48L2ZvcmVpZ24ta2V5cz48cmVmLXR5cGUgbmFtZT0iSm91cm5hbCBB
cnRpY2xlIj4xNzwvcmVmLXR5cGU+PGNvbnRyaWJ1dG9ycz48YXV0aG9ycz48YXV0aG9yPldlbGxl
ciwgRCBNPC9hdXRob3I+PC9hdXRob3JzPjwvY29udHJpYnV0b3JzPjx0aXRsZXM+PHRpdGxlPkJp
b2xvZ2ljYWwgQ29udHJvbCBvZiBTb2lsYm9ybmUgUGxhbnQgUGF0aG9nZW5zIGluIHRoZSBSaGl6
b3NwaGVyZSB3aXRoIEJhY3RlcmlhPC90aXRsZT48c2Vjb25kYXJ5LXRpdGxlPkFubnVhbCBSZXZp
ZXcgb2YgUGh5dG9wYXRob2xvZ3k8L3NlY29uZGFyeS10aXRsZT48L3RpdGxlcz48cGVyaW9kaWNh
bD48ZnVsbC10aXRsZT5Bbm51YWwgUmV2aWV3IG9mIFBoeXRvcGF0aG9sb2d5PC9mdWxsLXRpdGxl
PjwvcGVyaW9kaWNhbD48cGFnZXM+Mzc5LTQwNzwvcGFnZXM+PHZvbHVtZT4yNjwvdm9sdW1lPjxu
dW1iZXI+MTwvbnVtYmVyPjxkYXRlcz48eWVhcj4xOTg4PC95ZWFyPjwvZGF0ZXM+PHVybHM+PHJl
bGF0ZWQtdXJscz48dXJsPmh0dHA6Ly93d3cuYW5udWFscmV2aWV3cy5vcmcvZG9pL2Ficy8xMC4x
MTQ2L2FubnVyZXYucHkuMjYuMDkwMTg4LjAwMjExNTwvdXJsPjwvcmVsYXRlZC11cmxzPjwvdXJs
cz48ZWxlY3Ryb25pYy1yZXNvdXJjZS1udW0+ZG9pOjEwLjExNDYvYW5udXJldi5weS4yNi4wOTAx
ODguMDAyMTE1PC9lbGVjdHJvbmljLXJlc291cmNlLW51bT48L3JlY29yZD48L0NpdGU+PENpdGU+
PEF1dGhvcj5LbG9lcHBlcjwvQXV0aG9yPjxZZWFyPjE5ODA8L1llYXI+PFJlY051bT4xNzwvUmVj
TnVtPjxyZWNvcmQ+PHJlYy1udW1iZXI+MTc8L3JlYy1udW1iZXI+PGZvcmVpZ24ta2V5cz48a2V5
IGFwcD0iRU4iIGRiLWlkPSJhcGU1dnR0NTIyejJkMmVzZno1cHowdG9leGF0djl4ZXd3YTAiIHRp
bWVzdGFtcD0iMTM5NTY3NDkyMSI+MTc8L2tleT48L2ZvcmVpZ24ta2V5cz48cmVmLXR5cGUgbmFt
ZT0iSm91cm5hbCBBcnRpY2xlIj4xNzwvcmVmLXR5cGU+PGNvbnRyaWJ1dG9ycz48YXV0aG9ycz48
YXV0aG9yPktsb2VwcGVyLCBKb3NlcGggVy48L2F1dGhvcj48YXV0aG9yPkxlb25nLCBKb2huPC9h
dXRob3I+PGF1dGhvcj5UZWludHplLCBNYXJ0aW48L2F1dGhvcj48YXV0aG9yPlNjaHJvdGgsIE1p
bHRvbiBOPC9hdXRob3I+PC9hdXRob3JzPjwvY29udHJpYnV0b3JzPjx0aXRsZXM+PHRpdGxlPkVu
aGFuY2VkIHBsYW50IGdyb3d0aCBieSBzaWRlcm9waG9yZXMgcHJvZHVjZWQgYnkgcGxhbnQgZ3Jv
d3RoLXByb21vdGluZyByaGl6b2JhY3RlcmlhPC90aXRsZT48c2Vjb25kYXJ5LXRpdGxlPk5hdHVy
ZSBFZHVjYXRpb24gS25vd2xlZGdlPC9zZWNvbmRhcnktdGl0bGU+PC90aXRsZXM+PHBlcmlvZGlj
YWw+PGZ1bGwtdGl0bGU+TmF0dXJlIEVkdWNhdGlvbiBLbm93bGVkZ2U8L2Z1bGwtdGl0bGU+PC9w
ZXJpb2RpY2FsPjxwYWdlcz44ODUtODg2PC9wYWdlcz48dm9sdW1lPjI4Njwvdm9sdW1lPjxudW1i
ZXI+NTc3NjwvbnVtYmVyPjxkYXRlcz48eWVhcj4xOTgwPC95ZWFyPjwvZGF0ZXM+PHVybHM+PHJl
bGF0ZWQtdXJscz48dXJsPmh0dHA6Ly93d3cubmF0dXJlLmNvbS9uYXR1cmUvam91cm5hbC92Mjg2
L241Nzc2L2Ficy8yODY4ODVhMC5odG1sPC91cmw+PC9yZWxhdGVkLXVybHM+PC91cmxzPjxlbGVj
dHJvbmljLXJlc291cmNlLW51bT4xMC4xMDM4LzI4Njg4NWEwPC9lbGVjdHJvbmljLXJlc291cmNl
LW51bT48L3JlY29yZD48L0NpdGU+PC9FbmROb3RlPn==
</w:fldData>
        </w:fldChar>
      </w:r>
      <w:r w:rsidR="002A03F0">
        <w:rPr>
          <w:rFonts w:ascii="Times New Roman" w:hAnsi="Times New Roman"/>
        </w:rPr>
        <w:instrText xml:space="preserve"> ADDIN EN.CITE </w:instrText>
      </w:r>
      <w:r w:rsidR="00D61F31">
        <w:rPr>
          <w:rFonts w:ascii="Times New Roman" w:hAnsi="Times New Roman"/>
        </w:rPr>
        <w:fldChar w:fldCharType="begin">
          <w:fldData xml:space="preserve">PEVuZE5vdGU+PENpdGU+PEF1dGhvcj5LYW5pbW96aGk8L0F1dGhvcj48WWVhcj4yMDExPC9ZZWFy
PjxSZWNOdW0+MTU8L1JlY051bT48RGlzcGxheVRleHQ+WzE2LCAxOCwgMjItMjRdPC9EaXNwbGF5
VGV4dD48cmVjb3JkPjxyZWMtbnVtYmVyPjE1PC9yZWMtbnVtYmVyPjxmb3JlaWduLWtleXM+PGtl
eSBhcHA9IkVOIiBkYi1pZD0iYXBlNXZ0dDUyMnoyZDJlc2Z6NXB6MHRvZXhhdHY5eGV3d2EwIiB0
aW1lc3RhbXA9IjEzOTU2NzMwMDAiPjE1PC9rZXk+PC9mb3JlaWduLWtleXM+PHJlZi10eXBlIG5h
bWU9IkpvdXJuYWwgQXJ0aWNsZSI+MTc8L3JlZi10eXBlPjxjb250cmlidXRvcnM+PGF1dGhvcnM+
PGF1dGhvcj5LYW5pbW96aGksIFMuPC9hdXRob3I+PGF1dGhvcj5QZXJpbmJhbSwgSy48L2F1dGhv
cj48L2F1dGhvcnM+PC9jb250cmlidXRvcnM+PHRpdGxlcz48dGl0bGU+U2lkZXJvcGhvcmUgcHJv
ZHVjdGlvbiBieSBQc2V1ZG9tb25hcyBmbHVvcmVzY2VucyBMcDEgYW5kIGl0cyBhcHBsaWNhdGlv
biBhcyBiaW9jb250cm9sIGFnZW50PC90aXRsZT48c2Vjb25kYXJ5LXRpdGxlPkpvdXJuYWwgb2Yg
UGhhcm1hY3kgUmVzZWFyY2g8L3NlY29uZGFyeS10aXRsZT48L3RpdGxlcz48cGVyaW9kaWNhbD48
ZnVsbC10aXRsZT5Kb3VybmFsIG9mIFBoYXJtYWN5IFJlc2VhcmNoPC9mdWxsLXRpdGxlPjwvcGVy
aW9kaWNhbD48cGFnZXM+MzE3NS0zMTc5PC9wYWdlcz48dm9sdW1lPjQ8L3ZvbHVtZT48bnVtYmVy
Pjk8L251bWJlcj48ZGF0ZXM+PHllYXI+MjAxMTwveWVhcj48cHViLWRhdGVzPjxkYXRlPjIwMTE8
L2RhdGU+PC9wdWItZGF0ZXM+PC9kYXRlcz48aXNibj4wOTc0LTY5NDM8L2lzYm4+PGFjY2Vzc2lv
bi1udW0+Q0FCSToyMDEyMzAwMzE0MTwvYWNjZXNzaW9uLW51bT48dXJscz48cmVsYXRlZC11cmxz
Pjx1cmw+Jmx0O0dvIHRvIElTSSZndDs6Ly9DQUJJOjIwMTIzMDAzMTQxPC91cmw+PC9yZWxhdGVk
LXVybHM+PC91cmxzPjwvcmVjb3JkPjwvQ2l0ZT48Q2l0ZT48QXV0aG9yPkxpbTwvQXV0aG9yPjxZ
ZWFyPjIwMDI8L1llYXI+PFJlY051bT4xNjwvUmVjTnVtPjxyZWNvcmQ+PHJlYy1udW1iZXI+MTY8
L3JlYy1udW1iZXI+PGZvcmVpZ24ta2V5cz48a2V5IGFwcD0iRU4iIGRiLWlkPSJhcGU1dnR0NTIy
ejJkMmVzZno1cHowdG9leGF0djl4ZXd3YTAiIHRpbWVzdGFtcD0iMTM5NTY3MzAwMSI+MTY8L2tl
eT48L2ZvcmVpZ24ta2V5cz48cmVmLXR5cGUgbmFtZT0iSm91cm5hbCBBcnRpY2xlIj4xNzwvcmVm
LXR5cGU+PGNvbnRyaWJ1dG9ycz48YXV0aG9ycz48YXV0aG9yPkxpbSwgSC4gUy48L2F1dGhvcj48
YXV0aG9yPkxlZSwgSi4gTS48L2F1dGhvcj48YXV0aG9yPktpbSwgUy4gRC48L2F1dGhvcj48L2F1
dGhvcnM+PC9jb250cmlidXRvcnM+PHRpdGxlcz48dGl0bGU+QSBwbGFudCBncm93dGgtcHJvbW90
aW5nIFBzZXVkb21vbmFzIGZsdW9yZXNjZW5zIEdMMjA6IE1lY2hhbmlzbSBmb3IgZGlzZWFzZSBz
dXBwcmVzc2lvbiwgb3V0ZXIgbWVtYnJhbmUgcmVjZXB0b3JzIGZvciBmZXJyaWMgc2lkZXJvcGhv
cmUsIGFuZCBnZW5ldGljIGltcHJvdmVtZW50IGZvciBpbmNyZWFzZWQgYmlvY29udHJvbCBlZmZp
Y2FjeTwvdGl0bGU+PHNlY29uZGFyeS10aXRsZT5Kb3VybmFsIG9mIE1pY3JvYmlvbG9neSBhbmQg
QmlvdGVjaG5vbG9neTwvc2Vjb25kYXJ5LXRpdGxlPjwvdGl0bGVzPjxwZXJpb2RpY2FsPjxmdWxs
LXRpdGxlPkpvdXJuYWwgb2YgTWljcm9iaW9sb2d5IGFuZCBCaW90ZWNobm9sb2d5PC9mdWxsLXRp
dGxlPjwvcGVyaW9kaWNhbD48cGFnZXM+MjQ5LTI1NzwvcGFnZXM+PHZvbHVtZT4xMjwvdm9sdW1l
PjxudW1iZXI+MjwvbnVtYmVyPjxkYXRlcz48eWVhcj4yMDAyPC95ZWFyPjxwdWItZGF0ZXM+PGRh
dGU+QXByPC9kYXRlPjwvcHViLWRhdGVzPjwvZGF0ZXM+PGlzYm4+MTAxNy03ODI1PC9pc2JuPjxh
Y2Nlc3Npb24tbnVtPldPUzowMDAxNzUzMzc4MDAwMTE8L2FjY2Vzc2lvbi1udW0+PHVybHM+PHJl
bGF0ZWQtdXJscz48dXJsPiZsdDtHbyB0byBJU0kmZ3Q7Oi8vV09TOjAwMDE3NTMzNzgwMDAxMTwv
dXJsPjwvcmVsYXRlZC11cmxzPjwvdXJscz48L3JlY29yZD48L0NpdGU+PENpdGU+PEF1dGhvcj5I
YW5kZWxzbWFuPC9BdXRob3I+PFllYXI+MTk5NjwvWWVhcj48UmVjTnVtPjk8L1JlY051bT48cmVj
b3JkPjxyZWMtbnVtYmVyPjk8L3JlYy1udW1iZXI+PGZvcmVpZ24ta2V5cz48a2V5IGFwcD0iRU4i
IGRiLWlkPSJhcGU1dnR0NTIyejJkMmVzZno1cHowdG9leGF0djl4ZXd3YTAiIHRpbWVzdGFtcD0i
MTM5NTYxNzA1MiI+OTwva2V5PjwvZm9yZWlnbi1rZXlzPjxyZWYtdHlwZSBuYW1lPSJKb3VybmFs
IEFydGljbGUiPjE3PC9yZWYtdHlwZT48Y29udHJpYnV0b3JzPjxhdXRob3JzPjxhdXRob3I+SGFu
ZGVsc21hbiwgSi48L2F1dGhvcj48YXV0aG9yPlN0YWJiLCBFLiBWLjwvYXV0aG9yPjwvYXV0aG9y
cz48L2NvbnRyaWJ1dG9ycz48dGl0bGVzPjx0aXRsZT5CaW9jb250cm9sIG9mIFNvaWxib3JuZSBQ
bGFudCBQYXRob2dlbnM8L3RpdGxlPjxzZWNvbmRhcnktdGl0bGU+UGxhbnQgQ2VsbDwvc2Vjb25k
YXJ5LXRpdGxlPjwvdGl0bGVzPjxwZXJpb2RpY2FsPjxmdWxsLXRpdGxlPlBsYW50IENlbGw8L2Z1
bGwtdGl0bGU+PC9wZXJpb2RpY2FsPjxwYWdlcz4xODU1LTE4Njk8L3BhZ2VzPjx2b2x1bWU+ODwv
dm9sdW1lPjxudW1iZXI+MTk8L251bWJlcj48ZGF0ZXM+PHllYXI+MTk5NjwveWVhcj48L2RhdGVz
Pjx1cmxzPjwvdXJscz48ZWxlY3Ryb25pYy1yZXNvdXJjZS1udW0+MTAuMTEwNTwvZWxlY3Ryb25p
Yy1yZXNvdXJjZS1udW0+PC9yZWNvcmQ+PC9DaXRlPjxDaXRlPjxBdXRob3I+V2VsbGVyPC9BdXRo
b3I+PFllYXI+MTk4ODwvWWVhcj48UmVjTnVtPjExPC9SZWNOdW0+PHJlY29yZD48cmVjLW51bWJl
cj4xMTwvcmVjLW51bWJlcj48Zm9yZWlnbi1rZXlzPjxrZXkgYXBwPSJFTiIgZGItaWQ9ImFwZTV2
dHQ1MjJ6MmQyZXNmejVwejB0b2V4YXR2OXhld3dhMCIgdGltZXN0YW1wPSIxMzk1NjE3NDEzIj4x
MTwva2V5PjwvZm9yZWlnbi1rZXlzPjxyZWYtdHlwZSBuYW1lPSJKb3VybmFsIEFydGljbGUiPjE3
PC9yZWYtdHlwZT48Y29udHJpYnV0b3JzPjxhdXRob3JzPjxhdXRob3I+V2VsbGVyLCBEIE08L2F1
dGhvcj48L2F1dGhvcnM+PC9jb250cmlidXRvcnM+PHRpdGxlcz48dGl0bGU+QmlvbG9naWNhbCBD
b250cm9sIG9mIFNvaWxib3JuZSBQbGFudCBQYXRob2dlbnMgaW4gdGhlIFJoaXpvc3BoZXJlIHdp
dGggQmFjdGVyaWE8L3RpdGxlPjxzZWNvbmRhcnktdGl0bGU+QW5udWFsIFJldmlldyBvZiBQaHl0
b3BhdGhvbG9neTwvc2Vjb25kYXJ5LXRpdGxlPjwvdGl0bGVzPjxwZXJpb2RpY2FsPjxmdWxsLXRp
dGxlPkFubnVhbCBSZXZpZXcgb2YgUGh5dG9wYXRob2xvZ3k8L2Z1bGwtdGl0bGU+PC9wZXJpb2Rp
Y2FsPjxwYWdlcz4zNzktNDA3PC9wYWdlcz48dm9sdW1lPjI2PC92b2x1bWU+PG51bWJlcj4xPC9u
dW1iZXI+PGRhdGVzPjx5ZWFyPjE5ODg8L3llYXI+PC9kYXRlcz48dXJscz48cmVsYXRlZC11cmxz
Pjx1cmw+aHR0cDovL3d3dy5hbm51YWxyZXZpZXdzLm9yZy9kb2kvYWJzLzEwLjExNDYvYW5udXJl
di5weS4yNi4wOTAxODguMDAyMTE1PC91cmw+PC9yZWxhdGVkLXVybHM+PC91cmxzPjxlbGVjdHJv
bmljLXJlc291cmNlLW51bT5kb2k6MTAuMTE0Ni9hbm51cmV2LnB5LjI2LjA5MDE4OC4wMDIxMTU8
L2VsZWN0cm9uaWMtcmVzb3VyY2UtbnVtPjwvcmVjb3JkPjwvQ2l0ZT48Q2l0ZT48QXV0aG9yPldl
bGxlcjwvQXV0aG9yPjxZZWFyPjE5ODg8L1llYXI+PFJlY051bT4xMTwvUmVjTnVtPjxyZWNvcmQ+
PHJlYy1udW1iZXI+MTE8L3JlYy1udW1iZXI+PGZvcmVpZ24ta2V5cz48a2V5IGFwcD0iRU4iIGRi
LWlkPSJhcGU1dnR0NTIyejJkMmVzZno1cHowdG9leGF0djl4ZXd3YTAiIHRpbWVzdGFtcD0iMTM5
NTYxNzQxMyI+MTE8L2tleT48L2ZvcmVpZ24ta2V5cz48cmVmLXR5cGUgbmFtZT0iSm91cm5hbCBB
cnRpY2xlIj4xNzwvcmVmLXR5cGU+PGNvbnRyaWJ1dG9ycz48YXV0aG9ycz48YXV0aG9yPldlbGxl
ciwgRCBNPC9hdXRob3I+PC9hdXRob3JzPjwvY29udHJpYnV0b3JzPjx0aXRsZXM+PHRpdGxlPkJp
b2xvZ2ljYWwgQ29udHJvbCBvZiBTb2lsYm9ybmUgUGxhbnQgUGF0aG9nZW5zIGluIHRoZSBSaGl6
b3NwaGVyZSB3aXRoIEJhY3RlcmlhPC90aXRsZT48c2Vjb25kYXJ5LXRpdGxlPkFubnVhbCBSZXZp
ZXcgb2YgUGh5dG9wYXRob2xvZ3k8L3NlY29uZGFyeS10aXRsZT48L3RpdGxlcz48cGVyaW9kaWNh
bD48ZnVsbC10aXRsZT5Bbm51YWwgUmV2aWV3IG9mIFBoeXRvcGF0aG9sb2d5PC9mdWxsLXRpdGxl
PjwvcGVyaW9kaWNhbD48cGFnZXM+Mzc5LTQwNzwvcGFnZXM+PHZvbHVtZT4yNjwvdm9sdW1lPjxu
dW1iZXI+MTwvbnVtYmVyPjxkYXRlcz48eWVhcj4xOTg4PC95ZWFyPjwvZGF0ZXM+PHVybHM+PHJl
bGF0ZWQtdXJscz48dXJsPmh0dHA6Ly93d3cuYW5udWFscmV2aWV3cy5vcmcvZG9pL2Ficy8xMC4x
MTQ2L2FubnVyZXYucHkuMjYuMDkwMTg4LjAwMjExNTwvdXJsPjwvcmVsYXRlZC11cmxzPjwvdXJs
cz48ZWxlY3Ryb25pYy1yZXNvdXJjZS1udW0+ZG9pOjEwLjExNDYvYW5udXJldi5weS4yNi4wOTAx
ODguMDAyMTE1PC9lbGVjdHJvbmljLXJlc291cmNlLW51bT48L3JlY29yZD48L0NpdGU+PENpdGU+
PEF1dGhvcj5LbG9lcHBlcjwvQXV0aG9yPjxZZWFyPjE5ODA8L1llYXI+PFJlY051bT4xNzwvUmVj
TnVtPjxyZWNvcmQ+PHJlYy1udW1iZXI+MTc8L3JlYy1udW1iZXI+PGZvcmVpZ24ta2V5cz48a2V5
IGFwcD0iRU4iIGRiLWlkPSJhcGU1dnR0NTIyejJkMmVzZno1cHowdG9leGF0djl4ZXd3YTAiIHRp
bWVzdGFtcD0iMTM5NTY3NDkyMSI+MTc8L2tleT48L2ZvcmVpZ24ta2V5cz48cmVmLXR5cGUgbmFt
ZT0iSm91cm5hbCBBcnRpY2xlIj4xNzwvcmVmLXR5cGU+PGNvbnRyaWJ1dG9ycz48YXV0aG9ycz48
YXV0aG9yPktsb2VwcGVyLCBKb3NlcGggVy48L2F1dGhvcj48YXV0aG9yPkxlb25nLCBKb2huPC9h
dXRob3I+PGF1dGhvcj5UZWludHplLCBNYXJ0aW48L2F1dGhvcj48YXV0aG9yPlNjaHJvdGgsIE1p
bHRvbiBOPC9hdXRob3I+PC9hdXRob3JzPjwvY29udHJpYnV0b3JzPjx0aXRsZXM+PHRpdGxlPkVu
aGFuY2VkIHBsYW50IGdyb3d0aCBieSBzaWRlcm9waG9yZXMgcHJvZHVjZWQgYnkgcGxhbnQgZ3Jv
d3RoLXByb21vdGluZyByaGl6b2JhY3RlcmlhPC90aXRsZT48c2Vjb25kYXJ5LXRpdGxlPk5hdHVy
ZSBFZHVjYXRpb24gS25vd2xlZGdlPC9zZWNvbmRhcnktdGl0bGU+PC90aXRsZXM+PHBlcmlvZGlj
YWw+PGZ1bGwtdGl0bGU+TmF0dXJlIEVkdWNhdGlvbiBLbm93bGVkZ2U8L2Z1bGwtdGl0bGU+PC9w
ZXJpb2RpY2FsPjxwYWdlcz44ODUtODg2PC9wYWdlcz48dm9sdW1lPjI4Njwvdm9sdW1lPjxudW1i
ZXI+NTc3NjwvbnVtYmVyPjxkYXRlcz48eWVhcj4xOTgwPC95ZWFyPjwvZGF0ZXM+PHVybHM+PHJl
bGF0ZWQtdXJscz48dXJsPmh0dHA6Ly93d3cubmF0dXJlLmNvbS9uYXR1cmUvam91cm5hbC92Mjg2
L241Nzc2L2Ficy8yODY4ODVhMC5odG1sPC91cmw+PC9yZWxhdGVkLXVybHM+PC91cmxzPjxlbGVj
dHJvbmljLXJlc291cmNlLW51bT4xMC4xMDM4LzI4Njg4NWEwPC9lbGVjdHJvbmljLXJlc291cmNl
LW51bT48L3JlY29yZD48L0NpdGU+PC9FbmROb3RlPn==
</w:fldData>
        </w:fldChar>
      </w:r>
      <w:r w:rsidR="002A03F0">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A03F0">
        <w:rPr>
          <w:rFonts w:ascii="Times New Roman" w:hAnsi="Times New Roman"/>
          <w:noProof/>
        </w:rPr>
        <w:t>[</w:t>
      </w:r>
      <w:hyperlink w:anchor="_ENREF_16" w:tooltip="Handelsman, 1996 #9" w:history="1">
        <w:r w:rsidR="00652CEF">
          <w:rPr>
            <w:rFonts w:ascii="Times New Roman" w:hAnsi="Times New Roman"/>
            <w:noProof/>
          </w:rPr>
          <w:t>16</w:t>
        </w:r>
      </w:hyperlink>
      <w:r w:rsidR="002A03F0">
        <w:rPr>
          <w:rFonts w:ascii="Times New Roman" w:hAnsi="Times New Roman"/>
          <w:noProof/>
        </w:rPr>
        <w:t xml:space="preserve">, </w:t>
      </w:r>
      <w:hyperlink w:anchor="_ENREF_18" w:tooltip="Weller, 1988 #11" w:history="1">
        <w:r w:rsidR="00652CEF">
          <w:rPr>
            <w:rFonts w:ascii="Times New Roman" w:hAnsi="Times New Roman"/>
            <w:noProof/>
          </w:rPr>
          <w:t>18</w:t>
        </w:r>
      </w:hyperlink>
      <w:r w:rsidR="002A03F0">
        <w:rPr>
          <w:rFonts w:ascii="Times New Roman" w:hAnsi="Times New Roman"/>
          <w:noProof/>
        </w:rPr>
        <w:t xml:space="preserve">, </w:t>
      </w:r>
      <w:hyperlink w:anchor="_ENREF_22" w:tooltip="Kanimozhi, 2011 #15" w:history="1">
        <w:r w:rsidR="00652CEF">
          <w:rPr>
            <w:rFonts w:ascii="Times New Roman" w:hAnsi="Times New Roman"/>
            <w:noProof/>
          </w:rPr>
          <w:t>22-24</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Due to the biocontrol properties of </w:t>
      </w:r>
      <w:r w:rsidRPr="00EB24D3">
        <w:rPr>
          <w:rFonts w:ascii="Times New Roman" w:hAnsi="Times New Roman"/>
          <w:i/>
        </w:rPr>
        <w:t xml:space="preserve">P. fluorescens, </w:t>
      </w:r>
      <w:r w:rsidRPr="00EB24D3">
        <w:rPr>
          <w:rFonts w:ascii="Times New Roman" w:hAnsi="Times New Roman"/>
        </w:rPr>
        <w:t xml:space="preserve">plant root systems that are colonized by </w:t>
      </w:r>
      <w:r w:rsidRPr="00EB24D3">
        <w:rPr>
          <w:rFonts w:ascii="Times New Roman" w:hAnsi="Times New Roman"/>
          <w:i/>
        </w:rPr>
        <w:t>P. fluorescens</w:t>
      </w:r>
      <w:r w:rsidRPr="00EB24D3">
        <w:rPr>
          <w:rFonts w:ascii="Times New Roman" w:hAnsi="Times New Roman"/>
        </w:rPr>
        <w:t xml:space="preserve"> have seen larger root systems, more plant biomass, and increased fruit production.   </w:t>
      </w:r>
    </w:p>
    <w:p w:rsidR="006D42AA" w:rsidRPr="00EB24D3" w:rsidRDefault="006D42AA" w:rsidP="006D42AA">
      <w:pPr>
        <w:spacing w:line="480" w:lineRule="auto"/>
        <w:rPr>
          <w:rFonts w:ascii="Times New Roman" w:hAnsi="Times New Roman"/>
          <w:i/>
        </w:rPr>
      </w:pPr>
      <w:r w:rsidRPr="00EB24D3">
        <w:rPr>
          <w:rFonts w:ascii="Times New Roman" w:hAnsi="Times New Roman"/>
          <w:i/>
        </w:rPr>
        <w:t>Hydrocarbon Utilization</w:t>
      </w:r>
    </w:p>
    <w:p w:rsidR="006D42AA" w:rsidRPr="00EB24D3" w:rsidRDefault="006D42AA" w:rsidP="006D42AA">
      <w:pPr>
        <w:spacing w:line="480" w:lineRule="auto"/>
        <w:rPr>
          <w:rFonts w:ascii="Times New Roman" w:hAnsi="Times New Roman"/>
        </w:rPr>
      </w:pPr>
      <w:r w:rsidRPr="00EB24D3">
        <w:rPr>
          <w:rFonts w:ascii="Times New Roman" w:hAnsi="Times New Roman"/>
          <w:i/>
        </w:rPr>
        <w:tab/>
      </w:r>
      <w:r w:rsidRPr="00EB24D3">
        <w:rPr>
          <w:rFonts w:ascii="Times New Roman" w:hAnsi="Times New Roman"/>
        </w:rPr>
        <w:t xml:space="preserve">Hydrocarbon contamination is widespread within the environment, and usually </w:t>
      </w:r>
      <w:r w:rsidR="006F1FF4">
        <w:rPr>
          <w:rFonts w:ascii="Times New Roman" w:hAnsi="Times New Roman"/>
        </w:rPr>
        <w:t xml:space="preserve">results </w:t>
      </w:r>
      <w:r w:rsidRPr="00EB24D3">
        <w:rPr>
          <w:rFonts w:ascii="Times New Roman" w:hAnsi="Times New Roman"/>
        </w:rPr>
        <w:t xml:space="preserve">from petroleum </w:t>
      </w:r>
      <w:r w:rsidR="006F1FF4">
        <w:rPr>
          <w:rFonts w:ascii="Times New Roman" w:hAnsi="Times New Roman"/>
        </w:rPr>
        <w:t xml:space="preserve">or </w:t>
      </w:r>
      <w:r w:rsidRPr="00EB24D3">
        <w:rPr>
          <w:rFonts w:ascii="Times New Roman" w:hAnsi="Times New Roman"/>
        </w:rPr>
        <w:t>byproducts</w:t>
      </w:r>
      <w:r w:rsidR="006F1FF4">
        <w:rPr>
          <w:rFonts w:ascii="Times New Roman" w:hAnsi="Times New Roman"/>
        </w:rPr>
        <w:t xml:space="preserve"> spillage</w:t>
      </w:r>
      <w:r w:rsidRPr="00EB24D3">
        <w:rPr>
          <w:rFonts w:ascii="Times New Roman" w:hAnsi="Times New Roman"/>
        </w:rPr>
        <w:t xml:space="preserve"> during production, transportation, or use. Unregulated, heavy environmental contamination occurred prior to the rules and regulations set forth by U.S. Environmental Protection Agency. The Resource Conservation and Recovery Act of 1976 addresses the generation, storage and use of hazardous materials, and was amended in 1986 to address the problems arising from underground storage of petroleum and other hazards. Once a hydrocarbon is introduced to the environment, the length of time it </w:t>
      </w:r>
      <w:r w:rsidR="006F1FF4">
        <w:rPr>
          <w:rFonts w:ascii="Times New Roman" w:hAnsi="Times New Roman"/>
        </w:rPr>
        <w:t>remain</w:t>
      </w:r>
      <w:r w:rsidRPr="00EB24D3">
        <w:rPr>
          <w:rFonts w:ascii="Times New Roman" w:hAnsi="Times New Roman"/>
        </w:rPr>
        <w:t xml:space="preserve">s in the environment is determined by an array of factors, including the ability of the compound to be volatilized, photooxidized, chemically oxidized, or absorbed by the soil </w:t>
      </w:r>
      <w:r w:rsidR="00D61F31" w:rsidRPr="00EB24D3">
        <w:rPr>
          <w:rFonts w:ascii="Times New Roman" w:hAnsi="Times New Roman"/>
        </w:rPr>
        <w:fldChar w:fldCharType="begin"/>
      </w:r>
      <w:r w:rsidR="002A03F0">
        <w:rPr>
          <w:rFonts w:ascii="Times New Roman" w:hAnsi="Times New Roman"/>
        </w:rPr>
        <w:instrText xml:space="preserve"> ADDIN EN.CITE &lt;EndNote&gt;&lt;Cite&gt;&lt;Author&gt;Park&lt;/Author&gt;&lt;Year&gt;1990&lt;/Year&gt;&lt;RecNum&gt;19&lt;/RecNum&gt;&lt;DisplayText&gt;[25]&lt;/DisplayText&gt;&lt;record&gt;&lt;rec-number&gt;19&lt;/rec-number&gt;&lt;foreign-keys&gt;&lt;key app="EN" db-id="ape5vtt522z2d2esfz5pz0toexatv9xewwa0" timestamp="1396459507"&gt;19&lt;/key&gt;&lt;/foreign-keys&gt;&lt;ref-type name="Journal Article"&gt;17&lt;/ref-type&gt;&lt;contributors&gt;&lt;authors&gt;&lt;author&gt;Park, Kap S.&lt;/author&gt;&lt;author&gt;Sims, Ronald C.&lt;/author&gt;&lt;author&gt;Dupont, R. Ryan&lt;/author&gt;&lt;author&gt;Doucette, William J.&lt;/author&gt;&lt;author&gt;Matthews, John E.&lt;/author&gt;&lt;/authors&gt;&lt;/contributors&gt;&lt;titles&gt;&lt;title&gt;Fate of PAH compounds in two soil types: Influence of volatilization, abiotic loss and biological activity&lt;/title&gt;&lt;secondary-title&gt;Environmental Toxicology and Chemistry&lt;/secondary-title&gt;&lt;/titles&gt;&lt;periodical&gt;&lt;full-title&gt;Environmental Toxicology and Chemistry&lt;/full-title&gt;&lt;/periodical&gt;&lt;pages&gt;187-195&lt;/pages&gt;&lt;volume&gt;9&lt;/volume&gt;&lt;number&gt;2&lt;/number&gt;&lt;keywords&gt;&lt;keyword&gt;Soil&lt;/keyword&gt;&lt;keyword&gt;Degradation&lt;/keyword&gt;&lt;keyword&gt;Volatilization&lt;/keyword&gt;&lt;keyword&gt;Abiotic loss&lt;/keyword&gt;&lt;keyword&gt;Biotic loss&lt;/keyword&gt;&lt;/keywords&gt;&lt;dates&gt;&lt;year&gt;1990&lt;/year&gt;&lt;/dates&gt;&lt;publisher&gt;Wiley Periodicals, Inc.&lt;/publisher&gt;&lt;isbn&gt;1552-8618&lt;/isbn&gt;&lt;urls&gt;&lt;related-urls&gt;&lt;url&gt;http://dx.doi.org/10.1002/etc.5620090208&lt;/url&gt;&lt;url&gt;http://onlinelibrary.wiley.com/doi/10.1002/etc.5620090208/abstract&lt;/url&gt;&lt;/related-urls&gt;&lt;/urls&gt;&lt;electronic-resource-num&gt;10.1002/etc.5620090208&lt;/electronic-resource-num&gt;&lt;/record&gt;&lt;/Cite&gt;&lt;/EndNote&gt;</w:instrText>
      </w:r>
      <w:r w:rsidR="00D61F31" w:rsidRPr="00EB24D3">
        <w:rPr>
          <w:rFonts w:ascii="Times New Roman" w:hAnsi="Times New Roman"/>
        </w:rPr>
        <w:fldChar w:fldCharType="separate"/>
      </w:r>
      <w:r w:rsidR="002A03F0">
        <w:rPr>
          <w:rFonts w:ascii="Times New Roman" w:hAnsi="Times New Roman"/>
          <w:noProof/>
        </w:rPr>
        <w:t>[</w:t>
      </w:r>
      <w:hyperlink w:anchor="_ENREF_25" w:tooltip="Park, 1990 #19" w:history="1">
        <w:r w:rsidR="00652CEF">
          <w:rPr>
            <w:rFonts w:ascii="Times New Roman" w:hAnsi="Times New Roman"/>
            <w:noProof/>
          </w:rPr>
          <w:t>25</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In order to expedite the removal of these harmful chemicals, some microorganisms can be used to metabolize hydrocarbons and reduce them to usable carbon forms. Both naturally occurring and genetically modified organisms </w:t>
      </w:r>
      <w:r w:rsidR="006F1FF4">
        <w:rPr>
          <w:rFonts w:ascii="Times New Roman" w:hAnsi="Times New Roman"/>
        </w:rPr>
        <w:t>can be</w:t>
      </w:r>
      <w:r w:rsidRPr="00EB24D3">
        <w:rPr>
          <w:rFonts w:ascii="Times New Roman" w:hAnsi="Times New Roman"/>
        </w:rPr>
        <w:t xml:space="preserve"> used for hydrocarbon removal. </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Several strains of </w:t>
      </w:r>
      <w:r w:rsidR="005553AE" w:rsidRPr="00EB24D3">
        <w:rPr>
          <w:rFonts w:ascii="Times New Roman" w:hAnsi="Times New Roman"/>
          <w:i/>
        </w:rPr>
        <w:t>Pseudomonas</w:t>
      </w:r>
      <w:r w:rsidRPr="00EB24D3">
        <w:rPr>
          <w:rFonts w:ascii="Times New Roman" w:hAnsi="Times New Roman"/>
          <w:i/>
        </w:rPr>
        <w:t xml:space="preserve"> </w:t>
      </w:r>
      <w:r w:rsidR="005553AE" w:rsidRPr="00EB24D3">
        <w:rPr>
          <w:rFonts w:ascii="Times New Roman" w:hAnsi="Times New Roman"/>
          <w:i/>
        </w:rPr>
        <w:t>fluorescens</w:t>
      </w:r>
      <w:r w:rsidRPr="00EB24D3">
        <w:rPr>
          <w:rFonts w:ascii="Times New Roman" w:hAnsi="Times New Roman"/>
          <w:i/>
        </w:rPr>
        <w:t xml:space="preserve"> </w:t>
      </w:r>
      <w:r w:rsidRPr="00EB24D3">
        <w:rPr>
          <w:rFonts w:ascii="Times New Roman" w:hAnsi="Times New Roman"/>
        </w:rPr>
        <w:t xml:space="preserve">have been shown to degrade a variety of hydrocarbons found in the environment.  Many of these isolates have come from soil samples contaminated by hydrocarbons and are able to degrade hydrocarbons such as naphthalene, pyrene, ethylbenzene and phenanthrene </w:t>
      </w:r>
      <w:r w:rsidR="00D61F31" w:rsidRPr="00EB24D3">
        <w:rPr>
          <w:rFonts w:ascii="Times New Roman" w:hAnsi="Times New Roman"/>
        </w:rPr>
        <w:fldChar w:fldCharType="begin">
          <w:fldData xml:space="preserve">PEVuZE5vdGU+PENpdGU+PEF1dGhvcj5CYXJhdGhpPC9BdXRob3I+PFllYXI+MjAwMzwvWWVhcj48
UmVjTnVtPjIyPC9SZWNOdW0+PERpc3BsYXlUZXh0PlsyNi0yOV08L0Rpc3BsYXlUZXh0PjxyZWNv
cmQ+PHJlYy1udW1iZXI+MjI8L3JlYy1udW1iZXI+PGZvcmVpZ24ta2V5cz48a2V5IGFwcD0iRU4i
IGRiLWlkPSJhcGU1dnR0NTIyejJkMmVzZno1cHowdG9leGF0djl4ZXd3YTAiIHRpbWVzdGFtcD0i
MTM5NjQ2OTk4MSI+MjI8L2tleT48L2ZvcmVpZ24ta2V5cz48cmVmLXR5cGUgbmFtZT0iSm91cm5h
bCBBcnRpY2xlIj4xNzwvcmVmLXR5cGU+PGNvbnRyaWJ1dG9ycz48YXV0aG9ycz48YXV0aG9yPkJh
cmF0aGksIFMuPC9hdXRob3I+PGF1dGhvcj5WYXN1ZGV2YW4sIE4uPC9hdXRob3I+PC9hdXRob3Jz
PjwvY29udHJpYnV0b3JzPjx0aXRsZXM+PHRpdGxlPkJpb3JlbWVkaWF0aW9uIG9mIGNydWRlIG9p
bCBjb250YW1pbmF0ZWQgc29pbCBieSBiaW9hdWdtZW50YXRpb24gb2YgUHNldWRvbW9uYXMgZmx1
b3Jlc2NlbnMgTlMxPC90aXRsZT48c2Vjb25kYXJ5LXRpdGxlPkpvdXJuYWwgb2YgRW52aXJvbm1l
bnRhbCBTY2llbmNlIGFuZCBIZWFsdGggUGFydCBhLVRveGljL0hhemFyZG91cyBTdWJzdGFuY2Vz
ICZhbXA7IEVudmlyb25tZW50YWwgRW5naW5lZXJpbmc8L3NlY29uZGFyeS10aXRsZT48L3RpdGxl
cz48cGVyaW9kaWNhbD48ZnVsbC10aXRsZT5Kb3VybmFsIG9mIEVudmlyb25tZW50YWwgU2NpZW5j
ZSBhbmQgSGVhbHRoIFBhcnQgYS1Ub3hpYy9IYXphcmRvdXMgU3Vic3RhbmNlcyAmYW1wOyBFbnZp
cm9ubWVudGFsIEVuZ2luZWVyaW5nPC9mdWxsLXRpdGxlPjwvcGVyaW9kaWNhbD48cGFnZXM+MTg1
Ny0xODY2PC9wYWdlcz48dm9sdW1lPjM4PC92b2x1bWU+PG51bWJlcj45PC9udW1iZXI+PGRhdGVz
Pjx5ZWFyPjIwMDM8L3llYXI+PHB1Yi1kYXRlcz48ZGF0ZT4yMDAzPC9kYXRlPjwvcHViLWRhdGVz
PjwvZGF0ZXM+PGlzYm4+MTA5My00NTI5PC9pc2JuPjxhY2Nlc3Npb24tbnVtPldPUzowMDAxODQ3
Mzk3MDAwMTM8L2FjY2Vzc2lvbi1udW0+PHVybHM+PHJlbGF0ZWQtdXJscz48dXJsPiZsdDtHbyB0
byBJU0kmZ3Q7Oi8vV09TOjAwMDE4NDczOTcwMDAxMzwvdXJsPjx1cmw+aHR0cDovL3d3dy50YW5k
Zm9ubGluZS5jb20vZG9pL2Ficy8xMC4xMDgxL0VTRS0xMjAwMjI4ODQ8L3VybD48L3JlbGF0ZWQt
dXJscz48L3VybHM+PGVsZWN0cm9uaWMtcmVzb3VyY2UtbnVtPjEwLjEwODEvZXNlLTEyMDAyMjg4
NDwvZWxlY3Ryb25pYy1yZXNvdXJjZS1udW0+PC9yZWNvcmQ+PC9DaXRlPjxDaXRlPjxBdXRob3I+
UGFyYW1lc3dhcmFwcGE8L0F1dGhvcj48WWVhcj4yMDA4PC9ZZWFyPjxSZWNOdW0+MjA8L1JlY051
bT48cmVjb3JkPjxyZWMtbnVtYmVyPjIwPC9yZWMtbnVtYmVyPjxmb3JlaWduLWtleXM+PGtleSBh
cHA9IkVOIiBkYi1pZD0iYXBlNXZ0dDUyMnoyZDJlc2Z6NXB6MHRvZXhhdHY5eGV3d2EwIiB0aW1l
c3RhbXA9IjEzOTY0Njk5ODEiPjIwPC9rZXk+PC9mb3JlaWduLWtleXM+PHJlZi10eXBlIG5hbWU9
IkpvdXJuYWwgQXJ0aWNsZSI+MTc8L3JlZi10eXBlPjxjb250cmlidXRvcnM+PGF1dGhvcnM+PGF1
dGhvcj5QYXJhbWVzd2FyYXBwYSwgU3VuZWV0aGE8L2F1dGhvcj48YXV0aG9yPkthcmlnYXIsIENo
YW5kcmFrYW50PC9hdXRob3I+PGF1dGhvcj5OYWdlbmFoYWxsaSwgTWFuanVuYXRoPC9hdXRob3I+
PC9hdXRob3JzPjwvY29udHJpYnV0b3JzPjx0aXRsZXM+PHRpdGxlPkRlZ3JhZGF0aW9uIG9mIGV0
aHlsYmVuemVuZSBieSBmcmVlIGFuZCBpbW1vYmlsaXplZCBQc2V1ZG9tb25hcyBmbHVvcmVzY2Vu
cy1DUzI8L3RpdGxlPjxzZWNvbmRhcnktdGl0bGU+QmlvZGVncmFkYXRpb248L3NlY29uZGFyeS10
aXRsZT48L3RpdGxlcz48cGVyaW9kaWNhbD48ZnVsbC10aXRsZT5CaW9kZWdyYWRhdGlvbjwvZnVs
bC10aXRsZT48L3BlcmlvZGljYWw+PHBhZ2VzPjEzNy0xNDQ8L3BhZ2VzPjx2b2x1bWU+MTk8L3Zv
bHVtZT48bnVtYmVyPjE8L251bWJlcj48ZGF0ZXM+PHllYXI+MjAwODwveWVhcj48cHViLWRhdGVz
PjxkYXRlPkZlYjwvZGF0ZT48L3B1Yi1kYXRlcz48L2RhdGVzPjxpc2JuPjA5MjMtOTgyMDwvaXNi
bj48YWNjZXNzaW9uLW51bT5XT1M6MDAwMjUxODQyNTAwMDEzPC9hY2Nlc3Npb24tbnVtPjx1cmxz
PjxyZWxhdGVkLXVybHM+PHVybD4mbHQ7R28gdG8gSVNJJmd0OzovL1dPUzowMDAyNTE4NDI1MDAw
MTM8L3VybD48dXJsPmh0dHA6Ly9saW5rLnNwcmluZ2VyLmNvbS9hcnRpY2xlLzEwLjEwMDclMkZz
MTA1MzItMDA3LTkxMjEteTwvdXJsPjwvcmVsYXRlZC11cmxzPjwvdXJscz48ZWxlY3Ryb25pYy1y
ZXNvdXJjZS1udW0+MTAuMTAwNy9zMTA1MzItMDA3LTkxMjEteTwvZWxlY3Ryb25pYy1yZXNvdXJj
ZS1udW0+PC9yZWNvcmQ+PC9DaXRlPjxDaXRlPjxBdXRob3I+U2hpbTwvQXV0aG9yPjxZZWFyPjE5
OTk8L1llYXI+PFJlY051bT4yMzwvUmVjTnVtPjxyZWNvcmQ+PHJlYy1udW1iZXI+MjM8L3JlYy1u
dW1iZXI+PGZvcmVpZ24ta2V5cz48a2V5IGFwcD0iRU4iIGRiLWlkPSJhcGU1dnR0NTIyejJkMmVz
Zno1cHowdG9leGF0djl4ZXd3YTAiIHRpbWVzdGFtcD0iMTM5NjQ2OTk4MSI+MjM8L2tleT48L2Zv
cmVpZ24ta2V5cz48cmVmLXR5cGUgbmFtZT0iSm91cm5hbCBBcnRpY2xlIj4xNzwvcmVmLXR5cGU+
PGNvbnRyaWJ1dG9ycz48YXV0aG9ycz48YXV0aG9yPlNoaW0sIEguPC9hdXRob3I+PGF1dGhvcj5Z
YW5nLCBTLiBULjwvYXV0aG9yPjwvYXV0aG9ycz48L2NvbnRyaWJ1dG9ycz48dGl0bGVzPjx0aXRs
ZT5CaW9kZWdyYWRhdGlvbiBvZiBiZW56ZW5lLCB0b2x1ZW5lLCBldGh5bGJlbnplbmUsIGFuZCBv
LXh5bGVuZSBieSBhIGNvY3VsdHVyZSBvZiBQc2V1ZG9tb25hcyBwdXRpZGEgYW5kIFBzZXVkb21v
bmFzIGZsdW9yZXNjZW5zIGltbW9iaWxpemVkIGluIGEgZmlicm91cy1iZWQgYmlvcmVhY3Rvcjwv
dGl0bGU+PHNlY29uZGFyeS10aXRsZT5Kb3VybmFsIG9mIEJpb3RlY2hub2xvZ3k8L3NlY29uZGFy
eS10aXRsZT48L3RpdGxlcz48cGVyaW9kaWNhbD48ZnVsbC10aXRsZT5Kb3VybmFsIG9mIEJpb3Rl
Y2hub2xvZ3k8L2Z1bGwtdGl0bGU+PC9wZXJpb2RpY2FsPjxwYWdlcz45OS0xMTI8L3BhZ2VzPjx2
b2x1bWU+Njc8L3ZvbHVtZT48bnVtYmVyPjItMzwvbnVtYmVyPjxkYXRlcz48eWVhcj4xOTk5PC95
ZWFyPjxwdWItZGF0ZXM+PGRhdGU+SmFuIDIyPC9kYXRlPjwvcHViLWRhdGVzPjwvZGF0ZXM+PGlz
Ym4+MDE2OC0xNjU2PC9pc2JuPjxhY2Nlc3Npb24tbnVtPldPUzowMDAwNzg2MDIwMDAwMDI8L2Fj
Y2Vzc2lvbi1udW0+PHVybHM+PHJlbGF0ZWQtdXJscz48dXJsPiZsdDtHbyB0byBJU0kmZ3Q7Oi8v
V09TOjAwMDA3ODYwMjAwMDAwMjwvdXJsPjwvcmVsYXRlZC11cmxzPjwvdXJscz48ZWxlY3Ryb25p
Yy1yZXNvdXJjZS1udW0+MTAuMTAxNi9zMDE2OC0xNjU2KDk4KTAwMTY2LTc8L2VsZWN0cm9uaWMt
cmVzb3VyY2UtbnVtPjwvcmVjb3JkPjwvQ2l0ZT48Q2l0ZT48QXV0aG9yPlZhc3VkZXZhbjwvQXV0
aG9yPjxZZWFyPjIwMDc8L1llYXI+PFJlY051bT4yMTwvUmVjTnVtPjxyZWNvcmQ+PHJlYy1udW1i
ZXI+MjE8L3JlYy1udW1iZXI+PGZvcmVpZ24ta2V5cz48a2V5IGFwcD0iRU4iIGRiLWlkPSJhcGU1
dnR0NTIyejJkMmVzZno1cHowdG9leGF0djl4ZXd3YTAiIHRpbWVzdGFtcD0iMTM5NjQ2OTk4MSI+
MjE8L2tleT48L2ZvcmVpZ24ta2V5cz48cmVmLXR5cGUgbmFtZT0iSm91cm5hbCBBcnRpY2xlIj4x
NzwvcmVmLXR5cGU+PGNvbnRyaWJ1dG9ycz48YXV0aG9ycz48YXV0aG9yPlZhc3VkZXZhbiwgTi48
L2F1dGhvcj48YXV0aG9yPkJoYXJhdGhpLCBTLjwvYXV0aG9yPjxhdXRob3I+QXJ1bGF6aGFnYW4s
IFAuPC9hdXRob3I+PC9hdXRob3JzPjwvY29udHJpYnV0b3JzPjx0aXRsZXM+PHRpdGxlPlJvbGUg
b2YgcGxhc21pZCBpbiB0aGUgZGVncmFkYXRpb24gb2YgcGV0cm9sZXVtIGh5ZHJvY2FyYm9uIGJ5
IFBzZXVkb21vbmFzIGZsdW9yZXNjZW5zIE5TMTwvdGl0bGU+PHNlY29uZGFyeS10aXRsZT5Kb3Vy
bmFsIG9mIEVudmlyb25tZW50YWwgU2NpZW5jZSBhbmQgSGVhbHRoIFBhcnQgYS1Ub3hpYy9IYXph
cmRvdXMgU3Vic3RhbmNlcyAmYW1wOyBFbnZpcm9ubWVudGFsIEVuZ2luZWVyaW5nPC9zZWNvbmRh
cnktdGl0bGU+PC90aXRsZXM+PHBlcmlvZGljYWw+PGZ1bGwtdGl0bGU+Sm91cm5hbCBvZiBFbnZp
cm9ubWVudGFsIFNjaWVuY2UgYW5kIEhlYWx0aCBQYXJ0IGEtVG94aWMvSGF6YXJkb3VzIFN1YnN0
YW5jZXMgJmFtcDsgRW52aXJvbm1lbnRhbCBFbmdpbmVlcmluZzwvZnVsbC10aXRsZT48L3Blcmlv
ZGljYWw+PHBhZ2VzPjExNDEtMTE0NjwvcGFnZXM+PHZvbHVtZT40Mjwvdm9sdW1lPjxudW1iZXI+
ODwvbnVtYmVyPjxkYXRlcz48eWVhcj4yMDA3PC95ZWFyPjxwdWItZGF0ZXM+PGRhdGU+MjAwNzwv
ZGF0ZT48L3B1Yi1kYXRlcz48L2RhdGVzPjxpc2JuPjEwOTMtNDUyOTwvaXNibj48YWNjZXNzaW9u
LW51bT5XT1M6MDAwMjQ4MjM0MzAwMDE0PC9hY2Nlc3Npb24tbnVtPjx1cmxzPjxyZWxhdGVkLXVy
bHM+PHVybD4mbHQ7R28gdG8gSVNJJmd0OzovL1dPUzowMDAyNDgyMzQzMDAwMTQ8L3VybD48dXJs
Pmh0dHA6Ly93d3cudGFuZGZvbmxpbmUuY29tL2RvaS9hYnMvMTAuMTA4MC8xMDkzNDUyMDcwMTQx
ODY0OTwvdXJsPjwvcmVsYXRlZC11cmxzPjwvdXJscz48ZWxlY3Ryb25pYy1yZXNvdXJjZS1udW0+
MTAuMTA4MC8xMDkzNDUyMDcwMTQxODY0OTwvZWxlY3Ryb25pYy1yZXNvdXJjZS1udW0+PC9yZWNv
cmQ+PC9DaXRlPjwvRW5kTm90ZT5=
</w:fldData>
        </w:fldChar>
      </w:r>
      <w:r w:rsidR="002A03F0">
        <w:rPr>
          <w:rFonts w:ascii="Times New Roman" w:hAnsi="Times New Roman"/>
        </w:rPr>
        <w:instrText xml:space="preserve"> ADDIN EN.CITE </w:instrText>
      </w:r>
      <w:r w:rsidR="00D61F31">
        <w:rPr>
          <w:rFonts w:ascii="Times New Roman" w:hAnsi="Times New Roman"/>
        </w:rPr>
        <w:fldChar w:fldCharType="begin">
          <w:fldData xml:space="preserve">PEVuZE5vdGU+PENpdGU+PEF1dGhvcj5CYXJhdGhpPC9BdXRob3I+PFllYXI+MjAwMzwvWWVhcj48
UmVjTnVtPjIyPC9SZWNOdW0+PERpc3BsYXlUZXh0PlsyNi0yOV08L0Rpc3BsYXlUZXh0PjxyZWNv
cmQ+PHJlYy1udW1iZXI+MjI8L3JlYy1udW1iZXI+PGZvcmVpZ24ta2V5cz48a2V5IGFwcD0iRU4i
IGRiLWlkPSJhcGU1dnR0NTIyejJkMmVzZno1cHowdG9leGF0djl4ZXd3YTAiIHRpbWVzdGFtcD0i
MTM5NjQ2OTk4MSI+MjI8L2tleT48L2ZvcmVpZ24ta2V5cz48cmVmLXR5cGUgbmFtZT0iSm91cm5h
bCBBcnRpY2xlIj4xNzwvcmVmLXR5cGU+PGNvbnRyaWJ1dG9ycz48YXV0aG9ycz48YXV0aG9yPkJh
cmF0aGksIFMuPC9hdXRob3I+PGF1dGhvcj5WYXN1ZGV2YW4sIE4uPC9hdXRob3I+PC9hdXRob3Jz
PjwvY29udHJpYnV0b3JzPjx0aXRsZXM+PHRpdGxlPkJpb3JlbWVkaWF0aW9uIG9mIGNydWRlIG9p
bCBjb250YW1pbmF0ZWQgc29pbCBieSBiaW9hdWdtZW50YXRpb24gb2YgUHNldWRvbW9uYXMgZmx1
b3Jlc2NlbnMgTlMxPC90aXRsZT48c2Vjb25kYXJ5LXRpdGxlPkpvdXJuYWwgb2YgRW52aXJvbm1l
bnRhbCBTY2llbmNlIGFuZCBIZWFsdGggUGFydCBhLVRveGljL0hhemFyZG91cyBTdWJzdGFuY2Vz
ICZhbXA7IEVudmlyb25tZW50YWwgRW5naW5lZXJpbmc8L3NlY29uZGFyeS10aXRsZT48L3RpdGxl
cz48cGVyaW9kaWNhbD48ZnVsbC10aXRsZT5Kb3VybmFsIG9mIEVudmlyb25tZW50YWwgU2NpZW5j
ZSBhbmQgSGVhbHRoIFBhcnQgYS1Ub3hpYy9IYXphcmRvdXMgU3Vic3RhbmNlcyAmYW1wOyBFbnZp
cm9ubWVudGFsIEVuZ2luZWVyaW5nPC9mdWxsLXRpdGxlPjwvcGVyaW9kaWNhbD48cGFnZXM+MTg1
Ny0xODY2PC9wYWdlcz48dm9sdW1lPjM4PC92b2x1bWU+PG51bWJlcj45PC9udW1iZXI+PGRhdGVz
Pjx5ZWFyPjIwMDM8L3llYXI+PHB1Yi1kYXRlcz48ZGF0ZT4yMDAzPC9kYXRlPjwvcHViLWRhdGVz
PjwvZGF0ZXM+PGlzYm4+MTA5My00NTI5PC9pc2JuPjxhY2Nlc3Npb24tbnVtPldPUzowMDAxODQ3
Mzk3MDAwMTM8L2FjY2Vzc2lvbi1udW0+PHVybHM+PHJlbGF0ZWQtdXJscz48dXJsPiZsdDtHbyB0
byBJU0kmZ3Q7Oi8vV09TOjAwMDE4NDczOTcwMDAxMzwvdXJsPjx1cmw+aHR0cDovL3d3dy50YW5k
Zm9ubGluZS5jb20vZG9pL2Ficy8xMC4xMDgxL0VTRS0xMjAwMjI4ODQ8L3VybD48L3JlbGF0ZWQt
dXJscz48L3VybHM+PGVsZWN0cm9uaWMtcmVzb3VyY2UtbnVtPjEwLjEwODEvZXNlLTEyMDAyMjg4
NDwvZWxlY3Ryb25pYy1yZXNvdXJjZS1udW0+PC9yZWNvcmQ+PC9DaXRlPjxDaXRlPjxBdXRob3I+
UGFyYW1lc3dhcmFwcGE8L0F1dGhvcj48WWVhcj4yMDA4PC9ZZWFyPjxSZWNOdW0+MjA8L1JlY051
bT48cmVjb3JkPjxyZWMtbnVtYmVyPjIwPC9yZWMtbnVtYmVyPjxmb3JlaWduLWtleXM+PGtleSBh
cHA9IkVOIiBkYi1pZD0iYXBlNXZ0dDUyMnoyZDJlc2Z6NXB6MHRvZXhhdHY5eGV3d2EwIiB0aW1l
c3RhbXA9IjEzOTY0Njk5ODEiPjIwPC9rZXk+PC9mb3JlaWduLWtleXM+PHJlZi10eXBlIG5hbWU9
IkpvdXJuYWwgQXJ0aWNsZSI+MTc8L3JlZi10eXBlPjxjb250cmlidXRvcnM+PGF1dGhvcnM+PGF1
dGhvcj5QYXJhbWVzd2FyYXBwYSwgU3VuZWV0aGE8L2F1dGhvcj48YXV0aG9yPkthcmlnYXIsIENo
YW5kcmFrYW50PC9hdXRob3I+PGF1dGhvcj5OYWdlbmFoYWxsaSwgTWFuanVuYXRoPC9hdXRob3I+
PC9hdXRob3JzPjwvY29udHJpYnV0b3JzPjx0aXRsZXM+PHRpdGxlPkRlZ3JhZGF0aW9uIG9mIGV0
aHlsYmVuemVuZSBieSBmcmVlIGFuZCBpbW1vYmlsaXplZCBQc2V1ZG9tb25hcyBmbHVvcmVzY2Vu
cy1DUzI8L3RpdGxlPjxzZWNvbmRhcnktdGl0bGU+QmlvZGVncmFkYXRpb248L3NlY29uZGFyeS10
aXRsZT48L3RpdGxlcz48cGVyaW9kaWNhbD48ZnVsbC10aXRsZT5CaW9kZWdyYWRhdGlvbjwvZnVs
bC10aXRsZT48L3BlcmlvZGljYWw+PHBhZ2VzPjEzNy0xNDQ8L3BhZ2VzPjx2b2x1bWU+MTk8L3Zv
bHVtZT48bnVtYmVyPjE8L251bWJlcj48ZGF0ZXM+PHllYXI+MjAwODwveWVhcj48cHViLWRhdGVz
PjxkYXRlPkZlYjwvZGF0ZT48L3B1Yi1kYXRlcz48L2RhdGVzPjxpc2JuPjA5MjMtOTgyMDwvaXNi
bj48YWNjZXNzaW9uLW51bT5XT1M6MDAwMjUxODQyNTAwMDEzPC9hY2Nlc3Npb24tbnVtPjx1cmxz
PjxyZWxhdGVkLXVybHM+PHVybD4mbHQ7R28gdG8gSVNJJmd0OzovL1dPUzowMDAyNTE4NDI1MDAw
MTM8L3VybD48dXJsPmh0dHA6Ly9saW5rLnNwcmluZ2VyLmNvbS9hcnRpY2xlLzEwLjEwMDclMkZz
MTA1MzItMDA3LTkxMjEteTwvdXJsPjwvcmVsYXRlZC11cmxzPjwvdXJscz48ZWxlY3Ryb25pYy1y
ZXNvdXJjZS1udW0+MTAuMTAwNy9zMTA1MzItMDA3LTkxMjEteTwvZWxlY3Ryb25pYy1yZXNvdXJj
ZS1udW0+PC9yZWNvcmQ+PC9DaXRlPjxDaXRlPjxBdXRob3I+U2hpbTwvQXV0aG9yPjxZZWFyPjE5
OTk8L1llYXI+PFJlY051bT4yMzwvUmVjTnVtPjxyZWNvcmQ+PHJlYy1udW1iZXI+MjM8L3JlYy1u
dW1iZXI+PGZvcmVpZ24ta2V5cz48a2V5IGFwcD0iRU4iIGRiLWlkPSJhcGU1dnR0NTIyejJkMmVz
Zno1cHowdG9leGF0djl4ZXd3YTAiIHRpbWVzdGFtcD0iMTM5NjQ2OTk4MSI+MjM8L2tleT48L2Zv
cmVpZ24ta2V5cz48cmVmLXR5cGUgbmFtZT0iSm91cm5hbCBBcnRpY2xlIj4xNzwvcmVmLXR5cGU+
PGNvbnRyaWJ1dG9ycz48YXV0aG9ycz48YXV0aG9yPlNoaW0sIEguPC9hdXRob3I+PGF1dGhvcj5Z
YW5nLCBTLiBULjwvYXV0aG9yPjwvYXV0aG9ycz48L2NvbnRyaWJ1dG9ycz48dGl0bGVzPjx0aXRs
ZT5CaW9kZWdyYWRhdGlvbiBvZiBiZW56ZW5lLCB0b2x1ZW5lLCBldGh5bGJlbnplbmUsIGFuZCBv
LXh5bGVuZSBieSBhIGNvY3VsdHVyZSBvZiBQc2V1ZG9tb25hcyBwdXRpZGEgYW5kIFBzZXVkb21v
bmFzIGZsdW9yZXNjZW5zIGltbW9iaWxpemVkIGluIGEgZmlicm91cy1iZWQgYmlvcmVhY3Rvcjwv
dGl0bGU+PHNlY29uZGFyeS10aXRsZT5Kb3VybmFsIG9mIEJpb3RlY2hub2xvZ3k8L3NlY29uZGFy
eS10aXRsZT48L3RpdGxlcz48cGVyaW9kaWNhbD48ZnVsbC10aXRsZT5Kb3VybmFsIG9mIEJpb3Rl
Y2hub2xvZ3k8L2Z1bGwtdGl0bGU+PC9wZXJpb2RpY2FsPjxwYWdlcz45OS0xMTI8L3BhZ2VzPjx2
b2x1bWU+Njc8L3ZvbHVtZT48bnVtYmVyPjItMzwvbnVtYmVyPjxkYXRlcz48eWVhcj4xOTk5PC95
ZWFyPjxwdWItZGF0ZXM+PGRhdGU+SmFuIDIyPC9kYXRlPjwvcHViLWRhdGVzPjwvZGF0ZXM+PGlz
Ym4+MDE2OC0xNjU2PC9pc2JuPjxhY2Nlc3Npb24tbnVtPldPUzowMDAwNzg2MDIwMDAwMDI8L2Fj
Y2Vzc2lvbi1udW0+PHVybHM+PHJlbGF0ZWQtdXJscz48dXJsPiZsdDtHbyB0byBJU0kmZ3Q7Oi8v
V09TOjAwMDA3ODYwMjAwMDAwMjwvdXJsPjwvcmVsYXRlZC11cmxzPjwvdXJscz48ZWxlY3Ryb25p
Yy1yZXNvdXJjZS1udW0+MTAuMTAxNi9zMDE2OC0xNjU2KDk4KTAwMTY2LTc8L2VsZWN0cm9uaWMt
cmVzb3VyY2UtbnVtPjwvcmVjb3JkPjwvQ2l0ZT48Q2l0ZT48QXV0aG9yPlZhc3VkZXZhbjwvQXV0
aG9yPjxZZWFyPjIwMDc8L1llYXI+PFJlY051bT4yMTwvUmVjTnVtPjxyZWNvcmQ+PHJlYy1udW1i
ZXI+MjE8L3JlYy1udW1iZXI+PGZvcmVpZ24ta2V5cz48a2V5IGFwcD0iRU4iIGRiLWlkPSJhcGU1
dnR0NTIyejJkMmVzZno1cHowdG9leGF0djl4ZXd3YTAiIHRpbWVzdGFtcD0iMTM5NjQ2OTk4MSI+
MjE8L2tleT48L2ZvcmVpZ24ta2V5cz48cmVmLXR5cGUgbmFtZT0iSm91cm5hbCBBcnRpY2xlIj4x
NzwvcmVmLXR5cGU+PGNvbnRyaWJ1dG9ycz48YXV0aG9ycz48YXV0aG9yPlZhc3VkZXZhbiwgTi48
L2F1dGhvcj48YXV0aG9yPkJoYXJhdGhpLCBTLjwvYXV0aG9yPjxhdXRob3I+QXJ1bGF6aGFnYW4s
IFAuPC9hdXRob3I+PC9hdXRob3JzPjwvY29udHJpYnV0b3JzPjx0aXRsZXM+PHRpdGxlPlJvbGUg
b2YgcGxhc21pZCBpbiB0aGUgZGVncmFkYXRpb24gb2YgcGV0cm9sZXVtIGh5ZHJvY2FyYm9uIGJ5
IFBzZXVkb21vbmFzIGZsdW9yZXNjZW5zIE5TMTwvdGl0bGU+PHNlY29uZGFyeS10aXRsZT5Kb3Vy
bmFsIG9mIEVudmlyb25tZW50YWwgU2NpZW5jZSBhbmQgSGVhbHRoIFBhcnQgYS1Ub3hpYy9IYXph
cmRvdXMgU3Vic3RhbmNlcyAmYW1wOyBFbnZpcm9ubWVudGFsIEVuZ2luZWVyaW5nPC9zZWNvbmRh
cnktdGl0bGU+PC90aXRsZXM+PHBlcmlvZGljYWw+PGZ1bGwtdGl0bGU+Sm91cm5hbCBvZiBFbnZp
cm9ubWVudGFsIFNjaWVuY2UgYW5kIEhlYWx0aCBQYXJ0IGEtVG94aWMvSGF6YXJkb3VzIFN1YnN0
YW5jZXMgJmFtcDsgRW52aXJvbm1lbnRhbCBFbmdpbmVlcmluZzwvZnVsbC10aXRsZT48L3Blcmlv
ZGljYWw+PHBhZ2VzPjExNDEtMTE0NjwvcGFnZXM+PHZvbHVtZT40Mjwvdm9sdW1lPjxudW1iZXI+
ODwvbnVtYmVyPjxkYXRlcz48eWVhcj4yMDA3PC95ZWFyPjxwdWItZGF0ZXM+PGRhdGU+MjAwNzwv
ZGF0ZT48L3B1Yi1kYXRlcz48L2RhdGVzPjxpc2JuPjEwOTMtNDUyOTwvaXNibj48YWNjZXNzaW9u
LW51bT5XT1M6MDAwMjQ4MjM0MzAwMDE0PC9hY2Nlc3Npb24tbnVtPjx1cmxzPjxyZWxhdGVkLXVy
bHM+PHVybD4mbHQ7R28gdG8gSVNJJmd0OzovL1dPUzowMDAyNDgyMzQzMDAwMTQ8L3VybD48dXJs
Pmh0dHA6Ly93d3cudGFuZGZvbmxpbmUuY29tL2RvaS9hYnMvMTAuMTA4MC8xMDkzNDUyMDcwMTQx
ODY0OTwvdXJsPjwvcmVsYXRlZC11cmxzPjwvdXJscz48ZWxlY3Ryb25pYy1yZXNvdXJjZS1udW0+
MTAuMTA4MC8xMDkzNDUyMDcwMTQxODY0OTwvZWxlY3Ryb25pYy1yZXNvdXJjZS1udW0+PC9yZWNv
cmQ+PC9DaXRlPjwvRW5kTm90ZT5=
</w:fldData>
        </w:fldChar>
      </w:r>
      <w:r w:rsidR="002A03F0">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A03F0">
        <w:rPr>
          <w:rFonts w:ascii="Times New Roman" w:hAnsi="Times New Roman"/>
          <w:noProof/>
        </w:rPr>
        <w:t>[</w:t>
      </w:r>
      <w:hyperlink w:anchor="_ENREF_26" w:tooltip="Barathi, 2003 #22" w:history="1">
        <w:r w:rsidR="00652CEF">
          <w:rPr>
            <w:rFonts w:ascii="Times New Roman" w:hAnsi="Times New Roman"/>
            <w:noProof/>
          </w:rPr>
          <w:t>26-29</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Other strains of </w:t>
      </w:r>
      <w:r w:rsidRPr="00EB24D3">
        <w:rPr>
          <w:rFonts w:ascii="Times New Roman" w:hAnsi="Times New Roman"/>
          <w:i/>
        </w:rPr>
        <w:t>P. fluorescens</w:t>
      </w:r>
      <w:r w:rsidRPr="00EB24D3">
        <w:rPr>
          <w:rFonts w:ascii="Times New Roman" w:hAnsi="Times New Roman"/>
        </w:rPr>
        <w:t xml:space="preserve"> have been genetically modified to degrade hydrocarbons or enhance their capability of degradation </w:t>
      </w:r>
      <w:r w:rsidR="00D61F31" w:rsidRPr="00EB24D3">
        <w:rPr>
          <w:rFonts w:ascii="Times New Roman" w:hAnsi="Times New Roman"/>
        </w:rPr>
        <w:fldChar w:fldCharType="begin">
          <w:fldData xml:space="preserve">PEVuZE5vdGU+PENpdGU+PEF1dGhvcj5LaW5nPC9BdXRob3I+PFllYXI+MTk5MDwvWWVhcj48UmVj
TnVtPjI8L1JlY051bT48RGlzcGxheVRleHQ+WzMwLCAzMV08L0Rpc3BsYXlUZXh0PjxyZWNvcmQ+
PHJlYy1udW1iZXI+MjwvcmVjLW51bWJlcj48Zm9yZWlnbi1rZXlzPjxrZXkgYXBwPSJFTiIgZGIt
aWQ9ImFwZTV2dHQ1MjJ6MmQyZXNmejVwejB0b2V4YXR2OXhld3dhMCIgdGltZXN0YW1wPSIxMzg5
MDQzMDYxIj4yPC9rZXk+PC9mb3JlaWduLWtleXM+PHJlZi10eXBlIG5hbWU9IkpvdXJuYWwgQXJ0
aWNsZSI+MTc8L3JlZi10eXBlPjxjb250cmlidXRvcnM+PGF1dGhvcnM+PGF1dGhvcj5LaW5nLCBK
LiBNLiBILjwvYXV0aG9yPjxhdXRob3I+RGlncmF6aWEsIFAuIE0uPC9hdXRob3I+PGF1dGhvcj5B
cHBsZWdhdGUsIEIuPC9hdXRob3I+PGF1dGhvcj5CdXJsYWdlLCBSLjwvYXV0aG9yPjxhdXRob3I+
U2Fuc2V2ZXJpbm8sIEouPC9hdXRob3I+PGF1dGhvcj5EdW5iYXIsIFAuPC9hdXRob3I+PGF1dGhv
cj5MYXJpbWVyLCBGLjwvYXV0aG9yPjxhdXRob3I+U2F5bGVyLCBHLiBTLjwvYXV0aG9yPjwvYXV0
aG9ycz48L2NvbnRyaWJ1dG9ycz48dGl0bGVzPjx0aXRsZT5SYXBpZCwgc2Vuc2l0aXZlIGJpb2x1
bWluZXNjZW50IHJlcG9ydGVyIHRlY2hub2xvZ3kgZm9yIG5hcGh0aGFsZW5lIGV4cG9zdXJlIGFu
ZCBiaW9kZWdyYWRhdGlvbjwvdGl0bGU+PHNlY29uZGFyeS10aXRsZT5TY2llbmNlPC9zZWNvbmRh
cnktdGl0bGU+PC90aXRsZXM+PHBlcmlvZGljYWw+PGZ1bGwtdGl0bGU+U2NpZW5jZTwvZnVsbC10
aXRsZT48L3BlcmlvZGljYWw+PHBhZ2VzPjc3OC03ODE8L3BhZ2VzPjx2b2x1bWU+MjQ5PC92b2x1
bWU+PG51bWJlcj40OTcwPC9udW1iZXI+PGRhdGVzPjx5ZWFyPjE5OTA8L3llYXI+PHB1Yi1kYXRl
cz48ZGF0ZT5BdWc8L2RhdGU+PC9wdWItZGF0ZXM+PC9kYXRlcz48aXNibj4wMDM2LTgwNzU8L2lz
Ym4+PGFjY2Vzc2lvbi1udW0+V09TOkExOTkwRFYwODgwMDAzMTwvYWNjZXNzaW9uLW51bT48dXJs
cz48cmVsYXRlZC11cmxzPjx1cmw+Jmx0O0dvIHRvIElTSSZndDs6Ly9XT1M6QTE5OTBEVjA4ODAw
MDMxPC91cmw+PHVybD5odHRwOi8vd3d3LnNjaWVuY2VtYWcub3JnL2NvbnRlbnQvMjQ5LzQ5NzAv
Nzc4PC91cmw+PC9yZWxhdGVkLXVybHM+PC91cmxzPjxlbGVjdHJvbmljLXJlc291cmNlLW51bT4x
MC4xMTI2L3NjaWVuY2UuMjQ5LjQ5NzAuNzc4PC9lbGVjdHJvbmljLXJlc291cmNlLW51bT48L3Jl
Y29yZD48L0NpdGU+PENpdGU+PEF1dGhvcj5EYXM8L0F1dGhvcj48WWVhcj4yMDExPC9ZZWFyPjxS
ZWNOdW0+NDM1PC9SZWNOdW0+PHJlY29yZD48cmVjLW51bWJlcj40MzU8L3JlYy1udW1iZXI+PGZv
cmVpZ24ta2V5cz48a2V5IGFwcD0iRU4iIGRiLWlkPSJhcGU1dnR0NTIyejJkMmVzZno1cHowdG9l
eGF0djl4ZXd3YTAiIHRpbWVzdGFtcD0iMTQwMjg2MzgwMSI+NDM1PC9rZXk+PC9mb3JlaWduLWtl
eXM+PHJlZi10eXBlIG5hbWU9IkpvdXJuYWwgQXJ0aWNsZSI+MTc8L3JlZi10eXBlPjxjb250cmli
dXRvcnM+PGF1dGhvcnM+PGF1dGhvcj5EYXMsIE4uPC9hdXRob3I+PGF1dGhvcj5DaGFuZHJhbiwg
UC48L2F1dGhvcj48L2F1dGhvcnM+PC9jb250cmlidXRvcnM+PGF1dGgtYWRkcmVzcz5FbnZpcm9u
bWVudGFsIEJpb3RlY2hub2xvZ3kgRGl2aXNpb24sIFNjaG9vbCBvZiBCaW9zY2llbmNlcyBhbmQg
VGVjaG5vbG9neSwgVklUIFVuaXZlcnNpdHksIFZlbGxvcmUsIFRhbWlsIE5hZHUgNjMyMDE0LCBJ
bmRpYS48L2F1dGgtYWRkcmVzcz48dGl0bGVzPjx0aXRsZT5NaWNyb2JpYWwgZGVncmFkYXRpb24g
b2YgcGV0cm9sZXVtIGh5ZHJvY2FyYm9uIGNvbnRhbWluYW50czogYW4gb3ZlcnZpZXc8L3RpdGxl
PjxzZWNvbmRhcnktdGl0bGU+QmlvdGVjaG5vbCBSZXMgSW50PC9zZWNvbmRhcnktdGl0bGU+PGFs
dC10aXRsZT5CaW90ZWNobm9sb2d5IHJlc2VhcmNoIGludGVybmF0aW9uYWw8L2FsdC10aXRsZT48
L3RpdGxlcz48cGVyaW9kaWNhbD48ZnVsbC10aXRsZT5CaW90ZWNobm9sIFJlcyBJbnQ8L2Z1bGwt
dGl0bGU+PGFiYnItMT5CaW90ZWNobm9sb2d5IHJlc2VhcmNoIGludGVybmF0aW9uYWw8L2FiYnIt
MT48L3BlcmlvZGljYWw+PGFsdC1wZXJpb2RpY2FsPjxmdWxsLXRpdGxlPkJpb3RlY2hub2wgUmVz
IEludDwvZnVsbC10aXRsZT48YWJici0xPkJpb3RlY2hub2xvZ3kgcmVzZWFyY2ggaW50ZXJuYXRp
b25hbDwvYWJici0xPjwvYWx0LXBlcmlvZGljYWw+PHBhZ2VzPjk0MTgxMDwvcGFnZXM+PHZvbHVt
ZT4yMDExPC92b2x1bWU+PGVkaXRpb24+MjAxMS8wMi8yNjwvZWRpdGlvbj48ZGF0ZXM+PHllYXI+
MjAxMTwveWVhcj48L2RhdGVzPjxhY2Nlc3Npb24tbnVtPjIxMzUwNjcyPC9hY2Nlc3Npb24tbnVt
Pjx1cmxzPjxyZWxhdGVkLXVybHM+PHVybD5odHRwOi8vd3d3Lm5jYmkubmxtLm5paC5nb3YvcG1j
L2FydGljbGVzL1BNQzMwNDI2OTAvcGRmL0JUUkkyMDExLTk0MTgxMC5wZGY8L3VybD48L3JlbGF0
ZWQtdXJscz48L3VybHM+PGN1c3RvbTI+UG1jMzA0MjY5MDwvY3VzdG9tMj48ZWxlY3Ryb25pYy1y
ZXNvdXJjZS1udW0+MTAuNDA2MS8yMDExLzk0MTgxMDwvZWxlY3Ryb25pYy1yZXNvdXJjZS1udW0+
PHJlbW90ZS1kYXRhYmFzZS1wcm92aWRlcj5OTE08L3JlbW90ZS1kYXRhYmFzZS1wcm92aWRlcj48
bGFuZ3VhZ2U+ZW5nPC9sYW5ndWFnZT48L3JlY29yZD48L0NpdGU+PC9FbmROb3RlPn==
</w:fldData>
        </w:fldChar>
      </w:r>
      <w:r w:rsidR="002A03F0">
        <w:rPr>
          <w:rFonts w:ascii="Times New Roman" w:hAnsi="Times New Roman"/>
        </w:rPr>
        <w:instrText xml:space="preserve"> ADDIN EN.CITE </w:instrText>
      </w:r>
      <w:r w:rsidR="00D61F31">
        <w:rPr>
          <w:rFonts w:ascii="Times New Roman" w:hAnsi="Times New Roman"/>
        </w:rPr>
        <w:fldChar w:fldCharType="begin">
          <w:fldData xml:space="preserve">PEVuZE5vdGU+PENpdGU+PEF1dGhvcj5LaW5nPC9BdXRob3I+PFllYXI+MTk5MDwvWWVhcj48UmVj
TnVtPjI8L1JlY051bT48RGlzcGxheVRleHQ+WzMwLCAzMV08L0Rpc3BsYXlUZXh0PjxyZWNvcmQ+
PHJlYy1udW1iZXI+MjwvcmVjLW51bWJlcj48Zm9yZWlnbi1rZXlzPjxrZXkgYXBwPSJFTiIgZGIt
aWQ9ImFwZTV2dHQ1MjJ6MmQyZXNmejVwejB0b2V4YXR2OXhld3dhMCIgdGltZXN0YW1wPSIxMzg5
MDQzMDYxIj4yPC9rZXk+PC9mb3JlaWduLWtleXM+PHJlZi10eXBlIG5hbWU9IkpvdXJuYWwgQXJ0
aWNsZSI+MTc8L3JlZi10eXBlPjxjb250cmlidXRvcnM+PGF1dGhvcnM+PGF1dGhvcj5LaW5nLCBK
LiBNLiBILjwvYXV0aG9yPjxhdXRob3I+RGlncmF6aWEsIFAuIE0uPC9hdXRob3I+PGF1dGhvcj5B
cHBsZWdhdGUsIEIuPC9hdXRob3I+PGF1dGhvcj5CdXJsYWdlLCBSLjwvYXV0aG9yPjxhdXRob3I+
U2Fuc2V2ZXJpbm8sIEouPC9hdXRob3I+PGF1dGhvcj5EdW5iYXIsIFAuPC9hdXRob3I+PGF1dGhv
cj5MYXJpbWVyLCBGLjwvYXV0aG9yPjxhdXRob3I+U2F5bGVyLCBHLiBTLjwvYXV0aG9yPjwvYXV0
aG9ycz48L2NvbnRyaWJ1dG9ycz48dGl0bGVzPjx0aXRsZT5SYXBpZCwgc2Vuc2l0aXZlIGJpb2x1
bWluZXNjZW50IHJlcG9ydGVyIHRlY2hub2xvZ3kgZm9yIG5hcGh0aGFsZW5lIGV4cG9zdXJlIGFu
ZCBiaW9kZWdyYWRhdGlvbjwvdGl0bGU+PHNlY29uZGFyeS10aXRsZT5TY2llbmNlPC9zZWNvbmRh
cnktdGl0bGU+PC90aXRsZXM+PHBlcmlvZGljYWw+PGZ1bGwtdGl0bGU+U2NpZW5jZTwvZnVsbC10
aXRsZT48L3BlcmlvZGljYWw+PHBhZ2VzPjc3OC03ODE8L3BhZ2VzPjx2b2x1bWU+MjQ5PC92b2x1
bWU+PG51bWJlcj40OTcwPC9udW1iZXI+PGRhdGVzPjx5ZWFyPjE5OTA8L3llYXI+PHB1Yi1kYXRl
cz48ZGF0ZT5BdWc8L2RhdGU+PC9wdWItZGF0ZXM+PC9kYXRlcz48aXNibj4wMDM2LTgwNzU8L2lz
Ym4+PGFjY2Vzc2lvbi1udW0+V09TOkExOTkwRFYwODgwMDAzMTwvYWNjZXNzaW9uLW51bT48dXJs
cz48cmVsYXRlZC11cmxzPjx1cmw+Jmx0O0dvIHRvIElTSSZndDs6Ly9XT1M6QTE5OTBEVjA4ODAw
MDMxPC91cmw+PHVybD5odHRwOi8vd3d3LnNjaWVuY2VtYWcub3JnL2NvbnRlbnQvMjQ5LzQ5NzAv
Nzc4PC91cmw+PC9yZWxhdGVkLXVybHM+PC91cmxzPjxlbGVjdHJvbmljLXJlc291cmNlLW51bT4x
MC4xMTI2L3NjaWVuY2UuMjQ5LjQ5NzAuNzc4PC9lbGVjdHJvbmljLXJlc291cmNlLW51bT48L3Jl
Y29yZD48L0NpdGU+PENpdGU+PEF1dGhvcj5EYXM8L0F1dGhvcj48WWVhcj4yMDExPC9ZZWFyPjxS
ZWNOdW0+NDM1PC9SZWNOdW0+PHJlY29yZD48cmVjLW51bWJlcj40MzU8L3JlYy1udW1iZXI+PGZv
cmVpZ24ta2V5cz48a2V5IGFwcD0iRU4iIGRiLWlkPSJhcGU1dnR0NTIyejJkMmVzZno1cHowdG9l
eGF0djl4ZXd3YTAiIHRpbWVzdGFtcD0iMTQwMjg2MzgwMSI+NDM1PC9rZXk+PC9mb3JlaWduLWtl
eXM+PHJlZi10eXBlIG5hbWU9IkpvdXJuYWwgQXJ0aWNsZSI+MTc8L3JlZi10eXBlPjxjb250cmli
dXRvcnM+PGF1dGhvcnM+PGF1dGhvcj5EYXMsIE4uPC9hdXRob3I+PGF1dGhvcj5DaGFuZHJhbiwg
UC48L2F1dGhvcj48L2F1dGhvcnM+PC9jb250cmlidXRvcnM+PGF1dGgtYWRkcmVzcz5FbnZpcm9u
bWVudGFsIEJpb3RlY2hub2xvZ3kgRGl2aXNpb24sIFNjaG9vbCBvZiBCaW9zY2llbmNlcyBhbmQg
VGVjaG5vbG9neSwgVklUIFVuaXZlcnNpdHksIFZlbGxvcmUsIFRhbWlsIE5hZHUgNjMyMDE0LCBJ
bmRpYS48L2F1dGgtYWRkcmVzcz48dGl0bGVzPjx0aXRsZT5NaWNyb2JpYWwgZGVncmFkYXRpb24g
b2YgcGV0cm9sZXVtIGh5ZHJvY2FyYm9uIGNvbnRhbWluYW50czogYW4gb3ZlcnZpZXc8L3RpdGxl
PjxzZWNvbmRhcnktdGl0bGU+QmlvdGVjaG5vbCBSZXMgSW50PC9zZWNvbmRhcnktdGl0bGU+PGFs
dC10aXRsZT5CaW90ZWNobm9sb2d5IHJlc2VhcmNoIGludGVybmF0aW9uYWw8L2FsdC10aXRsZT48
L3RpdGxlcz48cGVyaW9kaWNhbD48ZnVsbC10aXRsZT5CaW90ZWNobm9sIFJlcyBJbnQ8L2Z1bGwt
dGl0bGU+PGFiYnItMT5CaW90ZWNobm9sb2d5IHJlc2VhcmNoIGludGVybmF0aW9uYWw8L2FiYnIt
MT48L3BlcmlvZGljYWw+PGFsdC1wZXJpb2RpY2FsPjxmdWxsLXRpdGxlPkJpb3RlY2hub2wgUmVz
IEludDwvZnVsbC10aXRsZT48YWJici0xPkJpb3RlY2hub2xvZ3kgcmVzZWFyY2ggaW50ZXJuYXRp
b25hbDwvYWJici0xPjwvYWx0LXBlcmlvZGljYWw+PHBhZ2VzPjk0MTgxMDwvcGFnZXM+PHZvbHVt
ZT4yMDExPC92b2x1bWU+PGVkaXRpb24+MjAxMS8wMi8yNjwvZWRpdGlvbj48ZGF0ZXM+PHllYXI+
MjAxMTwveWVhcj48L2RhdGVzPjxhY2Nlc3Npb24tbnVtPjIxMzUwNjcyPC9hY2Nlc3Npb24tbnVt
Pjx1cmxzPjxyZWxhdGVkLXVybHM+PHVybD5odHRwOi8vd3d3Lm5jYmkubmxtLm5paC5nb3YvcG1j
L2FydGljbGVzL1BNQzMwNDI2OTAvcGRmL0JUUkkyMDExLTk0MTgxMC5wZGY8L3VybD48L3JlbGF0
ZWQtdXJscz48L3VybHM+PGN1c3RvbTI+UG1jMzA0MjY5MDwvY3VzdG9tMj48ZWxlY3Ryb25pYy1y
ZXNvdXJjZS1udW0+MTAuNDA2MS8yMDExLzk0MTgxMDwvZWxlY3Ryb25pYy1yZXNvdXJjZS1udW0+
PHJlbW90ZS1kYXRhYmFzZS1wcm92aWRlcj5OTE08L3JlbW90ZS1kYXRhYmFzZS1wcm92aWRlcj48
bGFuZ3VhZ2U+ZW5nPC9sYW5ndWFnZT48L3JlY29yZD48L0NpdGU+PC9FbmROb3RlPn==
</w:fldData>
        </w:fldChar>
      </w:r>
      <w:r w:rsidR="002A03F0">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A03F0">
        <w:rPr>
          <w:rFonts w:ascii="Times New Roman" w:hAnsi="Times New Roman"/>
          <w:noProof/>
        </w:rPr>
        <w:t>[</w:t>
      </w:r>
      <w:hyperlink w:anchor="_ENREF_30" w:tooltip="King, 1990 #2" w:history="1">
        <w:r w:rsidR="00652CEF">
          <w:rPr>
            <w:rFonts w:ascii="Times New Roman" w:hAnsi="Times New Roman"/>
            <w:noProof/>
          </w:rPr>
          <w:t>30</w:t>
        </w:r>
      </w:hyperlink>
      <w:r w:rsidR="002A03F0">
        <w:rPr>
          <w:rFonts w:ascii="Times New Roman" w:hAnsi="Times New Roman"/>
          <w:noProof/>
        </w:rPr>
        <w:t xml:space="preserve">, </w:t>
      </w:r>
      <w:hyperlink w:anchor="_ENREF_31" w:tooltip="Das, 2011 #435" w:history="1">
        <w:r w:rsidR="00652CEF">
          <w:rPr>
            <w:rFonts w:ascii="Times New Roman" w:hAnsi="Times New Roman"/>
            <w:noProof/>
          </w:rPr>
          <w:t>31</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In addition, the plasmids that carry degradation pathways found in </w:t>
      </w:r>
      <w:r w:rsidR="005553AE" w:rsidRPr="00EB24D3">
        <w:rPr>
          <w:rFonts w:ascii="Times New Roman" w:hAnsi="Times New Roman"/>
        </w:rPr>
        <w:t>Pseudomonads</w:t>
      </w:r>
      <w:r w:rsidRPr="00EB24D3">
        <w:rPr>
          <w:rFonts w:ascii="Times New Roman" w:hAnsi="Times New Roman"/>
        </w:rPr>
        <w:t xml:space="preserve">, such as </w:t>
      </w:r>
      <w:r w:rsidRPr="00EB24D3">
        <w:rPr>
          <w:rFonts w:ascii="Times New Roman" w:hAnsi="Times New Roman"/>
          <w:i/>
        </w:rPr>
        <w:t>P. putida,</w:t>
      </w:r>
      <w:r w:rsidRPr="00EB24D3">
        <w:rPr>
          <w:rFonts w:ascii="Times New Roman" w:hAnsi="Times New Roman"/>
        </w:rPr>
        <w:t xml:space="preserve"> have been extensively studied and used to transform other bacteria in order to confer hydrocarbon degradation to organisms </w:t>
      </w:r>
      <w:r w:rsidR="00D61F31" w:rsidRPr="00EB24D3">
        <w:rPr>
          <w:rFonts w:ascii="Times New Roman" w:hAnsi="Times New Roman"/>
        </w:rPr>
        <w:fldChar w:fldCharType="begin">
          <w:fldData xml:space="preserve">PEVuZE5vdGU+PENpdGU+PEF1dGhvcj5XaWxsaWFtczwvQXV0aG9yPjxZZWFyPjE5NzQ8L1llYXI+
PFJlY051bT40MTY8L1JlY051bT48RGlzcGxheVRleHQ+WzMyLTM0XTwvRGlzcGxheVRleHQ+PHJl
Y29yZD48cmVjLW51bWJlcj40MTY8L3JlYy1udW1iZXI+PGZvcmVpZ24ta2V5cz48a2V5IGFwcD0i
RU4iIGRiLWlkPSJhcGU1dnR0NTIyejJkMmVzZno1cHowdG9leGF0djl4ZXd3YTAiIHRpbWVzdGFt
cD0iMTQwMjg2MzMwNiI+NDE2PC9rZXk+PC9mb3JlaWduLWtleXM+PHJlZi10eXBlIG5hbWU9Ikpv
dXJuYWwgQXJ0aWNsZSI+MTc8L3JlZi10eXBlPjxjb250cmlidXRvcnM+PGF1dGhvcnM+PGF1dGhv
cj5XaWxsaWFtcywgUC4gQS48L2F1dGhvcj48YXV0aG9yPk11cnJheSwgSy48L2F1dGhvcj48L2F1
dGhvcnM+PC9jb250cmlidXRvcnM+PHRpdGxlcz48dGl0bGU+PHN0eWxlIGZhY2U9Im5vcm1hbCIg
Zm9udD0iZGVmYXVsdCIgc2l6ZT0iMTAwJSI+TWV0YWJvbGlzbSBvZiBCZW56b2F0ZSBhbmQgTWV0
aHlsYmVuem9hdGVzIGJ5IDwvc3R5bGU+PHN0eWxlIGZhY2U9Iml0YWxpYyIgZm9udD0iZGVmYXVs
dCIgc2l6ZT0iMTAwJSI+UHNldWRvbW9uYXMgcHV0aWRhPC9zdHlsZT48c3R5bGUgZmFjZT0ibm9y
bWFsIiBmb250PSJkZWZhdWx0IiBzaXplPSIxMDAlIj4gbXQtMjogRXZpZGVuY2UgZm9yIGV4aXN0
YW5jZSBvZiBhIFRPTCBwbGFzbWlkPC9zdHlsZT48L3RpdGxlPjxzZWNvbmRhcnktdGl0bGU+Sm91
cm5hbCBvZiBCYWN0ZXJpb2xvZ3k8L3NlY29uZGFyeS10aXRsZT48L3RpdGxlcz48cGVyaW9kaWNh
bD48ZnVsbC10aXRsZT5Kb3VybmFsIG9mIEJhY3RlcmlvbG9neTwvZnVsbC10aXRsZT48L3Blcmlv
ZGljYWw+PHBhZ2VzPjQxNi00MjM8L3BhZ2VzPjx2b2x1bWU+MTIwPC92b2x1bWU+PG51bWJlcj4x
PC9udW1iZXI+PGRhdGVzPjx5ZWFyPjE5NzQ8L3llYXI+PC9kYXRlcz48aXNibj4wMDIxLTkxOTM8
L2lzYm4+PGFjY2Vzc2lvbi1udW0+V09TOkExOTc0VTU5MDIwMDA1NzwvYWNjZXNzaW9uLW51bT48
dXJscz48cmVsYXRlZC11cmxzPjx1cmw+Jmx0O0dvIHRvIElTSSZndDs6Ly9XT1M6QTE5NzRVNTkw
MjAwMDU3PC91cmw+PC9yZWxhdGVkLXVybHM+PC91cmxzPjwvcmVjb3JkPjwvQ2l0ZT48Q2l0ZT48
QXV0aG9yPkxpPC9BdXRob3I+PFllYXI+MjAwODwvWWVhcj48UmVjTnVtPjM4ODwvUmVjTnVtPjxy
ZWNvcmQ+PHJlYy1udW1iZXI+Mzg4PC9yZWMtbnVtYmVyPjxmb3JlaWduLWtleXM+PGtleSBhcHA9
IkVOIiBkYi1pZD0iYXBlNXZ0dDUyMnoyZDJlc2Z6NXB6MHRvZXhhdHY5eGV3d2EwIiB0aW1lc3Rh
bXA9IjE0MDI4NjMzMDYiPjM4ODwva2V5PjwvZm9yZWlnbi1rZXlzPjxyZWYtdHlwZSBuYW1lPSJK
b3VybmFsIEFydGljbGUiPjE3PC9yZWYtdHlwZT48Y29udHJpYnV0b3JzPjxhdXRob3JzPjxhdXRo
b3I+TGksIFl1ZWgtRmVuPC9hdXRob3I+PGF1dGhvcj5MaSwgRmVuZy1ZaW48L2F1dGhvcj48YXV0
aG9yPkhvLCBDaGVuLUx1bmc8L2F1dGhvcj48YXV0aG9yPkxpYW8sIFZpdmlhbiBIc2l1LUNodWFu
PC9hdXRob3I+PC9hdXRob3JzPjwvY29udHJpYnV0b3JzPjx0aXRsZXM+PHRpdGxlPkNvbnN0cnVj
dGlvbiBhbmQgY29tcGFyaXNvbiBvZiBmbHVvcmVzY2VuY2UgYW5kIGJpb2x1bWluZXNjZW5jZSBi
YWN0ZXJpYWwgYmlvc2Vuc29ycyBmb3IgdGhlIGRldGVjdGlvbiBvZiBiaW9hdmFpbGFibGUgdG9s
dWVuZSBhbmQgcmVsYXRlZCBjb21wb3VuZHM8L3RpdGxlPjxzZWNvbmRhcnktdGl0bGU+RW52aXJv
bm1lbnRhbCBQb2xsdXRpb248L3NlY29uZGFyeS10aXRsZT48L3RpdGxlcz48cGVyaW9kaWNhbD48
ZnVsbC10aXRsZT5FbnZpcm9ubWVudGFsIFBvbGx1dGlvbjwvZnVsbC10aXRsZT48L3BlcmlvZGlj
YWw+PHBhZ2VzPjEyMy0xMjk8L3BhZ2VzPjx2b2x1bWU+MTUyPC92b2x1bWU+PG51bWJlcj4xPC9u
dW1iZXI+PGRhdGVzPjx5ZWFyPjIwMDg8L3llYXI+PHB1Yi1kYXRlcz48ZGF0ZT5NYXI8L2RhdGU+
PC9wdWItZGF0ZXM+PC9kYXRlcz48aXNibj4wMjY5LTc0OTE8L2lzYm4+PGFjY2Vzc2lvbi1udW0+
V09TOjAwMDI1NDY3MDEwMDAxNDwvYWNjZXNzaW9uLW51bT48dXJscz48cmVsYXRlZC11cmxzPjx1
cmw+Jmx0O0dvIHRvIElTSSZndDs6Ly9XT1M6MDAwMjU0NjcwMTAwMDE0PC91cmw+PC9yZWxhdGVk
LXVybHM+PC91cmxzPjxlbGVjdHJvbmljLXJlc291cmNlLW51bT4xMC4xMDE2L2ouZW52cG9sLjIw
MDcuMDUuMDAyPC9lbGVjdHJvbmljLXJlc291cmNlLW51bT48L3JlY29yZD48L0NpdGU+PENpdGU+
PEF1dGhvcj5XaWxsYXJkc29uPC9BdXRob3I+PFllYXI+MTk5ODwvWWVhcj48UmVjTnVtPjM5Nzwv
UmVjTnVtPjxyZWNvcmQ+PHJlYy1udW1iZXI+Mzk3PC9yZWMtbnVtYmVyPjxmb3JlaWduLWtleXM+
PGtleSBhcHA9IkVOIiBkYi1pZD0iYXBlNXZ0dDUyMnoyZDJlc2Z6NXB6MHRvZXhhdHY5eGV3d2Ew
IiB0aW1lc3RhbXA9IjE0MDI4NjMzMDYiPjM5Nzwva2V5PjwvZm9yZWlnbi1rZXlzPjxyZWYtdHlw
ZSBuYW1lPSJKb3VybmFsIEFydGljbGUiPjE3PC9yZWYtdHlwZT48Y29udHJpYnV0b3JzPjxhdXRo
b3JzPjxhdXRob3I+V2lsbGFyZHNvbiwgQi4gTS48L2F1dGhvcj48L2F1dGhvcnM+PC9jb250cmli
dXRvcnM+PHRpdGxlcz48dGl0bGU+RGV2ZWxvcG1lbnQgYW5kIHRlc3Rpbmcgb2YgYSBiYWN0ZXJp
YWwgYmlvc2Vuc29yIGZvciB0b2x1ZW5lLWJhc2VkIGVudmlyb25tZW50YWwgY29udGFtaW5hbnRz
PC90aXRsZT48c2Vjb25kYXJ5LXRpdGxlPkFwcGxpZWQgYW5kIEVudmlyb25tZW50YWwgTWljcm9i
aW9sb2d5PC9zZWNvbmRhcnktdGl0bGU+PC90aXRsZXM+PHBlcmlvZGljYWw+PGZ1bGwtdGl0bGU+
QXBwbGllZCBhbmQgRW52aXJvbm1lbnRhbCBNaWNyb2Jpb2xvZ3k8L2Z1bGwtdGl0bGU+PC9wZXJp
b2RpY2FsPjxwYWdlcz4xMDA2LTEwMTI8L3BhZ2VzPjx2b2x1bWU+NjQ8L3ZvbHVtZT48ZGF0ZXM+
PHllYXI+MTk5ODwveWVhcj48L2RhdGVzPjxwdWJsaXNoZXI+TmF0dXJlIFB1Ymxpc2hpbmcgR3Jv
dXA8L3B1Ymxpc2hlcj48dXJscz48L3VybHM+PC9yZWNvcmQ+PC9DaXRlPjwvRW5kTm90ZT5=
</w:fldData>
        </w:fldChar>
      </w:r>
      <w:r w:rsidR="002A03F0">
        <w:rPr>
          <w:rFonts w:ascii="Times New Roman" w:hAnsi="Times New Roman"/>
        </w:rPr>
        <w:instrText xml:space="preserve"> ADDIN EN.CITE </w:instrText>
      </w:r>
      <w:r w:rsidR="00D61F31">
        <w:rPr>
          <w:rFonts w:ascii="Times New Roman" w:hAnsi="Times New Roman"/>
        </w:rPr>
        <w:fldChar w:fldCharType="begin">
          <w:fldData xml:space="preserve">PEVuZE5vdGU+PENpdGU+PEF1dGhvcj5XaWxsaWFtczwvQXV0aG9yPjxZZWFyPjE5NzQ8L1llYXI+
PFJlY051bT40MTY8L1JlY051bT48RGlzcGxheVRleHQ+WzMyLTM0XTwvRGlzcGxheVRleHQ+PHJl
Y29yZD48cmVjLW51bWJlcj40MTY8L3JlYy1udW1iZXI+PGZvcmVpZ24ta2V5cz48a2V5IGFwcD0i
RU4iIGRiLWlkPSJhcGU1dnR0NTIyejJkMmVzZno1cHowdG9leGF0djl4ZXd3YTAiIHRpbWVzdGFt
cD0iMTQwMjg2MzMwNiI+NDE2PC9rZXk+PC9mb3JlaWduLWtleXM+PHJlZi10eXBlIG5hbWU9Ikpv
dXJuYWwgQXJ0aWNsZSI+MTc8L3JlZi10eXBlPjxjb250cmlidXRvcnM+PGF1dGhvcnM+PGF1dGhv
cj5XaWxsaWFtcywgUC4gQS48L2F1dGhvcj48YXV0aG9yPk11cnJheSwgSy48L2F1dGhvcj48L2F1
dGhvcnM+PC9jb250cmlidXRvcnM+PHRpdGxlcz48dGl0bGU+PHN0eWxlIGZhY2U9Im5vcm1hbCIg
Zm9udD0iZGVmYXVsdCIgc2l6ZT0iMTAwJSI+TWV0YWJvbGlzbSBvZiBCZW56b2F0ZSBhbmQgTWV0
aHlsYmVuem9hdGVzIGJ5IDwvc3R5bGU+PHN0eWxlIGZhY2U9Iml0YWxpYyIgZm9udD0iZGVmYXVs
dCIgc2l6ZT0iMTAwJSI+UHNldWRvbW9uYXMgcHV0aWRhPC9zdHlsZT48c3R5bGUgZmFjZT0ibm9y
bWFsIiBmb250PSJkZWZhdWx0IiBzaXplPSIxMDAlIj4gbXQtMjogRXZpZGVuY2UgZm9yIGV4aXN0
YW5jZSBvZiBhIFRPTCBwbGFzbWlkPC9zdHlsZT48L3RpdGxlPjxzZWNvbmRhcnktdGl0bGU+Sm91
cm5hbCBvZiBCYWN0ZXJpb2xvZ3k8L3NlY29uZGFyeS10aXRsZT48L3RpdGxlcz48cGVyaW9kaWNh
bD48ZnVsbC10aXRsZT5Kb3VybmFsIG9mIEJhY3RlcmlvbG9neTwvZnVsbC10aXRsZT48L3Blcmlv
ZGljYWw+PHBhZ2VzPjQxNi00MjM8L3BhZ2VzPjx2b2x1bWU+MTIwPC92b2x1bWU+PG51bWJlcj4x
PC9udW1iZXI+PGRhdGVzPjx5ZWFyPjE5NzQ8L3llYXI+PC9kYXRlcz48aXNibj4wMDIxLTkxOTM8
L2lzYm4+PGFjY2Vzc2lvbi1udW0+V09TOkExOTc0VTU5MDIwMDA1NzwvYWNjZXNzaW9uLW51bT48
dXJscz48cmVsYXRlZC11cmxzPjx1cmw+Jmx0O0dvIHRvIElTSSZndDs6Ly9XT1M6QTE5NzRVNTkw
MjAwMDU3PC91cmw+PC9yZWxhdGVkLXVybHM+PC91cmxzPjwvcmVjb3JkPjwvQ2l0ZT48Q2l0ZT48
QXV0aG9yPkxpPC9BdXRob3I+PFllYXI+MjAwODwvWWVhcj48UmVjTnVtPjM4ODwvUmVjTnVtPjxy
ZWNvcmQ+PHJlYy1udW1iZXI+Mzg4PC9yZWMtbnVtYmVyPjxmb3JlaWduLWtleXM+PGtleSBhcHA9
IkVOIiBkYi1pZD0iYXBlNXZ0dDUyMnoyZDJlc2Z6NXB6MHRvZXhhdHY5eGV3d2EwIiB0aW1lc3Rh
bXA9IjE0MDI4NjMzMDYiPjM4ODwva2V5PjwvZm9yZWlnbi1rZXlzPjxyZWYtdHlwZSBuYW1lPSJK
b3VybmFsIEFydGljbGUiPjE3PC9yZWYtdHlwZT48Y29udHJpYnV0b3JzPjxhdXRob3JzPjxhdXRo
b3I+TGksIFl1ZWgtRmVuPC9hdXRob3I+PGF1dGhvcj5MaSwgRmVuZy1ZaW48L2F1dGhvcj48YXV0
aG9yPkhvLCBDaGVuLUx1bmc8L2F1dGhvcj48YXV0aG9yPkxpYW8sIFZpdmlhbiBIc2l1LUNodWFu
PC9hdXRob3I+PC9hdXRob3JzPjwvY29udHJpYnV0b3JzPjx0aXRsZXM+PHRpdGxlPkNvbnN0cnVj
dGlvbiBhbmQgY29tcGFyaXNvbiBvZiBmbHVvcmVzY2VuY2UgYW5kIGJpb2x1bWluZXNjZW5jZSBi
YWN0ZXJpYWwgYmlvc2Vuc29ycyBmb3IgdGhlIGRldGVjdGlvbiBvZiBiaW9hdmFpbGFibGUgdG9s
dWVuZSBhbmQgcmVsYXRlZCBjb21wb3VuZHM8L3RpdGxlPjxzZWNvbmRhcnktdGl0bGU+RW52aXJv
bm1lbnRhbCBQb2xsdXRpb248L3NlY29uZGFyeS10aXRsZT48L3RpdGxlcz48cGVyaW9kaWNhbD48
ZnVsbC10aXRsZT5FbnZpcm9ubWVudGFsIFBvbGx1dGlvbjwvZnVsbC10aXRsZT48L3BlcmlvZGlj
YWw+PHBhZ2VzPjEyMy0xMjk8L3BhZ2VzPjx2b2x1bWU+MTUyPC92b2x1bWU+PG51bWJlcj4xPC9u
dW1iZXI+PGRhdGVzPjx5ZWFyPjIwMDg8L3llYXI+PHB1Yi1kYXRlcz48ZGF0ZT5NYXI8L2RhdGU+
PC9wdWItZGF0ZXM+PC9kYXRlcz48aXNibj4wMjY5LTc0OTE8L2lzYm4+PGFjY2Vzc2lvbi1udW0+
V09TOjAwMDI1NDY3MDEwMDAxNDwvYWNjZXNzaW9uLW51bT48dXJscz48cmVsYXRlZC11cmxzPjx1
cmw+Jmx0O0dvIHRvIElTSSZndDs6Ly9XT1M6MDAwMjU0NjcwMTAwMDE0PC91cmw+PC9yZWxhdGVk
LXVybHM+PC91cmxzPjxlbGVjdHJvbmljLXJlc291cmNlLW51bT4xMC4xMDE2L2ouZW52cG9sLjIw
MDcuMDUuMDAyPC9lbGVjdHJvbmljLXJlc291cmNlLW51bT48L3JlY29yZD48L0NpdGU+PENpdGU+
PEF1dGhvcj5XaWxsYXJkc29uPC9BdXRob3I+PFllYXI+MTk5ODwvWWVhcj48UmVjTnVtPjM5Nzwv
UmVjTnVtPjxyZWNvcmQ+PHJlYy1udW1iZXI+Mzk3PC9yZWMtbnVtYmVyPjxmb3JlaWduLWtleXM+
PGtleSBhcHA9IkVOIiBkYi1pZD0iYXBlNXZ0dDUyMnoyZDJlc2Z6NXB6MHRvZXhhdHY5eGV3d2Ew
IiB0aW1lc3RhbXA9IjE0MDI4NjMzMDYiPjM5Nzwva2V5PjwvZm9yZWlnbi1rZXlzPjxyZWYtdHlw
ZSBuYW1lPSJKb3VybmFsIEFydGljbGUiPjE3PC9yZWYtdHlwZT48Y29udHJpYnV0b3JzPjxhdXRo
b3JzPjxhdXRob3I+V2lsbGFyZHNvbiwgQi4gTS48L2F1dGhvcj48L2F1dGhvcnM+PC9jb250cmli
dXRvcnM+PHRpdGxlcz48dGl0bGU+RGV2ZWxvcG1lbnQgYW5kIHRlc3Rpbmcgb2YgYSBiYWN0ZXJp
YWwgYmlvc2Vuc29yIGZvciB0b2x1ZW5lLWJhc2VkIGVudmlyb25tZW50YWwgY29udGFtaW5hbnRz
PC90aXRsZT48c2Vjb25kYXJ5LXRpdGxlPkFwcGxpZWQgYW5kIEVudmlyb25tZW50YWwgTWljcm9i
aW9sb2d5PC9zZWNvbmRhcnktdGl0bGU+PC90aXRsZXM+PHBlcmlvZGljYWw+PGZ1bGwtdGl0bGU+
QXBwbGllZCBhbmQgRW52aXJvbm1lbnRhbCBNaWNyb2Jpb2xvZ3k8L2Z1bGwtdGl0bGU+PC9wZXJp
b2RpY2FsPjxwYWdlcz4xMDA2LTEwMTI8L3BhZ2VzPjx2b2x1bWU+NjQ8L3ZvbHVtZT48ZGF0ZXM+
PHllYXI+MTk5ODwveWVhcj48L2RhdGVzPjxwdWJsaXNoZXI+TmF0dXJlIFB1Ymxpc2hpbmcgR3Jv
dXA8L3B1Ymxpc2hlcj48dXJscz48L3VybHM+PC9yZWNvcmQ+PC9DaXRlPjwvRW5kTm90ZT5=
</w:fldData>
        </w:fldChar>
      </w:r>
      <w:r w:rsidR="002A03F0">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A03F0">
        <w:rPr>
          <w:rFonts w:ascii="Times New Roman" w:hAnsi="Times New Roman"/>
          <w:noProof/>
        </w:rPr>
        <w:t>[</w:t>
      </w:r>
      <w:hyperlink w:anchor="_ENREF_32" w:tooltip="Williams, 1974 #416" w:history="1">
        <w:r w:rsidR="00652CEF">
          <w:rPr>
            <w:rFonts w:ascii="Times New Roman" w:hAnsi="Times New Roman"/>
            <w:noProof/>
          </w:rPr>
          <w:t>32-34</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t>
      </w:r>
    </w:p>
    <w:p w:rsidR="006D42AA" w:rsidRPr="00EB24D3" w:rsidRDefault="006D42AA" w:rsidP="006D42AA">
      <w:pPr>
        <w:spacing w:line="480" w:lineRule="auto"/>
        <w:rPr>
          <w:rFonts w:ascii="Times New Roman" w:hAnsi="Times New Roman"/>
          <w:b/>
        </w:rPr>
      </w:pPr>
      <w:r w:rsidRPr="00EB24D3">
        <w:rPr>
          <w:rFonts w:ascii="Times New Roman" w:hAnsi="Times New Roman"/>
          <w:b/>
          <w:i/>
        </w:rPr>
        <w:t xml:space="preserve">Pseudomonas </w:t>
      </w:r>
      <w:r w:rsidR="005553AE" w:rsidRPr="00EB24D3">
        <w:rPr>
          <w:rFonts w:ascii="Times New Roman" w:hAnsi="Times New Roman"/>
          <w:b/>
          <w:i/>
        </w:rPr>
        <w:t>fluorescens</w:t>
      </w:r>
      <w:r w:rsidRPr="00EB24D3">
        <w:rPr>
          <w:rFonts w:ascii="Times New Roman" w:hAnsi="Times New Roman"/>
          <w:b/>
          <w:i/>
        </w:rPr>
        <w:t xml:space="preserve"> </w:t>
      </w:r>
      <w:r w:rsidRPr="00EB24D3">
        <w:rPr>
          <w:rFonts w:ascii="Times New Roman" w:hAnsi="Times New Roman"/>
          <w:b/>
        </w:rPr>
        <w:t>HK44</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The role </w:t>
      </w:r>
      <w:r w:rsidRPr="00EB24D3">
        <w:rPr>
          <w:rFonts w:ascii="Times New Roman" w:hAnsi="Times New Roman"/>
          <w:i/>
        </w:rPr>
        <w:t>Pseudomonas fluorescens</w:t>
      </w:r>
      <w:r w:rsidRPr="00EB24D3">
        <w:rPr>
          <w:rFonts w:ascii="Times New Roman" w:hAnsi="Times New Roman"/>
        </w:rPr>
        <w:t xml:space="preserve"> plays in hydrocarbon degradation and promoting plant growth </w:t>
      </w:r>
      <w:r w:rsidR="006F1FF4">
        <w:rPr>
          <w:rFonts w:ascii="Times New Roman" w:hAnsi="Times New Roman"/>
        </w:rPr>
        <w:t>makes</w:t>
      </w:r>
      <w:r w:rsidRPr="00EB24D3">
        <w:rPr>
          <w:rFonts w:ascii="Times New Roman" w:hAnsi="Times New Roman"/>
        </w:rPr>
        <w:t xml:space="preserve"> these bacteria excellent candidates to develop into bioreporters. </w:t>
      </w:r>
      <w:r w:rsidR="00C11618">
        <w:rPr>
          <w:rFonts w:ascii="Times New Roman" w:hAnsi="Times New Roman"/>
        </w:rPr>
        <w:t>A bioreporter</w:t>
      </w:r>
      <w:r w:rsidR="00CE609C">
        <w:rPr>
          <w:rFonts w:ascii="Times New Roman" w:hAnsi="Times New Roman"/>
        </w:rPr>
        <w:t xml:space="preserve"> is a living microorganism engineered to produce a signal in response to a stimulant. </w:t>
      </w:r>
      <w:r w:rsidR="00C11618">
        <w:rPr>
          <w:rFonts w:ascii="Times New Roman" w:hAnsi="Times New Roman"/>
        </w:rPr>
        <w:t xml:space="preserve"> </w:t>
      </w:r>
      <w:r w:rsidRPr="00EB24D3">
        <w:rPr>
          <w:rFonts w:ascii="Times New Roman" w:hAnsi="Times New Roman"/>
        </w:rPr>
        <w:t xml:space="preserve">A well-studied bioreporter is </w:t>
      </w:r>
      <w:r w:rsidRPr="00EB24D3">
        <w:rPr>
          <w:rFonts w:ascii="Times New Roman" w:hAnsi="Times New Roman"/>
          <w:i/>
        </w:rPr>
        <w:t>P. fluorescens</w:t>
      </w:r>
      <w:r w:rsidRPr="00EB24D3">
        <w:rPr>
          <w:rFonts w:ascii="Times New Roman" w:hAnsi="Times New Roman"/>
        </w:rPr>
        <w:t xml:space="preserve"> strain HK44,</w:t>
      </w:r>
      <w:r w:rsidR="00CE609C">
        <w:rPr>
          <w:rFonts w:ascii="Times New Roman" w:hAnsi="Times New Roman"/>
        </w:rPr>
        <w:t xml:space="preserve"> which produces bioluminescent light in response to chemical stimulants, and </w:t>
      </w:r>
      <w:r w:rsidRPr="00EB24D3">
        <w:rPr>
          <w:rFonts w:ascii="Times New Roman" w:hAnsi="Times New Roman"/>
        </w:rPr>
        <w:t xml:space="preserve">can serve as a model organism for evaluating phenotypic response to environmental factors. </w:t>
      </w:r>
    </w:p>
    <w:p w:rsidR="00D0598E" w:rsidRDefault="006D42AA">
      <w:pPr>
        <w:spacing w:line="480" w:lineRule="auto"/>
        <w:ind w:firstLine="720"/>
        <w:rPr>
          <w:rFonts w:ascii="Times New Roman" w:hAnsi="Times New Roman"/>
        </w:rPr>
      </w:pPr>
      <w:r w:rsidRPr="00EB24D3">
        <w:rPr>
          <w:rFonts w:ascii="Times New Roman" w:hAnsi="Times New Roman"/>
          <w:i/>
        </w:rPr>
        <w:t xml:space="preserve">Pseudomonas fluorescens </w:t>
      </w:r>
      <w:r w:rsidRPr="00EB24D3">
        <w:rPr>
          <w:rFonts w:ascii="Times New Roman" w:hAnsi="Times New Roman"/>
        </w:rPr>
        <w:t xml:space="preserve">HK44 is a </w:t>
      </w:r>
      <w:proofErr w:type="gramStart"/>
      <w:r w:rsidR="00C11618">
        <w:rPr>
          <w:rFonts w:ascii="Times New Roman" w:hAnsi="Times New Roman"/>
        </w:rPr>
        <w:t>G</w:t>
      </w:r>
      <w:r w:rsidRPr="00EB24D3">
        <w:rPr>
          <w:rFonts w:ascii="Times New Roman" w:hAnsi="Times New Roman"/>
        </w:rPr>
        <w:t>ram negative</w:t>
      </w:r>
      <w:proofErr w:type="gramEnd"/>
      <w:r w:rsidR="00CE609C">
        <w:rPr>
          <w:rFonts w:ascii="Times New Roman" w:hAnsi="Times New Roman"/>
        </w:rPr>
        <w:t xml:space="preserve"> </w:t>
      </w:r>
      <w:r w:rsidRPr="00EB24D3">
        <w:rPr>
          <w:rFonts w:ascii="Times New Roman" w:hAnsi="Times New Roman"/>
        </w:rPr>
        <w:t xml:space="preserve">rhizobacterium, </w:t>
      </w:r>
      <w:r w:rsidR="00C11618">
        <w:rPr>
          <w:rFonts w:ascii="Times New Roman" w:hAnsi="Times New Roman"/>
        </w:rPr>
        <w:t xml:space="preserve">originally </w:t>
      </w:r>
      <w:r w:rsidR="00CF65A2">
        <w:rPr>
          <w:rFonts w:ascii="Times New Roman" w:hAnsi="Times New Roman"/>
        </w:rPr>
        <w:t>isolated from hydrocarbon contaminated soil</w:t>
      </w:r>
      <w:r w:rsidR="00C11618">
        <w:rPr>
          <w:rFonts w:ascii="Times New Roman" w:hAnsi="Times New Roman"/>
        </w:rPr>
        <w:t>, then later</w:t>
      </w:r>
      <w:r w:rsidR="00CF65A2">
        <w:rPr>
          <w:rFonts w:ascii="Times New Roman" w:hAnsi="Times New Roman"/>
        </w:rPr>
        <w:t xml:space="preserve"> engineered with a </w:t>
      </w:r>
      <w:r w:rsidR="00CF65A2">
        <w:rPr>
          <w:rFonts w:ascii="Times New Roman" w:hAnsi="Times New Roman"/>
          <w:i/>
        </w:rPr>
        <w:t xml:space="preserve">luxCDABE </w:t>
      </w:r>
      <w:r w:rsidR="00CF65A2">
        <w:rPr>
          <w:rFonts w:ascii="Times New Roman" w:hAnsi="Times New Roman"/>
        </w:rPr>
        <w:t>cassette to function as a bioreporter for hydrocarbon availability and degradation. It</w:t>
      </w:r>
      <w:r w:rsidRPr="00EB24D3">
        <w:rPr>
          <w:rFonts w:ascii="Times New Roman" w:hAnsi="Times New Roman"/>
        </w:rPr>
        <w:t xml:space="preserve"> is one of the most evaluated bioreporters that has been used for the detection and degradation of </w:t>
      </w:r>
      <w:r w:rsidR="005553AE" w:rsidRPr="00EB24D3">
        <w:rPr>
          <w:rFonts w:ascii="Times New Roman" w:hAnsi="Times New Roman"/>
        </w:rPr>
        <w:t>bioavailable</w:t>
      </w:r>
      <w:r w:rsidRPr="00EB24D3">
        <w:rPr>
          <w:rFonts w:ascii="Times New Roman" w:hAnsi="Times New Roman"/>
        </w:rPr>
        <w:t xml:space="preserve"> naphthalene</w:t>
      </w:r>
      <w:r w:rsidR="00CF65A2">
        <w:rPr>
          <w:rFonts w:ascii="Times New Roman" w:hAnsi="Times New Roman"/>
        </w:rPr>
        <w:t>, substituted naphthalenes, and salicylate</w:t>
      </w:r>
      <w:r w:rsidR="00E761D3">
        <w:rPr>
          <w:rFonts w:ascii="Times New Roman" w:hAnsi="Times New Roman"/>
        </w:rPr>
        <w:t xml:space="preserve"> </w:t>
      </w:r>
      <w:r w:rsidR="00D61F31">
        <w:rPr>
          <w:rFonts w:ascii="Times New Roman" w:hAnsi="Times New Roman"/>
        </w:rPr>
        <w:fldChar w:fldCharType="begin"/>
      </w:r>
      <w:r w:rsidR="00E761D3">
        <w:rPr>
          <w:rFonts w:ascii="Times New Roman" w:hAnsi="Times New Roman"/>
        </w:rPr>
        <w:instrText xml:space="preserve"> ADDIN EN.CITE &lt;EndNote&gt;&lt;Cite&gt;&lt;Author&gt;Trogl&lt;/Author&gt;&lt;Year&gt;2007&lt;/Year&gt;&lt;RecNum&gt;442&lt;/RecNum&gt;&lt;DisplayText&gt;[35]&lt;/DisplayText&gt;&lt;record&gt;&lt;rec-number&gt;442&lt;/rec-number&gt;&lt;foreign-keys&gt;&lt;key app="EN" db-id="ape5vtt522z2d2esfz5pz0toexatv9xewwa0" timestamp="1406575977"&gt;442&lt;/key&gt;&lt;/foreign-keys&gt;&lt;ref-type name="Journal Article"&gt;17&lt;/ref-type&gt;&lt;contributors&gt;&lt;authors&gt;&lt;author&gt;Trogl, J.&lt;/author&gt;&lt;author&gt;Kuncova, G.&lt;/author&gt;&lt;author&gt;Kubicova, L.&lt;/author&gt;&lt;author&gt;Parik, P.&lt;/author&gt;&lt;author&gt;Halova, J.&lt;/author&gt;&lt;author&gt;Demnerova, K.&lt;/author&gt;&lt;author&gt;Ripp, S.&lt;/author&gt;&lt;author&gt;Sayler, G. S.&lt;/author&gt;&lt;/authors&gt;&lt;/contributors&gt;&lt;auth-address&gt;Institute of Chemical Process Fundamentals, Academy of Sciences of the Czech Republic, 165 02 Prague, Czechia.&lt;/auth-address&gt;&lt;titles&gt;&lt;title&gt;Response of the bioluminescent bioreporter Pseudomonas fluorescens HK44 to analogs of naphthalene and salicylic acid&lt;/title&gt;&lt;secondary-title&gt;Folia Microbiol (Praha)&lt;/secondary-title&gt;&lt;alt-title&gt;Folia microbiologica&lt;/alt-title&gt;&lt;/titles&gt;&lt;periodical&gt;&lt;full-title&gt;Folia Microbiol (Praha)&lt;/full-title&gt;&lt;abbr-1&gt;Folia microbiologica&lt;/abbr-1&gt;&lt;/periodical&gt;&lt;alt-periodical&gt;&lt;full-title&gt;Folia Microbiol (Praha)&lt;/full-title&gt;&lt;abbr-1&gt;Folia microbiologica&lt;/abbr-1&gt;&lt;/alt-periodical&gt;&lt;pages&gt;3-14&lt;/pages&gt;&lt;volume&gt;52&lt;/volume&gt;&lt;number&gt;1&lt;/number&gt;&lt;edition&gt;2007/06/19&lt;/edition&gt;&lt;keywords&gt;&lt;keyword&gt;Biosensing Techniques&lt;/keyword&gt;&lt;keyword&gt;Gene Expression Regulation, Bacterial&lt;/keyword&gt;&lt;keyword&gt;Genes, Reporter&lt;/keyword&gt;&lt;keyword&gt;Luciferases/metabolism&lt;/keyword&gt;&lt;keyword&gt;Luminescence&lt;/keyword&gt;&lt;keyword&gt;Luminescent Measurements&lt;/keyword&gt;&lt;keyword&gt;Luminescent Proteins/*metabolism&lt;/keyword&gt;&lt;keyword&gt;Naphthalenes/chemistry/*metabolism/pharmacology&lt;/keyword&gt;&lt;keyword&gt;Pseudomonas fluorescens/*drug effects/metabolism&lt;/keyword&gt;&lt;keyword&gt;Salicylic Acid/chemistry/*metabolism/pharmacology&lt;/keyword&gt;&lt;/keywords&gt;&lt;dates&gt;&lt;year&gt;2007&lt;/year&gt;&lt;/dates&gt;&lt;isbn&gt;0015-5632 (Print)&amp;#xD;0015-5632&lt;/isbn&gt;&lt;accession-num&gt;17571789&lt;/accession-num&gt;&lt;urls&gt;&lt;/urls&gt;&lt;remote-database-provider&gt;NLM&lt;/remote-database-provider&gt;&lt;language&gt;eng&lt;/language&gt;&lt;/record&gt;&lt;/Cite&gt;&lt;/EndNote&gt;</w:instrText>
      </w:r>
      <w:r w:rsidR="00D61F31">
        <w:rPr>
          <w:rFonts w:ascii="Times New Roman" w:hAnsi="Times New Roman"/>
        </w:rPr>
        <w:fldChar w:fldCharType="separate"/>
      </w:r>
      <w:r w:rsidR="00E761D3">
        <w:rPr>
          <w:rFonts w:ascii="Times New Roman" w:hAnsi="Times New Roman"/>
          <w:noProof/>
        </w:rPr>
        <w:t>[</w:t>
      </w:r>
      <w:hyperlink w:anchor="_ENREF_35" w:tooltip="Trogl, 2007 #442" w:history="1">
        <w:r w:rsidR="00652CEF">
          <w:rPr>
            <w:rFonts w:ascii="Times New Roman" w:hAnsi="Times New Roman"/>
            <w:noProof/>
          </w:rPr>
          <w:t>35</w:t>
        </w:r>
      </w:hyperlink>
      <w:r w:rsidR="00E761D3">
        <w:rPr>
          <w:rFonts w:ascii="Times New Roman" w:hAnsi="Times New Roman"/>
          <w:noProof/>
        </w:rPr>
        <w:t>]</w:t>
      </w:r>
      <w:r w:rsidR="00D61F31">
        <w:rPr>
          <w:rFonts w:ascii="Times New Roman" w:hAnsi="Times New Roman"/>
        </w:rPr>
        <w:fldChar w:fldCharType="end"/>
      </w:r>
      <w:r w:rsidRPr="00EB24D3">
        <w:rPr>
          <w:rFonts w:ascii="Times New Roman" w:hAnsi="Times New Roman"/>
        </w:rPr>
        <w:t xml:space="preserve">. Due to extensive background information regarding the HK44 strain, including construction, detection limits, long-term environmental field applications, and genome sequence, </w:t>
      </w:r>
      <w:r w:rsidRPr="00EB24D3">
        <w:rPr>
          <w:rFonts w:ascii="Times New Roman" w:hAnsi="Times New Roman"/>
          <w:i/>
        </w:rPr>
        <w:t xml:space="preserve">P. fluorescens </w:t>
      </w:r>
      <w:r w:rsidRPr="00EB24D3">
        <w:rPr>
          <w:rFonts w:ascii="Times New Roman" w:hAnsi="Times New Roman"/>
        </w:rPr>
        <w:t>HK44 is an excellent model organism to use to evaluate the affects of low temperature on transcriptional activity. Furthermore, in order to evaluate the effectiveness of HK44 as a bioreporter in an environmental setting at a temperature less than the optimum growth temperature, it is necessary to elucidate mechanisms that are utilized during cold shock and cold adaptation.</w:t>
      </w:r>
    </w:p>
    <w:p w:rsidR="006D42AA" w:rsidRPr="00EB24D3" w:rsidRDefault="006D42AA" w:rsidP="006D42AA">
      <w:pPr>
        <w:spacing w:line="480" w:lineRule="auto"/>
        <w:rPr>
          <w:rFonts w:ascii="Times New Roman" w:hAnsi="Times New Roman"/>
          <w:i/>
        </w:rPr>
      </w:pPr>
      <w:r w:rsidRPr="00EB24D3">
        <w:rPr>
          <w:rFonts w:ascii="Times New Roman" w:hAnsi="Times New Roman"/>
          <w:i/>
        </w:rPr>
        <w:t>Construction and Naphthalene Detection</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i/>
        </w:rPr>
        <w:t xml:space="preserve">Pseudomonas fluorescens </w:t>
      </w:r>
      <w:r w:rsidRPr="00EB24D3">
        <w:rPr>
          <w:rFonts w:ascii="Times New Roman" w:hAnsi="Times New Roman"/>
        </w:rPr>
        <w:t xml:space="preserve">HK44 was constructed from a parent strain isolated from hydrocarbon-contaminated soil surrounding a manufactured gas plant. </w:t>
      </w: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i/>
        </w:rPr>
        <w:t xml:space="preserve"> </w:t>
      </w:r>
      <w:r w:rsidRPr="00EB24D3">
        <w:rPr>
          <w:rFonts w:ascii="Times New Roman" w:hAnsi="Times New Roman"/>
        </w:rPr>
        <w:t>HK44 harbors the pUTK21 plasmid containing the upper naphthalene pathway (</w:t>
      </w:r>
      <w:r w:rsidRPr="00EB24D3">
        <w:rPr>
          <w:rFonts w:ascii="Times New Roman" w:hAnsi="Times New Roman"/>
          <w:i/>
        </w:rPr>
        <w:t>nahABCDEF</w:t>
      </w:r>
      <w:r w:rsidRPr="00EB24D3">
        <w:rPr>
          <w:rFonts w:ascii="Times New Roman" w:hAnsi="Times New Roman"/>
        </w:rPr>
        <w:t xml:space="preserve">), the regulator gene </w:t>
      </w:r>
      <w:r w:rsidRPr="00EB24D3">
        <w:rPr>
          <w:rFonts w:ascii="Times New Roman" w:hAnsi="Times New Roman"/>
          <w:i/>
        </w:rPr>
        <w:t>nahR</w:t>
      </w:r>
      <w:r w:rsidRPr="00EB24D3">
        <w:rPr>
          <w:rFonts w:ascii="Times New Roman" w:hAnsi="Times New Roman"/>
        </w:rPr>
        <w:t xml:space="preserve">, and the lower pathway gene </w:t>
      </w:r>
      <w:r w:rsidRPr="00EB24D3">
        <w:rPr>
          <w:rFonts w:ascii="Times New Roman" w:hAnsi="Times New Roman"/>
          <w:i/>
        </w:rPr>
        <w:t>nahG</w:t>
      </w:r>
      <w:r w:rsidRPr="00EB24D3">
        <w:rPr>
          <w:rFonts w:ascii="Times New Roman" w:hAnsi="Times New Roman"/>
        </w:rPr>
        <w:t xml:space="preserve"> fused to the </w:t>
      </w:r>
      <w:r w:rsidRPr="00EB24D3">
        <w:rPr>
          <w:rFonts w:ascii="Times New Roman" w:hAnsi="Times New Roman"/>
          <w:i/>
        </w:rPr>
        <w:t xml:space="preserve">luxCDABE </w:t>
      </w:r>
      <w:r w:rsidRPr="00EB24D3">
        <w:rPr>
          <w:rFonts w:ascii="Times New Roman" w:hAnsi="Times New Roman"/>
        </w:rPr>
        <w:t xml:space="preserve">cassette from </w:t>
      </w:r>
      <w:r w:rsidRPr="00EB24D3">
        <w:rPr>
          <w:rFonts w:ascii="Times New Roman" w:hAnsi="Times New Roman"/>
          <w:i/>
        </w:rPr>
        <w:t xml:space="preserve">Vibrio fischeri </w:t>
      </w:r>
      <w:r w:rsidRPr="00EB24D3">
        <w:rPr>
          <w:rFonts w:ascii="Times New Roman" w:hAnsi="Times New Roman"/>
        </w:rPr>
        <w:t xml:space="preserve"> </w:t>
      </w:r>
      <w:r w:rsidR="00D61F31" w:rsidRPr="00EB24D3">
        <w:rPr>
          <w:rFonts w:ascii="Times New Roman" w:hAnsi="Times New Roman"/>
        </w:rPr>
        <w:fldChar w:fldCharType="begin"/>
      </w:r>
      <w:r w:rsidR="002A03F0">
        <w:rPr>
          <w:rFonts w:ascii="Times New Roman" w:hAnsi="Times New Roman"/>
        </w:rPr>
        <w:instrText xml:space="preserve"> ADDIN EN.CITE &lt;EndNote&gt;&lt;Cite&gt;&lt;Author&gt;King&lt;/Author&gt;&lt;Year&gt;1990&lt;/Year&gt;&lt;RecNum&gt;2&lt;/RecNum&gt;&lt;DisplayText&gt;[30]&lt;/DisplayText&gt;&lt;record&gt;&lt;rec-number&gt;2&lt;/rec-number&gt;&lt;foreign-keys&gt;&lt;key app="EN" db-id="ape5vtt522z2d2esfz5pz0toexatv9xewwa0" timestamp="1389043061"&gt;2&lt;/key&gt;&lt;/foreign-keys&gt;&lt;ref-type name="Journal Article"&gt;17&lt;/ref-type&gt;&lt;contributors&gt;&lt;authors&gt;&lt;author&gt;King, J. M. H.&lt;/author&gt;&lt;author&gt;Digrazia, P. M.&lt;/author&gt;&lt;author&gt;Applegate, B.&lt;/author&gt;&lt;author&gt;Burlage, R.&lt;/author&gt;&lt;author&gt;Sanseverino, J.&lt;/author&gt;&lt;author&gt;Dunbar, P.&lt;/author&gt;&lt;author&gt;Larimer, F.&lt;/author&gt;&lt;author&gt;Sayler, G. S.&lt;/author&gt;&lt;/authors&gt;&lt;/contributors&gt;&lt;titles&gt;&lt;title&gt;Rapid, sensitive bioluminescent reporter technology for naphthalene exposure and biodegradation&lt;/title&gt;&lt;secondary-title&gt;Science&lt;/secondary-title&gt;&lt;/titles&gt;&lt;periodical&gt;&lt;full-title&gt;Science&lt;/full-title&gt;&lt;/periodical&gt;&lt;pages&gt;778-781&lt;/pages&gt;&lt;volume&gt;249&lt;/volume&gt;&lt;number&gt;4970&lt;/number&gt;&lt;dates&gt;&lt;year&gt;1990&lt;/year&gt;&lt;pub-dates&gt;&lt;date&gt;Aug&lt;/date&gt;&lt;/pub-dates&gt;&lt;/dates&gt;&lt;isbn&gt;0036-8075&lt;/isbn&gt;&lt;accession-num&gt;WOS:A1990DV08800031&lt;/accession-num&gt;&lt;urls&gt;&lt;related-urls&gt;&lt;url&gt;&amp;lt;Go to ISI&amp;gt;://WOS:A1990DV08800031&lt;/url&gt;&lt;url&gt;http://www.sciencemag.org/content/249/4970/778&lt;/url&gt;&lt;/related-urls&gt;&lt;/urls&gt;&lt;electronic-resource-num&gt;10.1126/science.249.4970.778&lt;/electronic-resource-num&gt;&lt;/record&gt;&lt;/Cite&gt;&lt;/EndNote&gt;</w:instrText>
      </w:r>
      <w:r w:rsidR="00D61F31" w:rsidRPr="00EB24D3">
        <w:rPr>
          <w:rFonts w:ascii="Times New Roman" w:hAnsi="Times New Roman"/>
        </w:rPr>
        <w:fldChar w:fldCharType="separate"/>
      </w:r>
      <w:r w:rsidR="002A03F0">
        <w:rPr>
          <w:rFonts w:ascii="Times New Roman" w:hAnsi="Times New Roman"/>
          <w:noProof/>
        </w:rPr>
        <w:t>[</w:t>
      </w:r>
      <w:hyperlink w:anchor="_ENREF_30" w:tooltip="King, 1990 #2" w:history="1">
        <w:r w:rsidR="00652CEF">
          <w:rPr>
            <w:rFonts w:ascii="Times New Roman" w:hAnsi="Times New Roman"/>
            <w:noProof/>
          </w:rPr>
          <w:t>30</w:t>
        </w:r>
      </w:hyperlink>
      <w:r w:rsidR="002A03F0">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King et al.</w:t>
      </w:r>
      <w:r w:rsidR="00E761D3">
        <w:rPr>
          <w:rFonts w:ascii="Times New Roman" w:hAnsi="Times New Roman"/>
        </w:rPr>
        <w:t xml:space="preserv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&lt;EndNote&gt;&lt;Cite&gt;&lt;Author&gt;King&lt;/Author&gt;&lt;Year&gt;1990&lt;/Year&gt;&lt;RecNum&gt;2&lt;/RecNum&gt;&lt;DisplayText&gt;[30]&lt;/DisplayText&gt;&lt;record&gt;&lt;rec-number&gt;2&lt;/rec-number&gt;&lt;foreign-keys&gt;&lt;key app="EN" db-id="ape5vtt522z2d2esfz5pz0toexatv9xewwa0" timestamp="1389043061"&gt;2&lt;/key&gt;&lt;/foreign-keys&gt;&lt;ref-type name="Journal Article"&gt;17&lt;/ref-type&gt;&lt;contributors&gt;&lt;authors&gt;&lt;author&gt;King, J. M. H.&lt;/author&gt;&lt;author&gt;Digrazia, P. M.&lt;/author&gt;&lt;author&gt;Applegate, B.&lt;/author&gt;&lt;author&gt;Burlage, R.&lt;/author&gt;&lt;author&gt;Sanseverino, J.&lt;/author&gt;&lt;author&gt;Dunbar, P.&lt;/author&gt;&lt;author&gt;Larimer, F.&lt;/author&gt;&lt;author&gt;Sayler, G. S.&lt;/author&gt;&lt;/authors&gt;&lt;/contributors&gt;&lt;titles&gt;&lt;title&gt;Rapid, sensitive bioluminescent reporter technology for naphthalene exposure and biodegradation&lt;/title&gt;&lt;secondary-title&gt;Science&lt;/secondary-title&gt;&lt;/titles&gt;&lt;periodical&gt;&lt;full-title&gt;Science&lt;/full-title&gt;&lt;/periodical&gt;&lt;pages&gt;778-781&lt;/pages&gt;&lt;volume&gt;249&lt;/volume&gt;&lt;number&gt;4970&lt;/number&gt;&lt;dates&gt;&lt;year&gt;1990&lt;/year&gt;&lt;pub-dates&gt;&lt;date&gt;Aug&lt;/date&gt;&lt;/pub-dates&gt;&lt;/dates&gt;&lt;isbn&gt;0036-8075&lt;/isbn&gt;&lt;accession-num&gt;WOS:A1990DV08800031&lt;/accession-num&gt;&lt;urls&gt;&lt;related-urls&gt;&lt;url&gt;&amp;lt;Go to ISI&amp;gt;://WOS:A1990DV08800031&lt;/url&gt;&lt;url&gt;http://www.sciencemag.org/content/249/4970/778&lt;/url&gt;&lt;/related-urls&gt;&lt;/urls&gt;&lt;electronic-resource-num&gt;10.1126/science.249.4970.778&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30" w:tooltip="King, 1990 #2" w:history="1">
        <w:r w:rsidR="00652CEF">
          <w:rPr>
            <w:rFonts w:ascii="Times New Roman" w:hAnsi="Times New Roman"/>
            <w:noProof/>
          </w:rPr>
          <w:t>30</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demonstrated light response to naphthalene at a concentration of 200 µg/L after 15 minutes in a chemostat culture. </w:t>
      </w: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i/>
        </w:rPr>
        <w:t xml:space="preserve"> </w:t>
      </w:r>
      <w:r w:rsidRPr="00EB24D3">
        <w:rPr>
          <w:rFonts w:ascii="Times New Roman" w:hAnsi="Times New Roman"/>
        </w:rPr>
        <w:t xml:space="preserve">HK44 has been exposed to a variety of pure chemical compounds and has been tested on environmental samples ranging from soil to water. A thorough review of the applications of HK44 as a bioreporter has been reported by Trögl et al.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&lt;EndNote&gt;&lt;Cite&gt;&lt;Author&gt;Trögl&lt;/Author&gt;&lt;Year&gt;2012&lt;/Year&gt;&lt;RecNum&gt;30&lt;/RecNum&gt;&lt;DisplayText&gt;[8]&lt;/DisplayText&gt;&lt;record&gt;&lt;rec-number&gt;30&lt;/rec-number&gt;&lt;foreign-keys&gt;&lt;key app="EN" db-id="ape5vtt522z2d2esfz5pz0toexatv9xewwa0" timestamp="1396729544"&gt;30&lt;/key&gt;&lt;/foreign-keys&gt;&lt;ref-type name="Journal Article"&gt;17&lt;/ref-type&gt;&lt;contributors&gt;&lt;authors&gt;&lt;author&gt;Trögl, Josef&lt;/author&gt;&lt;author&gt;Chauhan, Archana&lt;/author&gt;&lt;author&gt;Ripp, Steven&lt;/author&gt;&lt;author&gt;Layton, Alice C.&lt;/author&gt;&lt;author&gt;Kuncova, Gabriela&lt;/author&gt;&lt;author&gt;Sayler, Gary S.&lt;/author&gt;&lt;/authors&gt;&lt;/contributors&gt;&lt;titles&gt;&lt;title&gt;Pseudomonas fluorescens HK44: Lessons Learned from a Model Whole-Cell Bioreporter with a Broad Application History&lt;/title&gt;&lt;secondary-title&gt;Sensors&lt;/secondary-title&gt;&lt;/titles&gt;&lt;periodical&gt;&lt;full-title&gt;Sensors&lt;/full-title&gt;&lt;/periodical&gt;&lt;pages&gt;1544-1571&lt;/pages&gt;&lt;volume&gt;12&lt;/volume&gt;&lt;number&gt;2&lt;/number&gt;&lt;dates&gt;&lt;year&gt;2012&lt;/year&gt;&lt;pub-dates&gt;&lt;date&gt;Feb&lt;/date&gt;&lt;/pub-dates&gt;&lt;/dates&gt;&lt;isbn&gt;1424-8220&lt;/isbn&gt;&lt;accession-num&gt;WOS:000300720300023&lt;/accession-num&gt;&lt;urls&gt;&lt;related-urls&gt;&lt;url&gt;&amp;lt;Go to ISI&amp;gt;://WOS:000300720300023&lt;/url&gt;&lt;url&gt;http://www.mdpi.com/1424-8220/12/2/1544/pdf&lt;/url&gt;&lt;/related-urls&gt;&lt;/urls&gt;&lt;electronic-resource-num&gt;10.3390/s120201544&lt;/electronic-resource-num&gt;&lt;/record&gt;&lt;/Cite&gt;&lt;/EndNote&gt;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8" w:tooltip="Trögl, 2012 #30" w:history="1">
        <w:r w:rsidR="00652CEF">
          <w:rPr>
            <w:rFonts w:ascii="Times New Roman" w:hAnsi="Times New Roman"/>
            <w:noProof/>
          </w:rPr>
          <w:t>8</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t>
      </w:r>
    </w:p>
    <w:p w:rsidR="006D42AA" w:rsidRPr="00EB24D3" w:rsidRDefault="006D42AA" w:rsidP="006D42AA">
      <w:pPr>
        <w:spacing w:line="480" w:lineRule="auto"/>
        <w:rPr>
          <w:rFonts w:ascii="Times New Roman" w:hAnsi="Times New Roman"/>
          <w:i/>
        </w:rPr>
      </w:pPr>
      <w:r w:rsidRPr="00EB24D3">
        <w:rPr>
          <w:rFonts w:ascii="Times New Roman" w:hAnsi="Times New Roman"/>
          <w:i/>
        </w:rPr>
        <w:t>Environmental Field Study</w:t>
      </w:r>
    </w:p>
    <w:p w:rsidR="006D42AA" w:rsidRPr="00EB24D3" w:rsidRDefault="00E761D3" w:rsidP="006D42AA">
      <w:pPr>
        <w:spacing w:line="480" w:lineRule="auto"/>
        <w:ind w:firstLine="720"/>
        <w:rPr>
          <w:rFonts w:ascii="Times New Roman" w:hAnsi="Times New Roman"/>
          <w:iCs/>
          <w:noProof/>
          <w:szCs w:val="30"/>
        </w:rPr>
      </w:pPr>
      <w:r>
        <w:rPr>
          <w:rFonts w:ascii="Times New Roman" w:hAnsi="Times New Roman"/>
        </w:rPr>
        <w:t>A</w:t>
      </w:r>
      <w:r w:rsidR="006D42AA" w:rsidRPr="00EB24D3">
        <w:rPr>
          <w:rFonts w:ascii="Times New Roman" w:hAnsi="Times New Roman"/>
        </w:rPr>
        <w:t xml:space="preserve"> unique aspect of the </w:t>
      </w:r>
      <w:r w:rsidR="006D42AA" w:rsidRPr="00EB24D3">
        <w:rPr>
          <w:rFonts w:ascii="Times New Roman" w:hAnsi="Times New Roman"/>
          <w:i/>
        </w:rPr>
        <w:t xml:space="preserve">P. fluorescens </w:t>
      </w:r>
      <w:r w:rsidR="006D42AA" w:rsidRPr="00EB24D3">
        <w:rPr>
          <w:rFonts w:ascii="Times New Roman" w:hAnsi="Times New Roman"/>
        </w:rPr>
        <w:t xml:space="preserve">HK44 bioreporter is that it was used in a contained field release study spanning almost two decades.  In 1996, </w:t>
      </w:r>
      <w:r w:rsidR="006D42AA" w:rsidRPr="00EB24D3">
        <w:rPr>
          <w:rFonts w:ascii="Times New Roman" w:hAnsi="Times New Roman"/>
          <w:i/>
        </w:rPr>
        <w:t>P. fluorescens</w:t>
      </w:r>
      <w:r w:rsidR="006D42AA" w:rsidRPr="00EB24D3">
        <w:rPr>
          <w:rFonts w:ascii="Times New Roman" w:hAnsi="Times New Roman"/>
        </w:rPr>
        <w:t xml:space="preserve"> HK44 was released in lysimeters constructed of large galvanized steel pipes filled with soil and rock layers similar to those found in East Tennessee in order to monitor the ability of a genetically modified organism to detect and degrade bioavailable naphthalene </w:t>
      </w:r>
      <w:r w:rsidR="006D42AA" w:rsidRPr="00EB24D3">
        <w:rPr>
          <w:rFonts w:ascii="Times New Roman" w:hAnsi="Times New Roman"/>
          <w:i/>
        </w:rPr>
        <w:t xml:space="preserve">in situ </w:t>
      </w:r>
      <w:r w:rsidR="00D61F31" w:rsidRPr="00EB24D3">
        <w:rPr>
          <w:rFonts w:ascii="Times New Roman" w:hAnsi="Times New Roman"/>
        </w:rPr>
        <w:fldChar w:fldCharType="begin"/>
      </w:r>
      <w:r>
        <w:rPr>
          <w:rFonts w:ascii="Times New Roman" w:hAnsi="Times New Roman"/>
        </w:rPr>
        <w:instrText xml:space="preserve"> ADDIN EN.CITE &lt;EndNote&gt;&lt;Cite&gt;&lt;Author&gt;Ripp&lt;/Author&gt;&lt;Year&gt;2000&lt;/Year&gt;&lt;RecNum&gt;27&lt;/RecNum&gt;&lt;DisplayText&gt;[36]&lt;/DisplayText&gt;&lt;record&gt;&lt;rec-number&gt;27&lt;/rec-number&gt;&lt;foreign-keys&gt;&lt;key app="EN" db-id="ape5vtt522z2d2esfz5pz0toexatv9xewwa0" timestamp="1396729533"&gt;27&lt;/key&gt;&lt;/foreign-keys&gt;&lt;ref-type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and Technology&lt;/secondary-title&gt;&lt;/titles&gt;&lt;periodical&gt;&lt;full-title&gt;Environmental Science and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D61F31" w:rsidRPr="00EB24D3">
        <w:rPr>
          <w:rFonts w:ascii="Times New Roman" w:hAnsi="Times New Roman"/>
        </w:rPr>
        <w:fldChar w:fldCharType="separate"/>
      </w:r>
      <w:r>
        <w:rPr>
          <w:rFonts w:ascii="Times New Roman" w:hAnsi="Times New Roman"/>
          <w:noProof/>
        </w:rPr>
        <w:t>[</w:t>
      </w:r>
      <w:hyperlink w:anchor="_ENREF_36" w:tooltip="Ripp, 2000 #27" w:history="1">
        <w:r w:rsidR="00652CEF">
          <w:rPr>
            <w:rFonts w:ascii="Times New Roman" w:hAnsi="Times New Roman"/>
            <w:noProof/>
          </w:rPr>
          <w:t>36</w:t>
        </w:r>
      </w:hyperlink>
      <w:r>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w:t>
      </w:r>
      <w:r w:rsidR="006D42AA" w:rsidRPr="00EB24D3">
        <w:rPr>
          <w:rFonts w:ascii="Times New Roman" w:hAnsi="Times New Roman"/>
          <w:iCs/>
          <w:szCs w:val="30"/>
        </w:rPr>
        <w:t xml:space="preserve">The lysimeter facility was monitored for two years after the release of </w:t>
      </w:r>
      <w:r w:rsidR="006D42AA" w:rsidRPr="00EB24D3">
        <w:rPr>
          <w:rFonts w:ascii="Times New Roman" w:hAnsi="Times New Roman"/>
          <w:i/>
          <w:iCs/>
          <w:szCs w:val="30"/>
        </w:rPr>
        <w:t>P. fluorescens</w:t>
      </w:r>
      <w:r w:rsidR="006D42AA" w:rsidRPr="00EB24D3">
        <w:rPr>
          <w:rFonts w:ascii="Times New Roman" w:hAnsi="Times New Roman"/>
          <w:iCs/>
          <w:szCs w:val="30"/>
        </w:rPr>
        <w:t xml:space="preserve"> HK44. Over the two year time span, regular sampling was performed to track the amount of HK44 present in the soil, as well as the amount of bioluminescence produced, which was indicative of naphthalene concentration and the presence of actively degrading organisms present. </w:t>
      </w:r>
      <w:r w:rsidR="006D42AA" w:rsidRPr="00EB24D3">
        <w:rPr>
          <w:rFonts w:ascii="Times New Roman" w:hAnsi="Times New Roman"/>
          <w:i/>
          <w:iCs/>
          <w:szCs w:val="30"/>
        </w:rPr>
        <w:t xml:space="preserve">P. </w:t>
      </w:r>
      <w:proofErr w:type="gramStart"/>
      <w:r w:rsidR="006D42AA" w:rsidRPr="00EB24D3">
        <w:rPr>
          <w:rFonts w:ascii="Times New Roman" w:hAnsi="Times New Roman"/>
          <w:i/>
          <w:iCs/>
          <w:szCs w:val="30"/>
        </w:rPr>
        <w:t>fluorescens</w:t>
      </w:r>
      <w:proofErr w:type="gramEnd"/>
      <w:r w:rsidR="006D42AA" w:rsidRPr="00EB24D3">
        <w:rPr>
          <w:rFonts w:ascii="Times New Roman" w:hAnsi="Times New Roman"/>
          <w:iCs/>
          <w:szCs w:val="30"/>
        </w:rPr>
        <w:t xml:space="preserve"> HK44 persisted in both PAH contaminated soils and non-PAH contaminated soils and decayed at similar rates as indicated by </w:t>
      </w:r>
      <w:r w:rsidR="005553AE" w:rsidRPr="00EB24D3">
        <w:rPr>
          <w:rFonts w:ascii="Times New Roman" w:hAnsi="Times New Roman"/>
          <w:iCs/>
          <w:szCs w:val="30"/>
        </w:rPr>
        <w:t>culture-based</w:t>
      </w:r>
      <w:r w:rsidR="006D42AA" w:rsidRPr="00EB24D3">
        <w:rPr>
          <w:rFonts w:ascii="Times New Roman" w:hAnsi="Times New Roman"/>
          <w:iCs/>
          <w:szCs w:val="30"/>
        </w:rPr>
        <w:t xml:space="preserve"> methods </w:t>
      </w:r>
      <w:r w:rsidR="00D61F31" w:rsidRPr="00EB24D3">
        <w:rPr>
          <w:rFonts w:ascii="Times New Roman" w:hAnsi="Times New Roman"/>
          <w:iCs/>
          <w:szCs w:val="30"/>
        </w:rPr>
        <w:fldChar w:fldCharType="begin">
          <w:fldData xml:space="preserve">PEVuZE5vdGU+PENpdGU+PEF1dGhvcj5SaXBwPC9BdXRob3I+PFllYXI+MjAwMDwvWWVhcj48UmVj
TnVtPjQxPC9SZWNOdW0+PERpc3BsYXlUZXh0PlszNiwgMzddPC9EaXNwbGF5VGV4dD48cmVjb3Jk
PjxyZWMtbnVtYmVyPjQxPC9yZWMtbnVtYmVyPjxmb3JlaWduLWtleXM+PGtleSBhcHA9IkVOIiBk
Yi1pZD0iOXYwZmYwdmVqcjlhMHNldGRhcXZlZmUydmRyYWRkZGF0dGRhIj40MTwva2V5PjwvZm9y
ZWlnbi1rZXlzPjxyZWYtdHlwZSBuYW1lPSJKb3VybmFsIEFydGljbGUiPjE3PC9yZWYtdHlwZT48
Y29udHJpYnV0b3JzPjxhdXRob3JzPjxhdXRob3I+UmlwcCwgU3RldmVuPC9hdXRob3I+PGF1dGhv
cj5OaXZlbnMsIERhdmlkPC9hdXRob3I+PGF1dGhvcj5BaG4sIFllb25naGVlPC9hdXRob3I+PGF1
dGhvcj5XZXJuZXIsIENsYXVkaWE8L2F1dGhvcj48YXV0aG9yPkphcnJlbGwsIEpvaG48L2F1dGhv
cj48YXV0aG9yPkVhc3RlciwgSmFtZXM8L2F1dGhvcj48YXV0aG9yPkNveCwgQ2hyaXM8L2F1dGhv
cj48YXV0aG9yPkJ1cmxhZ2UsIFJvYmVydDwvYXV0aG9yPjxhdXRob3I+U2F5bGVyLCBHYXJ5IFMu
PC9hdXRob3I+PC9hdXRob3JzPjwvY29udHJpYnV0b3JzPjx0aXRsZXM+PHRpdGxlPkNvbnRyb2xs
ZWQgRmllbGQgUmVsZWFzZSBvZiBhIEJpb2x1bWluZXNjZW50IEdlbmV0aWNhbGx5IEVuZ2luZWVy
ZWQgTWljcm9vcmdhbmlzbSBmb3IgQmlvcmVtZWRpYXRpb24gUHJvY2VzcyBNb25pdG9yaW5nIGFu
ZCBDb250cm9sPC90aXRsZT48c2Vjb25kYXJ5LXRpdGxlPkVudmlyb25tZW50YWwgU2NpZW5jZSBh
bmQgVGVjaG5vbG9neTwvc2Vjb25kYXJ5LXRpdGxlPjwvdGl0bGVzPjxwZXJpb2RpY2FsPjxmdWxs
LXRpdGxlPkVudmlyb25tZW50YWwgU2NpZW5jZSBhbmQgVGVjaG5vbG9neTwvZnVsbC10aXRsZT48
YWJici0xPkVudmlyb24gU2NpIFRlY2hub2w8L2FiYnItMT48L3BlcmlvZGljYWw+PHBhZ2VzPjg0
Ni04NTM8L3BhZ2VzPjx2b2x1bWU+MzQ8L3ZvbHVtZT48bnVtYmVyPjU8L251bWJlcj48ZGF0ZXM+
PHllYXI+MjAwMDwveWVhcj48L2RhdGVzPjx1cmxzPjwvdXJscz48L3JlY29yZD48L0NpdGU+PENp
dGU+PEF1dGhvcj5SaXBwPC9BdXRob3I+PFllYXI+MjAwMDwvWWVhcj48UmVjTnVtPjI3PC9SZWNO
dW0+PHJlY29yZD48cmVjLW51bWJlcj4yNzwvcmVjLW51bWJlcj48Zm9yZWlnbi1rZXlzPjxrZXkg
YXBwPSJFTiIgZGItaWQ9ImFwZTV2dHQ1MjJ6MmQyZXNmejVwejB0b2V4YXR2OXhld3dhMCIgdGlt
ZXN0YW1wPSIxMzk2NzI5NTMzIj4yNzwva2V5PjwvZm9yZWlnbi1rZXlzPjxyZWYtdHlwZSBuYW1l
PSJKb3VybmFsIEFydGljbGUiPjE3PC9yZWYtdHlwZT48Y29udHJpYnV0b3JzPjxhdXRob3JzPjxh
dXRob3I+UmlwcCwgUy48L2F1dGhvcj48YXV0aG9yPk5pdmVucywgRC4gRS48L2F1dGhvcj48YXV0
aG9yPkFobiwgWS48L2F1dGhvcj48YXV0aG9yPldlcm5lciwgQy48L2F1dGhvcj48YXV0aG9yPkph
cnJlbGwsIEouPC9hdXRob3I+PGF1dGhvcj5FYXN0ZXIsIEouIFAuPC9hdXRob3I+PGF1dGhvcj5D
b3gsIEMuIEQuPC9hdXRob3I+PGF1dGhvcj5CdXJsYWdlLCBSLiBTLjwvYXV0aG9yPjxhdXRob3I+
U2F5bGVyLCBHLiBTLjwvYXV0aG9yPjwvYXV0aG9ycz48L2NvbnRyaWJ1dG9ycz48dGl0bGVzPjx0
aXRsZT5Db250cm9sbGVkIGZpZWxkIHJlbGVhc2Ugb2YgYSBiaW9sdW1pbmVzY2VudCBnZW5ldGlj
YWxseSBlbmdpbmVlcmVkIG1pY3Jvb3JnYW5pc20gZm9yIGJpb3JlbWVkaWF0aW9uIHByb2Nlc3Mg
bW9uaXRvcmluZyBhbmQgY29udHJvbDwvdGl0bGU+PHNlY29uZGFyeS10aXRsZT5FbnZpcm9ubWVu
dGFsIFNjaWVuY2UgYW5kIFRlY2hub2xvZ3k8L3NlY29uZGFyeS10aXRsZT48L3RpdGxlcz48cGVy
aW9kaWNhbD48ZnVsbC10aXRsZT5FbnZpcm9ubWVudGFsIFNjaWVuY2UgYW5kIFRlY2hub2xvZ3k8
L2Z1bGwtdGl0bGU+PC9wZXJpb2RpY2FsPjxwYWdlcz44NDYtODUzPC9wYWdlcz48dm9sdW1lPjM0
PC92b2x1bWU+PG51bWJlcj41PC9udW1iZXI+PGRhdGVzPjx5ZWFyPjIwMDA8L3llYXI+PHB1Yi1k
YXRlcz48ZGF0ZT5NYXI8L2RhdGU+PC9wdWItZGF0ZXM+PC9kYXRlcz48aXNibj4wMDEzLTkzNlg8
L2lzYm4+PGFjY2Vzc2lvbi1udW0+V09TOjAwMDA4NTYxMjkwMDAzODwvYWNjZXNzaW9uLW51bT48
dXJscz48cmVsYXRlZC11cmxzPjx1cmw+Jmx0O0dvIHRvIElTSSZndDs6Ly9XT1M6MDAwMDg1NjEy
OTAwMDM4PC91cmw+PC9yZWxhdGVkLXVybHM+PC91cmxzPjxlbGVjdHJvbmljLXJlc291cmNlLW51
bT4xMC4xMDIxL2VzOTkwODMxOTwvZWxlY3Ryb25pYy1yZXNvdXJjZS1udW0+PC9yZWNvcmQ+PC9D
aXRlPjwvRW5kTm90ZT4A
</w:fldData>
        </w:fldChar>
      </w:r>
      <w:r>
        <w:rPr>
          <w:rFonts w:ascii="Times New Roman" w:hAnsi="Times New Roman"/>
          <w:iCs/>
          <w:szCs w:val="30"/>
        </w:rPr>
        <w:instrText xml:space="preserve"> ADDIN EN.CITE </w:instrText>
      </w:r>
      <w:r w:rsidR="00D61F31">
        <w:rPr>
          <w:rFonts w:ascii="Times New Roman" w:hAnsi="Times New Roman"/>
          <w:iCs/>
          <w:szCs w:val="30"/>
        </w:rPr>
        <w:fldChar w:fldCharType="begin">
          <w:fldData xml:space="preserve">PEVuZE5vdGU+PENpdGU+PEF1dGhvcj5SaXBwPC9BdXRob3I+PFllYXI+MjAwMDwvWWVhcj48UmVj
TnVtPjQxPC9SZWNOdW0+PERpc3BsYXlUZXh0PlszNiwgMzddPC9EaXNwbGF5VGV4dD48cmVjb3Jk
PjxyZWMtbnVtYmVyPjQxPC9yZWMtbnVtYmVyPjxmb3JlaWduLWtleXM+PGtleSBhcHA9IkVOIiBk
Yi1pZD0iOXYwZmYwdmVqcjlhMHNldGRhcXZlZmUydmRyYWRkZGF0dGRhIj40MTwva2V5PjwvZm9y
ZWlnbi1rZXlzPjxyZWYtdHlwZSBuYW1lPSJKb3VybmFsIEFydGljbGUiPjE3PC9yZWYtdHlwZT48
Y29udHJpYnV0b3JzPjxhdXRob3JzPjxhdXRob3I+UmlwcCwgU3RldmVuPC9hdXRob3I+PGF1dGhv
cj5OaXZlbnMsIERhdmlkPC9hdXRob3I+PGF1dGhvcj5BaG4sIFllb25naGVlPC9hdXRob3I+PGF1
dGhvcj5XZXJuZXIsIENsYXVkaWE8L2F1dGhvcj48YXV0aG9yPkphcnJlbGwsIEpvaG48L2F1dGhv
cj48YXV0aG9yPkVhc3RlciwgSmFtZXM8L2F1dGhvcj48YXV0aG9yPkNveCwgQ2hyaXM8L2F1dGhv
cj48YXV0aG9yPkJ1cmxhZ2UsIFJvYmVydDwvYXV0aG9yPjxhdXRob3I+U2F5bGVyLCBHYXJ5IFMu
PC9hdXRob3I+PC9hdXRob3JzPjwvY29udHJpYnV0b3JzPjx0aXRsZXM+PHRpdGxlPkNvbnRyb2xs
ZWQgRmllbGQgUmVsZWFzZSBvZiBhIEJpb2x1bWluZXNjZW50IEdlbmV0aWNhbGx5IEVuZ2luZWVy
ZWQgTWljcm9vcmdhbmlzbSBmb3IgQmlvcmVtZWRpYXRpb24gUHJvY2VzcyBNb25pdG9yaW5nIGFu
ZCBDb250cm9sPC90aXRsZT48c2Vjb25kYXJ5LXRpdGxlPkVudmlyb25tZW50YWwgU2NpZW5jZSBh
bmQgVGVjaG5vbG9neTwvc2Vjb25kYXJ5LXRpdGxlPjwvdGl0bGVzPjxwZXJpb2RpY2FsPjxmdWxs
LXRpdGxlPkVudmlyb25tZW50YWwgU2NpZW5jZSBhbmQgVGVjaG5vbG9neTwvZnVsbC10aXRsZT48
YWJici0xPkVudmlyb24gU2NpIFRlY2hub2w8L2FiYnItMT48L3BlcmlvZGljYWw+PHBhZ2VzPjg0
Ni04NTM8L3BhZ2VzPjx2b2x1bWU+MzQ8L3ZvbHVtZT48bnVtYmVyPjU8L251bWJlcj48ZGF0ZXM+
PHllYXI+MjAwMDwveWVhcj48L2RhdGVzPjx1cmxzPjwvdXJscz48L3JlY29yZD48L0NpdGU+PENp
dGU+PEF1dGhvcj5SaXBwPC9BdXRob3I+PFllYXI+MjAwMDwvWWVhcj48UmVjTnVtPjI3PC9SZWNO
dW0+PHJlY29yZD48cmVjLW51bWJlcj4yNzwvcmVjLW51bWJlcj48Zm9yZWlnbi1rZXlzPjxrZXkg
YXBwPSJFTiIgZGItaWQ9ImFwZTV2dHQ1MjJ6MmQyZXNmejVwejB0b2V4YXR2OXhld3dhMCIgdGlt
ZXN0YW1wPSIxMzk2NzI5NTMzIj4yNzwva2V5PjwvZm9yZWlnbi1rZXlzPjxyZWYtdHlwZSBuYW1l
PSJKb3VybmFsIEFydGljbGUiPjE3PC9yZWYtdHlwZT48Y29udHJpYnV0b3JzPjxhdXRob3JzPjxh
dXRob3I+UmlwcCwgUy48L2F1dGhvcj48YXV0aG9yPk5pdmVucywgRC4gRS48L2F1dGhvcj48YXV0
aG9yPkFobiwgWS48L2F1dGhvcj48YXV0aG9yPldlcm5lciwgQy48L2F1dGhvcj48YXV0aG9yPkph
cnJlbGwsIEouPC9hdXRob3I+PGF1dGhvcj5FYXN0ZXIsIEouIFAuPC9hdXRob3I+PGF1dGhvcj5D
b3gsIEMuIEQuPC9hdXRob3I+PGF1dGhvcj5CdXJsYWdlLCBSLiBTLjwvYXV0aG9yPjxhdXRob3I+
U2F5bGVyLCBHLiBTLjwvYXV0aG9yPjwvYXV0aG9ycz48L2NvbnRyaWJ1dG9ycz48dGl0bGVzPjx0
aXRsZT5Db250cm9sbGVkIGZpZWxkIHJlbGVhc2Ugb2YgYSBiaW9sdW1pbmVzY2VudCBnZW5ldGlj
YWxseSBlbmdpbmVlcmVkIG1pY3Jvb3JnYW5pc20gZm9yIGJpb3JlbWVkaWF0aW9uIHByb2Nlc3Mg
bW9uaXRvcmluZyBhbmQgY29udHJvbDwvdGl0bGU+PHNlY29uZGFyeS10aXRsZT5FbnZpcm9ubWVu
dGFsIFNjaWVuY2UgYW5kIFRlY2hub2xvZ3k8L3NlY29uZGFyeS10aXRsZT48L3RpdGxlcz48cGVy
aW9kaWNhbD48ZnVsbC10aXRsZT5FbnZpcm9ubWVudGFsIFNjaWVuY2UgYW5kIFRlY2hub2xvZ3k8
L2Z1bGwtdGl0bGU+PC9wZXJpb2RpY2FsPjxwYWdlcz44NDYtODUzPC9wYWdlcz48dm9sdW1lPjM0
PC92b2x1bWU+PG51bWJlcj41PC9udW1iZXI+PGRhdGVzPjx5ZWFyPjIwMDA8L3llYXI+PHB1Yi1k
YXRlcz48ZGF0ZT5NYXI8L2RhdGU+PC9wdWItZGF0ZXM+PC9kYXRlcz48aXNibj4wMDEzLTkzNlg8
L2lzYm4+PGFjY2Vzc2lvbi1udW0+V09TOjAwMDA4NTYxMjkwMDAzODwvYWNjZXNzaW9uLW51bT48
dXJscz48cmVsYXRlZC11cmxzPjx1cmw+Jmx0O0dvIHRvIElTSSZndDs6Ly9XT1M6MDAwMDg1NjEy
OTAwMDM4PC91cmw+PC9yZWxhdGVkLXVybHM+PC91cmxzPjxlbGVjdHJvbmljLXJlc291cmNlLW51
bT4xMC4xMDIxL2VzOTkwODMxOTwvZWxlY3Ryb25pYy1yZXNvdXJjZS1udW0+PC9yZWNvcmQ+PC9D
aXRlPjwvRW5kTm90ZT4A
</w:fldData>
        </w:fldChar>
      </w:r>
      <w:r>
        <w:rPr>
          <w:rFonts w:ascii="Times New Roman" w:hAnsi="Times New Roman"/>
          <w:iCs/>
          <w:szCs w:val="30"/>
        </w:rPr>
        <w:instrText xml:space="preserve"> ADDIN EN.CITE.DATA </w:instrText>
      </w:r>
      <w:r w:rsidR="00C71DCF" w:rsidRPr="00D61F31">
        <w:rPr>
          <w:rFonts w:ascii="Times New Roman" w:hAnsi="Times New Roman"/>
          <w:iCs/>
          <w:szCs w:val="30"/>
        </w:rPr>
      </w:r>
      <w:r w:rsidR="00D61F31">
        <w:rPr>
          <w:rFonts w:ascii="Times New Roman" w:hAnsi="Times New Roman"/>
          <w:iCs/>
          <w:szCs w:val="30"/>
        </w:rPr>
        <w:fldChar w:fldCharType="end"/>
      </w:r>
      <w:r w:rsidR="00C71DCF" w:rsidRPr="00D61F31">
        <w:rPr>
          <w:rFonts w:ascii="Times New Roman" w:hAnsi="Times New Roman"/>
          <w:iCs/>
          <w:szCs w:val="30"/>
        </w:rPr>
      </w:r>
      <w:r w:rsidR="00D61F31" w:rsidRPr="00EB24D3">
        <w:rPr>
          <w:rFonts w:ascii="Times New Roman" w:hAnsi="Times New Roman"/>
          <w:iCs/>
          <w:szCs w:val="30"/>
        </w:rPr>
        <w:fldChar w:fldCharType="separate"/>
      </w:r>
      <w:r>
        <w:rPr>
          <w:rFonts w:ascii="Times New Roman" w:hAnsi="Times New Roman"/>
          <w:iCs/>
          <w:noProof/>
          <w:szCs w:val="30"/>
        </w:rPr>
        <w:t>[</w:t>
      </w:r>
      <w:hyperlink w:anchor="_ENREF_36" w:tooltip="Ripp, 2000 #27" w:history="1">
        <w:r w:rsidR="00652CEF">
          <w:rPr>
            <w:rFonts w:ascii="Times New Roman" w:hAnsi="Times New Roman"/>
            <w:iCs/>
            <w:noProof/>
            <w:szCs w:val="30"/>
          </w:rPr>
          <w:t>36</w:t>
        </w:r>
      </w:hyperlink>
      <w:r>
        <w:rPr>
          <w:rFonts w:ascii="Times New Roman" w:hAnsi="Times New Roman"/>
          <w:iCs/>
          <w:noProof/>
          <w:szCs w:val="30"/>
        </w:rPr>
        <w:t xml:space="preserve">, </w:t>
      </w:r>
      <w:hyperlink w:anchor="_ENREF_37" w:tooltip="Ripp, 2000 #41" w:history="1">
        <w:r w:rsidR="00652CEF">
          <w:rPr>
            <w:rFonts w:ascii="Times New Roman" w:hAnsi="Times New Roman"/>
            <w:iCs/>
            <w:noProof/>
            <w:szCs w:val="30"/>
          </w:rPr>
          <w:t>37</w:t>
        </w:r>
      </w:hyperlink>
      <w:r>
        <w:rPr>
          <w:rFonts w:ascii="Times New Roman" w:hAnsi="Times New Roman"/>
          <w:iCs/>
          <w:noProof/>
          <w:szCs w:val="30"/>
        </w:rPr>
        <w:t>]</w:t>
      </w:r>
      <w:r w:rsidR="00D61F31" w:rsidRPr="00EB24D3">
        <w:rPr>
          <w:rFonts w:ascii="Times New Roman" w:hAnsi="Times New Roman"/>
          <w:iCs/>
          <w:szCs w:val="30"/>
        </w:rPr>
        <w:fldChar w:fldCharType="end"/>
      </w:r>
      <w:r w:rsidR="006D42AA" w:rsidRPr="00EB24D3">
        <w:rPr>
          <w:rFonts w:ascii="Times New Roman" w:hAnsi="Times New Roman"/>
          <w:iCs/>
          <w:szCs w:val="30"/>
        </w:rPr>
        <w:t xml:space="preserve">. Bioluminescence was also successfully detected after supplemental PAHs were added to all lysimeters on day 135 </w:t>
      </w:r>
      <w:r w:rsidR="00D61F31" w:rsidRPr="00EB24D3">
        <w:rPr>
          <w:rFonts w:ascii="Times New Roman" w:hAnsi="Times New Roman"/>
          <w:iCs/>
          <w:szCs w:val="30"/>
        </w:rPr>
        <w:fldChar w:fldCharType="begin"/>
      </w:r>
      <w:r>
        <w:rPr>
          <w:rFonts w:ascii="Times New Roman" w:hAnsi="Times New Roman"/>
          <w:iCs/>
          <w:szCs w:val="30"/>
        </w:rPr>
        <w:instrText xml:space="preserve"> ADDIN EN.CITE &lt;EndNote&gt;&lt;Cite&gt;&lt;Author&gt;Ripp&lt;/Author&gt;&lt;Year&gt;2000&lt;/Year&gt;&lt;RecNum&gt;27&lt;/RecNum&gt;&lt;DisplayText&gt;[36]&lt;/DisplayText&gt;&lt;record&gt;&lt;rec-number&gt;27&lt;/rec-number&gt;&lt;foreign-keys&gt;&lt;key app="EN" db-id="ape5vtt522z2d2esfz5pz0toexatv9xewwa0" timestamp="1396729533"&gt;27&lt;/key&gt;&lt;/foreign-keys&gt;&lt;ref-type name="Journal Article"&gt;17&lt;/ref-type&gt;&lt;contributors&gt;&lt;authors&gt;&lt;author&gt;Ripp, S.&lt;/author&gt;&lt;author&gt;Nivens, D. E.&lt;/author&gt;&lt;author&gt;Ahn, Y.&lt;/author&gt;&lt;author&gt;Werner, C.&lt;/author&gt;&lt;author&gt;Jarrell, J.&lt;/author&gt;&lt;author&gt;Easter, J. P.&lt;/author&gt;&lt;author&gt;Cox, C. D.&lt;/author&gt;&lt;author&gt;Burlage, R. S.&lt;/author&gt;&lt;author&gt;Sayler, G. S.&lt;/author&gt;&lt;/authors&gt;&lt;/contributors&gt;&lt;titles&gt;&lt;title&gt;Controlled field release of a bioluminescent genetically engineered microorganism for bioremediation process monitoring and control&lt;/title&gt;&lt;secondary-title&gt;Environmental Science and Technology&lt;/secondary-title&gt;&lt;/titles&gt;&lt;periodical&gt;&lt;full-title&gt;Environmental Science and Technology&lt;/full-title&gt;&lt;/periodical&gt;&lt;pages&gt;846-853&lt;/pages&gt;&lt;volume&gt;34&lt;/volume&gt;&lt;number&gt;5&lt;/number&gt;&lt;dates&gt;&lt;year&gt;2000&lt;/year&gt;&lt;pub-dates&gt;&lt;date&gt;Mar&lt;/date&gt;&lt;/pub-dates&gt;&lt;/dates&gt;&lt;isbn&gt;0013-936X&lt;/isbn&gt;&lt;accession-num&gt;WOS:000085612900038&lt;/accession-num&gt;&lt;urls&gt;&lt;related-urls&gt;&lt;url&gt;&amp;lt;Go to ISI&amp;gt;://WOS:000085612900038&lt;/url&gt;&lt;/related-urls&gt;&lt;/urls&gt;&lt;electronic-resource-num&gt;10.1021/es9908319&lt;/electronic-resource-num&gt;&lt;/record&gt;&lt;/Cite&gt;&lt;/EndNote&gt;</w:instrText>
      </w:r>
      <w:r w:rsidR="00D61F31" w:rsidRPr="00EB24D3">
        <w:rPr>
          <w:rFonts w:ascii="Times New Roman" w:hAnsi="Times New Roman"/>
          <w:iCs/>
          <w:szCs w:val="30"/>
        </w:rPr>
        <w:fldChar w:fldCharType="separate"/>
      </w:r>
      <w:r>
        <w:rPr>
          <w:rFonts w:ascii="Times New Roman" w:hAnsi="Times New Roman"/>
          <w:iCs/>
          <w:noProof/>
          <w:szCs w:val="30"/>
        </w:rPr>
        <w:t>[</w:t>
      </w:r>
      <w:hyperlink w:anchor="_ENREF_36" w:tooltip="Ripp, 2000 #27" w:history="1">
        <w:r w:rsidR="00652CEF">
          <w:rPr>
            <w:rFonts w:ascii="Times New Roman" w:hAnsi="Times New Roman"/>
            <w:iCs/>
            <w:noProof/>
            <w:szCs w:val="30"/>
          </w:rPr>
          <w:t>36</w:t>
        </w:r>
      </w:hyperlink>
      <w:r>
        <w:rPr>
          <w:rFonts w:ascii="Times New Roman" w:hAnsi="Times New Roman"/>
          <w:iCs/>
          <w:noProof/>
          <w:szCs w:val="30"/>
        </w:rPr>
        <w:t>]</w:t>
      </w:r>
      <w:r w:rsidR="00D61F31" w:rsidRPr="00EB24D3">
        <w:rPr>
          <w:rFonts w:ascii="Times New Roman" w:hAnsi="Times New Roman"/>
          <w:iCs/>
          <w:szCs w:val="30"/>
        </w:rPr>
        <w:fldChar w:fldCharType="end"/>
      </w:r>
      <w:r w:rsidR="006D42AA" w:rsidRPr="00EB24D3">
        <w:rPr>
          <w:rFonts w:ascii="Times New Roman" w:hAnsi="Times New Roman"/>
          <w:iCs/>
          <w:szCs w:val="30"/>
        </w:rPr>
        <w:t xml:space="preserve">. In another experiment to measure HK44 presence in the lysimeter soil, Ripp et al. </w:t>
      </w:r>
      <w:r w:rsidR="00D61F31" w:rsidRPr="00EB24D3">
        <w:rPr>
          <w:rFonts w:ascii="Times New Roman" w:hAnsi="Times New Roman"/>
          <w:iCs/>
          <w:szCs w:val="30"/>
        </w:rPr>
        <w:fldChar w:fldCharType="begin"/>
      </w:r>
      <w:r>
        <w:rPr>
          <w:rFonts w:ascii="Times New Roman" w:hAnsi="Times New Roman"/>
          <w:iCs/>
          <w:szCs w:val="30"/>
        </w:rPr>
        <w:instrText xml:space="preserve"> ADDIN EN.CITE &lt;EndNote&gt;&lt;Cite&gt;&lt;Author&gt;Ripp&lt;/Author&gt;&lt;Year&gt;2000&lt;/Year&gt;&lt;RecNum&gt;28&lt;/RecNum&gt;&lt;DisplayText&gt;[10]&lt;/DisplayText&gt;&lt;record&gt;&lt;rec-number&gt;28&lt;/rec-number&gt;&lt;foreign-keys&gt;&lt;key app="EN" db-id="ape5vtt522z2d2esfz5pz0toexatv9xewwa0" timestamp="1396729533"&gt;28&lt;/key&gt;&lt;/foreign-keys&gt;&lt;ref-type name="Journal Article"&gt;17&lt;/ref-type&gt;&lt;contributors&gt;&lt;authors&gt;&lt;author&gt;Ripp, S.&lt;/author&gt;&lt;author&gt;Nivens, D. E.&lt;/author&gt;&lt;author&gt;Werner, C.&lt;/author&gt;&lt;author&gt;Sayler, G. S.&lt;/author&gt;&lt;/authors&gt;&lt;/contributors&gt;&lt;titles&gt;&lt;title&gt;Bioluminescent most-probable-number monitoring of a genetically engineered bacterium during a long-term contained field release&lt;/title&gt;&lt;secondary-title&gt;Applied Microbiology and Biotechnology&lt;/secondary-title&gt;&lt;/titles&gt;&lt;periodical&gt;&lt;full-title&gt;Applied Microbiology and Biotechnology&lt;/full-title&gt;&lt;/periodical&gt;&lt;pages&gt;736-741&lt;/pages&gt;&lt;volume&gt;53&lt;/volume&gt;&lt;number&gt;6&lt;/number&gt;&lt;dates&gt;&lt;year&gt;2000&lt;/year&gt;&lt;pub-dates&gt;&lt;date&gt;Jun&lt;/date&gt;&lt;/pub-dates&gt;&lt;/dates&gt;&lt;isbn&gt;0175-7598&lt;/isbn&gt;&lt;accession-num&gt;WOS:000088164300019&lt;/accession-num&gt;&lt;urls&gt;&lt;related-urls&gt;&lt;url&gt;&amp;lt;Go to ISI&amp;gt;://WOS:000088164300019&lt;/url&gt;&lt;/related-urls&gt;&lt;/urls&gt;&lt;/record&gt;&lt;/Cite&gt;&lt;/EndNote&gt;</w:instrText>
      </w:r>
      <w:r w:rsidR="00D61F31" w:rsidRPr="00EB24D3">
        <w:rPr>
          <w:rFonts w:ascii="Times New Roman" w:hAnsi="Times New Roman"/>
          <w:iCs/>
          <w:szCs w:val="30"/>
        </w:rPr>
        <w:fldChar w:fldCharType="separate"/>
      </w:r>
      <w:r>
        <w:rPr>
          <w:rFonts w:ascii="Times New Roman" w:hAnsi="Times New Roman"/>
          <w:iCs/>
          <w:noProof/>
          <w:szCs w:val="30"/>
        </w:rPr>
        <w:t>[</w:t>
      </w:r>
      <w:hyperlink w:anchor="_ENREF_10" w:tooltip="Ripp, 2000 #28" w:history="1">
        <w:r w:rsidR="00652CEF">
          <w:rPr>
            <w:rFonts w:ascii="Times New Roman" w:hAnsi="Times New Roman"/>
            <w:iCs/>
            <w:noProof/>
            <w:szCs w:val="30"/>
          </w:rPr>
          <w:t>10</w:t>
        </w:r>
      </w:hyperlink>
      <w:r>
        <w:rPr>
          <w:rFonts w:ascii="Times New Roman" w:hAnsi="Times New Roman"/>
          <w:iCs/>
          <w:noProof/>
          <w:szCs w:val="30"/>
        </w:rPr>
        <w:t>]</w:t>
      </w:r>
      <w:r w:rsidR="00D61F31" w:rsidRPr="00EB24D3">
        <w:rPr>
          <w:rFonts w:ascii="Times New Roman" w:hAnsi="Times New Roman"/>
          <w:iCs/>
          <w:szCs w:val="30"/>
        </w:rPr>
        <w:fldChar w:fldCharType="end"/>
      </w:r>
      <w:r>
        <w:rPr>
          <w:rFonts w:ascii="Times New Roman" w:hAnsi="Times New Roman"/>
          <w:iCs/>
          <w:szCs w:val="30"/>
        </w:rPr>
        <w:t xml:space="preserve"> </w:t>
      </w:r>
      <w:r w:rsidR="006D42AA" w:rsidRPr="00EB24D3">
        <w:rPr>
          <w:rFonts w:ascii="Times New Roman" w:hAnsi="Times New Roman"/>
          <w:iCs/>
          <w:szCs w:val="30"/>
        </w:rPr>
        <w:t>compared selective plate counts confirmed by colony hybridization to a bioluminescent most-probable-number assay. Findings s</w:t>
      </w:r>
      <w:r>
        <w:rPr>
          <w:rFonts w:ascii="Times New Roman" w:hAnsi="Times New Roman"/>
          <w:iCs/>
          <w:szCs w:val="30"/>
        </w:rPr>
        <w:t>howed</w:t>
      </w:r>
      <w:r w:rsidR="006D42AA" w:rsidRPr="00EB24D3">
        <w:rPr>
          <w:rFonts w:ascii="Times New Roman" w:hAnsi="Times New Roman"/>
          <w:iCs/>
          <w:szCs w:val="30"/>
        </w:rPr>
        <w:t xml:space="preserve"> that plate counts overestimated the number of HK44 colonies from PAH contaminated soil by 50%, as confirmed by lack of hybridization to a </w:t>
      </w:r>
      <w:r w:rsidR="006D42AA" w:rsidRPr="00EB24D3">
        <w:rPr>
          <w:rFonts w:ascii="Times New Roman" w:hAnsi="Times New Roman"/>
          <w:i/>
          <w:iCs/>
          <w:szCs w:val="30"/>
        </w:rPr>
        <w:t>luxA</w:t>
      </w:r>
      <w:r w:rsidR="006D42AA" w:rsidRPr="00EB24D3">
        <w:rPr>
          <w:rFonts w:ascii="Times New Roman" w:hAnsi="Times New Roman"/>
          <w:iCs/>
          <w:szCs w:val="30"/>
        </w:rPr>
        <w:t xml:space="preserve"> probe. Bioluminescent response from the </w:t>
      </w:r>
      <w:r w:rsidR="006D42AA" w:rsidRPr="00EB24D3">
        <w:rPr>
          <w:rFonts w:ascii="Times New Roman" w:hAnsi="Times New Roman"/>
          <w:i/>
          <w:iCs/>
          <w:szCs w:val="30"/>
        </w:rPr>
        <w:t>lux</w:t>
      </w:r>
      <w:r w:rsidR="006D42AA" w:rsidRPr="00EB24D3">
        <w:rPr>
          <w:rFonts w:ascii="Times New Roman" w:hAnsi="Times New Roman"/>
          <w:iCs/>
          <w:szCs w:val="30"/>
        </w:rPr>
        <w:t>-based most-probable-number assay predicted a more accurate depiction of HK44 presence.</w:t>
      </w:r>
    </w:p>
    <w:p w:rsidR="00804B28" w:rsidRDefault="006D42AA" w:rsidP="00804B28">
      <w:pPr>
        <w:spacing w:line="480" w:lineRule="auto"/>
        <w:ind w:firstLine="720"/>
        <w:rPr>
          <w:rFonts w:ascii="Times New Roman" w:hAnsi="Times New Roman"/>
          <w:iCs/>
          <w:szCs w:val="30"/>
        </w:rPr>
      </w:pPr>
      <w:r w:rsidRPr="00EB24D3">
        <w:rPr>
          <w:rFonts w:ascii="Times New Roman" w:hAnsi="Times New Roman"/>
          <w:iCs/>
          <w:szCs w:val="30"/>
        </w:rPr>
        <w:t xml:space="preserve">After 12 years of dormancy, the lysimeters were revisited in 2010 with the hopes of finding the reporter still present in the soil. While the strain was not culturable from the samples taken in 2010, metagenomic and quantitative PCR analysis of soil samples identified signature genes of </w:t>
      </w:r>
      <w:r w:rsidRPr="00EB24D3">
        <w:rPr>
          <w:rFonts w:ascii="Times New Roman" w:hAnsi="Times New Roman"/>
          <w:i/>
          <w:iCs/>
          <w:szCs w:val="30"/>
        </w:rPr>
        <w:t xml:space="preserve">P. fluorescens </w:t>
      </w:r>
      <w:r w:rsidRPr="00EB24D3">
        <w:rPr>
          <w:rFonts w:ascii="Times New Roman" w:hAnsi="Times New Roman"/>
          <w:iCs/>
          <w:szCs w:val="30"/>
        </w:rPr>
        <w:t xml:space="preserve">HK44 </w:t>
      </w:r>
      <w:r w:rsidR="00D61F31" w:rsidRPr="00EB24D3">
        <w:rPr>
          <w:rFonts w:ascii="Times New Roman" w:hAnsi="Times New Roman"/>
          <w:iCs/>
          <w:szCs w:val="30"/>
        </w:rPr>
        <w:fldChar w:fldCharType="begin"/>
      </w:r>
      <w:r w:rsidR="00344A91">
        <w:rPr>
          <w:rFonts w:ascii="Times New Roman" w:hAnsi="Times New Roman"/>
          <w:iCs/>
          <w:szCs w:val="30"/>
        </w:rPr>
        <w:instrText xml:space="preserve"> ADDIN EN.CITE &lt;EndNote&gt;&lt;Cite&gt;&lt;Author&gt;Layton&lt;/Author&gt;&lt;Year&gt;2012&lt;/Year&gt;&lt;RecNum&gt;25&lt;/RecNum&gt;&lt;DisplayText&gt;[1]&lt;/DisplayText&gt;&lt;record&gt;&lt;rec-number&gt;25&lt;/rec-number&gt;&lt;foreign-keys&gt;&lt;key app="EN" db-id="ape5vtt522z2d2esfz5pz0toexatv9xewwa0" timestamp="1396729495"&gt;25&lt;/key&gt;&lt;/foreign-keys&gt;&lt;ref-type name="Book"&gt;6&lt;/ref-type&gt;&lt;contributors&gt;&lt;authors&gt;&lt;author&gt;Layton, Alice&lt;/author&gt;&lt;author&gt;Smartt, Abby E.&lt;/author&gt;&lt;author&gt;Chauhan, Archana&lt;/author&gt;&lt;author&gt;Ripp, Steven Anthony&lt;/author&gt;&lt;author&gt;Williams, Daniel&lt;/author&gt;&lt;author&gt;Burton, Whitney&lt;/author&gt;&lt;author&gt;Moser, Scott&lt;/author&gt;&lt;author&gt;Phillips, Jana Randolph&lt;/author&gt;&lt;author&gt;Palumbo, Anthony Vito&lt;/author&gt;&lt;author&gt;Sayler, Gary&lt;/author&gt;&lt;/authors&gt;&lt;/contributors&gt;&lt;titles&gt;&lt;title&gt;Ameliorating risk: Culturable and metagenomic monitoring of the 14 year decline of a genetically engineered microorganism at a bioremediation field site&lt;/title&gt;&lt;/titles&gt;&lt;dates&gt;&lt;year&gt;2012&lt;/year&gt;&lt;/dates&gt;&lt;urls&gt;&lt;/urls&gt;&lt;/record&gt;&lt;/Cite&gt;&lt;/EndNote&gt;</w:instrText>
      </w:r>
      <w:r w:rsidR="00D61F31" w:rsidRPr="00EB24D3">
        <w:rPr>
          <w:rFonts w:ascii="Times New Roman" w:hAnsi="Times New Roman"/>
          <w:iCs/>
          <w:szCs w:val="30"/>
        </w:rPr>
        <w:fldChar w:fldCharType="separate"/>
      </w:r>
      <w:r w:rsidR="00344A91">
        <w:rPr>
          <w:rFonts w:ascii="Times New Roman" w:hAnsi="Times New Roman"/>
          <w:iCs/>
          <w:noProof/>
          <w:szCs w:val="30"/>
        </w:rPr>
        <w:t>[</w:t>
      </w:r>
      <w:hyperlink w:anchor="_ENREF_1" w:tooltip="Layton, 2012 #25" w:history="1">
        <w:r w:rsidR="00652CEF">
          <w:rPr>
            <w:rFonts w:ascii="Times New Roman" w:hAnsi="Times New Roman"/>
            <w:iCs/>
            <w:noProof/>
            <w:szCs w:val="30"/>
          </w:rPr>
          <w:t>1</w:t>
        </w:r>
      </w:hyperlink>
      <w:r w:rsidR="00344A91">
        <w:rPr>
          <w:rFonts w:ascii="Times New Roman" w:hAnsi="Times New Roman"/>
          <w:iCs/>
          <w:noProof/>
          <w:szCs w:val="30"/>
        </w:rPr>
        <w:t>]</w:t>
      </w:r>
      <w:r w:rsidR="00D61F31" w:rsidRPr="00EB24D3">
        <w:rPr>
          <w:rFonts w:ascii="Times New Roman" w:hAnsi="Times New Roman"/>
          <w:iCs/>
          <w:szCs w:val="30"/>
        </w:rPr>
        <w:fldChar w:fldCharType="end"/>
      </w:r>
      <w:r w:rsidRPr="00EB24D3">
        <w:rPr>
          <w:rFonts w:ascii="Times New Roman" w:hAnsi="Times New Roman"/>
          <w:iCs/>
          <w:szCs w:val="30"/>
        </w:rPr>
        <w:t xml:space="preserve">. In addition to determining the persistence of </w:t>
      </w:r>
      <w:r w:rsidRPr="00EB24D3">
        <w:rPr>
          <w:rFonts w:ascii="Times New Roman" w:hAnsi="Times New Roman"/>
          <w:i/>
          <w:iCs/>
          <w:szCs w:val="30"/>
        </w:rPr>
        <w:t>P. fluorescens</w:t>
      </w:r>
      <w:r w:rsidRPr="00EB24D3">
        <w:rPr>
          <w:rFonts w:ascii="Times New Roman" w:hAnsi="Times New Roman"/>
          <w:iCs/>
          <w:szCs w:val="30"/>
        </w:rPr>
        <w:t xml:space="preserve"> HK44 in this study, two metagenomic profiles of lysimeter soil were evaluated for population diversity and abundance. When soil samples were first harvested in 2010, DNA was extracted and pooled from lysimeter 2 to generate a metagenomic library. Analysis of 16S rRNA genes identified 95% of sequences belonged to Burkholderia and &lt;0.1% of sequences belonged to </w:t>
      </w:r>
      <w:r w:rsidR="00824E4E" w:rsidRPr="00824E4E">
        <w:rPr>
          <w:rFonts w:ascii="Times New Roman" w:hAnsi="Times New Roman"/>
          <w:i/>
          <w:iCs/>
          <w:szCs w:val="30"/>
        </w:rPr>
        <w:t xml:space="preserve">Pseudomonas </w:t>
      </w:r>
      <w:r w:rsidR="00D61F31" w:rsidRPr="00EB24D3">
        <w:rPr>
          <w:rFonts w:ascii="Times New Roman" w:hAnsi="Times New Roman"/>
          <w:iCs/>
          <w:szCs w:val="30"/>
        </w:rPr>
        <w:fldChar w:fldCharType="begin"/>
      </w:r>
      <w:r w:rsidR="00344A91">
        <w:rPr>
          <w:rFonts w:ascii="Times New Roman" w:hAnsi="Times New Roman"/>
          <w:iCs/>
          <w:szCs w:val="30"/>
        </w:rPr>
        <w:instrText xml:space="preserve"> ADDIN EN.CITE &lt;EndNote&gt;&lt;Cite&gt;&lt;Author&gt;Layton&lt;/Author&gt;&lt;Year&gt;2012&lt;/Year&gt;&lt;RecNum&gt;25&lt;/RecNum&gt;&lt;DisplayText&gt;[1]&lt;/DisplayText&gt;&lt;record&gt;&lt;rec-number&gt;25&lt;/rec-number&gt;&lt;foreign-keys&gt;&lt;key app="EN" db-id="ape5vtt522z2d2esfz5pz0toexatv9xewwa0" timestamp="1396729495"&gt;25&lt;/key&gt;&lt;/foreign-keys&gt;&lt;ref-type name="Book"&gt;6&lt;/ref-type&gt;&lt;contributors&gt;&lt;authors&gt;&lt;author&gt;Layton, Alice&lt;/author&gt;&lt;author&gt;Smartt, Abby E.&lt;/author&gt;&lt;author&gt;Chauhan, Archana&lt;/author&gt;&lt;author&gt;Ripp, Steven Anthony&lt;/author&gt;&lt;author&gt;Williams, Daniel&lt;/author&gt;&lt;author&gt;Burton, Whitney&lt;/author&gt;&lt;author&gt;Moser, Scott&lt;/author&gt;&lt;author&gt;Phillips, Jana Randolph&lt;/author&gt;&lt;author&gt;Palumbo, Anthony Vito&lt;/author&gt;&lt;author&gt;Sayler, Gary&lt;/author&gt;&lt;/authors&gt;&lt;/contributors&gt;&lt;titles&gt;&lt;title&gt;Ameliorating risk: Culturable and metagenomic monitoring of the 14 year decline of a genetically engineered microorganism at a bioremediation field site&lt;/title&gt;&lt;/titles&gt;&lt;dates&gt;&lt;year&gt;2012&lt;/year&gt;&lt;/dates&gt;&lt;urls&gt;&lt;/urls&gt;&lt;/record&gt;&lt;/Cite&gt;&lt;/EndNote&gt;</w:instrText>
      </w:r>
      <w:r w:rsidR="00D61F31" w:rsidRPr="00EB24D3">
        <w:rPr>
          <w:rFonts w:ascii="Times New Roman" w:hAnsi="Times New Roman"/>
          <w:iCs/>
          <w:szCs w:val="30"/>
        </w:rPr>
        <w:fldChar w:fldCharType="separate"/>
      </w:r>
      <w:r w:rsidR="00344A91">
        <w:rPr>
          <w:rFonts w:ascii="Times New Roman" w:hAnsi="Times New Roman"/>
          <w:iCs/>
          <w:noProof/>
          <w:szCs w:val="30"/>
        </w:rPr>
        <w:t>[</w:t>
      </w:r>
      <w:hyperlink w:anchor="_ENREF_1" w:tooltip="Layton, 2012 #25" w:history="1">
        <w:r w:rsidR="00652CEF">
          <w:rPr>
            <w:rFonts w:ascii="Times New Roman" w:hAnsi="Times New Roman"/>
            <w:iCs/>
            <w:noProof/>
            <w:szCs w:val="30"/>
          </w:rPr>
          <w:t>1</w:t>
        </w:r>
      </w:hyperlink>
      <w:r w:rsidR="00344A91">
        <w:rPr>
          <w:rFonts w:ascii="Times New Roman" w:hAnsi="Times New Roman"/>
          <w:iCs/>
          <w:noProof/>
          <w:szCs w:val="30"/>
        </w:rPr>
        <w:t>]</w:t>
      </w:r>
      <w:r w:rsidR="00D61F31" w:rsidRPr="00EB24D3">
        <w:rPr>
          <w:rFonts w:ascii="Times New Roman" w:hAnsi="Times New Roman"/>
          <w:iCs/>
          <w:szCs w:val="30"/>
        </w:rPr>
        <w:fldChar w:fldCharType="end"/>
      </w:r>
      <w:r w:rsidRPr="00EB24D3">
        <w:rPr>
          <w:rFonts w:ascii="Times New Roman" w:hAnsi="Times New Roman"/>
          <w:iCs/>
          <w:szCs w:val="30"/>
        </w:rPr>
        <w:t xml:space="preserve">. Soil samples were stored for 1 year at 4˚C before another metagenomic library was generated using DNA extracted from the same lysimeter soils. The number of sequences representing </w:t>
      </w:r>
      <w:r w:rsidR="00824E4E" w:rsidRPr="00824E4E">
        <w:rPr>
          <w:rFonts w:ascii="Times New Roman" w:hAnsi="Times New Roman"/>
          <w:i/>
          <w:iCs/>
          <w:szCs w:val="30"/>
        </w:rPr>
        <w:t>Burkholderia</w:t>
      </w:r>
      <w:r w:rsidRPr="00EB24D3">
        <w:rPr>
          <w:rFonts w:ascii="Times New Roman" w:hAnsi="Times New Roman"/>
          <w:iCs/>
          <w:szCs w:val="30"/>
        </w:rPr>
        <w:t xml:space="preserve"> decreased to 2.6%, where the sequences representing </w:t>
      </w:r>
      <w:r w:rsidR="00824E4E" w:rsidRPr="00824E4E">
        <w:rPr>
          <w:rFonts w:ascii="Times New Roman" w:hAnsi="Times New Roman"/>
          <w:i/>
          <w:iCs/>
          <w:szCs w:val="30"/>
        </w:rPr>
        <w:t>Pseudomonas</w:t>
      </w:r>
      <w:r w:rsidRPr="00EB24D3">
        <w:rPr>
          <w:rFonts w:ascii="Times New Roman" w:hAnsi="Times New Roman"/>
          <w:iCs/>
          <w:szCs w:val="30"/>
        </w:rPr>
        <w:t xml:space="preserve"> increased to 18.7% </w:t>
      </w:r>
      <w:r w:rsidR="00D61F31" w:rsidRPr="00EB24D3">
        <w:rPr>
          <w:rFonts w:ascii="Times New Roman" w:hAnsi="Times New Roman"/>
          <w:iCs/>
          <w:szCs w:val="30"/>
        </w:rPr>
        <w:fldChar w:fldCharType="begin"/>
      </w:r>
      <w:r w:rsidR="00344A91">
        <w:rPr>
          <w:rFonts w:ascii="Times New Roman" w:hAnsi="Times New Roman"/>
          <w:iCs/>
          <w:szCs w:val="30"/>
        </w:rPr>
        <w:instrText xml:space="preserve"> ADDIN EN.CITE &lt;EndNote&gt;&lt;Cite&gt;&lt;Author&gt;Layton&lt;/Author&gt;&lt;Year&gt;2012&lt;/Year&gt;&lt;RecNum&gt;25&lt;/RecNum&gt;&lt;DisplayText&gt;[1]&lt;/DisplayText&gt;&lt;record&gt;&lt;rec-number&gt;25&lt;/rec-number&gt;&lt;foreign-keys&gt;&lt;key app="EN" db-id="ape5vtt522z2d2esfz5pz0toexatv9xewwa0" timestamp="1396729495"&gt;25&lt;/key&gt;&lt;/foreign-keys&gt;&lt;ref-type name="Book"&gt;6&lt;/ref-type&gt;&lt;contributors&gt;&lt;authors&gt;&lt;author&gt;Layton, Alice&lt;/author&gt;&lt;author&gt;Smartt, Abby E.&lt;/author&gt;&lt;author&gt;Chauhan, Archana&lt;/author&gt;&lt;author&gt;Ripp, Steven Anthony&lt;/author&gt;&lt;author&gt;Williams, Daniel&lt;/author&gt;&lt;author&gt;Burton, Whitney&lt;/author&gt;&lt;author&gt;Moser, Scott&lt;/author&gt;&lt;author&gt;Phillips, Jana Randolph&lt;/author&gt;&lt;author&gt;Palumbo, Anthony Vito&lt;/author&gt;&lt;author&gt;Sayler, Gary&lt;/author&gt;&lt;/authors&gt;&lt;/contributors&gt;&lt;titles&gt;&lt;title&gt;Ameliorating risk: Culturable and metagenomic monitoring of the 14 year decline of a genetically engineered microorganism at a bioremediation field site&lt;/title&gt;&lt;/titles&gt;&lt;dates&gt;&lt;year&gt;2012&lt;/year&gt;&lt;/dates&gt;&lt;urls&gt;&lt;/urls&gt;&lt;/record&gt;&lt;/Cite&gt;&lt;/EndNote&gt;</w:instrText>
      </w:r>
      <w:r w:rsidR="00D61F31" w:rsidRPr="00EB24D3">
        <w:rPr>
          <w:rFonts w:ascii="Times New Roman" w:hAnsi="Times New Roman"/>
          <w:iCs/>
          <w:szCs w:val="30"/>
        </w:rPr>
        <w:fldChar w:fldCharType="separate"/>
      </w:r>
      <w:r w:rsidR="00344A91">
        <w:rPr>
          <w:rFonts w:ascii="Times New Roman" w:hAnsi="Times New Roman"/>
          <w:iCs/>
          <w:noProof/>
          <w:szCs w:val="30"/>
        </w:rPr>
        <w:t>[</w:t>
      </w:r>
      <w:hyperlink w:anchor="_ENREF_1" w:tooltip="Layton, 2012 #25" w:history="1">
        <w:r w:rsidR="00652CEF">
          <w:rPr>
            <w:rFonts w:ascii="Times New Roman" w:hAnsi="Times New Roman"/>
            <w:iCs/>
            <w:noProof/>
            <w:szCs w:val="30"/>
          </w:rPr>
          <w:t>1</w:t>
        </w:r>
      </w:hyperlink>
      <w:r w:rsidR="00344A91">
        <w:rPr>
          <w:rFonts w:ascii="Times New Roman" w:hAnsi="Times New Roman"/>
          <w:iCs/>
          <w:noProof/>
          <w:szCs w:val="30"/>
        </w:rPr>
        <w:t>]</w:t>
      </w:r>
      <w:r w:rsidR="00D61F31" w:rsidRPr="00EB24D3">
        <w:rPr>
          <w:rFonts w:ascii="Times New Roman" w:hAnsi="Times New Roman"/>
          <w:iCs/>
          <w:szCs w:val="30"/>
        </w:rPr>
        <w:fldChar w:fldCharType="end"/>
      </w:r>
      <w:r w:rsidRPr="00EB24D3">
        <w:rPr>
          <w:rFonts w:ascii="Times New Roman" w:hAnsi="Times New Roman"/>
          <w:iCs/>
          <w:szCs w:val="30"/>
        </w:rPr>
        <w:t xml:space="preserve">. This observation gave preliminary evidence that environmental </w:t>
      </w:r>
      <w:r w:rsidR="00824E4E" w:rsidRPr="00824E4E">
        <w:rPr>
          <w:rFonts w:ascii="Times New Roman" w:hAnsi="Times New Roman"/>
          <w:i/>
          <w:iCs/>
          <w:szCs w:val="30"/>
        </w:rPr>
        <w:t>Pseudomonas</w:t>
      </w:r>
      <w:r w:rsidRPr="00EB24D3">
        <w:rPr>
          <w:rFonts w:ascii="Times New Roman" w:hAnsi="Times New Roman"/>
          <w:iCs/>
          <w:szCs w:val="30"/>
        </w:rPr>
        <w:t xml:space="preserve"> were capable of dealing with cold stress. </w:t>
      </w:r>
    </w:p>
    <w:p w:rsidR="006D42AA" w:rsidRPr="00EB24D3" w:rsidRDefault="006D42AA" w:rsidP="00804B28">
      <w:pPr>
        <w:spacing w:line="480" w:lineRule="auto"/>
        <w:ind w:firstLine="720"/>
        <w:rPr>
          <w:rFonts w:ascii="Times New Roman" w:hAnsi="Times New Roman"/>
          <w:iCs/>
          <w:szCs w:val="30"/>
        </w:rPr>
      </w:pPr>
      <w:r w:rsidRPr="00EB24D3">
        <w:rPr>
          <w:rFonts w:ascii="Times New Roman" w:hAnsi="Times New Roman"/>
          <w:iCs/>
          <w:szCs w:val="30"/>
        </w:rPr>
        <w:t xml:space="preserve">The field release of </w:t>
      </w:r>
      <w:r w:rsidRPr="00EB24D3">
        <w:rPr>
          <w:rFonts w:ascii="Times New Roman" w:hAnsi="Times New Roman"/>
          <w:i/>
          <w:iCs/>
          <w:szCs w:val="30"/>
        </w:rPr>
        <w:t xml:space="preserve">P. fluorescens </w:t>
      </w:r>
      <w:r w:rsidRPr="00EB24D3">
        <w:rPr>
          <w:rFonts w:ascii="Times New Roman" w:hAnsi="Times New Roman"/>
          <w:iCs/>
          <w:szCs w:val="30"/>
        </w:rPr>
        <w:t>HK44 was successful</w:t>
      </w:r>
      <w:r w:rsidR="00E761D3">
        <w:rPr>
          <w:rFonts w:ascii="Times New Roman" w:hAnsi="Times New Roman"/>
          <w:iCs/>
          <w:szCs w:val="30"/>
        </w:rPr>
        <w:t>ly</w:t>
      </w:r>
      <w:r w:rsidRPr="00EB24D3">
        <w:rPr>
          <w:rFonts w:ascii="Times New Roman" w:hAnsi="Times New Roman"/>
          <w:iCs/>
          <w:szCs w:val="30"/>
        </w:rPr>
        <w:t xml:space="preserve"> show</w:t>
      </w:r>
      <w:r w:rsidR="00E761D3">
        <w:rPr>
          <w:rFonts w:ascii="Times New Roman" w:hAnsi="Times New Roman"/>
          <w:iCs/>
          <w:szCs w:val="30"/>
        </w:rPr>
        <w:t>ed</w:t>
      </w:r>
      <w:r w:rsidRPr="00EB24D3">
        <w:rPr>
          <w:rFonts w:ascii="Times New Roman" w:hAnsi="Times New Roman"/>
          <w:iCs/>
          <w:szCs w:val="30"/>
        </w:rPr>
        <w:t xml:space="preserve"> the survival of a genetically modified organism in an environmental setting over the course of several years with temperature fluctuations. Bioluminescent detection on site demonstrated </w:t>
      </w:r>
      <w:r w:rsidRPr="00EB24D3">
        <w:rPr>
          <w:rFonts w:ascii="Times New Roman" w:hAnsi="Times New Roman"/>
          <w:i/>
          <w:iCs/>
          <w:szCs w:val="30"/>
        </w:rPr>
        <w:t xml:space="preserve">P. fluorescens </w:t>
      </w:r>
      <w:r w:rsidRPr="00EB24D3">
        <w:rPr>
          <w:rFonts w:ascii="Times New Roman" w:hAnsi="Times New Roman"/>
          <w:iCs/>
          <w:szCs w:val="30"/>
        </w:rPr>
        <w:t xml:space="preserve">HK44 could be used </w:t>
      </w:r>
      <w:r w:rsidRPr="00EB24D3">
        <w:rPr>
          <w:rFonts w:ascii="Times New Roman" w:hAnsi="Times New Roman"/>
          <w:i/>
          <w:iCs/>
          <w:szCs w:val="30"/>
        </w:rPr>
        <w:t>in situ</w:t>
      </w:r>
      <w:r w:rsidRPr="00EB24D3">
        <w:rPr>
          <w:rFonts w:ascii="Times New Roman" w:hAnsi="Times New Roman"/>
          <w:iCs/>
          <w:szCs w:val="30"/>
        </w:rPr>
        <w:t xml:space="preserve"> for near real time detection of naphthalene. During the field study, temperatures were not reported at</w:t>
      </w:r>
      <w:r w:rsidR="002F1D69">
        <w:rPr>
          <w:rFonts w:ascii="Times New Roman" w:hAnsi="Times New Roman"/>
          <w:iCs/>
          <w:szCs w:val="30"/>
        </w:rPr>
        <w:t xml:space="preserve"> sampling points; therefore, </w:t>
      </w:r>
      <w:r w:rsidRPr="00EB24D3">
        <w:rPr>
          <w:rFonts w:ascii="Times New Roman" w:hAnsi="Times New Roman"/>
          <w:iCs/>
          <w:szCs w:val="30"/>
        </w:rPr>
        <w:t xml:space="preserve">temperature stress </w:t>
      </w:r>
      <w:r w:rsidR="002F1D69" w:rsidRPr="00EB24D3">
        <w:rPr>
          <w:rFonts w:ascii="Times New Roman" w:hAnsi="Times New Roman"/>
          <w:iCs/>
          <w:szCs w:val="30"/>
        </w:rPr>
        <w:t>cannot</w:t>
      </w:r>
      <w:r w:rsidR="002F1D69">
        <w:rPr>
          <w:rFonts w:ascii="Times New Roman" w:hAnsi="Times New Roman"/>
          <w:iCs/>
          <w:szCs w:val="30"/>
        </w:rPr>
        <w:t xml:space="preserve"> be</w:t>
      </w:r>
      <w:r w:rsidR="002F1D69" w:rsidRPr="00EB24D3">
        <w:rPr>
          <w:rFonts w:ascii="Times New Roman" w:hAnsi="Times New Roman"/>
          <w:iCs/>
          <w:szCs w:val="30"/>
        </w:rPr>
        <w:t xml:space="preserve"> correlate</w:t>
      </w:r>
      <w:r w:rsidR="002F1D69">
        <w:rPr>
          <w:rFonts w:ascii="Times New Roman" w:hAnsi="Times New Roman"/>
          <w:iCs/>
          <w:szCs w:val="30"/>
        </w:rPr>
        <w:t>d</w:t>
      </w:r>
      <w:r w:rsidR="002F1D69" w:rsidRPr="00EB24D3">
        <w:rPr>
          <w:rFonts w:ascii="Times New Roman" w:hAnsi="Times New Roman"/>
          <w:iCs/>
          <w:szCs w:val="30"/>
        </w:rPr>
        <w:t xml:space="preserve"> </w:t>
      </w:r>
      <w:r w:rsidRPr="00EB24D3">
        <w:rPr>
          <w:rFonts w:ascii="Times New Roman" w:hAnsi="Times New Roman"/>
          <w:iCs/>
          <w:szCs w:val="30"/>
        </w:rPr>
        <w:t xml:space="preserve">with the organism’s ability to perform. </w:t>
      </w:r>
    </w:p>
    <w:p w:rsidR="006D42AA" w:rsidRPr="00EB24D3" w:rsidRDefault="006D42AA" w:rsidP="006D42AA">
      <w:pPr>
        <w:spacing w:line="480" w:lineRule="auto"/>
        <w:rPr>
          <w:rFonts w:ascii="Times New Roman" w:hAnsi="Times New Roman"/>
          <w:i/>
        </w:rPr>
      </w:pPr>
      <w:r w:rsidRPr="00EB24D3">
        <w:rPr>
          <w:rFonts w:ascii="Times New Roman" w:hAnsi="Times New Roman"/>
          <w:i/>
        </w:rPr>
        <w:t>HK44 Genome</w:t>
      </w:r>
    </w:p>
    <w:p w:rsidR="000C3097" w:rsidRPr="00637745" w:rsidRDefault="006D42AA" w:rsidP="006D42AA">
      <w:pPr>
        <w:spacing w:line="480" w:lineRule="auto"/>
        <w:rPr>
          <w:rFonts w:ascii="Times New Roman" w:hAnsi="Times New Roman"/>
        </w:rPr>
      </w:pPr>
      <w:r w:rsidRPr="00EB24D3">
        <w:rPr>
          <w:rFonts w:ascii="Times New Roman" w:hAnsi="Times New Roman"/>
        </w:rPr>
        <w:tab/>
        <w:t xml:space="preserve">In 2010, the genome of </w:t>
      </w:r>
      <w:r w:rsidRPr="00EB24D3">
        <w:rPr>
          <w:rFonts w:ascii="Times New Roman" w:hAnsi="Times New Roman"/>
          <w:i/>
        </w:rPr>
        <w:t>P. fluorescens</w:t>
      </w:r>
      <w:r w:rsidRPr="00EB24D3">
        <w:rPr>
          <w:rFonts w:ascii="Times New Roman" w:hAnsi="Times New Roman"/>
        </w:rPr>
        <w:t xml:space="preserve"> HK44 was sequenced using Roche 454 GS FLX Titanium system </w:t>
      </w:r>
      <w:r w:rsidR="00D61F31" w:rsidRPr="00EB24D3">
        <w:rPr>
          <w:rFonts w:ascii="Times New Roman" w:hAnsi="Times New Roman"/>
        </w:rPr>
        <w:fldChar w:fldCharType="begin">
          <w:fldData xml:space="preserve">PEVuZE5vdGU+PENpdGU+PEF1dGhvcj5DaGF1aGFuPC9BdXRob3I+PFllYXI+MjAxMTwvWWVhcj48
UmVjTnVtPjcxPC9SZWNOdW0+PERpc3BsYXlUZXh0Pls5XTwvRGlzcGxheVRleHQ+PHJlY29yZD48
cmVjLW51bWJlcj43MTwvcmVjLW51bWJlcj48Zm9yZWlnbi1rZXlzPjxrZXkgYXBwPSJFTiIgZGIt
aWQ9ImFwZTV2dHQ1MjJ6MmQyZXNmejVwejB0b2V4YXR2OXhld3dhMCIgdGltZXN0YW1wPSIxMzk3
NDU0OTI0Ij43MTwva2V5PjwvZm9yZWlnbi1rZXlzPjxyZWYtdHlwZSBuYW1lPSJKb3VybmFsIEFy
dGljbGUiPjE3PC9yZWYtdHlwZT48Y29udHJpYnV0b3JzPjxhdXRob3JzPjxhdXRob3I+Q2hhdWhh
biwgQXJjaGFuYTwvYXV0aG9yPjxhdXRob3I+TGF5dG9uLCBBbGljZSBDLjwvYXV0aG9yPjxhdXRo
b3I+V2lsbGlhbXMsIERhbmllbCBFLjwvYXV0aG9yPjxhdXRob3I+U21hcnR0LCBBYmJ5IEUuPC9h
dXRob3I+PGF1dGhvcj5SaXBwLCBTdGV2ZW48L2F1dGhvcj48YXV0aG9yPkthcnBpbmV0cywgVGF0
aWFuYSBWLjwvYXV0aG9yPjxhdXRob3I+QnJvd24sIFN0ZXZlbiBELjwvYXV0aG9yPjxhdXRob3I+
U2F5bGVyLCBHYXJ5IFMuPC9hdXRob3I+PC9hdXRob3JzPjwvY29udHJpYnV0b3JzPjx0aXRsZXM+
PHRpdGxlPkRyYWZ0IEdlbm9tZSBTZXF1ZW5jZSBvZiB0aGUgUG9seWN5Y2xpYyBBcm9tYXRpYyBI
eWRyb2NhcmJvbi1EZWdyYWRpbmcsIEdlbmV0aWNhbGx5IEVuZ2luZWVyZWQgQmlvbHVtaW5lc2Nl
bnQgQmlvcmVwb3J0ZXIgUHNldWRvbW9uYXMgZmx1b3Jlc2NlbnMgSEs0NDwvdGl0bGU+PHNlY29u
ZGFyeS10aXRsZT5Kb3VybmFsIG9mIEJhY3RlcmlvbG9neTwvc2Vjb25kYXJ5LXRpdGxlPjwvdGl0
bGVzPjxwZXJpb2RpY2FsPjxmdWxsLXRpdGxlPkpvdXJuYWwgb2YgQmFjdGVyaW9sb2d5PC9mdWxs
LXRpdGxlPjwvcGVyaW9kaWNhbD48cGFnZXM+NTAwOS01MDEwPC9wYWdlcz48dm9sdW1lPjE5Mzwv
dm9sdW1lPjxudW1iZXI+MTg8L251bWJlcj48ZGF0ZXM+PHllYXI+MjAxMTwveWVhcj48cHViLWRh
dGVzPjxkYXRlPlNlcHRlbWJlciAxNSwgMjAxMTwvZGF0ZT48L3B1Yi1kYXRlcz48L2RhdGVzPjx1
cmxzPjxyZWxhdGVkLXVybHM+PHVybD5odHRwOi8vamIuYXNtLm9yZy9jb250ZW50LzE5My8xOC81
MDA5LmFic3RyYWN0PC91cmw+PC9yZWxhdGVkLXVybHM+PC91cmxzPjxlbGVjdHJvbmljLXJlc291
cmNlLW51bT4xMC4xMTI4L2piLjA1NTMwLTExPC9lbGVjdHJvbmljLXJlc291cmNlLW51bT48L3Jl
Y29yZD48L0NpdGU+PENpdGU+PEF1dGhvcj5DaGF1aGFuPC9BdXRob3I+PFllYXI+MjAxMTwvWWVh
cj48UmVjTnVtPjcxPC9SZWNOdW0+PHJlY29yZD48cmVjLW51bWJlcj43MTwvcmVjLW51bWJlcj48
Zm9yZWlnbi1rZXlzPjxrZXkgYXBwPSJFTiIgZGItaWQ9ImFwZTV2dHQ1MjJ6MmQyZXNmejVwejB0
b2V4YXR2OXhld3dhMCIgdGltZXN0YW1wPSIxMzk3NDU0OTI0Ij43MTwva2V5PjwvZm9yZWlnbi1r
ZXlzPjxyZWYtdHlwZSBuYW1lPSJKb3VybmFsIEFydGljbGUiPjE3PC9yZWYtdHlwZT48Y29udHJp
YnV0b3JzPjxhdXRob3JzPjxhdXRob3I+Q2hhdWhhbiwgQXJjaGFuYTwvYXV0aG9yPjxhdXRob3I+
TGF5dG9uLCBBbGljZSBDLjwvYXV0aG9yPjxhdXRob3I+V2lsbGlhbXMsIERhbmllbCBFLjwvYXV0
aG9yPjxhdXRob3I+U21hcnR0LCBBYmJ5IEUuPC9hdXRob3I+PGF1dGhvcj5SaXBwLCBTdGV2ZW48
L2F1dGhvcj48YXV0aG9yPkthcnBpbmV0cywgVGF0aWFuYSBWLjwvYXV0aG9yPjxhdXRob3I+QnJv
d24sIFN0ZXZlbiBELjwvYXV0aG9yPjxhdXRob3I+U2F5bGVyLCBHYXJ5IFMuPC9hdXRob3I+PC9h
dXRob3JzPjwvY29udHJpYnV0b3JzPjx0aXRsZXM+PHRpdGxlPkRyYWZ0IEdlbm9tZSBTZXF1ZW5j
ZSBvZiB0aGUgUG9seWN5Y2xpYyBBcm9tYXRpYyBIeWRyb2NhcmJvbi1EZWdyYWRpbmcsIEdlbmV0
aWNhbGx5IEVuZ2luZWVyZWQgQmlvbHVtaW5lc2NlbnQgQmlvcmVwb3J0ZXIgUHNldWRvbW9uYXMg
Zmx1b3Jlc2NlbnMgSEs0NDwvdGl0bGU+PHNlY29uZGFyeS10aXRsZT5Kb3VybmFsIG9mIEJhY3Rl
cmlvbG9neTwvc2Vjb25kYXJ5LXRpdGxlPjwvdGl0bGVzPjxwZXJpb2RpY2FsPjxmdWxsLXRpdGxl
PkpvdXJuYWwgb2YgQmFjdGVyaW9sb2d5PC9mdWxsLXRpdGxlPjwvcGVyaW9kaWNhbD48cGFnZXM+
NTAwOS01MDEwPC9wYWdlcz48dm9sdW1lPjE5Mzwvdm9sdW1lPjxudW1iZXI+MTg8L251bWJlcj48
ZGF0ZXM+PHllYXI+MjAxMTwveWVhcj48cHViLWRhdGVzPjxkYXRlPlNlcHRlbWJlciAxNSwgMjAx
MTwvZGF0ZT48L3B1Yi1kYXRlcz48L2RhdGVzPjx1cmxzPjxyZWxhdGVkLXVybHM+PHVybD5odHRw
Oi8vamIuYXNtLm9yZy9jb250ZW50LzE5My8xOC81MDA5LmFic3RyYWN0PC91cmw+PC9yZWxhdGVk
LXVybHM+PC91cmxzPjxlbGVjdHJvbmljLXJlc291cmNlLW51bT4xMC4xMTI4L2piLjA1NTMwLTEx
PC9lbGVjdHJvbmljLXJlc291cmNlLW51bT48L3JlY29yZD48L0NpdGU+PC9FbmROb3RlPgB=
</w:fldData>
        </w:fldChar>
      </w:r>
      <w:r w:rsidR="00AD2F86">
        <w:rPr>
          <w:rFonts w:ascii="Times New Roman" w:hAnsi="Times New Roman"/>
        </w:rPr>
        <w:instrText xml:space="preserve"> ADDIN EN.CITE </w:instrText>
      </w:r>
      <w:r w:rsidR="00D61F31">
        <w:rPr>
          <w:rFonts w:ascii="Times New Roman" w:hAnsi="Times New Roman"/>
        </w:rPr>
        <w:fldChar w:fldCharType="begin">
          <w:fldData xml:space="preserve">PEVuZE5vdGU+PENpdGU+PEF1dGhvcj5DaGF1aGFuPC9BdXRob3I+PFllYXI+MjAxMTwvWWVhcj48
UmVjTnVtPjcxPC9SZWNOdW0+PERpc3BsYXlUZXh0Pls5XTwvRGlzcGxheVRleHQ+PHJlY29yZD48
cmVjLW51bWJlcj43MTwvcmVjLW51bWJlcj48Zm9yZWlnbi1rZXlzPjxrZXkgYXBwPSJFTiIgZGIt
aWQ9ImFwZTV2dHQ1MjJ6MmQyZXNmejVwejB0b2V4YXR2OXhld3dhMCIgdGltZXN0YW1wPSIxMzk3
NDU0OTI0Ij43MTwva2V5PjwvZm9yZWlnbi1rZXlzPjxyZWYtdHlwZSBuYW1lPSJKb3VybmFsIEFy
dGljbGUiPjE3PC9yZWYtdHlwZT48Y29udHJpYnV0b3JzPjxhdXRob3JzPjxhdXRob3I+Q2hhdWhh
biwgQXJjaGFuYTwvYXV0aG9yPjxhdXRob3I+TGF5dG9uLCBBbGljZSBDLjwvYXV0aG9yPjxhdXRo
b3I+V2lsbGlhbXMsIERhbmllbCBFLjwvYXV0aG9yPjxhdXRob3I+U21hcnR0LCBBYmJ5IEUuPC9h
dXRob3I+PGF1dGhvcj5SaXBwLCBTdGV2ZW48L2F1dGhvcj48YXV0aG9yPkthcnBpbmV0cywgVGF0
aWFuYSBWLjwvYXV0aG9yPjxhdXRob3I+QnJvd24sIFN0ZXZlbiBELjwvYXV0aG9yPjxhdXRob3I+
U2F5bGVyLCBHYXJ5IFMuPC9hdXRob3I+PC9hdXRob3JzPjwvY29udHJpYnV0b3JzPjx0aXRsZXM+
PHRpdGxlPkRyYWZ0IEdlbm9tZSBTZXF1ZW5jZSBvZiB0aGUgUG9seWN5Y2xpYyBBcm9tYXRpYyBI
eWRyb2NhcmJvbi1EZWdyYWRpbmcsIEdlbmV0aWNhbGx5IEVuZ2luZWVyZWQgQmlvbHVtaW5lc2Nl
bnQgQmlvcmVwb3J0ZXIgUHNldWRvbW9uYXMgZmx1b3Jlc2NlbnMgSEs0NDwvdGl0bGU+PHNlY29u
ZGFyeS10aXRsZT5Kb3VybmFsIG9mIEJhY3RlcmlvbG9neTwvc2Vjb25kYXJ5LXRpdGxlPjwvdGl0
bGVzPjxwZXJpb2RpY2FsPjxmdWxsLXRpdGxlPkpvdXJuYWwgb2YgQmFjdGVyaW9sb2d5PC9mdWxs
LXRpdGxlPjwvcGVyaW9kaWNhbD48cGFnZXM+NTAwOS01MDEwPC9wYWdlcz48dm9sdW1lPjE5Mzwv
dm9sdW1lPjxudW1iZXI+MTg8L251bWJlcj48ZGF0ZXM+PHllYXI+MjAxMTwveWVhcj48cHViLWRh
dGVzPjxkYXRlPlNlcHRlbWJlciAxNSwgMjAxMTwvZGF0ZT48L3B1Yi1kYXRlcz48L2RhdGVzPjx1
cmxzPjxyZWxhdGVkLXVybHM+PHVybD5odHRwOi8vamIuYXNtLm9yZy9jb250ZW50LzE5My8xOC81
MDA5LmFic3RyYWN0PC91cmw+PC9yZWxhdGVkLXVybHM+PC91cmxzPjxlbGVjdHJvbmljLXJlc291
cmNlLW51bT4xMC4xMTI4L2piLjA1NTMwLTExPC9lbGVjdHJvbmljLXJlc291cmNlLW51bT48L3Jl
Y29yZD48L0NpdGU+PENpdGU+PEF1dGhvcj5DaGF1aGFuPC9BdXRob3I+PFllYXI+MjAxMTwvWWVh
cj48UmVjTnVtPjcxPC9SZWNOdW0+PHJlY29yZD48cmVjLW51bWJlcj43MTwvcmVjLW51bWJlcj48
Zm9yZWlnbi1rZXlzPjxrZXkgYXBwPSJFTiIgZGItaWQ9ImFwZTV2dHQ1MjJ6MmQyZXNmejVwejB0
b2V4YXR2OXhld3dhMCIgdGltZXN0YW1wPSIxMzk3NDU0OTI0Ij43MTwva2V5PjwvZm9yZWlnbi1r
ZXlzPjxyZWYtdHlwZSBuYW1lPSJKb3VybmFsIEFydGljbGUiPjE3PC9yZWYtdHlwZT48Y29udHJp
YnV0b3JzPjxhdXRob3JzPjxhdXRob3I+Q2hhdWhhbiwgQXJjaGFuYTwvYXV0aG9yPjxhdXRob3I+
TGF5dG9uLCBBbGljZSBDLjwvYXV0aG9yPjxhdXRob3I+V2lsbGlhbXMsIERhbmllbCBFLjwvYXV0
aG9yPjxhdXRob3I+U21hcnR0LCBBYmJ5IEUuPC9hdXRob3I+PGF1dGhvcj5SaXBwLCBTdGV2ZW48
L2F1dGhvcj48YXV0aG9yPkthcnBpbmV0cywgVGF0aWFuYSBWLjwvYXV0aG9yPjxhdXRob3I+QnJv
d24sIFN0ZXZlbiBELjwvYXV0aG9yPjxhdXRob3I+U2F5bGVyLCBHYXJ5IFMuPC9hdXRob3I+PC9h
dXRob3JzPjwvY29udHJpYnV0b3JzPjx0aXRsZXM+PHRpdGxlPkRyYWZ0IEdlbm9tZSBTZXF1ZW5j
ZSBvZiB0aGUgUG9seWN5Y2xpYyBBcm9tYXRpYyBIeWRyb2NhcmJvbi1EZWdyYWRpbmcsIEdlbmV0
aWNhbGx5IEVuZ2luZWVyZWQgQmlvbHVtaW5lc2NlbnQgQmlvcmVwb3J0ZXIgUHNldWRvbW9uYXMg
Zmx1b3Jlc2NlbnMgSEs0NDwvdGl0bGU+PHNlY29uZGFyeS10aXRsZT5Kb3VybmFsIG9mIEJhY3Rl
cmlvbG9neTwvc2Vjb25kYXJ5LXRpdGxlPjwvdGl0bGVzPjxwZXJpb2RpY2FsPjxmdWxsLXRpdGxl
PkpvdXJuYWwgb2YgQmFjdGVyaW9sb2d5PC9mdWxsLXRpdGxlPjwvcGVyaW9kaWNhbD48cGFnZXM+
NTAwOS01MDEwPC9wYWdlcz48dm9sdW1lPjE5Mzwvdm9sdW1lPjxudW1iZXI+MTg8L251bWJlcj48
ZGF0ZXM+PHllYXI+MjAxMTwveWVhcj48cHViLWRhdGVzPjxkYXRlPlNlcHRlbWJlciAxNSwgMjAx
MTwvZGF0ZT48L3B1Yi1kYXRlcz48L2RhdGVzPjx1cmxzPjxyZWxhdGVkLXVybHM+PHVybD5odHRw
Oi8vamIuYXNtLm9yZy9jb250ZW50LzE5My8xOC81MDA5LmFic3RyYWN0PC91cmw+PC9yZWxhdGVk
LXVybHM+PC91cmxzPjxlbGVjdHJvbmljLXJlc291cmNlLW51bT4xMC4xMTI4L2piLjA1NTMwLTEx
PC9lbGVjdHJvbmljLXJlc291cmNlLW51bT48L3JlY29yZD48L0NpdGU+PC9FbmROb3RlPgB=
</w:fldData>
        </w:fldChar>
      </w:r>
      <w:r w:rsidR="00AD2F86">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AD2F86">
        <w:rPr>
          <w:rFonts w:ascii="Times New Roman" w:hAnsi="Times New Roman"/>
          <w:noProof/>
        </w:rPr>
        <w:t>[</w:t>
      </w:r>
      <w:hyperlink w:anchor="_ENREF_9" w:tooltip="Chauhan, 2011 #71" w:history="1">
        <w:r w:rsidR="00652CEF">
          <w:rPr>
            <w:rFonts w:ascii="Times New Roman" w:hAnsi="Times New Roman"/>
            <w:noProof/>
          </w:rPr>
          <w:t>9</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From this sequencing data it was determined that </w:t>
      </w:r>
      <w:r w:rsidRPr="00EB24D3">
        <w:rPr>
          <w:rFonts w:ascii="Times New Roman" w:hAnsi="Times New Roman"/>
          <w:i/>
        </w:rPr>
        <w:t xml:space="preserve">P. fluorescens </w:t>
      </w:r>
      <w:r w:rsidRPr="00EB24D3">
        <w:rPr>
          <w:rFonts w:ascii="Times New Roman" w:hAnsi="Times New Roman"/>
        </w:rPr>
        <w:t>HK44 is 6.1Mbp in size and has a GC content of 58.73%. The annotated genome has been uploaded to</w:t>
      </w:r>
      <w:r w:rsidR="002F1D69">
        <w:rPr>
          <w:rFonts w:ascii="Times New Roman" w:hAnsi="Times New Roman"/>
        </w:rPr>
        <w:t xml:space="preserve"> </w:t>
      </w:r>
      <w:r w:rsidRPr="00EB24D3">
        <w:rPr>
          <w:rFonts w:ascii="Times New Roman" w:hAnsi="Times New Roman"/>
        </w:rPr>
        <w:t xml:space="preserve">NCBI (National Center for Biotechnology Information) under the accession number </w:t>
      </w:r>
      <w:r w:rsidR="00E76425">
        <w:rPr>
          <w:rFonts w:ascii="Times New Roman" w:hAnsi="Times New Roman"/>
        </w:rPr>
        <w:t>NZ_</w:t>
      </w:r>
      <w:r w:rsidRPr="00EB24D3">
        <w:rPr>
          <w:rFonts w:ascii="Times New Roman" w:hAnsi="Times New Roman" w:cs="Arial"/>
          <w:color w:val="343434"/>
          <w:szCs w:val="28"/>
        </w:rPr>
        <w:t>AFOY00000000</w:t>
      </w:r>
      <w:r w:rsidR="00E761D3">
        <w:rPr>
          <w:rFonts w:ascii="Times New Roman" w:hAnsi="Times New Roman" w:cs="Arial"/>
          <w:color w:val="343434"/>
          <w:szCs w:val="28"/>
        </w:rPr>
        <w:t>.2 (contigs AF0Y02000001 – AF0Y02000032)</w:t>
      </w:r>
      <w:r w:rsidRPr="00EB24D3">
        <w:rPr>
          <w:rFonts w:ascii="Times New Roman" w:hAnsi="Times New Roman" w:cs="Arial"/>
          <w:color w:val="343434"/>
          <w:sz w:val="28"/>
          <w:szCs w:val="28"/>
        </w:rPr>
        <w:t xml:space="preserve"> </w:t>
      </w:r>
      <w:r w:rsidRPr="00EB24D3">
        <w:rPr>
          <w:rFonts w:ascii="Times New Roman" w:hAnsi="Times New Roman"/>
        </w:rPr>
        <w:t xml:space="preserve">and the RAST (Rapid Annotation using Subsystem Technology) server.  Comparison between </w:t>
      </w:r>
      <w:r w:rsidRPr="00EB24D3">
        <w:rPr>
          <w:rFonts w:ascii="Times New Roman" w:hAnsi="Times New Roman"/>
          <w:i/>
        </w:rPr>
        <w:t xml:space="preserve">P. fluorescens </w:t>
      </w:r>
      <w:r w:rsidRPr="00EB24D3">
        <w:rPr>
          <w:rFonts w:ascii="Times New Roman" w:hAnsi="Times New Roman"/>
        </w:rPr>
        <w:t xml:space="preserve">HK44 and other </w:t>
      </w:r>
      <w:r w:rsidRPr="00EB24D3">
        <w:rPr>
          <w:rFonts w:ascii="Times New Roman" w:hAnsi="Times New Roman"/>
          <w:i/>
        </w:rPr>
        <w:t>P. fluorescens</w:t>
      </w:r>
      <w:r w:rsidRPr="00EB24D3">
        <w:rPr>
          <w:rFonts w:ascii="Times New Roman" w:hAnsi="Times New Roman"/>
        </w:rPr>
        <w:t xml:space="preserve"> strains reveals that 30% of the genes found in strain HK44 are unique to this strain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&lt;EndNote&gt;&lt;Cite&gt;&lt;Author&gt;Chauhan&lt;/Author&gt;&lt;Year&gt;2011&lt;/Year&gt;&lt;RecNum&gt;71&lt;/RecNum&gt;&lt;DisplayText&gt;[9]&lt;/DisplayText&gt;&lt;record&gt;&lt;rec-number&gt;71&lt;/rec-number&gt;&lt;foreign-keys&gt;&lt;key app="EN" db-id="ape5vtt522z2d2esfz5pz0toexatv9xewwa0" timestamp="1397454924"&gt;71&lt;/key&gt;&lt;/foreign-keys&gt;&lt;ref-type name="Journal Article"&gt;17&lt;/ref-type&gt;&lt;contributors&gt;&lt;authors&gt;&lt;author&gt;Chauhan, Archana&lt;/author&gt;&lt;author&gt;Layton, Alice C.&lt;/author&gt;&lt;author&gt;Williams, Daniel E.&lt;/author&gt;&lt;author&gt;Smartt, Abby E.&lt;/author&gt;&lt;author&gt;Ripp, Steven&lt;/author&gt;&lt;author&gt;Karpinets, Tatiana V.&lt;/author&gt;&lt;author&gt;Brown, Steven D.&lt;/author&gt;&lt;author&gt;Sayler, Gary S.&lt;/author&gt;&lt;/authors&gt;&lt;/contributors&gt;&lt;titles&gt;&lt;title&gt;Draft Genome Sequence of the Polycyclic Aromatic Hydrocarbon-Degrading, Genetically Engineered Bioluminescent Bioreporter Pseudomonas fluorescens HK44&lt;/title&gt;&lt;secondary-title&gt;Journal of Bacteriology&lt;/secondary-title&gt;&lt;/titles&gt;&lt;periodical&gt;&lt;full-title&gt;Journal of Bacteriology&lt;/full-title&gt;&lt;/periodical&gt;&lt;pages&gt;5009-5010&lt;/pages&gt;&lt;volume&gt;193&lt;/volume&gt;&lt;number&gt;18&lt;/number&gt;&lt;dates&gt;&lt;year&gt;2011&lt;/year&gt;&lt;pub-dates&gt;&lt;date&gt;September 15, 2011&lt;/date&gt;&lt;/pub-dates&gt;&lt;/dates&gt;&lt;urls&gt;&lt;related-urls&gt;&lt;url&gt;http://jb.asm.org/content/193/18/5009.abstract&lt;/url&gt;&lt;/related-urls&gt;&lt;/urls&gt;&lt;electronic-resource-num&gt;10.1128/jb.05530-11&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9" w:tooltip="Chauhan, 2011 #71" w:history="1">
        <w:r w:rsidR="00652CEF">
          <w:rPr>
            <w:rFonts w:ascii="Times New Roman" w:hAnsi="Times New Roman"/>
            <w:noProof/>
          </w:rPr>
          <w:t>9</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The availability of annotated sequences allows for genome mining, which is useful for inferring phenotypic characteristics, including identification of genes that may suggest whether an organism is mesophilic, </w:t>
      </w:r>
      <w:r w:rsidR="005553AE" w:rsidRPr="00EB24D3">
        <w:rPr>
          <w:rFonts w:ascii="Times New Roman" w:hAnsi="Times New Roman"/>
        </w:rPr>
        <w:t>psychrophilic</w:t>
      </w:r>
      <w:r w:rsidRPr="00EB24D3">
        <w:rPr>
          <w:rFonts w:ascii="Times New Roman" w:hAnsi="Times New Roman"/>
        </w:rPr>
        <w:t xml:space="preserve">, or </w:t>
      </w:r>
      <w:r w:rsidR="005553AE" w:rsidRPr="00EB24D3">
        <w:rPr>
          <w:rFonts w:ascii="Times New Roman" w:hAnsi="Times New Roman"/>
        </w:rPr>
        <w:t>psychrotrophic</w:t>
      </w:r>
      <w:r w:rsidRPr="00EB24D3">
        <w:rPr>
          <w:rFonts w:ascii="Times New Roman" w:hAnsi="Times New Roman"/>
        </w:rPr>
        <w:t xml:space="preserve">. </w:t>
      </w:r>
    </w:p>
    <w:p w:rsidR="006D42AA" w:rsidRPr="00EB24D3" w:rsidRDefault="006D42AA" w:rsidP="006D42AA">
      <w:pPr>
        <w:spacing w:line="480" w:lineRule="auto"/>
        <w:rPr>
          <w:rFonts w:ascii="Times New Roman" w:hAnsi="Times New Roman"/>
          <w:b/>
        </w:rPr>
      </w:pPr>
      <w:r w:rsidRPr="00EB24D3">
        <w:rPr>
          <w:rFonts w:ascii="Times New Roman" w:hAnsi="Times New Roman"/>
          <w:b/>
        </w:rPr>
        <w:t>Bacterial</w:t>
      </w:r>
      <w:r w:rsidR="00153765">
        <w:rPr>
          <w:rFonts w:ascii="Times New Roman" w:hAnsi="Times New Roman"/>
          <w:b/>
        </w:rPr>
        <w:t xml:space="preserve"> Physiological</w:t>
      </w:r>
      <w:r w:rsidRPr="00EB24D3">
        <w:rPr>
          <w:rFonts w:ascii="Times New Roman" w:hAnsi="Times New Roman"/>
          <w:b/>
        </w:rPr>
        <w:t xml:space="preserve"> Cla</w:t>
      </w:r>
      <w:r w:rsidR="00187AB5" w:rsidRPr="00EB24D3">
        <w:rPr>
          <w:rFonts w:ascii="Times New Roman" w:hAnsi="Times New Roman"/>
          <w:b/>
        </w:rPr>
        <w:t>ssification</w:t>
      </w:r>
    </w:p>
    <w:p w:rsidR="006D42AA" w:rsidRPr="00EB24D3" w:rsidRDefault="006D42AA" w:rsidP="006D42AA">
      <w:pPr>
        <w:spacing w:line="480" w:lineRule="auto"/>
        <w:rPr>
          <w:rFonts w:ascii="Times New Roman" w:hAnsi="Times New Roman"/>
          <w:i/>
        </w:rPr>
      </w:pPr>
      <w:r w:rsidRPr="00EB24D3">
        <w:rPr>
          <w:rFonts w:ascii="Times New Roman" w:hAnsi="Times New Roman"/>
          <w:i/>
        </w:rPr>
        <w:t>Psychrophiles, Psychrotrophs, and Mesophiles</w:t>
      </w:r>
    </w:p>
    <w:p w:rsidR="000C3097" w:rsidRPr="00637745" w:rsidRDefault="00C959A0" w:rsidP="00637745">
      <w:pPr>
        <w:spacing w:line="480" w:lineRule="auto"/>
        <w:ind w:firstLine="720"/>
        <w:rPr>
          <w:rFonts w:ascii="Times New Roman" w:hAnsi="Times New Roman"/>
        </w:rPr>
      </w:pPr>
      <w:r>
        <w:rPr>
          <w:rFonts w:ascii="Times New Roman" w:hAnsi="Times New Roman"/>
        </w:rPr>
        <w:t>M</w:t>
      </w:r>
      <w:r w:rsidR="006D42AA" w:rsidRPr="00EB24D3">
        <w:rPr>
          <w:rFonts w:ascii="Times New Roman" w:hAnsi="Times New Roman"/>
        </w:rPr>
        <w:t>any stresses in the environment can affect the bacterial population; temperature is one such stress that affects the function and survival of bacteria. While extensive research has been completed on evaluating the effects of warming on bacteria, a more recent endeavor has been undertaken to understand bacterial response to cooling. A large portion of the earth’s climate is subject to low temperatures for extended periods of time or constantly throughout the year. Some bacteria grow optimally at low temperatures, while others are capable of growing at low temperatures, but are optimally grown at higher temperatures. The term psychrophile was first used in 1902 to describe any bacterium that was capable of growing at low temperatures, however as more organisms capable of growing at low temperatures were discovered, the definition of the word needed modification. Eddy</w:t>
      </w:r>
      <w:r w:rsidR="00541F4B">
        <w:rPr>
          <w:rFonts w:ascii="Times New Roman" w:hAnsi="Times New Roman"/>
        </w:rPr>
        <w:t xml:space="preserve"> </w:t>
      </w:r>
      <w:r w:rsidR="00D61F31">
        <w:rPr>
          <w:rFonts w:ascii="Times New Roman" w:hAnsi="Times New Roman"/>
        </w:rPr>
        <w:fldChar w:fldCharType="begin"/>
      </w:r>
      <w:r w:rsidR="00E761D3">
        <w:rPr>
          <w:rFonts w:ascii="Times New Roman" w:hAnsi="Times New Roman"/>
        </w:rPr>
        <w:instrText xml:space="preserve"> ADDIN EN.CITE &lt;EndNote&gt;&lt;Cite&gt;&lt;Author&gt;Eddy&lt;/Author&gt;&lt;Year&gt;1960&lt;/Year&gt;&lt;RecNum&gt;31&lt;/RecNum&gt;&lt;DisplayText&gt;[38]&lt;/DisplayText&gt;&lt;record&gt;&lt;rec-number&gt;31&lt;/rec-number&gt;&lt;foreign-keys&gt;&lt;key app="EN" db-id="ape5vtt522z2d2esfz5pz0toexatv9xewwa0" timestamp="1396921878"&gt;31&lt;/key&gt;&lt;/foreign-keys&gt;&lt;ref-type name="Journal Article"&gt;17&lt;/ref-type&gt;&lt;contributors&gt;&lt;authors&gt;&lt;author&gt;Eddy, B. P.&lt;/author&gt;&lt;/authors&gt;&lt;/contributors&gt;&lt;titles&gt;&lt;title&gt;The Use and Meaning of the Term &amp;quot;Pyschrophilic&amp;quot;&lt;/title&gt;&lt;secondary-title&gt;Journal of Applied Bacteriology&lt;/secondary-title&gt;&lt;/titles&gt;&lt;periodical&gt;&lt;full-title&gt;Journal of Applied Bacteriology&lt;/full-title&gt;&lt;/periodical&gt;&lt;pages&gt;189-190&lt;/pages&gt;&lt;volume&gt;23&lt;/volume&gt;&lt;number&gt;2&lt;/number&gt;&lt;dates&gt;&lt;year&gt;1960&lt;/year&gt;&lt;/dates&gt;&lt;publisher&gt;Blackwell Publishing Ltd&lt;/publisher&gt;&lt;isbn&gt;1365-2672&lt;/isbn&gt;&lt;urls&gt;&lt;related-urls&gt;&lt;url&gt;http://dx.doi.org/10.1111/j.1365-2672.1960.tb00195.x&lt;/url&gt;&lt;url&gt;http://onlinelibrary.wiley.com/doi/10.1111/j.1365-2672.1960.tb00195.x/abstract&lt;/url&gt;&lt;/related-urls&gt;&lt;/urls&gt;&lt;electronic-resource-num&gt;10.1111/j.1365-2672.1960.tb00195.x&lt;/electronic-resource-num&gt;&lt;/record&gt;&lt;/Cite&gt;&lt;/EndNote&gt;</w:instrText>
      </w:r>
      <w:r w:rsidR="00D61F31">
        <w:rPr>
          <w:rFonts w:ascii="Times New Roman" w:hAnsi="Times New Roman"/>
        </w:rPr>
        <w:fldChar w:fldCharType="separate"/>
      </w:r>
      <w:r w:rsidR="00E761D3">
        <w:rPr>
          <w:rFonts w:ascii="Times New Roman" w:hAnsi="Times New Roman"/>
          <w:noProof/>
        </w:rPr>
        <w:t>[</w:t>
      </w:r>
      <w:hyperlink w:anchor="_ENREF_38" w:tooltip="Eddy, 1960 #31" w:history="1">
        <w:r w:rsidR="00652CEF">
          <w:rPr>
            <w:rFonts w:ascii="Times New Roman" w:hAnsi="Times New Roman"/>
            <w:noProof/>
          </w:rPr>
          <w:t>38</w:t>
        </w:r>
      </w:hyperlink>
      <w:r w:rsidR="00E761D3">
        <w:rPr>
          <w:rFonts w:ascii="Times New Roman" w:hAnsi="Times New Roman"/>
          <w:noProof/>
        </w:rPr>
        <w:t>]</w:t>
      </w:r>
      <w:r w:rsidR="00D61F31">
        <w:rPr>
          <w:rFonts w:ascii="Times New Roman" w:hAnsi="Times New Roman"/>
        </w:rPr>
        <w:fldChar w:fldCharType="end"/>
      </w:r>
      <w:r w:rsidR="00541F4B">
        <w:rPr>
          <w:rFonts w:ascii="Times New Roman" w:hAnsi="Times New Roman"/>
        </w:rPr>
        <w:t xml:space="preserve"> </w:t>
      </w:r>
      <w:r w:rsidR="006D42AA" w:rsidRPr="00EB24D3">
        <w:rPr>
          <w:rFonts w:ascii="Times New Roman" w:hAnsi="Times New Roman"/>
        </w:rPr>
        <w:t xml:space="preserve">suggested that in order for a bacterium to be classified as a psychrophile, it must optimally grow at a low temperature, 10-15˚C. Psychrophiles are also unable to survive temperatures above 20˚C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&lt;EndNote&gt;&lt;Cite&gt;&lt;Author&gt;De Maayer&lt;/Author&gt;&lt;Year&gt;2014&lt;/Year&gt;&lt;RecNum&gt;82&lt;/RecNum&gt;&lt;DisplayText&gt;[39]&lt;/DisplayText&gt;&lt;record&gt;&lt;rec-number&gt;82&lt;/rec-number&gt;&lt;foreign-keys&gt;&lt;key app="EN" db-id="ape5vtt522z2d2esfz5pz0toexatv9xewwa0" timestamp="1397758346"&gt;82&lt;/key&gt;&lt;/foreign-keys&gt;&lt;ref-type name="Journal Article"&gt;17&lt;/ref-type&gt;&lt;contributors&gt;&lt;authors&gt;&lt;author&gt;De Maayer, Pieter&lt;/author&gt;&lt;author&gt;Anderson, Dominique&lt;/author&gt;&lt;author&gt;Cary, Craig&lt;/author&gt;&lt;author&gt;Cowan, Don A.&lt;/author&gt;&lt;/authors&gt;&lt;/contributors&gt;&lt;titles&gt;&lt;title&gt;Some like it cold: understanding the survival strategies of psychrophiles&lt;/title&gt;&lt;secondary-title&gt;EMBO Reports&lt;/secondary-title&gt;&lt;alt-title&gt;Journal Article&lt;/alt-title&gt;&lt;/titles&gt;&lt;periodical&gt;&lt;full-title&gt;EMBO Reports&lt;/full-title&gt;&lt;abbr-1&gt;Journal Article&lt;/abbr-1&gt;&lt;/periodical&gt;&lt;alt-periodical&gt;&lt;full-title&gt;EMBO Reports&lt;/full-title&gt;&lt;abbr-1&gt;Journal Article&lt;/abbr-1&gt;&lt;/alt-periodical&gt;&lt;edition&gt;27 February 2014&lt;/edition&gt;&lt;dates&gt;&lt;year&gt;2014&lt;/year&gt;&lt;/dates&gt;&lt;urls&gt;&lt;related-urls&gt;&lt;url&gt;http://embor.embopress.org/embor/early/2014/03/26/embr.201338170.full.pdf&lt;/url&gt;&lt;/related-urls&gt;&lt;/urls&gt;&lt;electronic-resource-num&gt;10.1002/embr.201338170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39" w:tooltip="De Maayer, 2014 #82" w:history="1">
        <w:r w:rsidR="00652CEF">
          <w:rPr>
            <w:rFonts w:ascii="Times New Roman" w:hAnsi="Times New Roman"/>
            <w:noProof/>
          </w:rPr>
          <w:t>39</w:t>
        </w:r>
      </w:hyperlink>
      <w:r w:rsidR="00E761D3">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Bacteria classified as psychrotrophs are capable of growing at low temperatures, at or below 5˚C, but grow optimally at a higher temperature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&lt;EndNote&gt;&lt;Cite&gt;&lt;Author&gt;Eddy&lt;/Author&gt;&lt;Year&gt;1960&lt;/Year&gt;&lt;RecNum&gt;31&lt;/RecNum&gt;&lt;DisplayText&gt;[38]&lt;/DisplayText&gt;&lt;record&gt;&lt;rec-number&gt;31&lt;/rec-number&gt;&lt;foreign-keys&gt;&lt;key app="EN" db-id="ape5vtt522z2d2esfz5pz0toexatv9xewwa0" timestamp="1396921878"&gt;31&lt;/key&gt;&lt;/foreign-keys&gt;&lt;ref-type name="Journal Article"&gt;17&lt;/ref-type&gt;&lt;contributors&gt;&lt;authors&gt;&lt;author&gt;Eddy, B. P.&lt;/author&gt;&lt;/authors&gt;&lt;/contributors&gt;&lt;titles&gt;&lt;title&gt;The Use and Meaning of the Term &amp;quot;Pyschrophilic&amp;quot;&lt;/title&gt;&lt;secondary-title&gt;Journal of Applied Bacteriology&lt;/secondary-title&gt;&lt;/titles&gt;&lt;periodical&gt;&lt;full-title&gt;Journal of Applied Bacteriology&lt;/full-title&gt;&lt;/periodical&gt;&lt;pages&gt;189-190&lt;/pages&gt;&lt;volume&gt;23&lt;/volume&gt;&lt;number&gt;2&lt;/number&gt;&lt;dates&gt;&lt;year&gt;1960&lt;/year&gt;&lt;/dates&gt;&lt;publisher&gt;Blackwell Publishing Ltd&lt;/publisher&gt;&lt;isbn&gt;1365-2672&lt;/isbn&gt;&lt;urls&gt;&lt;related-urls&gt;&lt;url&gt;http://dx.doi.org/10.1111/j.1365-2672.1960.tb00195.x&lt;/url&gt;&lt;url&gt;http://onlinelibrary.wiley.com/doi/10.1111/j.1365-2672.1960.tb00195.x/abstract&lt;/url&gt;&lt;/related-urls&gt;&lt;/urls&gt;&lt;electronic-resource-num&gt;10.1111/j.1365-2672.1960.tb00195.x&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38" w:tooltip="Eddy, 1960 #31" w:history="1">
        <w:r w:rsidR="00652CEF">
          <w:rPr>
            <w:rFonts w:ascii="Times New Roman" w:hAnsi="Times New Roman"/>
            <w:noProof/>
          </w:rPr>
          <w:t>38</w:t>
        </w:r>
      </w:hyperlink>
      <w:r w:rsidR="00E761D3">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Expanding the terminology helps to more accurately classify bacteria and their growth capability across a range of temperatures.  Mesophiles prefer growing at warmer temperatures, and optimally near 37˚C, where most mesophiles are not able to withstand temperatures lower than 10˚C. Because mesophiles are more frequently studied, initial findings related to cold acclimation </w:t>
      </w:r>
      <w:r>
        <w:rPr>
          <w:rFonts w:ascii="Times New Roman" w:hAnsi="Times New Roman"/>
        </w:rPr>
        <w:t>were identified</w:t>
      </w:r>
      <w:r w:rsidR="006D42AA" w:rsidRPr="00EB24D3">
        <w:rPr>
          <w:rFonts w:ascii="Times New Roman" w:hAnsi="Times New Roman"/>
        </w:rPr>
        <w:t xml:space="preserve"> in mesophilic organisms, such as </w:t>
      </w:r>
      <w:r w:rsidR="006D42AA" w:rsidRPr="00EB24D3">
        <w:rPr>
          <w:rFonts w:ascii="Times New Roman" w:hAnsi="Times New Roman"/>
          <w:i/>
        </w:rPr>
        <w:t xml:space="preserve">E. coli. </w:t>
      </w:r>
      <w:r w:rsidR="006D42AA" w:rsidRPr="00EB24D3">
        <w:rPr>
          <w:rFonts w:ascii="Times New Roman" w:hAnsi="Times New Roman"/>
        </w:rPr>
        <w:t xml:space="preserve">However, much less is known about </w:t>
      </w:r>
      <w:r>
        <w:rPr>
          <w:rFonts w:ascii="Times New Roman" w:hAnsi="Times New Roman"/>
        </w:rPr>
        <w:t xml:space="preserve">cold acclimation in </w:t>
      </w:r>
      <w:r w:rsidR="006D42AA" w:rsidRPr="00EB24D3">
        <w:rPr>
          <w:rFonts w:ascii="Times New Roman" w:hAnsi="Times New Roman"/>
        </w:rPr>
        <w:t>organisms that preferentially grow at lower temperatures.</w:t>
      </w:r>
    </w:p>
    <w:p w:rsidR="006D42AA" w:rsidRPr="00EB24D3" w:rsidRDefault="006D42AA" w:rsidP="006D42AA">
      <w:pPr>
        <w:spacing w:line="480" w:lineRule="auto"/>
        <w:rPr>
          <w:rFonts w:ascii="Times New Roman" w:hAnsi="Times New Roman"/>
          <w:b/>
        </w:rPr>
      </w:pPr>
      <w:r w:rsidRPr="00EB24D3">
        <w:rPr>
          <w:rFonts w:ascii="Times New Roman" w:hAnsi="Times New Roman"/>
          <w:b/>
        </w:rPr>
        <w:t>Cold Shock and Cold Adaptation</w:t>
      </w:r>
    </w:p>
    <w:p w:rsidR="00541F4B" w:rsidRDefault="006D42AA" w:rsidP="006D42AA">
      <w:pPr>
        <w:spacing w:line="480" w:lineRule="auto"/>
        <w:rPr>
          <w:rFonts w:ascii="Times New Roman" w:hAnsi="Times New Roman"/>
        </w:rPr>
      </w:pPr>
      <w:r w:rsidRPr="00EB24D3">
        <w:rPr>
          <w:rFonts w:ascii="Times New Roman" w:hAnsi="Times New Roman"/>
          <w:b/>
        </w:rPr>
        <w:tab/>
      </w:r>
      <w:r w:rsidRPr="00EB24D3">
        <w:rPr>
          <w:rFonts w:ascii="Times New Roman" w:hAnsi="Times New Roman"/>
        </w:rPr>
        <w:t>All organisms can experience shifts in temperature that require modifications within the cell to overcome the stress caused by temperature change. Therefore, cold shock and cold adaptation are not discussed based on defined temperatures, but rather periods of time</w:t>
      </w:r>
      <w:r w:rsidR="00C959A0">
        <w:rPr>
          <w:rFonts w:ascii="Times New Roman" w:hAnsi="Times New Roman"/>
        </w:rPr>
        <w:t xml:space="preserve"> after</w:t>
      </w:r>
      <w:r w:rsidRPr="00EB24D3">
        <w:rPr>
          <w:rFonts w:ascii="Times New Roman" w:hAnsi="Times New Roman"/>
        </w:rPr>
        <w:t xml:space="preserve"> a temperature shift</w:t>
      </w:r>
      <w:r w:rsidR="00C959A0">
        <w:rPr>
          <w:rFonts w:ascii="Times New Roman" w:hAnsi="Times New Roman"/>
        </w:rPr>
        <w:t xml:space="preserve"> occurs</w:t>
      </w:r>
      <w:r w:rsidRPr="00EB24D3">
        <w:rPr>
          <w:rFonts w:ascii="Times New Roman" w:hAnsi="Times New Roman"/>
        </w:rPr>
        <w:t xml:space="preserve">. Cold shock and cold adaptation are not limited to </w:t>
      </w:r>
      <w:r w:rsidR="005553AE" w:rsidRPr="00EB24D3">
        <w:rPr>
          <w:rFonts w:ascii="Times New Roman" w:hAnsi="Times New Roman"/>
        </w:rPr>
        <w:t>psychrophiles</w:t>
      </w:r>
      <w:r w:rsidRPr="00EB24D3">
        <w:rPr>
          <w:rFonts w:ascii="Times New Roman" w:hAnsi="Times New Roman"/>
        </w:rPr>
        <w:t xml:space="preserve"> and psychrotrophs. </w:t>
      </w:r>
    </w:p>
    <w:p w:rsidR="00804B28" w:rsidRDefault="00804B28" w:rsidP="006D42AA">
      <w:pPr>
        <w:spacing w:line="480" w:lineRule="auto"/>
        <w:rPr>
          <w:rFonts w:ascii="Times New Roman" w:hAnsi="Times New Roman"/>
          <w:i/>
        </w:rPr>
      </w:pPr>
    </w:p>
    <w:p w:rsidR="006D42AA" w:rsidRPr="00541F4B" w:rsidRDefault="006D42AA" w:rsidP="006D42AA">
      <w:pPr>
        <w:spacing w:line="480" w:lineRule="auto"/>
        <w:rPr>
          <w:rFonts w:ascii="Times New Roman" w:hAnsi="Times New Roman"/>
        </w:rPr>
      </w:pPr>
      <w:r w:rsidRPr="00EB24D3">
        <w:rPr>
          <w:rFonts w:ascii="Times New Roman" w:hAnsi="Times New Roman"/>
          <w:i/>
        </w:rPr>
        <w:t xml:space="preserve">Cold Shock </w:t>
      </w:r>
      <w:r w:rsidR="005553AE" w:rsidRPr="00EB24D3">
        <w:rPr>
          <w:rFonts w:ascii="Times New Roman" w:hAnsi="Times New Roman"/>
          <w:i/>
        </w:rPr>
        <w:t>vs.</w:t>
      </w:r>
      <w:r w:rsidRPr="00EB24D3">
        <w:rPr>
          <w:rFonts w:ascii="Times New Roman" w:hAnsi="Times New Roman"/>
          <w:i/>
        </w:rPr>
        <w:t xml:space="preserve"> Cold </w:t>
      </w:r>
      <w:r w:rsidR="005553AE" w:rsidRPr="00EB24D3">
        <w:rPr>
          <w:rFonts w:ascii="Times New Roman" w:hAnsi="Times New Roman"/>
          <w:i/>
        </w:rPr>
        <w:t>Adapted</w:t>
      </w:r>
    </w:p>
    <w:p w:rsidR="006D42AA" w:rsidRPr="00EB24D3" w:rsidRDefault="006D42AA" w:rsidP="006D42AA">
      <w:pPr>
        <w:spacing w:line="480" w:lineRule="auto"/>
        <w:rPr>
          <w:rFonts w:ascii="Times New Roman" w:hAnsi="Times New Roman"/>
        </w:rPr>
      </w:pPr>
      <w:r w:rsidRPr="00EB24D3">
        <w:rPr>
          <w:rFonts w:ascii="Times New Roman" w:hAnsi="Times New Roman"/>
          <w:b/>
          <w:i/>
        </w:rPr>
        <w:tab/>
      </w:r>
      <w:r w:rsidRPr="00EB24D3">
        <w:rPr>
          <w:rFonts w:ascii="Times New Roman" w:hAnsi="Times New Roman"/>
        </w:rPr>
        <w:t xml:space="preserve">When a microorganism is exposed to a temperature lower than its optimum growth temperature, it must adapt to the new environment to survive. Experimentally, two terms are used to describe the period of time during which an organism is acclimating to a lower temperature. Cold shock is most often used to describe the response of an organism during the period of time </w:t>
      </w:r>
      <w:r w:rsidR="00EF2C92">
        <w:rPr>
          <w:rFonts w:ascii="Times New Roman" w:hAnsi="Times New Roman"/>
        </w:rPr>
        <w:t>immediate</w:t>
      </w:r>
      <w:r w:rsidRPr="00EB24D3">
        <w:rPr>
          <w:rFonts w:ascii="Times New Roman" w:hAnsi="Times New Roman"/>
        </w:rPr>
        <w:t xml:space="preserve">ly following a temperature decrease of 10 or more degrees Celsius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&lt;EndNote&gt;&lt;Cite&gt;&lt;Author&gt;Ermolenko&lt;/Author&gt;&lt;Year&gt;2002&lt;/Year&gt;&lt;RecNum&gt;40&lt;/RecNum&gt;&lt;DisplayText&gt;[40]&lt;/DisplayText&gt;&lt;record&gt;&lt;rec-number&gt;40&lt;/rec-number&gt;&lt;foreign-keys&gt;&lt;key app="EN" db-id="ape5vtt522z2d2esfz5pz0toexatv9xewwa0" timestamp="1397083532"&gt;40&lt;/key&gt;&lt;/foreign-keys&gt;&lt;ref-type name="Journal Article"&gt;17&lt;/ref-type&gt;&lt;contributors&gt;&lt;authors&gt;&lt;author&gt;Ermolenko, D. N.&lt;/author&gt;&lt;author&gt;Makhatadze, G. I.&lt;/author&gt;&lt;/authors&gt;&lt;/contributors&gt;&lt;titles&gt;&lt;title&gt;Bacterial cold-shock proteins&lt;/title&gt;&lt;secondary-title&gt;Cellular and Molecular Life Sciences&lt;/secondary-title&gt;&lt;/titles&gt;&lt;periodical&gt;&lt;full-title&gt;Cellular and Molecular Life Sciences&lt;/full-title&gt;&lt;/periodical&gt;&lt;pages&gt;1902-1913&lt;/pages&gt;&lt;volume&gt;59&lt;/volume&gt;&lt;number&gt;11&lt;/number&gt;&lt;dates&gt;&lt;year&gt;2002&lt;/year&gt;&lt;pub-dates&gt;&lt;date&gt;Nov&lt;/date&gt;&lt;/pub-dates&gt;&lt;/dates&gt;&lt;isbn&gt;1420-682X&lt;/isbn&gt;&lt;accession-num&gt;WOS:000179968000010&lt;/accession-num&gt;&lt;urls&gt;&lt;related-urls&gt;&lt;url&gt;&amp;lt;Go to ISI&amp;gt;://WOS:000179968000010&lt;/url&gt;&lt;url&gt;http://link.springer.com/article/10.1007%2FPL00012513&lt;/url&gt;&lt;/related-urls&gt;&lt;/urls&gt;&lt;electronic-resource-num&gt;10.1007/pl00012513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0" w:tooltip="Ermolenko, 2002 #40" w:history="1">
        <w:r w:rsidR="00652CEF">
          <w:rPr>
            <w:rFonts w:ascii="Times New Roman" w:hAnsi="Times New Roman"/>
            <w:noProof/>
          </w:rPr>
          <w:t>40</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However, there is no standardized length of time that defines a period of cold shock</w:t>
      </w:r>
      <w:r w:rsidR="00EF2C92">
        <w:rPr>
          <w:rFonts w:ascii="Times New Roman" w:hAnsi="Times New Roman"/>
        </w:rPr>
        <w:t xml:space="preserve"> </w:t>
      </w:r>
      <w:r w:rsidRPr="00EB24D3">
        <w:rPr>
          <w:rFonts w:ascii="Times New Roman" w:hAnsi="Times New Roman"/>
        </w:rPr>
        <w:t xml:space="preserve">and various studies have considered organisms to be in a state of cold shock from minutes to hours after exposing the organism to a lower than optimum temperature </w:t>
      </w:r>
      <w:r w:rsidR="00D61F31" w:rsidRPr="00EB24D3">
        <w:rPr>
          <w:rFonts w:ascii="Times New Roman" w:hAnsi="Times New Roman"/>
        </w:rPr>
        <w:fldChar w:fldCharType="begin">
          <w:fldData xml:space="preserve">PEVuZE5vdGU+PENpdGU+PEF1dGhvcj5TcGFuaW9sPC9BdXRob3I+PFllYXI+MjAxMzwvWWVhcj48
UmVjTnVtPjM3PC9SZWNOdW0+PERpc3BsYXlUZXh0Pls0MS00M108L0Rpc3BsYXlUZXh0PjxyZWNv
cmQ+PHJlYy1udW1iZXI+Mzc8L3JlYy1udW1iZXI+PGZvcmVpZ24ta2V5cz48a2V5IGFwcD0iRU4i
IGRiLWlkPSJhcGU1dnR0NTIyejJkMmVzZno1cHowdG9leGF0djl4ZXd3YTAiIHRpbWVzdGFtcD0i
MTM5NzA4MzI2MiI+Mzc8L2tleT48L2ZvcmVpZ24ta2V5cz48cmVmLXR5cGUgbmFtZT0iSm91cm5h
bCBBcnRpY2xlIj4xNzwvcmVmLXR5cGU+PGNvbnRyaWJ1dG9ycz48YXV0aG9ycz48YXV0aG9yPlNw
YW5pb2wsIFZpb2xldGE8L2F1dGhvcj48YXV0aG9yPld5ZGVyLCBTdGVmYW48L2F1dGhvcj48YXV0
aG9yPkFlYmksIENocmlzdG9waDwvYXV0aG9yPjwvYXV0aG9ycz48L2NvbnRyaWJ1dG9ycz48dGl0
bGVzPjx0aXRsZT5STkEtU2VxLUJhc2VkIEFuYWx5c2lzIG9mIHRoZSBQaHlzaW9sb2dpYyBDb2xk
IFNob2NrLUluZHVjZWQgQ2hhbmdlcyBpbiBNb3JheGVsbGEgY2F0YXJyaGFsaXMgR2VuZSBFeHBy
ZXNzaW9uPC90aXRsZT48c2Vjb25kYXJ5LXRpdGxlPlBsb3MgT25lPC9zZWNvbmRhcnktdGl0bGU+
PC90aXRsZXM+PHBlcmlvZGljYWw+PGZ1bGwtdGl0bGU+UGxvcyBPbmU8L2Z1bGwtdGl0bGU+PC9w
ZXJpb2RpY2FsPjx2b2x1bWU+ODwvdm9sdW1lPjxudW1iZXI+NzwvbnVtYmVyPjxkYXRlcz48eWVh
cj4yMDEzPC95ZWFyPjxwdWItZGF0ZXM+PGRhdGU+SnVsIDI8L2RhdGU+PC9wdWItZGF0ZXM+PC9k
YXRlcz48aXNibj4xOTMyLTYyMDM8L2lzYm4+PGFjY2Vzc2lvbi1udW0+V09TOjAwMDMyMTM0MTAw
MDE1MDwvYWNjZXNzaW9uLW51bT48dXJscz48cmVsYXRlZC11cmxzPjx1cmw+Jmx0O0dvIHRvIElT
SSZndDs6Ly9XT1M6MDAwMzIxMzQxMDAwMTUwPC91cmw+PHVybD5odHRwOi8vd3d3LnBsb3NvbmUu
b3JnL2FydGljbGUvZmV0Y2hPYmplY3QuYWN0aW9uP3VyaT1pbmZvJTNBZG9pJTJGMTAuMTM3MSUy
RmpvdXJuYWwucG9uZS4wMDY4Mjk4JmFtcDtyZXByZXNlbnRhdGlvbj1QREY8L3VybD48L3JlbGF0
ZWQtdXJscz48L3VybHM+PGVsZWN0cm9uaWMtcmVzb3VyY2UtbnVtPmU2ODI5OCYjeEQ7MTAuMTM3
MS9qb3VybmFsLnBvbmUuMDA2ODI5ODwvZWxlY3Ryb25pYy1yZXNvdXJjZS1udW0+PC9yZWNvcmQ+
PC9DaXRlPjxDaXRlPjxBdXRob3I+SGVpbmlnZXI8L0F1dGhvcj48WWVhcj4yMDA1PC9ZZWFyPjxS
ZWNOdW0+NDc8L1JlY051bT48cmVjb3JkPjxyZWMtbnVtYmVyPjQ3PC9yZWMtbnVtYmVyPjxmb3Jl
aWduLWtleXM+PGtleSBhcHA9IkVOIiBkYi1pZD0iYXBlNXZ0dDUyMnoyZDJlc2Z6NXB6MHRvZXhh
dHY5eGV3d2EwIiB0aW1lc3RhbXA9IjEzOTcwOTY3MjMiPjQ3PC9rZXk+PC9mb3JlaWduLWtleXM+
PHJlZi10eXBlIG5hbWU9IkpvdXJuYWwgQXJ0aWNsZSI+MTc8L3JlZi10eXBlPjxjb250cmlidXRv
cnM+PGF1dGhvcnM+PGF1dGhvcj5IZWluaWdlciwgTi48L2F1dGhvcj48YXV0aG9yPlRyb2xsZXIs
IFIuPC9hdXRob3I+PGF1dGhvcj5NZWllciwgUC4gUy48L2F1dGhvcj48YXV0aG9yPkFlYmksIEMu
PC9hdXRob3I+PC9hdXRob3JzPjwvY29udHJpYnV0b3JzPjx0aXRsZXM+PHRpdGxlPkNvbGQgc2hv
Y2sgcmVzcG9uc2Ugb2YgdGhlIFVzcEExIG91dGVyIG1lbWJyYW5lIGFkaGVzaW4gb2YgTW9yYXhl
bGxhIGNhdGFycmhhbGlzPC90aXRsZT48c2Vjb25kYXJ5LXRpdGxlPkluZmVjdGlvbiBhbmQgSW1t
dW5pdHk8L3NlY29uZGFyeS10aXRsZT48L3RpdGxlcz48cGVyaW9kaWNhbD48ZnVsbC10aXRsZT5J
bmZlY3Rpb24gYW5kIEltbXVuaXR5PC9mdWxsLXRpdGxlPjwvcGVyaW9kaWNhbD48cGFnZXM+ODI0
Ny04MjU1PC9wYWdlcz48dm9sdW1lPjczPC92b2x1bWU+PG51bWJlcj4xMjwvbnVtYmVyPjxkYXRl
cz48eWVhcj4yMDA1PC95ZWFyPjxwdWItZGF0ZXM+PGRhdGU+RGVjPC9kYXRlPjwvcHViLWRhdGVz
PjwvZGF0ZXM+PGlzYm4+MDAxOS05NTY3PC9pc2JuPjxhY2Nlc3Npb24tbnVtPldPUzowMDAyMzM0
ODAyMDAwNTQ8L2FjY2Vzc2lvbi1udW0+PHVybHM+PHJlbGF0ZWQtdXJscz48dXJsPiZsdDtHbyB0
byBJU0kmZ3Q7Oi8vV09TOjAwMDIzMzQ4MDIwMDA1NDwvdXJsPjwvcmVsYXRlZC11cmxzPjwvdXJs
cz48ZWxlY3Ryb25pYy1yZXNvdXJjZS1udW0+MTAuMTEyOC9pYWkuNzMuMTIuODI0Ny04MjU1LjIw
MDU8L2VsZWN0cm9uaWMtcmVzb3VyY2UtbnVtPjwvcmVjb3JkPjwvQ2l0ZT48Q2l0ZT48QXV0aG9y
PkdvbGRzdGVpbjwvQXV0aG9yPjxZZWFyPjE5OTA8L1llYXI+PFJlY051bT40MjwvUmVjTnVtPjxy
ZWNvcmQ+PHJlYy1udW1iZXI+NDI8L3JlYy1udW1iZXI+PGZvcmVpZ24ta2V5cz48a2V5IGFwcD0i
RU4iIGRiLWlkPSJhcGU1dnR0NTIyejJkMmVzZno1cHowdG9leGF0djl4ZXd3YTAiIHRpbWVzdGFt
cD0iMTM5NzA4NDU5NCI+NDI8L2tleT48L2ZvcmVpZ24ta2V5cz48cmVmLXR5cGUgbmFtZT0iSm91
cm5hbCBBcnRpY2xlIj4xNzwvcmVmLXR5cGU+PGNvbnRyaWJ1dG9ycz48YXV0aG9ycz48YXV0aG9y
PkdvbGRzdGVpbiwgSi48L2F1dGhvcj48YXV0aG9yPlBvbGxpdHQsIE4uIFMuPC9hdXRob3I+PGF1
dGhvcj5Jbm91eWUsIE0uPC9hdXRob3I+PC9hdXRob3JzPjwvY29udHJpYnV0b3JzPjx0aXRsZXM+
PHRpdGxlPk1ham9yIENvbGQgU2hvY2sgUHJvdGVpbiBvZiBFc2NoZXJpY2hpYSBjb2xpPC90aXRs
ZT48c2Vjb25kYXJ5LXRpdGxlPlByb2NlZWRpbmdzIG9mIHRoZSBOYXRpb25hbCBBY2FkZW15IG9m
IFNjaWVuY2VzIG9mIHRoZSBVbml0ZWQgU3RhdGVzIG9mIEFtZXJpY2E8L3NlY29uZGFyeS10aXRs
ZT48L3RpdGxlcz48cGVyaW9kaWNhbD48ZnVsbC10aXRsZT5Qcm9jZWVkaW5ncyBvZiB0aGUgTmF0
aW9uYWwgQWNhZGVteSBvZiBTY2llbmNlcyBvZiB0aGUgVW5pdGVkIFN0YXRlcyBvZiBBbWVyaWNh
PC9mdWxsLXRpdGxlPjwvcGVyaW9kaWNhbD48cGFnZXM+MjgzLTI4NzwvcGFnZXM+PHZvbHVtZT44
Nzwvdm9sdW1lPjxudW1iZXI+MTwvbnVtYmVyPjxkYXRlcz48eWVhcj4xOTkwPC95ZWFyPjxwdWIt
ZGF0ZXM+PGRhdGU+SmFuPC9kYXRlPjwvcHViLWRhdGVzPjwvZGF0ZXM+PGlzYm4+MDAyNy04NDI0
PC9pc2JuPjxhY2Nlc3Npb24tbnVtPldPUzpBMTk5MENIMTkwMDAwNjE8L2FjY2Vzc2lvbi1udW0+
PHVybHM+PHJlbGF0ZWQtdXJscz48dXJsPiZsdDtHbyB0byBJU0kmZ3Q7Oi8vV09TOkExOTkwQ0gx
OTAwMDA2MTwvdXJsPjx1cmw+aHR0cDovL3d3dy5wbmFzLm9yZy9jb250ZW50Lzg3LzEvMjgzLmZ1
bGwucGRmPC91cmw+PC9yZWxhdGVkLXVybHM+PC91cmxzPjxlbGVjdHJvbmljLXJlc291cmNlLW51
bT4xMC4xMDczL3BuYXMuODcuMS4yODM8L2VsZWN0cm9uaWMtcmVzb3VyY2UtbnVtPjwvcmVjb3Jk
PjwvQ2l0ZT48L0VuZE5vdGU+
</w:fldData>
        </w:fldChar>
      </w:r>
      <w:r w:rsidR="00E761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PEVuZE5vdGU+PENpdGU+PEF1dGhvcj5TcGFuaW9sPC9BdXRob3I+PFllYXI+MjAxMzwvWWVhcj48
UmVjTnVtPjM3PC9SZWNOdW0+PERpc3BsYXlUZXh0Pls0MS00M108L0Rpc3BsYXlUZXh0PjxyZWNv
cmQ+PHJlYy1udW1iZXI+Mzc8L3JlYy1udW1iZXI+PGZvcmVpZ24ta2V5cz48a2V5IGFwcD0iRU4i
IGRiLWlkPSJhcGU1dnR0NTIyejJkMmVzZno1cHowdG9leGF0djl4ZXd3YTAiIHRpbWVzdGFtcD0i
MTM5NzA4MzI2MiI+Mzc8L2tleT48L2ZvcmVpZ24ta2V5cz48cmVmLXR5cGUgbmFtZT0iSm91cm5h
bCBBcnRpY2xlIj4xNzwvcmVmLXR5cGU+PGNvbnRyaWJ1dG9ycz48YXV0aG9ycz48YXV0aG9yPlNw
YW5pb2wsIFZpb2xldGE8L2F1dGhvcj48YXV0aG9yPld5ZGVyLCBTdGVmYW48L2F1dGhvcj48YXV0
aG9yPkFlYmksIENocmlzdG9waDwvYXV0aG9yPjwvYXV0aG9ycz48L2NvbnRyaWJ1dG9ycz48dGl0
bGVzPjx0aXRsZT5STkEtU2VxLUJhc2VkIEFuYWx5c2lzIG9mIHRoZSBQaHlzaW9sb2dpYyBDb2xk
IFNob2NrLUluZHVjZWQgQ2hhbmdlcyBpbiBNb3JheGVsbGEgY2F0YXJyaGFsaXMgR2VuZSBFeHBy
ZXNzaW9uPC90aXRsZT48c2Vjb25kYXJ5LXRpdGxlPlBsb3MgT25lPC9zZWNvbmRhcnktdGl0bGU+
PC90aXRsZXM+PHBlcmlvZGljYWw+PGZ1bGwtdGl0bGU+UGxvcyBPbmU8L2Z1bGwtdGl0bGU+PC9w
ZXJpb2RpY2FsPjx2b2x1bWU+ODwvdm9sdW1lPjxudW1iZXI+NzwvbnVtYmVyPjxkYXRlcz48eWVh
cj4yMDEzPC95ZWFyPjxwdWItZGF0ZXM+PGRhdGU+SnVsIDI8L2RhdGU+PC9wdWItZGF0ZXM+PC9k
YXRlcz48aXNibj4xOTMyLTYyMDM8L2lzYm4+PGFjY2Vzc2lvbi1udW0+V09TOjAwMDMyMTM0MTAw
MDE1MDwvYWNjZXNzaW9uLW51bT48dXJscz48cmVsYXRlZC11cmxzPjx1cmw+Jmx0O0dvIHRvIElT
SSZndDs6Ly9XT1M6MDAwMzIxMzQxMDAwMTUwPC91cmw+PHVybD5odHRwOi8vd3d3LnBsb3NvbmUu
b3JnL2FydGljbGUvZmV0Y2hPYmplY3QuYWN0aW9uP3VyaT1pbmZvJTNBZG9pJTJGMTAuMTM3MSUy
RmpvdXJuYWwucG9uZS4wMDY4Mjk4JmFtcDtyZXByZXNlbnRhdGlvbj1QREY8L3VybD48L3JlbGF0
ZWQtdXJscz48L3VybHM+PGVsZWN0cm9uaWMtcmVzb3VyY2UtbnVtPmU2ODI5OCYjeEQ7MTAuMTM3
MS9qb3VybmFsLnBvbmUuMDA2ODI5ODwvZWxlY3Ryb25pYy1yZXNvdXJjZS1udW0+PC9yZWNvcmQ+
PC9DaXRlPjxDaXRlPjxBdXRob3I+SGVpbmlnZXI8L0F1dGhvcj48WWVhcj4yMDA1PC9ZZWFyPjxS
ZWNOdW0+NDc8L1JlY051bT48cmVjb3JkPjxyZWMtbnVtYmVyPjQ3PC9yZWMtbnVtYmVyPjxmb3Jl
aWduLWtleXM+PGtleSBhcHA9IkVOIiBkYi1pZD0iYXBlNXZ0dDUyMnoyZDJlc2Z6NXB6MHRvZXhh
dHY5eGV3d2EwIiB0aW1lc3RhbXA9IjEzOTcwOTY3MjMiPjQ3PC9rZXk+PC9mb3JlaWduLWtleXM+
PHJlZi10eXBlIG5hbWU9IkpvdXJuYWwgQXJ0aWNsZSI+MTc8L3JlZi10eXBlPjxjb250cmlidXRv
cnM+PGF1dGhvcnM+PGF1dGhvcj5IZWluaWdlciwgTi48L2F1dGhvcj48YXV0aG9yPlRyb2xsZXIs
IFIuPC9hdXRob3I+PGF1dGhvcj5NZWllciwgUC4gUy48L2F1dGhvcj48YXV0aG9yPkFlYmksIEMu
PC9hdXRob3I+PC9hdXRob3JzPjwvY29udHJpYnV0b3JzPjx0aXRsZXM+PHRpdGxlPkNvbGQgc2hv
Y2sgcmVzcG9uc2Ugb2YgdGhlIFVzcEExIG91dGVyIG1lbWJyYW5lIGFkaGVzaW4gb2YgTW9yYXhl
bGxhIGNhdGFycmhhbGlzPC90aXRsZT48c2Vjb25kYXJ5LXRpdGxlPkluZmVjdGlvbiBhbmQgSW1t
dW5pdHk8L3NlY29uZGFyeS10aXRsZT48L3RpdGxlcz48cGVyaW9kaWNhbD48ZnVsbC10aXRsZT5J
bmZlY3Rpb24gYW5kIEltbXVuaXR5PC9mdWxsLXRpdGxlPjwvcGVyaW9kaWNhbD48cGFnZXM+ODI0
Ny04MjU1PC9wYWdlcz48dm9sdW1lPjczPC92b2x1bWU+PG51bWJlcj4xMjwvbnVtYmVyPjxkYXRl
cz48eWVhcj4yMDA1PC95ZWFyPjxwdWItZGF0ZXM+PGRhdGU+RGVjPC9kYXRlPjwvcHViLWRhdGVz
PjwvZGF0ZXM+PGlzYm4+MDAxOS05NTY3PC9pc2JuPjxhY2Nlc3Npb24tbnVtPldPUzowMDAyMzM0
ODAyMDAwNTQ8L2FjY2Vzc2lvbi1udW0+PHVybHM+PHJlbGF0ZWQtdXJscz48dXJsPiZsdDtHbyB0
byBJU0kmZ3Q7Oi8vV09TOjAwMDIzMzQ4MDIwMDA1NDwvdXJsPjwvcmVsYXRlZC11cmxzPjwvdXJs
cz48ZWxlY3Ryb25pYy1yZXNvdXJjZS1udW0+MTAuMTEyOC9pYWkuNzMuMTIuODI0Ny04MjU1LjIw
MDU8L2VsZWN0cm9uaWMtcmVzb3VyY2UtbnVtPjwvcmVjb3JkPjwvQ2l0ZT48Q2l0ZT48QXV0aG9y
PkdvbGRzdGVpbjwvQXV0aG9yPjxZZWFyPjE5OTA8L1llYXI+PFJlY051bT40MjwvUmVjTnVtPjxy
ZWNvcmQ+PHJlYy1udW1iZXI+NDI8L3JlYy1udW1iZXI+PGZvcmVpZ24ta2V5cz48a2V5IGFwcD0i
RU4iIGRiLWlkPSJhcGU1dnR0NTIyejJkMmVzZno1cHowdG9leGF0djl4ZXd3YTAiIHRpbWVzdGFt
cD0iMTM5NzA4NDU5NCI+NDI8L2tleT48L2ZvcmVpZ24ta2V5cz48cmVmLXR5cGUgbmFtZT0iSm91
cm5hbCBBcnRpY2xlIj4xNzwvcmVmLXR5cGU+PGNvbnRyaWJ1dG9ycz48YXV0aG9ycz48YXV0aG9y
PkdvbGRzdGVpbiwgSi48L2F1dGhvcj48YXV0aG9yPlBvbGxpdHQsIE4uIFMuPC9hdXRob3I+PGF1
dGhvcj5Jbm91eWUsIE0uPC9hdXRob3I+PC9hdXRob3JzPjwvY29udHJpYnV0b3JzPjx0aXRsZXM+
PHRpdGxlPk1ham9yIENvbGQgU2hvY2sgUHJvdGVpbiBvZiBFc2NoZXJpY2hpYSBjb2xpPC90aXRs
ZT48c2Vjb25kYXJ5LXRpdGxlPlByb2NlZWRpbmdzIG9mIHRoZSBOYXRpb25hbCBBY2FkZW15IG9m
IFNjaWVuY2VzIG9mIHRoZSBVbml0ZWQgU3RhdGVzIG9mIEFtZXJpY2E8L3NlY29uZGFyeS10aXRs
ZT48L3RpdGxlcz48cGVyaW9kaWNhbD48ZnVsbC10aXRsZT5Qcm9jZWVkaW5ncyBvZiB0aGUgTmF0
aW9uYWwgQWNhZGVteSBvZiBTY2llbmNlcyBvZiB0aGUgVW5pdGVkIFN0YXRlcyBvZiBBbWVyaWNh
PC9mdWxsLXRpdGxlPjwvcGVyaW9kaWNhbD48cGFnZXM+MjgzLTI4NzwvcGFnZXM+PHZvbHVtZT44
Nzwvdm9sdW1lPjxudW1iZXI+MTwvbnVtYmVyPjxkYXRlcz48eWVhcj4xOTkwPC95ZWFyPjxwdWIt
ZGF0ZXM+PGRhdGU+SmFuPC9kYXRlPjwvcHViLWRhdGVzPjwvZGF0ZXM+PGlzYm4+MDAyNy04NDI0
PC9pc2JuPjxhY2Nlc3Npb24tbnVtPldPUzpBMTk5MENIMTkwMDAwNjE8L2FjY2Vzc2lvbi1udW0+
PHVybHM+PHJlbGF0ZWQtdXJscz48dXJsPiZsdDtHbyB0byBJU0kmZ3Q7Oi8vV09TOkExOTkwQ0gx
OTAwMDA2MTwvdXJsPjx1cmw+aHR0cDovL3d3dy5wbmFzLm9yZy9jb250ZW50Lzg3LzEvMjgzLmZ1
bGwucGRmPC91cmw+PC9yZWxhdGVkLXVybHM+PC91cmxzPjxlbGVjdHJvbmljLXJlc291cmNlLW51
bT4xMC4xMDczL3BuYXMuODcuMS4yODM8L2VsZWN0cm9uaWMtcmVzb3VyY2UtbnVtPjwvcmVjb3Jk
PjwvQ2l0ZT48L0VuZE5vdGU+
</w:fldData>
        </w:fldChar>
      </w:r>
      <w:r w:rsidR="00E761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E761D3">
        <w:rPr>
          <w:rFonts w:ascii="Times New Roman" w:hAnsi="Times New Roman"/>
          <w:noProof/>
        </w:rPr>
        <w:t>[</w:t>
      </w:r>
      <w:hyperlink w:anchor="_ENREF_41" w:tooltip="Spaniol, 2013 #37" w:history="1">
        <w:r w:rsidR="00652CEF">
          <w:rPr>
            <w:rFonts w:ascii="Times New Roman" w:hAnsi="Times New Roman"/>
            <w:noProof/>
          </w:rPr>
          <w:t>41-43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Thus, cold shock is more appropriately characterized by cellular function, a lag in growth and significant changes in transcriptionally active genes are typically seen.</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Whereas cold shock is the initial introduction of an organism to lower than optimum temperatures, cold adapted organisms have been held at a low temperature for an extended period of time. These organisms are</w:t>
      </w:r>
      <w:r w:rsidR="00EF2C92">
        <w:rPr>
          <w:rFonts w:ascii="Times New Roman" w:hAnsi="Times New Roman"/>
        </w:rPr>
        <w:t xml:space="preserve"> generally</w:t>
      </w:r>
      <w:r w:rsidRPr="00EB24D3">
        <w:rPr>
          <w:rFonts w:ascii="Times New Roman" w:hAnsi="Times New Roman"/>
        </w:rPr>
        <w:t xml:space="preserve"> capable of growing at a rate that is slightly lower than the growth rate seen at the optimum growth temperature. Cold adapted organisms may have normalized transcriptionally active genes that are required for growth a</w:t>
      </w:r>
      <w:r w:rsidR="00DE5C43">
        <w:rPr>
          <w:rFonts w:ascii="Times New Roman" w:hAnsi="Times New Roman"/>
        </w:rPr>
        <w:t>t</w:t>
      </w:r>
      <w:r w:rsidRPr="00EB24D3">
        <w:rPr>
          <w:rFonts w:ascii="Times New Roman" w:hAnsi="Times New Roman"/>
        </w:rPr>
        <w:t xml:space="preserve"> low temperatures, and thus may not show as significant changes in fold induction as seen in cold shock. Like </w:t>
      </w:r>
      <w:r w:rsidR="00EF2C92">
        <w:rPr>
          <w:rFonts w:ascii="Times New Roman" w:hAnsi="Times New Roman"/>
        </w:rPr>
        <w:t xml:space="preserve">organisms undergoing </w:t>
      </w:r>
      <w:r w:rsidRPr="00EB24D3">
        <w:rPr>
          <w:rFonts w:ascii="Times New Roman" w:hAnsi="Times New Roman"/>
        </w:rPr>
        <w:t xml:space="preserve">cold shock, there is not a defined length of time that can be </w:t>
      </w:r>
      <w:r w:rsidR="00EF2C92">
        <w:rPr>
          <w:rFonts w:ascii="Times New Roman" w:hAnsi="Times New Roman"/>
        </w:rPr>
        <w:t>used to describe</w:t>
      </w:r>
      <w:r w:rsidRPr="00EB24D3">
        <w:rPr>
          <w:rFonts w:ascii="Times New Roman" w:hAnsi="Times New Roman"/>
        </w:rPr>
        <w:t xml:space="preserve"> an organism classified as cold adapted. Studies have classified organisms to be cold adapted after the lag time seen during cold shock and during </w:t>
      </w:r>
      <w:r w:rsidR="005553AE" w:rsidRPr="00EB24D3">
        <w:rPr>
          <w:rFonts w:ascii="Times New Roman" w:hAnsi="Times New Roman"/>
        </w:rPr>
        <w:t>continuous</w:t>
      </w:r>
      <w:r w:rsidRPr="00EB24D3">
        <w:rPr>
          <w:rFonts w:ascii="Times New Roman" w:hAnsi="Times New Roman"/>
        </w:rPr>
        <w:t xml:space="preserve"> growth at low temperatures.  Understanding cold adaptation is of great importance because most </w:t>
      </w:r>
      <w:r w:rsidR="005553AE" w:rsidRPr="00EB24D3">
        <w:rPr>
          <w:rFonts w:ascii="Times New Roman" w:hAnsi="Times New Roman"/>
        </w:rPr>
        <w:t>psychrotrophic</w:t>
      </w:r>
      <w:r w:rsidRPr="00EB24D3">
        <w:rPr>
          <w:rFonts w:ascii="Times New Roman" w:hAnsi="Times New Roman"/>
        </w:rPr>
        <w:t xml:space="preserve"> environmental organisms introduced to low temperatures (~5˚C or lower) will experience these temperatures for extended lengths of time, and thus become cold adapted.  </w:t>
      </w:r>
    </w:p>
    <w:p w:rsidR="006D42AA" w:rsidRPr="00EB24D3" w:rsidRDefault="006D42AA" w:rsidP="006D42AA">
      <w:pPr>
        <w:spacing w:line="480" w:lineRule="auto"/>
        <w:rPr>
          <w:rFonts w:ascii="Times New Roman" w:hAnsi="Times New Roman"/>
          <w:b/>
        </w:rPr>
      </w:pPr>
      <w:r w:rsidRPr="00EB24D3">
        <w:rPr>
          <w:rFonts w:ascii="Times New Roman" w:hAnsi="Times New Roman"/>
          <w:b/>
        </w:rPr>
        <w:t>Bacterial Response to Low Temperatures</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Bacteria must employ a host of genes in response to low temperatures to overcome cellular limitations, such as loss of membrane fluidity, inefficient transcription and translation due to stabilized secondary formation of nucleic acids, and inefficient folding of proteins. Mesophilic organisms were first used to investigate bacterial response to temperature downshifts. These studies </w:t>
      </w:r>
      <w:r w:rsidR="003B0554">
        <w:rPr>
          <w:rFonts w:ascii="Times New Roman" w:hAnsi="Times New Roman"/>
        </w:rPr>
        <w:t xml:space="preserve">involving </w:t>
      </w:r>
      <w:r w:rsidRPr="00EB24D3">
        <w:rPr>
          <w:rFonts w:ascii="Times New Roman" w:hAnsi="Times New Roman"/>
        </w:rPr>
        <w:t>cellular responses</w:t>
      </w:r>
      <w:r w:rsidR="003B0554">
        <w:rPr>
          <w:rFonts w:ascii="Times New Roman" w:hAnsi="Times New Roman"/>
        </w:rPr>
        <w:t xml:space="preserve"> to temperature downshifts</w:t>
      </w:r>
      <w:r w:rsidRPr="00EB24D3">
        <w:rPr>
          <w:rFonts w:ascii="Times New Roman" w:hAnsi="Times New Roman"/>
        </w:rPr>
        <w:t xml:space="preserve"> are discussed below.</w:t>
      </w:r>
    </w:p>
    <w:p w:rsidR="006D42AA" w:rsidRPr="00EB24D3" w:rsidRDefault="006D42AA" w:rsidP="006D42AA">
      <w:pPr>
        <w:rPr>
          <w:rFonts w:ascii="Times New Roman" w:hAnsi="Times New Roman"/>
          <w:i/>
        </w:rPr>
      </w:pPr>
      <w:r w:rsidRPr="00EB24D3">
        <w:rPr>
          <w:rFonts w:ascii="Times New Roman" w:hAnsi="Times New Roman"/>
          <w:i/>
        </w:rPr>
        <w:t>Major Cold Shock Proteins</w:t>
      </w:r>
    </w:p>
    <w:p w:rsidR="006D42AA" w:rsidRPr="00EB24D3" w:rsidRDefault="006D42AA" w:rsidP="006D42AA">
      <w:pPr>
        <w:rPr>
          <w:rFonts w:ascii="Times New Roman" w:hAnsi="Times New Roman"/>
        </w:rPr>
      </w:pPr>
    </w:p>
    <w:p w:rsidR="006D42AA" w:rsidRPr="00EB24D3" w:rsidRDefault="006D42AA" w:rsidP="006D42AA">
      <w:pPr>
        <w:spacing w:line="480" w:lineRule="auto"/>
        <w:ind w:firstLine="720"/>
        <w:rPr>
          <w:rFonts w:ascii="Times New Roman" w:hAnsi="Times New Roman"/>
          <w:i/>
        </w:rPr>
      </w:pPr>
      <w:r w:rsidRPr="00EB24D3">
        <w:rPr>
          <w:rFonts w:ascii="Times New Roman" w:hAnsi="Times New Roman"/>
        </w:rPr>
        <w:t xml:space="preserve">The first major cold shock protein was identified in </w:t>
      </w:r>
      <w:r w:rsidRPr="00EB24D3">
        <w:rPr>
          <w:rFonts w:ascii="Times New Roman" w:hAnsi="Times New Roman"/>
          <w:i/>
        </w:rPr>
        <w:t>Escherichia coli</w:t>
      </w:r>
      <w:r w:rsidRPr="00EB24D3">
        <w:rPr>
          <w:rFonts w:ascii="Times New Roman" w:hAnsi="Times New Roman"/>
        </w:rPr>
        <w:t xml:space="preserve"> after a temperature shift from 37˚C to 10˚C or 15˚C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&lt;EndNote&gt;&lt;Cite&gt;&lt;Author&gt;Goldstein&lt;/Author&gt;&lt;Year&gt;1990&lt;/Year&gt;&lt;RecNum&gt;42&lt;/RecNum&gt;&lt;DisplayText&gt;[43]&lt;/DisplayText&gt;&lt;record&gt;&lt;rec-number&gt;42&lt;/rec-number&gt;&lt;foreign-keys&gt;&lt;key app="EN" db-id="ape5vtt522z2d2esfz5pz0toexatv9xewwa0" timestamp="1397084594"&gt;42&lt;/key&gt;&lt;/foreign-keys&gt;&lt;ref-type name="Journal Article"&gt;17&lt;/ref-type&gt;&lt;contributors&gt;&lt;authors&gt;&lt;author&gt;Goldstein, J.&lt;/author&gt;&lt;author&gt;Pollitt, N. S.&lt;/author&gt;&lt;author&gt;Inouye, M.&lt;/author&gt;&lt;/authors&gt;&lt;/contributors&gt;&lt;titles&gt;&lt;title&gt;Major Cold Shock Protein of Escherichia coli&lt;/title&gt;&lt;secondary-title&gt;Proceedings of the National Academy of Sciences of the United States of America&lt;/secondary-title&gt;&lt;/titles&gt;&lt;periodical&gt;&lt;full-title&gt;Proceedings of the National Academy of Sciences of the United States of America&lt;/full-title&gt;&lt;/periodical&gt;&lt;pages&gt;283-287&lt;/pages&gt;&lt;volume&gt;87&lt;/volume&gt;&lt;number&gt;1&lt;/number&gt;&lt;dates&gt;&lt;year&gt;1990&lt;/year&gt;&lt;pub-dates&gt;&lt;date&gt;Jan&lt;/date&gt;&lt;/pub-dates&gt;&lt;/dates&gt;&lt;isbn&gt;0027-8424&lt;/isbn&gt;&lt;accession-num&gt;WOS:A1990CH19000061&lt;/accession-num&gt;&lt;urls&gt;&lt;related-urls&gt;&lt;url&gt;&amp;lt;Go to ISI&amp;gt;://WOS:A1990CH19000061&lt;/url&gt;&lt;url&gt;http://www.pnas.org/content/87/1/283.full.pdf&lt;/url&gt;&lt;/related-urls&gt;&lt;/urls&gt;&lt;electronic-resource-num&gt;10.1073/pnas.87.1.283&lt;/electronic-resource-num&gt;&lt;/record&gt;&lt;/Cite&gt;&lt;/EndNote&gt;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3" w:tooltip="Goldstein, 1990 #42" w:history="1">
        <w:r w:rsidR="00652CEF">
          <w:rPr>
            <w:rFonts w:ascii="Times New Roman" w:hAnsi="Times New Roman"/>
            <w:noProof/>
          </w:rPr>
          <w:t>43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Upon shifting </w:t>
      </w:r>
      <w:r w:rsidRPr="00EB24D3">
        <w:rPr>
          <w:rFonts w:ascii="Times New Roman" w:hAnsi="Times New Roman"/>
          <w:i/>
        </w:rPr>
        <w:t>E. coli</w:t>
      </w:r>
      <w:r w:rsidRPr="00EB24D3">
        <w:rPr>
          <w:rFonts w:ascii="Times New Roman" w:hAnsi="Times New Roman"/>
        </w:rPr>
        <w:t xml:space="preserve"> cells to a lower temperature, Goldstein et al.</w:t>
      </w:r>
      <w:r w:rsidR="00541F4B">
        <w:rPr>
          <w:rFonts w:ascii="Times New Roman" w:hAnsi="Times New Roman"/>
        </w:rPr>
        <w:t xml:space="preserve"> </w:t>
      </w:r>
      <w:r w:rsidR="00D61F31">
        <w:rPr>
          <w:rFonts w:ascii="Times New Roman" w:hAnsi="Times New Roman"/>
        </w:rPr>
        <w:fldChar w:fldCharType="begin"/>
      </w:r>
      <w:r w:rsidR="00E761D3">
        <w:rPr>
          <w:rFonts w:ascii="Times New Roman" w:hAnsi="Times New Roman"/>
        </w:rPr>
        <w:instrText xml:space="preserve"> ADDIN EN.CITE &lt;EndNote&gt;&lt;Cite&gt;&lt;Author&gt;Goldstein&lt;/Author&gt;&lt;Year&gt;1990&lt;/Year&gt;&lt;RecNum&gt;42&lt;/RecNum&gt;&lt;DisplayText&gt;[43]&lt;/DisplayText&gt;&lt;record&gt;&lt;rec-number&gt;42&lt;/rec-number&gt;&lt;foreign-keys&gt;&lt;key app="EN" db-id="ape5vtt522z2d2esfz5pz0toexatv9xewwa0" timestamp="1397084594"&gt;42&lt;/key&gt;&lt;/foreign-keys&gt;&lt;ref-type name="Journal Article"&gt;17&lt;/ref-type&gt;&lt;contributors&gt;&lt;authors&gt;&lt;author&gt;Goldstein, J.&lt;/author&gt;&lt;author&gt;Pollitt, N. S.&lt;/author&gt;&lt;author&gt;Inouye, M.&lt;/author&gt;&lt;/authors&gt;&lt;/contributors&gt;&lt;titles&gt;&lt;title&gt;Major Cold Shock Protein of Escherichia coli&lt;/title&gt;&lt;secondary-title&gt;Proceedings of the National Academy of Sciences of the United States of America&lt;/secondary-title&gt;&lt;/titles&gt;&lt;periodical&gt;&lt;full-title&gt;Proceedings of the National Academy of Sciences of the United States of America&lt;/full-title&gt;&lt;/periodical&gt;&lt;pages&gt;283-287&lt;/pages&gt;&lt;volume&gt;87&lt;/volume&gt;&lt;number&gt;1&lt;/number&gt;&lt;dates&gt;&lt;year&gt;1990&lt;/year&gt;&lt;pub-dates&gt;&lt;date&gt;Jan&lt;/date&gt;&lt;/pub-dates&gt;&lt;/dates&gt;&lt;isbn&gt;0027-8424&lt;/isbn&gt;&lt;accession-num&gt;WOS:A1990CH19000061&lt;/accession-num&gt;&lt;urls&gt;&lt;related-urls&gt;&lt;url&gt;&amp;lt;Go to ISI&amp;gt;://WOS:A1990CH19000061&lt;/url&gt;&lt;url&gt;http://www.pnas.org/content/87/1/283.full.pdf&lt;/url&gt;&lt;/related-urls&gt;&lt;/urls&gt;&lt;electronic-resource-num&gt;10.1073/pnas.87.1.283&lt;/electronic-resource-num&gt;&lt;/record&gt;&lt;/Cite&gt;&lt;/EndNote&gt;</w:instrText>
      </w:r>
      <w:r w:rsidR="00D61F31">
        <w:rPr>
          <w:rFonts w:ascii="Times New Roman" w:hAnsi="Times New Roman"/>
        </w:rPr>
        <w:fldChar w:fldCharType="separate"/>
      </w:r>
      <w:r w:rsidR="00E761D3">
        <w:rPr>
          <w:rFonts w:ascii="Times New Roman" w:hAnsi="Times New Roman"/>
          <w:noProof/>
        </w:rPr>
        <w:t>[</w:t>
      </w:r>
      <w:hyperlink w:anchor="_ENREF_43" w:tooltip="Goldstein, 1990 #42" w:history="1">
        <w:r w:rsidR="00652CEF">
          <w:rPr>
            <w:rFonts w:ascii="Times New Roman" w:hAnsi="Times New Roman"/>
            <w:noProof/>
          </w:rPr>
          <w:t>43</w:t>
        </w:r>
      </w:hyperlink>
      <w:r w:rsidR="00E761D3">
        <w:rPr>
          <w:rFonts w:ascii="Times New Roman" w:hAnsi="Times New Roman"/>
          <w:noProof/>
        </w:rPr>
        <w:t>]</w:t>
      </w:r>
      <w:r w:rsidR="00D61F31">
        <w:rPr>
          <w:rFonts w:ascii="Times New Roman" w:hAnsi="Times New Roman"/>
        </w:rPr>
        <w:fldChar w:fldCharType="end"/>
      </w:r>
      <w:r w:rsidRPr="00EB24D3">
        <w:rPr>
          <w:rFonts w:ascii="Times New Roman" w:hAnsi="Times New Roman"/>
        </w:rPr>
        <w:t xml:space="preserve"> noticed an induced set of genes including </w:t>
      </w:r>
      <w:r w:rsidRPr="00EB24D3">
        <w:rPr>
          <w:rFonts w:ascii="Times New Roman" w:hAnsi="Times New Roman"/>
          <w:i/>
        </w:rPr>
        <w:t>cspA</w:t>
      </w:r>
      <w:r w:rsidRPr="00EB24D3">
        <w:rPr>
          <w:rFonts w:ascii="Times New Roman" w:hAnsi="Times New Roman"/>
        </w:rPr>
        <w:t>, encoding a 7.4 kDa protein that was undetectable at 37˚C, but accounted for 13% of the total protein synthesi</w:t>
      </w:r>
      <w:r w:rsidR="003B0554">
        <w:rPr>
          <w:rFonts w:ascii="Times New Roman" w:hAnsi="Times New Roman"/>
        </w:rPr>
        <w:t>zed</w:t>
      </w:r>
      <w:r w:rsidRPr="00EB24D3">
        <w:rPr>
          <w:rFonts w:ascii="Times New Roman" w:hAnsi="Times New Roman"/>
        </w:rPr>
        <w:t xml:space="preserve"> within one hour of temperature shift. High levels of CspA occurred within 30 minutes of the temperature shift and returned to baseline levels after 1.5 hours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&lt;EndNote&gt;&lt;Cite&gt;&lt;Author&gt;Goldstein&lt;/Author&gt;&lt;Year&gt;1990&lt;/Year&gt;&lt;RecNum&gt;42&lt;/RecNum&gt;&lt;DisplayText&gt;[43]&lt;/DisplayText&gt;&lt;record&gt;&lt;rec-number&gt;42&lt;/rec-number&gt;&lt;foreign-keys&gt;&lt;key app="EN" db-id="ape5vtt522z2d2esfz5pz0toexatv9xewwa0" timestamp="1397084594"&gt;42&lt;/key&gt;&lt;/foreign-keys&gt;&lt;ref-type name="Journal Article"&gt;17&lt;/ref-type&gt;&lt;contributors&gt;&lt;authors&gt;&lt;author&gt;Goldstein, J.&lt;/author&gt;&lt;author&gt;Pollitt, N. S.&lt;/author&gt;&lt;author&gt;Inouye, M.&lt;/author&gt;&lt;/authors&gt;&lt;/contributors&gt;&lt;titles&gt;&lt;title&gt;Major Cold Shock Protein of Escherichia coli&lt;/title&gt;&lt;secondary-title&gt;Proceedings of the National Academy of Sciences of the United States of America&lt;/secondary-title&gt;&lt;/titles&gt;&lt;periodical&gt;&lt;full-title&gt;Proceedings of the National Academy of Sciences of the United States of America&lt;/full-title&gt;&lt;/periodical&gt;&lt;pages&gt;283-287&lt;/pages&gt;&lt;volume&gt;87&lt;/volume&gt;&lt;number&gt;1&lt;/number&gt;&lt;dates&gt;&lt;year&gt;1990&lt;/year&gt;&lt;pub-dates&gt;&lt;date&gt;Jan&lt;/date&gt;&lt;/pub-dates&gt;&lt;/dates&gt;&lt;isbn&gt;0027-8424&lt;/isbn&gt;&lt;accession-num&gt;WOS:A1990CH19000061&lt;/accession-num&gt;&lt;urls&gt;&lt;related-urls&gt;&lt;url&gt;&amp;lt;Go to ISI&amp;gt;://WOS:A1990CH19000061&lt;/url&gt;&lt;url&gt;http://www.pnas.org/content/87/1/283.full.pdf&lt;/url&gt;&lt;/related-urls&gt;&lt;/urls&gt;&lt;electronic-resource-num&gt;10.1073/pnas.87.1.283&lt;/electronic-resource-num&gt;&lt;/record&gt;&lt;/Cite&gt;&lt;/EndNote&gt;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3" w:tooltip="Goldstein, 1990 #42" w:history="1">
        <w:r w:rsidR="00652CEF">
          <w:rPr>
            <w:rFonts w:ascii="Times New Roman" w:hAnsi="Times New Roman"/>
            <w:noProof/>
          </w:rPr>
          <w:t>43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CspA is composed of five anti-parallel </w:t>
      </w:r>
      <w:r w:rsidRPr="00EB24D3">
        <w:rPr>
          <w:rFonts w:ascii="Times New Roman" w:hAnsi="Times New Roman"/>
        </w:rPr>
        <w:sym w:font="Symbol" w:char="F062"/>
      </w:r>
      <w:r w:rsidRPr="00EB24D3">
        <w:rPr>
          <w:rFonts w:ascii="Times New Roman" w:hAnsi="Times New Roman"/>
        </w:rPr>
        <w:t xml:space="preserve"> strands that form a </w:t>
      </w:r>
      <w:r w:rsidRPr="00EB24D3">
        <w:rPr>
          <w:rFonts w:ascii="Times New Roman" w:hAnsi="Times New Roman"/>
        </w:rPr>
        <w:sym w:font="Symbol" w:char="F062"/>
      </w:r>
      <w:r w:rsidRPr="00EB24D3">
        <w:rPr>
          <w:rFonts w:ascii="Times New Roman" w:hAnsi="Times New Roman"/>
        </w:rPr>
        <w:t xml:space="preserve"> barrel and contains two highly conserved binding domains, RNP-1 and RNP-2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&lt;EndNote&gt;&lt;Cite&gt;&lt;Author&gt;Ermolenko&lt;/Author&gt;&lt;Year&gt;2002&lt;/Year&gt;&lt;RecNum&gt;40&lt;/RecNum&gt;&lt;DisplayText&gt;[40]&lt;/DisplayText&gt;&lt;record&gt;&lt;rec-number&gt;40&lt;/rec-number&gt;&lt;foreign-keys&gt;&lt;key app="EN" db-id="ape5vtt522z2d2esfz5pz0toexatv9xewwa0" timestamp="1397083532"&gt;40&lt;/key&gt;&lt;/foreign-keys&gt;&lt;ref-type name="Journal Article"&gt;17&lt;/ref-type&gt;&lt;contributors&gt;&lt;authors&gt;&lt;author&gt;Ermolenko, D. N.&lt;/author&gt;&lt;author&gt;Makhatadze, G. I.&lt;/author&gt;&lt;/authors&gt;&lt;/contributors&gt;&lt;titles&gt;&lt;title&gt;Bacterial cold-shock proteins&lt;/title&gt;&lt;secondary-title&gt;Cellular and Molecular Life Sciences&lt;/secondary-title&gt;&lt;/titles&gt;&lt;periodical&gt;&lt;full-title&gt;Cellular and Molecular Life Sciences&lt;/full-title&gt;&lt;/periodical&gt;&lt;pages&gt;1902-1913&lt;/pages&gt;&lt;volume&gt;59&lt;/volume&gt;&lt;number&gt;11&lt;/number&gt;&lt;dates&gt;&lt;year&gt;2002&lt;/year&gt;&lt;pub-dates&gt;&lt;date&gt;Nov&lt;/date&gt;&lt;/pub-dates&gt;&lt;/dates&gt;&lt;isbn&gt;1420-682X&lt;/isbn&gt;&lt;accession-num&gt;WOS:000179968000010&lt;/accession-num&gt;&lt;urls&gt;&lt;related-urls&gt;&lt;url&gt;&amp;lt;Go to ISI&amp;gt;://WOS:000179968000010&lt;/url&gt;&lt;url&gt;http://link.springer.com/article/10.1007%2FPL00012513&lt;/url&gt;&lt;/related-urls&gt;&lt;/urls&gt;&lt;electronic-resource-num&gt;10.1007/pl00012513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0" w:tooltip="Ermolenko, 2002 #40" w:history="1">
        <w:r w:rsidR="00652CEF">
          <w:rPr>
            <w:rFonts w:ascii="Times New Roman" w:hAnsi="Times New Roman"/>
            <w:noProof/>
          </w:rPr>
          <w:t>40</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CspA is 43% homologous to the eukaryotic Y-box protein family that is known to contain a cold shock domain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&lt;EndNote&gt;&lt;Cite&gt;&lt;Author&gt;Jiang&lt;/Author&gt;&lt;Year&gt;1997&lt;/Year&gt;&lt;RecNum&gt;52&lt;/RecNum&gt;&lt;DisplayText&gt;[44]&lt;/DisplayText&gt;&lt;record&gt;&lt;rec-number&gt;52&lt;/rec-number&gt;&lt;foreign-keys&gt;&lt;key app="EN" db-id="ape5vtt522z2d2esfz5pz0toexatv9xewwa0" timestamp="1397239368"&gt;52&lt;/key&gt;&lt;/foreign-keys&gt;&lt;ref-type name="Journal Article"&gt;17&lt;/ref-type&gt;&lt;contributors&gt;&lt;authors&gt;&lt;author&gt;Weining Jiang&lt;/author&gt;&lt;author&gt;Yan Hou &lt;/author&gt;&lt;author&gt;Masayori Inouye&lt;/author&gt;&lt;/authors&gt;&lt;/contributors&gt;&lt;titles&gt;&lt;title&gt;CspA, the Major Cold-shock Protein of Escherichia coli, Is an RNA Chaperone&lt;/title&gt;&lt;secondary-title&gt;Journal of Biological Chemistry&lt;/secondary-title&gt;&lt;/titles&gt;&lt;periodical&gt;&lt;full-title&gt;Journal of Biological Chemistry&lt;/full-title&gt;&lt;/periodical&gt;&lt;pages&gt;196-202&lt;/pages&gt;&lt;volume&gt;272&lt;/volume&gt;&lt;dates&gt;&lt;year&gt;1997&lt;/year&gt;&lt;/dates&gt;&lt;urls&gt;&lt;/urls&gt;&lt;electronic-resource-num&gt;10.1074&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4" w:tooltip="Jiang, 1997 #52" w:history="1">
        <w:r w:rsidR="00652CEF">
          <w:rPr>
            <w:rFonts w:ascii="Times New Roman" w:hAnsi="Times New Roman"/>
            <w:noProof/>
          </w:rPr>
          <w:t>44</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The Y-box protein interacts with mRNA and is involved in the regulation of transcription and translation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&lt;EndNote&gt;&lt;Cite&gt;&lt;Author&gt;Sommerville&lt;/Author&gt;&lt;Year&gt;1996&lt;/Year&gt;&lt;RecNum&gt;53&lt;/RecNum&gt;&lt;DisplayText&gt;[45]&lt;/DisplayText&gt;&lt;record&gt;&lt;rec-number&gt;53&lt;/rec-number&gt;&lt;foreign-keys&gt;&lt;key app="EN" db-id="ape5vtt522z2d2esfz5pz0toexatv9xewwa0" timestamp="1397242078"&gt;53&lt;/key&gt;&lt;/foreign-keys&gt;&lt;ref-type name="Journal Article"&gt;17&lt;/ref-type&gt;&lt;contributors&gt;&lt;authors&gt;&lt;author&gt;Sommerville, J&lt;/author&gt;&lt;author&gt;Ladomery, M&lt;/author&gt;&lt;/authors&gt;&lt;/contributors&gt;&lt;titles&gt;&lt;title&gt;Masking of mRNA by Y-box proteins&lt;/title&gt;&lt;secondary-title&gt;The FASEB Journal&lt;/secondary-title&gt;&lt;/titles&gt;&lt;periodical&gt;&lt;full-title&gt;The FASEB Journal&lt;/full-title&gt;&lt;/periodical&gt;&lt;pages&gt;435-43&lt;/pages&gt;&lt;volume&gt;10&lt;/volume&gt;&lt;number&gt;4&lt;/number&gt;&lt;dates&gt;&lt;year&gt;1996&lt;/year&gt;&lt;pub-dates&gt;&lt;date&gt;March 1, 1996&lt;/date&gt;&lt;/pub-dates&gt;&lt;/dates&gt;&lt;urls&gt;&lt;related-urls&gt;&lt;url&gt;http://www.fasebj.org/content/10/4/435.abstract&lt;/url&gt;&lt;/related-urls&gt;&lt;/urls&gt;&lt;/record&gt;&lt;/Cite&gt;&lt;/EndNote&gt;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5" w:tooltip="Sommerville, 1996 #53" w:history="1">
        <w:r w:rsidR="00652CEF">
          <w:rPr>
            <w:rFonts w:ascii="Times New Roman" w:hAnsi="Times New Roman"/>
            <w:noProof/>
          </w:rPr>
          <w:t>45</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Jiang et al.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&lt;EndNote&gt;&lt;Cite&gt;&lt;Author&gt;Jiang&lt;/Author&gt;&lt;Year&gt;1997&lt;/Year&gt;&lt;RecNum&gt;52&lt;/RecNum&gt;&lt;DisplayText&gt;[44]&lt;/DisplayText&gt;&lt;record&gt;&lt;rec-number&gt;52&lt;/rec-number&gt;&lt;foreign-keys&gt;&lt;key app="EN" db-id="ape5vtt522z2d2esfz5pz0toexatv9xewwa0" timestamp="1397239368"&gt;52&lt;/key&gt;&lt;/foreign-keys&gt;&lt;ref-type name="Journal Article"&gt;17&lt;/ref-type&gt;&lt;contributors&gt;&lt;authors&gt;&lt;author&gt;Weining Jiang&lt;/author&gt;&lt;author&gt;Yan Hou &lt;/author&gt;&lt;author&gt;Masayori Inouye&lt;/author&gt;&lt;/authors&gt;&lt;/contributors&gt;&lt;titles&gt;&lt;title&gt;CspA, the Major Cold-shock Protein of Escherichia coli, Is an RNA Chaperone&lt;/title&gt;&lt;secondary-title&gt;Journal of Biological Chemistry&lt;/secondary-title&gt;&lt;/titles&gt;&lt;periodical&gt;&lt;full-title&gt;Journal of Biological Chemistry&lt;/full-title&gt;&lt;/periodical&gt;&lt;pages&gt;196-202&lt;/pages&gt;&lt;volume&gt;272&lt;/volume&gt;&lt;dates&gt;&lt;year&gt;1997&lt;/year&gt;&lt;/dates&gt;&lt;urls&gt;&lt;/urls&gt;&lt;electronic-resource-num&gt;10.1074&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4" w:tooltip="Jiang, 1997 #52" w:history="1">
        <w:r w:rsidR="00652CEF">
          <w:rPr>
            <w:rFonts w:ascii="Times New Roman" w:hAnsi="Times New Roman"/>
            <w:noProof/>
          </w:rPr>
          <w:t>44</w:t>
        </w:r>
      </w:hyperlink>
      <w:r w:rsidR="00E761D3">
        <w:rPr>
          <w:rFonts w:ascii="Times New Roman" w:hAnsi="Times New Roman"/>
          <w:noProof/>
        </w:rPr>
        <w:t>]</w:t>
      </w:r>
      <w:r w:rsidR="00D61F31" w:rsidRPr="00EB24D3">
        <w:rPr>
          <w:rFonts w:ascii="Times New Roman" w:hAnsi="Times New Roman"/>
        </w:rPr>
        <w:fldChar w:fldCharType="end"/>
      </w:r>
      <w:r w:rsidR="00541F4B">
        <w:rPr>
          <w:rFonts w:ascii="Times New Roman" w:hAnsi="Times New Roman"/>
        </w:rPr>
        <w:t xml:space="preserve"> </w:t>
      </w:r>
      <w:r w:rsidRPr="00EB24D3">
        <w:rPr>
          <w:rFonts w:ascii="Times New Roman" w:hAnsi="Times New Roman"/>
        </w:rPr>
        <w:t xml:space="preserve">showed that CspA is capable of binding to ssRNA of at least 74 bases in length and has low sequence specificity. CspA also acts as an RNA chaperone causing destabilization of secondary RNA structures. The destabilization of secondary structures allows for the cell to overcome the stress from low temperatures and continue transcription. </w:t>
      </w:r>
      <w:r w:rsidR="005553AE" w:rsidRPr="00EB24D3">
        <w:rPr>
          <w:rFonts w:ascii="Times New Roman" w:hAnsi="Times New Roman"/>
        </w:rPr>
        <w:t>Bae et al.</w:t>
      </w:r>
      <w:r w:rsidR="00541F4B">
        <w:rPr>
          <w:rFonts w:ascii="Times New Roman" w:hAnsi="Times New Roman"/>
        </w:rPr>
        <w:t xml:space="preserve"> </w:t>
      </w:r>
      <w:r w:rsidR="00D61F31">
        <w:rPr>
          <w:rFonts w:ascii="Times New Roman" w:hAnsi="Times New Roman"/>
        </w:rPr>
        <w:fldChar w:fldCharType="begin"/>
      </w:r>
      <w:r w:rsidR="00E761D3">
        <w:rPr>
          <w:rFonts w:ascii="Times New Roman" w:hAnsi="Times New Roman"/>
        </w:rPr>
        <w:instrText xml:space="preserve"> ADDIN EN.CITE &lt;EndNote&gt;&lt;Cite&gt;&lt;Author&gt;Bae&lt;/Author&gt;&lt;Year&gt;2000&lt;/Year&gt;&lt;RecNum&gt;54&lt;/RecNum&gt;&lt;DisplayText&gt;[46]&lt;/DisplayText&gt;&lt;record&gt;&lt;rec-number&gt;54&lt;/rec-number&gt;&lt;foreign-keys&gt;&lt;key app="EN" db-id="ape5vtt522z2d2esfz5pz0toexatv9xewwa0" timestamp="1397275695"&gt;54&lt;/key&gt;&lt;/foreign-keys&gt;&lt;ref-type name="Journal Article"&gt;17&lt;/ref-type&gt;&lt;contributors&gt;&lt;authors&gt;&lt;author&gt;Bae, Weonhye&lt;/author&gt;&lt;author&gt;Xia, Bing&lt;/author&gt;&lt;author&gt;Inouye, Masayori&lt;/author&gt;&lt;author&gt;Severinov, Konstantin&lt;/author&gt;&lt;/authors&gt;&lt;/contributors&gt;&lt;titles&gt;&lt;title&gt;Escherichia coli CspA-family RNA chaperones are transcription antiterminators&lt;/title&gt;&lt;secondary-title&gt;Proceedings of the National Academy of Sciences&lt;/secondary-title&gt;&lt;/titles&gt;&lt;periodical&gt;&lt;full-title&gt;Proceedings of the National Academy of Sciences&lt;/full-title&gt;&lt;/periodical&gt;&lt;pages&gt;7784-7789&lt;/pages&gt;&lt;volume&gt;97&lt;/volume&gt;&lt;number&gt;14&lt;/number&gt;&lt;dates&gt;&lt;year&gt;2000&lt;/year&gt;&lt;pub-dates&gt;&lt;date&gt;July 5, 2000&lt;/date&gt;&lt;/pub-dates&gt;&lt;/dates&gt;&lt;urls&gt;&lt;related-urls&gt;&lt;url&gt;http://www.pnas.org/content/97/14/7784.abstract&lt;/url&gt;&lt;/related-urls&gt;&lt;/urls&gt;&lt;electronic-resource-num&gt;10.1073/pnas.97.14.7784&lt;/electronic-resource-num&gt;&lt;/record&gt;&lt;/Cite&gt;&lt;/EndNote&gt;</w:instrText>
      </w:r>
      <w:r w:rsidR="00D61F31">
        <w:rPr>
          <w:rFonts w:ascii="Times New Roman" w:hAnsi="Times New Roman"/>
        </w:rPr>
        <w:fldChar w:fldCharType="separate"/>
      </w:r>
      <w:r w:rsidR="00E761D3">
        <w:rPr>
          <w:rFonts w:ascii="Times New Roman" w:hAnsi="Times New Roman"/>
          <w:noProof/>
        </w:rPr>
        <w:t>[</w:t>
      </w:r>
      <w:hyperlink w:anchor="_ENREF_46" w:tooltip="Bae, 2000 #54" w:history="1">
        <w:r w:rsidR="00652CEF">
          <w:rPr>
            <w:rFonts w:ascii="Times New Roman" w:hAnsi="Times New Roman"/>
            <w:noProof/>
          </w:rPr>
          <w:t>46</w:t>
        </w:r>
      </w:hyperlink>
      <w:r w:rsidR="00E761D3">
        <w:rPr>
          <w:rFonts w:ascii="Times New Roman" w:hAnsi="Times New Roman"/>
          <w:noProof/>
        </w:rPr>
        <w:t>]</w:t>
      </w:r>
      <w:r w:rsidR="00D61F31">
        <w:rPr>
          <w:rFonts w:ascii="Times New Roman" w:hAnsi="Times New Roman"/>
        </w:rPr>
        <w:fldChar w:fldCharType="end"/>
      </w:r>
      <w:r w:rsidR="005553AE" w:rsidRPr="00EB24D3">
        <w:rPr>
          <w:rFonts w:ascii="Times New Roman" w:hAnsi="Times New Roman"/>
        </w:rPr>
        <w:t xml:space="preserve"> showed that when CspA is added to an immobilized transcription complex consisting of DNA with a promoter followed by a rho-independent terminator at bp 105, and stalled at bp 20, read through efficiency increased, therefore, CspA acts as a transcription anti-terminator. </w:t>
      </w:r>
      <w:r w:rsidRPr="00EB24D3">
        <w:rPr>
          <w:rFonts w:ascii="Times New Roman" w:hAnsi="Times New Roman"/>
        </w:rPr>
        <w:t>Increased read through efficiency indicates that CspA is able to negate the effects of the terminator and allow for transcription to continue. Due</w:t>
      </w:r>
      <w:r w:rsidR="00DE5C43">
        <w:rPr>
          <w:rFonts w:ascii="Times New Roman" w:hAnsi="Times New Roman"/>
        </w:rPr>
        <w:t xml:space="preserve"> to</w:t>
      </w:r>
      <w:r w:rsidRPr="00EB24D3">
        <w:rPr>
          <w:rFonts w:ascii="Times New Roman" w:hAnsi="Times New Roman"/>
        </w:rPr>
        <w:t xml:space="preserve"> its ability to reduce transcription termination, it is suggested that CspA may explain the increased expression of </w:t>
      </w:r>
      <w:r w:rsidRPr="00EB24D3">
        <w:rPr>
          <w:rFonts w:ascii="Times New Roman" w:hAnsi="Times New Roman"/>
          <w:i/>
        </w:rPr>
        <w:t>nusA, infB,</w:t>
      </w:r>
      <w:r w:rsidR="0026468A">
        <w:rPr>
          <w:rFonts w:ascii="Times New Roman" w:hAnsi="Times New Roman"/>
        </w:rPr>
        <w:t xml:space="preserve"> and</w:t>
      </w:r>
      <w:r w:rsidRPr="00EB24D3">
        <w:rPr>
          <w:rFonts w:ascii="Times New Roman" w:hAnsi="Times New Roman"/>
          <w:i/>
        </w:rPr>
        <w:t xml:space="preserve"> rbfA,</w:t>
      </w:r>
      <w:r w:rsidR="0026468A">
        <w:rPr>
          <w:rFonts w:ascii="Times New Roman" w:hAnsi="Times New Roman"/>
        </w:rPr>
        <w:t xml:space="preserve"> </w:t>
      </w:r>
      <w:r w:rsidRPr="00EB24D3">
        <w:rPr>
          <w:rFonts w:ascii="Times New Roman" w:hAnsi="Times New Roman"/>
        </w:rPr>
        <w:t xml:space="preserve">among other genes seen </w:t>
      </w:r>
      <w:r w:rsidR="0026468A">
        <w:rPr>
          <w:rFonts w:ascii="Times New Roman" w:hAnsi="Times New Roman"/>
        </w:rPr>
        <w:t xml:space="preserve">during </w:t>
      </w:r>
      <w:r w:rsidRPr="00EB24D3">
        <w:rPr>
          <w:rFonts w:ascii="Times New Roman" w:hAnsi="Times New Roman"/>
        </w:rPr>
        <w:t xml:space="preserve">cellular cold shock </w:t>
      </w:r>
      <w:r w:rsidR="00D61F31" w:rsidRPr="00EB24D3">
        <w:rPr>
          <w:rFonts w:ascii="Times New Roman" w:hAnsi="Times New Roman"/>
        </w:rPr>
        <w:fldChar w:fldCharType="begin">
          <w:fldData xml:space="preserve">PEVuZE5vdGU+PENpdGU+PEF1dGhvcj5CYWU8L0F1dGhvcj48WWVhcj4yMDAwPC9ZZWFyPjxSZWNO
dW0+NTQ8L1JlY051bT48RGlzcGxheVRleHQ+WzQwLCA0Nl08L0Rpc3BsYXlUZXh0PjxyZWNvcmQ+
PHJlYy1udW1iZXI+NTQ8L3JlYy1udW1iZXI+PGZvcmVpZ24ta2V5cz48a2V5IGFwcD0iRU4iIGRi
LWlkPSJhcGU1dnR0NTIyejJkMmVzZno1cHowdG9leGF0djl4ZXd3YTAiIHRpbWVzdGFtcD0iMTM5
NzI3NTY5NSI+NTQ8L2tleT48L2ZvcmVpZ24ta2V5cz48cmVmLXR5cGUgbmFtZT0iSm91cm5hbCBB
cnRpY2xlIj4xNzwvcmVmLXR5cGU+PGNvbnRyaWJ1dG9ycz48YXV0aG9ycz48YXV0aG9yPkJhZSwg
V2Vvbmh5ZTwvYXV0aG9yPjxhdXRob3I+WGlhLCBCaW5nPC9hdXRob3I+PGF1dGhvcj5Jbm91eWUs
IE1hc2F5b3JpPC9hdXRob3I+PGF1dGhvcj5TZXZlcmlub3YsIEtvbnN0YW50aW48L2F1dGhvcj48
L2F1dGhvcnM+PC9jb250cmlidXRvcnM+PHRpdGxlcz48dGl0bGU+RXNjaGVyaWNoaWEgY29saSBD
c3BBLWZhbWlseSBSTkEgY2hhcGVyb25lcyBhcmUgdHJhbnNjcmlwdGlvbiBhbnRpdGVybWluYXRv
cnM8L3RpdGxlPjxzZWNvbmRhcnktdGl0bGU+UHJvY2VlZGluZ3Mgb2YgdGhlIE5hdGlvbmFsIEFj
YWRlbXkgb2YgU2NpZW5jZXM8L3NlY29uZGFyeS10aXRsZT48L3RpdGxlcz48cGVyaW9kaWNhbD48
ZnVsbC10aXRsZT5Qcm9jZWVkaW5ncyBvZiB0aGUgTmF0aW9uYWwgQWNhZGVteSBvZiBTY2llbmNl
czwvZnVsbC10aXRsZT48L3BlcmlvZGljYWw+PHBhZ2VzPjc3ODQtNzc4OTwvcGFnZXM+PHZvbHVt
ZT45Nzwvdm9sdW1lPjxudW1iZXI+MTQ8L251bWJlcj48ZGF0ZXM+PHllYXI+MjAwMDwveWVhcj48
cHViLWRhdGVzPjxkYXRlPkp1bHkgNSwgMjAwMDwvZGF0ZT48L3B1Yi1kYXRlcz48L2RhdGVzPjx1
cmxzPjxyZWxhdGVkLXVybHM+PHVybD5odHRwOi8vd3d3LnBuYXMub3JnL2NvbnRlbnQvOTcvMTQv
Nzc4NC5hYnN0cmFjdDwvdXJsPjwvcmVsYXRlZC11cmxzPjwvdXJscz48ZWxlY3Ryb25pYy1yZXNv
dXJjZS1udW0+MTAuMTA3My9wbmFzLjk3LjE0Ljc3ODQ8L2VsZWN0cm9uaWMtcmVzb3VyY2UtbnVt
PjwvcmVjb3JkPjwvQ2l0ZT48Q2l0ZT48QXV0aG9yPkVybW9sZW5rbzwvQXV0aG9yPjxZZWFyPjIw
MDI8L1llYXI+PFJlY051bT40MDwvUmVjTnVtPjxyZWNvcmQ+PHJlYy1udW1iZXI+NDA8L3JlYy1u
dW1iZXI+PGZvcmVpZ24ta2V5cz48a2V5IGFwcD0iRU4iIGRiLWlkPSJhcGU1dnR0NTIyejJkMmVz
Zno1cHowdG9leGF0djl4ZXd3YTAiIHRpbWVzdGFtcD0iMTM5NzA4MzUzMiI+NDA8L2tleT48L2Zv
cmVpZ24ta2V5cz48cmVmLXR5cGUgbmFtZT0iSm91cm5hbCBBcnRpY2xlIj4xNzwvcmVmLXR5cGU+
PGNvbnRyaWJ1dG9ycz48YXV0aG9ycz48YXV0aG9yPkVybW9sZW5rbywgRC4gTi48L2F1dGhvcj48
YXV0aG9yPk1ha2hhdGFkemUsIEcuIEkuPC9hdXRob3I+PC9hdXRob3JzPjwvY29udHJpYnV0b3Jz
Pjx0aXRsZXM+PHRpdGxlPkJhY3RlcmlhbCBjb2xkLXNob2NrIHByb3RlaW5zPC90aXRsZT48c2Vj
b25kYXJ5LXRpdGxlPkNlbGx1bGFyIGFuZCBNb2xlY3VsYXIgTGlmZSBTY2llbmNlczwvc2Vjb25k
YXJ5LXRpdGxlPjwvdGl0bGVzPjxwZXJpb2RpY2FsPjxmdWxsLXRpdGxlPkNlbGx1bGFyIGFuZCBN
b2xlY3VsYXIgTGlmZSBTY2llbmNlczwvZnVsbC10aXRsZT48L3BlcmlvZGljYWw+PHBhZ2VzPjE5
MDItMTkxMzwvcGFnZXM+PHZvbHVtZT41OTwvdm9sdW1lPjxudW1iZXI+MTE8L251bWJlcj48ZGF0
ZXM+PHllYXI+MjAwMjwveWVhcj48cHViLWRhdGVzPjxkYXRlPk5vdjwvZGF0ZT48L3B1Yi1kYXRl
cz48L2RhdGVzPjxpc2JuPjE0MjAtNjgyWDwvaXNibj48YWNjZXNzaW9uLW51bT5XT1M6MDAwMTc5
OTY4MDAwMDEwPC9hY2Nlc3Npb24tbnVtPjx1cmxzPjxyZWxhdGVkLXVybHM+PHVybD4mbHQ7R28g
dG8gSVNJJmd0OzovL1dPUzowMDAxNzk5NjgwMDAwMTA8L3VybD48dXJsPmh0dHA6Ly9saW5rLnNw
cmluZ2VyLmNvbS9hcnRpY2xlLzEwLjEwMDclMkZQTDAwMDEyNTEzPC91cmw+PC9yZWxhdGVkLXVy
bHM+PC91cmxzPjxlbGVjdHJvbmljLXJlc291cmNlLW51bT4xMC4xMDA3L3BsMDAwMTI1MTM8L2Vs
ZWN0cm9uaWMtcmVzb3VyY2UtbnVtPjwvcmVjb3JkPjwvQ2l0ZT48L0VuZE5vdGU+AG==
</w:fldData>
        </w:fldChar>
      </w:r>
      <w:r w:rsidR="00E761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PEVuZE5vdGU+PENpdGU+PEF1dGhvcj5CYWU8L0F1dGhvcj48WWVhcj4yMDAwPC9ZZWFyPjxSZWNO
dW0+NTQ8L1JlY051bT48RGlzcGxheVRleHQ+WzQwLCA0Nl08L0Rpc3BsYXlUZXh0PjxyZWNvcmQ+
PHJlYy1udW1iZXI+NTQ8L3JlYy1udW1iZXI+PGZvcmVpZ24ta2V5cz48a2V5IGFwcD0iRU4iIGRi
LWlkPSJhcGU1dnR0NTIyejJkMmVzZno1cHowdG9leGF0djl4ZXd3YTAiIHRpbWVzdGFtcD0iMTM5
NzI3NTY5NSI+NTQ8L2tleT48L2ZvcmVpZ24ta2V5cz48cmVmLXR5cGUgbmFtZT0iSm91cm5hbCBB
cnRpY2xlIj4xNzwvcmVmLXR5cGU+PGNvbnRyaWJ1dG9ycz48YXV0aG9ycz48YXV0aG9yPkJhZSwg
V2Vvbmh5ZTwvYXV0aG9yPjxhdXRob3I+WGlhLCBCaW5nPC9hdXRob3I+PGF1dGhvcj5Jbm91eWUs
IE1hc2F5b3JpPC9hdXRob3I+PGF1dGhvcj5TZXZlcmlub3YsIEtvbnN0YW50aW48L2F1dGhvcj48
L2F1dGhvcnM+PC9jb250cmlidXRvcnM+PHRpdGxlcz48dGl0bGU+RXNjaGVyaWNoaWEgY29saSBD
c3BBLWZhbWlseSBSTkEgY2hhcGVyb25lcyBhcmUgdHJhbnNjcmlwdGlvbiBhbnRpdGVybWluYXRv
cnM8L3RpdGxlPjxzZWNvbmRhcnktdGl0bGU+UHJvY2VlZGluZ3Mgb2YgdGhlIE5hdGlvbmFsIEFj
YWRlbXkgb2YgU2NpZW5jZXM8L3NlY29uZGFyeS10aXRsZT48L3RpdGxlcz48cGVyaW9kaWNhbD48
ZnVsbC10aXRsZT5Qcm9jZWVkaW5ncyBvZiB0aGUgTmF0aW9uYWwgQWNhZGVteSBvZiBTY2llbmNl
czwvZnVsbC10aXRsZT48L3BlcmlvZGljYWw+PHBhZ2VzPjc3ODQtNzc4OTwvcGFnZXM+PHZvbHVt
ZT45Nzwvdm9sdW1lPjxudW1iZXI+MTQ8L251bWJlcj48ZGF0ZXM+PHllYXI+MjAwMDwveWVhcj48
cHViLWRhdGVzPjxkYXRlPkp1bHkgNSwgMjAwMDwvZGF0ZT48L3B1Yi1kYXRlcz48L2RhdGVzPjx1
cmxzPjxyZWxhdGVkLXVybHM+PHVybD5odHRwOi8vd3d3LnBuYXMub3JnL2NvbnRlbnQvOTcvMTQv
Nzc4NC5hYnN0cmFjdDwvdXJsPjwvcmVsYXRlZC11cmxzPjwvdXJscz48ZWxlY3Ryb25pYy1yZXNv
dXJjZS1udW0+MTAuMTA3My9wbmFzLjk3LjE0Ljc3ODQ8L2VsZWN0cm9uaWMtcmVzb3VyY2UtbnVt
PjwvcmVjb3JkPjwvQ2l0ZT48Q2l0ZT48QXV0aG9yPkVybW9sZW5rbzwvQXV0aG9yPjxZZWFyPjIw
MDI8L1llYXI+PFJlY051bT40MDwvUmVjTnVtPjxyZWNvcmQ+PHJlYy1udW1iZXI+NDA8L3JlYy1u
dW1iZXI+PGZvcmVpZ24ta2V5cz48a2V5IGFwcD0iRU4iIGRiLWlkPSJhcGU1dnR0NTIyejJkMmVz
Zno1cHowdG9leGF0djl4ZXd3YTAiIHRpbWVzdGFtcD0iMTM5NzA4MzUzMiI+NDA8L2tleT48L2Zv
cmVpZ24ta2V5cz48cmVmLXR5cGUgbmFtZT0iSm91cm5hbCBBcnRpY2xlIj4xNzwvcmVmLXR5cGU+
PGNvbnRyaWJ1dG9ycz48YXV0aG9ycz48YXV0aG9yPkVybW9sZW5rbywgRC4gTi48L2F1dGhvcj48
YXV0aG9yPk1ha2hhdGFkemUsIEcuIEkuPC9hdXRob3I+PC9hdXRob3JzPjwvY29udHJpYnV0b3Jz
Pjx0aXRsZXM+PHRpdGxlPkJhY3RlcmlhbCBjb2xkLXNob2NrIHByb3RlaW5zPC90aXRsZT48c2Vj
b25kYXJ5LXRpdGxlPkNlbGx1bGFyIGFuZCBNb2xlY3VsYXIgTGlmZSBTY2llbmNlczwvc2Vjb25k
YXJ5LXRpdGxlPjwvdGl0bGVzPjxwZXJpb2RpY2FsPjxmdWxsLXRpdGxlPkNlbGx1bGFyIGFuZCBN
b2xlY3VsYXIgTGlmZSBTY2llbmNlczwvZnVsbC10aXRsZT48L3BlcmlvZGljYWw+PHBhZ2VzPjE5
MDItMTkxMzwvcGFnZXM+PHZvbHVtZT41OTwvdm9sdW1lPjxudW1iZXI+MTE8L251bWJlcj48ZGF0
ZXM+PHllYXI+MjAwMjwveWVhcj48cHViLWRhdGVzPjxkYXRlPk5vdjwvZGF0ZT48L3B1Yi1kYXRl
cz48L2RhdGVzPjxpc2JuPjE0MjAtNjgyWDwvaXNibj48YWNjZXNzaW9uLW51bT5XT1M6MDAwMTc5
OTY4MDAwMDEwPC9hY2Nlc3Npb24tbnVtPjx1cmxzPjxyZWxhdGVkLXVybHM+PHVybD4mbHQ7R28g
dG8gSVNJJmd0OzovL1dPUzowMDAxNzk5NjgwMDAwMTA8L3VybD48dXJsPmh0dHA6Ly9saW5rLnNw
cmluZ2VyLmNvbS9hcnRpY2xlLzEwLjEwMDclMkZQTDAwMDEyNTEzPC91cmw+PC9yZWxhdGVkLXVy
bHM+PC91cmxzPjxlbGVjdHJvbmljLXJlc291cmNlLW51bT4xMC4xMDA3L3BsMDAwMTI1MTM8L2Vs
ZWN0cm9uaWMtcmVzb3VyY2UtbnVtPjwvcmVjb3JkPjwvQ2l0ZT48L0VuZE5vdGU+AG==
</w:fldData>
        </w:fldChar>
      </w:r>
      <w:r w:rsidR="00E761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E761D3">
        <w:rPr>
          <w:rFonts w:ascii="Times New Roman" w:hAnsi="Times New Roman"/>
          <w:noProof/>
        </w:rPr>
        <w:t>[</w:t>
      </w:r>
      <w:hyperlink w:anchor="_ENREF_40" w:tooltip="Ermolenko, 2002 #40" w:history="1">
        <w:r w:rsidR="00652CEF">
          <w:rPr>
            <w:rFonts w:ascii="Times New Roman" w:hAnsi="Times New Roman"/>
            <w:noProof/>
          </w:rPr>
          <w:t>40</w:t>
        </w:r>
      </w:hyperlink>
      <w:r w:rsidR="00E761D3">
        <w:rPr>
          <w:rFonts w:ascii="Times New Roman" w:hAnsi="Times New Roman"/>
          <w:noProof/>
        </w:rPr>
        <w:t xml:space="preserve">, </w:t>
      </w:r>
      <w:hyperlink w:anchor="_ENREF_46" w:tooltip="Bae, 2000 #54" w:history="1">
        <w:r w:rsidR="00652CEF">
          <w:rPr>
            <w:rFonts w:ascii="Times New Roman" w:hAnsi="Times New Roman"/>
            <w:noProof/>
          </w:rPr>
          <w:t>46</w:t>
        </w:r>
      </w:hyperlink>
      <w:r w:rsidR="00E761D3">
        <w:rPr>
          <w:rFonts w:ascii="Times New Roman" w:hAnsi="Times New Roman"/>
          <w:noProof/>
        </w:rPr>
        <w:t>]</w:t>
      </w:r>
      <w:r w:rsidR="00D61F31" w:rsidRPr="00EB24D3">
        <w:rPr>
          <w:rFonts w:ascii="Times New Roman" w:hAnsi="Times New Roman"/>
        </w:rPr>
        <w:fldChar w:fldCharType="end"/>
      </w:r>
    </w:p>
    <w:p w:rsidR="000C3097" w:rsidRPr="00637745" w:rsidRDefault="006D42AA" w:rsidP="00637745">
      <w:pPr>
        <w:spacing w:line="480" w:lineRule="auto"/>
        <w:ind w:firstLine="720"/>
        <w:rPr>
          <w:rFonts w:ascii="Times New Roman" w:hAnsi="Times New Roman"/>
        </w:rPr>
      </w:pPr>
      <w:r w:rsidRPr="00EB24D3">
        <w:rPr>
          <w:rFonts w:ascii="Times New Roman" w:hAnsi="Times New Roman"/>
        </w:rPr>
        <w:t xml:space="preserve">Since </w:t>
      </w:r>
      <w:r w:rsidRPr="00EB24D3">
        <w:rPr>
          <w:rFonts w:ascii="Times New Roman" w:hAnsi="Times New Roman"/>
          <w:i/>
        </w:rPr>
        <w:t>cspA</w:t>
      </w:r>
      <w:r w:rsidRPr="00EB24D3">
        <w:rPr>
          <w:rFonts w:ascii="Times New Roman" w:hAnsi="Times New Roman"/>
        </w:rPr>
        <w:t xml:space="preserve"> was first identified in </w:t>
      </w:r>
      <w:r w:rsidRPr="00EB24D3">
        <w:rPr>
          <w:rFonts w:ascii="Times New Roman" w:hAnsi="Times New Roman"/>
          <w:i/>
        </w:rPr>
        <w:t>E. coli</w:t>
      </w:r>
      <w:r w:rsidRPr="00EB24D3">
        <w:rPr>
          <w:rFonts w:ascii="Times New Roman" w:hAnsi="Times New Roman"/>
        </w:rPr>
        <w:t xml:space="preserve">, eight additional homologous cold shock proteins have been identified in </w:t>
      </w:r>
      <w:r w:rsidRPr="00EB24D3">
        <w:rPr>
          <w:rFonts w:ascii="Times New Roman" w:hAnsi="Times New Roman"/>
          <w:i/>
        </w:rPr>
        <w:t>E. coli</w:t>
      </w:r>
      <w:r w:rsidRPr="00EB24D3">
        <w:rPr>
          <w:rFonts w:ascii="Times New Roman" w:hAnsi="Times New Roman"/>
        </w:rPr>
        <w:t xml:space="preserve">, </w:t>
      </w:r>
      <w:r w:rsidRPr="00EB24D3">
        <w:rPr>
          <w:rFonts w:ascii="Times New Roman" w:hAnsi="Times New Roman"/>
          <w:i/>
        </w:rPr>
        <w:t>cspB- cspI</w:t>
      </w:r>
      <w:r w:rsidRPr="00EB24D3">
        <w:rPr>
          <w:rFonts w:ascii="Times New Roman" w:hAnsi="Times New Roman"/>
        </w:rPr>
        <w:t xml:space="preserve"> </w:t>
      </w:r>
      <w:r w:rsidR="00D61F31" w:rsidRPr="00EB24D3">
        <w:rPr>
          <w:rFonts w:ascii="Times New Roman" w:hAnsi="Times New Roman"/>
        </w:rPr>
        <w:fldChar w:fldCharType="begin">
          <w:fldData xml:space="preserve">PEVuZE5vdGU+PENpdGU+PEF1dGhvcj5QaGFkdGFyZTwvQXV0aG9yPjxZZWFyPjE5OTk8L1llYXI+
PFJlY051bT4zOTwvUmVjTnVtPjxEaXNwbGF5VGV4dD5bNiwgNDAsIDQ3XTwvRGlzcGxheVRleHQ+
PHJlY29yZD48cmVjLW51bWJlcj4zOTwvcmVjLW51bWJlcj48Zm9yZWlnbi1rZXlzPjxrZXkgYXBw
PSJFTiIgZGItaWQ9ImFwZTV2dHQ1MjJ6MmQyZXNmejVwejB0b2V4YXR2OXhld3dhMCIgdGltZXN0
YW1wPSIxMzk3MDgzNDI4Ij4zOTwva2V5PjwvZm9yZWlnbi1rZXlzPjxyZWYtdHlwZSBuYW1lPSJK
b3VybmFsIEFydGljbGUiPjE3PC9yZWYtdHlwZT48Y29udHJpYnV0b3JzPjxhdXRob3JzPjxhdXRo
b3I+UGhhZHRhcmUsIFMuPC9hdXRob3I+PGF1dGhvcj5BbHNpbmEsIEouPC9hdXRob3I+PGF1dGhv
cj5Jbm91eWUsIE0uPC9hdXRob3I+PC9hdXRob3JzPjwvY29udHJpYnV0b3JzPjx0aXRsZXM+PHRp
dGxlPkNvbGQgc2hvY2sgcmVzcG9uc2UgYW5kIGNvbGQtc2hvY2sgcHJvdGVpbnM8L3RpdGxlPjxz
ZWNvbmRhcnktdGl0bGU+Q3VycmVudCBPcGluaW9uIGluIE1pY3JvYmlvbG9neTwvc2Vjb25kYXJ5
LXRpdGxlPjwvdGl0bGVzPjxwZXJpb2RpY2FsPjxmdWxsLXRpdGxlPkN1cnJlbnQgT3BpbmlvbiBp
biBNaWNyb2Jpb2xvZ3k8L2Z1bGwtdGl0bGU+PC9wZXJpb2RpY2FsPjxwYWdlcz4xNzUtMTgwPC9w
YWdlcz48dm9sdW1lPjI8L3ZvbHVtZT48bnVtYmVyPjI8L251bWJlcj48ZGF0ZXM+PHllYXI+MTk5
OTwveWVhcj48cHViLWRhdGVzPjxkYXRlPkFwcjwvZGF0ZT48L3B1Yi1kYXRlcz48L2RhdGVzPjxp
c2JuPjEzNjktNTI3NDwvaXNibj48YWNjZXNzaW9uLW51bT5XT1M6MDAwMDc5NTI2ODAwMDExPC9h
Y2Nlc3Npb24tbnVtPjx1cmxzPjxyZWxhdGVkLXVybHM+PHVybD4mbHQ7R28gdG8gSVNJJmd0Ozov
L1dPUzowMDAwNzk1MjY4MDAwMTE8L3VybD48L3JlbGF0ZWQtdXJscz48L3VybHM+PGVsZWN0cm9u
aWMtcmVzb3VyY2UtbnVtPjEwLjEwMTYvczEzNjktNTI3NCg5OSk4MDAzMS05PC9lbGVjdHJvbmlj
LXJlc291cmNlLW51bT48L3JlY29yZD48L0NpdGU+PENpdGU+PEF1dGhvcj5QaGFkdGFyZTwvQXV0
aG9yPjxZZWFyPjIwMDQ8L1llYXI+PFJlY051bT4zODwvUmVjTnVtPjxyZWNvcmQ+PHJlYy1udW1i
ZXI+Mzg8L3JlYy1udW1iZXI+PGZvcmVpZ24ta2V5cz48a2V5IGFwcD0iRU4iIGRiLWlkPSJhcGU1
dnR0NTIyejJkMmVzZno1cHowdG9leGF0djl4ZXd3YTAiIHRpbWVzdGFtcD0iMTM5NzA4MzQyOCI+
Mzg8L2tleT48L2ZvcmVpZ24ta2V5cz48cmVmLXR5cGUgbmFtZT0iSm91cm5hbCBBcnRpY2xlIj4x
NzwvcmVmLXR5cGU+PGNvbnRyaWJ1dG9ycz48YXV0aG9ycz48YXV0aG9yPlBoYWR0YXJlLCBTLjwv
YXV0aG9yPjwvYXV0aG9ycz48L2NvbnRyaWJ1dG9ycz48dGl0bGVzPjx0aXRsZT5SZWNlbnQgZGV2
ZWxvcG1lbnRzIGluIGJhY3RlcmlhbCBjb2xkLXNob2NrIHJlc3BvbnNlPC90aXRsZT48c2Vjb25k
YXJ5LXRpdGxlPkN1cnJlbnQgSXNzdWVzIGluIE1vbGVjdWxhciBCaW9sb2d5PC9zZWNvbmRhcnkt
dGl0bGU+PC90aXRsZXM+PHBlcmlvZGljYWw+PGZ1bGwtdGl0bGU+Q3VycmVudCBJc3N1ZXMgaW4g
TW9sZWN1bGFyIEJpb2xvZ3k8L2Z1bGwtdGl0bGU+PC9wZXJpb2RpY2FsPjxwYWdlcz4xMjUtMTM2
PC9wYWdlcz48dm9sdW1lPjY8L3ZvbHVtZT48ZGF0ZXM+PHllYXI+MjAwNDwveWVhcj48cHViLWRh
dGVzPjxkYXRlPjIwMDQ8L2RhdGU+PC9wdWItZGF0ZXM+PC9kYXRlcz48aXNibj4xNDY3LTMwMzc8
L2lzYm4+PGFjY2Vzc2lvbi1udW0+V09TOjAwMDIyODY5MTUwMDAxMDwvYWNjZXNzaW9uLW51bT48
dXJscz48cmVsYXRlZC11cmxzPjx1cmw+Jmx0O0dvIHRvIElTSSZndDs6Ly9XT1M6MDAwMjI4Njkx
NTAwMDEwPC91cmw+PC9yZWxhdGVkLXVybHM+PC91cmxzPjwvcmVjb3JkPjwvQ2l0ZT48Q2l0ZT48
QXV0aG9yPkVybW9sZW5rbzwvQXV0aG9yPjxZZWFyPjIwMDI8L1llYXI+PFJlY051bT40MDwvUmVj
TnVtPjxyZWNvcmQ+PHJlYy1udW1iZXI+NDA8L3JlYy1udW1iZXI+PGZvcmVpZ24ta2V5cz48a2V5
IGFwcD0iRU4iIGRiLWlkPSJhcGU1dnR0NTIyejJkMmVzZno1cHowdG9leGF0djl4ZXd3YTAiIHRp
bWVzdGFtcD0iMTM5NzA4MzUzMiI+NDA8L2tleT48L2ZvcmVpZ24ta2V5cz48cmVmLXR5cGUgbmFt
ZT0iSm91cm5hbCBBcnRpY2xlIj4xNzwvcmVmLXR5cGU+PGNvbnRyaWJ1dG9ycz48YXV0aG9ycz48
YXV0aG9yPkVybW9sZW5rbywgRC4gTi48L2F1dGhvcj48YXV0aG9yPk1ha2hhdGFkemUsIEcuIEku
PC9hdXRob3I+PC9hdXRob3JzPjwvY29udHJpYnV0b3JzPjx0aXRsZXM+PHRpdGxlPkJhY3Rlcmlh
bCBjb2xkLXNob2NrIHByb3RlaW5zPC90aXRsZT48c2Vjb25kYXJ5LXRpdGxlPkNlbGx1bGFyIGFu
ZCBNb2xlY3VsYXIgTGlmZSBTY2llbmNlczwvc2Vjb25kYXJ5LXRpdGxlPjwvdGl0bGVzPjxwZXJp
b2RpY2FsPjxmdWxsLXRpdGxlPkNlbGx1bGFyIGFuZCBNb2xlY3VsYXIgTGlmZSBTY2llbmNlczwv
ZnVsbC10aXRsZT48L3BlcmlvZGljYWw+PHBhZ2VzPjE5MDItMTkxMzwvcGFnZXM+PHZvbHVtZT41
OTwvdm9sdW1lPjxudW1iZXI+MTE8L251bWJlcj48ZGF0ZXM+PHllYXI+MjAwMjwveWVhcj48cHVi
LWRhdGVzPjxkYXRlPk5vdjwvZGF0ZT48L3B1Yi1kYXRlcz48L2RhdGVzPjxpc2JuPjE0MjAtNjgy
WDwvaXNibj48YWNjZXNzaW9uLW51bT5XT1M6MDAwMTc5OTY4MDAwMDEwPC9hY2Nlc3Npb24tbnVt
Pjx1cmxzPjxyZWxhdGVkLXVybHM+PHVybD4mbHQ7R28gdG8gSVNJJmd0OzovL1dPUzowMDAxNzk5
NjgwMDAwMTA8L3VybD48dXJsPmh0dHA6Ly9saW5rLnNwcmluZ2VyLmNvbS9hcnRpY2xlLzEwLjEw
MDclMkZQTDAwMDEyNTEzPC91cmw+PC9yZWxhdGVkLXVybHM+PC91cmxzPjxlbGVjdHJvbmljLXJl
c291cmNlLW51bT4xMC4xMDA3L3BsMDAwMTI1MTM8L2VsZWN0cm9uaWMtcmVzb3VyY2UtbnVtPjwv
cmVjb3JkPjwvQ2l0ZT48L0VuZE5vdGU+
</w:fldData>
        </w:fldChar>
      </w:r>
      <w:r w:rsidR="00E761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PEVuZE5vdGU+PENpdGU+PEF1dGhvcj5QaGFkdGFyZTwvQXV0aG9yPjxZZWFyPjE5OTk8L1llYXI+
PFJlY051bT4zOTwvUmVjTnVtPjxEaXNwbGF5VGV4dD5bNiwgNDAsIDQ3XTwvRGlzcGxheVRleHQ+
PHJlY29yZD48cmVjLW51bWJlcj4zOTwvcmVjLW51bWJlcj48Zm9yZWlnbi1rZXlzPjxrZXkgYXBw
PSJFTiIgZGItaWQ9ImFwZTV2dHQ1MjJ6MmQyZXNmejVwejB0b2V4YXR2OXhld3dhMCIgdGltZXN0
YW1wPSIxMzk3MDgzNDI4Ij4zOTwva2V5PjwvZm9yZWlnbi1rZXlzPjxyZWYtdHlwZSBuYW1lPSJK
b3VybmFsIEFydGljbGUiPjE3PC9yZWYtdHlwZT48Y29udHJpYnV0b3JzPjxhdXRob3JzPjxhdXRo
b3I+UGhhZHRhcmUsIFMuPC9hdXRob3I+PGF1dGhvcj5BbHNpbmEsIEouPC9hdXRob3I+PGF1dGhv
cj5Jbm91eWUsIE0uPC9hdXRob3I+PC9hdXRob3JzPjwvY29udHJpYnV0b3JzPjx0aXRsZXM+PHRp
dGxlPkNvbGQgc2hvY2sgcmVzcG9uc2UgYW5kIGNvbGQtc2hvY2sgcHJvdGVpbnM8L3RpdGxlPjxz
ZWNvbmRhcnktdGl0bGU+Q3VycmVudCBPcGluaW9uIGluIE1pY3JvYmlvbG9neTwvc2Vjb25kYXJ5
LXRpdGxlPjwvdGl0bGVzPjxwZXJpb2RpY2FsPjxmdWxsLXRpdGxlPkN1cnJlbnQgT3BpbmlvbiBp
biBNaWNyb2Jpb2xvZ3k8L2Z1bGwtdGl0bGU+PC9wZXJpb2RpY2FsPjxwYWdlcz4xNzUtMTgwPC9w
YWdlcz48dm9sdW1lPjI8L3ZvbHVtZT48bnVtYmVyPjI8L251bWJlcj48ZGF0ZXM+PHllYXI+MTk5
OTwveWVhcj48cHViLWRhdGVzPjxkYXRlPkFwcjwvZGF0ZT48L3B1Yi1kYXRlcz48L2RhdGVzPjxp
c2JuPjEzNjktNTI3NDwvaXNibj48YWNjZXNzaW9uLW51bT5XT1M6MDAwMDc5NTI2ODAwMDExPC9h
Y2Nlc3Npb24tbnVtPjx1cmxzPjxyZWxhdGVkLXVybHM+PHVybD4mbHQ7R28gdG8gSVNJJmd0Ozov
L1dPUzowMDAwNzk1MjY4MDAwMTE8L3VybD48L3JlbGF0ZWQtdXJscz48L3VybHM+PGVsZWN0cm9u
aWMtcmVzb3VyY2UtbnVtPjEwLjEwMTYvczEzNjktNTI3NCg5OSk4MDAzMS05PC9lbGVjdHJvbmlj
LXJlc291cmNlLW51bT48L3JlY29yZD48L0NpdGU+PENpdGU+PEF1dGhvcj5QaGFkdGFyZTwvQXV0
aG9yPjxZZWFyPjIwMDQ8L1llYXI+PFJlY051bT4zODwvUmVjTnVtPjxyZWNvcmQ+PHJlYy1udW1i
ZXI+Mzg8L3JlYy1udW1iZXI+PGZvcmVpZ24ta2V5cz48a2V5IGFwcD0iRU4iIGRiLWlkPSJhcGU1
dnR0NTIyejJkMmVzZno1cHowdG9leGF0djl4ZXd3YTAiIHRpbWVzdGFtcD0iMTM5NzA4MzQyOCI+
Mzg8L2tleT48L2ZvcmVpZ24ta2V5cz48cmVmLXR5cGUgbmFtZT0iSm91cm5hbCBBcnRpY2xlIj4x
NzwvcmVmLXR5cGU+PGNvbnRyaWJ1dG9ycz48YXV0aG9ycz48YXV0aG9yPlBoYWR0YXJlLCBTLjwv
YXV0aG9yPjwvYXV0aG9ycz48L2NvbnRyaWJ1dG9ycz48dGl0bGVzPjx0aXRsZT5SZWNlbnQgZGV2
ZWxvcG1lbnRzIGluIGJhY3RlcmlhbCBjb2xkLXNob2NrIHJlc3BvbnNlPC90aXRsZT48c2Vjb25k
YXJ5LXRpdGxlPkN1cnJlbnQgSXNzdWVzIGluIE1vbGVjdWxhciBCaW9sb2d5PC9zZWNvbmRhcnkt
dGl0bGU+PC90aXRsZXM+PHBlcmlvZGljYWw+PGZ1bGwtdGl0bGU+Q3VycmVudCBJc3N1ZXMgaW4g
TW9sZWN1bGFyIEJpb2xvZ3k8L2Z1bGwtdGl0bGU+PC9wZXJpb2RpY2FsPjxwYWdlcz4xMjUtMTM2
PC9wYWdlcz48dm9sdW1lPjY8L3ZvbHVtZT48ZGF0ZXM+PHllYXI+MjAwNDwveWVhcj48cHViLWRh
dGVzPjxkYXRlPjIwMDQ8L2RhdGU+PC9wdWItZGF0ZXM+PC9kYXRlcz48aXNibj4xNDY3LTMwMzc8
L2lzYm4+PGFjY2Vzc2lvbi1udW0+V09TOjAwMDIyODY5MTUwMDAxMDwvYWNjZXNzaW9uLW51bT48
dXJscz48cmVsYXRlZC11cmxzPjx1cmw+Jmx0O0dvIHRvIElTSSZndDs6Ly9XT1M6MDAwMjI4Njkx
NTAwMDEwPC91cmw+PC9yZWxhdGVkLXVybHM+PC91cmxzPjwvcmVjb3JkPjwvQ2l0ZT48Q2l0ZT48
QXV0aG9yPkVybW9sZW5rbzwvQXV0aG9yPjxZZWFyPjIwMDI8L1llYXI+PFJlY051bT40MDwvUmVj
TnVtPjxyZWNvcmQ+PHJlYy1udW1iZXI+NDA8L3JlYy1udW1iZXI+PGZvcmVpZ24ta2V5cz48a2V5
IGFwcD0iRU4iIGRiLWlkPSJhcGU1dnR0NTIyejJkMmVzZno1cHowdG9leGF0djl4ZXd3YTAiIHRp
bWVzdGFtcD0iMTM5NzA4MzUzMiI+NDA8L2tleT48L2ZvcmVpZ24ta2V5cz48cmVmLXR5cGUgbmFt
ZT0iSm91cm5hbCBBcnRpY2xlIj4xNzwvcmVmLXR5cGU+PGNvbnRyaWJ1dG9ycz48YXV0aG9ycz48
YXV0aG9yPkVybW9sZW5rbywgRC4gTi48L2F1dGhvcj48YXV0aG9yPk1ha2hhdGFkemUsIEcuIEku
PC9hdXRob3I+PC9hdXRob3JzPjwvY29udHJpYnV0b3JzPjx0aXRsZXM+PHRpdGxlPkJhY3Rlcmlh
bCBjb2xkLXNob2NrIHByb3RlaW5zPC90aXRsZT48c2Vjb25kYXJ5LXRpdGxlPkNlbGx1bGFyIGFu
ZCBNb2xlY3VsYXIgTGlmZSBTY2llbmNlczwvc2Vjb25kYXJ5LXRpdGxlPjwvdGl0bGVzPjxwZXJp
b2RpY2FsPjxmdWxsLXRpdGxlPkNlbGx1bGFyIGFuZCBNb2xlY3VsYXIgTGlmZSBTY2llbmNlczwv
ZnVsbC10aXRsZT48L3BlcmlvZGljYWw+PHBhZ2VzPjE5MDItMTkxMzwvcGFnZXM+PHZvbHVtZT41
OTwvdm9sdW1lPjxudW1iZXI+MTE8L251bWJlcj48ZGF0ZXM+PHllYXI+MjAwMjwveWVhcj48cHVi
LWRhdGVzPjxkYXRlPk5vdjwvZGF0ZT48L3B1Yi1kYXRlcz48L2RhdGVzPjxpc2JuPjE0MjAtNjgy
WDwvaXNibj48YWNjZXNzaW9uLW51bT5XT1M6MDAwMTc5OTY4MDAwMDEwPC9hY2Nlc3Npb24tbnVt
Pjx1cmxzPjxyZWxhdGVkLXVybHM+PHVybD4mbHQ7R28gdG8gSVNJJmd0OzovL1dPUzowMDAxNzk5
NjgwMDAwMTA8L3VybD48dXJsPmh0dHA6Ly9saW5rLnNwcmluZ2VyLmNvbS9hcnRpY2xlLzEwLjEw
MDclMkZQTDAwMDEyNTEzPC91cmw+PC9yZWxhdGVkLXVybHM+PC91cmxzPjxlbGVjdHJvbmljLXJl
c291cmNlLW51bT4xMC4xMDA3L3BsMDAwMTI1MTM8L2VsZWN0cm9uaWMtcmVzb3VyY2UtbnVtPjwv
cmVjb3JkPjwvQ2l0ZT48L0VuZE5vdGU+
</w:fldData>
        </w:fldChar>
      </w:r>
      <w:r w:rsidR="00E761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E761D3">
        <w:rPr>
          <w:rFonts w:ascii="Times New Roman" w:hAnsi="Times New Roman"/>
          <w:noProof/>
        </w:rPr>
        <w:t>[</w:t>
      </w:r>
      <w:hyperlink w:anchor="_ENREF_6" w:tooltip="Phadtare, 2004 #38" w:history="1">
        <w:r w:rsidR="00652CEF">
          <w:rPr>
            <w:rFonts w:ascii="Times New Roman" w:hAnsi="Times New Roman"/>
            <w:noProof/>
          </w:rPr>
          <w:t>6</w:t>
        </w:r>
      </w:hyperlink>
      <w:r w:rsidR="00E761D3">
        <w:rPr>
          <w:rFonts w:ascii="Times New Roman" w:hAnsi="Times New Roman"/>
          <w:noProof/>
        </w:rPr>
        <w:t xml:space="preserve">, </w:t>
      </w:r>
      <w:hyperlink w:anchor="_ENREF_40" w:tooltip="Ermolenko, 2002 #40" w:history="1">
        <w:r w:rsidR="00652CEF">
          <w:rPr>
            <w:rFonts w:ascii="Times New Roman" w:hAnsi="Times New Roman"/>
            <w:noProof/>
          </w:rPr>
          <w:t>40</w:t>
        </w:r>
      </w:hyperlink>
      <w:r w:rsidR="00E761D3">
        <w:rPr>
          <w:rFonts w:ascii="Times New Roman" w:hAnsi="Times New Roman"/>
          <w:noProof/>
        </w:rPr>
        <w:t xml:space="preserve">, </w:t>
      </w:r>
      <w:hyperlink w:anchor="_ENREF_47" w:tooltip="Phadtare, 1999 #39" w:history="1">
        <w:r w:rsidR="00652CEF">
          <w:rPr>
            <w:rFonts w:ascii="Times New Roman" w:hAnsi="Times New Roman"/>
            <w:noProof/>
          </w:rPr>
          <w:t>47</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Along with </w:t>
      </w:r>
      <w:r w:rsidR="003B0554">
        <w:rPr>
          <w:rFonts w:ascii="Times New Roman" w:hAnsi="Times New Roman"/>
        </w:rPr>
        <w:t>C</w:t>
      </w:r>
      <w:r w:rsidR="00824E4E" w:rsidRPr="00824E4E">
        <w:rPr>
          <w:rFonts w:ascii="Times New Roman" w:hAnsi="Times New Roman"/>
        </w:rPr>
        <w:t>spA</w:t>
      </w:r>
      <w:r w:rsidRPr="00EB24D3">
        <w:rPr>
          <w:rFonts w:ascii="Times New Roman" w:hAnsi="Times New Roman"/>
          <w:i/>
        </w:rPr>
        <w:t xml:space="preserve">, </w:t>
      </w:r>
      <w:r w:rsidRPr="00EB24D3">
        <w:rPr>
          <w:rFonts w:ascii="Times New Roman" w:hAnsi="Times New Roman"/>
        </w:rPr>
        <w:t>genes encoding</w:t>
      </w:r>
      <w:r w:rsidRPr="00EB24D3">
        <w:rPr>
          <w:rFonts w:ascii="Times New Roman" w:hAnsi="Times New Roman"/>
          <w:i/>
        </w:rPr>
        <w:t xml:space="preserve"> </w:t>
      </w:r>
      <w:r w:rsidRPr="00EB24D3">
        <w:rPr>
          <w:rFonts w:ascii="Times New Roman" w:hAnsi="Times New Roman"/>
        </w:rPr>
        <w:t>CspB, CspG</w:t>
      </w:r>
      <w:r w:rsidRPr="00EB24D3">
        <w:rPr>
          <w:rFonts w:ascii="Times New Roman" w:hAnsi="Times New Roman"/>
          <w:i/>
        </w:rPr>
        <w:t xml:space="preserve">, </w:t>
      </w:r>
      <w:r w:rsidRPr="00EB24D3">
        <w:rPr>
          <w:rFonts w:ascii="Times New Roman" w:hAnsi="Times New Roman"/>
        </w:rPr>
        <w:t>and CspI</w:t>
      </w:r>
      <w:r w:rsidRPr="00EB24D3">
        <w:rPr>
          <w:rFonts w:ascii="Times New Roman" w:hAnsi="Times New Roman"/>
          <w:i/>
        </w:rPr>
        <w:t xml:space="preserve"> </w:t>
      </w:r>
      <w:r w:rsidRPr="00EB24D3">
        <w:rPr>
          <w:rFonts w:ascii="Times New Roman" w:hAnsi="Times New Roman"/>
        </w:rPr>
        <w:t xml:space="preserve">are cold inducible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&lt;EndNote&gt;&lt;Cite&gt;&lt;Author&gt;Ermolenko&lt;/Author&gt;&lt;Year&gt;2002&lt;/Year&gt;&lt;RecNum&gt;40&lt;/RecNum&gt;&lt;DisplayText&gt;[40]&lt;/DisplayText&gt;&lt;record&gt;&lt;rec-number&gt;40&lt;/rec-number&gt;&lt;foreign-keys&gt;&lt;key app="EN" db-id="ape5vtt522z2d2esfz5pz0toexatv9xewwa0" timestamp="1397083532"&gt;40&lt;/key&gt;&lt;/foreign-keys&gt;&lt;ref-type name="Journal Article"&gt;17&lt;/ref-type&gt;&lt;contributors&gt;&lt;authors&gt;&lt;author&gt;Ermolenko, D. N.&lt;/author&gt;&lt;author&gt;Makhatadze, G. I.&lt;/author&gt;&lt;/authors&gt;&lt;/contributors&gt;&lt;titles&gt;&lt;title&gt;Bacterial cold-shock proteins&lt;/title&gt;&lt;secondary-title&gt;Cellular and Molecular Life Sciences&lt;/secondary-title&gt;&lt;/titles&gt;&lt;periodical&gt;&lt;full-title&gt;Cellular and Molecular Life Sciences&lt;/full-title&gt;&lt;/periodical&gt;&lt;pages&gt;1902-1913&lt;/pages&gt;&lt;volume&gt;59&lt;/volume&gt;&lt;number&gt;11&lt;/number&gt;&lt;dates&gt;&lt;year&gt;2002&lt;/year&gt;&lt;pub-dates&gt;&lt;date&gt;Nov&lt;/date&gt;&lt;/pub-dates&gt;&lt;/dates&gt;&lt;isbn&gt;1420-682X&lt;/isbn&gt;&lt;accession-num&gt;WOS:000179968000010&lt;/accession-num&gt;&lt;urls&gt;&lt;related-urls&gt;&lt;url&gt;&amp;lt;Go to ISI&amp;gt;://WOS:000179968000010&lt;/url&gt;&lt;url&gt;http://link.springer.com/article/10.1007%2FPL00012513&lt;/url&gt;&lt;/related-urls&gt;&lt;/urls&gt;&lt;electronic-resource-num&gt;10.1007/pl00012513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0" w:tooltip="Ermolenko, 2002 #40" w:history="1">
        <w:r w:rsidR="00652CEF">
          <w:rPr>
            <w:rFonts w:ascii="Times New Roman" w:hAnsi="Times New Roman"/>
            <w:noProof/>
          </w:rPr>
          <w:t>40</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The </w:t>
      </w:r>
      <w:r w:rsidRPr="00EB24D3">
        <w:rPr>
          <w:rFonts w:ascii="Times New Roman" w:hAnsi="Times New Roman"/>
          <w:i/>
        </w:rPr>
        <w:t>cspB</w:t>
      </w:r>
      <w:r w:rsidRPr="00EB24D3">
        <w:rPr>
          <w:rFonts w:ascii="Times New Roman" w:hAnsi="Times New Roman"/>
        </w:rPr>
        <w:t xml:space="preserve"> gene from </w:t>
      </w:r>
      <w:r w:rsidRPr="00EB24D3">
        <w:rPr>
          <w:rFonts w:ascii="Times New Roman" w:hAnsi="Times New Roman"/>
          <w:i/>
        </w:rPr>
        <w:t>Bacillus subtilis</w:t>
      </w:r>
      <w:r w:rsidRPr="00EB24D3">
        <w:rPr>
          <w:rFonts w:ascii="Times New Roman" w:hAnsi="Times New Roman"/>
        </w:rPr>
        <w:t xml:space="preserve"> has over 60% homology to the </w:t>
      </w:r>
      <w:r w:rsidRPr="00EB24D3">
        <w:rPr>
          <w:rFonts w:ascii="Times New Roman" w:hAnsi="Times New Roman"/>
          <w:i/>
        </w:rPr>
        <w:t>cspA</w:t>
      </w:r>
      <w:r w:rsidRPr="00EB24D3">
        <w:rPr>
          <w:rFonts w:ascii="Times New Roman" w:hAnsi="Times New Roman"/>
        </w:rPr>
        <w:t xml:space="preserve"> gene of </w:t>
      </w:r>
      <w:r w:rsidRPr="00EB24D3">
        <w:rPr>
          <w:rFonts w:ascii="Times New Roman" w:hAnsi="Times New Roman"/>
          <w:i/>
        </w:rPr>
        <w:t>E. coli</w:t>
      </w:r>
      <w:r w:rsidRPr="00EB24D3">
        <w:rPr>
          <w:rFonts w:ascii="Times New Roman" w:hAnsi="Times New Roman"/>
        </w:rPr>
        <w:t xml:space="preserve"> and reportedly</w:t>
      </w:r>
      <w:r w:rsidRPr="00EB24D3">
        <w:rPr>
          <w:rFonts w:ascii="Times New Roman" w:hAnsi="Times New Roman"/>
          <w:i/>
        </w:rPr>
        <w:t xml:space="preserve"> </w:t>
      </w:r>
      <w:r w:rsidRPr="00EB24D3">
        <w:rPr>
          <w:rFonts w:ascii="Times New Roman" w:hAnsi="Times New Roman"/>
        </w:rPr>
        <w:t>increased levels of expression w</w:t>
      </w:r>
      <w:r w:rsidR="003B0554">
        <w:rPr>
          <w:rFonts w:ascii="Times New Roman" w:hAnsi="Times New Roman"/>
        </w:rPr>
        <w:t>as</w:t>
      </w:r>
      <w:r w:rsidRPr="00EB24D3">
        <w:rPr>
          <w:rFonts w:ascii="Times New Roman" w:hAnsi="Times New Roman"/>
        </w:rPr>
        <w:t xml:space="preserve"> seen after cultures were shifted to lower temperatures from 37˚C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&lt;EndNote&gt;&lt;Cite&gt;&lt;Author&gt;Willimsky&lt;/Author&gt;&lt;Year&gt;1992&lt;/Year&gt;&lt;RecNum&gt;73&lt;/RecNum&gt;&lt;DisplayText&gt;[48]&lt;/DisplayText&gt;&lt;record&gt;&lt;rec-number&gt;73&lt;/rec-number&gt;&lt;foreign-keys&gt;&lt;key app="EN" db-id="ape5vtt522z2d2esfz5pz0toexatv9xewwa0" timestamp="1397455381"&gt;73&lt;/key&gt;&lt;/foreign-keys&gt;&lt;ref-type name="Journal Article"&gt;17&lt;/ref-type&gt;&lt;contributors&gt;&lt;authors&gt;&lt;author&gt;Willimsky, G&lt;/author&gt;&lt;author&gt;Bang, H&lt;/author&gt;&lt;author&gt;Fischer, G&lt;/author&gt;&lt;author&gt;Marahiel, M A&lt;/author&gt;&lt;/authors&gt;&lt;/contributors&gt;&lt;titles&gt;&lt;title&gt;Characterization of cspB, a Bacillus subtilis inducible cold shock gene affecting cell viability at low temperatures&lt;/title&gt;&lt;secondary-title&gt;Journal of Bacteriology&lt;/secondary-title&gt;&lt;/titles&gt;&lt;periodical&gt;&lt;full-title&gt;Journal of Bacteriology&lt;/full-title&gt;&lt;/periodical&gt;&lt;pages&gt;6326-6335&lt;/pages&gt;&lt;volume&gt;174&lt;/volume&gt;&lt;number&gt;20&lt;/number&gt;&lt;dates&gt;&lt;year&gt;1992&lt;/year&gt;&lt;pub-dates&gt;&lt;date&gt;October 1, 1992&lt;/date&gt;&lt;/pub-dates&gt;&lt;/dates&gt;&lt;urls&gt;&lt;related-urls&gt;&lt;url&gt;http://jb.asm.org/content/174/20/6326.abstract&lt;/url&gt;&lt;/related-urls&gt;&lt;/urls&gt;&lt;/record&gt;&lt;/Cite&gt;&lt;/EndNote&gt;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8" w:tooltip="Willimsky, 1992 #73" w:history="1">
        <w:r w:rsidR="00652CEF">
          <w:rPr>
            <w:rFonts w:ascii="Times New Roman" w:hAnsi="Times New Roman"/>
            <w:noProof/>
          </w:rPr>
          <w:t>48</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Lopez et al.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&lt;EndNote&gt;&lt;Cite&gt;&lt;Author&gt;Lopez&lt;/Author&gt;&lt;Year&gt;2001&lt;/Year&gt;&lt;RecNum&gt;72&lt;/RecNum&gt;&lt;DisplayText&gt;[49]&lt;/DisplayText&gt;&lt;record&gt;&lt;rec-number&gt;72&lt;/rec-number&gt;&lt;foreign-keys&gt;&lt;key app="EN" db-id="ape5vtt522z2d2esfz5pz0toexatv9xewwa0" timestamp="1397455376"&gt;72&lt;/key&gt;&lt;/foreign-keys&gt;&lt;ref-type name="Journal Article"&gt;17&lt;/ref-type&gt;&lt;contributors&gt;&lt;authors&gt;&lt;author&gt;Lopez, Maria M.&lt;/author&gt;&lt;author&gt;Yutani, Katsuhide&lt;/author&gt;&lt;author&gt;Makhatadze, George I.&lt;/author&gt;&lt;/authors&gt;&lt;/contributors&gt;&lt;titles&gt;&lt;title&gt;Interactions of the Cold Shock Protein CspB fromBacillus subtilis with Single-stranded DNA: IMPORTANCE OF THE T BASE CONTENT AND POSITION WITHIN THE TEMPLATE&lt;/title&gt;&lt;secondary-title&gt;Journal of Biological Chemistry&lt;/secondary-title&gt;&lt;/titles&gt;&lt;periodical&gt;&lt;full-title&gt;Journal of Biological Chemistry&lt;/full-title&gt;&lt;/periodical&gt;&lt;pages&gt;15511-15518&lt;/pages&gt;&lt;volume&gt;276&lt;/volume&gt;&lt;number&gt;18&lt;/number&gt;&lt;dates&gt;&lt;year&gt;2001&lt;/year&gt;&lt;pub-dates&gt;&lt;date&gt;May 4, 2001&lt;/date&gt;&lt;/pub-dates&gt;&lt;/dates&gt;&lt;urls&gt;&lt;related-urls&gt;&lt;url&gt;http://www.jbc.org/content/276/18/15511.abstract&lt;/url&gt;&lt;/related-urls&gt;&lt;/urls&gt;&lt;electronic-resource-num&gt;10.1074/jbc.M010474200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9" w:tooltip="Lopez, 2001 #72" w:history="1">
        <w:r w:rsidR="00652CEF">
          <w:rPr>
            <w:rFonts w:ascii="Times New Roman" w:hAnsi="Times New Roman"/>
            <w:noProof/>
          </w:rPr>
          <w:t>49</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showed that CspB acts as an RNA chaperone, similar to CspA described in </w:t>
      </w:r>
      <w:r w:rsidRPr="00EB24D3">
        <w:rPr>
          <w:rFonts w:ascii="Times New Roman" w:hAnsi="Times New Roman"/>
          <w:i/>
        </w:rPr>
        <w:t>E. coli.</w:t>
      </w:r>
      <w:r w:rsidRPr="00EB24D3">
        <w:rPr>
          <w:rFonts w:ascii="Times New Roman" w:hAnsi="Times New Roman"/>
        </w:rPr>
        <w:t xml:space="preserve"> Cold shock genes </w:t>
      </w:r>
      <w:r w:rsidRPr="00EB24D3">
        <w:rPr>
          <w:rFonts w:ascii="Times New Roman" w:hAnsi="Times New Roman"/>
          <w:i/>
        </w:rPr>
        <w:t>cspC</w:t>
      </w:r>
      <w:r w:rsidRPr="00EB24D3">
        <w:rPr>
          <w:rFonts w:ascii="Times New Roman" w:hAnsi="Times New Roman"/>
        </w:rPr>
        <w:t xml:space="preserve"> and </w:t>
      </w:r>
      <w:r w:rsidRPr="00EB24D3">
        <w:rPr>
          <w:rFonts w:ascii="Times New Roman" w:hAnsi="Times New Roman"/>
          <w:i/>
        </w:rPr>
        <w:t xml:space="preserve">cspE </w:t>
      </w:r>
      <w:r w:rsidRPr="00EB24D3">
        <w:rPr>
          <w:rFonts w:ascii="Times New Roman" w:hAnsi="Times New Roman"/>
        </w:rPr>
        <w:t xml:space="preserve">are constitutively expressed at 37˚C, where </w:t>
      </w:r>
      <w:r w:rsidRPr="00EB24D3">
        <w:rPr>
          <w:rFonts w:ascii="Times New Roman" w:hAnsi="Times New Roman"/>
          <w:i/>
        </w:rPr>
        <w:t>cspD</w:t>
      </w:r>
      <w:r w:rsidRPr="00EB24D3">
        <w:rPr>
          <w:rFonts w:ascii="Times New Roman" w:hAnsi="Times New Roman"/>
        </w:rPr>
        <w:t xml:space="preserve"> is induced during </w:t>
      </w:r>
      <w:r w:rsidR="005553AE" w:rsidRPr="00EB24D3">
        <w:rPr>
          <w:rFonts w:ascii="Times New Roman" w:hAnsi="Times New Roman"/>
        </w:rPr>
        <w:t>stationary</w:t>
      </w:r>
      <w:r w:rsidRPr="00EB24D3">
        <w:rPr>
          <w:rFonts w:ascii="Times New Roman" w:hAnsi="Times New Roman"/>
        </w:rPr>
        <w:t xml:space="preserve"> phase and glucose starvation in </w:t>
      </w:r>
      <w:r w:rsidRPr="00EB24D3">
        <w:rPr>
          <w:rFonts w:ascii="Times New Roman" w:hAnsi="Times New Roman"/>
          <w:i/>
        </w:rPr>
        <w:t xml:space="preserve">E. coli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&lt;EndNote&gt;&lt;Cite&gt;&lt;Author&gt;Ermolenko&lt;/Author&gt;&lt;Year&gt;2002&lt;/Year&gt;&lt;RecNum&gt;40&lt;/RecNum&gt;&lt;DisplayText&gt;[40]&lt;/DisplayText&gt;&lt;record&gt;&lt;rec-number&gt;40&lt;/rec-number&gt;&lt;foreign-keys&gt;&lt;key app="EN" db-id="ape5vtt522z2d2esfz5pz0toexatv9xewwa0" timestamp="1397083532"&gt;40&lt;/key&gt;&lt;/foreign-keys&gt;&lt;ref-type name="Journal Article"&gt;17&lt;/ref-type&gt;&lt;contributors&gt;&lt;authors&gt;&lt;author&gt;Ermolenko, D. N.&lt;/author&gt;&lt;author&gt;Makhatadze, G. I.&lt;/author&gt;&lt;/authors&gt;&lt;/contributors&gt;&lt;titles&gt;&lt;title&gt;Bacterial cold-shock proteins&lt;/title&gt;&lt;secondary-title&gt;Cellular and Molecular Life Sciences&lt;/secondary-title&gt;&lt;/titles&gt;&lt;periodical&gt;&lt;full-title&gt;Cellular and Molecular Life Sciences&lt;/full-title&gt;&lt;/periodical&gt;&lt;pages&gt;1902-1913&lt;/pages&gt;&lt;volume&gt;59&lt;/volume&gt;&lt;number&gt;11&lt;/number&gt;&lt;dates&gt;&lt;year&gt;2002&lt;/year&gt;&lt;pub-dates&gt;&lt;date&gt;Nov&lt;/date&gt;&lt;/pub-dates&gt;&lt;/dates&gt;&lt;isbn&gt;1420-682X&lt;/isbn&gt;&lt;accession-num&gt;WOS:000179968000010&lt;/accession-num&gt;&lt;urls&gt;&lt;related-urls&gt;&lt;url&gt;&amp;lt;Go to ISI&amp;gt;://WOS:000179968000010&lt;/url&gt;&lt;url&gt;http://link.springer.com/article/10.1007%2FPL00012513&lt;/url&gt;&lt;/related-urls&gt;&lt;/urls&gt;&lt;electronic-resource-num&gt;10.1007/pl00012513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0" w:tooltip="Ermolenko, 2002 #40" w:history="1">
        <w:r w:rsidR="00652CEF">
          <w:rPr>
            <w:rFonts w:ascii="Times New Roman" w:hAnsi="Times New Roman"/>
            <w:noProof/>
          </w:rPr>
          <w:t>40</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CspC and CspE also act as transcription </w:t>
      </w:r>
      <w:r w:rsidR="005553AE" w:rsidRPr="00EB24D3">
        <w:rPr>
          <w:rFonts w:ascii="Times New Roman" w:hAnsi="Times New Roman"/>
        </w:rPr>
        <w:t>anti-terminators</w:t>
      </w:r>
      <w:r w:rsidRPr="00EB24D3">
        <w:rPr>
          <w:rFonts w:ascii="Times New Roman" w:hAnsi="Times New Roman"/>
        </w:rPr>
        <w:t xml:space="preserv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&lt;EndNote&gt;&lt;Cite&gt;&lt;Author&gt;Bae&lt;/Author&gt;&lt;Year&gt;2000&lt;/Year&gt;&lt;RecNum&gt;54&lt;/RecNum&gt;&lt;DisplayText&gt;[46]&lt;/DisplayText&gt;&lt;record&gt;&lt;rec-number&gt;54&lt;/rec-number&gt;&lt;foreign-keys&gt;&lt;key app="EN" db-id="ape5vtt522z2d2esfz5pz0toexatv9xewwa0" timestamp="1397275695"&gt;54&lt;/key&gt;&lt;/foreign-keys&gt;&lt;ref-type name="Journal Article"&gt;17&lt;/ref-type&gt;&lt;contributors&gt;&lt;authors&gt;&lt;author&gt;Bae, Weonhye&lt;/author&gt;&lt;author&gt;Xia, Bing&lt;/author&gt;&lt;author&gt;Inouye, Masayori&lt;/author&gt;&lt;author&gt;Severinov, Konstantin&lt;/author&gt;&lt;/authors&gt;&lt;/contributors&gt;&lt;titles&gt;&lt;title&gt;Escherichia coli CspA-family RNA chaperones are transcription antiterminators&lt;/title&gt;&lt;secondary-title&gt;Proceedings of the National Academy of Sciences&lt;/secondary-title&gt;&lt;/titles&gt;&lt;periodical&gt;&lt;full-title&gt;Proceedings of the National Academy of Sciences&lt;/full-title&gt;&lt;/periodical&gt;&lt;pages&gt;7784-7789&lt;/pages&gt;&lt;volume&gt;97&lt;/volume&gt;&lt;number&gt;14&lt;/number&gt;&lt;dates&gt;&lt;year&gt;2000&lt;/year&gt;&lt;pub-dates&gt;&lt;date&gt;July 5, 2000&lt;/date&gt;&lt;/pub-dates&gt;&lt;/dates&gt;&lt;urls&gt;&lt;related-urls&gt;&lt;url&gt;http://www.pnas.org/content/97/14/7784.abstract&lt;/url&gt;&lt;/related-urls&gt;&lt;/urls&gt;&lt;electronic-resource-num&gt;10.1073/pnas.97.14.7784&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6" w:tooltip="Bae, 2000 #54" w:history="1">
        <w:r w:rsidR="00652CEF">
          <w:rPr>
            <w:rFonts w:ascii="Times New Roman" w:hAnsi="Times New Roman"/>
            <w:noProof/>
          </w:rPr>
          <w:t>46</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and </w:t>
      </w:r>
      <w:r w:rsidRPr="00EB24D3">
        <w:rPr>
          <w:rFonts w:ascii="Times New Roman" w:hAnsi="Times New Roman"/>
          <w:i/>
        </w:rPr>
        <w:t>cspE</w:t>
      </w:r>
      <w:r w:rsidRPr="00EB24D3">
        <w:rPr>
          <w:rFonts w:ascii="Times New Roman" w:hAnsi="Times New Roman"/>
        </w:rPr>
        <w:t xml:space="preserve"> has some overlapping properties to </w:t>
      </w:r>
      <w:r w:rsidRPr="00EB24D3">
        <w:rPr>
          <w:rFonts w:ascii="Times New Roman" w:hAnsi="Times New Roman"/>
          <w:i/>
        </w:rPr>
        <w:t>cspA,</w:t>
      </w:r>
      <w:r w:rsidRPr="00EB24D3">
        <w:rPr>
          <w:rFonts w:ascii="Times New Roman" w:hAnsi="Times New Roman"/>
        </w:rPr>
        <w:t xml:space="preserve"> as shown in a quadruple deletion mutant where </w:t>
      </w:r>
      <w:r w:rsidRPr="00EB24D3">
        <w:rPr>
          <w:rFonts w:ascii="Times New Roman" w:hAnsi="Times New Roman"/>
          <w:i/>
        </w:rPr>
        <w:t>cspE</w:t>
      </w:r>
      <w:r w:rsidRPr="00EB24D3">
        <w:rPr>
          <w:rFonts w:ascii="Times New Roman" w:hAnsi="Times New Roman"/>
        </w:rPr>
        <w:t xml:space="preserve"> is over expressed in response to cold shock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&lt;EndNote&gt;&lt;Cite&gt;&lt;Author&gt;Ermolenko&lt;/Author&gt;&lt;Year&gt;2002&lt;/Year&gt;&lt;RecNum&gt;40&lt;/RecNum&gt;&lt;DisplayText&gt;[40]&lt;/DisplayText&gt;&lt;record&gt;&lt;rec-number&gt;40&lt;/rec-number&gt;&lt;foreign-keys&gt;&lt;key app="EN" db-id="ape5vtt522z2d2esfz5pz0toexatv9xewwa0" timestamp="1397083532"&gt;40&lt;/key&gt;&lt;/foreign-keys&gt;&lt;ref-type name="Journal Article"&gt;17&lt;/ref-type&gt;&lt;contributors&gt;&lt;authors&gt;&lt;author&gt;Ermolenko, D. N.&lt;/author&gt;&lt;author&gt;Makhatadze, G. I.&lt;/author&gt;&lt;/authors&gt;&lt;/contributors&gt;&lt;titles&gt;&lt;title&gt;Bacterial cold-shock proteins&lt;/title&gt;&lt;secondary-title&gt;Cellular and Molecular Life Sciences&lt;/secondary-title&gt;&lt;/titles&gt;&lt;periodical&gt;&lt;full-title&gt;Cellular and Molecular Life Sciences&lt;/full-title&gt;&lt;/periodical&gt;&lt;pages&gt;1902-1913&lt;/pages&gt;&lt;volume&gt;59&lt;/volume&gt;&lt;number&gt;11&lt;/number&gt;&lt;dates&gt;&lt;year&gt;2002&lt;/year&gt;&lt;pub-dates&gt;&lt;date&gt;Nov&lt;/date&gt;&lt;/pub-dates&gt;&lt;/dates&gt;&lt;isbn&gt;1420-682X&lt;/isbn&gt;&lt;accession-num&gt;WOS:000179968000010&lt;/accession-num&gt;&lt;urls&gt;&lt;related-urls&gt;&lt;url&gt;&amp;lt;Go to ISI&amp;gt;://WOS:000179968000010&lt;/url&gt;&lt;url&gt;http://link.springer.com/article/10.1007%2FPL00012513&lt;/url&gt;&lt;/related-urls&gt;&lt;/urls&gt;&lt;electronic-resource-num&gt;10.1007/pl00012513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0" w:tooltip="Ermolenko, 2002 #40" w:history="1">
        <w:r w:rsidR="00652CEF">
          <w:rPr>
            <w:rFonts w:ascii="Times New Roman" w:hAnsi="Times New Roman"/>
            <w:noProof/>
          </w:rPr>
          <w:t>40</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The cellular functions of </w:t>
      </w:r>
      <w:r w:rsidRPr="00EB24D3">
        <w:rPr>
          <w:rFonts w:ascii="Times New Roman" w:hAnsi="Times New Roman"/>
          <w:i/>
        </w:rPr>
        <w:t>cspF</w:t>
      </w:r>
      <w:r w:rsidRPr="00EB24D3">
        <w:rPr>
          <w:rFonts w:ascii="Times New Roman" w:hAnsi="Times New Roman"/>
        </w:rPr>
        <w:t xml:space="preserve"> and </w:t>
      </w:r>
      <w:r w:rsidRPr="00EB24D3">
        <w:rPr>
          <w:rFonts w:ascii="Times New Roman" w:hAnsi="Times New Roman"/>
          <w:i/>
        </w:rPr>
        <w:t>cspH</w:t>
      </w:r>
      <w:r w:rsidRPr="00EB24D3">
        <w:rPr>
          <w:rFonts w:ascii="Times New Roman" w:hAnsi="Times New Roman"/>
        </w:rPr>
        <w:t xml:space="preserve"> are still unknown. </w:t>
      </w:r>
    </w:p>
    <w:p w:rsidR="006D42AA" w:rsidRPr="00EB24D3" w:rsidRDefault="006D42AA" w:rsidP="006D42AA">
      <w:pPr>
        <w:spacing w:line="480" w:lineRule="auto"/>
        <w:rPr>
          <w:rFonts w:ascii="Times New Roman" w:hAnsi="Times New Roman"/>
          <w:i/>
        </w:rPr>
      </w:pPr>
      <w:r w:rsidRPr="00EB24D3">
        <w:rPr>
          <w:rFonts w:ascii="Times New Roman" w:hAnsi="Times New Roman"/>
          <w:i/>
        </w:rPr>
        <w:t>Cold Acclimated Proteins</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 Similar in sequence and function to cold shock proteins, cold acclimation proteins are a group of nucleic acid binding proteins that destabilize secondary DNA and RNA structures at low temperatures. The genes encoding cold acclimation proteins are homologous to the </w:t>
      </w:r>
      <w:r w:rsidRPr="00EB24D3">
        <w:rPr>
          <w:rFonts w:ascii="Times New Roman" w:hAnsi="Times New Roman"/>
          <w:i/>
        </w:rPr>
        <w:t xml:space="preserve">cspA </w:t>
      </w:r>
      <w:r w:rsidRPr="00EB24D3">
        <w:rPr>
          <w:rFonts w:ascii="Times New Roman" w:hAnsi="Times New Roman"/>
        </w:rPr>
        <w:t xml:space="preserve">gene that is transiently expressed in organisms undergoing cold shock. Unlike the cold shock proteins, the cold acclimation protein genes in </w:t>
      </w:r>
      <w:r w:rsidR="005553AE" w:rsidRPr="00EB24D3">
        <w:rPr>
          <w:rFonts w:ascii="Times New Roman" w:hAnsi="Times New Roman"/>
        </w:rPr>
        <w:t>psychrotrophic</w:t>
      </w:r>
      <w:r w:rsidRPr="00EB24D3">
        <w:rPr>
          <w:rFonts w:ascii="Times New Roman" w:hAnsi="Times New Roman"/>
        </w:rPr>
        <w:t xml:space="preserve"> and </w:t>
      </w:r>
      <w:r w:rsidR="005553AE" w:rsidRPr="00EB24D3">
        <w:rPr>
          <w:rFonts w:ascii="Times New Roman" w:hAnsi="Times New Roman"/>
        </w:rPr>
        <w:t>psychrophilic</w:t>
      </w:r>
      <w:r w:rsidRPr="00EB24D3">
        <w:rPr>
          <w:rFonts w:ascii="Times New Roman" w:hAnsi="Times New Roman"/>
        </w:rPr>
        <w:t xml:space="preserve"> bacteria are continuously expressed throughout low temperature incubations. These homologous genes encode cold acclimation proteins, or Caps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&lt;EndNote&gt;&lt;Cite&gt;&lt;Author&gt;Michel&lt;/Author&gt;&lt;Year&gt;1997&lt;/Year&gt;&lt;RecNum&gt;85&lt;/RecNum&gt;&lt;DisplayText&gt;[50, 51]&lt;/DisplayText&gt;&lt;record&gt;&lt;rec-number&gt;85&lt;/rec-number&gt;&lt;foreign-keys&gt;&lt;key app="EN" db-id="ape5vtt522z2d2esfz5pz0toexatv9xewwa0" timestamp="1397760670"&gt;85&lt;/key&gt;&lt;/foreign-keys&gt;&lt;ref-type name="Journal Article"&gt;17&lt;/ref-type&gt;&lt;contributors&gt;&lt;authors&gt;&lt;author&gt;Michel, V&lt;/author&gt;&lt;author&gt;Lehoux, I&lt;/author&gt;&lt;author&gt;Depret, G&lt;/author&gt;&lt;author&gt;Anglade, P&lt;/author&gt;&lt;author&gt;Labadie, J&lt;/author&gt;&lt;author&gt;Hebraud, M&lt;/author&gt;&lt;/authors&gt;&lt;/contributors&gt;&lt;titles&gt;&lt;title&gt;The cold shock response of the psychrotrophic bacterium Pseudomonas fragi involves four low-molecular-mass nucleic acid-binding proteins&lt;/title&gt;&lt;secondary-title&gt;Journal of Bacteriology&lt;/secondary-title&gt;&lt;/titles&gt;&lt;periodical&gt;&lt;full-title&gt;Journal of Bacteriology&lt;/full-title&gt;&lt;/periodical&gt;&lt;pages&gt;7331-42&lt;/pages&gt;&lt;volume&gt;179&lt;/volume&gt;&lt;number&gt;23&lt;/number&gt;&lt;dates&gt;&lt;year&gt;1997&lt;/year&gt;&lt;pub-dates&gt;&lt;date&gt;December 1, 1997&lt;/date&gt;&lt;/pub-dates&gt;&lt;/dates&gt;&lt;urls&gt;&lt;related-urls&gt;&lt;url&gt;http://jb.asm.org/content/179/23/7331.abstract&lt;/url&gt;&lt;/related-urls&gt;&lt;/urls&gt;&lt;/record&gt;&lt;/Cite&gt;&lt;Cite&gt;&lt;Author&gt;Berger&lt;/Author&gt;&lt;Year&gt;1997&lt;/Year&gt;&lt;RecNum&gt;81&lt;/RecNum&gt;&lt;record&gt;&lt;rec-number&gt;81&lt;/rec-number&gt;&lt;foreign-keys&gt;&lt;key app="EN" db-id="ape5vtt522z2d2esfz5pz0toexatv9xewwa0" timestamp="1397757859"&gt;81&lt;/key&gt;&lt;/foreign-keys&gt;&lt;ref-type name="Journal Article"&gt;17&lt;/ref-type&gt;&lt;contributors&gt;&lt;authors&gt;&lt;author&gt;Berger, F&lt;/author&gt;&lt;author&gt;Normand, P&lt;/author&gt;&lt;author&gt;Potier, P&lt;/author&gt;&lt;/authors&gt;&lt;/contributors&gt;&lt;titles&gt;&lt;title&gt;capA, a cspA-like gene that encodes a cold acclimation protein in the psychrotrophic bacterium Arthrobacter globiformis SI55&lt;/title&gt;&lt;secondary-title&gt;Journal of Bacteriology&lt;/secondary-title&gt;&lt;/titles&gt;&lt;periodical&gt;&lt;full-title&gt;Journal of Bacteriology&lt;/full-title&gt;&lt;/periodical&gt;&lt;pages&gt;5670-6&lt;/pages&gt;&lt;volume&gt;179&lt;/volume&gt;&lt;number&gt;18&lt;/number&gt;&lt;dates&gt;&lt;year&gt;1997&lt;/year&gt;&lt;pub-dates&gt;&lt;date&gt;September 1, 1997&lt;/date&gt;&lt;/pub-dates&gt;&lt;/dates&gt;&lt;urls&gt;&lt;related-urls&gt;&lt;url&gt;http://jb.asm.org/content/179/18/5670.abstract&lt;/url&gt;&lt;/related-urls&gt;&lt;/urls&gt;&lt;/record&gt;&lt;/Cite&gt;&lt;/EndNote&gt;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50" w:tooltip="Michel, 1997 #85" w:history="1">
        <w:r w:rsidR="00652CEF">
          <w:rPr>
            <w:rFonts w:ascii="Times New Roman" w:hAnsi="Times New Roman"/>
            <w:noProof/>
          </w:rPr>
          <w:t>50</w:t>
        </w:r>
      </w:hyperlink>
      <w:r w:rsidR="00E761D3">
        <w:rPr>
          <w:rFonts w:ascii="Times New Roman" w:hAnsi="Times New Roman"/>
          <w:noProof/>
        </w:rPr>
        <w:t xml:space="preserve">, </w:t>
      </w:r>
      <w:hyperlink w:anchor="_ENREF_51" w:tooltip="Berger, 1997 #81" w:history="1">
        <w:r w:rsidR="00652CEF">
          <w:rPr>
            <w:rFonts w:ascii="Times New Roman" w:hAnsi="Times New Roman"/>
            <w:noProof/>
          </w:rPr>
          <w:t>51</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Cold acclimation protein expression is more stable than cold shock proteins, which are highly expressed at the point of temperature shift before their expression </w:t>
      </w:r>
      <w:r w:rsidR="00234E47">
        <w:rPr>
          <w:rFonts w:ascii="Times New Roman" w:hAnsi="Times New Roman"/>
        </w:rPr>
        <w:t>returns</w:t>
      </w:r>
      <w:r w:rsidR="00234E47" w:rsidRPr="00EB24D3">
        <w:rPr>
          <w:rFonts w:ascii="Times New Roman" w:hAnsi="Times New Roman"/>
        </w:rPr>
        <w:t xml:space="preserve"> </w:t>
      </w:r>
      <w:r w:rsidRPr="00EB24D3">
        <w:rPr>
          <w:rFonts w:ascii="Times New Roman" w:hAnsi="Times New Roman"/>
        </w:rPr>
        <w:t xml:space="preserve">to a pre cold shock state. Michel et al. </w:t>
      </w:r>
      <w:r w:rsidR="00D61F31" w:rsidRPr="00EB24D3">
        <w:rPr>
          <w:rFonts w:ascii="Times New Roman" w:hAnsi="Times New Roman"/>
        </w:rPr>
        <w:fldChar w:fldCharType="begin"/>
      </w:r>
      <w:r w:rsidR="00234E47">
        <w:rPr>
          <w:rFonts w:ascii="Times New Roman" w:hAnsi="Times New Roman"/>
        </w:rPr>
        <w:instrText xml:space="preserve"> ADDIN EN.CITE &lt;EndNote&gt;&lt;Cite&gt;&lt;Author&gt;Michel&lt;/Author&gt;&lt;Year&gt;1997&lt;/Year&gt;&lt;RecNum&gt;85&lt;/RecNum&gt;&lt;DisplayText&gt;[50]&lt;/DisplayText&gt;&lt;record&gt;&lt;rec-number&gt;85&lt;/rec-number&gt;&lt;foreign-keys&gt;&lt;key app="EN" db-id="ape5vtt522z2d2esfz5pz0toexatv9xewwa0" timestamp="1397760670"&gt;85&lt;/key&gt;&lt;/foreign-keys&gt;&lt;ref-type name="Journal Article"&gt;17&lt;/ref-type&gt;&lt;contributors&gt;&lt;authors&gt;&lt;author&gt;Michel, V&lt;/author&gt;&lt;author&gt;Lehoux, I&lt;/author&gt;&lt;author&gt;Depret, G&lt;/author&gt;&lt;author&gt;Anglade, P&lt;/author&gt;&lt;author&gt;Labadie, J&lt;/author&gt;&lt;author&gt;Hebraud, M&lt;/author&gt;&lt;/authors&gt;&lt;/contributors&gt;&lt;titles&gt;&lt;title&gt;The cold shock response of the psychrotrophic bacterium Pseudomonas fragi involves four low-molecular-mass nucleic acid-binding proteins&lt;/title&gt;&lt;secondary-title&gt;Journal of Bacteriology&lt;/secondary-title&gt;&lt;/titles&gt;&lt;periodical&gt;&lt;full-title&gt;Journal of Bacteriology&lt;/full-title&gt;&lt;/periodical&gt;&lt;pages&gt;7331-42&lt;/pages&gt;&lt;volume&gt;179&lt;/volume&gt;&lt;number&gt;23&lt;/number&gt;&lt;dates&gt;&lt;year&gt;1997&lt;/year&gt;&lt;pub-dates&gt;&lt;date&gt;December 1, 1997&lt;/date&gt;&lt;/pub-dates&gt;&lt;/dates&gt;&lt;urls&gt;&lt;related-urls&gt;&lt;url&gt;http://jb.asm.org/content/179/23/7331.abstract&lt;/url&gt;&lt;/related-urls&gt;&lt;/urls&gt;&lt;/record&gt;&lt;/Cite&gt;&lt;/EndNote&gt;</w:instrText>
      </w:r>
      <w:r w:rsidR="00D61F31" w:rsidRPr="00EB24D3">
        <w:rPr>
          <w:rFonts w:ascii="Times New Roman" w:hAnsi="Times New Roman"/>
        </w:rPr>
        <w:fldChar w:fldCharType="separate"/>
      </w:r>
      <w:r w:rsidR="00234E47">
        <w:rPr>
          <w:rFonts w:ascii="Times New Roman" w:hAnsi="Times New Roman"/>
          <w:noProof/>
        </w:rPr>
        <w:t>[</w:t>
      </w:r>
      <w:hyperlink w:anchor="_ENREF_50" w:tooltip="Michel, 1997 #85" w:history="1">
        <w:r w:rsidR="00652CEF">
          <w:rPr>
            <w:rFonts w:ascii="Times New Roman" w:hAnsi="Times New Roman"/>
            <w:noProof/>
          </w:rPr>
          <w:t>50</w:t>
        </w:r>
      </w:hyperlink>
      <w:r w:rsidR="00234E47">
        <w:rPr>
          <w:rFonts w:ascii="Times New Roman" w:hAnsi="Times New Roman"/>
          <w:noProof/>
        </w:rPr>
        <w:t>]</w:t>
      </w:r>
      <w:r w:rsidR="00D61F31" w:rsidRPr="00EB24D3">
        <w:rPr>
          <w:rFonts w:ascii="Times New Roman" w:hAnsi="Times New Roman"/>
        </w:rPr>
        <w:fldChar w:fldCharType="end"/>
      </w:r>
      <w:r w:rsidR="00234E47">
        <w:rPr>
          <w:rFonts w:ascii="Times New Roman" w:hAnsi="Times New Roman"/>
        </w:rPr>
        <w:t xml:space="preserve"> </w:t>
      </w:r>
      <w:r w:rsidRPr="00EB24D3">
        <w:rPr>
          <w:rFonts w:ascii="Times New Roman" w:hAnsi="Times New Roman"/>
        </w:rPr>
        <w:t xml:space="preserve">showed that there is 60% homology between the CspA protein of </w:t>
      </w:r>
      <w:r w:rsidRPr="00EB24D3">
        <w:rPr>
          <w:rFonts w:ascii="Times New Roman" w:hAnsi="Times New Roman"/>
          <w:i/>
        </w:rPr>
        <w:t xml:space="preserve">E. coli </w:t>
      </w:r>
      <w:r w:rsidRPr="00EB24D3">
        <w:rPr>
          <w:rFonts w:ascii="Times New Roman" w:hAnsi="Times New Roman"/>
        </w:rPr>
        <w:t xml:space="preserve">and the cold acclimation proteins of </w:t>
      </w:r>
      <w:r w:rsidRPr="00EB24D3">
        <w:rPr>
          <w:rFonts w:ascii="Times New Roman" w:hAnsi="Times New Roman"/>
          <w:i/>
        </w:rPr>
        <w:t>Pseudomonas fragi</w:t>
      </w:r>
      <w:r w:rsidR="00234E47">
        <w:rPr>
          <w:rFonts w:ascii="Times New Roman" w:hAnsi="Times New Roman"/>
          <w:i/>
        </w:rPr>
        <w:t>.</w:t>
      </w:r>
      <w:r w:rsidRPr="00EB24D3">
        <w:rPr>
          <w:rFonts w:ascii="Times New Roman" w:hAnsi="Times New Roman"/>
          <w:i/>
        </w:rPr>
        <w:t xml:space="preserve"> </w:t>
      </w:r>
      <w:r w:rsidRPr="00EB24D3">
        <w:rPr>
          <w:rFonts w:ascii="Times New Roman" w:hAnsi="Times New Roman"/>
        </w:rPr>
        <w:t xml:space="preserve">In fact, the binding motifs RNP-1 and RNP-2 that are found in CspA are almost identical in both organisms, with a single amino acid change from valine to leucine in RNP-2. Due to the similarities between Caps and Csps, it is suggested that they have similar function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&lt;EndNote&gt;&lt;Cite&gt;&lt;Author&gt;Michel&lt;/Author&gt;&lt;Year&gt;1997&lt;/Year&gt;&lt;RecNum&gt;85&lt;/RecNum&gt;&lt;DisplayText&gt;[50, 51]&lt;/DisplayText&gt;&lt;record&gt;&lt;rec-number&gt;85&lt;/rec-number&gt;&lt;foreign-keys&gt;&lt;key app="EN" db-id="ape5vtt522z2d2esfz5pz0toexatv9xewwa0" timestamp="1397760670"&gt;85&lt;/key&gt;&lt;/foreign-keys&gt;&lt;ref-type name="Journal Article"&gt;17&lt;/ref-type&gt;&lt;contributors&gt;&lt;authors&gt;&lt;author&gt;Michel, V&lt;/author&gt;&lt;author&gt;Lehoux, I&lt;/author&gt;&lt;author&gt;Depret, G&lt;/author&gt;&lt;author&gt;Anglade, P&lt;/author&gt;&lt;author&gt;Labadie, J&lt;/author&gt;&lt;author&gt;Hebraud, M&lt;/author&gt;&lt;/authors&gt;&lt;/contributors&gt;&lt;titles&gt;&lt;title&gt;The cold shock response of the psychrotrophic bacterium Pseudomonas fragi involves four low-molecular-mass nucleic acid-binding proteins&lt;/title&gt;&lt;secondary-title&gt;Journal of Bacteriology&lt;/secondary-title&gt;&lt;/titles&gt;&lt;periodical&gt;&lt;full-title&gt;Journal of Bacteriology&lt;/full-title&gt;&lt;/periodical&gt;&lt;pages&gt;7331-42&lt;/pages&gt;&lt;volume&gt;179&lt;/volume&gt;&lt;number&gt;23&lt;/number&gt;&lt;dates&gt;&lt;year&gt;1997&lt;/year&gt;&lt;pub-dates&gt;&lt;date&gt;December 1, 1997&lt;/date&gt;&lt;/pub-dates&gt;&lt;/dates&gt;&lt;urls&gt;&lt;related-urls&gt;&lt;url&gt;http://jb.asm.org/content/179/23/7331.abstract&lt;/url&gt;&lt;/related-urls&gt;&lt;/urls&gt;&lt;/record&gt;&lt;/Cite&gt;&lt;Cite&gt;&lt;Author&gt;Berger&lt;/Author&gt;&lt;Year&gt;1997&lt;/Year&gt;&lt;RecNum&gt;81&lt;/RecNum&gt;&lt;record&gt;&lt;rec-number&gt;81&lt;/rec-number&gt;&lt;foreign-keys&gt;&lt;key app="EN" db-id="ape5vtt522z2d2esfz5pz0toexatv9xewwa0" timestamp="1397757859"&gt;81&lt;/key&gt;&lt;/foreign-keys&gt;&lt;ref-type name="Journal Article"&gt;17&lt;/ref-type&gt;&lt;contributors&gt;&lt;authors&gt;&lt;author&gt;Berger, F&lt;/author&gt;&lt;author&gt;Normand, P&lt;/author&gt;&lt;author&gt;Potier, P&lt;/author&gt;&lt;/authors&gt;&lt;/contributors&gt;&lt;titles&gt;&lt;title&gt;capA, a cspA-like gene that encodes a cold acclimation protein in the psychrotrophic bacterium Arthrobacter globiformis SI55&lt;/title&gt;&lt;secondary-title&gt;Journal of Bacteriology&lt;/secondary-title&gt;&lt;/titles&gt;&lt;periodical&gt;&lt;full-title&gt;Journal of Bacteriology&lt;/full-title&gt;&lt;/periodical&gt;&lt;pages&gt;5670-6&lt;/pages&gt;&lt;volume&gt;179&lt;/volume&gt;&lt;number&gt;18&lt;/number&gt;&lt;dates&gt;&lt;year&gt;1997&lt;/year&gt;&lt;pub-dates&gt;&lt;date&gt;September 1, 1997&lt;/date&gt;&lt;/pub-dates&gt;&lt;/dates&gt;&lt;urls&gt;&lt;related-urls&gt;&lt;url&gt;http://jb.asm.org/content/179/18/5670.abstract&lt;/url&gt;&lt;/related-urls&gt;&lt;/urls&gt;&lt;/record&gt;&lt;/Cite&gt;&lt;/EndNote&gt;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50" w:tooltip="Michel, 1997 #85" w:history="1">
        <w:r w:rsidR="00652CEF">
          <w:rPr>
            <w:rFonts w:ascii="Times New Roman" w:hAnsi="Times New Roman"/>
            <w:noProof/>
          </w:rPr>
          <w:t>50</w:t>
        </w:r>
      </w:hyperlink>
      <w:r w:rsidR="00E761D3">
        <w:rPr>
          <w:rFonts w:ascii="Times New Roman" w:hAnsi="Times New Roman"/>
          <w:noProof/>
        </w:rPr>
        <w:t xml:space="preserve">, </w:t>
      </w:r>
      <w:hyperlink w:anchor="_ENREF_51" w:tooltip="Berger, 1997 #81" w:history="1">
        <w:r w:rsidR="00652CEF">
          <w:rPr>
            <w:rFonts w:ascii="Times New Roman" w:hAnsi="Times New Roman"/>
            <w:noProof/>
          </w:rPr>
          <w:t>51</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t>
      </w:r>
    </w:p>
    <w:p w:rsidR="006D42AA" w:rsidRPr="00EB24D3" w:rsidRDefault="006D42AA" w:rsidP="006D42AA">
      <w:pPr>
        <w:spacing w:line="480" w:lineRule="auto"/>
        <w:rPr>
          <w:rFonts w:ascii="Times New Roman" w:hAnsi="Times New Roman"/>
          <w:i/>
        </w:rPr>
      </w:pPr>
      <w:r w:rsidRPr="00EB24D3">
        <w:rPr>
          <w:rFonts w:ascii="Times New Roman" w:hAnsi="Times New Roman"/>
          <w:i/>
        </w:rPr>
        <w:t>Membrane Modification</w:t>
      </w:r>
    </w:p>
    <w:p w:rsidR="006D42AA" w:rsidRPr="00EB24D3" w:rsidRDefault="006D42AA" w:rsidP="006D42AA">
      <w:pPr>
        <w:spacing w:line="480" w:lineRule="auto"/>
        <w:rPr>
          <w:rFonts w:ascii="Times New Roman" w:hAnsi="Times New Roman"/>
        </w:rPr>
      </w:pPr>
      <w:r w:rsidRPr="00EB24D3">
        <w:rPr>
          <w:rFonts w:ascii="Times New Roman" w:hAnsi="Times New Roman"/>
        </w:rPr>
        <w:tab/>
        <w:t xml:space="preserve">A decrease in temperature affects the fluidity of bacterial membranes in a negative manner. Low temperatures often cause membranes to lose fluidity by altering the arrangement of fatty acid chains, forming a more crystalline structure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&lt;EndNote&gt;&lt;Cite&gt;&lt;Author&gt;Berry&lt;/Author&gt;&lt;Year&gt;1997&lt;/Year&gt;&lt;RecNum&gt;34&lt;/RecNum&gt;&lt;DisplayText&gt;[52]&lt;/DisplayText&gt;&lt;record&gt;&lt;rec-number&gt;34&lt;/rec-number&gt;&lt;foreign-keys&gt;&lt;key app="EN" db-id="ape5vtt522z2d2esfz5pz0toexatv9xewwa0" timestamp="1397083251"&gt;34&lt;/key&gt;&lt;/foreign-keys&gt;&lt;ref-type name="Journal Article"&gt;17&lt;/ref-type&gt;&lt;contributors&gt;&lt;authors&gt;&lt;author&gt;Berry, E. D.&lt;/author&gt;&lt;author&gt;Foegeding, P. M.&lt;/author&gt;&lt;/authors&gt;&lt;/contributors&gt;&lt;titles&gt;&lt;title&gt;Cold temperature adaptation and growth of microorganisms&lt;/title&gt;&lt;secondary-title&gt;Journal of Food Protection&lt;/secondary-title&gt;&lt;/titles&gt;&lt;periodical&gt;&lt;full-title&gt;Journal of Food Protection&lt;/full-title&gt;&lt;/periodical&gt;&lt;pages&gt;1583-1594&lt;/pages&gt;&lt;volume&gt;60&lt;/volume&gt;&lt;number&gt;12&lt;/number&gt;&lt;dates&gt;&lt;year&gt;1997&lt;/year&gt;&lt;pub-dates&gt;&lt;date&gt;Dec&lt;/date&gt;&lt;/pub-dates&gt;&lt;/dates&gt;&lt;isbn&gt;0362-028X&lt;/isbn&gt;&lt;accession-num&gt;WOS:000071419100022&lt;/accession-num&gt;&lt;urls&gt;&lt;related-urls&gt;&lt;url&gt;&amp;lt;Go to ISI&amp;gt;://WOS:000071419100022&lt;/url&gt;&lt;/related-urls&gt;&lt;/urls&gt;&lt;/record&gt;&lt;/Cite&gt;&lt;/EndNote&gt;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52" w:tooltip="Berry, 1997 #34" w:history="1">
        <w:r w:rsidR="00652CEF">
          <w:rPr>
            <w:rFonts w:ascii="Times New Roman" w:hAnsi="Times New Roman"/>
            <w:noProof/>
          </w:rPr>
          <w:t>52</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In order to overcome membrane rigidity at low temperatures bacteria modify their membranes, most frequently by increasing the ratio of unsaturated fatty acids or decreasing fatty acid chain length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&lt;EndNote&gt;&lt;Cite&gt;&lt;Author&gt;Hébraud&lt;/Author&gt;&lt;Year&gt;1999&lt;/Year&gt;&lt;RecNum&gt;62&lt;/RecNum&gt;&lt;DisplayText&gt;[53]&lt;/DisplayText&gt;&lt;record&gt;&lt;rec-number&gt;62&lt;/rec-number&gt;&lt;foreign-keys&gt;&lt;key app="EN" db-id="ape5vtt522z2d2esfz5pz0toexatv9xewwa0" timestamp="1397359252"&gt;62&lt;/key&gt;&lt;/foreign-keys&gt;&lt;ref-type name="Journal Article"&gt;17&lt;/ref-type&gt;&lt;contributors&gt;&lt;authors&gt;&lt;author&gt;Michel Hébraud&lt;/author&gt;&lt;author&gt;Patrick Potier&lt;/author&gt;&lt;/authors&gt;&lt;/contributors&gt;&lt;titles&gt;&lt;title&gt;Cold Shock Response and Low Temperature Adaptation in Psychrotrophic Bacteria&lt;/title&gt;&lt;secondary-title&gt;Journal of Molecular and Microbial Biotechnology&lt;/secondary-title&gt;&lt;/titles&gt;&lt;periodical&gt;&lt;full-title&gt;Journal of Molecular and Microbial Biotechnology&lt;/full-title&gt;&lt;/periodical&gt;&lt;pages&gt;211-219&lt;/pages&gt;&lt;volume&gt;1&lt;/volume&gt;&lt;number&gt;2&lt;/number&gt;&lt;dates&gt;&lt;year&gt;1999&lt;/year&gt;&lt;/dates&gt;&lt;urls&gt;&lt;/urls&gt;&lt;/record&gt;&lt;/Cite&gt;&lt;/EndNote&gt;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history="1">
        <w:r w:rsidR="00652CEF">
          <w:rPr>
            <w:rFonts w:ascii="Times New Roman" w:hAnsi="Times New Roman"/>
            <w:noProof/>
          </w:rPr>
          <w:t>53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Several early studies examined the membrane composition of </w:t>
      </w:r>
      <w:r w:rsidRPr="00EB24D3">
        <w:rPr>
          <w:rFonts w:ascii="Times New Roman" w:hAnsi="Times New Roman"/>
          <w:i/>
        </w:rPr>
        <w:t>P. fluorescens</w:t>
      </w:r>
      <w:r w:rsidRPr="00EB24D3">
        <w:rPr>
          <w:rFonts w:ascii="Times New Roman" w:hAnsi="Times New Roman"/>
        </w:rPr>
        <w:t xml:space="preserve"> grown </w:t>
      </w:r>
      <w:r w:rsidR="00822209">
        <w:rPr>
          <w:rFonts w:ascii="Times New Roman" w:hAnsi="Times New Roman"/>
        </w:rPr>
        <w:t>in</w:t>
      </w:r>
      <w:r w:rsidRPr="00EB24D3">
        <w:rPr>
          <w:rFonts w:ascii="Times New Roman" w:hAnsi="Times New Roman"/>
        </w:rPr>
        <w:t xml:space="preserve"> low and moderate temperatures. Farrell and Rose </w:t>
      </w:r>
      <w:r w:rsidR="00D61F31" w:rsidRPr="00EB24D3">
        <w:rPr>
          <w:rFonts w:ascii="Times New Roman" w:hAnsi="Times New Roman"/>
        </w:rPr>
        <w:fldChar w:fldCharType="begin"/>
      </w:r>
      <w:r w:rsidR="00234E47">
        <w:rPr>
          <w:rFonts w:ascii="Times New Roman" w:hAnsi="Times New Roman"/>
        </w:rPr>
        <w:instrText xml:space="preserve"> ADDIN EN.CITE &lt;EndNote&gt;&lt;Cite&gt;&lt;Author&gt;FARRELL&lt;/Author&gt;&lt;Year&gt;1968&lt;/Year&gt;&lt;RecNum&gt;66&lt;/RecNum&gt;&lt;DisplayText&gt;[54]&lt;/DisplayText&gt;&lt;record&gt;&lt;rec-number&gt;66&lt;/rec-number&gt;&lt;foreign-keys&gt;&lt;key app="EN" db-id="ape5vtt522z2d2esfz5pz0toexatv9xewwa0" timestamp="1397402429"&gt;66&lt;/key&gt;&lt;/foreign-keys&gt;&lt;ref-type name="Journal Article"&gt;17&lt;/ref-type&gt;&lt;contributors&gt;&lt;authors&gt;&lt;author&gt;Farrell, Judith&lt;/author&gt;&lt;author&gt;Rose, A. H.&lt;/author&gt;&lt;/authors&gt;&lt;/contributors&gt;&lt;titles&gt;&lt;title&gt;Cold Shock in a Mesophilic and a Psychrophilic Pseudomonad&lt;/title&gt;&lt;secondary-title&gt;Journal of General Microbiology&lt;/secondary-title&gt;&lt;/titles&gt;&lt;periodical&gt;&lt;full-title&gt;Journal of General Microbiology&lt;/full-title&gt;&lt;/periodical&gt;&lt;pages&gt;429-439&lt;/pages&gt;&lt;volume&gt;50&lt;/volume&gt;&lt;number&gt;3&lt;/number&gt;&lt;dates&gt;&lt;year&gt;1968&lt;/year&gt;&lt;pub-dates&gt;&lt;date&gt;March 1, 1968&lt;/date&gt;&lt;/pub-dates&gt;&lt;/dates&gt;&lt;urls&gt;&lt;related-urls&gt;&lt;url&gt;http://mic.sgmjournals.org/content/50/3/429.abstract&lt;/url&gt;&lt;/related-urls&gt;&lt;/urls&gt;&lt;electronic-resource-num&gt;10.1099/00221287-50-3-429&lt;/electronic-resource-num&gt;&lt;/record&gt;&lt;/Cite&gt;&lt;/EndNote&gt;</w:instrText>
      </w:r>
      <w:r w:rsidR="00D61F31" w:rsidRPr="00EB24D3">
        <w:rPr>
          <w:rFonts w:ascii="Times New Roman" w:hAnsi="Times New Roman"/>
        </w:rPr>
        <w:fldChar w:fldCharType="separate"/>
      </w:r>
      <w:r w:rsidR="00234E47">
        <w:rPr>
          <w:rFonts w:ascii="Times New Roman" w:hAnsi="Times New Roman"/>
          <w:noProof/>
        </w:rPr>
        <w:t>[</w:t>
      </w:r>
      <w:hyperlink w:anchor="_ENREF_54" w:tooltip="Farrell, 1968 #66" w:history="1">
        <w:r w:rsidR="00652CEF">
          <w:rPr>
            <w:rFonts w:ascii="Times New Roman" w:hAnsi="Times New Roman"/>
            <w:noProof/>
          </w:rPr>
          <w:t>54</w:t>
        </w:r>
      </w:hyperlink>
      <w:r w:rsidR="00234E47">
        <w:rPr>
          <w:rFonts w:ascii="Times New Roman" w:hAnsi="Times New Roman"/>
          <w:noProof/>
        </w:rPr>
        <w:t>]</w:t>
      </w:r>
      <w:r w:rsidR="00D61F31" w:rsidRPr="00EB24D3">
        <w:rPr>
          <w:rFonts w:ascii="Times New Roman" w:hAnsi="Times New Roman"/>
        </w:rPr>
        <w:fldChar w:fldCharType="end"/>
      </w:r>
      <w:r w:rsidR="00234E47">
        <w:rPr>
          <w:rFonts w:ascii="Times New Roman" w:hAnsi="Times New Roman"/>
        </w:rPr>
        <w:t xml:space="preserve"> </w:t>
      </w:r>
      <w:r w:rsidRPr="00EB24D3">
        <w:rPr>
          <w:rFonts w:ascii="Times New Roman" w:hAnsi="Times New Roman"/>
        </w:rPr>
        <w:t xml:space="preserve">compared mesophilic pseudomonad </w:t>
      </w:r>
      <w:r w:rsidRPr="00EB24D3">
        <w:rPr>
          <w:rFonts w:ascii="Times New Roman" w:hAnsi="Times New Roman"/>
          <w:i/>
        </w:rPr>
        <w:t xml:space="preserve">P. aeruginosa </w:t>
      </w:r>
      <w:r w:rsidRPr="00EB24D3">
        <w:rPr>
          <w:rFonts w:ascii="Times New Roman" w:hAnsi="Times New Roman"/>
        </w:rPr>
        <w:t>to a “</w:t>
      </w:r>
      <w:r w:rsidR="005553AE" w:rsidRPr="00EB24D3">
        <w:rPr>
          <w:rFonts w:ascii="Times New Roman" w:hAnsi="Times New Roman"/>
        </w:rPr>
        <w:t>psychrophilic” P</w:t>
      </w:r>
      <w:r w:rsidRPr="00EB24D3">
        <w:rPr>
          <w:rFonts w:ascii="Times New Roman" w:hAnsi="Times New Roman"/>
        </w:rPr>
        <w:t xml:space="preserve">seudomonad grown at 30˚C and 10˚C. </w:t>
      </w:r>
      <w:r w:rsidR="005553AE" w:rsidRPr="00EB24D3">
        <w:rPr>
          <w:rFonts w:ascii="Times New Roman" w:hAnsi="Times New Roman"/>
        </w:rPr>
        <w:t xml:space="preserve">Their results indicated that the fatty acids differed between mesophilic and psychrophilic Pseudomonads, with the psychrophilic Pseudomonad containing a larger proportion of unsaturated fatty acids at both 30˚C and 10˚C than the mesophilic Pseudomonad. </w:t>
      </w:r>
      <w:r w:rsidRPr="00EB24D3">
        <w:rPr>
          <w:rFonts w:ascii="Times New Roman" w:hAnsi="Times New Roman"/>
        </w:rPr>
        <w:t xml:space="preserve">However, there was an increase in the percent of unsaturated fatty acids present when both </w:t>
      </w:r>
      <w:r w:rsidR="005553AE" w:rsidRPr="00EB24D3">
        <w:rPr>
          <w:rFonts w:ascii="Times New Roman" w:hAnsi="Times New Roman"/>
        </w:rPr>
        <w:t>Pseudomonads</w:t>
      </w:r>
      <w:r w:rsidRPr="00EB24D3">
        <w:rPr>
          <w:rFonts w:ascii="Times New Roman" w:hAnsi="Times New Roman"/>
        </w:rPr>
        <w:t xml:space="preserve"> were grown at 10˚C compared to 30˚C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&lt;EndNote&gt;&lt;Cite&gt;&lt;Author&gt;FARRELL&lt;/Author&gt;&lt;Year&gt;1968&lt;/Year&gt;&lt;RecNum&gt;66&lt;/RecNum&gt;&lt;DisplayText&gt;[54]&lt;/DisplayText&gt;&lt;record&gt;&lt;rec-number&gt;66&lt;/rec-number&gt;&lt;foreign-keys&gt;&lt;key app="EN" db-id="ape5vtt522z2d2esfz5pz0toexatv9xewwa0" timestamp="1397402429"&gt;66&lt;/key&gt;&lt;/foreign-keys&gt;&lt;ref-type name="Journal Article"&gt;17&lt;/ref-type&gt;&lt;contributors&gt;&lt;authors&gt;&lt;author&gt;Farrell, Judith&lt;/author&gt;&lt;author&gt;Rose, A. H.&lt;/author&gt;&lt;/authors&gt;&lt;/contributors&gt;&lt;titles&gt;&lt;title&gt;Cold Shock in a Mesophilic and a Psychrophilic Pseudomonad&lt;/title&gt;&lt;secondary-title&gt;Journal of General Microbiology&lt;/secondary-title&gt;&lt;/titles&gt;&lt;periodical&gt;&lt;full-title&gt;Journal of General Microbiology&lt;/full-title&gt;&lt;/periodical&gt;&lt;pages&gt;429-439&lt;/pages&gt;&lt;volume&gt;50&lt;/volume&gt;&lt;number&gt;3&lt;/number&gt;&lt;dates&gt;&lt;year&gt;1968&lt;/year&gt;&lt;pub-dates&gt;&lt;date&gt;March 1, 1968&lt;/date&gt;&lt;/pub-dates&gt;&lt;/dates&gt;&lt;urls&gt;&lt;related-urls&gt;&lt;url&gt;http://mic.sgmjournals.org/content/50/3/429.abstract&lt;/url&gt;&lt;/related-urls&gt;&lt;/urls&gt;&lt;electronic-resource-num&gt;10.1099/00221287-50-3-429&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54" w:tooltip="Farrell, 1968 #66" w:history="1">
        <w:r w:rsidR="00652CEF">
          <w:rPr>
            <w:rFonts w:ascii="Times New Roman" w:hAnsi="Times New Roman"/>
            <w:noProof/>
          </w:rPr>
          <w:t>54</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In the same study, Farrell and Rose showed that organisms grown at 10˚C had an increase in shorter chain fatty acids not seen when grown at 30˚C. In another study of </w:t>
      </w:r>
      <w:r w:rsidR="005553AE" w:rsidRPr="00EB24D3">
        <w:rPr>
          <w:rFonts w:ascii="Times New Roman" w:hAnsi="Times New Roman"/>
        </w:rPr>
        <w:t>psychrotrophic</w:t>
      </w:r>
      <w:r w:rsidRPr="00EB24D3">
        <w:rPr>
          <w:rFonts w:ascii="Times New Roman" w:hAnsi="Times New Roman"/>
        </w:rPr>
        <w:t xml:space="preserve"> </w:t>
      </w:r>
      <w:r w:rsidRPr="00EB24D3">
        <w:rPr>
          <w:rFonts w:ascii="Times New Roman" w:hAnsi="Times New Roman"/>
          <w:i/>
        </w:rPr>
        <w:t>Pseudomonas</w:t>
      </w:r>
      <w:r w:rsidRPr="00EB24D3">
        <w:rPr>
          <w:rFonts w:ascii="Times New Roman" w:hAnsi="Times New Roman"/>
        </w:rPr>
        <w:t xml:space="preserve"> species isolated from marine sediments, there were no significant changes in the fatty acid composition or the amount of saturated and unsaturated fatty acids grown between 20˚C and 0 ˚C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&lt;EndNote&gt;&lt;Cite&gt;&lt;Author&gt;Bhakoo&lt;/Author&gt;&lt;Year&gt;1980&lt;/Year&gt;&lt;RecNum&gt;67&lt;/RecNum&gt;&lt;DisplayText&gt;[55]&lt;/DisplayText&gt;&lt;record&gt;&lt;rec-number&gt;67&lt;/rec-number&gt;&lt;foreign-keys&gt;&lt;key app="EN" db-id="ape5vtt522z2d2esfz5pz0toexatv9xewwa0" timestamp="1397403372"&gt;67&lt;/key&gt;&lt;/foreign-keys&gt;&lt;ref-type name="Journal Article"&gt;17&lt;/ref-type&gt;&lt;contributors&gt;&lt;authors&gt;&lt;author&gt;Bhakoo, M.&lt;/author&gt;&lt;author&gt;Herbert, R. A.&lt;/author&gt;&lt;/authors&gt;&lt;/contributors&gt;&lt;titles&gt;&lt;title&gt;Fatty acid and phospholipid composition of five psychrotrophic Pseudomonas spp. grown at different temperatures&lt;/title&gt;&lt;secondary-title&gt;Archives of Microbiology&lt;/secondary-title&gt;&lt;alt-title&gt;Arch. Microbiol.&lt;/alt-title&gt;&lt;/titles&gt;&lt;periodical&gt;&lt;full-title&gt;Archives of Microbiology&lt;/full-title&gt;&lt;abbr-1&gt;Arch. Microbiol.&lt;/abbr-1&gt;&lt;/periodical&gt;&lt;alt-periodical&gt;&lt;full-title&gt;Archives of Microbiology&lt;/full-title&gt;&lt;abbr-1&gt;Arch. Microbiol.&lt;/abbr-1&gt;&lt;/alt-periodical&gt;&lt;pages&gt;51-55&lt;/pages&gt;&lt;volume&gt;126&lt;/volume&gt;&lt;number&gt;1&lt;/number&gt;&lt;keywords&gt;&lt;keyword&gt;Psychrotrophs&lt;/keyword&gt;&lt;keyword&gt;Pseudomonas&lt;/keyword&gt;&lt;keyword&gt;Fatty acids&lt;/keyword&gt;&lt;keyword&gt;Phospholipids&lt;/keyword&gt;&lt;keyword&gt;Substrate uptake&lt;/keyword&gt;&lt;/keywords&gt;&lt;dates&gt;&lt;year&gt;1980&lt;/year&gt;&lt;pub-dates&gt;&lt;date&gt;1980/05/01&lt;/date&gt;&lt;/pub-dates&gt;&lt;/dates&gt;&lt;publisher&gt;Springer-Verlag&lt;/publisher&gt;&lt;isbn&gt;0302-8933&lt;/isbn&gt;&lt;urls&gt;&lt;related-urls&gt;&lt;url&gt;http://dx.doi.org/10.1007/BF00421890&lt;/url&gt;&lt;/related-urls&gt;&lt;/urls&gt;&lt;electronic-resource-num&gt;10.1007/bf00421890&lt;/electronic-resource-num&gt;&lt;language&gt;English&lt;/language&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55" w:tooltip="Bhakoo, 1980 #67" w:history="1">
        <w:r w:rsidR="00652CEF">
          <w:rPr>
            <w:rFonts w:ascii="Times New Roman" w:hAnsi="Times New Roman"/>
            <w:noProof/>
          </w:rPr>
          <w:t>55</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t>
      </w:r>
      <w:r w:rsidR="00234E47">
        <w:rPr>
          <w:rFonts w:ascii="Times New Roman" w:hAnsi="Times New Roman"/>
        </w:rPr>
        <w:t>In</w:t>
      </w:r>
      <w:r w:rsidRPr="00EB24D3">
        <w:rPr>
          <w:rFonts w:ascii="Times New Roman" w:hAnsi="Times New Roman"/>
        </w:rPr>
        <w:t xml:space="preserve"> a</w:t>
      </w:r>
      <w:r w:rsidR="005553AE" w:rsidRPr="00EB24D3">
        <w:rPr>
          <w:rFonts w:ascii="Times New Roman" w:hAnsi="Times New Roman"/>
        </w:rPr>
        <w:t xml:space="preserve"> study of four marine isolated P</w:t>
      </w:r>
      <w:r w:rsidRPr="00EB24D3">
        <w:rPr>
          <w:rFonts w:ascii="Times New Roman" w:hAnsi="Times New Roman"/>
        </w:rPr>
        <w:t xml:space="preserve">seudomonads, temperature change did not cause significant changes in the fatty acid composition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&lt;EndNote&gt;&lt;Cite&gt;&lt;Author&gt;Berry&lt;/Author&gt;&lt;Year&gt;1997&lt;/Year&gt;&lt;RecNum&gt;34&lt;/RecNum&gt;&lt;DisplayText&gt;[52]&lt;/DisplayText&gt;&lt;record&gt;&lt;rec-number&gt;34&lt;/rec-number&gt;&lt;foreign-keys&gt;&lt;key app="EN" db-id="ape5vtt522z2d2esfz5pz0toexatv9xewwa0" timestamp="1397083251"&gt;34&lt;/key&gt;&lt;/foreign-keys&gt;&lt;ref-type name="Journal Article"&gt;17&lt;/ref-type&gt;&lt;contributors&gt;&lt;authors&gt;&lt;author&gt;Berry, E. D.&lt;/author&gt;&lt;author&gt;Foegeding, P. M.&lt;/author&gt;&lt;/authors&gt;&lt;/contributors&gt;&lt;titles&gt;&lt;title&gt;Cold temperature adaptation and growth of microorganisms&lt;/title&gt;&lt;secondary-title&gt;Journal of Food Protection&lt;/secondary-title&gt;&lt;/titles&gt;&lt;periodical&gt;&lt;full-title&gt;Journal of Food Protection&lt;/full-title&gt;&lt;/periodical&gt;&lt;pages&gt;1583-1594&lt;/pages&gt;&lt;volume&gt;60&lt;/volume&gt;&lt;number&gt;12&lt;/number&gt;&lt;dates&gt;&lt;year&gt;1997&lt;/year&gt;&lt;pub-dates&gt;&lt;date&gt;Dec&lt;/date&gt;&lt;/pub-dates&gt;&lt;/dates&gt;&lt;isbn&gt;0362-028X&lt;/isbn&gt;&lt;accession-num&gt;WOS:000071419100022&lt;/accession-num&gt;&lt;urls&gt;&lt;related-urls&gt;&lt;url&gt;&amp;lt;Go to ISI&amp;gt;://WOS:000071419100022&lt;/url&gt;&lt;/related-urls&gt;&lt;/urls&gt;&lt;/record&gt;&lt;/Cite&gt;&lt;/EndNote&gt;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52" w:tooltip="Berry, 1997 #34" w:history="1">
        <w:r w:rsidR="00652CEF">
          <w:rPr>
            <w:rFonts w:ascii="Times New Roman" w:hAnsi="Times New Roman"/>
            <w:noProof/>
          </w:rPr>
          <w:t>52</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Differences may have been more noticeable in the Farrell and Rose study because of the side-by-side comparison of</w:t>
      </w:r>
      <w:r w:rsidR="005553AE" w:rsidRPr="00EB24D3">
        <w:rPr>
          <w:rFonts w:ascii="Times New Roman" w:hAnsi="Times New Roman"/>
        </w:rPr>
        <w:t xml:space="preserve"> mesophilic and psychrotrophic P</w:t>
      </w:r>
      <w:r w:rsidRPr="00EB24D3">
        <w:rPr>
          <w:rFonts w:ascii="Times New Roman" w:hAnsi="Times New Roman"/>
        </w:rPr>
        <w:t>seudomonads. However, results from the other studie</w:t>
      </w:r>
      <w:r w:rsidR="00234E47">
        <w:rPr>
          <w:rFonts w:ascii="Times New Roman" w:hAnsi="Times New Roman"/>
        </w:rPr>
        <w:t>s</w:t>
      </w:r>
      <w:r w:rsidRPr="00EB24D3">
        <w:rPr>
          <w:rFonts w:ascii="Times New Roman" w:hAnsi="Times New Roman"/>
        </w:rPr>
        <w:t xml:space="preserve"> indicate that psychrotrophic bacteria may not </w:t>
      </w:r>
      <w:r w:rsidR="002A0C4F">
        <w:rPr>
          <w:rFonts w:ascii="Times New Roman" w:hAnsi="Times New Roman"/>
        </w:rPr>
        <w:t>need</w:t>
      </w:r>
      <w:r w:rsidR="002A0C4F" w:rsidRPr="00EB24D3">
        <w:rPr>
          <w:rFonts w:ascii="Times New Roman" w:hAnsi="Times New Roman"/>
        </w:rPr>
        <w:t xml:space="preserve"> </w:t>
      </w:r>
      <w:r w:rsidRPr="00EB24D3">
        <w:rPr>
          <w:rFonts w:ascii="Times New Roman" w:hAnsi="Times New Roman"/>
        </w:rPr>
        <w:t>to significantly alter their membranes in response to temperature change.</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Modifying fatty acids in the membrane can be done either by synthesizing new fatty acids or by altering fatty acids already in place in the membrane. In </w:t>
      </w:r>
      <w:r w:rsidRPr="00EB24D3">
        <w:rPr>
          <w:rFonts w:ascii="Times New Roman" w:hAnsi="Times New Roman"/>
          <w:i/>
        </w:rPr>
        <w:t>Bacillus subtilis</w:t>
      </w:r>
      <w:r w:rsidRPr="00EB24D3">
        <w:rPr>
          <w:rFonts w:ascii="Times New Roman" w:hAnsi="Times New Roman"/>
        </w:rPr>
        <w:t>, the latter is carried out by a desaturase gene</w:t>
      </w:r>
      <w:r w:rsidR="00234E47">
        <w:rPr>
          <w:rFonts w:ascii="Times New Roman" w:hAnsi="Times New Roman"/>
        </w:rPr>
        <w:t xml:space="preserve"> </w:t>
      </w:r>
      <w:r w:rsidR="00234E47">
        <w:rPr>
          <w:rFonts w:ascii="Times New Roman" w:hAnsi="Times New Roman"/>
          <w:i/>
        </w:rPr>
        <w:t>des</w:t>
      </w:r>
      <w:r w:rsidRPr="00EB24D3">
        <w:rPr>
          <w:rFonts w:ascii="Times New Roman" w:hAnsi="Times New Roman"/>
        </w:rPr>
        <w:t xml:space="preserve">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&lt;EndNote&gt;&lt;Cite&gt;&lt;Author&gt;Barria&lt;/Author&gt;&lt;Year&gt;2013&lt;/Year&gt;&lt;RecNum&gt;63&lt;/RecNum&gt;&lt;DisplayText&gt;[7]&lt;/DisplayText&gt;&lt;record&gt;&lt;rec-number&gt;63&lt;/rec-number&gt;&lt;foreign-keys&gt;&lt;key app="EN" db-id="ape5vtt522z2d2esfz5pz0toexatv9xewwa0" timestamp="1397359638"&gt;63&lt;/key&gt;&lt;/foreign-keys&gt;&lt;ref-type name="Journal Article"&gt;17&lt;/ref-type&gt;&lt;contributors&gt;&lt;authors&gt;&lt;author&gt;Barria, C.&lt;/author&gt;&lt;author&gt;Malecki, M.&lt;/author&gt;&lt;author&gt;Arraiano, C. M.&lt;/author&gt;&lt;/authors&gt;&lt;/contributors&gt;&lt;titles&gt;&lt;title&gt;Bacterial adaptation to cold&lt;/title&gt;&lt;secondary-title&gt;Microbiology&lt;/secondary-title&gt;&lt;/titles&gt;&lt;periodical&gt;&lt;full-title&gt;Microbiology&lt;/full-title&gt;&lt;/periodical&gt;&lt;pages&gt;2437-2443&lt;/pages&gt;&lt;volume&gt;159&lt;/volume&gt;&lt;number&gt;Pt 12&lt;/number&gt;&lt;dates&gt;&lt;year&gt;2013&lt;/year&gt;&lt;pub-dates&gt;&lt;date&gt;December 1, 2013&lt;/date&gt;&lt;/pub-dates&gt;&lt;/dates&gt;&lt;urls&gt;&lt;related-urls&gt;&lt;url&gt;http://mic.sgmjournals.org/content/159/Pt_12/2437.abstract&lt;/url&gt;&lt;/related-urls&gt;&lt;/urls&gt;&lt;electronic-resource-num&gt;10.1099/mic.0.052209-0&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7" w:tooltip="Barria, 2013 #63" w:history="1">
        <w:r w:rsidR="00652CEF">
          <w:rPr>
            <w:rFonts w:ascii="Times New Roman" w:hAnsi="Times New Roman"/>
            <w:noProof/>
          </w:rPr>
          <w:t>7</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Fatty acids within the membrane are modified with double bonds to create unsaturated fatty acids. Due to the space created by the double bond, the bacterial membrane becomes more fluid and allows for cellular survival at low temperatures.  Alternatively to altering preexisting fatty acids within the membrane, an organism </w:t>
      </w:r>
      <w:r w:rsidR="003D32EC">
        <w:rPr>
          <w:rFonts w:ascii="Times New Roman" w:hAnsi="Times New Roman"/>
        </w:rPr>
        <w:t>alter fatty acid biosynthesis to</w:t>
      </w:r>
      <w:r w:rsidRPr="00EB24D3">
        <w:rPr>
          <w:rFonts w:ascii="Times New Roman" w:hAnsi="Times New Roman"/>
        </w:rPr>
        <w:t xml:space="preserve"> increase fluidity, such is the case for </w:t>
      </w:r>
      <w:r w:rsidRPr="00EB24D3">
        <w:rPr>
          <w:rFonts w:ascii="Times New Roman" w:hAnsi="Times New Roman"/>
          <w:i/>
        </w:rPr>
        <w:t>E. coli</w:t>
      </w:r>
      <w:r w:rsidRPr="00EB24D3">
        <w:rPr>
          <w:rFonts w:ascii="Times New Roman" w:hAnsi="Times New Roman"/>
        </w:rPr>
        <w:t xml:space="preserve">. </w:t>
      </w:r>
      <w:r w:rsidR="005F2C7B">
        <w:rPr>
          <w:rFonts w:ascii="Times New Roman" w:hAnsi="Times New Roman"/>
        </w:rPr>
        <w:t xml:space="preserve">Lipopolysaccharide </w:t>
      </w:r>
      <w:r w:rsidR="00A252A5">
        <w:rPr>
          <w:rFonts w:ascii="Times New Roman" w:hAnsi="Times New Roman"/>
        </w:rPr>
        <w:t>is a component of</w:t>
      </w:r>
      <w:r w:rsidR="005F2C7B">
        <w:rPr>
          <w:rFonts w:ascii="Times New Roman" w:hAnsi="Times New Roman"/>
        </w:rPr>
        <w:t xml:space="preserve"> the outer membrane </w:t>
      </w:r>
      <w:r w:rsidR="00A252A5">
        <w:rPr>
          <w:rFonts w:ascii="Times New Roman" w:hAnsi="Times New Roman"/>
        </w:rPr>
        <w:t xml:space="preserve">of Gram negative bacteria, that consists of lipid A, the core sugar region, and the O-antigen </w:t>
      </w:r>
      <w:r w:rsidR="00D61F31">
        <w:rPr>
          <w:rFonts w:ascii="Times New Roman" w:hAnsi="Times New Roman"/>
        </w:rPr>
        <w:fldChar w:fldCharType="begin"/>
      </w:r>
      <w:r w:rsidR="00A252A5">
        <w:rPr>
          <w:rFonts w:ascii="Times New Roman" w:hAnsi="Times New Roman"/>
        </w:rPr>
        <w:instrText xml:space="preserve"> ADDIN EN.CITE &lt;EndNote&gt;&lt;Cite&gt;&lt;Author&gt;Carty&lt;/Author&gt;&lt;Year&gt;1999&lt;/Year&gt;&lt;RecNum&gt;64&lt;/RecNum&gt;&lt;DisplayText&gt;[56]&lt;/DisplayText&gt;&lt;record&gt;&lt;rec-number&gt;64&lt;/rec-number&gt;&lt;foreign-keys&gt;&lt;key app="EN" db-id="ape5vtt522z2d2esfz5pz0toexatv9xewwa0" timestamp="1397360129"&gt;64&lt;/key&gt;&lt;/foreign-keys&gt;&lt;ref-type name="Journal Article"&gt;17&lt;/ref-type&gt;&lt;contributors&gt;&lt;authors&gt;&lt;author&gt;Carty, Sherry M.&lt;/author&gt;&lt;author&gt;Sreekumar, Kodangattil R.&lt;/author&gt;&lt;author&gt;Raetz, Christian R. H.&lt;/author&gt;&lt;/authors&gt;&lt;/contributors&gt;&lt;titles&gt;&lt;title&gt;Effect of Cold Shock on Lipid A Biosynthesis inEscherichia coli : INDUCTION AT 12 °C OF AN ACYLTRANSFERASE SPECIFIC FOR PALMITOLEOYL-ACYL CARRIER PROTEIN&lt;/title&gt;&lt;secondary-title&gt;Journal of Biological Chemistry&lt;/secondary-title&gt;&lt;/titles&gt;&lt;periodical&gt;&lt;full-title&gt;Journal of Biological Chemistry&lt;/full-title&gt;&lt;/periodical&gt;&lt;pages&gt;9677-9685&lt;/pages&gt;&lt;volume&gt;274&lt;/volume&gt;&lt;number&gt;14&lt;/number&gt;&lt;dates&gt;&lt;year&gt;1999&lt;/year&gt;&lt;pub-dates&gt;&lt;date&gt;April 2, 1999&lt;/date&gt;&lt;/pub-dates&gt;&lt;/dates&gt;&lt;urls&gt;&lt;related-urls&gt;&lt;url&gt;http://www.jbc.org/content/274/14/9677.abstract&lt;/url&gt;&lt;/related-urls&gt;&lt;/urls&gt;&lt;/record&gt;&lt;/Cite&gt;&lt;/EndNote&gt;</w:instrText>
      </w:r>
      <w:r w:rsidR="00D61F31">
        <w:rPr>
          <w:rFonts w:ascii="Times New Roman" w:hAnsi="Times New Roman"/>
        </w:rPr>
        <w:fldChar w:fldCharType="separate"/>
      </w:r>
      <w:r w:rsidR="00A252A5">
        <w:rPr>
          <w:rFonts w:ascii="Times New Roman" w:hAnsi="Times New Roman"/>
          <w:noProof/>
        </w:rPr>
        <w:t>[</w:t>
      </w:r>
      <w:hyperlink w:anchor="_ENREF_56" w:tooltip="Carty, 1999 #64" w:history="1">
        <w:r w:rsidR="00652CEF">
          <w:rPr>
            <w:rFonts w:ascii="Times New Roman" w:hAnsi="Times New Roman"/>
            <w:noProof/>
          </w:rPr>
          <w:t>56</w:t>
        </w:r>
      </w:hyperlink>
      <w:r w:rsidR="00A252A5">
        <w:rPr>
          <w:rFonts w:ascii="Times New Roman" w:hAnsi="Times New Roman"/>
          <w:noProof/>
        </w:rPr>
        <w:t>]</w:t>
      </w:r>
      <w:r w:rsidR="00D61F31">
        <w:rPr>
          <w:rFonts w:ascii="Times New Roman" w:hAnsi="Times New Roman"/>
        </w:rPr>
        <w:fldChar w:fldCharType="end"/>
      </w:r>
      <w:r w:rsidR="00A252A5">
        <w:rPr>
          <w:rFonts w:ascii="Times New Roman" w:hAnsi="Times New Roman"/>
        </w:rPr>
        <w:t xml:space="preserve">. Under normal growth conditions for </w:t>
      </w:r>
      <w:r w:rsidR="00A252A5">
        <w:rPr>
          <w:rFonts w:ascii="Times New Roman" w:hAnsi="Times New Roman"/>
          <w:i/>
        </w:rPr>
        <w:t>E. coli</w:t>
      </w:r>
      <w:r w:rsidR="00A252A5">
        <w:rPr>
          <w:rFonts w:ascii="Times New Roman" w:hAnsi="Times New Roman"/>
        </w:rPr>
        <w:t xml:space="preserve"> </w:t>
      </w:r>
      <w:r w:rsidR="00BF6D45">
        <w:rPr>
          <w:rFonts w:ascii="Times New Roman" w:hAnsi="Times New Roman"/>
        </w:rPr>
        <w:t xml:space="preserve">(37˚C), </w:t>
      </w:r>
      <w:r w:rsidR="00A252A5">
        <w:rPr>
          <w:rFonts w:ascii="Times New Roman" w:hAnsi="Times New Roman"/>
        </w:rPr>
        <w:t>saturated fatty acids are attached to lipid A</w:t>
      </w:r>
      <w:r w:rsidR="00BF6D45">
        <w:rPr>
          <w:rFonts w:ascii="Times New Roman" w:hAnsi="Times New Roman"/>
        </w:rPr>
        <w:t xml:space="preserve">; however, when </w:t>
      </w:r>
      <w:r w:rsidR="00BF6D45">
        <w:rPr>
          <w:rFonts w:ascii="Times New Roman" w:hAnsi="Times New Roman"/>
          <w:i/>
        </w:rPr>
        <w:t>E. coli</w:t>
      </w:r>
      <w:r w:rsidR="00BF6D45">
        <w:rPr>
          <w:rFonts w:ascii="Times New Roman" w:hAnsi="Times New Roman"/>
        </w:rPr>
        <w:t xml:space="preserve"> is stressed with low temperatures, unsaturated fatty acids take the place of saturated fatty acids. Carty et al</w:t>
      </w:r>
      <w:r w:rsidR="00F200EB">
        <w:rPr>
          <w:rFonts w:ascii="Times New Roman" w:hAnsi="Times New Roman"/>
        </w:rPr>
        <w:t>.</w:t>
      </w:r>
      <w:r w:rsidR="00BF6D45">
        <w:rPr>
          <w:rFonts w:ascii="Times New Roman" w:hAnsi="Times New Roman"/>
        </w:rPr>
        <w:t xml:space="preserve"> </w:t>
      </w:r>
      <w:r w:rsidR="00D61F31">
        <w:rPr>
          <w:rFonts w:ascii="Times New Roman" w:hAnsi="Times New Roman"/>
        </w:rPr>
        <w:fldChar w:fldCharType="begin"/>
      </w:r>
      <w:r w:rsidR="00BF6D45">
        <w:rPr>
          <w:rFonts w:ascii="Times New Roman" w:hAnsi="Times New Roman"/>
        </w:rPr>
        <w:instrText xml:space="preserve"> ADDIN EN.CITE &lt;EndNote&gt;&lt;Cite&gt;&lt;Author&gt;Carty&lt;/Author&gt;&lt;Year&gt;1999&lt;/Year&gt;&lt;RecNum&gt;64&lt;/RecNum&gt;&lt;DisplayText&gt;[56]&lt;/DisplayText&gt;&lt;record&gt;&lt;rec-number&gt;64&lt;/rec-number&gt;&lt;foreign-keys&gt;&lt;key app="EN" db-id="ape5vtt522z2d2esfz5pz0toexatv9xewwa0" timestamp="1397360129"&gt;64&lt;/key&gt;&lt;/foreign-keys&gt;&lt;ref-type name="Journal Article"&gt;17&lt;/ref-type&gt;&lt;contributors&gt;&lt;authors&gt;&lt;author&gt;Carty, Sherry M.&lt;/author&gt;&lt;author&gt;Sreekumar, Kodangattil R.&lt;/author&gt;&lt;author&gt;Raetz, Christian R. H.&lt;/author&gt;&lt;/authors&gt;&lt;/contributors&gt;&lt;titles&gt;&lt;title&gt;Effect of Cold Shock on Lipid A Biosynthesis inEscherichia coli : INDUCTION AT 12 °C OF AN ACYLTRANSFERASE SPECIFIC FOR PALMITOLEOYL-ACYL CARRIER PROTEIN&lt;/title&gt;&lt;secondary-title&gt;Journal of Biological Chemistry&lt;/secondary-title&gt;&lt;/titles&gt;&lt;periodical&gt;&lt;full-title&gt;Journal of Biological Chemistry&lt;/full-title&gt;&lt;/periodical&gt;&lt;pages&gt;9677-9685&lt;/pages&gt;&lt;volume&gt;274&lt;/volume&gt;&lt;number&gt;14&lt;/number&gt;&lt;dates&gt;&lt;year&gt;1999&lt;/year&gt;&lt;pub-dates&gt;&lt;date&gt;April 2, 1999&lt;/date&gt;&lt;/pub-dates&gt;&lt;/dates&gt;&lt;urls&gt;&lt;related-urls&gt;&lt;url&gt;http://www.jbc.org/content/274/14/9677.abstract&lt;/url&gt;&lt;/related-urls&gt;&lt;/urls&gt;&lt;/record&gt;&lt;/Cite&gt;&lt;/EndNote&gt;</w:instrText>
      </w:r>
      <w:r w:rsidR="00D61F31">
        <w:rPr>
          <w:rFonts w:ascii="Times New Roman" w:hAnsi="Times New Roman"/>
        </w:rPr>
        <w:fldChar w:fldCharType="separate"/>
      </w:r>
      <w:r w:rsidR="00BF6D45">
        <w:rPr>
          <w:rFonts w:ascii="Times New Roman" w:hAnsi="Times New Roman"/>
          <w:noProof/>
        </w:rPr>
        <w:t>[</w:t>
      </w:r>
      <w:hyperlink w:anchor="_ENREF_56" w:tooltip="Carty, 1999 #64" w:history="1">
        <w:r w:rsidR="00652CEF">
          <w:rPr>
            <w:rFonts w:ascii="Times New Roman" w:hAnsi="Times New Roman"/>
            <w:noProof/>
          </w:rPr>
          <w:t>56</w:t>
        </w:r>
      </w:hyperlink>
      <w:r w:rsidR="00BF6D45">
        <w:rPr>
          <w:rFonts w:ascii="Times New Roman" w:hAnsi="Times New Roman"/>
          <w:noProof/>
        </w:rPr>
        <w:t>]</w:t>
      </w:r>
      <w:r w:rsidR="00D61F31">
        <w:rPr>
          <w:rFonts w:ascii="Times New Roman" w:hAnsi="Times New Roman"/>
        </w:rPr>
        <w:fldChar w:fldCharType="end"/>
      </w:r>
      <w:r w:rsidR="00BF6D45">
        <w:rPr>
          <w:rFonts w:ascii="Times New Roman" w:hAnsi="Times New Roman"/>
        </w:rPr>
        <w:t xml:space="preserve"> identified an </w:t>
      </w:r>
      <w:r w:rsidR="00BF6D45">
        <w:rPr>
          <w:rFonts w:ascii="Times New Roman" w:hAnsi="Times New Roman"/>
          <w:i/>
        </w:rPr>
        <w:t>lpxP</w:t>
      </w:r>
      <w:r w:rsidR="00BF6D45">
        <w:rPr>
          <w:rFonts w:ascii="Times New Roman" w:hAnsi="Times New Roman"/>
        </w:rPr>
        <w:t xml:space="preserve"> gene encoding palmitoleoyl </w:t>
      </w:r>
      <w:r w:rsidR="001B5AFA">
        <w:rPr>
          <w:rFonts w:ascii="Times New Roman" w:hAnsi="Times New Roman"/>
        </w:rPr>
        <w:t>acyl</w:t>
      </w:r>
      <w:r w:rsidR="00BF6D45">
        <w:rPr>
          <w:rFonts w:ascii="Times New Roman" w:hAnsi="Times New Roman"/>
        </w:rPr>
        <w:t xml:space="preserve">transferase </w:t>
      </w:r>
      <w:r w:rsidR="001B5AFA">
        <w:rPr>
          <w:rFonts w:ascii="Times New Roman" w:hAnsi="Times New Roman"/>
        </w:rPr>
        <w:t>inducible</w:t>
      </w:r>
      <w:r w:rsidR="00BF6D45">
        <w:rPr>
          <w:rFonts w:ascii="Times New Roman" w:hAnsi="Times New Roman"/>
        </w:rPr>
        <w:t xml:space="preserve"> a</w:t>
      </w:r>
      <w:r w:rsidR="001B5AFA">
        <w:rPr>
          <w:rFonts w:ascii="Times New Roman" w:hAnsi="Times New Roman"/>
        </w:rPr>
        <w:t>t</w:t>
      </w:r>
      <w:r w:rsidR="00BF6D45">
        <w:rPr>
          <w:rFonts w:ascii="Times New Roman" w:hAnsi="Times New Roman"/>
        </w:rPr>
        <w:t xml:space="preserve"> 12˚C. When </w:t>
      </w:r>
      <w:r w:rsidR="00BF6D45">
        <w:rPr>
          <w:rFonts w:ascii="Times New Roman" w:hAnsi="Times New Roman"/>
          <w:i/>
        </w:rPr>
        <w:t>lpxP</w:t>
      </w:r>
      <w:r w:rsidR="001B5AFA">
        <w:rPr>
          <w:rFonts w:ascii="Times New Roman" w:hAnsi="Times New Roman"/>
        </w:rPr>
        <w:t xml:space="preserve"> wa</w:t>
      </w:r>
      <w:r w:rsidR="00BF6D45">
        <w:rPr>
          <w:rFonts w:ascii="Times New Roman" w:hAnsi="Times New Roman"/>
        </w:rPr>
        <w:t xml:space="preserve">s induced, </w:t>
      </w:r>
      <w:r w:rsidR="001B5AFA">
        <w:rPr>
          <w:rFonts w:ascii="Times New Roman" w:hAnsi="Times New Roman"/>
        </w:rPr>
        <w:t xml:space="preserve">an unsaturated fatty acid, palmitoleate, was preferentially attached to </w:t>
      </w:r>
      <w:r w:rsidR="004147D3">
        <w:rPr>
          <w:rFonts w:ascii="Times New Roman" w:hAnsi="Times New Roman"/>
        </w:rPr>
        <w:t xml:space="preserve">the </w:t>
      </w:r>
      <w:r w:rsidR="001B5AFA">
        <w:rPr>
          <w:rFonts w:ascii="Times New Roman" w:hAnsi="Times New Roman"/>
        </w:rPr>
        <w:t xml:space="preserve">lipid A </w:t>
      </w:r>
      <w:r w:rsidR="004147D3">
        <w:rPr>
          <w:rFonts w:ascii="Times New Roman" w:hAnsi="Times New Roman"/>
        </w:rPr>
        <w:t>precursor, Kdo</w:t>
      </w:r>
      <w:r w:rsidR="00824E4E" w:rsidRPr="00824E4E">
        <w:rPr>
          <w:rFonts w:ascii="Times New Roman" w:hAnsi="Times New Roman"/>
          <w:vertAlign w:val="subscript"/>
        </w:rPr>
        <w:t>2</w:t>
      </w:r>
      <w:r w:rsidR="004147D3">
        <w:rPr>
          <w:rFonts w:ascii="Times New Roman" w:hAnsi="Times New Roman"/>
        </w:rPr>
        <w:t xml:space="preserve"> lipid </w:t>
      </w:r>
      <w:proofErr w:type="gramStart"/>
      <w:r w:rsidR="004147D3">
        <w:rPr>
          <w:rFonts w:ascii="Times New Roman" w:hAnsi="Times New Roman"/>
        </w:rPr>
        <w:t>IV</w:t>
      </w:r>
      <w:r w:rsidR="004147D3">
        <w:rPr>
          <w:rFonts w:ascii="Times New Roman" w:hAnsi="Times New Roman"/>
          <w:vertAlign w:val="subscript"/>
        </w:rPr>
        <w:t>A ,</w:t>
      </w:r>
      <w:proofErr w:type="gramEnd"/>
      <w:r w:rsidR="004147D3">
        <w:rPr>
          <w:rFonts w:ascii="Times New Roman" w:hAnsi="Times New Roman"/>
        </w:rPr>
        <w:t xml:space="preserve"> </w:t>
      </w:r>
      <w:r w:rsidR="001B5AFA">
        <w:rPr>
          <w:rFonts w:ascii="Times New Roman" w:hAnsi="Times New Roman"/>
        </w:rPr>
        <w:t xml:space="preserve">in place of laurate </w:t>
      </w:r>
      <w:r w:rsidR="00D61F31">
        <w:rPr>
          <w:rFonts w:ascii="Times New Roman" w:hAnsi="Times New Roman"/>
        </w:rPr>
        <w:fldChar w:fldCharType="begin"/>
      </w:r>
      <w:r w:rsidR="001B5AFA">
        <w:rPr>
          <w:rFonts w:ascii="Times New Roman" w:hAnsi="Times New Roman"/>
        </w:rPr>
        <w:instrText xml:space="preserve"> ADDIN EN.CITE &lt;EndNote&gt;&lt;Cite&gt;&lt;Author&gt;Carty&lt;/Author&gt;&lt;Year&gt;1999&lt;/Year&gt;&lt;RecNum&gt;64&lt;/RecNum&gt;&lt;DisplayText&gt;[56]&lt;/DisplayText&gt;&lt;record&gt;&lt;rec-number&gt;64&lt;/rec-number&gt;&lt;foreign-keys&gt;&lt;key app="EN" db-id="ape5vtt522z2d2esfz5pz0toexatv9xewwa0" timestamp="1397360129"&gt;64&lt;/key&gt;&lt;/foreign-keys&gt;&lt;ref-type name="Journal Article"&gt;17&lt;/ref-type&gt;&lt;contributors&gt;&lt;authors&gt;&lt;author&gt;Carty, Sherry M.&lt;/author&gt;&lt;author&gt;Sreekumar, Kodangattil R.&lt;/author&gt;&lt;author&gt;Raetz, Christian R. H.&lt;/author&gt;&lt;/authors&gt;&lt;/contributors&gt;&lt;titles&gt;&lt;title&gt;Effect of Cold Shock on Lipid A Biosynthesis inEscherichia coli : INDUCTION AT 12 °C OF AN ACYLTRANSFERASE SPECIFIC FOR PALMITOLEOYL-ACYL CARRIER PROTEIN&lt;/title&gt;&lt;secondary-title&gt;Journal of Biological Chemistry&lt;/secondary-title&gt;&lt;/titles&gt;&lt;periodical&gt;&lt;full-title&gt;Journal of Biological Chemistry&lt;/full-title&gt;&lt;/periodical&gt;&lt;pages&gt;9677-9685&lt;/pages&gt;&lt;volume&gt;274&lt;/volume&gt;&lt;number&gt;14&lt;/number&gt;&lt;dates&gt;&lt;year&gt;1999&lt;/year&gt;&lt;pub-dates&gt;&lt;date&gt;April 2, 1999&lt;/date&gt;&lt;/pub-dates&gt;&lt;/dates&gt;&lt;urls&gt;&lt;related-urls&gt;&lt;url&gt;http://www.jbc.org/content/274/14/9677.abstract&lt;/url&gt;&lt;/related-urls&gt;&lt;/urls&gt;&lt;/record&gt;&lt;/Cite&gt;&lt;/EndNote&gt;</w:instrText>
      </w:r>
      <w:r w:rsidR="00D61F31">
        <w:rPr>
          <w:rFonts w:ascii="Times New Roman" w:hAnsi="Times New Roman"/>
        </w:rPr>
        <w:fldChar w:fldCharType="separate"/>
      </w:r>
      <w:r w:rsidR="001B5AFA">
        <w:rPr>
          <w:rFonts w:ascii="Times New Roman" w:hAnsi="Times New Roman"/>
          <w:noProof/>
        </w:rPr>
        <w:t>[</w:t>
      </w:r>
      <w:hyperlink w:anchor="_ENREF_56" w:tooltip="Carty, 1999 #64" w:history="1">
        <w:r w:rsidR="00652CEF">
          <w:rPr>
            <w:rFonts w:ascii="Times New Roman" w:hAnsi="Times New Roman"/>
            <w:noProof/>
          </w:rPr>
          <w:t>56</w:t>
        </w:r>
      </w:hyperlink>
      <w:r w:rsidR="001B5AFA">
        <w:rPr>
          <w:rFonts w:ascii="Times New Roman" w:hAnsi="Times New Roman"/>
          <w:noProof/>
        </w:rPr>
        <w:t>]</w:t>
      </w:r>
      <w:r w:rsidR="00D61F31">
        <w:rPr>
          <w:rFonts w:ascii="Times New Roman" w:hAnsi="Times New Roman"/>
        </w:rPr>
        <w:fldChar w:fldCharType="end"/>
      </w:r>
      <w:r w:rsidR="001B5AFA">
        <w:rPr>
          <w:rFonts w:ascii="Times New Roman" w:hAnsi="Times New Roman"/>
        </w:rPr>
        <w:t xml:space="preserve">. </w:t>
      </w:r>
      <w:proofErr w:type="gramStart"/>
      <w:r w:rsidRPr="00EB24D3">
        <w:rPr>
          <w:rFonts w:ascii="Times New Roman" w:hAnsi="Times New Roman"/>
        </w:rPr>
        <w:t>.Similar</w:t>
      </w:r>
      <w:proofErr w:type="gramEnd"/>
      <w:r w:rsidRPr="00EB24D3">
        <w:rPr>
          <w:rFonts w:ascii="Times New Roman" w:hAnsi="Times New Roman"/>
        </w:rPr>
        <w:t xml:space="preserve"> to </w:t>
      </w:r>
      <w:r w:rsidRPr="00EB24D3">
        <w:rPr>
          <w:rFonts w:ascii="Times New Roman" w:hAnsi="Times New Roman"/>
          <w:i/>
        </w:rPr>
        <w:t>E. coli</w:t>
      </w:r>
      <w:r w:rsidRPr="00EB24D3">
        <w:rPr>
          <w:rFonts w:ascii="Times New Roman" w:hAnsi="Times New Roman"/>
        </w:rPr>
        <w:t xml:space="preserve">, </w:t>
      </w:r>
      <w:r w:rsidRPr="00EB24D3">
        <w:rPr>
          <w:rFonts w:ascii="Times New Roman" w:hAnsi="Times New Roman"/>
          <w:i/>
        </w:rPr>
        <w:t>Leigonella pnuemophila</w:t>
      </w:r>
      <w:r w:rsidRPr="00EB24D3">
        <w:rPr>
          <w:rFonts w:ascii="Times New Roman" w:hAnsi="Times New Roman"/>
        </w:rPr>
        <w:t xml:space="preserve"> </w:t>
      </w:r>
      <w:r w:rsidR="004147D3">
        <w:rPr>
          <w:rFonts w:ascii="Times New Roman" w:hAnsi="Times New Roman"/>
        </w:rPr>
        <w:t xml:space="preserve">contains a homologous </w:t>
      </w:r>
      <w:r w:rsidR="004147D3">
        <w:rPr>
          <w:rFonts w:ascii="Times New Roman" w:hAnsi="Times New Roman"/>
          <w:i/>
        </w:rPr>
        <w:t xml:space="preserve">lpxP </w:t>
      </w:r>
      <w:r w:rsidR="004147D3">
        <w:rPr>
          <w:rFonts w:ascii="Times New Roman" w:hAnsi="Times New Roman"/>
        </w:rPr>
        <w:t xml:space="preserve">gene, responsible for altering fatty acid biosynthesis at low temperatures </w:t>
      </w:r>
      <w:r w:rsidR="00D61F31" w:rsidRPr="00EB24D3">
        <w:rPr>
          <w:rFonts w:ascii="Times New Roman" w:hAnsi="Times New Roman"/>
        </w:rPr>
        <w:fldChar w:fldCharType="begin">
          <w:fldData xml:space="preserve">PEVuZE5vdGU+PENpdGU+PEF1dGhvcj5Tw7ZkZXJiZXJnPC9BdXRob3I+PFllYXI+MjAxMDwvWWVh
cj48UmVjTnVtPjY1PC9SZWNOdW0+PERpc3BsYXlUZXh0Pls1N108L0Rpc3BsYXlUZXh0PjxyZWNv
cmQ+PHJlYy1udW1iZXI+NjU8L3JlYy1udW1iZXI+PGZvcmVpZ24ta2V5cz48a2V5IGFwcD0iRU4i
IGRiLWlkPSJhcGU1dnR0NTIyejJkMmVzZno1cHowdG9leGF0djl4ZXd3YTAiIHRpbWVzdGFtcD0i
MTM5NzM5ODIzNyI+NjU8L2tleT48L2ZvcmVpZ24ta2V5cz48cmVmLXR5cGUgbmFtZT0iSm91cm5h
bCBBcnRpY2xlIj4xNzwvcmVmLXR5cGU+PGNvbnRyaWJ1dG9ycz48YXV0aG9ycz48YXV0aG9yPlPD
tmRlcmJlcmcsIE1hcmlhQTwvYXV0aG9yPjxhdXRob3I+Q2lhbmNpb3R0bywgTmljaG9sYXNQPC9h
dXRob3I+PC9hdXRob3JzPjwvY29udHJpYnV0b3JzPjx0aXRsZXM+PHRpdGxlPk1lZGlhdG9ycyBv
ZiBMaXBpZCBBIE1vZGlmaWNhdGlvbiwgUk5BIERlZ3JhZGF0aW9uLCBhbmQgQ2VudHJhbCBJbnRl
cm1lZGlhcnkgTWV0YWJvbGlzbSBGYWNpbGl0YXRlIHRoZSBHcm93dGggb2YgTGVnaW9uZWxsYSBw
bmV1bW9waGlsYSBhdCBMb3cgVGVtcGVyYXR1cmVzPC90aXRsZT48c2Vjb25kYXJ5LXRpdGxlPkN1
cnJlbnQgTWljcm9iaW9sb2d5PC9zZWNvbmRhcnktdGl0bGU+PGFsdC10aXRsZT5DdXJyIE1pY3Jv
YmlvbDwvYWx0LXRpdGxlPjwvdGl0bGVzPjxwZXJpb2RpY2FsPjxmdWxsLXRpdGxlPkN1cnJlbnQg
TWljcm9iaW9sb2d5PC9mdWxsLXRpdGxlPjxhYmJyLTE+Q3VyciBNaWNyb2Jpb2w8L2FiYnItMT48
L3BlcmlvZGljYWw+PGFsdC1wZXJpb2RpY2FsPjxmdWxsLXRpdGxlPkN1cnJlbnQgTWljcm9iaW9s
b2d5PC9mdWxsLXRpdGxlPjxhYmJyLTE+Q3VyciBNaWNyb2Jpb2w8L2FiYnItMT48L2FsdC1wZXJp
b2RpY2FsPjxwYWdlcz41OS02NTwvcGFnZXM+PHZvbHVtZT42MDwvdm9sdW1lPjxudW1iZXI+MTwv
bnVtYmVyPjxkYXRlcz48eWVhcj4yMDEwPC95ZWFyPjxwdWItZGF0ZXM+PGRhdGU+MjAxMC8wMS8w
MTwvZGF0ZT48L3B1Yi1kYXRlcz48L2RhdGVzPjxwdWJsaXNoZXI+U3ByaW5nZXItVmVybGFnPC9w
dWJsaXNoZXI+PGlzYm4+MDM0My04NjUxPC9pc2JuPjx1cmxzPjxyZWxhdGVkLXVybHM+PHVybD5o
dHRwOi8vZHguZG9pLm9yZy8xMC4xMDA3L3MwMDI4NC0wMDktOTUwMi16PC91cmw+PC9yZWxhdGVk
LXVybHM+PC91cmxzPjxlbGVjdHJvbmljLXJlc291cmNlLW51bT4xMC4xMDA3L3MwMDI4NC0wMDkt
OTUwMi16PC9lbGVjdHJvbmljLXJlc291cmNlLW51bT48bGFuZ3VhZ2U+RW5nbGlzaDwvbGFuZ3Vh
Z2U+PC9yZWNvcmQ+PC9DaXRlPjxDaXRlPjxBdXRob3I+U8O2ZGVyYmVyZzwvQXV0aG9yPjxZZWFy
PjIwMTA8L1llYXI+PFJlY051bT42NTwvUmVjTnVtPjxyZWNvcmQ+PHJlYy1udW1iZXI+NjU8L3Jl
Yy1udW1iZXI+PGZvcmVpZ24ta2V5cz48a2V5IGFwcD0iRU4iIGRiLWlkPSJhcGU1dnR0NTIyejJk
MmVzZno1cHowdG9leGF0djl4ZXd3YTAiIHRpbWVzdGFtcD0iMTM5NzM5ODIzNyI+NjU8L2tleT48
L2ZvcmVpZ24ta2V5cz48cmVmLXR5cGUgbmFtZT0iSm91cm5hbCBBcnRpY2xlIj4xNzwvcmVmLXR5
cGU+PGNvbnRyaWJ1dG9ycz48YXV0aG9ycz48YXV0aG9yPlPDtmRlcmJlcmcsIE1hcmlhQTwvYXV0
aG9yPjxhdXRob3I+Q2lhbmNpb3R0bywgTmljaG9sYXNQPC9hdXRob3I+PC9hdXRob3JzPjwvY29u
dHJpYnV0b3JzPjx0aXRsZXM+PHRpdGxlPk1lZGlhdG9ycyBvZiBMaXBpZCBBIE1vZGlmaWNhdGlv
biwgUk5BIERlZ3JhZGF0aW9uLCBhbmQgQ2VudHJhbCBJbnRlcm1lZGlhcnkgTWV0YWJvbGlzbSBG
YWNpbGl0YXRlIHRoZSBHcm93dGggb2YgTGVnaW9uZWxsYSBwbmV1bW9waGlsYSBhdCBMb3cgVGVt
cGVyYXR1cmVzPC90aXRsZT48c2Vjb25kYXJ5LXRpdGxlPkN1cnJlbnQgTWljcm9iaW9sb2d5PC9z
ZWNvbmRhcnktdGl0bGU+PGFsdC10aXRsZT5DdXJyIE1pY3JvYmlvbDwvYWx0LXRpdGxlPjwvdGl0
bGVzPjxwZXJpb2RpY2FsPjxmdWxsLXRpdGxlPkN1cnJlbnQgTWljcm9iaW9sb2d5PC9mdWxsLXRp
dGxlPjxhYmJyLTE+Q3VyciBNaWNyb2Jpb2w8L2FiYnItMT48L3BlcmlvZGljYWw+PGFsdC1wZXJp
b2RpY2FsPjxmdWxsLXRpdGxlPkN1cnJlbnQgTWljcm9iaW9sb2d5PC9mdWxsLXRpdGxlPjxhYmJy
LTE+Q3VyciBNaWNyb2Jpb2w8L2FiYnItMT48L2FsdC1wZXJpb2RpY2FsPjxwYWdlcz41OS02NTwv
cGFnZXM+PHZvbHVtZT42MDwvdm9sdW1lPjxudW1iZXI+MTwvbnVtYmVyPjxkYXRlcz48eWVhcj4y
MDEwPC95ZWFyPjxwdWItZGF0ZXM+PGRhdGU+MjAxMC8wMS8wMTwvZGF0ZT48L3B1Yi1kYXRlcz48
L2RhdGVzPjxwdWJsaXNoZXI+U3ByaW5nZXItVmVybGFnPC9wdWJsaXNoZXI+PGlzYm4+MDM0My04
NjUxPC9pc2JuPjx1cmxzPjxyZWxhdGVkLXVybHM+PHVybD5odHRwOi8vZHguZG9pLm9yZy8xMC4x
MDA3L3MwMDI4NC0wMDktOTUwMi16PC91cmw+PC9yZWxhdGVkLXVybHM+PC91cmxzPjxlbGVjdHJv
bmljLXJlc291cmNlLW51bT4xMC4xMDA3L3MwMDI4NC0wMDktOTUwMi16PC9lbGVjdHJvbmljLXJl
c291cmNlLW51bT48bGFuZ3VhZ2U+RW5nbGlzaDwvbGFuZ3VhZ2U+PC9yZWNvcmQ+PC9DaXRlPjwv
RW5kTm90ZT5=
</w:fldData>
        </w:fldChar>
      </w:r>
      <w:r w:rsidR="00E761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PEVuZE5vdGU+PENpdGU+PEF1dGhvcj5Tw7ZkZXJiZXJnPC9BdXRob3I+PFllYXI+MjAxMDwvWWVh
cj48UmVjTnVtPjY1PC9SZWNOdW0+PERpc3BsYXlUZXh0Pls1N108L0Rpc3BsYXlUZXh0PjxyZWNv
cmQ+PHJlYy1udW1iZXI+NjU8L3JlYy1udW1iZXI+PGZvcmVpZ24ta2V5cz48a2V5IGFwcD0iRU4i
IGRiLWlkPSJhcGU1dnR0NTIyejJkMmVzZno1cHowdG9leGF0djl4ZXd3YTAiIHRpbWVzdGFtcD0i
MTM5NzM5ODIzNyI+NjU8L2tleT48L2ZvcmVpZ24ta2V5cz48cmVmLXR5cGUgbmFtZT0iSm91cm5h
bCBBcnRpY2xlIj4xNzwvcmVmLXR5cGU+PGNvbnRyaWJ1dG9ycz48YXV0aG9ycz48YXV0aG9yPlPD
tmRlcmJlcmcsIE1hcmlhQTwvYXV0aG9yPjxhdXRob3I+Q2lhbmNpb3R0bywgTmljaG9sYXNQPC9h
dXRob3I+PC9hdXRob3JzPjwvY29udHJpYnV0b3JzPjx0aXRsZXM+PHRpdGxlPk1lZGlhdG9ycyBv
ZiBMaXBpZCBBIE1vZGlmaWNhdGlvbiwgUk5BIERlZ3JhZGF0aW9uLCBhbmQgQ2VudHJhbCBJbnRl
cm1lZGlhcnkgTWV0YWJvbGlzbSBGYWNpbGl0YXRlIHRoZSBHcm93dGggb2YgTGVnaW9uZWxsYSBw
bmV1bW9waGlsYSBhdCBMb3cgVGVtcGVyYXR1cmVzPC90aXRsZT48c2Vjb25kYXJ5LXRpdGxlPkN1
cnJlbnQgTWljcm9iaW9sb2d5PC9zZWNvbmRhcnktdGl0bGU+PGFsdC10aXRsZT5DdXJyIE1pY3Jv
YmlvbDwvYWx0LXRpdGxlPjwvdGl0bGVzPjxwZXJpb2RpY2FsPjxmdWxsLXRpdGxlPkN1cnJlbnQg
TWljcm9iaW9sb2d5PC9mdWxsLXRpdGxlPjxhYmJyLTE+Q3VyciBNaWNyb2Jpb2w8L2FiYnItMT48
L3BlcmlvZGljYWw+PGFsdC1wZXJpb2RpY2FsPjxmdWxsLXRpdGxlPkN1cnJlbnQgTWljcm9iaW9s
b2d5PC9mdWxsLXRpdGxlPjxhYmJyLTE+Q3VyciBNaWNyb2Jpb2w8L2FiYnItMT48L2FsdC1wZXJp
b2RpY2FsPjxwYWdlcz41OS02NTwvcGFnZXM+PHZvbHVtZT42MDwvdm9sdW1lPjxudW1iZXI+MTwv
bnVtYmVyPjxkYXRlcz48eWVhcj4yMDEwPC95ZWFyPjxwdWItZGF0ZXM+PGRhdGU+MjAxMC8wMS8w
MTwvZGF0ZT48L3B1Yi1kYXRlcz48L2RhdGVzPjxwdWJsaXNoZXI+U3ByaW5nZXItVmVybGFnPC9w
dWJsaXNoZXI+PGlzYm4+MDM0My04NjUxPC9pc2JuPjx1cmxzPjxyZWxhdGVkLXVybHM+PHVybD5o
dHRwOi8vZHguZG9pLm9yZy8xMC4xMDA3L3MwMDI4NC0wMDktOTUwMi16PC91cmw+PC9yZWxhdGVk
LXVybHM+PC91cmxzPjxlbGVjdHJvbmljLXJlc291cmNlLW51bT4xMC4xMDA3L3MwMDI4NC0wMDkt
OTUwMi16PC9lbGVjdHJvbmljLXJlc291cmNlLW51bT48bGFuZ3VhZ2U+RW5nbGlzaDwvbGFuZ3Vh
Z2U+PC9yZWNvcmQ+PC9DaXRlPjxDaXRlPjxBdXRob3I+U8O2ZGVyYmVyZzwvQXV0aG9yPjxZZWFy
PjIwMTA8L1llYXI+PFJlY051bT42NTwvUmVjTnVtPjxyZWNvcmQ+PHJlYy1udW1iZXI+NjU8L3Jl
Yy1udW1iZXI+PGZvcmVpZ24ta2V5cz48a2V5IGFwcD0iRU4iIGRiLWlkPSJhcGU1dnR0NTIyejJk
MmVzZno1cHowdG9leGF0djl4ZXd3YTAiIHRpbWVzdGFtcD0iMTM5NzM5ODIzNyI+NjU8L2tleT48
L2ZvcmVpZ24ta2V5cz48cmVmLXR5cGUgbmFtZT0iSm91cm5hbCBBcnRpY2xlIj4xNzwvcmVmLXR5
cGU+PGNvbnRyaWJ1dG9ycz48YXV0aG9ycz48YXV0aG9yPlPDtmRlcmJlcmcsIE1hcmlhQTwvYXV0
aG9yPjxhdXRob3I+Q2lhbmNpb3R0bywgTmljaG9sYXNQPC9hdXRob3I+PC9hdXRob3JzPjwvY29u
dHJpYnV0b3JzPjx0aXRsZXM+PHRpdGxlPk1lZGlhdG9ycyBvZiBMaXBpZCBBIE1vZGlmaWNhdGlv
biwgUk5BIERlZ3JhZGF0aW9uLCBhbmQgQ2VudHJhbCBJbnRlcm1lZGlhcnkgTWV0YWJvbGlzbSBG
YWNpbGl0YXRlIHRoZSBHcm93dGggb2YgTGVnaW9uZWxsYSBwbmV1bW9waGlsYSBhdCBMb3cgVGVt
cGVyYXR1cmVzPC90aXRsZT48c2Vjb25kYXJ5LXRpdGxlPkN1cnJlbnQgTWljcm9iaW9sb2d5PC9z
ZWNvbmRhcnktdGl0bGU+PGFsdC10aXRsZT5DdXJyIE1pY3JvYmlvbDwvYWx0LXRpdGxlPjwvdGl0
bGVzPjxwZXJpb2RpY2FsPjxmdWxsLXRpdGxlPkN1cnJlbnQgTWljcm9iaW9sb2d5PC9mdWxsLXRp
dGxlPjxhYmJyLTE+Q3VyciBNaWNyb2Jpb2w8L2FiYnItMT48L3BlcmlvZGljYWw+PGFsdC1wZXJp
b2RpY2FsPjxmdWxsLXRpdGxlPkN1cnJlbnQgTWljcm9iaW9sb2d5PC9mdWxsLXRpdGxlPjxhYmJy
LTE+Q3VyciBNaWNyb2Jpb2w8L2FiYnItMT48L2FsdC1wZXJpb2RpY2FsPjxwYWdlcz41OS02NTwv
cGFnZXM+PHZvbHVtZT42MDwvdm9sdW1lPjxudW1iZXI+MTwvbnVtYmVyPjxkYXRlcz48eWVhcj4y
MDEwPC95ZWFyPjxwdWItZGF0ZXM+PGRhdGU+MjAxMC8wMS8wMTwvZGF0ZT48L3B1Yi1kYXRlcz48
L2RhdGVzPjxwdWJsaXNoZXI+U3ByaW5nZXItVmVybGFnPC9wdWJsaXNoZXI+PGlzYm4+MDM0My04
NjUxPC9pc2JuPjx1cmxzPjxyZWxhdGVkLXVybHM+PHVybD5odHRwOi8vZHguZG9pLm9yZy8xMC4x
MDA3L3MwMDI4NC0wMDktOTUwMi16PC91cmw+PC9yZWxhdGVkLXVybHM+PC91cmxzPjxlbGVjdHJv
bmljLXJlc291cmNlLW51bT4xMC4xMDA3L3MwMDI4NC0wMDktOTUwMi16PC9lbGVjdHJvbmljLXJl
c291cmNlLW51bT48bGFuZ3VhZ2U+RW5nbGlzaDwvbGFuZ3VhZ2U+PC9yZWNvcmQ+PC9DaXRlPjwv
RW5kTm90ZT5=
</w:fldData>
        </w:fldChar>
      </w:r>
      <w:r w:rsidR="00E761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E761D3">
        <w:rPr>
          <w:rFonts w:ascii="Times New Roman" w:hAnsi="Times New Roman"/>
          <w:noProof/>
        </w:rPr>
        <w:t>[</w:t>
      </w:r>
      <w:hyperlink w:anchor="_ENREF_57" w:tooltip="Söderberg, 2010 #65" w:history="1">
        <w:r w:rsidR="00652CEF">
          <w:rPr>
            <w:rFonts w:ascii="Times New Roman" w:hAnsi="Times New Roman"/>
            <w:noProof/>
          </w:rPr>
          <w:t>57</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w:t>
      </w:r>
    </w:p>
    <w:p w:rsidR="00804B28" w:rsidRDefault="00804B28" w:rsidP="006D42AA">
      <w:pPr>
        <w:spacing w:line="480" w:lineRule="auto"/>
        <w:rPr>
          <w:rFonts w:ascii="Times New Roman" w:hAnsi="Times New Roman"/>
          <w:i/>
        </w:rPr>
      </w:pPr>
    </w:p>
    <w:p w:rsidR="006D42AA" w:rsidRPr="00EB24D3" w:rsidRDefault="006D42AA" w:rsidP="006D42AA">
      <w:pPr>
        <w:spacing w:line="480" w:lineRule="auto"/>
        <w:rPr>
          <w:rFonts w:ascii="Times New Roman" w:hAnsi="Times New Roman"/>
          <w:i/>
        </w:rPr>
      </w:pPr>
      <w:r w:rsidRPr="00EB24D3">
        <w:rPr>
          <w:rFonts w:ascii="Times New Roman" w:hAnsi="Times New Roman"/>
          <w:i/>
        </w:rPr>
        <w:t>Cryoprotectants and Anti-freeze</w:t>
      </w:r>
      <w:r w:rsidR="00D5287D">
        <w:rPr>
          <w:rFonts w:ascii="Times New Roman" w:hAnsi="Times New Roman"/>
          <w:i/>
        </w:rPr>
        <w:t xml:space="preserve"> Proteins</w:t>
      </w:r>
    </w:p>
    <w:p w:rsidR="006D42AA" w:rsidRPr="00EB24D3" w:rsidRDefault="005553AE" w:rsidP="006D42AA">
      <w:pPr>
        <w:spacing w:line="480" w:lineRule="auto"/>
        <w:ind w:firstLine="720"/>
        <w:rPr>
          <w:rFonts w:ascii="Times New Roman" w:hAnsi="Times New Roman"/>
        </w:rPr>
      </w:pPr>
      <w:r w:rsidRPr="00EB24D3">
        <w:rPr>
          <w:rFonts w:ascii="Times New Roman" w:hAnsi="Times New Roman"/>
        </w:rPr>
        <w:t>Psychrophiles</w:t>
      </w:r>
      <w:r w:rsidR="006D42AA" w:rsidRPr="00EB24D3">
        <w:rPr>
          <w:rFonts w:ascii="Times New Roman" w:hAnsi="Times New Roman"/>
        </w:rPr>
        <w:t xml:space="preserve"> and </w:t>
      </w:r>
      <w:r w:rsidRPr="00EB24D3">
        <w:rPr>
          <w:rFonts w:ascii="Times New Roman" w:hAnsi="Times New Roman"/>
        </w:rPr>
        <w:t>psychrotrophs</w:t>
      </w:r>
      <w:r w:rsidR="006D42AA" w:rsidRPr="00EB24D3">
        <w:rPr>
          <w:rFonts w:ascii="Times New Roman" w:hAnsi="Times New Roman"/>
        </w:rPr>
        <w:t xml:space="preserve"> are found at temperatures where water is at or near its freezing point. If a bacterial cell does not have a way to utilize water at low temperatures or prevent water </w:t>
      </w:r>
      <w:r w:rsidR="00D5287D">
        <w:rPr>
          <w:rFonts w:ascii="Times New Roman" w:hAnsi="Times New Roman"/>
        </w:rPr>
        <w:t xml:space="preserve">present </w:t>
      </w:r>
      <w:r w:rsidR="006D42AA" w:rsidRPr="00EB24D3">
        <w:rPr>
          <w:rFonts w:ascii="Times New Roman" w:hAnsi="Times New Roman"/>
        </w:rPr>
        <w:t>in</w:t>
      </w:r>
      <w:r w:rsidR="00D5287D">
        <w:rPr>
          <w:rFonts w:ascii="Times New Roman" w:hAnsi="Times New Roman"/>
        </w:rPr>
        <w:t xml:space="preserve"> </w:t>
      </w:r>
      <w:r w:rsidR="006D42AA" w:rsidRPr="00EB24D3">
        <w:rPr>
          <w:rFonts w:ascii="Times New Roman" w:hAnsi="Times New Roman"/>
        </w:rPr>
        <w:t xml:space="preserve">the cell from freezing, cell death may occur. Therefore, </w:t>
      </w:r>
      <w:r w:rsidRPr="00EB24D3">
        <w:rPr>
          <w:rFonts w:ascii="Times New Roman" w:hAnsi="Times New Roman"/>
        </w:rPr>
        <w:t>psychrophiles</w:t>
      </w:r>
      <w:r w:rsidR="006D42AA" w:rsidRPr="00EB24D3">
        <w:rPr>
          <w:rFonts w:ascii="Times New Roman" w:hAnsi="Times New Roman"/>
        </w:rPr>
        <w:t xml:space="preserve"> and psychrotrophs are able to produce compounds or proteins that keep the bacterial cell from freezing, such as </w:t>
      </w:r>
      <w:r w:rsidRPr="00EB24D3">
        <w:rPr>
          <w:rFonts w:ascii="Times New Roman" w:hAnsi="Times New Roman"/>
        </w:rPr>
        <w:t>cryoprotectants</w:t>
      </w:r>
      <w:r w:rsidR="006D42AA" w:rsidRPr="00EB24D3">
        <w:rPr>
          <w:rFonts w:ascii="Times New Roman" w:hAnsi="Times New Roman"/>
        </w:rPr>
        <w:t xml:space="preserve"> and anti-freeze proteins. Cryoprotectants are chemical compounds that are produced or imported into the cell in response to environmental stress and have been postulated to prevent protein denaturation, protein aggregation, and maintain membrane fluidity </w:t>
      </w:r>
      <w:r w:rsidR="00D61F31" w:rsidRPr="00EB24D3">
        <w:rPr>
          <w:rFonts w:ascii="Times New Roman" w:hAnsi="Times New Roman"/>
        </w:rPr>
        <w:fldChar w:fldCharType="begin">
          <w:fldData xml:space="preserve">PEVuZE5vdGU+PENpdGU+PEF1dGhvcj5LYXdhaGFyYTwvQXV0aG9yPjxZZWFyPjIwMDg8L1llYXI+
PFJlY051bT44NjwvUmVjTnVtPjxEaXNwbGF5VGV4dD5bNiwgNTgsIDU5XTwvRGlzcGxheVRleHQ+
PHJlY29yZD48cmVjLW51bWJlcj44NjwvcmVjLW51bWJlcj48Zm9yZWlnbi1rZXlzPjxrZXkgYXBw
PSJFTiIgZGItaWQ9ImFwZTV2dHQ1MjJ6MmQyZXNmejVwejB0b2V4YXR2OXhld3dhMCIgdGltZXN0
YW1wPSIxMzk3NzY3Njg1Ij44Njwva2V5PjwvZm9yZWlnbi1rZXlzPjxyZWYtdHlwZSBuYW1lPSJC
b29rIFNlY3Rpb24iPjU8L3JlZi10eXBlPjxjb250cmlidXRvcnM+PGF1dGhvcnM+PGF1dGhvcj5L
YXdhaGFyYSwgSGlkZWhpc2E8L2F1dGhvcj48L2F1dGhvcnM+PHNlY29uZGFyeS1hdXRob3JzPjxh
dXRob3I+TWFyZ2VzaW4sIFJvc2E8L2F1dGhvcj48YXV0aG9yPlNjaGlubmVyLCBGcmFuejwvYXV0
aG9yPjxhdXRob3I+TWFyeCwgSmVhbi1DbGF1ZGU8L2F1dGhvcj48YXV0aG9yPkdlcmRheSwgQ2hh
cmxlczwvYXV0aG9yPjwvc2Vjb25kYXJ5LWF1dGhvcnM+PC9jb250cmlidXRvcnM+PHRpdGxlcz48
dGl0bGU+Q3J5b3Byb3RlY3RhbnRzIGFuZCBJY2UtQmluZGluZyBQcm90ZWluczwvdGl0bGU+PHNl
Y29uZGFyeS10aXRsZT5Qc3ljaHJvcGhpbGVzOiBmcm9tIEJpb2RpdmVyc2l0eSB0byBCaW90ZWNo
bm9sb2d5PC9zZWNvbmRhcnktdGl0bGU+PC90aXRsZXM+PHBhZ2VzPjIyOS0yNDY8L3BhZ2VzPjxz
ZWN0aW9uPjE0PC9zZWN0aW9uPjxkYXRlcz48eWVhcj4yMDA4PC95ZWFyPjxwdWItZGF0ZXM+PGRh
dGU+MjAwOC8wMS8wMTwvZGF0ZT48L3B1Yi1kYXRlcz48L2RhdGVzPjxwdWJsaXNoZXI+U3ByaW5n
ZXIgQmVybGluIEhlaWRlbGJlcmc8L3B1Ymxpc2hlcj48aXNibj45NzgtMy01NDAtNzQzMzQtNzwv
aXNibj48dXJscz48cmVsYXRlZC11cmxzPjx1cmw+aHR0cDovL2R4LmRvaS5vcmcvMTAuMTAwNy85
NzgtMy01NDAtNzQzMzUtNF8xNDwvdXJsPjwvcmVsYXRlZC11cmxzPjwvdXJscz48ZWxlY3Ryb25p
Yy1yZXNvdXJjZS1udW0+MTAuMTAwNy85NzgtMy01NDAtNzQzMzUtNF8xNDwvZWxlY3Ryb25pYy1y
ZXNvdXJjZS1udW0+PC9yZWNvcmQ+PC9DaXRlPjxDaXRlPjxBdXRob3I+Q2hhdHRvcGFkaHlheTwv
QXV0aG9yPjxZZWFyPjIwMDI8L1llYXI+PFJlY051bT44NzwvUmVjTnVtPjxyZWNvcmQ+PHJlYy1u
dW1iZXI+ODc8L3JlYy1udW1iZXI+PGZvcmVpZ24ta2V5cz48a2V5IGFwcD0iRU4iIGRiLWlkPSJh
cGU1dnR0NTIyejJkMmVzZno1cHowdG9leGF0djl4ZXd3YTAiIHRpbWVzdGFtcD0iMTM5Nzc2NzY5
MCI+ODc8L2tleT48L2ZvcmVpZ24ta2V5cz48cmVmLXR5cGUgbmFtZT0iSm91cm5hbCBBcnRpY2xl
Ij4xNzwvcmVmLXR5cGU+PGNvbnRyaWJ1dG9ycz48YXV0aG9ycz48YXV0aG9yPkNoYXR0b3BhZGh5
YXksIE0uIEsuPC9hdXRob3I+PC9hdXRob3JzPjwvY29udHJpYnV0b3JzPjx0aXRsZXM+PHRpdGxl
PkJhY3RlcmlhbCBjcnlvcHJvdGVjdGFudHM8L3RpdGxlPjxzZWNvbmRhcnktdGl0bGU+UmVzb25h
bmNlPC9zZWNvbmRhcnktdGl0bGU+PGFsdC10aXRsZT5SZXNvbjwvYWx0LXRpdGxlPjwvdGl0bGVz
PjxwZXJpb2RpY2FsPjxmdWxsLXRpdGxlPlJlc29uYW5jZTwvZnVsbC10aXRsZT48YWJici0xPlJl
c29uPC9hYmJyLTE+PC9wZXJpb2RpY2FsPjxhbHQtcGVyaW9kaWNhbD48ZnVsbC10aXRsZT5SZXNv
bmFuY2U8L2Z1bGwtdGl0bGU+PGFiYnItMT5SZXNvbjwvYWJici0xPjwvYWx0LXBlcmlvZGljYWw+
PHBhZ2VzPjU5LTYzPC9wYWdlcz48dm9sdW1lPjc8L3ZvbHVtZT48bnVtYmVyPjExPC9udW1iZXI+
PGtleXdvcmRzPjxrZXl3b3JkPlRoZXJtYWwgYWRhcHRhdGlvbjwva2V5d29yZD48a2V5d29yZD5n
bHljaW5lIGJldGFpbmU8L2tleXdvcmQ+PGtleXdvcmQ+YmFjdGVyaWE8L2tleXdvcmQ+PGtleXdv
cmQ+aGVhdCBzaG9jayBwcm90ZWluczwva2V5d29yZD48a2V5d29yZD5jaGVtaWNhbCBjaGFwZXJv
bmVzPC9rZXl3b3JkPjwva2V5d29yZHM+PGRhdGVzPjx5ZWFyPjIwMDI8L3llYXI+PHB1Yi1kYXRl
cz48ZGF0ZT4yMDAyLzExLzAxPC9kYXRlPjwvcHViLWRhdGVzPjwvZGF0ZXM+PHB1Ymxpc2hlcj5T
cHJpbmdlciBJbmRpYTwvcHVibGlzaGVyPjxpc2JuPjA5NzEtODA0NDwvaXNibj48dXJscz48cmVs
YXRlZC11cmxzPjx1cmw+aHR0cDovL2R4LmRvaS5vcmcvMTAuMTAwNy9CRjAyODY4MTk5PC91cmw+
PC9yZWxhdGVkLXVybHM+PC91cmxzPjxlbGVjdHJvbmljLXJlc291cmNlLW51bT4xMC4xMDA3L2Jm
MDI4NjgxOTk8L2VsZWN0cm9uaWMtcmVzb3VyY2UtbnVtPjxsYW5ndWFnZT5FbmdsaXNoPC9sYW5n
dWFnZT48L3JlY29yZD48L0NpdGU+PENpdGU+PEF1dGhvcj5QaGFkdGFyZTwvQXV0aG9yPjxZZWFy
PjIwMDQ8L1llYXI+PFJlY051bT4zODwvUmVjTnVtPjxyZWNvcmQ+PHJlYy1udW1iZXI+Mzg8L3Jl
Yy1udW1iZXI+PGZvcmVpZ24ta2V5cz48a2V5IGFwcD0iRU4iIGRiLWlkPSJhcGU1dnR0NTIyejJk
MmVzZno1cHowdG9leGF0djl4ZXd3YTAiIHRpbWVzdGFtcD0iMTM5NzA4MzQyOCI+Mzg8L2tleT48
L2ZvcmVpZ24ta2V5cz48cmVmLXR5cGUgbmFtZT0iSm91cm5hbCBBcnRpY2xlIj4xNzwvcmVmLXR5
cGU+PGNvbnRyaWJ1dG9ycz48YXV0aG9ycz48YXV0aG9yPlBoYWR0YXJlLCBTLjwvYXV0aG9yPjwv
YXV0aG9ycz48L2NvbnRyaWJ1dG9ycz48dGl0bGVzPjx0aXRsZT5SZWNlbnQgZGV2ZWxvcG1lbnRz
IGluIGJhY3RlcmlhbCBjb2xkLXNob2NrIHJlc3BvbnNlPC90aXRsZT48c2Vjb25kYXJ5LXRpdGxl
PkN1cnJlbnQgSXNzdWVzIGluIE1vbGVjdWxhciBCaW9sb2d5PC9zZWNvbmRhcnktdGl0bGU+PC90
aXRsZXM+PHBlcmlvZGljYWw+PGZ1bGwtdGl0bGU+Q3VycmVudCBJc3N1ZXMgaW4gTW9sZWN1bGFy
IEJpb2xvZ3k8L2Z1bGwtdGl0bGU+PC9wZXJpb2RpY2FsPjxwYWdlcz4xMjUtMTM2PC9wYWdlcz48
dm9sdW1lPjY8L3ZvbHVtZT48ZGF0ZXM+PHllYXI+MjAwNDwveWVhcj48cHViLWRhdGVzPjxkYXRl
PjIwMDQ8L2RhdGU+PC9wdWItZGF0ZXM+PC9kYXRlcz48aXNibj4xNDY3LTMwMzc8L2lzYm4+PGFj
Y2Vzc2lvbi1udW0+V09TOjAwMDIyODY5MTUwMDAxMDwvYWNjZXNzaW9uLW51bT48dXJscz48cmVs
YXRlZC11cmxzPjx1cmw+Jmx0O0dvIHRvIElTSSZndDs6Ly9XT1M6MDAwMjI4NjkxNTAwMDEwPC91
cmw+PC9yZWxhdGVkLXVybHM+PC91cmxzPjwvcmVjb3JkPjwvQ2l0ZT48L0VuZE5vdGU+AG==
</w:fldData>
        </w:fldChar>
      </w:r>
      <w:r w:rsidR="00E761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PEVuZE5vdGU+PENpdGU+PEF1dGhvcj5LYXdhaGFyYTwvQXV0aG9yPjxZZWFyPjIwMDg8L1llYXI+
PFJlY051bT44NjwvUmVjTnVtPjxEaXNwbGF5VGV4dD5bNiwgNTgsIDU5XTwvRGlzcGxheVRleHQ+
PHJlY29yZD48cmVjLW51bWJlcj44NjwvcmVjLW51bWJlcj48Zm9yZWlnbi1rZXlzPjxrZXkgYXBw
PSJFTiIgZGItaWQ9ImFwZTV2dHQ1MjJ6MmQyZXNmejVwejB0b2V4YXR2OXhld3dhMCIgdGltZXN0
YW1wPSIxMzk3NzY3Njg1Ij44Njwva2V5PjwvZm9yZWlnbi1rZXlzPjxyZWYtdHlwZSBuYW1lPSJC
b29rIFNlY3Rpb24iPjU8L3JlZi10eXBlPjxjb250cmlidXRvcnM+PGF1dGhvcnM+PGF1dGhvcj5L
YXdhaGFyYSwgSGlkZWhpc2E8L2F1dGhvcj48L2F1dGhvcnM+PHNlY29uZGFyeS1hdXRob3JzPjxh
dXRob3I+TWFyZ2VzaW4sIFJvc2E8L2F1dGhvcj48YXV0aG9yPlNjaGlubmVyLCBGcmFuejwvYXV0
aG9yPjxhdXRob3I+TWFyeCwgSmVhbi1DbGF1ZGU8L2F1dGhvcj48YXV0aG9yPkdlcmRheSwgQ2hh
cmxlczwvYXV0aG9yPjwvc2Vjb25kYXJ5LWF1dGhvcnM+PC9jb250cmlidXRvcnM+PHRpdGxlcz48
dGl0bGU+Q3J5b3Byb3RlY3RhbnRzIGFuZCBJY2UtQmluZGluZyBQcm90ZWluczwvdGl0bGU+PHNl
Y29uZGFyeS10aXRsZT5Qc3ljaHJvcGhpbGVzOiBmcm9tIEJpb2RpdmVyc2l0eSB0byBCaW90ZWNo
bm9sb2d5PC9zZWNvbmRhcnktdGl0bGU+PC90aXRsZXM+PHBhZ2VzPjIyOS0yNDY8L3BhZ2VzPjxz
ZWN0aW9uPjE0PC9zZWN0aW9uPjxkYXRlcz48eWVhcj4yMDA4PC95ZWFyPjxwdWItZGF0ZXM+PGRh
dGU+MjAwOC8wMS8wMTwvZGF0ZT48L3B1Yi1kYXRlcz48L2RhdGVzPjxwdWJsaXNoZXI+U3ByaW5n
ZXIgQmVybGluIEhlaWRlbGJlcmc8L3B1Ymxpc2hlcj48aXNibj45NzgtMy01NDAtNzQzMzQtNzwv
aXNibj48dXJscz48cmVsYXRlZC11cmxzPjx1cmw+aHR0cDovL2R4LmRvaS5vcmcvMTAuMTAwNy85
NzgtMy01NDAtNzQzMzUtNF8xNDwvdXJsPjwvcmVsYXRlZC11cmxzPjwvdXJscz48ZWxlY3Ryb25p
Yy1yZXNvdXJjZS1udW0+MTAuMTAwNy85NzgtMy01NDAtNzQzMzUtNF8xNDwvZWxlY3Ryb25pYy1y
ZXNvdXJjZS1udW0+PC9yZWNvcmQ+PC9DaXRlPjxDaXRlPjxBdXRob3I+Q2hhdHRvcGFkaHlheTwv
QXV0aG9yPjxZZWFyPjIwMDI8L1llYXI+PFJlY051bT44NzwvUmVjTnVtPjxyZWNvcmQ+PHJlYy1u
dW1iZXI+ODc8L3JlYy1udW1iZXI+PGZvcmVpZ24ta2V5cz48a2V5IGFwcD0iRU4iIGRiLWlkPSJh
cGU1dnR0NTIyejJkMmVzZno1cHowdG9leGF0djl4ZXd3YTAiIHRpbWVzdGFtcD0iMTM5Nzc2NzY5
MCI+ODc8L2tleT48L2ZvcmVpZ24ta2V5cz48cmVmLXR5cGUgbmFtZT0iSm91cm5hbCBBcnRpY2xl
Ij4xNzwvcmVmLXR5cGU+PGNvbnRyaWJ1dG9ycz48YXV0aG9ycz48YXV0aG9yPkNoYXR0b3BhZGh5
YXksIE0uIEsuPC9hdXRob3I+PC9hdXRob3JzPjwvY29udHJpYnV0b3JzPjx0aXRsZXM+PHRpdGxl
PkJhY3RlcmlhbCBjcnlvcHJvdGVjdGFudHM8L3RpdGxlPjxzZWNvbmRhcnktdGl0bGU+UmVzb25h
bmNlPC9zZWNvbmRhcnktdGl0bGU+PGFsdC10aXRsZT5SZXNvbjwvYWx0LXRpdGxlPjwvdGl0bGVz
PjxwZXJpb2RpY2FsPjxmdWxsLXRpdGxlPlJlc29uYW5jZTwvZnVsbC10aXRsZT48YWJici0xPlJl
c29uPC9hYmJyLTE+PC9wZXJpb2RpY2FsPjxhbHQtcGVyaW9kaWNhbD48ZnVsbC10aXRsZT5SZXNv
bmFuY2U8L2Z1bGwtdGl0bGU+PGFiYnItMT5SZXNvbjwvYWJici0xPjwvYWx0LXBlcmlvZGljYWw+
PHBhZ2VzPjU5LTYzPC9wYWdlcz48dm9sdW1lPjc8L3ZvbHVtZT48bnVtYmVyPjExPC9udW1iZXI+
PGtleXdvcmRzPjxrZXl3b3JkPlRoZXJtYWwgYWRhcHRhdGlvbjwva2V5d29yZD48a2V5d29yZD5n
bHljaW5lIGJldGFpbmU8L2tleXdvcmQ+PGtleXdvcmQ+YmFjdGVyaWE8L2tleXdvcmQ+PGtleXdv
cmQ+aGVhdCBzaG9jayBwcm90ZWluczwva2V5d29yZD48a2V5d29yZD5jaGVtaWNhbCBjaGFwZXJv
bmVzPC9rZXl3b3JkPjwva2V5d29yZHM+PGRhdGVzPjx5ZWFyPjIwMDI8L3llYXI+PHB1Yi1kYXRl
cz48ZGF0ZT4yMDAyLzExLzAxPC9kYXRlPjwvcHViLWRhdGVzPjwvZGF0ZXM+PHB1Ymxpc2hlcj5T
cHJpbmdlciBJbmRpYTwvcHVibGlzaGVyPjxpc2JuPjA5NzEtODA0NDwvaXNibj48dXJscz48cmVs
YXRlZC11cmxzPjx1cmw+aHR0cDovL2R4LmRvaS5vcmcvMTAuMTAwNy9CRjAyODY4MTk5PC91cmw+
PC9yZWxhdGVkLXVybHM+PC91cmxzPjxlbGVjdHJvbmljLXJlc291cmNlLW51bT4xMC4xMDA3L2Jm
MDI4NjgxOTk8L2VsZWN0cm9uaWMtcmVzb3VyY2UtbnVtPjxsYW5ndWFnZT5FbmdsaXNoPC9sYW5n
dWFnZT48L3JlY29yZD48L0NpdGU+PENpdGU+PEF1dGhvcj5QaGFkdGFyZTwvQXV0aG9yPjxZZWFy
PjIwMDQ8L1llYXI+PFJlY051bT4zODwvUmVjTnVtPjxyZWNvcmQ+PHJlYy1udW1iZXI+Mzg8L3Jl
Yy1udW1iZXI+PGZvcmVpZ24ta2V5cz48a2V5IGFwcD0iRU4iIGRiLWlkPSJhcGU1dnR0NTIyejJk
MmVzZno1cHowdG9leGF0djl4ZXd3YTAiIHRpbWVzdGFtcD0iMTM5NzA4MzQyOCI+Mzg8L2tleT48
L2ZvcmVpZ24ta2V5cz48cmVmLXR5cGUgbmFtZT0iSm91cm5hbCBBcnRpY2xlIj4xNzwvcmVmLXR5
cGU+PGNvbnRyaWJ1dG9ycz48YXV0aG9ycz48YXV0aG9yPlBoYWR0YXJlLCBTLjwvYXV0aG9yPjwv
YXV0aG9ycz48L2NvbnRyaWJ1dG9ycz48dGl0bGVzPjx0aXRsZT5SZWNlbnQgZGV2ZWxvcG1lbnRz
IGluIGJhY3RlcmlhbCBjb2xkLXNob2NrIHJlc3BvbnNlPC90aXRsZT48c2Vjb25kYXJ5LXRpdGxl
PkN1cnJlbnQgSXNzdWVzIGluIE1vbGVjdWxhciBCaW9sb2d5PC9zZWNvbmRhcnktdGl0bGU+PC90
aXRsZXM+PHBlcmlvZGljYWw+PGZ1bGwtdGl0bGU+Q3VycmVudCBJc3N1ZXMgaW4gTW9sZWN1bGFy
IEJpb2xvZ3k8L2Z1bGwtdGl0bGU+PC9wZXJpb2RpY2FsPjxwYWdlcz4xMjUtMTM2PC9wYWdlcz48
dm9sdW1lPjY8L3ZvbHVtZT48ZGF0ZXM+PHllYXI+MjAwNDwveWVhcj48cHViLWRhdGVzPjxkYXRl
PjIwMDQ8L2RhdGU+PC9wdWItZGF0ZXM+PC9kYXRlcz48aXNibj4xNDY3LTMwMzc8L2lzYm4+PGFj
Y2Vzc2lvbi1udW0+V09TOjAwMDIyODY5MTUwMDAxMDwvYWNjZXNzaW9uLW51bT48dXJscz48cmVs
YXRlZC11cmxzPjx1cmw+Jmx0O0dvIHRvIElTSSZndDs6Ly9XT1M6MDAwMjI4NjkxNTAwMDEwPC91
cmw+PC9yZWxhdGVkLXVybHM+PC91cmxzPjwvcmVjb3JkPjwvQ2l0ZT48L0VuZE5vdGU+AG==
</w:fldData>
        </w:fldChar>
      </w:r>
      <w:r w:rsidR="00E761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E761D3">
        <w:rPr>
          <w:rFonts w:ascii="Times New Roman" w:hAnsi="Times New Roman"/>
          <w:noProof/>
        </w:rPr>
        <w:t>[</w:t>
      </w:r>
      <w:hyperlink w:anchor="_ENREF_6" w:tooltip="Phadtare, 2004 #38" w:history="1">
        <w:r w:rsidR="00652CEF">
          <w:rPr>
            <w:rFonts w:ascii="Times New Roman" w:hAnsi="Times New Roman"/>
            <w:noProof/>
          </w:rPr>
          <w:t>6</w:t>
        </w:r>
      </w:hyperlink>
      <w:r w:rsidR="00E761D3">
        <w:rPr>
          <w:rFonts w:ascii="Times New Roman" w:hAnsi="Times New Roman"/>
          <w:noProof/>
        </w:rPr>
        <w:t xml:space="preserve">, </w:t>
      </w:r>
      <w:hyperlink w:anchor="_ENREF_58" w:tooltip="Kawahara, 2008 #86" w:history="1">
        <w:r w:rsidR="00652CEF">
          <w:rPr>
            <w:rFonts w:ascii="Times New Roman" w:hAnsi="Times New Roman"/>
            <w:noProof/>
          </w:rPr>
          <w:t>58</w:t>
        </w:r>
      </w:hyperlink>
      <w:r w:rsidR="00E761D3">
        <w:rPr>
          <w:rFonts w:ascii="Times New Roman" w:hAnsi="Times New Roman"/>
          <w:noProof/>
        </w:rPr>
        <w:t xml:space="preserve">, </w:t>
      </w:r>
      <w:hyperlink w:anchor="_ENREF_59" w:tooltip="Chattopadhyay, 2002 #87" w:history="1">
        <w:r w:rsidR="00652CEF">
          <w:rPr>
            <w:rFonts w:ascii="Times New Roman" w:hAnsi="Times New Roman"/>
            <w:noProof/>
          </w:rPr>
          <w:t>59</w:t>
        </w:r>
      </w:hyperlink>
      <w:r w:rsidR="00E761D3">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Some common prokaryotic cryoprotectants include glycerol, trehalose, glycine betaine, and sorbitol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&lt;EndNote&gt;&lt;Cite&gt;&lt;Author&gt;Kawahara&lt;/Author&gt;&lt;Year&gt;2008&lt;/Year&gt;&lt;RecNum&gt;86&lt;/RecNum&gt;&lt;DisplayText&gt;[58]&lt;/DisplayText&gt;&lt;record&gt;&lt;rec-number&gt;86&lt;/rec-number&gt;&lt;foreign-keys&gt;&lt;key app="EN" db-id="ape5vtt522z2d2esfz5pz0toexatv9xewwa0" timestamp="1397767685"&gt;86&lt;/key&gt;&lt;/foreign-keys&gt;&lt;ref-type name="Book Section"&gt;5&lt;/ref-type&gt;&lt;contributors&gt;&lt;authors&gt;&lt;author&gt;Kawahara, Hidehisa&lt;/author&gt;&lt;/authors&gt;&lt;secondary-authors&gt;&lt;author&gt;Margesin, Rosa&lt;/author&gt;&lt;author&gt;Schinner, Franz&lt;/author&gt;&lt;author&gt;Marx, Jean-Claude&lt;/author&gt;&lt;author&gt;Gerday, Charles&lt;/author&gt;&lt;/secondary-authors&gt;&lt;/contributors&gt;&lt;titles&gt;&lt;title&gt;Cryoprotectants and Ice-Binding Proteins&lt;/title&gt;&lt;secondary-title&gt;Psychrophiles: from Biodiversity to Biotechnology&lt;/secondary-title&gt;&lt;/titles&gt;&lt;pages&gt;229-246&lt;/pages&gt;&lt;section&gt;14&lt;/section&gt;&lt;dates&gt;&lt;year&gt;2008&lt;/year&gt;&lt;pub-dates&gt;&lt;date&gt;2008/01/01&lt;/date&gt;&lt;/pub-dates&gt;&lt;/dates&gt;&lt;publisher&gt;Springer Berlin Heidelberg&lt;/publisher&gt;&lt;isbn&gt;978-3-540-74334-7&lt;/isbn&gt;&lt;urls&gt;&lt;related-urls&gt;&lt;url&gt;http://dx.doi.org/10.1007/978-3-540-74335-4_14&lt;/url&gt;&lt;/related-urls&gt;&lt;/urls&gt;&lt;electronic-resource-num&gt;10.1007/978-3-540-74335-4_14&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58" w:tooltip="Kawahara, 2008 #86" w:history="1">
        <w:r w:rsidR="00652CEF">
          <w:rPr>
            <w:rFonts w:ascii="Times New Roman" w:hAnsi="Times New Roman"/>
            <w:noProof/>
          </w:rPr>
          <w:t>58</w:t>
        </w:r>
      </w:hyperlink>
      <w:r w:rsidR="00E761D3">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Extracellular polysaccharides (EPS) are suggested to play a role as a cryoprotectant. The presence of EPS is known to cause biofilm formation and as a result allow bacterial adherence to surfaces. The aggregation of cells and EPS</w:t>
      </w:r>
      <w:r w:rsidR="0086244E">
        <w:rPr>
          <w:rFonts w:ascii="Times New Roman" w:hAnsi="Times New Roman"/>
        </w:rPr>
        <w:t xml:space="preserve"> also</w:t>
      </w:r>
      <w:r w:rsidR="006D42AA" w:rsidRPr="00EB24D3">
        <w:rPr>
          <w:rFonts w:ascii="Times New Roman" w:hAnsi="Times New Roman"/>
        </w:rPr>
        <w:t xml:space="preserve"> allows for retention of water, protection against extracellular enzyme degradation, and offers potential </w:t>
      </w:r>
      <w:r w:rsidR="0086244E">
        <w:rPr>
          <w:rFonts w:ascii="Times New Roman" w:hAnsi="Times New Roman"/>
        </w:rPr>
        <w:t xml:space="preserve">nutrient </w:t>
      </w:r>
      <w:r w:rsidR="006D42AA" w:rsidRPr="00EB24D3">
        <w:rPr>
          <w:rFonts w:ascii="Times New Roman" w:hAnsi="Times New Roman"/>
        </w:rPr>
        <w:t xml:space="preserve">storage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&lt;EndNote&gt;&lt;Cite&gt;&lt;Author&gt;D&amp;apos;Amico&lt;/Author&gt;&lt;Year&gt;2006&lt;/Year&gt;&lt;RecNum&gt;84&lt;/RecNum&gt;&lt;DisplayText&gt;[60]&lt;/DisplayText&gt;&lt;record&gt;&lt;rec-number&gt;84&lt;/rec-number&gt;&lt;foreign-keys&gt;&lt;key app="EN" db-id="ape5vtt522z2d2esfz5pz0toexatv9xewwa0" timestamp="1397758545"&gt;84&lt;/key&gt;&lt;/foreign-keys&gt;&lt;ref-type name="Journal Article"&gt;17&lt;/ref-type&gt;&lt;contributors&gt;&lt;authors&gt;&lt;author&gt;D&amp;apos;Amico, Salvino&lt;/author&gt;&lt;author&gt;Collins, Tony&lt;/author&gt;&lt;author&gt;Marx, Jean-Claude&lt;/author&gt;&lt;author&gt;Feller, Georges&lt;/author&gt;&lt;author&gt;Gerday, Charles&lt;/author&gt;&lt;/authors&gt;&lt;/contributors&gt;&lt;titles&gt;&lt;title&gt;Pyschrophilic microorganisms: challenges for life&lt;/title&gt;&lt;secondary-title&gt;EMBO Reports&lt;/secondary-title&gt;&lt;/titles&gt;&lt;periodical&gt;&lt;full-title&gt;EMBO Reports&lt;/full-title&gt;&lt;abbr-1&gt;Journal Article&lt;/abbr-1&gt;&lt;/periodical&gt;&lt;pages&gt;385- 389&lt;/pages&gt;&lt;volume&gt;7&lt;/volume&gt;&lt;number&gt;4&lt;/number&gt;&lt;dates&gt;&lt;year&gt;2006&lt;/year&gt;&lt;/dates&gt;&lt;urls&gt;&lt;/urls&gt;&lt;/record&gt;&lt;/Cite&gt;&lt;/EndNote&gt;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0" w:tooltip="D'Amico, 2006 #84" w:history="1">
        <w:r w:rsidR="00652CEF">
          <w:rPr>
            <w:rFonts w:ascii="Times New Roman" w:hAnsi="Times New Roman"/>
            <w:noProof/>
          </w:rPr>
          <w:t>60</w:t>
        </w:r>
      </w:hyperlink>
      <w:r w:rsidR="00E761D3">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While some bacteria are capable of producing cryoprotectants, others produce ice nucleating or anti-freeze proteins. Anti-freeze proteins inhibit ice crystal growth and recrystalization by creating a</w:t>
      </w:r>
      <w:r w:rsidR="0086244E">
        <w:rPr>
          <w:rFonts w:ascii="Times New Roman" w:hAnsi="Times New Roman"/>
        </w:rPr>
        <w:t>n</w:t>
      </w:r>
      <w:r w:rsidR="006D42AA" w:rsidRPr="00EB24D3">
        <w:rPr>
          <w:rFonts w:ascii="Times New Roman" w:hAnsi="Times New Roman"/>
        </w:rPr>
        <w:t xml:space="preserve"> unfavorable state for water to turn to ice, which in turn causes the freezing temperature of water to decrease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&lt;EndNote&gt;&lt;Cite&gt;&lt;Author&gt;Celik&lt;/Author&gt;&lt;Year&gt;2013&lt;/Year&gt;&lt;RecNum&gt;92&lt;/RecNum&gt;&lt;DisplayText&gt;[61]&lt;/DisplayText&gt;&lt;record&gt;&lt;rec-number&gt;92&lt;/rec-number&gt;&lt;foreign-keys&gt;&lt;key app="EN" db-id="ape5vtt522z2d2esfz5pz0toexatv9xewwa0" timestamp="1397854916"&gt;92&lt;/key&gt;&lt;/foreign-keys&gt;&lt;ref-type name="Journal Article"&gt;17&lt;/ref-type&gt;&lt;contributors&gt;&lt;authors&gt;&lt;author&gt;Celik, Yeliz&lt;/author&gt;&lt;author&gt;Drori, Ran&lt;/author&gt;&lt;author&gt;Pertaya-Braun, Natalya&lt;/author&gt;&lt;author&gt;Altan, Aysun&lt;/author&gt;&lt;author&gt;Barton, Tyler&lt;/author&gt;&lt;author&gt;Bar-Dolev, Maya&lt;/author&gt;&lt;author&gt;Groisman, Alex&lt;/author&gt;&lt;author&gt;Davies, Peter L.&lt;/author&gt;&lt;author&gt;Braslavsky, Ido&lt;/author&gt;&lt;/authors&gt;&lt;/contributors&gt;&lt;titles&gt;&lt;title&gt;Microfluidic experiments reveal that antifreeze proteins bound to ice crystals suffice to prevent their growth&lt;/title&gt;&lt;secondary-title&gt;Proceedings of the National Academy of Sciences&lt;/secondary-title&gt;&lt;/titles&gt;&lt;periodical&gt;&lt;full-title&gt;Proceedings of the National Academy of Sciences&lt;/full-title&gt;&lt;/periodical&gt;&lt;pages&gt;1309-1314&lt;/pages&gt;&lt;volume&gt;110&lt;/volume&gt;&lt;number&gt;4&lt;/number&gt;&lt;dates&gt;&lt;year&gt;2013&lt;/year&gt;&lt;pub-dates&gt;&lt;date&gt;January 22, 2013&lt;/date&gt;&lt;/pub-dates&gt;&lt;/dates&gt;&lt;urls&gt;&lt;related-urls&gt;&lt;url&gt;http://www.pnas.org/content/110/4/1309.abstract&lt;/url&gt;&lt;/related-urls&gt;&lt;/urls&gt;&lt;electronic-resource-num&gt;10.1073/pnas.1213603110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1" w:tooltip="Celik, 2013 #92" w:history="1">
        <w:r w:rsidR="00652CEF">
          <w:rPr>
            <w:rFonts w:ascii="Times New Roman" w:hAnsi="Times New Roman"/>
            <w:noProof/>
          </w:rPr>
          <w:t>61</w:t>
        </w:r>
      </w:hyperlink>
      <w:r w:rsidR="00E761D3">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Decreasing the temperature at which water freezes allows for the cell to </w:t>
      </w:r>
      <w:r w:rsidR="0086244E">
        <w:rPr>
          <w:rFonts w:ascii="Times New Roman" w:hAnsi="Times New Roman"/>
        </w:rPr>
        <w:t>remain</w:t>
      </w:r>
      <w:r w:rsidR="0086244E" w:rsidRPr="00EB24D3">
        <w:rPr>
          <w:rFonts w:ascii="Times New Roman" w:hAnsi="Times New Roman"/>
        </w:rPr>
        <w:t xml:space="preserve"> </w:t>
      </w:r>
      <w:r w:rsidR="006D42AA" w:rsidRPr="00EB24D3">
        <w:rPr>
          <w:rFonts w:ascii="Times New Roman" w:hAnsi="Times New Roman"/>
        </w:rPr>
        <w:t xml:space="preserve">fluid and access the water in </w:t>
      </w:r>
      <w:proofErr w:type="gramStart"/>
      <w:r w:rsidRPr="00EB24D3">
        <w:rPr>
          <w:rFonts w:ascii="Times New Roman" w:hAnsi="Times New Roman"/>
        </w:rPr>
        <w:t>its</w:t>
      </w:r>
      <w:proofErr w:type="gramEnd"/>
      <w:r w:rsidR="006D42AA" w:rsidRPr="00EB24D3">
        <w:rPr>
          <w:rFonts w:ascii="Times New Roman" w:hAnsi="Times New Roman"/>
        </w:rPr>
        <w:t xml:space="preserve"> surrounding. Whereas antifreeze proteins decrease the freezing point of water to limit ice formation, ice nucleation proteins create ice crystals above the freezing point of water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&lt;EndNote&gt;&lt;Cite&gt;&lt;Author&gt;Kawahara&lt;/Author&gt;&lt;Year&gt;2002&lt;/Year&gt;&lt;RecNum&gt;93&lt;/RecNum&gt;&lt;DisplayText&gt;[62]&lt;/DisplayText&gt;&lt;record&gt;&lt;rec-number&gt;93&lt;/rec-number&gt;&lt;foreign-keys&gt;&lt;key app="EN" db-id="ape5vtt522z2d2esfz5pz0toexatv9xewwa0" timestamp="1397855610"&gt;93&lt;/key&gt;&lt;/foreign-keys&gt;&lt;ref-type name="Journal Article"&gt;17&lt;/ref-type&gt;&lt;contributors&gt;&lt;authors&gt;&lt;author&gt;Kawahara, Hidehisa&lt;/author&gt;&lt;/authors&gt;&lt;/contributors&gt;&lt;titles&gt;&lt;title&gt;The structures and functions of ice crystal-controlling proteins from bacteria&lt;/title&gt;&lt;secondary-title&gt;Journal of Bioscience and Bioengineering&lt;/secondary-title&gt;&lt;/titles&gt;&lt;periodical&gt;&lt;full-title&gt;Journal of Bioscience and Bioengineering&lt;/full-title&gt;&lt;/periodical&gt;&lt;pages&gt;492-496&lt;/pages&gt;&lt;volume&gt;94&lt;/volume&gt;&lt;number&gt;6&lt;/number&gt;&lt;keywords&gt;&lt;keyword&gt;antifreeze protein&lt;/keyword&gt;&lt;keyword&gt;ice-nucleating protein&lt;/keyword&gt;&lt;keyword&gt;anti-nucleating protein&lt;/keyword&gt;&lt;keyword&gt;Antarctica&lt;/keyword&gt;&lt;/keywords&gt;&lt;dates&gt;&lt;year&gt;2002&lt;/year&gt;&lt;/dates&gt;&lt;isbn&gt;1389-1723&lt;/isbn&gt;&lt;urls&gt;&lt;related-urls&gt;&lt;url&gt;http://www.sciencedirect.com/science/article/pii/S1389172302801852&lt;/url&gt;&lt;/related-urls&gt;&lt;/urls&gt;&lt;electronic-resource-num&gt;http://dx.doi.org/10.1016/S1389-1723(02)80185-2&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2" w:tooltip="Kawahara, 2002 #93" w:history="1">
        <w:r w:rsidR="00652CEF">
          <w:rPr>
            <w:rFonts w:ascii="Times New Roman" w:hAnsi="Times New Roman"/>
            <w:noProof/>
          </w:rPr>
          <w:t>62</w:t>
        </w:r>
      </w:hyperlink>
      <w:r w:rsidR="00E761D3">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Increasing the temperature at which ice forms may</w:t>
      </w:r>
      <w:r w:rsidR="0086244E">
        <w:rPr>
          <w:rFonts w:ascii="Times New Roman" w:hAnsi="Times New Roman"/>
        </w:rPr>
        <w:t xml:space="preserve"> also</w:t>
      </w:r>
      <w:r w:rsidR="006D42AA" w:rsidRPr="00EB24D3">
        <w:rPr>
          <w:rFonts w:ascii="Times New Roman" w:hAnsi="Times New Roman"/>
        </w:rPr>
        <w:t xml:space="preserve"> limit damage that can occur at lower temperatures. </w:t>
      </w:r>
    </w:p>
    <w:p w:rsidR="00804B28" w:rsidRDefault="00804B28" w:rsidP="006D42AA">
      <w:pPr>
        <w:spacing w:line="480" w:lineRule="auto"/>
        <w:rPr>
          <w:rFonts w:ascii="Times New Roman" w:hAnsi="Times New Roman"/>
          <w:i/>
        </w:rPr>
      </w:pPr>
    </w:p>
    <w:p w:rsidR="00804B28" w:rsidRDefault="00804B28" w:rsidP="006D42AA">
      <w:pPr>
        <w:spacing w:line="480" w:lineRule="auto"/>
        <w:rPr>
          <w:rFonts w:ascii="Times New Roman" w:hAnsi="Times New Roman"/>
          <w:i/>
        </w:rPr>
      </w:pPr>
    </w:p>
    <w:p w:rsidR="006D42AA" w:rsidRPr="00EB24D3" w:rsidRDefault="006D42AA" w:rsidP="006D42AA">
      <w:pPr>
        <w:spacing w:line="480" w:lineRule="auto"/>
        <w:rPr>
          <w:rFonts w:ascii="Times New Roman" w:hAnsi="Times New Roman"/>
          <w:i/>
        </w:rPr>
      </w:pPr>
      <w:r w:rsidRPr="00EB24D3">
        <w:rPr>
          <w:rFonts w:ascii="Times New Roman" w:hAnsi="Times New Roman"/>
          <w:i/>
        </w:rPr>
        <w:t>Psychrophilic Enzymes</w:t>
      </w:r>
    </w:p>
    <w:p w:rsidR="006D42AA" w:rsidRPr="00EB24D3" w:rsidRDefault="006D42AA" w:rsidP="006D42AA">
      <w:pPr>
        <w:spacing w:line="480" w:lineRule="auto"/>
        <w:rPr>
          <w:rFonts w:ascii="Times New Roman" w:hAnsi="Times New Roman"/>
        </w:rPr>
      </w:pPr>
      <w:r w:rsidRPr="00EB24D3">
        <w:rPr>
          <w:rFonts w:ascii="Times New Roman" w:hAnsi="Times New Roman"/>
        </w:rPr>
        <w:tab/>
        <w:t xml:space="preserve">As temperatures decrease, the activity of enzymes generally decreases as well. Without the appropriate enzymatic activity, cellular processes cannot occur. In order to overcome decreased enzymatic activity, </w:t>
      </w:r>
      <w:r w:rsidR="005553AE" w:rsidRPr="00EB24D3">
        <w:rPr>
          <w:rFonts w:ascii="Times New Roman" w:hAnsi="Times New Roman"/>
        </w:rPr>
        <w:t>psychrophilic</w:t>
      </w:r>
      <w:r w:rsidRPr="00EB24D3">
        <w:rPr>
          <w:rFonts w:ascii="Times New Roman" w:hAnsi="Times New Roman"/>
        </w:rPr>
        <w:t xml:space="preserve"> organisms produce enzymes that are less temperature dependent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&lt;EndNote&gt;&lt;Cite&gt;&lt;Author&gt;Feller&lt;/Author&gt;&lt;Year&gt;2003&lt;/Year&gt;&lt;RecNum&gt;94&lt;/RecNum&gt;&lt;DisplayText&gt;[63]&lt;/DisplayText&gt;&lt;record&gt;&lt;rec-number&gt;94&lt;/rec-number&gt;&lt;foreign-keys&gt;&lt;key app="EN" db-id="ape5vtt522z2d2esfz5pz0toexatv9xewwa0" timestamp="1397856963"&gt;94&lt;/key&gt;&lt;/foreign-keys&gt;&lt;ref-type name="Journal Article"&gt;17&lt;/ref-type&gt;&lt;contributors&gt;&lt;authors&gt;&lt;author&gt;Feller, Georges&lt;/author&gt;&lt;author&gt;Gerday, Charles&lt;/author&gt;&lt;/authors&gt;&lt;/contributors&gt;&lt;titles&gt;&lt;title&gt;Psychrophilic enzymes: hot topics in cold adaptation&lt;/title&gt;&lt;secondary-title&gt;Nat Rev Micro&lt;/secondary-title&gt;&lt;/titles&gt;&lt;periodical&gt;&lt;full-title&gt;Nat Rev Micro&lt;/full-title&gt;&lt;/periodical&gt;&lt;pages&gt;200-208&lt;/pages&gt;&lt;volume&gt;1&lt;/volume&gt;&lt;number&gt;3&lt;/number&gt;&lt;dates&gt;&lt;year&gt;2003&lt;/year&gt;&lt;/dates&gt;&lt;publisher&gt;Nature Publishing Group&lt;/publisher&gt;&lt;isbn&gt;1740-1526&lt;/isbn&gt;&lt;work-type&gt;10.1038/nrmicro773&lt;/work-type&gt;&lt;urls&gt;&lt;related-urls&gt;&lt;url&gt;http://dx.doi.org/10.1038/nrmicro773&lt;/url&gt;&lt;/related-urls&gt;&lt;/urls&gt;&lt;/record&gt;&lt;/Cite&gt;&lt;/EndNote&gt;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3" w:tooltip="Feller, 2003 #94" w:history="1">
        <w:r w:rsidR="00652CEF">
          <w:rPr>
            <w:rFonts w:ascii="Times New Roman" w:hAnsi="Times New Roman"/>
            <w:noProof/>
          </w:rPr>
          <w:t>63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Enzymes produced in </w:t>
      </w:r>
      <w:r w:rsidR="005553AE" w:rsidRPr="00EB24D3">
        <w:rPr>
          <w:rFonts w:ascii="Times New Roman" w:hAnsi="Times New Roman"/>
        </w:rPr>
        <w:t>psychrophilic</w:t>
      </w:r>
      <w:r w:rsidRPr="00EB24D3">
        <w:rPr>
          <w:rFonts w:ascii="Times New Roman" w:hAnsi="Times New Roman"/>
        </w:rPr>
        <w:t xml:space="preserve"> organisms are highly active, up to an order of magnitude greater than comparable enzymes in mesophiles. This activity is attributed to the increased flexibility of the enzyme</w:t>
      </w:r>
      <w:r w:rsidR="0063767C">
        <w:rPr>
          <w:rFonts w:ascii="Times New Roman" w:hAnsi="Times New Roman"/>
        </w:rPr>
        <w:t xml:space="preserve"> from an increase in glycine clusters and decrease in proline and arginine,</w:t>
      </w:r>
      <w:r w:rsidRPr="00EB24D3">
        <w:rPr>
          <w:rFonts w:ascii="Times New Roman" w:hAnsi="Times New Roman"/>
        </w:rPr>
        <w:t xml:space="preserve"> that allows for low energy binding of the substrate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&lt;EndNote&gt;&lt;Cite&gt;&lt;Author&gt;Feller&lt;/Author&gt;&lt;Year&gt;2003&lt;/Year&gt;&lt;RecNum&gt;94&lt;/RecNum&gt;&lt;DisplayText&gt;[39, 63]&lt;/DisplayText&gt;&lt;record&gt;&lt;rec-number&gt;94&lt;/rec-number&gt;&lt;foreign-keys&gt;&lt;key app="EN" db-id="ape5vtt522z2d2esfz5pz0toexatv9xewwa0" timestamp="1397856963"&gt;94&lt;/key&gt;&lt;/foreign-keys&gt;&lt;ref-type name="Journal Article"&gt;17&lt;/ref-type&gt;&lt;contributors&gt;&lt;authors&gt;&lt;author&gt;Feller, Georges&lt;/author&gt;&lt;author&gt;Gerday, Charles&lt;/author&gt;&lt;/authors&gt;&lt;/contributors&gt;&lt;titles&gt;&lt;title&gt;Psychrophilic enzymes: hot topics in cold adaptation&lt;/title&gt;&lt;secondary-title&gt;Nat Rev Micro&lt;/secondary-title&gt;&lt;/titles&gt;&lt;periodical&gt;&lt;full-title&gt;Nat Rev Micro&lt;/full-title&gt;&lt;/periodical&gt;&lt;pages&gt;200-208&lt;/pages&gt;&lt;volume&gt;1&lt;/volume&gt;&lt;number&gt;3&lt;/number&gt;&lt;dates&gt;&lt;year&gt;2003&lt;/year&gt;&lt;/dates&gt;&lt;publisher&gt;Nature Publishing Group&lt;/publisher&gt;&lt;isbn&gt;1740-1526&lt;/isbn&gt;&lt;work-type&gt;10.1038/nrmicro773&lt;/work-type&gt;&lt;urls&gt;&lt;related-urls&gt;&lt;url&gt;http://dx.doi.org/10.1038/nrmicro773&lt;/url&gt;&lt;/related-urls&gt;&lt;/urls&gt;&lt;/record&gt;&lt;/Cite&gt;&lt;Cite&gt;&lt;Author&gt;De Maayer&lt;/Author&gt;&lt;Year&gt;2014&lt;/Year&gt;&lt;RecNum&gt;82&lt;/RecNum&gt;&lt;record&gt;&lt;rec-number&gt;82&lt;/rec-number&gt;&lt;foreign-keys&gt;&lt;key app="EN" db-id="ape5vtt522z2d2esfz5pz0toexatv9xewwa0" timestamp="1397758346"&gt;82&lt;/key&gt;&lt;/foreign-keys&gt;&lt;ref-type name="Journal Article"&gt;17&lt;/ref-type&gt;&lt;contributors&gt;&lt;authors&gt;&lt;author&gt;De Maayer, Pieter&lt;/author&gt;&lt;author&gt;Anderson, Dominique&lt;/author&gt;&lt;author&gt;Cary, Craig&lt;/author&gt;&lt;author&gt;Cowan, Don A.&lt;/author&gt;&lt;/authors&gt;&lt;/contributors&gt;&lt;titles&gt;&lt;title&gt;Some like it cold: understanding the survival strategies of psychrophiles&lt;/title&gt;&lt;secondary-title&gt;EMBO Reports&lt;/secondary-title&gt;&lt;alt-title&gt;Journal Article&lt;/alt-title&gt;&lt;/titles&gt;&lt;periodical&gt;&lt;full-title&gt;EMBO Reports&lt;/full-title&gt;&lt;abbr-1&gt;Journal Article&lt;/abbr-1&gt;&lt;/periodical&gt;&lt;alt-periodical&gt;&lt;full-title&gt;EMBO Reports&lt;/full-title&gt;&lt;abbr-1&gt;Journal Article&lt;/abbr-1&gt;&lt;/alt-periodical&gt;&lt;edition&gt;27 February 2014&lt;/edition&gt;&lt;dates&gt;&lt;year&gt;2014&lt;/year&gt;&lt;/dates&gt;&lt;urls&gt;&lt;related-urls&gt;&lt;url&gt;http://embor.embopress.org/embor/early/2014/03/26/embr.201338170.full.pdf&lt;/url&gt;&lt;/related-urls&gt;&lt;/urls&gt;&lt;electronic-resource-num&gt;10.1002/embr.201338170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39" w:tooltip="De Maayer, 2014 #82" w:history="1">
        <w:r w:rsidR="00652CEF">
          <w:rPr>
            <w:rFonts w:ascii="Times New Roman" w:hAnsi="Times New Roman"/>
            <w:noProof/>
          </w:rPr>
          <w:t>39</w:t>
        </w:r>
      </w:hyperlink>
      <w:r w:rsidR="00E761D3">
        <w:rPr>
          <w:rFonts w:ascii="Times New Roman" w:hAnsi="Times New Roman"/>
          <w:noProof/>
        </w:rPr>
        <w:t xml:space="preserve">, </w:t>
      </w:r>
      <w:hyperlink w:anchor="_ENREF_63" w:tooltip="Feller, 2003 #94" w:history="1">
        <w:r w:rsidR="00652CEF">
          <w:rPr>
            <w:rFonts w:ascii="Times New Roman" w:hAnsi="Times New Roman"/>
            <w:noProof/>
          </w:rPr>
          <w:t>63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Maintaining cellular function at low energy costs is important for low temperature survival and means energy can be spent on more critical cellular processes.</w:t>
      </w:r>
    </w:p>
    <w:p w:rsidR="006D42AA" w:rsidRPr="00EB24D3" w:rsidRDefault="006D42AA" w:rsidP="006D42AA">
      <w:pPr>
        <w:spacing w:line="480" w:lineRule="auto"/>
        <w:rPr>
          <w:rFonts w:ascii="Times New Roman" w:hAnsi="Times New Roman"/>
          <w:b/>
        </w:rPr>
      </w:pPr>
      <w:r w:rsidRPr="00EB24D3">
        <w:rPr>
          <w:rFonts w:ascii="Times New Roman" w:hAnsi="Times New Roman"/>
          <w:b/>
        </w:rPr>
        <w:t>Whole Cell Response to Cold Acclimation</w:t>
      </w:r>
    </w:p>
    <w:p w:rsidR="002F4A93" w:rsidRDefault="006D42AA" w:rsidP="006D42AA">
      <w:pPr>
        <w:spacing w:line="480" w:lineRule="auto"/>
        <w:rPr>
          <w:rFonts w:ascii="Times New Roman" w:hAnsi="Times New Roman"/>
          <w:i/>
        </w:rPr>
      </w:pPr>
      <w:r w:rsidRPr="00EB24D3">
        <w:rPr>
          <w:rFonts w:ascii="Times New Roman" w:hAnsi="Times New Roman"/>
        </w:rPr>
        <w:tab/>
        <w:t xml:space="preserve">Several studies have evaluated targeted mechanisms for adapting to the cold. However, </w:t>
      </w:r>
      <w:r w:rsidR="007845D8">
        <w:rPr>
          <w:rFonts w:ascii="Times New Roman" w:hAnsi="Times New Roman"/>
        </w:rPr>
        <w:t>examining</w:t>
      </w:r>
      <w:r w:rsidRPr="00EB24D3">
        <w:rPr>
          <w:rFonts w:ascii="Times New Roman" w:hAnsi="Times New Roman"/>
        </w:rPr>
        <w:t xml:space="preserve"> complete genomic and transcriptomic profiles of organisms that adapt to lower than optimum growth temperatures may be used to elucidate the whole cell response during cold shock or cold adaptation. As technology has advanced, a more in depth look at an organism’s transcriptomic profile after cold shock or cold adaptation </w:t>
      </w:r>
      <w:r w:rsidR="007845D8">
        <w:rPr>
          <w:rFonts w:ascii="Times New Roman" w:hAnsi="Times New Roman"/>
        </w:rPr>
        <w:t>may identify</w:t>
      </w:r>
      <w:r w:rsidRPr="00EB24D3">
        <w:rPr>
          <w:rFonts w:ascii="Times New Roman" w:hAnsi="Times New Roman"/>
        </w:rPr>
        <w:t xml:space="preserve"> other genes being induced or repressed in parallel to the cold shock proteins that have been documented. Several different techniques have been employed to evaluate transcriptomic responses to cold acclimation including DNA microarrays, continuous monitoring via bioluminescent gene fusions, and RNA-seq of mRNA transcripts.</w:t>
      </w:r>
    </w:p>
    <w:p w:rsidR="006D42AA" w:rsidRPr="00EB24D3" w:rsidRDefault="006D42AA" w:rsidP="006D42AA">
      <w:pPr>
        <w:spacing w:line="480" w:lineRule="auto"/>
        <w:rPr>
          <w:rFonts w:ascii="Times New Roman" w:hAnsi="Times New Roman"/>
          <w:i/>
        </w:rPr>
      </w:pPr>
      <w:r w:rsidRPr="00EB24D3">
        <w:rPr>
          <w:rFonts w:ascii="Times New Roman" w:hAnsi="Times New Roman"/>
          <w:i/>
        </w:rPr>
        <w:t>DNA Microarray Transcriptomic Analysis</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 xml:space="preserve">Polissi et al.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&lt;EndNote&gt;&lt;Cite&gt;&lt;Author&gt;Polissi&lt;/Author&gt;&lt;Year&gt;2003&lt;/Year&gt;&lt;RecNum&gt;68&lt;/RecNum&gt;&lt;DisplayText&gt;[64]&lt;/DisplayText&gt;&lt;record&gt;&lt;rec-number&gt;68&lt;/rec-number&gt;&lt;foreign-keys&gt;&lt;key app="EN" db-id="ape5vtt522z2d2esfz5pz0toexatv9xewwa0" timestamp="1397444102"&gt;68&lt;/key&gt;&lt;/foreign-keys&gt;&lt;ref-type name="Journal Article"&gt;17&lt;/ref-type&gt;&lt;contributors&gt;&lt;authors&gt;&lt;author&gt;Polissi, Alessandra&lt;/author&gt;&lt;author&gt;De Laurentis, Walter&lt;/author&gt;&lt;author&gt;Zangrossi, Sandro&lt;/author&gt;&lt;author&gt;Briani, Federica&lt;/author&gt;&lt;author&gt;Longhi, Vera&lt;/author&gt;&lt;author&gt;Pesole, Graziano&lt;/author&gt;&lt;author&gt;Deh√≤, Gianni&lt;/author&gt;&lt;/authors&gt;&lt;/contributors&gt;&lt;titles&gt;&lt;title&gt;Changes in Escherichia coli transcriptome during acclimatization at low temperature&lt;/title&gt;&lt;secondary-title&gt;Research in Microbiology&lt;/secondary-title&gt;&lt;/titles&gt;&lt;periodical&gt;&lt;full-title&gt;Research in Microbiology&lt;/full-title&gt;&lt;/periodical&gt;&lt;pages&gt;573-580&lt;/pages&gt;&lt;volume&gt;154&lt;/volume&gt;&lt;number&gt;8&lt;/number&gt;&lt;keywords&gt;&lt;keyword&gt;DNA arrays&lt;/keyword&gt;&lt;keyword&gt;Cold shock&lt;/keyword&gt;&lt;keyword&gt;Global transcription analysis&lt;/keyword&gt;&lt;/keywords&gt;&lt;dates&gt;&lt;year&gt;2003&lt;/year&gt;&lt;/dates&gt;&lt;isbn&gt;0923-2508&lt;/isbn&gt;&lt;urls&gt;&lt;related-urls&gt;&lt;url&gt;http://www.sciencedirect.com/science/article/pii/S0923250803001670&lt;/url&gt;&lt;/related-urls&gt;&lt;/urls&gt;&lt;electronic-resource-num&gt;http://dx.doi.org/10.1016/S0923-2508(03)00167-0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4" w:tooltip="Polissi, 2003 #68" w:history="1">
        <w:r w:rsidR="00652CEF">
          <w:rPr>
            <w:rFonts w:ascii="Times New Roman" w:hAnsi="Times New Roman"/>
            <w:noProof/>
          </w:rPr>
          <w:t>64</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evaluated the changes of the </w:t>
      </w:r>
      <w:r w:rsidRPr="00EB24D3">
        <w:rPr>
          <w:rFonts w:ascii="Times New Roman" w:hAnsi="Times New Roman"/>
          <w:i/>
        </w:rPr>
        <w:t>E. coli</w:t>
      </w:r>
      <w:r w:rsidRPr="00EB24D3">
        <w:rPr>
          <w:rFonts w:ascii="Times New Roman" w:hAnsi="Times New Roman"/>
        </w:rPr>
        <w:t xml:space="preserve"> transcriptome during cold shock and after cold adaptation. To evaluate gene expression levels, a high density DNA microarray was used that contained probes for all of the known open reading frames in </w:t>
      </w:r>
      <w:r w:rsidRPr="00EB24D3">
        <w:rPr>
          <w:rFonts w:ascii="Times New Roman" w:hAnsi="Times New Roman"/>
          <w:i/>
        </w:rPr>
        <w:t>E. coli</w:t>
      </w:r>
      <w:r w:rsidRPr="00EB24D3">
        <w:rPr>
          <w:rFonts w:ascii="Times New Roman" w:hAnsi="Times New Roman"/>
        </w:rPr>
        <w:t xml:space="preserve">. Using this technique, Polissi et al.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&lt;EndNote&gt;&lt;Cite&gt;&lt;Author&gt;Polissi&lt;/Author&gt;&lt;Year&gt;2003&lt;/Year&gt;&lt;RecNum&gt;68&lt;/RecNum&gt;&lt;DisplayText&gt;[64]&lt;/DisplayText&gt;&lt;record&gt;&lt;rec-number&gt;68&lt;/rec-number&gt;&lt;foreign-keys&gt;&lt;key app="EN" db-id="ape5vtt522z2d2esfz5pz0toexatv9xewwa0" timestamp="1397444102"&gt;68&lt;/key&gt;&lt;/foreign-keys&gt;&lt;ref-type name="Journal Article"&gt;17&lt;/ref-type&gt;&lt;contributors&gt;&lt;authors&gt;&lt;author&gt;Polissi, Alessandra&lt;/author&gt;&lt;author&gt;De Laurentis, Walter&lt;/author&gt;&lt;author&gt;Zangrossi, Sandro&lt;/author&gt;&lt;author&gt;Briani, Federica&lt;/author&gt;&lt;author&gt;Longhi, Vera&lt;/author&gt;&lt;author&gt;Pesole, Graziano&lt;/author&gt;&lt;author&gt;Deh√≤, Gianni&lt;/author&gt;&lt;/authors&gt;&lt;/contributors&gt;&lt;titles&gt;&lt;title&gt;Changes in Escherichia coli transcriptome during acclimatization at low temperature&lt;/title&gt;&lt;secondary-title&gt;Research in Microbiology&lt;/secondary-title&gt;&lt;/titles&gt;&lt;periodical&gt;&lt;full-title&gt;Research in Microbiology&lt;/full-title&gt;&lt;/periodical&gt;&lt;pages&gt;573-580&lt;/pages&gt;&lt;volume&gt;154&lt;/volume&gt;&lt;number&gt;8&lt;/number&gt;&lt;keywords&gt;&lt;keyword&gt;DNA arrays&lt;/keyword&gt;&lt;keyword&gt;Cold shock&lt;/keyword&gt;&lt;keyword&gt;Global transcription analysis&lt;/keyword&gt;&lt;/keywords&gt;&lt;dates&gt;&lt;year&gt;2003&lt;/year&gt;&lt;/dates&gt;&lt;isbn&gt;0923-2508&lt;/isbn&gt;&lt;urls&gt;&lt;related-urls&gt;&lt;url&gt;http://www.sciencedirect.com/science/article/pii/S0923250803001670&lt;/url&gt;&lt;/related-urls&gt;&lt;/urls&gt;&lt;electronic-resource-num&gt;http://dx.doi.org/10.1016/S0923-2508(03)00167-0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4" w:tooltip="Polissi, 2003 #68" w:history="1">
        <w:r w:rsidR="00652CEF">
          <w:rPr>
            <w:rFonts w:ascii="Times New Roman" w:hAnsi="Times New Roman"/>
            <w:noProof/>
          </w:rPr>
          <w:t>64</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w:t>
      </w:r>
      <w:r w:rsidR="0096115F">
        <w:rPr>
          <w:rFonts w:ascii="Times New Roman" w:hAnsi="Times New Roman"/>
        </w:rPr>
        <w:t>as</w:t>
      </w:r>
      <w:r w:rsidRPr="00EB24D3">
        <w:rPr>
          <w:rFonts w:ascii="Times New Roman" w:hAnsi="Times New Roman"/>
        </w:rPr>
        <w:t xml:space="preserve"> able to identify 20 genes with a 2-fold or greater change in transcript abundance when </w:t>
      </w:r>
      <w:r w:rsidRPr="00EB24D3">
        <w:rPr>
          <w:rFonts w:ascii="Times New Roman" w:hAnsi="Times New Roman"/>
          <w:i/>
        </w:rPr>
        <w:t>E. coli</w:t>
      </w:r>
      <w:r w:rsidRPr="00EB24D3">
        <w:rPr>
          <w:rFonts w:ascii="Times New Roman" w:hAnsi="Times New Roman"/>
        </w:rPr>
        <w:t xml:space="preserve"> was transferred from 37°C to 16°C. Genes that were induced upon shift from 37°C to 16°C included </w:t>
      </w:r>
      <w:r w:rsidRPr="00EB24D3">
        <w:rPr>
          <w:rFonts w:ascii="Times New Roman" w:hAnsi="Times New Roman"/>
          <w:i/>
        </w:rPr>
        <w:t xml:space="preserve">cspA, cspB, cspG, </w:t>
      </w:r>
      <w:r w:rsidRPr="00EB24D3">
        <w:rPr>
          <w:rFonts w:ascii="Times New Roman" w:hAnsi="Times New Roman"/>
        </w:rPr>
        <w:t xml:space="preserve">and </w:t>
      </w:r>
      <w:r w:rsidRPr="00EB24D3">
        <w:rPr>
          <w:rFonts w:ascii="Times New Roman" w:hAnsi="Times New Roman"/>
          <w:i/>
        </w:rPr>
        <w:t>cspI</w:t>
      </w:r>
      <w:r w:rsidRPr="00EB24D3">
        <w:rPr>
          <w:rFonts w:ascii="Times New Roman" w:hAnsi="Times New Roman"/>
        </w:rPr>
        <w:t xml:space="preserve">, which were previously identified as cold inducible. In addition to the four induced cold shock protein genes, eight genes not previously associated with cold shock or cold adaptation were induced. These genes included four genes induced at initial cold shock, </w:t>
      </w:r>
      <w:r w:rsidRPr="00EB24D3">
        <w:rPr>
          <w:rFonts w:ascii="Times New Roman" w:hAnsi="Times New Roman"/>
          <w:i/>
        </w:rPr>
        <w:t xml:space="preserve">rhlE, rpoE, rseA, </w:t>
      </w:r>
      <w:r w:rsidRPr="00EB24D3">
        <w:rPr>
          <w:rFonts w:ascii="Times New Roman" w:hAnsi="Times New Roman"/>
        </w:rPr>
        <w:t xml:space="preserve">and </w:t>
      </w:r>
      <w:r w:rsidRPr="00EB24D3">
        <w:rPr>
          <w:rFonts w:ascii="Times New Roman" w:hAnsi="Times New Roman"/>
          <w:i/>
        </w:rPr>
        <w:t xml:space="preserve">sfa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&lt;EndNote&gt;&lt;Cite&gt;&lt;Author&gt;Polissi&lt;/Author&gt;&lt;Year&gt;2003&lt;/Year&gt;&lt;RecNum&gt;68&lt;/RecNum&gt;&lt;DisplayText&gt;[64]&lt;/DisplayText&gt;&lt;record&gt;&lt;rec-number&gt;68&lt;/rec-number&gt;&lt;foreign-keys&gt;&lt;key app="EN" db-id="ape5vtt522z2d2esfz5pz0toexatv9xewwa0" timestamp="1397444102"&gt;68&lt;/key&gt;&lt;/foreign-keys&gt;&lt;ref-type name="Journal Article"&gt;17&lt;/ref-type&gt;&lt;contributors&gt;&lt;authors&gt;&lt;author&gt;Polissi, Alessandra&lt;/author&gt;&lt;author&gt;De Laurentis, Walter&lt;/author&gt;&lt;author&gt;Zangrossi, Sandro&lt;/author&gt;&lt;author&gt;Briani, Federica&lt;/author&gt;&lt;author&gt;Longhi, Vera&lt;/author&gt;&lt;author&gt;Pesole, Graziano&lt;/author&gt;&lt;author&gt;Deh√≤, Gianni&lt;/author&gt;&lt;/authors&gt;&lt;/contributors&gt;&lt;titles&gt;&lt;title&gt;Changes in Escherichia coli transcriptome during acclimatization at low temperature&lt;/title&gt;&lt;secondary-title&gt;Research in Microbiology&lt;/secondary-title&gt;&lt;/titles&gt;&lt;periodical&gt;&lt;full-title&gt;Research in Microbiology&lt;/full-title&gt;&lt;/periodical&gt;&lt;pages&gt;573-580&lt;/pages&gt;&lt;volume&gt;154&lt;/volume&gt;&lt;number&gt;8&lt;/number&gt;&lt;keywords&gt;&lt;keyword&gt;DNA arrays&lt;/keyword&gt;&lt;keyword&gt;Cold shock&lt;/keyword&gt;&lt;keyword&gt;Global transcription analysis&lt;/keyword&gt;&lt;/keywords&gt;&lt;dates&gt;&lt;year&gt;2003&lt;/year&gt;&lt;/dates&gt;&lt;isbn&gt;0923-2508&lt;/isbn&gt;&lt;urls&gt;&lt;related-urls&gt;&lt;url&gt;http://www.sciencedirect.com/science/article/pii/S0923250803001670&lt;/url&gt;&lt;/related-urls&gt;&lt;/urls&gt;&lt;electronic-resource-num&gt;http://dx.doi.org/10.1016/S0923-2508(03)00167-0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4" w:tooltip="Polissi, 2003 #68" w:history="1">
        <w:r w:rsidR="00652CEF">
          <w:rPr>
            <w:rFonts w:ascii="Times New Roman" w:hAnsi="Times New Roman"/>
            <w:noProof/>
          </w:rPr>
          <w:t>64</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The RhlE protein encodes the DEAD box ATP-dependent RNA helicase, RpoE and RseA proteins are involved in stress response associated with misfolded proteins in the periplasm or </w:t>
      </w:r>
      <w:r w:rsidR="005553AE" w:rsidRPr="00EB24D3">
        <w:rPr>
          <w:rFonts w:ascii="Times New Roman" w:hAnsi="Times New Roman"/>
        </w:rPr>
        <w:t>outer membrane</w:t>
      </w:r>
      <w:r w:rsidRPr="00EB24D3">
        <w:rPr>
          <w:rFonts w:ascii="Times New Roman" w:hAnsi="Times New Roman"/>
        </w:rPr>
        <w:t xml:space="preserve">, and the function of the Sfa protein is unknown. Two other genes identified were </w:t>
      </w:r>
      <w:r w:rsidR="005553AE" w:rsidRPr="00EB24D3">
        <w:rPr>
          <w:rFonts w:ascii="Times New Roman" w:hAnsi="Times New Roman"/>
        </w:rPr>
        <w:t>permanently</w:t>
      </w:r>
      <w:r w:rsidRPr="00EB24D3">
        <w:rPr>
          <w:rFonts w:ascii="Times New Roman" w:hAnsi="Times New Roman"/>
        </w:rPr>
        <w:t xml:space="preserve"> expressed at low temperatures, where one gene, </w:t>
      </w:r>
      <w:r w:rsidRPr="00EB24D3">
        <w:rPr>
          <w:rFonts w:ascii="Times New Roman" w:hAnsi="Times New Roman"/>
          <w:i/>
        </w:rPr>
        <w:t>proX</w:t>
      </w:r>
      <w:r w:rsidRPr="00EB24D3">
        <w:rPr>
          <w:rFonts w:ascii="Times New Roman" w:hAnsi="Times New Roman"/>
        </w:rPr>
        <w:t xml:space="preserve">, is involved in glycine betaine import, the other gene, </w:t>
      </w:r>
      <w:r w:rsidRPr="00EB24D3">
        <w:rPr>
          <w:rFonts w:ascii="Times New Roman" w:hAnsi="Times New Roman"/>
          <w:i/>
        </w:rPr>
        <w:t>ycgF,</w:t>
      </w:r>
      <w:r w:rsidRPr="00EB24D3">
        <w:rPr>
          <w:rFonts w:ascii="Times New Roman" w:hAnsi="Times New Roman"/>
        </w:rPr>
        <w:t xml:space="preserve"> has unknown</w:t>
      </w:r>
      <w:r w:rsidR="007845D8">
        <w:rPr>
          <w:rFonts w:ascii="Times New Roman" w:hAnsi="Times New Roman"/>
        </w:rPr>
        <w:t xml:space="preserve"> protein</w:t>
      </w:r>
      <w:r w:rsidRPr="00EB24D3">
        <w:rPr>
          <w:rFonts w:ascii="Times New Roman" w:hAnsi="Times New Roman"/>
        </w:rPr>
        <w:t xml:space="preserve"> function. Glycine betaine is a cryoprotectant that can be used to maintain membrane fluidity and prevent protein degradation. The final two genes that were identified in the microarray as being induced at low temperatures have unknown function, but were seen in the late stages of cold acclimation. In addition to identifying new genes associated with cold adaptation, this study shows evidence that PNPase is an important regulator of cold shock proteins. </w:t>
      </w:r>
      <w:r w:rsidR="007845D8">
        <w:rPr>
          <w:rFonts w:ascii="Times New Roman" w:hAnsi="Times New Roman"/>
        </w:rPr>
        <w:t xml:space="preserve">PNPase is part of the RNA degradosome and in important for the maturation of stable RNA and degradation of mRNA </w:t>
      </w:r>
      <w:r w:rsidR="00D61F31">
        <w:rPr>
          <w:rFonts w:ascii="Times New Roman" w:hAnsi="Times New Roman"/>
        </w:rPr>
        <w:fldChar w:fldCharType="begin"/>
      </w:r>
      <w:r w:rsidR="007845D8">
        <w:rPr>
          <w:rFonts w:ascii="Times New Roman" w:hAnsi="Times New Roman"/>
        </w:rPr>
        <w:instrText xml:space="preserve"> ADDIN EN.CITE &lt;EndNote&gt;&lt;Cite&gt;&lt;Author&gt;Carpousis&lt;/Author&gt;&lt;Year&gt;2007&lt;/Year&gt;&lt;RecNum&gt;445&lt;/RecNum&gt;&lt;DisplayText&gt;[65]&lt;/DisplayText&gt;&lt;record&gt;&lt;rec-number&gt;445&lt;/rec-number&gt;&lt;foreign-keys&gt;&lt;key app="EN" db-id="ape5vtt522z2d2esfz5pz0toexatv9xewwa0" timestamp="1406576102"&gt;445&lt;/key&gt;&lt;/foreign-keys&gt;&lt;ref-type name="Journal Article"&gt;17&lt;/ref-type&gt;&lt;contributors&gt;&lt;authors&gt;&lt;author&gt;Carpousis, A. J.&lt;/author&gt;&lt;/authors&gt;&lt;/contributors&gt;&lt;auth-address&gt;Laboratoire de Microbiologie et Genetique Moleculaires, Unite Mixte de Recherche 5100, Centre National de la Recherche Scientifique et Universite Paul Sabatier, 31062 Toulouse, France. carpousi@ibcg.biotoul.fr&lt;/auth-address&gt;&lt;titles&gt;&lt;title&gt;The RNA degradosome of Escherichia coli: an mRNA-degrading machine assembled on RNase E&lt;/title&gt;&lt;secondary-title&gt;Annu Rev Microbiol&lt;/secondary-title&gt;&lt;alt-title&gt;Annual review of microbiology&lt;/alt-title&gt;&lt;/titles&gt;&lt;alt-periodical&gt;&lt;full-title&gt;Annual Review of Microbiology&lt;/full-title&gt;&lt;/alt-periodical&gt;&lt;pages&gt;71-87&lt;/pages&gt;&lt;volume&gt;61&lt;/volume&gt;&lt;edition&gt;2007/04/24&lt;/edition&gt;&lt;keywords&gt;&lt;keyword&gt;DEAD-box RNA Helicases/chemistry/physiology&lt;/keyword&gt;&lt;keyword&gt;Endoribonucleases/chemistry/*physiology&lt;/keyword&gt;&lt;keyword&gt;Escherichia coli/*enzymology/*genetics&lt;/keyword&gt;&lt;keyword&gt;Escherichia coli Proteins/chemistry/physiology&lt;/keyword&gt;&lt;keyword&gt;Multienzyme Complexes/chemistry/*physiology&lt;/keyword&gt;&lt;keyword&gt;Phosphopyruvate Hydratase/chemistry/physiology&lt;/keyword&gt;&lt;keyword&gt;Phylogeny&lt;/keyword&gt;&lt;keyword&gt;Polyribonucleotide Nucleotidyltransferase/chemistry/*physiology&lt;/keyword&gt;&lt;keyword&gt;RNA Helicases/chemistry/*physiology&lt;/keyword&gt;&lt;keyword&gt;RNA, Messenger/*metabolism&lt;/keyword&gt;&lt;/keywords&gt;&lt;dates&gt;&lt;year&gt;2007&lt;/year&gt;&lt;/dates&gt;&lt;isbn&gt;0066-4227 (Print)&amp;#xD;0066-4227&lt;/isbn&gt;&lt;accession-num&gt;17447862&lt;/accession-num&gt;&lt;urls&gt;&lt;related-urls&gt;&lt;url&gt;http://www.annualreviews.org/doi/abs/10.1146/annurev.micro.61.080706.093440&lt;/url&gt;&lt;/related-urls&gt;&lt;/urls&gt;&lt;electronic-resource-num&gt;10.1146/annurev.micro.61.080706.093440&lt;/electronic-resource-num&gt;&lt;remote-database-provider&gt;NLM&lt;/remote-database-provider&gt;&lt;language&gt;eng&lt;/language&gt;&lt;/record&gt;&lt;/Cite&gt;&lt;/EndNote&gt;</w:instrText>
      </w:r>
      <w:r w:rsidR="00D61F31">
        <w:rPr>
          <w:rFonts w:ascii="Times New Roman" w:hAnsi="Times New Roman"/>
        </w:rPr>
        <w:fldChar w:fldCharType="separate"/>
      </w:r>
      <w:r w:rsidR="007845D8">
        <w:rPr>
          <w:rFonts w:ascii="Times New Roman" w:hAnsi="Times New Roman"/>
          <w:noProof/>
        </w:rPr>
        <w:t>[</w:t>
      </w:r>
      <w:hyperlink w:anchor="_ENREF_65" w:tooltip="Carpousis, 2007 #445" w:history="1">
        <w:r w:rsidR="00652CEF">
          <w:rPr>
            <w:rFonts w:ascii="Times New Roman" w:hAnsi="Times New Roman"/>
            <w:noProof/>
          </w:rPr>
          <w:t>65</w:t>
        </w:r>
      </w:hyperlink>
      <w:r w:rsidR="007845D8">
        <w:rPr>
          <w:rFonts w:ascii="Times New Roman" w:hAnsi="Times New Roman"/>
          <w:noProof/>
        </w:rPr>
        <w:t>]</w:t>
      </w:r>
      <w:r w:rsidR="00D61F31">
        <w:rPr>
          <w:rFonts w:ascii="Times New Roman" w:hAnsi="Times New Roman"/>
        </w:rPr>
        <w:fldChar w:fldCharType="end"/>
      </w:r>
      <w:r w:rsidR="007845D8">
        <w:rPr>
          <w:rFonts w:ascii="Times New Roman" w:hAnsi="Times New Roman"/>
        </w:rPr>
        <w:t xml:space="preserve">. The rate at which PNPase degrades mRNA under environmental conditions </w:t>
      </w:r>
      <w:r w:rsidR="001A64B3">
        <w:rPr>
          <w:rFonts w:ascii="Times New Roman" w:hAnsi="Times New Roman"/>
        </w:rPr>
        <w:t>effects gene</w:t>
      </w:r>
      <w:r w:rsidR="007845D8">
        <w:rPr>
          <w:rFonts w:ascii="Times New Roman" w:hAnsi="Times New Roman"/>
        </w:rPr>
        <w:t xml:space="preserve"> expression</w:t>
      </w:r>
      <w:r w:rsidR="001A64B3">
        <w:rPr>
          <w:rFonts w:ascii="Times New Roman" w:hAnsi="Times New Roman"/>
        </w:rPr>
        <w:t xml:space="preserve"> </w:t>
      </w:r>
      <w:r w:rsidR="00D61F31">
        <w:rPr>
          <w:rFonts w:ascii="Times New Roman" w:hAnsi="Times New Roman"/>
        </w:rPr>
        <w:fldChar w:fldCharType="begin"/>
      </w:r>
      <w:r w:rsidR="001A64B3">
        <w:rPr>
          <w:rFonts w:ascii="Times New Roman" w:hAnsi="Times New Roman"/>
        </w:rPr>
        <w:instrText xml:space="preserve"> ADDIN EN.CITE &lt;EndNote&gt;&lt;Cite&gt;&lt;Author&gt;Belasco&lt;/Author&gt;&lt;Year&gt;1988&lt;/Year&gt;&lt;RecNum&gt;444&lt;/RecNum&gt;&lt;DisplayText&gt;[66]&lt;/DisplayText&gt;&lt;record&gt;&lt;rec-number&gt;444&lt;/rec-number&gt;&lt;foreign-keys&gt;&lt;key app="EN" db-id="ape5vtt522z2d2esfz5pz0toexatv9xewwa0" timestamp="1406576055"&gt;444&lt;/key&gt;&lt;/foreign-keys&gt;&lt;ref-type name="Journal Article"&gt;17&lt;/ref-type&gt;&lt;contributors&gt;&lt;authors&gt;&lt;author&gt;Belasco, Joel G.&lt;/author&gt;&lt;author&gt;Biggins, Christopher F.&lt;/author&gt;&lt;/authors&gt;&lt;/contributors&gt;&lt;titles&gt;&lt;title&gt;Mechanisms of mRNA decay in bacteria: a perspective&lt;/title&gt;&lt;secondary-title&gt;Gene&lt;/secondary-title&gt;&lt;/titles&gt;&lt;periodical&gt;&lt;full-title&gt;Gene&lt;/full-title&gt;&lt;/periodical&gt;&lt;pages&gt;15-23&lt;/pages&gt;&lt;volume&gt;72&lt;/volume&gt;&lt;number&gt;1–2&lt;/number&gt;&lt;keywords&gt;&lt;keyword&gt;Ribonucleases&lt;/keyword&gt;&lt;keyword&gt;endonucleases&lt;/keyword&gt;&lt;keyword&gt;exonucleases&lt;/keyword&gt;&lt;keyword&gt;ribosomes&lt;/keyword&gt;&lt;keyword&gt;mRNA stability&lt;/keyword&gt;&lt;keyword&gt;mRNA half-life&lt;/keyword&gt;&lt;keyword&gt;stem-loop structure&lt;/keyword&gt;&lt;keyword&gt;antisense RNA&lt;/keyword&gt;&lt;/keywords&gt;&lt;dates&gt;&lt;year&gt;1988&lt;/year&gt;&lt;pub-dates&gt;&lt;date&gt;12/10/&lt;/date&gt;&lt;/pub-dates&gt;&lt;/dates&gt;&lt;isbn&gt;0378-1119&lt;/isbn&gt;&lt;urls&gt;&lt;related-urls&gt;&lt;url&gt;http://www.sciencedirect.com/science/article/pii/0378111988901230&lt;/url&gt;&lt;/related-urls&gt;&lt;/urls&gt;&lt;electronic-resource-num&gt;http://dx.doi.org/10.1016/0378-1119(88)90123-0&lt;/electronic-resource-num&gt;&lt;/record&gt;&lt;/Cite&gt;&lt;/EndNote&gt;</w:instrText>
      </w:r>
      <w:r w:rsidR="00D61F31">
        <w:rPr>
          <w:rFonts w:ascii="Times New Roman" w:hAnsi="Times New Roman"/>
        </w:rPr>
        <w:fldChar w:fldCharType="separate"/>
      </w:r>
      <w:r w:rsidR="001A64B3">
        <w:rPr>
          <w:rFonts w:ascii="Times New Roman" w:hAnsi="Times New Roman"/>
          <w:noProof/>
        </w:rPr>
        <w:t>[</w:t>
      </w:r>
      <w:hyperlink w:anchor="_ENREF_66" w:tooltip="Belasco, 1988 #444" w:history="1">
        <w:r w:rsidR="00652CEF">
          <w:rPr>
            <w:rFonts w:ascii="Times New Roman" w:hAnsi="Times New Roman"/>
            <w:noProof/>
          </w:rPr>
          <w:t>66</w:t>
        </w:r>
      </w:hyperlink>
      <w:r w:rsidR="001A64B3">
        <w:rPr>
          <w:rFonts w:ascii="Times New Roman" w:hAnsi="Times New Roman"/>
          <w:noProof/>
        </w:rPr>
        <w:t>]</w:t>
      </w:r>
      <w:r w:rsidR="00D61F31">
        <w:rPr>
          <w:rFonts w:ascii="Times New Roman" w:hAnsi="Times New Roman"/>
        </w:rPr>
        <w:fldChar w:fldCharType="end"/>
      </w:r>
      <w:r w:rsidR="001A64B3">
        <w:rPr>
          <w:rFonts w:ascii="Times New Roman" w:hAnsi="Times New Roman"/>
        </w:rPr>
        <w:t xml:space="preserve">. </w:t>
      </w:r>
      <w:r w:rsidRPr="00EB24D3">
        <w:rPr>
          <w:rFonts w:ascii="Times New Roman" w:hAnsi="Times New Roman"/>
        </w:rPr>
        <w:t xml:space="preserve">During transcriptomic analysis of the </w:t>
      </w:r>
      <w:r w:rsidR="005553AE" w:rsidRPr="00EB24D3">
        <w:rPr>
          <w:rFonts w:ascii="Times New Roman" w:hAnsi="Times New Roman"/>
          <w:i/>
        </w:rPr>
        <w:t>E. coli</w:t>
      </w:r>
      <w:r w:rsidRPr="00EB24D3">
        <w:rPr>
          <w:rFonts w:ascii="Times New Roman" w:hAnsi="Times New Roman"/>
        </w:rPr>
        <w:t xml:space="preserve"> mutant lacking the </w:t>
      </w:r>
      <w:r w:rsidRPr="00EB24D3">
        <w:rPr>
          <w:rFonts w:ascii="Times New Roman" w:hAnsi="Times New Roman"/>
          <w:i/>
        </w:rPr>
        <w:t>pnp</w:t>
      </w:r>
      <w:r w:rsidRPr="00EB24D3">
        <w:rPr>
          <w:rFonts w:ascii="Times New Roman" w:hAnsi="Times New Roman"/>
          <w:u w:val="single"/>
        </w:rPr>
        <w:t xml:space="preserve"> </w:t>
      </w:r>
      <w:r w:rsidRPr="00EB24D3">
        <w:rPr>
          <w:rFonts w:ascii="Times New Roman" w:hAnsi="Times New Roman"/>
        </w:rPr>
        <w:t xml:space="preserve">gene encoding PNPase, overexpression of the cold shock protein genes continued past the initial cold shock phase and lasted well into the cold adapted phase of growth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&lt;EndNote&gt;&lt;Cite&gt;&lt;Author&gt;Polissi&lt;/Author&gt;&lt;Year&gt;2003&lt;/Year&gt;&lt;RecNum&gt;68&lt;/RecNum&gt;&lt;DisplayText&gt;[64]&lt;/DisplayText&gt;&lt;record&gt;&lt;rec-number&gt;68&lt;/rec-number&gt;&lt;foreign-keys&gt;&lt;key app="EN" db-id="ape5vtt522z2d2esfz5pz0toexatv9xewwa0" timestamp="1397444102"&gt;68&lt;/key&gt;&lt;/foreign-keys&gt;&lt;ref-type name="Journal Article"&gt;17&lt;/ref-type&gt;&lt;contributors&gt;&lt;authors&gt;&lt;author&gt;Polissi, Alessandra&lt;/author&gt;&lt;author&gt;De Laurentis, Walter&lt;/author&gt;&lt;author&gt;Zangrossi, Sandro&lt;/author&gt;&lt;author&gt;Briani, Federica&lt;/author&gt;&lt;author&gt;Longhi, Vera&lt;/author&gt;&lt;author&gt;Pesole, Graziano&lt;/author&gt;&lt;author&gt;Deh√≤, Gianni&lt;/author&gt;&lt;/authors&gt;&lt;/contributors&gt;&lt;titles&gt;&lt;title&gt;Changes in Escherichia coli transcriptome during acclimatization at low temperature&lt;/title&gt;&lt;secondary-title&gt;Research in Microbiology&lt;/secondary-title&gt;&lt;/titles&gt;&lt;periodical&gt;&lt;full-title&gt;Research in Microbiology&lt;/full-title&gt;&lt;/periodical&gt;&lt;pages&gt;573-580&lt;/pages&gt;&lt;volume&gt;154&lt;/volume&gt;&lt;number&gt;8&lt;/number&gt;&lt;keywords&gt;&lt;keyword&gt;DNA arrays&lt;/keyword&gt;&lt;keyword&gt;Cold shock&lt;/keyword&gt;&lt;keyword&gt;Global transcription analysis&lt;/keyword&gt;&lt;/keywords&gt;&lt;dates&gt;&lt;year&gt;2003&lt;/year&gt;&lt;/dates&gt;&lt;isbn&gt;0923-2508&lt;/isbn&gt;&lt;urls&gt;&lt;related-urls&gt;&lt;url&gt;http://www.sciencedirect.com/science/article/pii/S0923250803001670&lt;/url&gt;&lt;/related-urls&gt;&lt;/urls&gt;&lt;electronic-resource-num&gt;http://dx.doi.org/10.1016/S0923-2508(03)00167-0&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64" w:tooltip="Polissi, 2003 #68" w:history="1">
        <w:r w:rsidR="00652CEF">
          <w:rPr>
            <w:rFonts w:ascii="Times New Roman" w:hAnsi="Times New Roman"/>
            <w:noProof/>
          </w:rPr>
          <w:t>64</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While this study did identify a role for PNPase in cold acclimation, several known cold induced genes were not identified, suggesting that this method of transcriptomic analysis is not sensitive enough to </w:t>
      </w:r>
      <w:r w:rsidR="00710597">
        <w:rPr>
          <w:rFonts w:ascii="Times New Roman" w:hAnsi="Times New Roman"/>
        </w:rPr>
        <w:t>provid</w:t>
      </w:r>
      <w:r w:rsidRPr="00EB24D3">
        <w:rPr>
          <w:rFonts w:ascii="Times New Roman" w:hAnsi="Times New Roman"/>
        </w:rPr>
        <w:t xml:space="preserve">e a clear picture of the transcriptomic profile during cold shock and cold adaptation.  </w:t>
      </w:r>
    </w:p>
    <w:p w:rsidR="006D42AA" w:rsidRPr="00EB24D3" w:rsidRDefault="006D42AA" w:rsidP="006D42AA">
      <w:pPr>
        <w:spacing w:line="480" w:lineRule="auto"/>
        <w:rPr>
          <w:rFonts w:ascii="Times New Roman" w:hAnsi="Times New Roman"/>
          <w:i/>
        </w:rPr>
      </w:pPr>
      <w:r w:rsidRPr="00EB24D3">
        <w:rPr>
          <w:rFonts w:ascii="Times New Roman" w:hAnsi="Times New Roman"/>
          <w:i/>
        </w:rPr>
        <w:t xml:space="preserve">Continuous Transcriptomic Analysis </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i/>
        </w:rPr>
        <w:t xml:space="preserve">Yersinia enterolitica </w:t>
      </w:r>
      <w:r w:rsidRPr="00EB24D3">
        <w:rPr>
          <w:rFonts w:ascii="Times New Roman" w:hAnsi="Times New Roman"/>
        </w:rPr>
        <w:t>is a Gram-negative bacterium that is pathogenic in humans, causing fever and diarrhea</w:t>
      </w:r>
      <w:r w:rsidR="00710597">
        <w:rPr>
          <w:rFonts w:ascii="Times New Roman" w:hAnsi="Times New Roman"/>
        </w:rPr>
        <w:t xml:space="preserve"> </w:t>
      </w:r>
      <w:r w:rsidR="00D61F31">
        <w:rPr>
          <w:rFonts w:ascii="Times New Roman" w:hAnsi="Times New Roman"/>
        </w:rPr>
        <w:fldChar w:fldCharType="begin"/>
      </w:r>
      <w:r w:rsidR="00710597">
        <w:rPr>
          <w:rFonts w:ascii="Times New Roman" w:hAnsi="Times New Roman"/>
        </w:rPr>
        <w:instrText xml:space="preserve"> ADDIN EN.CITE &lt;EndNote&gt;&lt;Cite&gt;&lt;Author&gt;Fabrega&lt;/Author&gt;&lt;Year&gt;2012&lt;/Year&gt;&lt;RecNum&gt;443&lt;/RecNum&gt;&lt;DisplayText&gt;[67]&lt;/DisplayText&gt;&lt;record&gt;&lt;rec-number&gt;443&lt;/rec-number&gt;&lt;foreign-keys&gt;&lt;key app="EN" db-id="ape5vtt522z2d2esfz5pz0toexatv9xewwa0" timestamp="1406576021"&gt;443&lt;/key&gt;&lt;/foreign-keys&gt;&lt;ref-type name="Journal Article"&gt;17&lt;/ref-type&gt;&lt;contributors&gt;&lt;authors&gt;&lt;author&gt;Fabrega, A.&lt;/author&gt;&lt;author&gt;Vila, J.&lt;/author&gt;&lt;/authors&gt;&lt;/contributors&gt;&lt;auth-address&gt;Department of Microbiology, Hospital Clinic, School of Medicine, University of Barcelona, Spain.&lt;/auth-address&gt;&lt;titles&gt;&lt;title&gt;Yersinia enterocolitica: pathogenesis, virulence and antimicrobial resistance&lt;/title&gt;&lt;secondary-title&gt;Enferm Infecc Microbiol Clin&lt;/secondary-title&gt;&lt;alt-title&gt;Enfermedades infecciosas y microbiologia clinica&lt;/alt-title&gt;&lt;/titles&gt;&lt;periodical&gt;&lt;full-title&gt;Enferm Infecc Microbiol Clin&lt;/full-title&gt;&lt;abbr-1&gt;Enfermedades infecciosas y microbiologia clinica&lt;/abbr-1&gt;&lt;/periodical&gt;&lt;alt-periodical&gt;&lt;full-title&gt;Enferm Infecc Microbiol Clin&lt;/full-title&gt;&lt;abbr-1&gt;Enfermedades infecciosas y microbiologia clinica&lt;/abbr-1&gt;&lt;/alt-periodical&gt;&lt;pages&gt;24-32&lt;/pages&gt;&lt;volume&gt;30&lt;/volume&gt;&lt;number&gt;1&lt;/number&gt;&lt;edition&gt;2011/10/25&lt;/edition&gt;&lt;keywords&gt;&lt;keyword&gt;Drug Resistance, Bacterial&lt;/keyword&gt;&lt;keyword&gt;Humans&lt;/keyword&gt;&lt;keyword&gt;Virulence&lt;/keyword&gt;&lt;keyword&gt;Yersinia Infections/*drug therapy/*microbiology&lt;/keyword&gt;&lt;keyword&gt;Yersinia enterocolitica/*drug effects/*pathogenicity&lt;/keyword&gt;&lt;/keywords&gt;&lt;dates&gt;&lt;year&gt;2012&lt;/year&gt;&lt;pub-dates&gt;&lt;date&gt;Jan&lt;/date&gt;&lt;/pub-dates&gt;&lt;/dates&gt;&lt;isbn&gt;0213-005x&lt;/isbn&gt;&lt;accession-num&gt;22019131&lt;/accession-num&gt;&lt;urls&gt;&lt;related-urls&gt;&lt;url&gt;http://www.sciencedirect.com/science/article/pii/S0213005X11002655&lt;/url&gt;&lt;/related-urls&gt;&lt;/urls&gt;&lt;electronic-resource-num&gt;10.1016/j.eimc.2011.07.017&lt;/electronic-resource-num&gt;&lt;remote-database-provider&gt;NLM&lt;/remote-database-provider&gt;&lt;language&gt;eng&lt;/language&gt;&lt;/record&gt;&lt;/Cite&gt;&lt;/EndNote&gt;</w:instrText>
      </w:r>
      <w:r w:rsidR="00D61F31">
        <w:rPr>
          <w:rFonts w:ascii="Times New Roman" w:hAnsi="Times New Roman"/>
        </w:rPr>
        <w:fldChar w:fldCharType="separate"/>
      </w:r>
      <w:r w:rsidR="00710597">
        <w:rPr>
          <w:rFonts w:ascii="Times New Roman" w:hAnsi="Times New Roman"/>
          <w:noProof/>
        </w:rPr>
        <w:t>[</w:t>
      </w:r>
      <w:hyperlink w:anchor="_ENREF_67" w:tooltip="Fabrega, 2012 #443" w:history="1">
        <w:r w:rsidR="00652CEF">
          <w:rPr>
            <w:rFonts w:ascii="Times New Roman" w:hAnsi="Times New Roman"/>
            <w:noProof/>
          </w:rPr>
          <w:t>67</w:t>
        </w:r>
      </w:hyperlink>
      <w:r w:rsidR="00710597">
        <w:rPr>
          <w:rFonts w:ascii="Times New Roman" w:hAnsi="Times New Roman"/>
          <w:noProof/>
        </w:rPr>
        <w:t>]</w:t>
      </w:r>
      <w:r w:rsidR="00D61F31">
        <w:rPr>
          <w:rFonts w:ascii="Times New Roman" w:hAnsi="Times New Roman"/>
        </w:rPr>
        <w:fldChar w:fldCharType="end"/>
      </w:r>
      <w:r w:rsidRPr="00EB24D3">
        <w:rPr>
          <w:rFonts w:ascii="Times New Roman" w:hAnsi="Times New Roman"/>
        </w:rPr>
        <w:t xml:space="preserve">. Assessing the transcriptional response of this organism may provide insight to new environmental reservoirs that harbor pathogenic </w:t>
      </w:r>
      <w:r w:rsidRPr="00EB24D3">
        <w:rPr>
          <w:rFonts w:ascii="Times New Roman" w:hAnsi="Times New Roman"/>
          <w:i/>
        </w:rPr>
        <w:t>Y. enterolitica.</w:t>
      </w:r>
      <w:r w:rsidRPr="00EB24D3">
        <w:rPr>
          <w:rFonts w:ascii="Times New Roman" w:hAnsi="Times New Roman"/>
        </w:rPr>
        <w:t xml:space="preserve"> The transcriptional response of </w:t>
      </w:r>
      <w:r w:rsidRPr="00EB24D3">
        <w:rPr>
          <w:rFonts w:ascii="Times New Roman" w:hAnsi="Times New Roman"/>
          <w:i/>
        </w:rPr>
        <w:t>Yersinia enterolitica</w:t>
      </w:r>
      <w:r w:rsidRPr="00EB24D3">
        <w:rPr>
          <w:rFonts w:ascii="Times New Roman" w:hAnsi="Times New Roman"/>
        </w:rPr>
        <w:t xml:space="preserve"> was continuously evaluated over long term exposure to low temperature using transposon mutants with </w:t>
      </w:r>
      <w:r w:rsidRPr="00EB24D3">
        <w:rPr>
          <w:rFonts w:ascii="Times New Roman" w:hAnsi="Times New Roman"/>
          <w:i/>
        </w:rPr>
        <w:t>luxCDABE</w:t>
      </w:r>
      <w:r w:rsidRPr="00EB24D3">
        <w:rPr>
          <w:rFonts w:ascii="Times New Roman" w:hAnsi="Times New Roman"/>
        </w:rPr>
        <w:t xml:space="preserve"> promoter fusions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&lt;EndNote&gt;&lt;Cite&gt;&lt;Author&gt;Bresolin&lt;/Author&gt;&lt;Year&gt;2006&lt;/Year&gt;&lt;RecNum&gt;36&lt;/RecNum&gt;&lt;DisplayText&gt;[5]&lt;/DisplayText&gt;&lt;record&gt;&lt;rec-number&gt;36&lt;/rec-number&gt;&lt;foreign-keys&gt;&lt;key app="EN" db-id="ape5vtt522z2d2esfz5pz0toexatv9xewwa0" timestamp="1397083259"&gt;36&lt;/key&gt;&lt;/foreign-keys&gt;&lt;ref-type name="Journal Article"&gt;17&lt;/ref-type&gt;&lt;contributors&gt;&lt;authors&gt;&lt;author&gt;Bresolin, G.&lt;/author&gt;&lt;author&gt;Neuhaus, K.&lt;/author&gt;&lt;author&gt;Scherer, S.&lt;/author&gt;&lt;author&gt;Fuchs, T. M.&lt;/author&gt;&lt;/authors&gt;&lt;/contributors&gt;&lt;titles&gt;&lt;title&gt;Transcriptional analysis of long-term adaptation of Yersinia enterocolitica to low-temperature growth&lt;/title&gt;&lt;secondary-title&gt;Journal of Bacteriology&lt;/secondary-title&gt;&lt;/titles&gt;&lt;periodical&gt;&lt;full-title&gt;Journal of Bacteriology&lt;/full-title&gt;&lt;/periodical&gt;&lt;pages&gt;2945-2958&lt;/pages&gt;&lt;volume&gt;188&lt;/volume&gt;&lt;number&gt;8&lt;/number&gt;&lt;dates&gt;&lt;year&gt;2006&lt;/year&gt;&lt;pub-dates&gt;&lt;date&gt;Apr&lt;/date&gt;&lt;/pub-dates&gt;&lt;/dates&gt;&lt;isbn&gt;0021-9193&lt;/isbn&gt;&lt;accession-num&gt;WOS:000236746200022&lt;/accession-num&gt;&lt;urls&gt;&lt;related-urls&gt;&lt;url&gt;&amp;lt;Go to ISI&amp;gt;://WOS:000236746200022&lt;/url&gt;&lt;url&gt;http://jb.asm.org/content/188/8/2945.full.pdf&lt;/url&gt;&lt;/related-urls&gt;&lt;/urls&gt;&lt;electronic-resource-num&gt;10.1128/jb.188.8.2945-2958.2006&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5" w:tooltip="Bresolin, 2006 #36" w:history="1">
        <w:r w:rsidR="00652CEF">
          <w:rPr>
            <w:rFonts w:ascii="Times New Roman" w:hAnsi="Times New Roman"/>
            <w:noProof/>
          </w:rPr>
          <w:t>5</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A transposon library consisting of 5700 mutants were screened for a greater than five-fold change in gene expression, of which 109 were identifie</w:t>
      </w:r>
      <w:r w:rsidR="00710597">
        <w:rPr>
          <w:rFonts w:ascii="Times New Roman" w:hAnsi="Times New Roman"/>
        </w:rPr>
        <w:t xml:space="preserve">d, and </w:t>
      </w:r>
      <w:r w:rsidRPr="00EB24D3">
        <w:rPr>
          <w:rFonts w:ascii="Times New Roman" w:hAnsi="Times New Roman"/>
        </w:rPr>
        <w:t xml:space="preserve">42 genes were identified with </w:t>
      </w:r>
      <w:r w:rsidR="00710597">
        <w:rPr>
          <w:rFonts w:ascii="Times New Roman" w:hAnsi="Times New Roman"/>
        </w:rPr>
        <w:t xml:space="preserve">changes in </w:t>
      </w:r>
      <w:r w:rsidRPr="00EB24D3">
        <w:rPr>
          <w:rFonts w:ascii="Times New Roman" w:hAnsi="Times New Roman"/>
        </w:rPr>
        <w:t xml:space="preserve">promoter activity. There were 37 genes upregulated and 5 genes downregulated at 10°C compared to 37°C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&lt;EndNote&gt;&lt;Cite&gt;&lt;Author&gt;Bresolin&lt;/Author&gt;&lt;Year&gt;2006&lt;/Year&gt;&lt;RecNum&gt;36&lt;/RecNum&gt;&lt;DisplayText&gt;[5]&lt;/DisplayText&gt;&lt;record&gt;&lt;rec-number&gt;36&lt;/rec-number&gt;&lt;foreign-keys&gt;&lt;key app="EN" db-id="ape5vtt522z2d2esfz5pz0toexatv9xewwa0" timestamp="1397083259"&gt;36&lt;/key&gt;&lt;/foreign-keys&gt;&lt;ref-type name="Journal Article"&gt;17&lt;/ref-type&gt;&lt;contributors&gt;&lt;authors&gt;&lt;author&gt;Bresolin, G.&lt;/author&gt;&lt;author&gt;Neuhaus, K.&lt;/author&gt;&lt;author&gt;Scherer, S.&lt;/author&gt;&lt;author&gt;Fuchs, T. M.&lt;/author&gt;&lt;/authors&gt;&lt;/contributors&gt;&lt;titles&gt;&lt;title&gt;Transcriptional analysis of long-term adaptation of Yersinia enterocolitica to low-temperature growth&lt;/title&gt;&lt;secondary-title&gt;Journal of Bacteriology&lt;/secondary-title&gt;&lt;/titles&gt;&lt;periodical&gt;&lt;full-title&gt;Journal of Bacteriology&lt;/full-title&gt;&lt;/periodical&gt;&lt;pages&gt;2945-2958&lt;/pages&gt;&lt;volume&gt;188&lt;/volume&gt;&lt;number&gt;8&lt;/number&gt;&lt;dates&gt;&lt;year&gt;2006&lt;/year&gt;&lt;pub-dates&gt;&lt;date&gt;Apr&lt;/date&gt;&lt;/pub-dates&gt;&lt;/dates&gt;&lt;isbn&gt;0021-9193&lt;/isbn&gt;&lt;accession-num&gt;WOS:000236746200022&lt;/accession-num&gt;&lt;urls&gt;&lt;related-urls&gt;&lt;url&gt;&amp;lt;Go to ISI&amp;gt;://WOS:000236746200022&lt;/url&gt;&lt;url&gt;http://jb.asm.org/content/188/8/2945.full.pdf&lt;/url&gt;&lt;/related-urls&gt;&lt;/urls&gt;&lt;electronic-resource-num&gt;10.1128/jb.188.8.2945-2958.2006&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5" w:tooltip="Bresolin, 2006 #36" w:history="1">
        <w:r w:rsidR="00652CEF">
          <w:rPr>
            <w:rFonts w:ascii="Times New Roman" w:hAnsi="Times New Roman"/>
            <w:noProof/>
          </w:rPr>
          <w:t>5</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Analysis of genes was </w:t>
      </w:r>
      <w:r w:rsidR="00710597">
        <w:rPr>
          <w:rFonts w:ascii="Times New Roman" w:hAnsi="Times New Roman"/>
        </w:rPr>
        <w:t>divided</w:t>
      </w:r>
      <w:r w:rsidR="00710597" w:rsidRPr="00EB24D3">
        <w:rPr>
          <w:rFonts w:ascii="Times New Roman" w:hAnsi="Times New Roman"/>
        </w:rPr>
        <w:t xml:space="preserve"> </w:t>
      </w:r>
      <w:r w:rsidRPr="00EB24D3">
        <w:rPr>
          <w:rFonts w:ascii="Times New Roman" w:hAnsi="Times New Roman"/>
        </w:rPr>
        <w:t xml:space="preserve">into three groups based on time of expression and further grouped into categories based on gene function including regulation, motility/chemotaxis, virulence, and metabolism.  As expected, cold shock protein genes were expressed during the acclimation phase of growth. Also identified during the acclimation phase was a gene known to be a thermoregulator of virulence factors, </w:t>
      </w:r>
      <w:r w:rsidRPr="00EB24D3">
        <w:rPr>
          <w:rFonts w:ascii="Times New Roman" w:hAnsi="Times New Roman"/>
          <w:i/>
        </w:rPr>
        <w:t>ymoA</w:t>
      </w:r>
      <w:r w:rsidRPr="00EB24D3">
        <w:rPr>
          <w:rFonts w:ascii="Times New Roman" w:hAnsi="Times New Roman"/>
        </w:rPr>
        <w:t xml:space="preserve">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&lt;EndNote&gt;&lt;Cite&gt;&lt;Author&gt;Bresolin&lt;/Author&gt;&lt;Year&gt;2006&lt;/Year&gt;&lt;RecNum&gt;36&lt;/RecNum&gt;&lt;DisplayText&gt;[5]&lt;/DisplayText&gt;&lt;record&gt;&lt;rec-number&gt;36&lt;/rec-number&gt;&lt;foreign-keys&gt;&lt;key app="EN" db-id="ape5vtt522z2d2esfz5pz0toexatv9xewwa0" timestamp="1397083259"&gt;36&lt;/key&gt;&lt;/foreign-keys&gt;&lt;ref-type name="Journal Article"&gt;17&lt;/ref-type&gt;&lt;contributors&gt;&lt;authors&gt;&lt;author&gt;Bresolin, G.&lt;/author&gt;&lt;author&gt;Neuhaus, K.&lt;/author&gt;&lt;author&gt;Scherer, S.&lt;/author&gt;&lt;author&gt;Fuchs, T. M.&lt;/author&gt;&lt;/authors&gt;&lt;/contributors&gt;&lt;titles&gt;&lt;title&gt;Transcriptional analysis of long-term adaptation of Yersinia enterocolitica to low-temperature growth&lt;/title&gt;&lt;secondary-title&gt;Journal of Bacteriology&lt;/secondary-title&gt;&lt;/titles&gt;&lt;periodical&gt;&lt;full-title&gt;Journal of Bacteriology&lt;/full-title&gt;&lt;/periodical&gt;&lt;pages&gt;2945-2958&lt;/pages&gt;&lt;volume&gt;188&lt;/volume&gt;&lt;number&gt;8&lt;/number&gt;&lt;dates&gt;&lt;year&gt;2006&lt;/year&gt;&lt;pub-dates&gt;&lt;date&gt;Apr&lt;/date&gt;&lt;/pub-dates&gt;&lt;/dates&gt;&lt;isbn&gt;0021-9193&lt;/isbn&gt;&lt;accession-num&gt;WOS:000236746200022&lt;/accession-num&gt;&lt;urls&gt;&lt;related-urls&gt;&lt;url&gt;&amp;lt;Go to ISI&amp;gt;://WOS:000236746200022&lt;/url&gt;&lt;url&gt;http://jb.asm.org/content/188/8/2945.full.pdf&lt;/url&gt;&lt;/related-urls&gt;&lt;/urls&gt;&lt;electronic-resource-num&gt;10.1128/jb.188.8.2945-2958.2006&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5" w:tooltip="Bresolin, 2006 #36" w:history="1">
        <w:r w:rsidR="00652CEF">
          <w:rPr>
            <w:rFonts w:ascii="Times New Roman" w:hAnsi="Times New Roman"/>
            <w:noProof/>
          </w:rPr>
          <w:t>5</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i/>
        </w:rPr>
        <w:t>.</w:t>
      </w:r>
      <w:r w:rsidRPr="00EB24D3">
        <w:rPr>
          <w:rFonts w:ascii="Times New Roman" w:hAnsi="Times New Roman"/>
        </w:rPr>
        <w:t xml:space="preserve"> The majority of genes with increased expression at 10˚C were identified during early to mid exponential growth. The most marked increase in expression during exponential growth was response of genes involved in motility and chemotaxis, including </w:t>
      </w:r>
      <w:r w:rsidRPr="00EB24D3">
        <w:rPr>
          <w:rFonts w:ascii="Times New Roman" w:hAnsi="Times New Roman"/>
          <w:i/>
        </w:rPr>
        <w:t>cheA</w:t>
      </w:r>
      <w:r w:rsidRPr="00EB24D3">
        <w:rPr>
          <w:rFonts w:ascii="Times New Roman" w:hAnsi="Times New Roman"/>
        </w:rPr>
        <w:t xml:space="preserve"> and the flagellin operon. Motility genes have been linked to virulence and allow for colonization of new habitats at low temperatures. Other genes induced during exponential growth included genes homologous to virulence genes </w:t>
      </w:r>
      <w:r w:rsidRPr="00EB24D3">
        <w:rPr>
          <w:rFonts w:ascii="Times New Roman" w:hAnsi="Times New Roman"/>
          <w:i/>
        </w:rPr>
        <w:t>tcaA</w:t>
      </w:r>
      <w:r w:rsidRPr="00EB24D3">
        <w:rPr>
          <w:rFonts w:ascii="Times New Roman" w:hAnsi="Times New Roman"/>
        </w:rPr>
        <w:t xml:space="preserve"> and </w:t>
      </w:r>
      <w:r w:rsidRPr="00EB24D3">
        <w:rPr>
          <w:rFonts w:ascii="Times New Roman" w:hAnsi="Times New Roman"/>
          <w:i/>
        </w:rPr>
        <w:t>tcaB</w:t>
      </w:r>
      <w:r w:rsidRPr="00EB24D3">
        <w:rPr>
          <w:rFonts w:ascii="Times New Roman" w:hAnsi="Times New Roman"/>
        </w:rPr>
        <w:t xml:space="preserve">, insecticides of </w:t>
      </w:r>
      <w:r w:rsidRPr="00EB24D3">
        <w:rPr>
          <w:rFonts w:ascii="Times New Roman" w:hAnsi="Times New Roman"/>
          <w:i/>
        </w:rPr>
        <w:t>Photorhabadus luminescens</w:t>
      </w:r>
      <w:r w:rsidRPr="00EB24D3">
        <w:rPr>
          <w:rFonts w:ascii="Times New Roman" w:hAnsi="Times New Roman"/>
        </w:rPr>
        <w:t xml:space="preserve">, and a homologous gene involved in magnesium uptake found in </w:t>
      </w:r>
      <w:r w:rsidRPr="00EB24D3">
        <w:rPr>
          <w:rFonts w:ascii="Times New Roman" w:hAnsi="Times New Roman"/>
          <w:i/>
        </w:rPr>
        <w:t xml:space="preserve">Salmonella </w:t>
      </w:r>
      <w:r w:rsidRPr="00EB24D3">
        <w:rPr>
          <w:rFonts w:ascii="Times New Roman" w:hAnsi="Times New Roman"/>
        </w:rPr>
        <w:t xml:space="preserve">and associated with virulence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&lt;EndNote&gt;&lt;Cite&gt;&lt;Author&gt;Bresolin&lt;/Author&gt;&lt;Year&gt;2006&lt;/Year&gt;&lt;RecNum&gt;36&lt;/RecNum&gt;&lt;DisplayText&gt;[5]&lt;/DisplayText&gt;&lt;record&gt;&lt;rec-number&gt;36&lt;/rec-number&gt;&lt;foreign-keys&gt;&lt;key app="EN" db-id="ape5vtt522z2d2esfz5pz0toexatv9xewwa0" timestamp="1397083259"&gt;36&lt;/key&gt;&lt;/foreign-keys&gt;&lt;ref-type name="Journal Article"&gt;17&lt;/ref-type&gt;&lt;contributors&gt;&lt;authors&gt;&lt;author&gt;Bresolin, G.&lt;/author&gt;&lt;author&gt;Neuhaus, K.&lt;/author&gt;&lt;author&gt;Scherer, S.&lt;/author&gt;&lt;author&gt;Fuchs, T. M.&lt;/author&gt;&lt;/authors&gt;&lt;/contributors&gt;&lt;titles&gt;&lt;title&gt;Transcriptional analysis of long-term adaptation of Yersinia enterocolitica to low-temperature growth&lt;/title&gt;&lt;secondary-title&gt;Journal of Bacteriology&lt;/secondary-title&gt;&lt;/titles&gt;&lt;periodical&gt;&lt;full-title&gt;Journal of Bacteriology&lt;/full-title&gt;&lt;/periodical&gt;&lt;pages&gt;2945-2958&lt;/pages&gt;&lt;volume&gt;188&lt;/volume&gt;&lt;number&gt;8&lt;/number&gt;&lt;dates&gt;&lt;year&gt;2006&lt;/year&gt;&lt;pub-dates&gt;&lt;date&gt;Apr&lt;/date&gt;&lt;/pub-dates&gt;&lt;/dates&gt;&lt;isbn&gt;0021-9193&lt;/isbn&gt;&lt;accession-num&gt;WOS:000236746200022&lt;/accession-num&gt;&lt;urls&gt;&lt;related-urls&gt;&lt;url&gt;&amp;lt;Go to ISI&amp;gt;://WOS:000236746200022&lt;/url&gt;&lt;url&gt;http://jb.asm.org/content/188/8/2945.full.pdf&lt;/url&gt;&lt;/related-urls&gt;&lt;/urls&gt;&lt;electronic-resource-num&gt;10.1128/jb.188.8.2945-2958.2006&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5" w:tooltip="Bresolin, 2006 #36" w:history="1">
        <w:r w:rsidR="00652CEF">
          <w:rPr>
            <w:rFonts w:ascii="Times New Roman" w:hAnsi="Times New Roman"/>
            <w:noProof/>
          </w:rPr>
          <w:t>5</w:t>
        </w:r>
      </w:hyperlink>
      <w:r w:rsidR="00AD2F86">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i/>
        </w:rPr>
        <w:t xml:space="preserve">. </w:t>
      </w:r>
      <w:r w:rsidRPr="00EB24D3">
        <w:rPr>
          <w:rFonts w:ascii="Times New Roman" w:hAnsi="Times New Roman"/>
        </w:rPr>
        <w:t xml:space="preserve">During late exponential and early stationary growth, several genes involved in metabolism were upregulated, including genes for nitrogen and glycogen utilization. </w:t>
      </w:r>
    </w:p>
    <w:p w:rsidR="006D42AA" w:rsidRPr="00EB24D3" w:rsidRDefault="006D42AA" w:rsidP="006D42AA">
      <w:pPr>
        <w:spacing w:line="480" w:lineRule="auto"/>
        <w:rPr>
          <w:rFonts w:ascii="Times New Roman" w:hAnsi="Times New Roman"/>
          <w:i/>
        </w:rPr>
      </w:pPr>
      <w:r w:rsidRPr="00EB24D3">
        <w:rPr>
          <w:rFonts w:ascii="Times New Roman" w:hAnsi="Times New Roman"/>
          <w:i/>
        </w:rPr>
        <w:t>RNA-seq Transcriptomic Analysis</w:t>
      </w:r>
    </w:p>
    <w:p w:rsidR="006D42AA" w:rsidRPr="00EB24D3" w:rsidRDefault="002F4A93" w:rsidP="006D42AA">
      <w:pPr>
        <w:spacing w:line="480" w:lineRule="auto"/>
        <w:ind w:firstLine="720"/>
        <w:rPr>
          <w:rFonts w:ascii="Times New Roman" w:hAnsi="Times New Roman"/>
        </w:rPr>
      </w:pPr>
      <w:r>
        <w:rPr>
          <w:rFonts w:ascii="Times New Roman" w:hAnsi="Times New Roman"/>
        </w:rPr>
        <w:t xml:space="preserve">Mesophilic </w:t>
      </w:r>
      <w:r w:rsidR="006D42AA" w:rsidRPr="00EB24D3">
        <w:rPr>
          <w:rFonts w:ascii="Times New Roman" w:hAnsi="Times New Roman"/>
          <w:i/>
        </w:rPr>
        <w:t xml:space="preserve">Pseudomonas putida </w:t>
      </w:r>
      <w:r w:rsidR="006D42AA" w:rsidRPr="00EB24D3">
        <w:rPr>
          <w:rFonts w:ascii="Times New Roman" w:hAnsi="Times New Roman"/>
        </w:rPr>
        <w:t xml:space="preserve">KT2440 is known to thrive in the environment as a saprophyte and has been used for biotechnology purposes due to its metabolic diversity </w:t>
      </w:r>
      <w:r w:rsidR="00D61F31" w:rsidRPr="00EB24D3">
        <w:rPr>
          <w:rFonts w:ascii="Times New Roman" w:hAnsi="Times New Roman"/>
        </w:rPr>
        <w:fldChar w:fldCharType="begin">
          <w:fldData xml:space="preserve">PEVuZE5vdGU+PENpdGU+PEF1dGhvcj5OZWxzb248L0F1dGhvcj48WWVhcj4yMDAyPC9ZZWFyPjxS
ZWNOdW0+Njk8L1JlY051bT48RGlzcGxheVRleHQ+WzY4XTwvRGlzcGxheVRleHQ+PHJlY29yZD48
cmVjLW51bWJlcj42OTwvcmVjLW51bWJlcj48Zm9yZWlnbi1rZXlzPjxrZXkgYXBwPSJFTiIgZGIt
aWQ9ImFwZTV2dHQ1MjJ6MmQyZXNmejVwejB0b2V4YXR2OXhld3dhMCIgdGltZXN0YW1wPSIxMzk3
NDQ0Nzk0Ij42OTwva2V5PjwvZm9yZWlnbi1rZXlzPjxyZWYtdHlwZSBuYW1lPSJKb3VybmFsIEFy
dGljbGUiPjE3PC9yZWYtdHlwZT48Y29udHJpYnV0b3JzPjxhdXRob3JzPjxhdXRob3I+TmVsc29u
LCBLLiBFLjwvYXV0aG9yPjxhdXRob3I+V2VpbmVsLCBDLjwvYXV0aG9yPjxhdXRob3I+UGF1bHNl
biwgSS4gVC48L2F1dGhvcj48YXV0aG9yPkRvZHNvbiwgUi4gSi48L2F1dGhvcj48YXV0aG9yPkhp
bGJlcnQsIEguPC9hdXRob3I+PGF1dGhvcj5NYXJ0aW5zIGRvcyBTYW50b3MsIFYuIEEuIFAuPC9h
dXRob3I+PGF1dGhvcj5Gb3V0cywgRC4gRS48L2F1dGhvcj48YXV0aG9yPkdpbGwsIFMuIFIuPC9h
dXRob3I+PGF1dGhvcj5Qb3AsIE0uPC9hdXRob3I+PGF1dGhvcj5Ib2xtZXMsIE0uPC9hdXRob3I+
PGF1dGhvcj5Ccmlua2FjLCBMLjwvYXV0aG9yPjxhdXRob3I+QmVhbmFuLCBNLjwvYXV0aG9yPjxh
dXRob3I+RGVCb3ksIFIuIFQuPC9hdXRob3I+PGF1dGhvcj5EYXVnaGVydHksIFMuPC9hdXRob3I+
PGF1dGhvcj5Lb2xvbmF5LCBKLjwvYXV0aG9yPjxhdXRob3I+TWFkdXB1LCBSLjwvYXV0aG9yPjxh
dXRob3I+TmVsc29uLCBXLjwvYXV0aG9yPjxhdXRob3I+V2hpdGUsIE8uPC9hdXRob3I+PGF1dGhv
cj5QZXRlcnNvbiwgSi48L2F1dGhvcj48YXV0aG9yPktob3VyaSwgSC48L2F1dGhvcj48YXV0aG9y
PkhhbmNlLCBJLjwvYXV0aG9yPjxhdXRob3I+TGVlLCBQLiBDaHJpczwvYXV0aG9yPjxhdXRob3I+
SG9sdHphcHBsZSwgRS48L2F1dGhvcj48YXV0aG9yPlNjYW5sYW4sIEQuPC9hdXRob3I+PGF1dGhv
cj5UcmFuLCBLLjwvYXV0aG9yPjxhdXRob3I+TW9henpleiwgQS48L2F1dGhvcj48YXV0aG9yPlV0
dGVyYmFjaywgVC48L2F1dGhvcj48YXV0aG9yPlJpenpvLCBNLjwvYXV0aG9yPjxhdXRob3I+TGVl
LCBLLjwvYXV0aG9yPjxhdXRob3I+S29zYWNrLCBELjwvYXV0aG9yPjxhdXRob3I+TW9lc3RsLCBE
LjwvYXV0aG9yPjxhdXRob3I+V2VkbGVyLCBILjwvYXV0aG9yPjxhdXRob3I+TGF1YmVyLCBKLjwv
YXV0aG9yPjxhdXRob3I+U3RqZXBhbmRpYywgRC48L2F1dGhvcj48YXV0aG9yPkhvaGVpc2VsLCBK
LjwvYXV0aG9yPjxhdXRob3I+U3RyYWV0eiwgTS48L2F1dGhvcj48YXV0aG9yPkhlaW0sIFMuPC9h
dXRob3I+PGF1dGhvcj5LaWV3aXR6LCBDLjwvYXV0aG9yPjxhdXRob3I+RWlzZW4sIEouPC9hdXRo
b3I+PGF1dGhvcj5UaW1taXMsIEsuIE4uPC9hdXRob3I+PGF1dGhvcj5Ew7xzdGVyaMO2ZnQsIEEu
PC9hdXRob3I+PGF1dGhvcj5Uw7xtbWxlciwgQi48L2F1dGhvcj48YXV0aG9yPkZyYXNlciwgQy4g
TS48L2F1dGhvcj48L2F1dGhvcnM+PC9jb250cmlidXRvcnM+PHRpdGxlcz48dGl0bGU+Q29tcGxl
dGUgZ2Vub21lIHNlcXVlbmNlIGFuZCBjb21wYXJhdGl2ZSBhbmFseXNpcyBvZiB0aGUgbWV0YWJv
bGljYWxseSB2ZXJzYXRpbGUgUHNldWRvbW9uYXMgcHV0aWRhIEtUMjQ0MDwvdGl0bGU+PHNlY29u
ZGFyeS10aXRsZT5FbnZpcm9ubWVudGFsIE1pY3JvYmlvbG9neTwvc2Vjb25kYXJ5LXRpdGxlPjwv
dGl0bGVzPjxwZXJpb2RpY2FsPjxmdWxsLXRpdGxlPkVudmlyb25tZW50YWwgTWljcm9iaW9sb2d5
PC9mdWxsLXRpdGxlPjwvcGVyaW9kaWNhbD48cGFnZXM+Nzk5LTgwODwvcGFnZXM+PHZvbHVtZT40
PC92b2x1bWU+PG51bWJlcj4xMjwvbnVtYmVyPjxkYXRlcz48eWVhcj4yMDAyPC95ZWFyPjwvZGF0
ZXM+PHB1Ymxpc2hlcj5CbGFja3dlbGwgU2NpZW5jZSBMdGQ8L3B1Ymxpc2hlcj48aXNibj4xNDYy
LTI5MjA8L2lzYm4+PHVybHM+PHJlbGF0ZWQtdXJscz48dXJsPmh0dHA6Ly9keC5kb2kub3JnLzEw
LjEwNDYvai4xNDYyLTI5MjAuMjAwMi4wMDM2Ni54PC91cmw+PC9yZWxhdGVkLXVybHM+PC91cmxz
PjxlbGVjdHJvbmljLXJlc291cmNlLW51bT4xMC4xMDQ2L2ouMTQ2Mi0yOTIwLjIwMDIuMDAzNjYu
eDwvZWxlY3Ryb25pYy1yZXNvdXJjZS1udW0+PC9yZWNvcmQ+PC9DaXRlPjwvRW5kTm90ZT4A
</w:fldData>
        </w:fldChar>
      </w:r>
      <w:r w:rsidR="00710597">
        <w:rPr>
          <w:rFonts w:ascii="Times New Roman" w:hAnsi="Times New Roman"/>
        </w:rPr>
        <w:instrText xml:space="preserve"> ADDIN EN.CITE </w:instrText>
      </w:r>
      <w:r w:rsidR="00D61F31">
        <w:rPr>
          <w:rFonts w:ascii="Times New Roman" w:hAnsi="Times New Roman"/>
        </w:rPr>
        <w:fldChar w:fldCharType="begin">
          <w:fldData xml:space="preserve">PEVuZE5vdGU+PENpdGU+PEF1dGhvcj5OZWxzb248L0F1dGhvcj48WWVhcj4yMDAyPC9ZZWFyPjxS
ZWNOdW0+Njk8L1JlY051bT48RGlzcGxheVRleHQ+WzY4XTwvRGlzcGxheVRleHQ+PHJlY29yZD48
cmVjLW51bWJlcj42OTwvcmVjLW51bWJlcj48Zm9yZWlnbi1rZXlzPjxrZXkgYXBwPSJFTiIgZGIt
aWQ9ImFwZTV2dHQ1MjJ6MmQyZXNmejVwejB0b2V4YXR2OXhld3dhMCIgdGltZXN0YW1wPSIxMzk3
NDQ0Nzk0Ij42OTwva2V5PjwvZm9yZWlnbi1rZXlzPjxyZWYtdHlwZSBuYW1lPSJKb3VybmFsIEFy
dGljbGUiPjE3PC9yZWYtdHlwZT48Y29udHJpYnV0b3JzPjxhdXRob3JzPjxhdXRob3I+TmVsc29u
LCBLLiBFLjwvYXV0aG9yPjxhdXRob3I+V2VpbmVsLCBDLjwvYXV0aG9yPjxhdXRob3I+UGF1bHNl
biwgSS4gVC48L2F1dGhvcj48YXV0aG9yPkRvZHNvbiwgUi4gSi48L2F1dGhvcj48YXV0aG9yPkhp
bGJlcnQsIEguPC9hdXRob3I+PGF1dGhvcj5NYXJ0aW5zIGRvcyBTYW50b3MsIFYuIEEuIFAuPC9h
dXRob3I+PGF1dGhvcj5Gb3V0cywgRC4gRS48L2F1dGhvcj48YXV0aG9yPkdpbGwsIFMuIFIuPC9h
dXRob3I+PGF1dGhvcj5Qb3AsIE0uPC9hdXRob3I+PGF1dGhvcj5Ib2xtZXMsIE0uPC9hdXRob3I+
PGF1dGhvcj5Ccmlua2FjLCBMLjwvYXV0aG9yPjxhdXRob3I+QmVhbmFuLCBNLjwvYXV0aG9yPjxh
dXRob3I+RGVCb3ksIFIuIFQuPC9hdXRob3I+PGF1dGhvcj5EYXVnaGVydHksIFMuPC9hdXRob3I+
PGF1dGhvcj5Lb2xvbmF5LCBKLjwvYXV0aG9yPjxhdXRob3I+TWFkdXB1LCBSLjwvYXV0aG9yPjxh
dXRob3I+TmVsc29uLCBXLjwvYXV0aG9yPjxhdXRob3I+V2hpdGUsIE8uPC9hdXRob3I+PGF1dGhv
cj5QZXRlcnNvbiwgSi48L2F1dGhvcj48YXV0aG9yPktob3VyaSwgSC48L2F1dGhvcj48YXV0aG9y
PkhhbmNlLCBJLjwvYXV0aG9yPjxhdXRob3I+TGVlLCBQLiBDaHJpczwvYXV0aG9yPjxhdXRob3I+
SG9sdHphcHBsZSwgRS48L2F1dGhvcj48YXV0aG9yPlNjYW5sYW4sIEQuPC9hdXRob3I+PGF1dGhv
cj5UcmFuLCBLLjwvYXV0aG9yPjxhdXRob3I+TW9henpleiwgQS48L2F1dGhvcj48YXV0aG9yPlV0
dGVyYmFjaywgVC48L2F1dGhvcj48YXV0aG9yPlJpenpvLCBNLjwvYXV0aG9yPjxhdXRob3I+TGVl
LCBLLjwvYXV0aG9yPjxhdXRob3I+S29zYWNrLCBELjwvYXV0aG9yPjxhdXRob3I+TW9lc3RsLCBE
LjwvYXV0aG9yPjxhdXRob3I+V2VkbGVyLCBILjwvYXV0aG9yPjxhdXRob3I+TGF1YmVyLCBKLjwv
YXV0aG9yPjxhdXRob3I+U3RqZXBhbmRpYywgRC48L2F1dGhvcj48YXV0aG9yPkhvaGVpc2VsLCBK
LjwvYXV0aG9yPjxhdXRob3I+U3RyYWV0eiwgTS48L2F1dGhvcj48YXV0aG9yPkhlaW0sIFMuPC9h
dXRob3I+PGF1dGhvcj5LaWV3aXR6LCBDLjwvYXV0aG9yPjxhdXRob3I+RWlzZW4sIEouPC9hdXRo
b3I+PGF1dGhvcj5UaW1taXMsIEsuIE4uPC9hdXRob3I+PGF1dGhvcj5Ew7xzdGVyaMO2ZnQsIEEu
PC9hdXRob3I+PGF1dGhvcj5Uw7xtbWxlciwgQi48L2F1dGhvcj48YXV0aG9yPkZyYXNlciwgQy4g
TS48L2F1dGhvcj48L2F1dGhvcnM+PC9jb250cmlidXRvcnM+PHRpdGxlcz48dGl0bGU+Q29tcGxl
dGUgZ2Vub21lIHNlcXVlbmNlIGFuZCBjb21wYXJhdGl2ZSBhbmFseXNpcyBvZiB0aGUgbWV0YWJv
bGljYWxseSB2ZXJzYXRpbGUgUHNldWRvbW9uYXMgcHV0aWRhIEtUMjQ0MDwvdGl0bGU+PHNlY29u
ZGFyeS10aXRsZT5FbnZpcm9ubWVudGFsIE1pY3JvYmlvbG9neTwvc2Vjb25kYXJ5LXRpdGxlPjwv
dGl0bGVzPjxwZXJpb2RpY2FsPjxmdWxsLXRpdGxlPkVudmlyb25tZW50YWwgTWljcm9iaW9sb2d5
PC9mdWxsLXRpdGxlPjwvcGVyaW9kaWNhbD48cGFnZXM+Nzk5LTgwODwvcGFnZXM+PHZvbHVtZT40
PC92b2x1bWU+PG51bWJlcj4xMjwvbnVtYmVyPjxkYXRlcz48eWVhcj4yMDAyPC95ZWFyPjwvZGF0
ZXM+PHB1Ymxpc2hlcj5CbGFja3dlbGwgU2NpZW5jZSBMdGQ8L3B1Ymxpc2hlcj48aXNibj4xNDYy
LTI5MjA8L2lzYm4+PHVybHM+PHJlbGF0ZWQtdXJscz48dXJsPmh0dHA6Ly9keC5kb2kub3JnLzEw
LjEwNDYvai4xNDYyLTI5MjAuMjAwMi4wMDM2Ni54PC91cmw+PC9yZWxhdGVkLXVybHM+PC91cmxz
PjxlbGVjdHJvbmljLXJlc291cmNlLW51bT4xMC4xMDQ2L2ouMTQ2Mi0yOTIwLjIwMDIuMDAzNjYu
eDwvZWxlY3Ryb25pYy1yZXNvdXJjZS1udW0+PC9yZWNvcmQ+PC9DaXRlPjwvRW5kTm90ZT4A
</w:fldData>
        </w:fldChar>
      </w:r>
      <w:r w:rsidR="00710597">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710597">
        <w:rPr>
          <w:rFonts w:ascii="Times New Roman" w:hAnsi="Times New Roman"/>
          <w:noProof/>
        </w:rPr>
        <w:t>[</w:t>
      </w:r>
      <w:hyperlink w:anchor="_ENREF_68" w:tooltip="Nelson, 2002 #69" w:history="1">
        <w:r w:rsidR="00652CEF">
          <w:rPr>
            <w:rFonts w:ascii="Times New Roman" w:hAnsi="Times New Roman"/>
            <w:noProof/>
          </w:rPr>
          <w:t>68</w:t>
        </w:r>
      </w:hyperlink>
      <w:r w:rsidR="00710597">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Transcriptional analysis of </w:t>
      </w:r>
      <w:r w:rsidR="006D42AA" w:rsidRPr="00EB24D3">
        <w:rPr>
          <w:rFonts w:ascii="Times New Roman" w:hAnsi="Times New Roman"/>
          <w:i/>
        </w:rPr>
        <w:t xml:space="preserve">P. putida </w:t>
      </w:r>
      <w:r w:rsidR="006D42AA" w:rsidRPr="00EB24D3">
        <w:rPr>
          <w:rFonts w:ascii="Times New Roman" w:hAnsi="Times New Roman"/>
        </w:rPr>
        <w:t>KT2440 was performed to determine the whole genome response to cold adaptation when shifted from 37°C to 10°C</w:t>
      </w:r>
      <w:r w:rsidR="0056047B">
        <w:rPr>
          <w:rFonts w:ascii="Times New Roman" w:hAnsi="Times New Roman"/>
        </w:rPr>
        <w:t>; cells were held at 10˚C for 2 hours before RNA was harvested</w:t>
      </w:r>
      <w:r w:rsidR="006D42AA" w:rsidRPr="00EB24D3">
        <w:rPr>
          <w:rFonts w:ascii="Times New Roman" w:hAnsi="Times New Roman"/>
        </w:rPr>
        <w:t xml:space="preserve">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&lt;EndNote&gt;&lt;Cite&gt;&lt;Author&gt;Frank&lt;/Author&gt;&lt;Year&gt;2011&lt;/Year&gt;&lt;RecNum&gt;35&lt;/RecNum&gt;&lt;DisplayText&gt;[4]&lt;/DisplayText&gt;&lt;record&gt;&lt;rec-number&gt;35&lt;/rec-number&gt;&lt;foreign-keys&gt;&lt;key app="EN" db-id="ape5vtt522z2d2esfz5pz0toexatv9xewwa0" timestamp="1397083255"&gt;35&lt;/key&gt;&lt;/foreign-keys&gt;&lt;ref-type name="Journal Article"&gt;17&lt;/ref-type&gt;&lt;contributors&gt;&lt;authors&gt;&lt;author&gt;Frank, Sarah&lt;/author&gt;&lt;author&gt;Schmidt, Frank&lt;/author&gt;&lt;author&gt;Klockgether, Jens&lt;/author&gt;&lt;author&gt;Davenport, Colin F.&lt;/author&gt;&lt;author&gt;Gesell Salazar, Manuela&lt;/author&gt;&lt;author&gt;Voelker, Uwe&lt;/author&gt;&lt;author&gt;Tuemmler, Burkhard&lt;/author&gt;&lt;/authors&gt;&lt;/contributors&gt;&lt;titles&gt;&lt;title&gt;Functional genomics of the initial phase of cold adaptation of Pseudomonas putida KT2440&lt;/title&gt;&lt;secondary-title&gt;Fems Microbiology Letters&lt;/secondary-title&gt;&lt;/titles&gt;&lt;periodical&gt;&lt;full-title&gt;Fems Microbiology Letters&lt;/full-title&gt;&lt;/periodical&gt;&lt;pages&gt;47-54&lt;/pages&gt;&lt;volume&gt;318&lt;/volume&gt;&lt;number&gt;1&lt;/number&gt;&lt;dates&gt;&lt;year&gt;2011&lt;/year&gt;&lt;pub-dates&gt;&lt;date&gt;May&lt;/date&gt;&lt;/pub-dates&gt;&lt;/dates&gt;&lt;isbn&gt;0378-1097&lt;/isbn&gt;&lt;accession-num&gt;WOS:000289158900007&lt;/accession-num&gt;&lt;urls&gt;&lt;related-urls&gt;&lt;url&gt;&amp;lt;Go to ISI&amp;gt;://WOS:000289158900007&lt;/url&gt;&lt;url&gt;http://onlinelibrary.wiley.com/store/10.1111/j.1574-6968.2011.02237.x/asset/j.1574-6968.2011.02237.x.pdf?v=1&amp;amp;t=htt868a4&amp;amp;s=5cd95ae0d478a9d9041fe1b3e7df697fd01913b8&lt;/url&gt;&lt;/related-urls&gt;&lt;/urls&gt;&lt;electronic-resource-num&gt;10.1111/j.1574-6968.2011.02237.x&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4" w:tooltip="Frank, 2011 #35" w:history="1">
        <w:r w:rsidR="00652CEF">
          <w:rPr>
            <w:rFonts w:ascii="Times New Roman" w:hAnsi="Times New Roman"/>
            <w:noProof/>
          </w:rPr>
          <w:t>4</w:t>
        </w:r>
      </w:hyperlink>
      <w:r w:rsidR="00AD2F86">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RNA-seq analysis showed 1478 genes were upregulated during cold adaptation and 859 genes were down regulated. The genes with the greatest fold of induction at 10°C were hypothetical proteins. Of the annotated genes that were upregulated, the most abundant genes were involved in transcription and translation efficiency, including the </w:t>
      </w:r>
      <w:r w:rsidR="006D42AA" w:rsidRPr="00EB24D3">
        <w:rPr>
          <w:rFonts w:ascii="Times New Roman" w:hAnsi="Times New Roman"/>
          <w:i/>
        </w:rPr>
        <w:t>rbfA-nusA-infB</w:t>
      </w:r>
      <w:r w:rsidR="006D42AA" w:rsidRPr="00EB24D3">
        <w:rPr>
          <w:rFonts w:ascii="Times New Roman" w:hAnsi="Times New Roman"/>
        </w:rPr>
        <w:t xml:space="preserve"> operon that has been shown in </w:t>
      </w:r>
      <w:r w:rsidR="006D42AA" w:rsidRPr="00EB24D3">
        <w:rPr>
          <w:rFonts w:ascii="Times New Roman" w:hAnsi="Times New Roman"/>
          <w:i/>
        </w:rPr>
        <w:t>E. coli</w:t>
      </w:r>
      <w:r w:rsidR="006D42AA" w:rsidRPr="00EB24D3">
        <w:rPr>
          <w:rFonts w:ascii="Times New Roman" w:hAnsi="Times New Roman"/>
        </w:rPr>
        <w:t xml:space="preserve"> to be upregulated during cold stress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&lt;EndNote&gt;&lt;Cite&gt;&lt;Author&gt;Frank&lt;/Author&gt;&lt;Year&gt;2011&lt;/Year&gt;&lt;RecNum&gt;35&lt;/RecNum&gt;&lt;DisplayText&gt;[4]&lt;/DisplayText&gt;&lt;record&gt;&lt;rec-number&gt;35&lt;/rec-number&gt;&lt;foreign-keys&gt;&lt;key app="EN" db-id="ape5vtt522z2d2esfz5pz0toexatv9xewwa0" timestamp="1397083255"&gt;35&lt;/key&gt;&lt;/foreign-keys&gt;&lt;ref-type name="Journal Article"&gt;17&lt;/ref-type&gt;&lt;contributors&gt;&lt;authors&gt;&lt;author&gt;Frank, Sarah&lt;/author&gt;&lt;author&gt;Schmidt, Frank&lt;/author&gt;&lt;author&gt;Klockgether, Jens&lt;/author&gt;&lt;author&gt;Davenport, Colin F.&lt;/author&gt;&lt;author&gt;Gesell Salazar, Manuela&lt;/author&gt;&lt;author&gt;Voelker, Uwe&lt;/author&gt;&lt;author&gt;Tuemmler, Burkhard&lt;/author&gt;&lt;/authors&gt;&lt;/contributors&gt;&lt;titles&gt;&lt;title&gt;Functional genomics of the initial phase of cold adaptation of Pseudomonas putida KT2440&lt;/title&gt;&lt;secondary-title&gt;Fems Microbiology Letters&lt;/secondary-title&gt;&lt;/titles&gt;&lt;periodical&gt;&lt;full-title&gt;Fems Microbiology Letters&lt;/full-title&gt;&lt;/periodical&gt;&lt;pages&gt;47-54&lt;/pages&gt;&lt;volume&gt;318&lt;/volume&gt;&lt;number&gt;1&lt;/number&gt;&lt;dates&gt;&lt;year&gt;2011&lt;/year&gt;&lt;pub-dates&gt;&lt;date&gt;May&lt;/date&gt;&lt;/pub-dates&gt;&lt;/dates&gt;&lt;isbn&gt;0378-1097&lt;/isbn&gt;&lt;accession-num&gt;WOS:000289158900007&lt;/accession-num&gt;&lt;urls&gt;&lt;related-urls&gt;&lt;url&gt;&amp;lt;Go to ISI&amp;gt;://WOS:000289158900007&lt;/url&gt;&lt;url&gt;http://onlinelibrary.wiley.com/store/10.1111/j.1574-6968.2011.02237.x/asset/j.1574-6968.2011.02237.x.pdf?v=1&amp;amp;t=htt868a4&amp;amp;s=5cd95ae0d478a9d9041fe1b3e7df697fd01913b8&lt;/url&gt;&lt;/related-urls&gt;&lt;/urls&gt;&lt;electronic-resource-num&gt;10.1111/j.1574-6968.2011.02237.x&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4" w:tooltip="Frank, 2011 #35" w:history="1">
        <w:r w:rsidR="00652CEF">
          <w:rPr>
            <w:rFonts w:ascii="Times New Roman" w:hAnsi="Times New Roman"/>
            <w:noProof/>
          </w:rPr>
          <w:t>4</w:t>
        </w:r>
      </w:hyperlink>
      <w:r w:rsidR="00AD2F86">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Other genes upregulated are affiliated with membrane fluidity. The </w:t>
      </w:r>
      <w:r w:rsidR="006D42AA" w:rsidRPr="00EB24D3">
        <w:rPr>
          <w:rFonts w:ascii="Times New Roman" w:hAnsi="Times New Roman"/>
          <w:i/>
        </w:rPr>
        <w:t>bkd</w:t>
      </w:r>
      <w:r w:rsidR="006D42AA" w:rsidRPr="00EB24D3">
        <w:rPr>
          <w:rFonts w:ascii="Times New Roman" w:hAnsi="Times New Roman"/>
        </w:rPr>
        <w:t xml:space="preserve"> operon is known to increase branch chained fatty acids that allow for membranes to </w:t>
      </w:r>
      <w:r w:rsidR="0056047B">
        <w:rPr>
          <w:rFonts w:ascii="Times New Roman" w:hAnsi="Times New Roman"/>
        </w:rPr>
        <w:t>remain</w:t>
      </w:r>
      <w:r w:rsidR="006D42AA" w:rsidRPr="00EB24D3">
        <w:rPr>
          <w:rFonts w:ascii="Times New Roman" w:hAnsi="Times New Roman"/>
        </w:rPr>
        <w:t xml:space="preserve"> fluid at low temperatures </w:t>
      </w:r>
      <w:r w:rsidR="00D61F31" w:rsidRPr="00EB24D3">
        <w:rPr>
          <w:rFonts w:ascii="Times New Roman" w:hAnsi="Times New Roman"/>
        </w:rPr>
        <w:fldChar w:fldCharType="begin"/>
      </w:r>
      <w:r w:rsidR="00AD2F86">
        <w:rPr>
          <w:rFonts w:ascii="Times New Roman" w:hAnsi="Times New Roman"/>
        </w:rPr>
        <w:instrText xml:space="preserve"> ADDIN EN.CITE &lt;EndNote&gt;&lt;Cite&gt;&lt;Author&gt;Frank&lt;/Author&gt;&lt;Year&gt;2011&lt;/Year&gt;&lt;RecNum&gt;35&lt;/RecNum&gt;&lt;DisplayText&gt;[4]&lt;/DisplayText&gt;&lt;record&gt;&lt;rec-number&gt;35&lt;/rec-number&gt;&lt;foreign-keys&gt;&lt;key app="EN" db-id="ape5vtt522z2d2esfz5pz0toexatv9xewwa0" timestamp="1397083255"&gt;35&lt;/key&gt;&lt;/foreign-keys&gt;&lt;ref-type name="Journal Article"&gt;17&lt;/ref-type&gt;&lt;contributors&gt;&lt;authors&gt;&lt;author&gt;Frank, Sarah&lt;/author&gt;&lt;author&gt;Schmidt, Frank&lt;/author&gt;&lt;author&gt;Klockgether, Jens&lt;/author&gt;&lt;author&gt;Davenport, Colin F.&lt;/author&gt;&lt;author&gt;Gesell Salazar, Manuela&lt;/author&gt;&lt;author&gt;Voelker, Uwe&lt;/author&gt;&lt;author&gt;Tuemmler, Burkhard&lt;/author&gt;&lt;/authors&gt;&lt;/contributors&gt;&lt;titles&gt;&lt;title&gt;Functional genomics of the initial phase of cold adaptation of Pseudomonas putida KT2440&lt;/title&gt;&lt;secondary-title&gt;Fems Microbiology Letters&lt;/secondary-title&gt;&lt;/titles&gt;&lt;periodical&gt;&lt;full-title&gt;Fems Microbiology Letters&lt;/full-title&gt;&lt;/periodical&gt;&lt;pages&gt;47-54&lt;/pages&gt;&lt;volume&gt;318&lt;/volume&gt;&lt;number&gt;1&lt;/number&gt;&lt;dates&gt;&lt;year&gt;2011&lt;/year&gt;&lt;pub-dates&gt;&lt;date&gt;May&lt;/date&gt;&lt;/pub-dates&gt;&lt;/dates&gt;&lt;isbn&gt;0378-1097&lt;/isbn&gt;&lt;accession-num&gt;WOS:000289158900007&lt;/accession-num&gt;&lt;urls&gt;&lt;related-urls&gt;&lt;url&gt;&amp;lt;Go to ISI&amp;gt;://WOS:000289158900007&lt;/url&gt;&lt;url&gt;http://onlinelibrary.wiley.com/store/10.1111/j.1574-6968.2011.02237.x/asset/j.1574-6968.2011.02237.x.pdf?v=1&amp;amp;t=htt868a4&amp;amp;s=5cd95ae0d478a9d9041fe1b3e7df697fd01913b8&lt;/url&gt;&lt;/related-urls&gt;&lt;/urls&gt;&lt;electronic-resource-num&gt;10.1111/j.1574-6968.2011.02237.x&lt;/electronic-resource-num&gt;&lt;/record&gt;&lt;/Cite&gt;&lt;/EndNote&gt;</w:instrText>
      </w:r>
      <w:r w:rsidR="00D61F31" w:rsidRPr="00EB24D3">
        <w:rPr>
          <w:rFonts w:ascii="Times New Roman" w:hAnsi="Times New Roman"/>
        </w:rPr>
        <w:fldChar w:fldCharType="separate"/>
      </w:r>
      <w:r w:rsidR="00AD2F86">
        <w:rPr>
          <w:rFonts w:ascii="Times New Roman" w:hAnsi="Times New Roman"/>
          <w:noProof/>
        </w:rPr>
        <w:t>[</w:t>
      </w:r>
      <w:hyperlink w:anchor="_ENREF_4" w:tooltip="Frank, 2011 #35" w:history="1">
        <w:r w:rsidR="00652CEF">
          <w:rPr>
            <w:rFonts w:ascii="Times New Roman" w:hAnsi="Times New Roman"/>
            <w:noProof/>
          </w:rPr>
          <w:t>4</w:t>
        </w:r>
      </w:hyperlink>
      <w:r w:rsidR="00AD2F86">
        <w:rPr>
          <w:rFonts w:ascii="Times New Roman" w:hAnsi="Times New Roman"/>
          <w:noProof/>
        </w:rPr>
        <w:t>]</w:t>
      </w:r>
      <w:r w:rsidR="00D61F31" w:rsidRPr="00EB24D3">
        <w:rPr>
          <w:rFonts w:ascii="Times New Roman" w:hAnsi="Times New Roman"/>
        </w:rPr>
        <w:fldChar w:fldCharType="end"/>
      </w:r>
      <w:r w:rsidR="006D42AA" w:rsidRPr="00EB24D3">
        <w:rPr>
          <w:rFonts w:ascii="Times New Roman" w:hAnsi="Times New Roman"/>
        </w:rPr>
        <w:t xml:space="preserve">. Not surprisingly, and similar to what was found in </w:t>
      </w:r>
      <w:r w:rsidR="006D42AA" w:rsidRPr="00EB24D3">
        <w:rPr>
          <w:rFonts w:ascii="Times New Roman" w:hAnsi="Times New Roman"/>
          <w:i/>
        </w:rPr>
        <w:t xml:space="preserve">Y. enterolitica, </w:t>
      </w:r>
      <w:r w:rsidR="006D42AA" w:rsidRPr="00EB24D3">
        <w:rPr>
          <w:rFonts w:ascii="Times New Roman" w:hAnsi="Times New Roman"/>
        </w:rPr>
        <w:t xml:space="preserve">genes that were most downregulated at 10°C were heat shock genes. The use of RNA-seq provides a more in depth look at whole cell response to cold acclimation than DNA arrays, however due to the large proportion of proteins that are indicated as hypothetical and have no proven function, complete cellular response to cold acclimation remains unknown. </w:t>
      </w:r>
    </w:p>
    <w:p w:rsidR="006D42AA" w:rsidRPr="00EB24D3" w:rsidRDefault="006D42AA" w:rsidP="006D42AA">
      <w:pPr>
        <w:spacing w:line="480" w:lineRule="auto"/>
        <w:ind w:firstLine="952"/>
        <w:rPr>
          <w:rFonts w:ascii="Times New Roman" w:hAnsi="Times New Roman"/>
        </w:rPr>
      </w:pPr>
      <w:proofErr w:type="gramStart"/>
      <w:r w:rsidRPr="00EB24D3">
        <w:rPr>
          <w:rFonts w:ascii="Times New Roman" w:hAnsi="Times New Roman"/>
        </w:rPr>
        <w:t>One of the most recent studies evaluating cold shock response using RNA-seq analysis was carried out by Spaniol et al.</w:t>
      </w:r>
      <w:proofErr w:type="gramEnd"/>
      <w:r w:rsidRPr="00EB24D3">
        <w:rPr>
          <w:rFonts w:ascii="Times New Roman" w:hAnsi="Times New Roman"/>
        </w:rPr>
        <w:t xml:space="preserve"> </w:t>
      </w:r>
      <w:r w:rsidR="00D61F31" w:rsidRPr="00EB24D3">
        <w:rPr>
          <w:rFonts w:ascii="Times New Roman" w:hAnsi="Times New Roman"/>
        </w:rPr>
        <w:fldChar w:fldCharType="begin">
          <w:fldData xml:space="preserve">PEVuZE5vdGU+PENpdGU+PEF1dGhvcj5TcGFuaW9sPC9BdXRob3I+PFllYXI+MjAxMzwvWWVhcj48
UmVjTnVtPjM3PC9SZWNOdW0+PERpc3BsYXlUZXh0Pls0MV08L0Rpc3BsYXlUZXh0PjxyZWNvcmQ+
PHJlYy1udW1iZXI+Mzc8L3JlYy1udW1iZXI+PGZvcmVpZ24ta2V5cz48a2V5IGFwcD0iRU4iIGRi
LWlkPSJhcGU1dnR0NTIyejJkMmVzZno1cHowdG9leGF0djl4ZXd3YTAiIHRpbWVzdGFtcD0iMTM5
NzA4MzI2MiI+Mzc8L2tleT48L2ZvcmVpZ24ta2V5cz48cmVmLXR5cGUgbmFtZT0iSm91cm5hbCBB
cnRpY2xlIj4xNzwvcmVmLXR5cGU+PGNvbnRyaWJ1dG9ycz48YXV0aG9ycz48YXV0aG9yPlNwYW5p
b2wsIFZpb2xldGE8L2F1dGhvcj48YXV0aG9yPld5ZGVyLCBTdGVmYW48L2F1dGhvcj48YXV0aG9y
PkFlYmksIENocmlzdG9waDwvYXV0aG9yPjwvYXV0aG9ycz48L2NvbnRyaWJ1dG9ycz48dGl0bGVz
Pjx0aXRsZT5STkEtU2VxLUJhc2VkIEFuYWx5c2lzIG9mIHRoZSBQaHlzaW9sb2dpYyBDb2xkIFNo
b2NrLUluZHVjZWQgQ2hhbmdlcyBpbiBNb3JheGVsbGEgY2F0YXJyaGFsaXMgR2VuZSBFeHByZXNz
aW9uPC90aXRsZT48c2Vjb25kYXJ5LXRpdGxlPlBsb3MgT25lPC9zZWNvbmRhcnktdGl0bGU+PC90
aXRsZXM+PHBlcmlvZGljYWw+PGZ1bGwtdGl0bGU+UGxvcyBPbmU8L2Z1bGwtdGl0bGU+PC9wZXJp
b2RpY2FsPjx2b2x1bWU+ODwvdm9sdW1lPjxudW1iZXI+NzwvbnVtYmVyPjxkYXRlcz48eWVhcj4y
MDEzPC95ZWFyPjxwdWItZGF0ZXM+PGRhdGU+SnVsIDI8L2RhdGU+PC9wdWItZGF0ZXM+PC9kYXRl
cz48aXNibj4xOTMyLTYyMDM8L2lzYm4+PGFjY2Vzc2lvbi1udW0+V09TOjAwMDMyMTM0MTAwMDE1
MDwvYWNjZXNzaW9uLW51bT48dXJscz48cmVsYXRlZC11cmxzPjx1cmw+Jmx0O0dvIHRvIElTSSZn
dDs6Ly9XT1M6MDAwMzIxMzQxMDAwMTUwPC91cmw+PHVybD5odHRwOi8vd3d3LnBsb3NvbmUub3Jn
L2FydGljbGUvZmV0Y2hPYmplY3QuYWN0aW9uP3VyaT1pbmZvJTNBZG9pJTJGMTAuMTM3MSUyRmpv
dXJuYWwucG9uZS4wMDY4Mjk4JmFtcDtyZXByZXNlbnRhdGlvbj1QREY8L3VybD48L3JlbGF0ZWQt
dXJscz48L3VybHM+PGVsZWN0cm9uaWMtcmVzb3VyY2UtbnVtPmU2ODI5OCYjeEQ7MTAuMTM3MS9q
b3VybmFsLnBvbmUuMDA2ODI5ODwvZWxlY3Ryb25pYy1yZXNvdXJjZS1udW0+PC9yZWNvcmQ+PC9D
aXRlPjxDaXRlPjxBdXRob3I+U3BhbmlvbDwvQXV0aG9yPjxZZWFyPjIwMTM8L1llYXI+PFJlY051
bT4zNzwvUmVjTnVtPjxyZWNvcmQ+PHJlYy1udW1iZXI+Mzc8L3JlYy1udW1iZXI+PGZvcmVpZ24t
a2V5cz48a2V5IGFwcD0iRU4iIGRiLWlkPSJhcGU1dnR0NTIyejJkMmVzZno1cHowdG9leGF0djl4
ZXd3YTAiIHRpbWVzdGFtcD0iMTM5NzA4MzI2MiI+Mzc8L2tleT48L2ZvcmVpZ24ta2V5cz48cmVm
LXR5cGUgbmFtZT0iSm91cm5hbCBBcnRpY2xlIj4xNzwvcmVmLXR5cGU+PGNvbnRyaWJ1dG9ycz48
YXV0aG9ycz48YXV0aG9yPlNwYW5pb2wsIFZpb2xldGE8L2F1dGhvcj48YXV0aG9yPld5ZGVyLCBT
dGVmYW48L2F1dGhvcj48YXV0aG9yPkFlYmksIENocmlzdG9waDwvYXV0aG9yPjwvYXV0aG9ycz48
L2NvbnRyaWJ1dG9ycz48dGl0bGVzPjx0aXRsZT5STkEtU2VxLUJhc2VkIEFuYWx5c2lzIG9mIHRo
ZSBQaHlzaW9sb2dpYyBDb2xkIFNob2NrLUluZHVjZWQgQ2hhbmdlcyBpbiBNb3JheGVsbGEgY2F0
YXJyaGFsaXMgR2VuZSBFeHByZXNzaW9uPC90aXRsZT48c2Vjb25kYXJ5LXRpdGxlPlBsb3MgT25l
PC9zZWNvbmRhcnktdGl0bGU+PC90aXRsZXM+PHBlcmlvZGljYWw+PGZ1bGwtdGl0bGU+UGxvcyBP
bmU8L2Z1bGwtdGl0bGU+PC9wZXJpb2RpY2FsPjx2b2x1bWU+ODwvdm9sdW1lPjxudW1iZXI+Nzwv
bnVtYmVyPjxkYXRlcz48eWVhcj4yMDEzPC95ZWFyPjxwdWItZGF0ZXM+PGRhdGU+SnVsIDI8L2Rh
dGU+PC9wdWItZGF0ZXM+PC9kYXRlcz48aXNibj4xOTMyLTYyMDM8L2lzYm4+PGFjY2Vzc2lvbi1u
dW0+V09TOjAwMDMyMTM0MTAwMDE1MDwvYWNjZXNzaW9uLW51bT48dXJscz48cmVsYXRlZC11cmxz
Pjx1cmw+Jmx0O0dvIHRvIElTSSZndDs6Ly9XT1M6MDAwMzIxMzQxMDAwMTUwPC91cmw+PHVybD5o
dHRwOi8vd3d3LnBsb3NvbmUub3JnL2FydGljbGUvZmV0Y2hPYmplY3QuYWN0aW9uP3VyaT1pbmZv
JTNBZG9pJTJGMTAuMTM3MSUyRmpvdXJuYWwucG9uZS4wMDY4Mjk4JmFtcDtyZXByZXNlbnRhdGlv
bj1QREY8L3VybD48L3JlbGF0ZWQtdXJscz48L3VybHM+PGVsZWN0cm9uaWMtcmVzb3VyY2UtbnVt
PmU2ODI5OCYjeEQ7MTAuMTM3MS9qb3VybmFsLnBvbmUuMDA2ODI5ODwvZWxlY3Ryb25pYy1yZXNv
dXJjZS1udW0+PC9yZWNvcmQ+PC9DaXRlPjwvRW5kTm90ZT5=
</w:fldData>
        </w:fldChar>
      </w:r>
      <w:r w:rsidR="00E761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PEVuZE5vdGU+PENpdGU+PEF1dGhvcj5TcGFuaW9sPC9BdXRob3I+PFllYXI+MjAxMzwvWWVhcj48
UmVjTnVtPjM3PC9SZWNOdW0+PERpc3BsYXlUZXh0Pls0MV08L0Rpc3BsYXlUZXh0PjxyZWNvcmQ+
PHJlYy1udW1iZXI+Mzc8L3JlYy1udW1iZXI+PGZvcmVpZ24ta2V5cz48a2V5IGFwcD0iRU4iIGRi
LWlkPSJhcGU1dnR0NTIyejJkMmVzZno1cHowdG9leGF0djl4ZXd3YTAiIHRpbWVzdGFtcD0iMTM5
NzA4MzI2MiI+Mzc8L2tleT48L2ZvcmVpZ24ta2V5cz48cmVmLXR5cGUgbmFtZT0iSm91cm5hbCBB
cnRpY2xlIj4xNzwvcmVmLXR5cGU+PGNvbnRyaWJ1dG9ycz48YXV0aG9ycz48YXV0aG9yPlNwYW5p
b2wsIFZpb2xldGE8L2F1dGhvcj48YXV0aG9yPld5ZGVyLCBTdGVmYW48L2F1dGhvcj48YXV0aG9y
PkFlYmksIENocmlzdG9waDwvYXV0aG9yPjwvYXV0aG9ycz48L2NvbnRyaWJ1dG9ycz48dGl0bGVz
Pjx0aXRsZT5STkEtU2VxLUJhc2VkIEFuYWx5c2lzIG9mIHRoZSBQaHlzaW9sb2dpYyBDb2xkIFNo
b2NrLUluZHVjZWQgQ2hhbmdlcyBpbiBNb3JheGVsbGEgY2F0YXJyaGFsaXMgR2VuZSBFeHByZXNz
aW9uPC90aXRsZT48c2Vjb25kYXJ5LXRpdGxlPlBsb3MgT25lPC9zZWNvbmRhcnktdGl0bGU+PC90
aXRsZXM+PHBlcmlvZGljYWw+PGZ1bGwtdGl0bGU+UGxvcyBPbmU8L2Z1bGwtdGl0bGU+PC9wZXJp
b2RpY2FsPjx2b2x1bWU+ODwvdm9sdW1lPjxudW1iZXI+NzwvbnVtYmVyPjxkYXRlcz48eWVhcj4y
MDEzPC95ZWFyPjxwdWItZGF0ZXM+PGRhdGU+SnVsIDI8L2RhdGU+PC9wdWItZGF0ZXM+PC9kYXRl
cz48aXNibj4xOTMyLTYyMDM8L2lzYm4+PGFjY2Vzc2lvbi1udW0+V09TOjAwMDMyMTM0MTAwMDE1
MDwvYWNjZXNzaW9uLW51bT48dXJscz48cmVsYXRlZC11cmxzPjx1cmw+Jmx0O0dvIHRvIElTSSZn
dDs6Ly9XT1M6MDAwMzIxMzQxMDAwMTUwPC91cmw+PHVybD5odHRwOi8vd3d3LnBsb3NvbmUub3Jn
L2FydGljbGUvZmV0Y2hPYmplY3QuYWN0aW9uP3VyaT1pbmZvJTNBZG9pJTJGMTAuMTM3MSUyRmpv
dXJuYWwucG9uZS4wMDY4Mjk4JmFtcDtyZXByZXNlbnRhdGlvbj1QREY8L3VybD48L3JlbGF0ZWQt
dXJscz48L3VybHM+PGVsZWN0cm9uaWMtcmVzb3VyY2UtbnVtPmU2ODI5OCYjeEQ7MTAuMTM3MS9q
b3VybmFsLnBvbmUuMDA2ODI5ODwvZWxlY3Ryb25pYy1yZXNvdXJjZS1udW0+PC9yZWNvcmQ+PC9D
aXRlPjxDaXRlPjxBdXRob3I+U3BhbmlvbDwvQXV0aG9yPjxZZWFyPjIwMTM8L1llYXI+PFJlY051
bT4zNzwvUmVjTnVtPjxyZWNvcmQ+PHJlYy1udW1iZXI+Mzc8L3JlYy1udW1iZXI+PGZvcmVpZ24t
a2V5cz48a2V5IGFwcD0iRU4iIGRiLWlkPSJhcGU1dnR0NTIyejJkMmVzZno1cHowdG9leGF0djl4
ZXd3YTAiIHRpbWVzdGFtcD0iMTM5NzA4MzI2MiI+Mzc8L2tleT48L2ZvcmVpZ24ta2V5cz48cmVm
LXR5cGUgbmFtZT0iSm91cm5hbCBBcnRpY2xlIj4xNzwvcmVmLXR5cGU+PGNvbnRyaWJ1dG9ycz48
YXV0aG9ycz48YXV0aG9yPlNwYW5pb2wsIFZpb2xldGE8L2F1dGhvcj48YXV0aG9yPld5ZGVyLCBT
dGVmYW48L2F1dGhvcj48YXV0aG9yPkFlYmksIENocmlzdG9waDwvYXV0aG9yPjwvYXV0aG9ycz48
L2NvbnRyaWJ1dG9ycz48dGl0bGVzPjx0aXRsZT5STkEtU2VxLUJhc2VkIEFuYWx5c2lzIG9mIHRo
ZSBQaHlzaW9sb2dpYyBDb2xkIFNob2NrLUluZHVjZWQgQ2hhbmdlcyBpbiBNb3JheGVsbGEgY2F0
YXJyaGFsaXMgR2VuZSBFeHByZXNzaW9uPC90aXRsZT48c2Vjb25kYXJ5LXRpdGxlPlBsb3MgT25l
PC9zZWNvbmRhcnktdGl0bGU+PC90aXRsZXM+PHBlcmlvZGljYWw+PGZ1bGwtdGl0bGU+UGxvcyBP
bmU8L2Z1bGwtdGl0bGU+PC9wZXJpb2RpY2FsPjx2b2x1bWU+ODwvdm9sdW1lPjxudW1iZXI+Nzwv
bnVtYmVyPjxkYXRlcz48eWVhcj4yMDEzPC95ZWFyPjxwdWItZGF0ZXM+PGRhdGU+SnVsIDI8L2Rh
dGU+PC9wdWItZGF0ZXM+PC9kYXRlcz48aXNibj4xOTMyLTYyMDM8L2lzYm4+PGFjY2Vzc2lvbi1u
dW0+V09TOjAwMDMyMTM0MTAwMDE1MDwvYWNjZXNzaW9uLW51bT48dXJscz48cmVsYXRlZC11cmxz
Pjx1cmw+Jmx0O0dvIHRvIElTSSZndDs6Ly9XT1M6MDAwMzIxMzQxMDAwMTUwPC91cmw+PHVybD5o
dHRwOi8vd3d3LnBsb3NvbmUub3JnL2FydGljbGUvZmV0Y2hPYmplY3QuYWN0aW9uP3VyaT1pbmZv
JTNBZG9pJTJGMTAuMTM3MSUyRmpvdXJuYWwucG9uZS4wMDY4Mjk4JmFtcDtyZXByZXNlbnRhdGlv
bj1QREY8L3VybD48L3JlbGF0ZWQtdXJscz48L3VybHM+PGVsZWN0cm9uaWMtcmVzb3VyY2UtbnVt
PmU2ODI5OCYjeEQ7MTAuMTM3MS9qb3VybmFsLnBvbmUuMDA2ODI5ODwvZWxlY3Ryb25pYy1yZXNv
dXJjZS1udW0+PC9yZWNvcmQ+PC9DaXRlPjwvRW5kTm90ZT5=
</w:fldData>
        </w:fldChar>
      </w:r>
      <w:r w:rsidR="00E761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E761D3">
        <w:rPr>
          <w:rFonts w:ascii="Times New Roman" w:hAnsi="Times New Roman"/>
          <w:noProof/>
        </w:rPr>
        <w:t>[</w:t>
      </w:r>
      <w:hyperlink w:anchor="_ENREF_41" w:tooltip="Spaniol, 2013 #37" w:history="1">
        <w:r w:rsidR="00652CEF">
          <w:rPr>
            <w:rFonts w:ascii="Times New Roman" w:hAnsi="Times New Roman"/>
            <w:noProof/>
          </w:rPr>
          <w:t>41</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on mesophilic </w:t>
      </w:r>
      <w:r w:rsidRPr="00EB24D3">
        <w:rPr>
          <w:rFonts w:ascii="Times New Roman" w:hAnsi="Times New Roman"/>
          <w:i/>
        </w:rPr>
        <w:t>Moraxella catarrhalis</w:t>
      </w:r>
      <w:r w:rsidRPr="00EB24D3">
        <w:rPr>
          <w:rFonts w:ascii="Times New Roman" w:hAnsi="Times New Roman"/>
        </w:rPr>
        <w:t xml:space="preserve">, a human pathogen that colonizes the mucosal surface in the nose. Identifying genes upregulated during cold shock is important because disease caused by </w:t>
      </w:r>
      <w:r w:rsidRPr="00EB24D3">
        <w:rPr>
          <w:rFonts w:ascii="Times New Roman" w:hAnsi="Times New Roman"/>
          <w:i/>
        </w:rPr>
        <w:t>M. catarrhalis</w:t>
      </w:r>
      <w:r w:rsidRPr="00EB24D3">
        <w:rPr>
          <w:rFonts w:ascii="Times New Roman" w:hAnsi="Times New Roman"/>
        </w:rPr>
        <w:t xml:space="preserve"> has been shown to increase during cold months </w:t>
      </w:r>
      <w:r w:rsidR="00D61F31" w:rsidRPr="00EB24D3">
        <w:rPr>
          <w:rFonts w:ascii="Times New Roman" w:hAnsi="Times New Roman"/>
        </w:rPr>
        <w:fldChar w:fldCharType="begin"/>
      </w:r>
      <w:r w:rsidR="00710597">
        <w:rPr>
          <w:rFonts w:ascii="Times New Roman" w:hAnsi="Times New Roman"/>
        </w:rPr>
        <w:instrText xml:space="preserve"> ADDIN EN.CITE &lt;EndNote&gt;&lt;Cite&gt;&lt;Author&gt;Hendley&lt;/Author&gt;&lt;Year&gt;2005&lt;/Year&gt;&lt;RecNum&gt;70&lt;/RecNum&gt;&lt;DisplayText&gt;[69]&lt;/DisplayText&gt;&lt;record&gt;&lt;rec-number&gt;70&lt;/rec-number&gt;&lt;foreign-keys&gt;&lt;key app="EN" db-id="ape5vtt522z2d2esfz5pz0toexatv9xewwa0" timestamp="1397446768"&gt;70&lt;/key&gt;&lt;/foreign-keys&gt;&lt;ref-type name="Journal Article"&gt;17&lt;/ref-type&gt;&lt;contributors&gt;&lt;authors&gt;&lt;author&gt;Hendley, J. Owen&lt;/author&gt;&lt;author&gt;Hayden, Frederick G.&lt;/author&gt;&lt;author&gt;Winther, Birgit&lt;/author&gt;&lt;/authors&gt;&lt;/contributors&gt;&lt;titles&gt;&lt;title&gt;Weekly point prevalence of Streptococcus pneumoniae, Hemophilus influenzae and Moraxella catarrhalis in the upper airways of normal young children: effect of respiratory illness and season&lt;/title&gt;&lt;secondary-title&gt;APMIS&lt;/secondary-title&gt;&lt;/titles&gt;&lt;periodical&gt;&lt;full-title&gt;APMIS&lt;/full-title&gt;&lt;/periodical&gt;&lt;pages&gt;213-220&lt;/pages&gt;&lt;volume&gt;113&lt;/volume&gt;&lt;number&gt;3&lt;/number&gt;&lt;keywords&gt;&lt;keyword&gt;Streptococcus pneumoniae&lt;/keyword&gt;&lt;keyword&gt;Hemophilus influenzae&lt;/keyword&gt;&lt;keyword&gt;Moraxella catarrhalis&lt;/keyword&gt;&lt;keyword&gt;nasopharyngeal carriage&lt;/keyword&gt;&lt;/keywords&gt;&lt;dates&gt;&lt;year&gt;2005&lt;/year&gt;&lt;/dates&gt;&lt;publisher&gt;Munksgaard International Publishers&lt;/publisher&gt;&lt;isbn&gt;1600-0463&lt;/isbn&gt;&lt;urls&gt;&lt;related-urls&gt;&lt;url&gt;http://dx.doi.org/10.1111/j.1600-0463.2005.apm1130310.x&lt;/url&gt;&lt;/related-urls&gt;&lt;/urls&gt;&lt;electronic-resource-num&gt;10.1111/j.1600-0463.2005.apm1130310.x&lt;/electronic-resource-num&gt;&lt;/record&gt;&lt;/Cite&gt;&lt;/EndNote&gt;</w:instrText>
      </w:r>
      <w:r w:rsidR="00D61F31" w:rsidRPr="00EB24D3">
        <w:rPr>
          <w:rFonts w:ascii="Times New Roman" w:hAnsi="Times New Roman"/>
        </w:rPr>
        <w:fldChar w:fldCharType="separate"/>
      </w:r>
      <w:r w:rsidR="00710597">
        <w:rPr>
          <w:rFonts w:ascii="Times New Roman" w:hAnsi="Times New Roman"/>
          <w:noProof/>
        </w:rPr>
        <w:t>[</w:t>
      </w:r>
      <w:hyperlink w:anchor="_ENREF_69" w:tooltip="Hendley, 2005 #70" w:history="1">
        <w:r w:rsidR="00652CEF">
          <w:rPr>
            <w:rFonts w:ascii="Times New Roman" w:hAnsi="Times New Roman"/>
            <w:noProof/>
          </w:rPr>
          <w:t>69</w:t>
        </w:r>
      </w:hyperlink>
      <w:r w:rsidR="00710597">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In order to evaluate the cold shock response of </w:t>
      </w:r>
      <w:r w:rsidRPr="00EB24D3">
        <w:rPr>
          <w:rFonts w:ascii="Times New Roman" w:hAnsi="Times New Roman"/>
          <w:i/>
        </w:rPr>
        <w:t>M. catarrhalis</w:t>
      </w:r>
      <w:r w:rsidRPr="00EB24D3">
        <w:rPr>
          <w:rFonts w:ascii="Times New Roman" w:hAnsi="Times New Roman"/>
        </w:rPr>
        <w:t xml:space="preserve">, cells were grown to mid exponential phase at 37˚C before being shifted to 26˚C and incubated for an additional three hours prior to RNA extraction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&lt;EndNote&gt;&lt;Cite&gt;&lt;Author&gt;Spaniol&lt;/Author&gt;&lt;Year&gt;2013&lt;/Year&gt;&lt;RecNum&gt;37&lt;/RecNum&gt;&lt;DisplayText&gt;[41]&lt;/DisplayText&gt;&lt;record&gt;&lt;rec-number&gt;37&lt;/rec-number&gt;&lt;foreign-keys&gt;&lt;key app="EN" db-id="ape5vtt522z2d2esfz5pz0toexatv9xewwa0" timestamp="1397083262"&gt;37&lt;/key&gt;&lt;/foreign-keys&gt;&lt;ref-type name="Journal Article"&gt;17&lt;/ref-type&gt;&lt;contributors&gt;&lt;authors&gt;&lt;author&gt;Spaniol, Violeta&lt;/author&gt;&lt;author&gt;Wyder, Stefan&lt;/author&gt;&lt;author&gt;Aebi, Christoph&lt;/author&gt;&lt;/authors&gt;&lt;/contributors&gt;&lt;titles&gt;&lt;title&gt;RNA-Seq-Based Analysis of the Physiologic Cold Shock-Induced Changes in Moraxella catarrhalis Gene Expression&lt;/title&gt;&lt;secondary-title&gt;Plos One&lt;/secondary-title&gt;&lt;/titles&gt;&lt;periodical&gt;&lt;full-title&gt;Plos One&lt;/full-title&gt;&lt;/periodical&gt;&lt;volume&gt;8&lt;/volume&gt;&lt;number&gt;7&lt;/number&gt;&lt;dates&gt;&lt;year&gt;2013&lt;/year&gt;&lt;pub-dates&gt;&lt;date&gt;Jul 2&lt;/date&gt;&lt;/pub-dates&gt;&lt;/dates&gt;&lt;isbn&gt;1932-6203&lt;/isbn&gt;&lt;accession-num&gt;WOS:000321341000150&lt;/accession-num&gt;&lt;urls&gt;&lt;related-urls&gt;&lt;url&gt;&amp;lt;Go to ISI&amp;gt;://WOS:000321341000150&lt;/url&gt;&lt;url&gt;http://www.plosone.org/article/fetchObject.action?uri=info%3Adoi%2F10.1371%2Fjournal.pone.0068298&amp;amp;representation=PDF&lt;/url&gt;&lt;/related-urls&gt;&lt;/urls&gt;&lt;electronic-resource-num&gt;e68298&amp;#xD;10.1371/journal.pone.0068298&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1" w:tooltip="Spaniol, 2013 #37" w:history="1">
        <w:r w:rsidR="00652CEF">
          <w:rPr>
            <w:rFonts w:ascii="Times New Roman" w:hAnsi="Times New Roman"/>
            <w:noProof/>
          </w:rPr>
          <w:t>41</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Transcriptomic analysis revealed that the transcriptional </w:t>
      </w:r>
      <w:r w:rsidR="005553AE" w:rsidRPr="00EB24D3">
        <w:rPr>
          <w:rFonts w:ascii="Times New Roman" w:hAnsi="Times New Roman"/>
        </w:rPr>
        <w:t>activities of many genes were</w:t>
      </w:r>
      <w:r w:rsidRPr="00EB24D3">
        <w:rPr>
          <w:rFonts w:ascii="Times New Roman" w:hAnsi="Times New Roman"/>
        </w:rPr>
        <w:t xml:space="preserve"> significantly altered in response to cold shock. Unlike most cold shock studies, Spaniol et al. </w:t>
      </w:r>
      <w:r w:rsidR="00D61F31">
        <w:rPr>
          <w:rFonts w:ascii="Times New Roman" w:hAnsi="Times New Roman"/>
        </w:rPr>
        <w:fldChar w:fldCharType="begin"/>
      </w:r>
      <w:r w:rsidR="00E761D3">
        <w:rPr>
          <w:rFonts w:ascii="Times New Roman" w:hAnsi="Times New Roman"/>
        </w:rPr>
        <w:instrText xml:space="preserve"> ADDIN EN.CITE &lt;EndNote&gt;&lt;Cite&gt;&lt;Author&gt;Spaniol&lt;/Author&gt;&lt;Year&gt;2013&lt;/Year&gt;&lt;RecNum&gt;37&lt;/RecNum&gt;&lt;DisplayText&gt;[41]&lt;/DisplayText&gt;&lt;record&gt;&lt;rec-number&gt;37&lt;/rec-number&gt;&lt;foreign-keys&gt;&lt;key app="EN" db-id="ape5vtt522z2d2esfz5pz0toexatv9xewwa0" timestamp="1397083262"&gt;37&lt;/key&gt;&lt;/foreign-keys&gt;&lt;ref-type name="Journal Article"&gt;17&lt;/ref-type&gt;&lt;contributors&gt;&lt;authors&gt;&lt;author&gt;Spaniol, Violeta&lt;/author&gt;&lt;author&gt;Wyder, Stefan&lt;/author&gt;&lt;author&gt;Aebi, Christoph&lt;/author&gt;&lt;/authors&gt;&lt;/contributors&gt;&lt;titles&gt;&lt;title&gt;RNA-Seq-Based Analysis of the Physiologic Cold Shock-Induced Changes in Moraxella catarrhalis Gene Expression&lt;/title&gt;&lt;secondary-title&gt;Plos One&lt;/secondary-title&gt;&lt;/titles&gt;&lt;periodical&gt;&lt;full-title&gt;Plos One&lt;/full-title&gt;&lt;/periodical&gt;&lt;volume&gt;8&lt;/volume&gt;&lt;number&gt;7&lt;/number&gt;&lt;dates&gt;&lt;year&gt;2013&lt;/year&gt;&lt;pub-dates&gt;&lt;date&gt;Jul 2&lt;/date&gt;&lt;/pub-dates&gt;&lt;/dates&gt;&lt;isbn&gt;1932-6203&lt;/isbn&gt;&lt;accession-num&gt;WOS:000321341000150&lt;/accession-num&gt;&lt;urls&gt;&lt;related-urls&gt;&lt;url&gt;&amp;lt;Go to ISI&amp;gt;://WOS:000321341000150&lt;/url&gt;&lt;url&gt;http://www.plosone.org/article/fetchObject.action?uri=info%3Adoi%2F10.1371%2Fjournal.pone.0068298&amp;amp;representation=PDF&lt;/url&gt;&lt;/related-urls&gt;&lt;/urls&gt;&lt;electronic-resource-num&gt;e68298&amp;#xD;10.1371/journal.pone.0068298&lt;/electronic-resource-num&gt;&lt;/record&gt;&lt;/Cite&gt;&lt;/EndNote&gt;</w:instrText>
      </w:r>
      <w:r w:rsidR="00D61F31">
        <w:rPr>
          <w:rFonts w:ascii="Times New Roman" w:hAnsi="Times New Roman"/>
        </w:rPr>
        <w:fldChar w:fldCharType="separate"/>
      </w:r>
      <w:r w:rsidR="00E761D3">
        <w:rPr>
          <w:rFonts w:ascii="Times New Roman" w:hAnsi="Times New Roman"/>
          <w:noProof/>
        </w:rPr>
        <w:t>[</w:t>
      </w:r>
      <w:hyperlink w:anchor="_ENREF_41" w:tooltip="Spaniol, 2013 #37" w:history="1">
        <w:r w:rsidR="00652CEF">
          <w:rPr>
            <w:rFonts w:ascii="Times New Roman" w:hAnsi="Times New Roman"/>
            <w:noProof/>
          </w:rPr>
          <w:t>41</w:t>
        </w:r>
      </w:hyperlink>
      <w:r w:rsidR="00E761D3">
        <w:rPr>
          <w:rFonts w:ascii="Times New Roman" w:hAnsi="Times New Roman"/>
          <w:noProof/>
        </w:rPr>
        <w:t>]</w:t>
      </w:r>
      <w:r w:rsidR="00D61F31">
        <w:rPr>
          <w:rFonts w:ascii="Times New Roman" w:hAnsi="Times New Roman"/>
        </w:rPr>
        <w:fldChar w:fldCharType="end"/>
      </w:r>
      <w:r w:rsidR="00B51551">
        <w:rPr>
          <w:rFonts w:ascii="Times New Roman" w:hAnsi="Times New Roman"/>
        </w:rPr>
        <w:t xml:space="preserve"> </w:t>
      </w:r>
      <w:r w:rsidRPr="00EB24D3">
        <w:rPr>
          <w:rFonts w:ascii="Times New Roman" w:hAnsi="Times New Roman"/>
        </w:rPr>
        <w:t xml:space="preserve">only identified a moderate increase (1.4 fold) in the transcript levels of </w:t>
      </w:r>
      <w:r w:rsidRPr="00EB24D3">
        <w:rPr>
          <w:rFonts w:ascii="Times New Roman" w:hAnsi="Times New Roman"/>
          <w:i/>
        </w:rPr>
        <w:t>cspA</w:t>
      </w:r>
      <w:r w:rsidRPr="00EB24D3">
        <w:rPr>
          <w:rFonts w:ascii="Times New Roman" w:hAnsi="Times New Roman"/>
        </w:rPr>
        <w:t xml:space="preserve"> at 26˚C compared to 37˚C</w:t>
      </w:r>
      <w:r w:rsidR="00B51551">
        <w:rPr>
          <w:rFonts w:ascii="Times New Roman" w:hAnsi="Times New Roman"/>
        </w:rPr>
        <w:t xml:space="preserve">. </w:t>
      </w:r>
      <w:r w:rsidRPr="00EB24D3">
        <w:rPr>
          <w:rFonts w:ascii="Times New Roman" w:hAnsi="Times New Roman"/>
        </w:rPr>
        <w:t xml:space="preserve">This may be due to the length of time </w:t>
      </w:r>
      <w:r w:rsidRPr="00EB24D3">
        <w:rPr>
          <w:rFonts w:ascii="Times New Roman" w:hAnsi="Times New Roman"/>
          <w:i/>
        </w:rPr>
        <w:t>M. catarrhalis</w:t>
      </w:r>
      <w:r w:rsidRPr="00EB24D3">
        <w:rPr>
          <w:rFonts w:ascii="Times New Roman" w:hAnsi="Times New Roman"/>
        </w:rPr>
        <w:t xml:space="preserve"> was exposed to 26˚C before cells were harvested for RNA extraction, as </w:t>
      </w:r>
      <w:r w:rsidRPr="00EB24D3">
        <w:rPr>
          <w:rFonts w:ascii="Times New Roman" w:hAnsi="Times New Roman"/>
          <w:i/>
        </w:rPr>
        <w:t>cspA</w:t>
      </w:r>
      <w:r w:rsidRPr="00EB24D3">
        <w:rPr>
          <w:rFonts w:ascii="Times New Roman" w:hAnsi="Times New Roman"/>
        </w:rPr>
        <w:t xml:space="preserve"> is reported to have the highest level of expression within 1.5 hours of exposure to low temperature in </w:t>
      </w:r>
      <w:r w:rsidRPr="00EB24D3">
        <w:rPr>
          <w:rFonts w:ascii="Times New Roman" w:hAnsi="Times New Roman"/>
          <w:i/>
        </w:rPr>
        <w:t>E. coli</w:t>
      </w:r>
      <w:r w:rsidRPr="00EB24D3">
        <w:rPr>
          <w:rFonts w:ascii="Times New Roman" w:hAnsi="Times New Roman"/>
        </w:rPr>
        <w:t xml:space="preserve">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&lt;EndNote&gt;&lt;Cite&gt;&lt;Author&gt;Goldstein&lt;/Author&gt;&lt;Year&gt;1990&lt;/Year&gt;&lt;RecNum&gt;42&lt;/RecNum&gt;&lt;DisplayText&gt;[43]&lt;/DisplayText&gt;&lt;record&gt;&lt;rec-number&gt;42&lt;/rec-number&gt;&lt;foreign-keys&gt;&lt;key app="EN" db-id="ape5vtt522z2d2esfz5pz0toexatv9xewwa0" timestamp="1397084594"&gt;42&lt;/key&gt;&lt;/foreign-keys&gt;&lt;ref-type name="Journal Article"&gt;17&lt;/ref-type&gt;&lt;contributors&gt;&lt;authors&gt;&lt;author&gt;Goldstein, J.&lt;/author&gt;&lt;author&gt;Pollitt, N. S.&lt;/author&gt;&lt;author&gt;Inouye, M.&lt;/author&gt;&lt;/authors&gt;&lt;/contributors&gt;&lt;titles&gt;&lt;title&gt;Major Cold Shock Protein of Escherichia coli&lt;/title&gt;&lt;secondary-title&gt;Proceedings of the National Academy of Sciences of the United States of America&lt;/secondary-title&gt;&lt;/titles&gt;&lt;periodical&gt;&lt;full-title&gt;Proceedings of the National Academy of Sciences of the United States of America&lt;/full-title&gt;&lt;/periodical&gt;&lt;pages&gt;283-287&lt;/pages&gt;&lt;volume&gt;87&lt;/volume&gt;&lt;number&gt;1&lt;/number&gt;&lt;dates&gt;&lt;year&gt;1990&lt;/year&gt;&lt;pub-dates&gt;&lt;date&gt;Jan&lt;/date&gt;&lt;/pub-dates&gt;&lt;/dates&gt;&lt;isbn&gt;0027-8424&lt;/isbn&gt;&lt;accession-num&gt;WOS:A1990CH19000061&lt;/accession-num&gt;&lt;urls&gt;&lt;related-urls&gt;&lt;url&gt;&amp;lt;Go to ISI&amp;gt;://WOS:A1990CH19000061&lt;/url&gt;&lt;url&gt;http://www.pnas.org/content/87/1/283.full.pdf&lt;/url&gt;&lt;/related-urls&gt;&lt;/urls&gt;&lt;electronic-resource-num&gt;10.1073/pnas.87.1.283&lt;/electronic-resource-num&gt;&lt;/record&gt;&lt;/Cite&gt;&lt;/EndNote&gt;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3" w:tooltip="Goldstein, 1990 #42" w:history="1">
        <w:r w:rsidR="00652CEF">
          <w:rPr>
            <w:rFonts w:ascii="Times New Roman" w:hAnsi="Times New Roman"/>
            <w:noProof/>
          </w:rPr>
          <w:t>43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However, other genes involved in transcription and translation were upregulated </w:t>
      </w:r>
      <w:r w:rsidR="0056047B">
        <w:rPr>
          <w:rFonts w:ascii="Times New Roman" w:hAnsi="Times New Roman"/>
        </w:rPr>
        <w:t>including t</w:t>
      </w:r>
      <w:r w:rsidR="00923F3B">
        <w:rPr>
          <w:rFonts w:ascii="Times New Roman" w:hAnsi="Times New Roman"/>
        </w:rPr>
        <w:t>h</w:t>
      </w:r>
      <w:r w:rsidR="0056047B">
        <w:rPr>
          <w:rFonts w:ascii="Times New Roman" w:hAnsi="Times New Roman"/>
        </w:rPr>
        <w:t>ose</w:t>
      </w:r>
      <w:r w:rsidRPr="00EB24D3">
        <w:rPr>
          <w:rFonts w:ascii="Times New Roman" w:hAnsi="Times New Roman"/>
        </w:rPr>
        <w:t xml:space="preserve"> previously described, such as </w:t>
      </w:r>
      <w:r w:rsidRPr="00EB24D3">
        <w:rPr>
          <w:rFonts w:ascii="Times New Roman" w:hAnsi="Times New Roman"/>
          <w:i/>
        </w:rPr>
        <w:t xml:space="preserve">rpoA, nusA, infB, </w:t>
      </w:r>
      <w:r w:rsidRPr="00EB24D3">
        <w:rPr>
          <w:rFonts w:ascii="Times New Roman" w:hAnsi="Times New Roman"/>
        </w:rPr>
        <w:t xml:space="preserve">and </w:t>
      </w:r>
      <w:r w:rsidRPr="00EB24D3">
        <w:rPr>
          <w:rFonts w:ascii="Times New Roman" w:hAnsi="Times New Roman"/>
          <w:i/>
        </w:rPr>
        <w:t xml:space="preserve">rho. </w:t>
      </w:r>
      <w:r w:rsidRPr="00EB24D3">
        <w:rPr>
          <w:rFonts w:ascii="Times New Roman" w:hAnsi="Times New Roman"/>
        </w:rPr>
        <w:t xml:space="preserve">Genes involved in membrane modification were upregulated at 26˚C including </w:t>
      </w:r>
      <w:r w:rsidRPr="00EB24D3">
        <w:rPr>
          <w:rFonts w:ascii="Times New Roman" w:hAnsi="Times New Roman"/>
          <w:i/>
        </w:rPr>
        <w:t xml:space="preserve">lpxB </w:t>
      </w:r>
      <w:r w:rsidRPr="00EB24D3">
        <w:rPr>
          <w:rFonts w:ascii="Times New Roman" w:hAnsi="Times New Roman"/>
        </w:rPr>
        <w:t xml:space="preserve">and </w:t>
      </w:r>
      <w:r w:rsidRPr="00EB24D3">
        <w:rPr>
          <w:rFonts w:ascii="Times New Roman" w:hAnsi="Times New Roman"/>
          <w:i/>
        </w:rPr>
        <w:t>lpxX</w:t>
      </w:r>
      <w:r w:rsidRPr="00EB24D3">
        <w:rPr>
          <w:rFonts w:ascii="Times New Roman" w:hAnsi="Times New Roman"/>
        </w:rPr>
        <w:t xml:space="preserve">, which are </w:t>
      </w:r>
      <w:r w:rsidR="0056047B">
        <w:rPr>
          <w:rFonts w:ascii="Times New Roman" w:hAnsi="Times New Roman"/>
        </w:rPr>
        <w:t>involved</w:t>
      </w:r>
      <w:r w:rsidRPr="00EB24D3">
        <w:rPr>
          <w:rFonts w:ascii="Times New Roman" w:hAnsi="Times New Roman"/>
        </w:rPr>
        <w:t xml:space="preserve"> in the synthesis </w:t>
      </w:r>
      <w:r w:rsidR="0056047B">
        <w:rPr>
          <w:rFonts w:ascii="Times New Roman" w:hAnsi="Times New Roman"/>
        </w:rPr>
        <w:t xml:space="preserve">of </w:t>
      </w:r>
      <w:r w:rsidRPr="00EB24D3">
        <w:rPr>
          <w:rFonts w:ascii="Times New Roman" w:hAnsi="Times New Roman"/>
        </w:rPr>
        <w:t>unsaturated fatty acids. Gene products that may play a role in virulence</w:t>
      </w:r>
      <w:r w:rsidR="0056047B">
        <w:rPr>
          <w:rFonts w:ascii="Times New Roman" w:hAnsi="Times New Roman"/>
        </w:rPr>
        <w:t xml:space="preserve"> were</w:t>
      </w:r>
      <w:r w:rsidRPr="00EB24D3">
        <w:rPr>
          <w:rFonts w:ascii="Times New Roman" w:hAnsi="Times New Roman"/>
        </w:rPr>
        <w:t xml:space="preserve"> upregulated at 26˚C include type IV pili genes involved in adhesion, biofilm formation, and motility</w:t>
      </w:r>
      <w:r w:rsidR="0056047B">
        <w:rPr>
          <w:rFonts w:ascii="Times New Roman" w:hAnsi="Times New Roman"/>
        </w:rPr>
        <w:t>. In addition genes encoding</w:t>
      </w:r>
      <w:r w:rsidRPr="00EB24D3">
        <w:rPr>
          <w:rFonts w:ascii="Times New Roman" w:hAnsi="Times New Roman"/>
        </w:rPr>
        <w:t xml:space="preserve"> transporters and binding proteins that allow for nutrient acquisition, including iron, nitrogen, and phosphate </w:t>
      </w:r>
      <w:r w:rsidR="0056047B">
        <w:rPr>
          <w:rFonts w:ascii="Times New Roman" w:hAnsi="Times New Roman"/>
        </w:rPr>
        <w:t xml:space="preserve">were upregulated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&lt;EndNote&gt;&lt;Cite&gt;&lt;Author&gt;Spaniol&lt;/Author&gt;&lt;Year&gt;2013&lt;/Year&gt;&lt;RecNum&gt;37&lt;/RecNum&gt;&lt;DisplayText&gt;[41]&lt;/DisplayText&gt;&lt;record&gt;&lt;rec-number&gt;37&lt;/rec-number&gt;&lt;foreign-keys&gt;&lt;key app="EN" db-id="ape5vtt522z2d2esfz5pz0toexatv9xewwa0" timestamp="1397083262"&gt;37&lt;/key&gt;&lt;/foreign-keys&gt;&lt;ref-type name="Journal Article"&gt;17&lt;/ref-type&gt;&lt;contributors&gt;&lt;authors&gt;&lt;author&gt;Spaniol, Violeta&lt;/author&gt;&lt;author&gt;Wyder, Stefan&lt;/author&gt;&lt;author&gt;Aebi, Christoph&lt;/author&gt;&lt;/authors&gt;&lt;/contributors&gt;&lt;titles&gt;&lt;title&gt;RNA-Seq-Based Analysis of the Physiologic Cold Shock-Induced Changes in Moraxella catarrhalis Gene Expression&lt;/title&gt;&lt;secondary-title&gt;Plos One&lt;/secondary-title&gt;&lt;/titles&gt;&lt;periodical&gt;&lt;full-title&gt;Plos One&lt;/full-title&gt;&lt;/periodical&gt;&lt;volume&gt;8&lt;/volume&gt;&lt;number&gt;7&lt;/number&gt;&lt;dates&gt;&lt;year&gt;2013&lt;/year&gt;&lt;pub-dates&gt;&lt;date&gt;Jul 2&lt;/date&gt;&lt;/pub-dates&gt;&lt;/dates&gt;&lt;isbn&gt;1932-6203&lt;/isbn&gt;&lt;accession-num&gt;WOS:000321341000150&lt;/accession-num&gt;&lt;urls&gt;&lt;related-urls&gt;&lt;url&gt;&amp;lt;Go to ISI&amp;gt;://WOS:000321341000150&lt;/url&gt;&lt;url&gt;http://www.plosone.org/article/fetchObject.action?uri=info%3Adoi%2F10.1371%2Fjournal.pone.0068298&amp;amp;representation=PDF&lt;/url&gt;&lt;/related-urls&gt;&lt;/urls&gt;&lt;electronic-resource-num&gt;e68298&amp;#xD;10.1371/journal.pone.0068298&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1" w:tooltip="Spaniol, 2013 #37" w:history="1">
        <w:r w:rsidR="00652CEF">
          <w:rPr>
            <w:rFonts w:ascii="Times New Roman" w:hAnsi="Times New Roman"/>
            <w:noProof/>
          </w:rPr>
          <w:t>41</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The increases in expression of genes associated with virulence factors may elucidate some of the mechanisms allowing for a heightened number of </w:t>
      </w:r>
      <w:r w:rsidR="005553AE" w:rsidRPr="00EB24D3">
        <w:rPr>
          <w:rFonts w:ascii="Times New Roman" w:hAnsi="Times New Roman"/>
        </w:rPr>
        <w:t>illnesses</w:t>
      </w:r>
      <w:r w:rsidRPr="00EB24D3">
        <w:rPr>
          <w:rFonts w:ascii="Times New Roman" w:hAnsi="Times New Roman"/>
        </w:rPr>
        <w:t xml:space="preserve"> due to </w:t>
      </w:r>
      <w:r w:rsidR="005553AE" w:rsidRPr="00EB24D3">
        <w:rPr>
          <w:rFonts w:ascii="Times New Roman" w:hAnsi="Times New Roman"/>
          <w:i/>
        </w:rPr>
        <w:t>M. catarr</w:t>
      </w:r>
      <w:r w:rsidRPr="00EB24D3">
        <w:rPr>
          <w:rFonts w:ascii="Times New Roman" w:hAnsi="Times New Roman"/>
          <w:i/>
        </w:rPr>
        <w:t>h</w:t>
      </w:r>
      <w:r w:rsidR="005553AE" w:rsidRPr="00EB24D3">
        <w:rPr>
          <w:rFonts w:ascii="Times New Roman" w:hAnsi="Times New Roman"/>
          <w:i/>
        </w:rPr>
        <w:t>a</w:t>
      </w:r>
      <w:r w:rsidRPr="00EB24D3">
        <w:rPr>
          <w:rFonts w:ascii="Times New Roman" w:hAnsi="Times New Roman"/>
          <w:i/>
        </w:rPr>
        <w:t xml:space="preserve">lis </w:t>
      </w:r>
      <w:r w:rsidRPr="00EB24D3">
        <w:rPr>
          <w:rFonts w:ascii="Times New Roman" w:hAnsi="Times New Roman"/>
        </w:rPr>
        <w:t xml:space="preserve">during cold months. </w:t>
      </w:r>
    </w:p>
    <w:p w:rsidR="006D42AA" w:rsidRPr="00EB24D3" w:rsidRDefault="006D42AA" w:rsidP="006D42AA">
      <w:pPr>
        <w:spacing w:line="480" w:lineRule="auto"/>
        <w:ind w:firstLine="952"/>
        <w:rPr>
          <w:rFonts w:ascii="Times New Roman" w:hAnsi="Times New Roman"/>
        </w:rPr>
      </w:pPr>
      <w:r w:rsidRPr="00EB24D3">
        <w:rPr>
          <w:rFonts w:ascii="Times New Roman" w:hAnsi="Times New Roman"/>
        </w:rPr>
        <w:t xml:space="preserve">As technology continues to advance, more organisms have sequenced genomes and “omics” studies are becoming more popular. This provides the ability to evaluate global cellular response to environmental stress. Comparative genomic and transcriptomic studies may elucidate cold adaptation and cold shock response and identify functions for the large number of hypothetical proteins involved in cold acclimation. </w:t>
      </w:r>
    </w:p>
    <w:p w:rsidR="006D42AA" w:rsidRPr="00EB24D3" w:rsidRDefault="006D42AA" w:rsidP="006D42AA">
      <w:pPr>
        <w:spacing w:line="480" w:lineRule="auto"/>
        <w:jc w:val="center"/>
        <w:rPr>
          <w:rFonts w:ascii="Times New Roman" w:hAnsi="Times New Roman"/>
          <w:sz w:val="28"/>
        </w:rPr>
      </w:pPr>
      <w:r w:rsidRPr="00EB24D3">
        <w:rPr>
          <w:rFonts w:ascii="Times New Roman" w:hAnsi="Times New Roman"/>
        </w:rPr>
        <w:br w:type="page"/>
      </w:r>
      <w:r w:rsidR="007B4BDF">
        <w:rPr>
          <w:rFonts w:ascii="Times New Roman" w:hAnsi="Times New Roman"/>
          <w:b/>
          <w:sz w:val="28"/>
        </w:rPr>
        <w:t>CHAPTER II: SI</w:t>
      </w:r>
      <w:r w:rsidRPr="00EB24D3">
        <w:rPr>
          <w:rFonts w:ascii="Times New Roman" w:hAnsi="Times New Roman"/>
          <w:b/>
          <w:sz w:val="28"/>
        </w:rPr>
        <w:t>GNIFICANCE AND RESEARCH OBJECTIVES</w:t>
      </w:r>
    </w:p>
    <w:p w:rsidR="006D42AA" w:rsidRPr="00EB24D3" w:rsidRDefault="006D42AA" w:rsidP="006D42AA">
      <w:pPr>
        <w:spacing w:line="480" w:lineRule="auto"/>
        <w:ind w:firstLine="720"/>
        <w:rPr>
          <w:rFonts w:ascii="Times New Roman" w:hAnsi="Times New Roman"/>
        </w:rPr>
      </w:pPr>
      <w:r w:rsidRPr="00EB24D3">
        <w:rPr>
          <w:rFonts w:ascii="Times New Roman" w:hAnsi="Times New Roman"/>
        </w:rPr>
        <w:t>Evaluation of cold shock and cold adaptation of mesophilic microorganisms is documented in the literature</w:t>
      </w:r>
      <w:r w:rsidR="00275145">
        <w:rPr>
          <w:rFonts w:ascii="Times New Roman" w:hAnsi="Times New Roman"/>
        </w:rPr>
        <w:t xml:space="preserve">, and suggest </w:t>
      </w:r>
      <w:r w:rsidRPr="00EB24D3">
        <w:rPr>
          <w:rFonts w:ascii="Times New Roman" w:hAnsi="Times New Roman"/>
        </w:rPr>
        <w:t xml:space="preserve">mechanisms that allow for acclimation during cold shock and cold adaptation. However, studies </w:t>
      </w:r>
      <w:r w:rsidR="00275145">
        <w:rPr>
          <w:rFonts w:ascii="Times New Roman" w:hAnsi="Times New Roman"/>
        </w:rPr>
        <w:t>evaluating</w:t>
      </w:r>
      <w:r w:rsidRPr="00EB24D3">
        <w:rPr>
          <w:rFonts w:ascii="Times New Roman" w:hAnsi="Times New Roman"/>
        </w:rPr>
        <w:t xml:space="preserve"> cold </w:t>
      </w:r>
      <w:r w:rsidR="00275145" w:rsidRPr="00EB24D3">
        <w:rPr>
          <w:rFonts w:ascii="Times New Roman" w:hAnsi="Times New Roman"/>
        </w:rPr>
        <w:t>a</w:t>
      </w:r>
      <w:r w:rsidR="00275145">
        <w:rPr>
          <w:rFonts w:ascii="Times New Roman" w:hAnsi="Times New Roman"/>
        </w:rPr>
        <w:t>cclimation</w:t>
      </w:r>
      <w:r w:rsidR="00275145" w:rsidRPr="00EB24D3">
        <w:rPr>
          <w:rFonts w:ascii="Times New Roman" w:hAnsi="Times New Roman"/>
        </w:rPr>
        <w:t xml:space="preserve"> </w:t>
      </w:r>
      <w:r w:rsidRPr="00EB24D3">
        <w:rPr>
          <w:rFonts w:ascii="Times New Roman" w:hAnsi="Times New Roman"/>
        </w:rPr>
        <w:t xml:space="preserve">of </w:t>
      </w:r>
      <w:r w:rsidR="005553AE" w:rsidRPr="00EB24D3">
        <w:rPr>
          <w:rFonts w:ascii="Times New Roman" w:hAnsi="Times New Roman"/>
        </w:rPr>
        <w:t>psychrotrophic</w:t>
      </w:r>
      <w:r w:rsidRPr="00EB24D3">
        <w:rPr>
          <w:rFonts w:ascii="Times New Roman" w:hAnsi="Times New Roman"/>
        </w:rPr>
        <w:t xml:space="preserve"> bacteria are less common.</w:t>
      </w:r>
      <w:r w:rsidR="00275145">
        <w:rPr>
          <w:rFonts w:ascii="Times New Roman" w:hAnsi="Times New Roman"/>
        </w:rPr>
        <w:t xml:space="preserve"> In addition,</w:t>
      </w:r>
      <w:r w:rsidRPr="00EB24D3">
        <w:rPr>
          <w:rFonts w:ascii="Times New Roman" w:hAnsi="Times New Roman"/>
        </w:rPr>
        <w:t xml:space="preserve"> </w:t>
      </w:r>
      <w:r w:rsidR="00275145">
        <w:rPr>
          <w:rFonts w:ascii="Times New Roman" w:hAnsi="Times New Roman"/>
        </w:rPr>
        <w:t>m</w:t>
      </w:r>
      <w:r w:rsidRPr="00EB24D3">
        <w:rPr>
          <w:rFonts w:ascii="Times New Roman" w:hAnsi="Times New Roman"/>
        </w:rPr>
        <w:t xml:space="preserve">any of the cold shock and/or cold adaptation studies </w:t>
      </w:r>
      <w:r w:rsidR="00275145">
        <w:rPr>
          <w:rFonts w:ascii="Times New Roman" w:hAnsi="Times New Roman"/>
        </w:rPr>
        <w:t>examine</w:t>
      </w:r>
      <w:r w:rsidRPr="00EB24D3">
        <w:rPr>
          <w:rFonts w:ascii="Times New Roman" w:hAnsi="Times New Roman"/>
        </w:rPr>
        <w:t xml:space="preserve"> a limited number of </w:t>
      </w:r>
      <w:r w:rsidR="00275145">
        <w:rPr>
          <w:rFonts w:ascii="Times New Roman" w:hAnsi="Times New Roman"/>
        </w:rPr>
        <w:t>genes</w:t>
      </w:r>
      <w:r w:rsidRPr="00EB24D3">
        <w:rPr>
          <w:rFonts w:ascii="Times New Roman" w:hAnsi="Times New Roman"/>
        </w:rPr>
        <w:t xml:space="preserve">, and fewer </w:t>
      </w:r>
      <w:r w:rsidR="00275145">
        <w:rPr>
          <w:rFonts w:ascii="Times New Roman" w:hAnsi="Times New Roman"/>
        </w:rPr>
        <w:t xml:space="preserve">studies </w:t>
      </w:r>
      <w:r w:rsidRPr="00EB24D3">
        <w:rPr>
          <w:rFonts w:ascii="Times New Roman" w:hAnsi="Times New Roman"/>
        </w:rPr>
        <w:t xml:space="preserve">compare genes involved in cold shock and cold </w:t>
      </w:r>
      <w:r w:rsidR="00275145">
        <w:rPr>
          <w:rFonts w:ascii="Times New Roman" w:hAnsi="Times New Roman"/>
        </w:rPr>
        <w:t>adaptation</w:t>
      </w:r>
      <w:r w:rsidR="00B51551">
        <w:rPr>
          <w:rFonts w:ascii="Times New Roman" w:hAnsi="Times New Roman"/>
        </w:rPr>
        <w:t>. Here,</w:t>
      </w:r>
      <w:r w:rsidRPr="00EB24D3">
        <w:rPr>
          <w:rFonts w:ascii="Times New Roman" w:hAnsi="Times New Roman"/>
        </w:rPr>
        <w:t xml:space="preserve"> </w:t>
      </w:r>
      <w:r w:rsidR="007D2F43">
        <w:rPr>
          <w:rFonts w:ascii="Times New Roman" w:hAnsi="Times New Roman"/>
        </w:rPr>
        <w:t xml:space="preserve">the temperature classification of </w:t>
      </w:r>
      <w:r w:rsidR="007D2F43">
        <w:rPr>
          <w:rFonts w:ascii="Times New Roman" w:hAnsi="Times New Roman"/>
          <w:i/>
        </w:rPr>
        <w:t xml:space="preserve">Pseudomonas fluorescens </w:t>
      </w:r>
      <w:r w:rsidR="007D2F43">
        <w:rPr>
          <w:rFonts w:ascii="Times New Roman" w:hAnsi="Times New Roman"/>
        </w:rPr>
        <w:t>HK44</w:t>
      </w:r>
      <w:r w:rsidR="005D3313">
        <w:rPr>
          <w:rFonts w:ascii="Times New Roman" w:hAnsi="Times New Roman"/>
        </w:rPr>
        <w:t xml:space="preserve"> will be deterimined</w:t>
      </w:r>
      <w:r w:rsidR="007D2F43">
        <w:rPr>
          <w:rFonts w:ascii="Times New Roman" w:hAnsi="Times New Roman"/>
        </w:rPr>
        <w:t xml:space="preserve"> before evaluating t</w:t>
      </w:r>
      <w:r w:rsidRPr="00EB24D3">
        <w:rPr>
          <w:rFonts w:ascii="Times New Roman" w:hAnsi="Times New Roman"/>
        </w:rPr>
        <w:t xml:space="preserve">he genomic profile to identify genes present in the genome that may be involved in cold shock and cold adaptation. </w:t>
      </w:r>
      <w:r w:rsidR="00275145">
        <w:rPr>
          <w:rFonts w:ascii="Times New Roman" w:hAnsi="Times New Roman"/>
        </w:rPr>
        <w:t>In addition, t</w:t>
      </w:r>
      <w:r w:rsidRPr="00EB24D3">
        <w:rPr>
          <w:rFonts w:ascii="Times New Roman" w:hAnsi="Times New Roman"/>
        </w:rPr>
        <w:t xml:space="preserve">ranscriptomic </w:t>
      </w:r>
      <w:r w:rsidR="00B51551">
        <w:rPr>
          <w:rFonts w:ascii="Times New Roman" w:hAnsi="Times New Roman"/>
        </w:rPr>
        <w:t>profiles</w:t>
      </w:r>
      <w:r w:rsidR="00275145">
        <w:rPr>
          <w:rFonts w:ascii="Times New Roman" w:hAnsi="Times New Roman"/>
        </w:rPr>
        <w:t xml:space="preserve"> for cells exposed to cold shock and cold adaptation will be generated to</w:t>
      </w:r>
      <w:r w:rsidR="00B51551">
        <w:rPr>
          <w:rFonts w:ascii="Times New Roman" w:hAnsi="Times New Roman"/>
        </w:rPr>
        <w:t xml:space="preserve"> identif</w:t>
      </w:r>
      <w:r w:rsidR="00275145">
        <w:rPr>
          <w:rFonts w:ascii="Times New Roman" w:hAnsi="Times New Roman"/>
        </w:rPr>
        <w:t xml:space="preserve">y </w:t>
      </w:r>
      <w:r w:rsidRPr="00EB24D3">
        <w:rPr>
          <w:rFonts w:ascii="Times New Roman" w:hAnsi="Times New Roman"/>
        </w:rPr>
        <w:t xml:space="preserve">genes </w:t>
      </w:r>
      <w:r w:rsidR="00933DA9">
        <w:rPr>
          <w:rFonts w:ascii="Times New Roman" w:hAnsi="Times New Roman"/>
        </w:rPr>
        <w:t>with</w:t>
      </w:r>
      <w:r w:rsidRPr="00EB24D3">
        <w:rPr>
          <w:rFonts w:ascii="Times New Roman" w:hAnsi="Times New Roman"/>
        </w:rPr>
        <w:t xml:space="preserve"> significantly changed levels of expression </w:t>
      </w:r>
      <w:r w:rsidR="00933DA9">
        <w:rPr>
          <w:rFonts w:ascii="Times New Roman" w:hAnsi="Times New Roman"/>
        </w:rPr>
        <w:t>in response to</w:t>
      </w:r>
      <w:r w:rsidR="00933DA9" w:rsidRPr="00EB24D3">
        <w:rPr>
          <w:rFonts w:ascii="Times New Roman" w:hAnsi="Times New Roman"/>
        </w:rPr>
        <w:t xml:space="preserve"> </w:t>
      </w:r>
      <w:r w:rsidRPr="00EB24D3">
        <w:rPr>
          <w:rFonts w:ascii="Times New Roman" w:hAnsi="Times New Roman"/>
        </w:rPr>
        <w:t>cold shock and</w:t>
      </w:r>
      <w:r w:rsidR="00B51551">
        <w:rPr>
          <w:rFonts w:ascii="Times New Roman" w:hAnsi="Times New Roman"/>
        </w:rPr>
        <w:t>/or</w:t>
      </w:r>
      <w:r w:rsidRPr="00EB24D3">
        <w:rPr>
          <w:rFonts w:ascii="Times New Roman" w:hAnsi="Times New Roman"/>
        </w:rPr>
        <w:t xml:space="preserve"> cold adaptation. This study evaluates the mRNA transcripts 30 minutes after shifting a mid-exponential culture from 25˚C to 4˚C to mimic cold shock, and transcripts from cultures that have been grown continuously at 4˚C until mid exponential phase is reached. </w:t>
      </w:r>
      <w:r w:rsidR="00933DA9">
        <w:rPr>
          <w:rFonts w:ascii="Times New Roman" w:hAnsi="Times New Roman"/>
        </w:rPr>
        <w:t>These results</w:t>
      </w:r>
      <w:r w:rsidR="00933DA9" w:rsidRPr="00EB24D3">
        <w:rPr>
          <w:rFonts w:ascii="Times New Roman" w:hAnsi="Times New Roman"/>
        </w:rPr>
        <w:t xml:space="preserve"> may </w:t>
      </w:r>
      <w:r w:rsidR="00933DA9">
        <w:rPr>
          <w:rFonts w:ascii="Times New Roman" w:hAnsi="Times New Roman"/>
        </w:rPr>
        <w:t xml:space="preserve">help </w:t>
      </w:r>
      <w:r w:rsidR="00933DA9" w:rsidRPr="00EB24D3">
        <w:rPr>
          <w:rFonts w:ascii="Times New Roman" w:hAnsi="Times New Roman"/>
        </w:rPr>
        <w:t xml:space="preserve">elucidate how </w:t>
      </w:r>
      <w:r w:rsidR="00933DA9" w:rsidRPr="00EB24D3">
        <w:rPr>
          <w:rFonts w:ascii="Times New Roman" w:hAnsi="Times New Roman"/>
          <w:i/>
        </w:rPr>
        <w:t>P. fluorescens</w:t>
      </w:r>
      <w:r w:rsidR="00933DA9" w:rsidRPr="00EB24D3">
        <w:rPr>
          <w:rFonts w:ascii="Times New Roman" w:hAnsi="Times New Roman"/>
        </w:rPr>
        <w:t xml:space="preserve"> HK44 </w:t>
      </w:r>
      <w:r w:rsidR="00933DA9">
        <w:rPr>
          <w:rFonts w:ascii="Times New Roman" w:hAnsi="Times New Roman"/>
        </w:rPr>
        <w:t>adapts to</w:t>
      </w:r>
      <w:r w:rsidR="00933DA9" w:rsidRPr="00EB24D3">
        <w:rPr>
          <w:rFonts w:ascii="Times New Roman" w:hAnsi="Times New Roman"/>
        </w:rPr>
        <w:t xml:space="preserve"> the environment at low temperatures and will further evaluate its potential for use as a bioreporter. </w:t>
      </w:r>
      <w:r w:rsidR="00933DA9">
        <w:rPr>
          <w:rFonts w:ascii="Times New Roman" w:hAnsi="Times New Roman"/>
        </w:rPr>
        <w:t xml:space="preserve"> </w:t>
      </w:r>
      <w:r w:rsidRPr="00EB24D3">
        <w:rPr>
          <w:rFonts w:ascii="Times New Roman" w:hAnsi="Times New Roman"/>
        </w:rPr>
        <w:t xml:space="preserve">Results of this study </w:t>
      </w:r>
      <w:r w:rsidR="00933DA9">
        <w:rPr>
          <w:rFonts w:ascii="Times New Roman" w:hAnsi="Times New Roman"/>
        </w:rPr>
        <w:t>will be used to</w:t>
      </w:r>
      <w:r w:rsidRPr="00EB24D3">
        <w:rPr>
          <w:rFonts w:ascii="Times New Roman" w:hAnsi="Times New Roman"/>
        </w:rPr>
        <w:t xml:space="preserve"> address the </w:t>
      </w:r>
      <w:r w:rsidR="005553AE" w:rsidRPr="00EB24D3">
        <w:rPr>
          <w:rFonts w:ascii="Times New Roman" w:hAnsi="Times New Roman"/>
        </w:rPr>
        <w:t>hypotheses</w:t>
      </w:r>
      <w:r w:rsidRPr="00EB24D3">
        <w:rPr>
          <w:rFonts w:ascii="Times New Roman" w:hAnsi="Times New Roman"/>
        </w:rPr>
        <w:t>:</w:t>
      </w:r>
    </w:p>
    <w:p w:rsidR="00933DA9" w:rsidRDefault="006D42AA" w:rsidP="007D2F43">
      <w:pPr>
        <w:spacing w:line="480" w:lineRule="auto"/>
        <w:ind w:left="540"/>
        <w:rPr>
          <w:rFonts w:ascii="Times New Roman" w:hAnsi="Times New Roman"/>
        </w:rPr>
      </w:pPr>
      <w:r w:rsidRPr="00EB24D3">
        <w:rPr>
          <w:rFonts w:ascii="Times New Roman" w:hAnsi="Times New Roman"/>
        </w:rPr>
        <w:t>H</w:t>
      </w:r>
      <w:r w:rsidRPr="00EB24D3">
        <w:rPr>
          <w:rFonts w:ascii="Times New Roman" w:hAnsi="Times New Roman"/>
          <w:vertAlign w:val="subscript"/>
        </w:rPr>
        <w:t>1</w:t>
      </w:r>
      <w:r w:rsidRPr="00EB24D3">
        <w:rPr>
          <w:rFonts w:ascii="Times New Roman" w:hAnsi="Times New Roman"/>
        </w:rPr>
        <w:t xml:space="preserve">: </w:t>
      </w:r>
      <w:r w:rsidR="00933DA9">
        <w:rPr>
          <w:rFonts w:ascii="Times New Roman" w:hAnsi="Times New Roman"/>
          <w:i/>
        </w:rPr>
        <w:t xml:space="preserve">Pseudomonas fluorescens </w:t>
      </w:r>
      <w:r w:rsidR="00933DA9">
        <w:rPr>
          <w:rFonts w:ascii="Times New Roman" w:hAnsi="Times New Roman"/>
        </w:rPr>
        <w:t>HK44 is a pyschrotroph.</w:t>
      </w:r>
    </w:p>
    <w:p w:rsidR="00933DA9" w:rsidRDefault="00933DA9" w:rsidP="007D2F43">
      <w:pPr>
        <w:spacing w:line="480" w:lineRule="auto"/>
        <w:ind w:left="540"/>
        <w:rPr>
          <w:rFonts w:ascii="Times New Roman" w:hAnsi="Times New Roman"/>
        </w:rPr>
      </w:pPr>
      <w:r w:rsidRPr="00933DA9">
        <w:rPr>
          <w:rFonts w:ascii="Times New Roman" w:hAnsi="Times New Roman"/>
        </w:rPr>
        <w:t>H</w:t>
      </w:r>
      <w:r>
        <w:rPr>
          <w:rFonts w:ascii="Times New Roman" w:hAnsi="Times New Roman"/>
          <w:vertAlign w:val="subscript"/>
        </w:rPr>
        <w:t>2</w:t>
      </w:r>
      <w:r>
        <w:rPr>
          <w:rFonts w:ascii="Times New Roman" w:hAnsi="Times New Roman"/>
        </w:rPr>
        <w:t xml:space="preserve">: There are unique genes in the </w:t>
      </w:r>
      <w:r>
        <w:rPr>
          <w:rFonts w:ascii="Times New Roman" w:hAnsi="Times New Roman"/>
          <w:i/>
        </w:rPr>
        <w:t>P. fluorescens</w:t>
      </w:r>
      <w:r>
        <w:rPr>
          <w:rFonts w:ascii="Times New Roman" w:hAnsi="Times New Roman"/>
        </w:rPr>
        <w:t xml:space="preserve"> HK44 genome responsibl</w:t>
      </w:r>
      <w:r w:rsidR="00E31C19">
        <w:rPr>
          <w:rFonts w:ascii="Times New Roman" w:hAnsi="Times New Roman"/>
        </w:rPr>
        <w:t>e for psychrotrophic phenotypes.</w:t>
      </w:r>
      <w:r>
        <w:rPr>
          <w:rFonts w:ascii="Times New Roman" w:hAnsi="Times New Roman"/>
        </w:rPr>
        <w:t xml:space="preserve"> </w:t>
      </w:r>
    </w:p>
    <w:p w:rsidR="006D42AA" w:rsidRPr="00933DA9" w:rsidRDefault="00933DA9" w:rsidP="007D2F43">
      <w:pPr>
        <w:spacing w:line="480" w:lineRule="auto"/>
        <w:ind w:left="540"/>
        <w:rPr>
          <w:rFonts w:ascii="Times New Roman" w:hAnsi="Times New Roman"/>
        </w:rPr>
      </w:pPr>
      <w:r>
        <w:rPr>
          <w:rFonts w:ascii="Times New Roman" w:hAnsi="Times New Roman"/>
        </w:rPr>
        <w:t>H</w:t>
      </w:r>
      <w:r>
        <w:rPr>
          <w:rFonts w:ascii="Times New Roman" w:hAnsi="Times New Roman"/>
          <w:vertAlign w:val="subscript"/>
        </w:rPr>
        <w:t>3:</w:t>
      </w:r>
      <w:r>
        <w:rPr>
          <w:rFonts w:ascii="Times New Roman" w:hAnsi="Times New Roman"/>
        </w:rPr>
        <w:t xml:space="preserve"> The </w:t>
      </w:r>
      <w:r>
        <w:rPr>
          <w:rFonts w:ascii="Times New Roman" w:hAnsi="Times New Roman"/>
          <w:i/>
        </w:rPr>
        <w:t>cspA</w:t>
      </w:r>
      <w:r>
        <w:rPr>
          <w:rFonts w:ascii="Times New Roman" w:hAnsi="Times New Roman"/>
        </w:rPr>
        <w:t xml:space="preserve"> and surrounding gnese will be differentially expressed during low temperature conditions</w:t>
      </w:r>
      <w:r w:rsidR="00E31C19">
        <w:rPr>
          <w:rFonts w:ascii="Times New Roman" w:hAnsi="Times New Roman"/>
        </w:rPr>
        <w:t>.</w:t>
      </w:r>
    </w:p>
    <w:p w:rsidR="006D42AA" w:rsidRPr="00EB24D3" w:rsidRDefault="006D42AA" w:rsidP="007D2F43">
      <w:pPr>
        <w:spacing w:line="480" w:lineRule="auto"/>
        <w:ind w:left="540"/>
        <w:rPr>
          <w:rFonts w:ascii="Times New Roman" w:hAnsi="Times New Roman"/>
        </w:rPr>
      </w:pPr>
      <w:r w:rsidRPr="00EB24D3">
        <w:rPr>
          <w:rFonts w:ascii="Times New Roman" w:hAnsi="Times New Roman"/>
        </w:rPr>
        <w:t>H</w:t>
      </w:r>
      <w:r w:rsidR="00933DA9">
        <w:rPr>
          <w:rFonts w:ascii="Times New Roman" w:hAnsi="Times New Roman"/>
          <w:vertAlign w:val="subscript"/>
        </w:rPr>
        <w:t>4</w:t>
      </w:r>
      <w:r w:rsidRPr="00EB24D3">
        <w:rPr>
          <w:rFonts w:ascii="Times New Roman" w:hAnsi="Times New Roman"/>
        </w:rPr>
        <w:t xml:space="preserve">: Genes involved in the production of </w:t>
      </w:r>
      <w:r w:rsidR="005553AE" w:rsidRPr="00EB24D3">
        <w:rPr>
          <w:rFonts w:ascii="Times New Roman" w:hAnsi="Times New Roman"/>
        </w:rPr>
        <w:t>cryoprotectants</w:t>
      </w:r>
      <w:r w:rsidRPr="00EB24D3">
        <w:rPr>
          <w:rFonts w:ascii="Times New Roman" w:hAnsi="Times New Roman"/>
        </w:rPr>
        <w:t xml:space="preserve"> and/or membrane modification will be expressed in response to cold shock and/or cold adaptation.</w:t>
      </w:r>
    </w:p>
    <w:p w:rsidR="001E600F" w:rsidRPr="00EB24D3" w:rsidRDefault="005E492F" w:rsidP="002A6785">
      <w:pPr>
        <w:spacing w:line="480" w:lineRule="auto"/>
        <w:jc w:val="center"/>
        <w:outlineLvl w:val="0"/>
        <w:rPr>
          <w:rFonts w:ascii="Times New Roman" w:hAnsi="Times New Roman"/>
        </w:rPr>
      </w:pPr>
      <w:r w:rsidRPr="00EB24D3">
        <w:rPr>
          <w:rFonts w:ascii="Times New Roman" w:hAnsi="Times New Roman"/>
          <w:b/>
        </w:rPr>
        <w:br w:type="page"/>
      </w:r>
      <w:r w:rsidR="007B4BDF">
        <w:rPr>
          <w:rFonts w:ascii="Times New Roman" w:hAnsi="Times New Roman"/>
          <w:b/>
          <w:sz w:val="28"/>
        </w:rPr>
        <w:t>CHAPTER III: M</w:t>
      </w:r>
      <w:r w:rsidR="001E600F" w:rsidRPr="00EB24D3">
        <w:rPr>
          <w:rFonts w:ascii="Times New Roman" w:hAnsi="Times New Roman"/>
          <w:b/>
          <w:sz w:val="28"/>
        </w:rPr>
        <w:t>ATERIALS AND METHODS</w:t>
      </w:r>
    </w:p>
    <w:p w:rsidR="001E600F" w:rsidRPr="00EB24D3" w:rsidRDefault="001E600F" w:rsidP="002A6785">
      <w:pPr>
        <w:spacing w:line="480" w:lineRule="auto"/>
        <w:outlineLvl w:val="0"/>
        <w:rPr>
          <w:rFonts w:ascii="Times New Roman" w:hAnsi="Times New Roman"/>
          <w:b/>
        </w:rPr>
      </w:pPr>
      <w:r w:rsidRPr="00EB24D3">
        <w:rPr>
          <w:rFonts w:ascii="Times New Roman" w:hAnsi="Times New Roman"/>
          <w:b/>
        </w:rPr>
        <w:t>Bacterial Strain and Culture Conditions</w:t>
      </w:r>
    </w:p>
    <w:p w:rsidR="005F6802" w:rsidRPr="00EB24D3" w:rsidRDefault="00F11243" w:rsidP="005F6802">
      <w:pPr>
        <w:spacing w:line="480" w:lineRule="auto"/>
        <w:rPr>
          <w:rFonts w:ascii="Times New Roman" w:hAnsi="Times New Roman"/>
        </w:rPr>
      </w:pPr>
      <w:r w:rsidRPr="00EB24D3">
        <w:rPr>
          <w:rFonts w:ascii="Times New Roman" w:hAnsi="Times New Roman"/>
        </w:rPr>
        <w:tab/>
      </w:r>
      <w:r w:rsidRPr="00EB24D3">
        <w:rPr>
          <w:rFonts w:ascii="Times New Roman" w:hAnsi="Times New Roman"/>
          <w:i/>
        </w:rPr>
        <w:t xml:space="preserve">Pseudomonas fluorescens </w:t>
      </w:r>
      <w:r w:rsidRPr="00EB24D3">
        <w:rPr>
          <w:rFonts w:ascii="Times New Roman" w:hAnsi="Times New Roman"/>
        </w:rPr>
        <w:t>HK44</w:t>
      </w:r>
      <w:r w:rsidR="00E82BEA" w:rsidRPr="00EB24D3">
        <w:rPr>
          <w:rFonts w:ascii="Times New Roman" w:hAnsi="Times New Roman"/>
        </w:rPr>
        <w:t xml:space="preserve"> (HK44)</w:t>
      </w:r>
      <w:r w:rsidRPr="00EB24D3">
        <w:rPr>
          <w:rFonts w:ascii="Times New Roman" w:hAnsi="Times New Roman"/>
        </w:rPr>
        <w:t xml:space="preserve"> was the model organism used for </w:t>
      </w:r>
      <w:r w:rsidR="00565C17">
        <w:rPr>
          <w:rFonts w:ascii="Times New Roman" w:hAnsi="Times New Roman"/>
        </w:rPr>
        <w:t>these studies</w:t>
      </w:r>
      <w:r w:rsidRPr="00EB24D3">
        <w:rPr>
          <w:rFonts w:ascii="Times New Roman" w:hAnsi="Times New Roman"/>
        </w:rPr>
        <w:t>.</w:t>
      </w:r>
      <w:r w:rsidR="00E82BEA" w:rsidRPr="00EB24D3">
        <w:rPr>
          <w:rFonts w:ascii="Times New Roman" w:hAnsi="Times New Roman"/>
        </w:rPr>
        <w:t xml:space="preserve"> Fresh cultures of HK44 were started from an -80˚C free</w:t>
      </w:r>
      <w:r w:rsidR="005F6802" w:rsidRPr="00EB24D3">
        <w:rPr>
          <w:rFonts w:ascii="Times New Roman" w:hAnsi="Times New Roman"/>
        </w:rPr>
        <w:t>zer stock in 100 mL of Luria Ber</w:t>
      </w:r>
      <w:r w:rsidR="00E82BEA" w:rsidRPr="00EB24D3">
        <w:rPr>
          <w:rFonts w:ascii="Times New Roman" w:hAnsi="Times New Roman"/>
        </w:rPr>
        <w:t>tani</w:t>
      </w:r>
      <w:r w:rsidR="005F6802" w:rsidRPr="00EB24D3">
        <w:rPr>
          <w:rFonts w:ascii="Times New Roman" w:hAnsi="Times New Roman"/>
        </w:rPr>
        <w:t xml:space="preserve"> (LB)</w:t>
      </w:r>
      <w:r w:rsidR="009F2200" w:rsidRPr="00EB24D3">
        <w:rPr>
          <w:rFonts w:ascii="Times New Roman" w:hAnsi="Times New Roman"/>
        </w:rPr>
        <w:t xml:space="preserve"> broth with 12</w:t>
      </w:r>
      <w:proofErr w:type="gramStart"/>
      <w:r w:rsidR="009F2200" w:rsidRPr="00EB24D3">
        <w:rPr>
          <w:rFonts w:ascii="Times New Roman" w:hAnsi="Times New Roman"/>
        </w:rPr>
        <w:t xml:space="preserve">.5 </w:t>
      </w:r>
      <w:r w:rsidR="00E82BEA" w:rsidRPr="00EB24D3">
        <w:rPr>
          <w:rFonts w:ascii="Times New Roman" w:hAnsi="Times New Roman"/>
        </w:rPr>
        <w:t>µ</w:t>
      </w:r>
      <w:proofErr w:type="gramEnd"/>
      <w:r w:rsidR="00E82BEA" w:rsidRPr="00EB24D3">
        <w:rPr>
          <w:rFonts w:ascii="Times New Roman" w:hAnsi="Times New Roman"/>
        </w:rPr>
        <w:t>g/mL tetracycline at 28˚C</w:t>
      </w:r>
      <w:r w:rsidR="009F2200" w:rsidRPr="00EB24D3">
        <w:rPr>
          <w:rFonts w:ascii="Times New Roman" w:hAnsi="Times New Roman"/>
        </w:rPr>
        <w:t>,</w:t>
      </w:r>
      <w:r w:rsidR="00E82BEA" w:rsidRPr="00EB24D3">
        <w:rPr>
          <w:rFonts w:ascii="Times New Roman" w:hAnsi="Times New Roman"/>
        </w:rPr>
        <w:t xml:space="preserve"> shaking at 200 rpm</w:t>
      </w:r>
      <w:r w:rsidR="005F6802" w:rsidRPr="00EB24D3">
        <w:rPr>
          <w:rFonts w:ascii="Times New Roman" w:hAnsi="Times New Roman"/>
        </w:rPr>
        <w:t xml:space="preserve"> overnight</w:t>
      </w:r>
      <w:r w:rsidR="00E82BEA" w:rsidRPr="00EB24D3">
        <w:rPr>
          <w:rFonts w:ascii="Times New Roman" w:hAnsi="Times New Roman"/>
        </w:rPr>
        <w:t xml:space="preserve">. </w:t>
      </w:r>
      <w:r w:rsidR="005F6802" w:rsidRPr="00EB24D3">
        <w:rPr>
          <w:rFonts w:ascii="Times New Roman" w:hAnsi="Times New Roman"/>
        </w:rPr>
        <w:t>To grow cells for transcriptomic assays, overnight cultures were used to start 100 m</w:t>
      </w:r>
      <w:r w:rsidR="002D17D5">
        <w:rPr>
          <w:rFonts w:ascii="Times New Roman" w:hAnsi="Times New Roman"/>
        </w:rPr>
        <w:t>L</w:t>
      </w:r>
      <w:r w:rsidR="005F6802" w:rsidRPr="00EB24D3">
        <w:rPr>
          <w:rFonts w:ascii="Times New Roman" w:hAnsi="Times New Roman"/>
        </w:rPr>
        <w:t xml:space="preserve"> cultures in LB broth with 12.5 µg/mL tetracycline at an OD</w:t>
      </w:r>
      <w:r w:rsidR="005F6802" w:rsidRPr="00EB24D3">
        <w:rPr>
          <w:rFonts w:ascii="Times New Roman" w:hAnsi="Times New Roman"/>
          <w:vertAlign w:val="subscript"/>
        </w:rPr>
        <w:t>600</w:t>
      </w:r>
      <w:r w:rsidR="005F6802" w:rsidRPr="00EB24D3">
        <w:rPr>
          <w:rFonts w:ascii="Times New Roman" w:hAnsi="Times New Roman"/>
        </w:rPr>
        <w:t xml:space="preserve"> ~ 0.01 and incubated at either 25˚C or 4˚C</w:t>
      </w:r>
      <w:r w:rsidR="009F2200" w:rsidRPr="00EB24D3">
        <w:rPr>
          <w:rFonts w:ascii="Times New Roman" w:hAnsi="Times New Roman"/>
        </w:rPr>
        <w:t>,</w:t>
      </w:r>
      <w:r w:rsidR="005F6802" w:rsidRPr="00EB24D3">
        <w:rPr>
          <w:rFonts w:ascii="Times New Roman" w:hAnsi="Times New Roman"/>
        </w:rPr>
        <w:t xml:space="preserve"> shaking at 200 rpm. </w:t>
      </w:r>
      <w:r w:rsidR="008866CB" w:rsidRPr="00EB24D3">
        <w:rPr>
          <w:rFonts w:ascii="Times New Roman" w:hAnsi="Times New Roman"/>
        </w:rPr>
        <w:t xml:space="preserve">All 100 mL cultures were grown in 250 mL flasks to provide adequate </w:t>
      </w:r>
      <w:r w:rsidR="009F2200" w:rsidRPr="00EB24D3">
        <w:rPr>
          <w:rFonts w:ascii="Times New Roman" w:hAnsi="Times New Roman"/>
        </w:rPr>
        <w:t>aeration</w:t>
      </w:r>
      <w:r w:rsidR="008866CB" w:rsidRPr="00EB24D3">
        <w:rPr>
          <w:rFonts w:ascii="Times New Roman" w:hAnsi="Times New Roman"/>
        </w:rPr>
        <w:t>.</w:t>
      </w:r>
    </w:p>
    <w:p w:rsidR="005F6802" w:rsidRPr="00EB24D3" w:rsidRDefault="005F6802" w:rsidP="002A6785">
      <w:pPr>
        <w:spacing w:line="480" w:lineRule="auto"/>
        <w:outlineLvl w:val="0"/>
        <w:rPr>
          <w:rFonts w:ascii="Times New Roman" w:hAnsi="Times New Roman"/>
        </w:rPr>
      </w:pPr>
      <w:r w:rsidRPr="00EB24D3">
        <w:rPr>
          <w:rFonts w:ascii="Times New Roman" w:hAnsi="Times New Roman"/>
        </w:rPr>
        <w:t xml:space="preserve"> </w:t>
      </w:r>
      <w:r w:rsidRPr="00EB24D3">
        <w:rPr>
          <w:rFonts w:ascii="Times New Roman" w:hAnsi="Times New Roman"/>
          <w:b/>
        </w:rPr>
        <w:t>Growth Kinetics</w:t>
      </w:r>
    </w:p>
    <w:p w:rsidR="003417B0" w:rsidRPr="00EB24D3" w:rsidRDefault="005F6802" w:rsidP="005F6802">
      <w:pPr>
        <w:spacing w:line="480" w:lineRule="auto"/>
        <w:rPr>
          <w:rFonts w:ascii="Times New Roman" w:hAnsi="Times New Roman"/>
        </w:rPr>
      </w:pPr>
      <w:r w:rsidRPr="00EB24D3">
        <w:rPr>
          <w:rFonts w:ascii="Times New Roman" w:hAnsi="Times New Roman"/>
        </w:rPr>
        <w:tab/>
        <w:t>To determine the range of temperature</w:t>
      </w:r>
      <w:r w:rsidR="009F2200" w:rsidRPr="00EB24D3">
        <w:rPr>
          <w:rFonts w:ascii="Times New Roman" w:hAnsi="Times New Roman"/>
        </w:rPr>
        <w:t xml:space="preserve">s </w:t>
      </w:r>
      <w:r w:rsidRPr="00EB24D3">
        <w:rPr>
          <w:rFonts w:ascii="Times New Roman" w:hAnsi="Times New Roman"/>
          <w:i/>
        </w:rPr>
        <w:t xml:space="preserve">P. fluorescens </w:t>
      </w:r>
      <w:r w:rsidRPr="00EB24D3">
        <w:rPr>
          <w:rFonts w:ascii="Times New Roman" w:hAnsi="Times New Roman"/>
        </w:rPr>
        <w:t xml:space="preserve">HK44 is capable of growing, two </w:t>
      </w:r>
      <w:r w:rsidR="00565C17">
        <w:rPr>
          <w:rFonts w:ascii="Times New Roman" w:hAnsi="Times New Roman"/>
        </w:rPr>
        <w:t xml:space="preserve">growth </w:t>
      </w:r>
      <w:r w:rsidRPr="00EB24D3">
        <w:rPr>
          <w:rFonts w:ascii="Times New Roman" w:hAnsi="Times New Roman"/>
        </w:rPr>
        <w:t xml:space="preserve">methods were implemented to calculate growth rates: </w:t>
      </w:r>
      <w:r w:rsidR="003417B0" w:rsidRPr="00EB24D3">
        <w:rPr>
          <w:rFonts w:ascii="Times New Roman" w:hAnsi="Times New Roman"/>
        </w:rPr>
        <w:t>microplate</w:t>
      </w:r>
      <w:r w:rsidR="009F2200" w:rsidRPr="00EB24D3">
        <w:rPr>
          <w:rFonts w:ascii="Times New Roman" w:hAnsi="Times New Roman"/>
        </w:rPr>
        <w:t xml:space="preserve"> assays</w:t>
      </w:r>
      <w:r w:rsidR="003417B0" w:rsidRPr="00EB24D3">
        <w:rPr>
          <w:rFonts w:ascii="Times New Roman" w:hAnsi="Times New Roman"/>
        </w:rPr>
        <w:t xml:space="preserve"> and small batch</w:t>
      </w:r>
      <w:r w:rsidR="008866CB" w:rsidRPr="00EB24D3">
        <w:rPr>
          <w:rFonts w:ascii="Times New Roman" w:hAnsi="Times New Roman"/>
        </w:rPr>
        <w:t xml:space="preserve"> culture</w:t>
      </w:r>
      <w:r w:rsidR="003417B0" w:rsidRPr="00EB24D3">
        <w:rPr>
          <w:rFonts w:ascii="Times New Roman" w:hAnsi="Times New Roman"/>
        </w:rPr>
        <w:t>.</w:t>
      </w:r>
      <w:r w:rsidR="00877CD6" w:rsidRPr="00EB24D3">
        <w:rPr>
          <w:rFonts w:ascii="Times New Roman" w:hAnsi="Times New Roman"/>
        </w:rPr>
        <w:t xml:space="preserve"> </w:t>
      </w:r>
    </w:p>
    <w:p w:rsidR="003417B0" w:rsidRPr="00EB24D3" w:rsidRDefault="003417B0" w:rsidP="002A6785">
      <w:pPr>
        <w:spacing w:line="480" w:lineRule="auto"/>
        <w:outlineLvl w:val="0"/>
        <w:rPr>
          <w:rFonts w:ascii="Times New Roman" w:hAnsi="Times New Roman"/>
          <w:i/>
        </w:rPr>
      </w:pPr>
      <w:r w:rsidRPr="00EB24D3">
        <w:rPr>
          <w:rFonts w:ascii="Times New Roman" w:hAnsi="Times New Roman"/>
          <w:i/>
        </w:rPr>
        <w:t>Microplate Method</w:t>
      </w:r>
    </w:p>
    <w:p w:rsidR="008866CB" w:rsidRPr="00EB24D3" w:rsidRDefault="009F2200" w:rsidP="00877CD6">
      <w:pPr>
        <w:spacing w:line="480" w:lineRule="auto"/>
        <w:ind w:firstLine="720"/>
        <w:rPr>
          <w:rFonts w:ascii="Times New Roman" w:hAnsi="Times New Roman"/>
        </w:rPr>
      </w:pPr>
      <w:r w:rsidRPr="00EB24D3">
        <w:rPr>
          <w:rFonts w:ascii="Times New Roman" w:hAnsi="Times New Roman"/>
        </w:rPr>
        <w:t xml:space="preserve">Microplate assay growth curves were generated using, </w:t>
      </w:r>
      <w:r w:rsidR="00B34774" w:rsidRPr="00EB24D3">
        <w:rPr>
          <w:rFonts w:ascii="Times New Roman" w:hAnsi="Times New Roman"/>
        </w:rPr>
        <w:t xml:space="preserve">clear, 12 </w:t>
      </w:r>
      <w:r w:rsidRPr="00EB24D3">
        <w:rPr>
          <w:rFonts w:ascii="Times New Roman" w:hAnsi="Times New Roman"/>
        </w:rPr>
        <w:t>well polypropylene microplates in</w:t>
      </w:r>
      <w:r w:rsidR="003417B0" w:rsidRPr="00EB24D3">
        <w:rPr>
          <w:rFonts w:ascii="Times New Roman" w:hAnsi="Times New Roman"/>
        </w:rPr>
        <w:t xml:space="preserve"> the Synergy</w:t>
      </w:r>
      <w:r w:rsidR="008866CB" w:rsidRPr="00EB24D3">
        <w:rPr>
          <w:rFonts w:ascii="Times New Roman" w:hAnsi="Times New Roman"/>
        </w:rPr>
        <w:t>2</w:t>
      </w:r>
      <w:r w:rsidR="00B34774" w:rsidRPr="00EB24D3">
        <w:rPr>
          <w:rFonts w:ascii="Times New Roman" w:hAnsi="Times New Roman"/>
        </w:rPr>
        <w:t xml:space="preserve"> (Biotek). Each plate was loaded with 3 wells of LB broth </w:t>
      </w:r>
      <w:r w:rsidRPr="00EB24D3">
        <w:rPr>
          <w:rFonts w:ascii="Times New Roman" w:hAnsi="Times New Roman"/>
        </w:rPr>
        <w:t>containing</w:t>
      </w:r>
      <w:r w:rsidR="00B34774" w:rsidRPr="00EB24D3">
        <w:rPr>
          <w:rFonts w:ascii="Times New Roman" w:hAnsi="Times New Roman"/>
        </w:rPr>
        <w:t xml:space="preserve"> tetracycline </w:t>
      </w:r>
      <w:r w:rsidRPr="00EB24D3">
        <w:rPr>
          <w:rFonts w:ascii="Times New Roman" w:hAnsi="Times New Roman"/>
        </w:rPr>
        <w:t>(control)</w:t>
      </w:r>
      <w:r w:rsidR="00B34774" w:rsidRPr="00EB24D3">
        <w:rPr>
          <w:rFonts w:ascii="Times New Roman" w:hAnsi="Times New Roman"/>
        </w:rPr>
        <w:t xml:space="preserve"> and 3 wells of</w:t>
      </w:r>
      <w:r w:rsidR="00565C17">
        <w:rPr>
          <w:rFonts w:ascii="Times New Roman" w:hAnsi="Times New Roman"/>
        </w:rPr>
        <w:t xml:space="preserve"> an overnight</w:t>
      </w:r>
      <w:r w:rsidR="00B34774" w:rsidRPr="00EB24D3">
        <w:rPr>
          <w:rFonts w:ascii="Times New Roman" w:hAnsi="Times New Roman"/>
        </w:rPr>
        <w:t xml:space="preserve"> HK44 culture </w:t>
      </w:r>
      <w:r w:rsidR="00565C17">
        <w:rPr>
          <w:rFonts w:ascii="Times New Roman" w:hAnsi="Times New Roman"/>
        </w:rPr>
        <w:t>diluted to</w:t>
      </w:r>
      <w:r w:rsidR="00B34774" w:rsidRPr="00EB24D3">
        <w:rPr>
          <w:rFonts w:ascii="Times New Roman" w:hAnsi="Times New Roman"/>
        </w:rPr>
        <w:t xml:space="preserve"> an OD </w:t>
      </w:r>
      <w:r w:rsidR="00B34774" w:rsidRPr="00EB24D3">
        <w:rPr>
          <w:rFonts w:ascii="Times New Roman" w:hAnsi="Times New Roman"/>
          <w:vertAlign w:val="subscript"/>
        </w:rPr>
        <w:t>600</w:t>
      </w:r>
      <w:r w:rsidR="00B34774" w:rsidRPr="00EB24D3">
        <w:rPr>
          <w:rFonts w:ascii="Times New Roman" w:hAnsi="Times New Roman"/>
        </w:rPr>
        <w:t xml:space="preserve"> ~ 0.01. For temperatures of 20˚C and above, the Synergy</w:t>
      </w:r>
      <w:r w:rsidR="008866CB" w:rsidRPr="00EB24D3">
        <w:rPr>
          <w:rFonts w:ascii="Times New Roman" w:hAnsi="Times New Roman"/>
        </w:rPr>
        <w:t>2</w:t>
      </w:r>
      <w:r w:rsidR="00B34774" w:rsidRPr="00EB24D3">
        <w:rPr>
          <w:rFonts w:ascii="Times New Roman" w:hAnsi="Times New Roman"/>
        </w:rPr>
        <w:t xml:space="preserve"> was left at room temperature and the internal temperature of the instrument was controlled with the software. </w:t>
      </w:r>
      <w:r w:rsidRPr="00EB24D3">
        <w:rPr>
          <w:rFonts w:ascii="Times New Roman" w:hAnsi="Times New Roman"/>
        </w:rPr>
        <w:t>T</w:t>
      </w:r>
      <w:r w:rsidR="00B34774" w:rsidRPr="00EB24D3">
        <w:rPr>
          <w:rFonts w:ascii="Times New Roman" w:hAnsi="Times New Roman"/>
        </w:rPr>
        <w:t>he Synergy</w:t>
      </w:r>
      <w:r w:rsidRPr="00EB24D3">
        <w:rPr>
          <w:rFonts w:ascii="Times New Roman" w:hAnsi="Times New Roman"/>
        </w:rPr>
        <w:t xml:space="preserve"> </w:t>
      </w:r>
      <w:r w:rsidR="008866CB" w:rsidRPr="00EB24D3">
        <w:rPr>
          <w:rFonts w:ascii="Times New Roman" w:hAnsi="Times New Roman"/>
        </w:rPr>
        <w:t>2</w:t>
      </w:r>
      <w:r w:rsidRPr="00EB24D3">
        <w:rPr>
          <w:rFonts w:ascii="Times New Roman" w:hAnsi="Times New Roman"/>
        </w:rPr>
        <w:t xml:space="preserve"> cannot reduce</w:t>
      </w:r>
      <w:r w:rsidR="00B34774" w:rsidRPr="00EB24D3">
        <w:rPr>
          <w:rFonts w:ascii="Times New Roman" w:hAnsi="Times New Roman"/>
        </w:rPr>
        <w:t xml:space="preserve"> internal </w:t>
      </w:r>
      <w:proofErr w:type="gramStart"/>
      <w:r w:rsidR="00B34774" w:rsidRPr="00EB24D3">
        <w:rPr>
          <w:rFonts w:ascii="Times New Roman" w:hAnsi="Times New Roman"/>
        </w:rPr>
        <w:t>temperatures,</w:t>
      </w:r>
      <w:proofErr w:type="gramEnd"/>
      <w:r w:rsidR="00B34774" w:rsidRPr="00EB24D3">
        <w:rPr>
          <w:rFonts w:ascii="Times New Roman" w:hAnsi="Times New Roman"/>
        </w:rPr>
        <w:t xml:space="preserve"> </w:t>
      </w:r>
      <w:r w:rsidRPr="00EB24D3">
        <w:rPr>
          <w:rFonts w:ascii="Times New Roman" w:hAnsi="Times New Roman"/>
        </w:rPr>
        <w:t xml:space="preserve">therefore </w:t>
      </w:r>
      <w:r w:rsidR="00B34774" w:rsidRPr="00EB24D3">
        <w:rPr>
          <w:rFonts w:ascii="Times New Roman" w:hAnsi="Times New Roman"/>
        </w:rPr>
        <w:t xml:space="preserve">the instrument was moved to a </w:t>
      </w:r>
      <w:r w:rsidRPr="00EB24D3">
        <w:rPr>
          <w:rFonts w:ascii="Times New Roman" w:hAnsi="Times New Roman"/>
        </w:rPr>
        <w:t>temperature-controlled</w:t>
      </w:r>
      <w:r w:rsidR="00B34774" w:rsidRPr="00EB24D3">
        <w:rPr>
          <w:rFonts w:ascii="Times New Roman" w:hAnsi="Times New Roman"/>
        </w:rPr>
        <w:t xml:space="preserve"> room to evaluate growth</w:t>
      </w:r>
      <w:r w:rsidRPr="00EB24D3">
        <w:rPr>
          <w:rFonts w:ascii="Times New Roman" w:hAnsi="Times New Roman"/>
        </w:rPr>
        <w:t xml:space="preserve"> at temperatures below 20˚C. Furthermore, </w:t>
      </w:r>
      <w:r w:rsidR="002D17D5">
        <w:rPr>
          <w:rFonts w:ascii="Times New Roman" w:hAnsi="Times New Roman"/>
        </w:rPr>
        <w:t xml:space="preserve">the </w:t>
      </w:r>
      <w:r w:rsidR="00B34774" w:rsidRPr="00EB24D3">
        <w:rPr>
          <w:rFonts w:ascii="Times New Roman" w:hAnsi="Times New Roman"/>
        </w:rPr>
        <w:t>lowest temperature at which the Syn</w:t>
      </w:r>
      <w:r w:rsidRPr="00EB24D3">
        <w:rPr>
          <w:rFonts w:ascii="Times New Roman" w:hAnsi="Times New Roman"/>
        </w:rPr>
        <w:t xml:space="preserve">ergy would function was </w:t>
      </w:r>
      <w:r w:rsidR="00A425AF" w:rsidRPr="00EB24D3">
        <w:rPr>
          <w:rFonts w:ascii="Times New Roman" w:hAnsi="Times New Roman"/>
        </w:rPr>
        <w:t>10</w:t>
      </w:r>
      <w:r w:rsidRPr="00EB24D3">
        <w:rPr>
          <w:rFonts w:ascii="Times New Roman" w:hAnsi="Times New Roman"/>
        </w:rPr>
        <w:t>˚C</w:t>
      </w:r>
      <w:r w:rsidR="00B34774" w:rsidRPr="00EB24D3">
        <w:rPr>
          <w:rFonts w:ascii="Times New Roman" w:hAnsi="Times New Roman"/>
        </w:rPr>
        <w:t>. Microplates were loaded into the Synergy</w:t>
      </w:r>
      <w:r w:rsidRPr="00EB24D3">
        <w:rPr>
          <w:rFonts w:ascii="Times New Roman" w:hAnsi="Times New Roman"/>
        </w:rPr>
        <w:t xml:space="preserve"> </w:t>
      </w:r>
      <w:r w:rsidR="008866CB" w:rsidRPr="00EB24D3">
        <w:rPr>
          <w:rFonts w:ascii="Times New Roman" w:hAnsi="Times New Roman"/>
        </w:rPr>
        <w:t>2</w:t>
      </w:r>
      <w:r w:rsidR="00565C17">
        <w:rPr>
          <w:rFonts w:ascii="Times New Roman" w:hAnsi="Times New Roman"/>
        </w:rPr>
        <w:t>.</w:t>
      </w:r>
      <w:r w:rsidR="00B34774" w:rsidRPr="00EB24D3">
        <w:rPr>
          <w:rFonts w:ascii="Times New Roman" w:hAnsi="Times New Roman"/>
        </w:rPr>
        <w:t xml:space="preserve"> </w:t>
      </w:r>
      <w:r w:rsidR="00565C17">
        <w:rPr>
          <w:rFonts w:ascii="Times New Roman" w:hAnsi="Times New Roman"/>
        </w:rPr>
        <w:t>Plates were programmed to shake and t</w:t>
      </w:r>
      <w:r w:rsidR="008866CB" w:rsidRPr="00EB24D3">
        <w:rPr>
          <w:rFonts w:ascii="Times New Roman" w:hAnsi="Times New Roman"/>
        </w:rPr>
        <w:t xml:space="preserve">he </w:t>
      </w:r>
      <w:r w:rsidR="00B34774" w:rsidRPr="00EB24D3">
        <w:rPr>
          <w:rFonts w:ascii="Times New Roman" w:hAnsi="Times New Roman"/>
        </w:rPr>
        <w:t>OD</w:t>
      </w:r>
      <w:r w:rsidR="00B34774" w:rsidRPr="00EB24D3">
        <w:rPr>
          <w:rFonts w:ascii="Times New Roman" w:hAnsi="Times New Roman"/>
        </w:rPr>
        <w:softHyphen/>
      </w:r>
      <w:r w:rsidR="00B34774" w:rsidRPr="00EB24D3">
        <w:rPr>
          <w:rFonts w:ascii="Times New Roman" w:hAnsi="Times New Roman"/>
          <w:vertAlign w:val="subscript"/>
        </w:rPr>
        <w:t>600</w:t>
      </w:r>
      <w:r w:rsidR="00B34774" w:rsidRPr="00EB24D3">
        <w:rPr>
          <w:rFonts w:ascii="Times New Roman" w:hAnsi="Times New Roman"/>
        </w:rPr>
        <w:t xml:space="preserve"> </w:t>
      </w:r>
      <w:r w:rsidR="008866CB" w:rsidRPr="00EB24D3">
        <w:rPr>
          <w:rFonts w:ascii="Times New Roman" w:hAnsi="Times New Roman"/>
        </w:rPr>
        <w:t>was read every 30 minutes until the growth curve was determined to be complete (OD</w:t>
      </w:r>
      <w:r w:rsidR="008866CB" w:rsidRPr="00EB24D3">
        <w:rPr>
          <w:rFonts w:ascii="Times New Roman" w:hAnsi="Times New Roman"/>
          <w:vertAlign w:val="subscript"/>
        </w:rPr>
        <w:t>600</w:t>
      </w:r>
      <w:r w:rsidR="008866CB" w:rsidRPr="00EB24D3">
        <w:rPr>
          <w:rFonts w:ascii="Times New Roman" w:hAnsi="Times New Roman"/>
        </w:rPr>
        <w:t xml:space="preserve"> ~ 1.0). Growth rates were calculated </w:t>
      </w:r>
      <w:r w:rsidR="00C417D9" w:rsidRPr="00EB24D3">
        <w:rPr>
          <w:rFonts w:ascii="Times New Roman" w:hAnsi="Times New Roman"/>
        </w:rPr>
        <w:t>for the following temperatures:</w:t>
      </w:r>
      <w:r w:rsidR="00A425AF" w:rsidRPr="00EB24D3">
        <w:rPr>
          <w:rFonts w:ascii="Times New Roman" w:hAnsi="Times New Roman"/>
        </w:rPr>
        <w:t xml:space="preserve"> 10˚C, 15˚C, 20˚C, 28˚C, 30˚C and 32˚C</w:t>
      </w:r>
      <w:r w:rsidR="00C417D9" w:rsidRPr="00EB24D3">
        <w:rPr>
          <w:rFonts w:ascii="Times New Roman" w:hAnsi="Times New Roman"/>
        </w:rPr>
        <w:t>.</w:t>
      </w:r>
    </w:p>
    <w:p w:rsidR="008866CB" w:rsidRPr="00EB24D3" w:rsidRDefault="008866CB" w:rsidP="002A6785">
      <w:pPr>
        <w:spacing w:line="480" w:lineRule="auto"/>
        <w:outlineLvl w:val="0"/>
        <w:rPr>
          <w:rFonts w:ascii="Times New Roman" w:hAnsi="Times New Roman"/>
        </w:rPr>
      </w:pPr>
      <w:r w:rsidRPr="00EB24D3">
        <w:rPr>
          <w:rFonts w:ascii="Times New Roman" w:hAnsi="Times New Roman"/>
          <w:i/>
        </w:rPr>
        <w:t>Small Batch Culture Method</w:t>
      </w:r>
    </w:p>
    <w:p w:rsidR="00C17129" w:rsidRPr="00EB24D3" w:rsidRDefault="008866CB" w:rsidP="00877CD6">
      <w:pPr>
        <w:spacing w:line="480" w:lineRule="auto"/>
        <w:ind w:firstLine="720"/>
        <w:rPr>
          <w:rFonts w:ascii="Times New Roman" w:hAnsi="Times New Roman"/>
        </w:rPr>
      </w:pPr>
      <w:r w:rsidRPr="00EB24D3">
        <w:rPr>
          <w:rFonts w:ascii="Times New Roman" w:hAnsi="Times New Roman"/>
        </w:rPr>
        <w:t xml:space="preserve">Small batch cultures were used to generate a second compilation of growth data. </w:t>
      </w:r>
      <w:r w:rsidR="00565C17">
        <w:rPr>
          <w:rFonts w:ascii="Times New Roman" w:hAnsi="Times New Roman"/>
        </w:rPr>
        <w:t>S</w:t>
      </w:r>
      <w:r w:rsidR="00DE3B8C" w:rsidRPr="00EB24D3">
        <w:rPr>
          <w:rFonts w:ascii="Times New Roman" w:hAnsi="Times New Roman"/>
        </w:rPr>
        <w:t xml:space="preserve">mall batch cultures </w:t>
      </w:r>
      <w:r w:rsidR="00565C17">
        <w:rPr>
          <w:rFonts w:ascii="Times New Roman" w:hAnsi="Times New Roman"/>
        </w:rPr>
        <w:t xml:space="preserve">contained </w:t>
      </w:r>
      <w:r w:rsidR="00DE3B8C" w:rsidRPr="00EB24D3">
        <w:rPr>
          <w:rFonts w:ascii="Times New Roman" w:hAnsi="Times New Roman"/>
        </w:rPr>
        <w:t>100 mL cultures</w:t>
      </w:r>
      <w:r w:rsidR="00EA2B1E" w:rsidRPr="00EB24D3">
        <w:rPr>
          <w:rFonts w:ascii="Times New Roman" w:hAnsi="Times New Roman"/>
        </w:rPr>
        <w:t xml:space="preserve"> grown in LB bro</w:t>
      </w:r>
      <w:r w:rsidR="0057613C" w:rsidRPr="00EB24D3">
        <w:rPr>
          <w:rFonts w:ascii="Times New Roman" w:hAnsi="Times New Roman"/>
        </w:rPr>
        <w:t xml:space="preserve">th </w:t>
      </w:r>
      <w:r w:rsidR="003E21C4" w:rsidRPr="00EB24D3">
        <w:rPr>
          <w:rFonts w:ascii="Times New Roman" w:hAnsi="Times New Roman"/>
        </w:rPr>
        <w:t xml:space="preserve">supplemented </w:t>
      </w:r>
      <w:r w:rsidR="0057613C" w:rsidRPr="00EB24D3">
        <w:rPr>
          <w:rFonts w:ascii="Times New Roman" w:hAnsi="Times New Roman"/>
        </w:rPr>
        <w:t>with 12</w:t>
      </w:r>
      <w:proofErr w:type="gramStart"/>
      <w:r w:rsidR="0057613C" w:rsidRPr="00EB24D3">
        <w:rPr>
          <w:rFonts w:ascii="Times New Roman" w:hAnsi="Times New Roman"/>
        </w:rPr>
        <w:t>.5 mg/</w:t>
      </w:r>
      <w:proofErr w:type="gramEnd"/>
      <w:r w:rsidR="0057613C" w:rsidRPr="00EB24D3">
        <w:rPr>
          <w:rFonts w:ascii="Times New Roman" w:hAnsi="Times New Roman"/>
        </w:rPr>
        <w:t>mL tetracycline</w:t>
      </w:r>
      <w:r w:rsidR="00EA2B1E" w:rsidRPr="00EB24D3">
        <w:rPr>
          <w:rFonts w:ascii="Times New Roman" w:hAnsi="Times New Roman"/>
        </w:rPr>
        <w:t xml:space="preserve"> in 250 mL Erlenmeyer flasks</w:t>
      </w:r>
      <w:r w:rsidR="00DE3B8C" w:rsidRPr="00EB24D3">
        <w:rPr>
          <w:rFonts w:ascii="Times New Roman" w:hAnsi="Times New Roman"/>
        </w:rPr>
        <w:t xml:space="preserve">. </w:t>
      </w:r>
      <w:r w:rsidR="003E21C4" w:rsidRPr="00EB24D3">
        <w:rPr>
          <w:rFonts w:ascii="Times New Roman" w:hAnsi="Times New Roman"/>
        </w:rPr>
        <w:t>Cultures were shaking at 200 rpm</w:t>
      </w:r>
      <w:r w:rsidRPr="00EB24D3">
        <w:rPr>
          <w:rFonts w:ascii="Times New Roman" w:hAnsi="Times New Roman"/>
        </w:rPr>
        <w:t>. As in the microplate growth curves, cultures were started at an OD</w:t>
      </w:r>
      <w:r w:rsidRPr="00EB24D3">
        <w:rPr>
          <w:rFonts w:ascii="Times New Roman" w:hAnsi="Times New Roman"/>
          <w:vertAlign w:val="subscript"/>
        </w:rPr>
        <w:t>600</w:t>
      </w:r>
      <w:r w:rsidR="00C417D9" w:rsidRPr="00EB24D3">
        <w:rPr>
          <w:rFonts w:ascii="Times New Roman" w:hAnsi="Times New Roman"/>
        </w:rPr>
        <w:t xml:space="preserve"> ~0.01. The OD was measured every 30 minutes</w:t>
      </w:r>
      <w:r w:rsidR="00565C17">
        <w:rPr>
          <w:rFonts w:ascii="Times New Roman" w:hAnsi="Times New Roman"/>
        </w:rPr>
        <w:t xml:space="preserve"> using 1 mL aliquots</w:t>
      </w:r>
      <w:r w:rsidR="00C417D9" w:rsidRPr="00EB24D3">
        <w:rPr>
          <w:rFonts w:ascii="Times New Roman" w:hAnsi="Times New Roman"/>
        </w:rPr>
        <w:t xml:space="preserve"> for</w:t>
      </w:r>
      <w:r w:rsidR="003E21C4" w:rsidRPr="00EB24D3">
        <w:rPr>
          <w:rFonts w:ascii="Times New Roman" w:hAnsi="Times New Roman"/>
        </w:rPr>
        <w:t xml:space="preserve"> cultures grown at 25˚C, and every 4</w:t>
      </w:r>
      <w:r w:rsidR="00C417D9" w:rsidRPr="00EB24D3">
        <w:rPr>
          <w:rFonts w:ascii="Times New Roman" w:hAnsi="Times New Roman"/>
        </w:rPr>
        <w:t xml:space="preserve"> hour</w:t>
      </w:r>
      <w:r w:rsidR="003E21C4" w:rsidRPr="00EB24D3">
        <w:rPr>
          <w:rFonts w:ascii="Times New Roman" w:hAnsi="Times New Roman"/>
        </w:rPr>
        <w:t>s</w:t>
      </w:r>
      <w:r w:rsidR="00C417D9" w:rsidRPr="00EB24D3">
        <w:rPr>
          <w:rFonts w:ascii="Times New Roman" w:hAnsi="Times New Roman"/>
        </w:rPr>
        <w:t xml:space="preserve"> at 4˚C. Due to the amount of time it took to complete the 4˚C growth curve, multiple sets of cultures were </w:t>
      </w:r>
      <w:r w:rsidR="00565C17">
        <w:rPr>
          <w:rFonts w:ascii="Times New Roman" w:hAnsi="Times New Roman"/>
        </w:rPr>
        <w:t>us</w:t>
      </w:r>
      <w:r w:rsidR="00565C17" w:rsidRPr="00EB24D3">
        <w:rPr>
          <w:rFonts w:ascii="Times New Roman" w:hAnsi="Times New Roman"/>
        </w:rPr>
        <w:t xml:space="preserve">ed </w:t>
      </w:r>
      <w:r w:rsidR="00C417D9" w:rsidRPr="00EB24D3">
        <w:rPr>
          <w:rFonts w:ascii="Times New Roman" w:hAnsi="Times New Roman"/>
        </w:rPr>
        <w:t>to avoid depleting the culture</w:t>
      </w:r>
      <w:r w:rsidR="00565C17">
        <w:rPr>
          <w:rFonts w:ascii="Times New Roman" w:hAnsi="Times New Roman"/>
        </w:rPr>
        <w:t xml:space="preserve"> volumes</w:t>
      </w:r>
      <w:r w:rsidR="00C417D9" w:rsidRPr="00EB24D3">
        <w:rPr>
          <w:rFonts w:ascii="Times New Roman" w:hAnsi="Times New Roman"/>
        </w:rPr>
        <w:t xml:space="preserve"> to a point that would cause a change in growth rate</w:t>
      </w:r>
      <w:r w:rsidR="00565C17">
        <w:rPr>
          <w:rFonts w:ascii="Times New Roman" w:hAnsi="Times New Roman"/>
        </w:rPr>
        <w:t>.</w:t>
      </w:r>
      <w:r w:rsidR="00C417D9" w:rsidRPr="00EB24D3">
        <w:rPr>
          <w:rFonts w:ascii="Times New Roman" w:hAnsi="Times New Roman"/>
        </w:rPr>
        <w:t xml:space="preserve"> </w:t>
      </w:r>
    </w:p>
    <w:p w:rsidR="00CF1866" w:rsidRPr="00EB24D3" w:rsidRDefault="00CF1866" w:rsidP="002A6785">
      <w:pPr>
        <w:spacing w:line="480" w:lineRule="auto"/>
        <w:outlineLvl w:val="0"/>
        <w:rPr>
          <w:rFonts w:ascii="Times New Roman" w:hAnsi="Times New Roman"/>
          <w:b/>
        </w:rPr>
      </w:pPr>
      <w:r w:rsidRPr="00EB24D3">
        <w:rPr>
          <w:rFonts w:ascii="Times New Roman" w:hAnsi="Times New Roman"/>
          <w:b/>
        </w:rPr>
        <w:t>RNA Extraction Methods</w:t>
      </w:r>
    </w:p>
    <w:p w:rsidR="00F925FA" w:rsidRPr="00EB24D3" w:rsidRDefault="00CF1866" w:rsidP="00877CD6">
      <w:pPr>
        <w:spacing w:line="480" w:lineRule="auto"/>
        <w:ind w:firstLine="720"/>
        <w:rPr>
          <w:rFonts w:ascii="Times New Roman" w:hAnsi="Times New Roman"/>
        </w:rPr>
      </w:pPr>
      <w:r w:rsidRPr="00EB24D3">
        <w:rPr>
          <w:rFonts w:ascii="Times New Roman" w:hAnsi="Times New Roman"/>
        </w:rPr>
        <w:t>Three RNA extraction methods</w:t>
      </w:r>
      <w:r w:rsidR="003E21C4" w:rsidRPr="00EB24D3">
        <w:rPr>
          <w:rFonts w:ascii="Times New Roman" w:hAnsi="Times New Roman"/>
        </w:rPr>
        <w:t>, including the FastRNA Pro Soil Direct (MP Biomedicals), RNeasy Mini Kit (QIAGEN), and a hot phenol method previously described</w:t>
      </w:r>
      <w:r w:rsidR="00D61F31" w:rsidRPr="00EB24D3">
        <w:rPr>
          <w:rFonts w:ascii="Times New Roman" w:hAnsi="Times New Roman"/>
        </w:rPr>
        <w:fldChar w:fldCharType="begin">
          <w:fldData xml:space="preserve">PEVuZE5vdGU+PENpdGU+PEF1dGhvcj5BYnJhbmNoZXM8L0F1dGhvcj48WWVhcj4yMDA2PC9ZZWFy
PjxSZWNOdW0+MzwvUmVjTnVtPjxEaXNwbGF5VGV4dD5bNzAsIDcxXTwvRGlzcGxheVRleHQ+PHJl
Y29yZD48cmVjLW51bWJlcj4zPC9yZWMtbnVtYmVyPjxmb3JlaWduLWtleXM+PGtleSBhcHA9IkVO
IiBkYi1pZD0iYXBlNXZ0dDUyMnoyZDJlc2Z6NXB6MHRvZXhhdHY5eGV3d2EwIiB0aW1lc3RhbXA9
IjEzODkwNjk5MzMiPjM8L2tleT48L2ZvcmVpZ24ta2V5cz48cmVmLXR5cGUgbmFtZT0iSm91cm5h
bCBBcnRpY2xlIj4xNzwvcmVmLXR5cGU+PGNvbnRyaWJ1dG9ycz48YXV0aG9ycz48YXV0aG9yPkFi
cmFuY2hlcywgSi48L2F1dGhvcj48YXV0aG9yPkNhbmRlbGxhLCBNLiBNLjwvYXV0aG9yPjxhdXRo
b3I+V2VuLCBaLiBaLiBULjwvYXV0aG9yPjxhdXRob3I+QmFrZXIsIEguIFYuPC9hdXRob3I+PGF1
dGhvcj5CdXJuZSwgUi4gQS48L2F1dGhvcj48L2F1dGhvcnM+PC9jb250cmlidXRvcnM+PHRpdGxl
cz48dGl0bGU+RGlmZmVyZW50IHJvbGVzIG9mIEVJSUFCTWFuIGFuZCBFSUlHbGMgaW4gcmVndWxh
dGlvbiBvZiBlbmVyZ3kgbWV0YWJvbGlzbSwgYmlvZmlsbSBkZXZlbG9wbWVudCwgYW5kIGNvbXBl
dGVuY2UgaW4gU3RyZXB0b2NvY2N1cyBtdXRhbnM8L3RpdGxlPjxzZWNvbmRhcnktdGl0bGU+Sm91
cm5hbCBvZiBCYWN0ZXJpb2xvZ3k8L3NlY29uZGFyeS10aXRsZT48L3RpdGxlcz48cGVyaW9kaWNh
bD48ZnVsbC10aXRsZT5Kb3VybmFsIG9mIEJhY3RlcmlvbG9neTwvZnVsbC10aXRsZT48L3Blcmlv
ZGljYWw+PHBhZ2VzPjM3NDgtMzc1NjwvcGFnZXM+PHZvbHVtZT4xODg8L3ZvbHVtZT48bnVtYmVy
PjExPC9udW1iZXI+PGRhdGVzPjx5ZWFyPjIwMDY8L3llYXI+PHB1Yi1kYXRlcz48ZGF0ZT5KdW48
L2RhdGU+PC9wdWItZGF0ZXM+PC9kYXRlcz48aXNibj4wMDIxLTkxOTM8L2lzYm4+PGFjY2Vzc2lv
bi1udW0+V09TOjAwMDIzNzg5MjUwMDAwMzwvYWNjZXNzaW9uLW51bT48dXJscz48cmVsYXRlZC11
cmxzPjx1cmw+Jmx0O0dvIHRvIElTSSZndDs6Ly9XT1M6MDAwMjM3ODkyNTAwMDAzPC91cmw+PHVy
bD5odHRwOi8vamIuYXNtLm9yZy9jb250ZW50LzE4OC8xMS8zNzQ4LmZ1bGwucGRmPC91cmw+PC9y
ZWxhdGVkLXVybHM+PC91cmxzPjxlbGVjdHJvbmljLXJlc291cmNlLW51bT4xMC4xMTI4L2piLjAw
MTY5LTA2PC9lbGVjdHJvbmljLXJlc291cmNlLW51bT48L3JlY29yZD48L0NpdGU+PENpdGU+PEF1
dGhvcj5BYnJhbmNoZXM8L0F1dGhvcj48WWVhcj4yMDA2PC9ZZWFyPjxSZWNOdW0+MzwvUmVjTnVt
PjxyZWNvcmQ+PHJlYy1udW1iZXI+MzwvcmVjLW51bWJlcj48Zm9yZWlnbi1rZXlzPjxrZXkgYXBw
PSJFTiIgZGItaWQ9ImFwZTV2dHQ1MjJ6MmQyZXNmejVwejB0b2V4YXR2OXhld3dhMCIgdGltZXN0
YW1wPSIxMzg5MDY5OTMzIj4zPC9rZXk+PC9mb3JlaWduLWtleXM+PHJlZi10eXBlIG5hbWU9Ikpv
dXJuYWwgQXJ0aWNsZSI+MTc8L3JlZi10eXBlPjxjb250cmlidXRvcnM+PGF1dGhvcnM+PGF1dGhv
cj5BYnJhbmNoZXMsIEouPC9hdXRob3I+PGF1dGhvcj5DYW5kZWxsYSwgTS4gTS48L2F1dGhvcj48
YXV0aG9yPldlbiwgWi4gWi4gVC48L2F1dGhvcj48YXV0aG9yPkJha2VyLCBILiBWLjwvYXV0aG9y
PjxhdXRob3I+QnVybmUsIFIuIEEuPC9hdXRob3I+PC9hdXRob3JzPjwvY29udHJpYnV0b3JzPjx0
aXRsZXM+PHRpdGxlPkRpZmZlcmVudCByb2xlcyBvZiBFSUlBQk1hbiBhbmQgRUlJR2xjIGluIHJl
Z3VsYXRpb24gb2YgZW5lcmd5IG1ldGFib2xpc20sIGJpb2ZpbG0gZGV2ZWxvcG1lbnQsIGFuZCBj
b21wZXRlbmNlIGluIFN0cmVwdG9jb2NjdXMgbXV0YW5zPC90aXRsZT48c2Vjb25kYXJ5LXRpdGxl
PkpvdXJuYWwgb2YgQmFjdGVyaW9sb2d5PC9zZWNvbmRhcnktdGl0bGU+PC90aXRsZXM+PHBlcmlv
ZGljYWw+PGZ1bGwtdGl0bGU+Sm91cm5hbCBvZiBCYWN0ZXJpb2xvZ3k8L2Z1bGwtdGl0bGU+PC9w
ZXJpb2RpY2FsPjxwYWdlcz4zNzQ4LTM3NTY8L3BhZ2VzPjx2b2x1bWU+MTg4PC92b2x1bWU+PG51
bWJlcj4xMTwvbnVtYmVyPjxkYXRlcz48eWVhcj4yMDA2PC95ZWFyPjxwdWItZGF0ZXM+PGRhdGU+
SnVuPC9kYXRlPjwvcHViLWRhdGVzPjwvZGF0ZXM+PGlzYm4+MDAyMS05MTkzPC9pc2JuPjxhY2Nl
c3Npb24tbnVtPldPUzowMDAyMzc4OTI1MDAwMDM8L2FjY2Vzc2lvbi1udW0+PHVybHM+PHJlbGF0
ZWQtdXJscz48dXJsPiZsdDtHbyB0byBJU0kmZ3Q7Oi8vV09TOjAwMDIzNzg5MjUwMDAwMzwvdXJs
Pjx1cmw+aHR0cDovL2piLmFzbS5vcmcvY29udGVudC8xODgvMTEvMzc0OC5mdWxsLnBkZjwvdXJs
PjwvcmVsYXRlZC11cmxzPjwvdXJscz48ZWxlY3Ryb25pYy1yZXNvdXJjZS1udW0+MTAuMTEyOC9q
Yi4wMDE2OS0wNjwvZWxlY3Ryb25pYy1yZXNvdXJjZS1udW0+PC9yZWNvcmQ+PC9DaXRlPjxDaXRl
PjxBdXRob3I+Rm96bzwvQXV0aG9yPjxZZWFyPjIwMTA8L1llYXI+PFJlY051bT40NDY8L1JlY051
bT48cmVjb3JkPjxyZWMtbnVtYmVyPjQ0NjwvcmVjLW51bWJlcj48Zm9yZWlnbi1rZXlzPjxrZXkg
YXBwPSJFTiIgZGItaWQ9ImFwZTV2dHQ1MjJ6MmQyZXNmejVwejB0b2V4YXR2OXhld3dhMCIgdGlt
ZXN0YW1wPSIxNDA2NjQwNjMwIj40NDY8L2tleT48L2ZvcmVpZ24ta2V5cz48cmVmLXR5cGUgbmFt
ZT0iSm91cm5hbCBBcnRpY2xlIj4xNzwvcmVmLXR5cGU+PGNvbnRyaWJ1dG9ycz48YXV0aG9ycz48
YXV0aG9yPkZvem8sIEUuIE0uPC9hdXRob3I+PGF1dGhvcj5NYWthcm92YSwgSy4gUy48L2F1dGhv
cj48YXV0aG9yPlNoYWJhbGluYSwgUy4gQS48L2F1dGhvcj48YXV0aG9yPll1dGluLCBOLjwvYXV0
aG9yPjxhdXRob3I+S29vbmluLCBFLiBWLjwvYXV0aG9yPjxhdXRob3I+U3RvcnosIEcuPC9hdXRo
b3I+PC9hdXRob3JzPjwvY29udHJpYnV0b3JzPjxhdXRoLWFkZHJlc3M+RXVuaWNlIEtlbm5lZHkg
U2hyaXZlciBOYXRpb25hbCBJbnN0aXR1dGUgb2YgQ2hpbGQgSGVhbHRoIGFuZCBIdW1hbiBEZXZl
bG9wbWVudCBhbmQgTmF0aW9uYWwgQ2VudGVyIGZvciBCaW90ZWNobm9sb2d5IEluZm9ybWF0aW9u
LCBOYXRpb25hbCBJbnN0aXR1dGVzIG9mIEhlYWx0aCwgQmV0aGVzZGEsIE1EIDIwODk0LCBVU0Eu
PC9hdXRoLWFkZHJlc3M+PHRpdGxlcz48dGl0bGU+QWJ1bmRhbmNlIG9mIHR5cGUgSSB0b3hpbi1h
bnRpdG94aW4gc3lzdGVtcyBpbiBiYWN0ZXJpYTogc2VhcmNoZXMgZm9yIG5ldyBjYW5kaWRhdGVz
IGFuZCBkaXNjb3Zlcnkgb2Ygbm92ZWwgZmFtaWxpZXM8L3RpdGxlPjxzZWNvbmRhcnktdGl0bGU+
TnVjbGVpYyBBY2lkcyBSZXM8L3NlY29uZGFyeS10aXRsZT48YWx0LXRpdGxlPk51Y2xlaWMgYWNp
ZHMgcmVzZWFyY2g8L2FsdC10aXRsZT48L3RpdGxlcz48cGVyaW9kaWNhbD48ZnVsbC10aXRsZT5O
dWNsZWljIEFjaWRzIFJlczwvZnVsbC10aXRsZT48YWJici0xPk51Y2xlaWMgYWNpZHMgcmVzZWFy
Y2g8L2FiYnItMT48L3BlcmlvZGljYWw+PGFsdC1wZXJpb2RpY2FsPjxmdWxsLXRpdGxlPk51Y2xl
aWMgQWNpZHMgUmVzPC9mdWxsLXRpdGxlPjxhYmJyLTE+TnVjbGVpYyBhY2lkcyByZXNlYXJjaDwv
YWJici0xPjwvYWx0LXBlcmlvZGljYWw+PHBhZ2VzPjM3NDMtNTk8L3BhZ2VzPjx2b2x1bWU+Mzg8
L3ZvbHVtZT48bnVtYmVyPjExPC9udW1iZXI+PGVkaXRpb24+MjAxMC8wMi8xNzwvZWRpdGlvbj48
a2V5d29yZHM+PGtleXdvcmQ+QW1pbm8gQWNpZCBTZXF1ZW5jZTwva2V5d29yZD48a2V5d29yZD5C
YWNpbGx1cyBzdWJ0aWxpcy9nZW5ldGljczwva2V5d29yZD48a2V5d29yZD5CYWN0ZXJpYWwgUHJv
dGVpbnMvY2hlbWlzdHJ5L2NsYXNzaWZpY2F0aW9uL2dlbmV0aWNzPC9rZXl3b3JkPjxrZXl3b3Jk
PkJhY3RlcmlhbCBUb3hpbnMvY2xhc3NpZmljYXRpb24vKmdlbmV0aWNzPC9rZXl3b3JkPjxrZXl3
b3JkPkVudGVyb2NvY2N1cyBmYWVjYWxpcy9nZW5ldGljczwva2V5d29yZD48a2V5d29yZD5Fc2No
ZXJpY2hpYSBjb2xpIE8xNTcvZ2VuZXRpY3M8L2tleXdvcmQ+PGtleXdvcmQ+R2Vub21lLCBCYWN0
ZXJpYWw8L2tleXdvcmQ+PGtleXdvcmQ+R2Vub21pY3M8L2tleXdvcmQ+PGtleXdvcmQ+TW9sZWN1
bGFyIFNlcXVlbmNlIERhdGE8L2tleXdvcmQ+PGtleXdvcmQ+TnVjbGVpYyBBY2lkIENvbmZvcm1h
dGlvbjwva2V5d29yZD48a2V5d29yZD5STkEsIEFudGlzZW5zZS9jaGVtaXN0cnkvKmdlbmV0aWNz
PC9rZXl3b3JkPjxrZXl3b3JkPlJOQSwgQmFjdGVyaWFsL2NoZW1pc3RyeS9jbGFzc2lmaWNhdGlv
bi8qZ2VuZXRpY3M8L2tleXdvcmQ+PGtleXdvcmQ+Uk5BLCBVbnRyYW5zbGF0ZWQvY2hlbWlzdHJ5
L2NsYXNzaWZpY2F0aW9uL2dlbmV0aWNzPC9rZXl3b3JkPjxrZXl3b3JkPlNlcXVlbmNlIEhvbW9s
b2d5LCBBbWlubyBBY2lkPC9rZXl3b3JkPjxrZXl3b3JkPlN0cmVwdG9jb2NjdXMgcG5ldW1vbmlh
ZS9nZW5ldGljczwva2V5d29yZD48a2V5d29yZD5UYW5kZW0gUmVwZWF0IFNlcXVlbmNlczwva2V5
d29yZD48a2V5d29yZD5UaGVybW9keW5hbWljczwva2V5d29yZD48L2tleXdvcmRzPjxkYXRlcz48
eWVhcj4yMDEwPC95ZWFyPjxwdWItZGF0ZXM+PGRhdGU+SnVuPC9kYXRlPjwvcHViLWRhdGVzPjwv
ZGF0ZXM+PGlzYm4+MDMwNS0xMDQ4PC9pc2JuPjxhY2Nlc3Npb24tbnVtPjIwMTU2OTkyPC9hY2Nl
c3Npb24tbnVtPjx1cmxzPjxyZWxhdGVkLXVybHM+PHVybD5odHRwOi8vd3d3Lm5jYmkubmxtLm5p
aC5nb3YvcG1jL2FydGljbGVzL1BNQzI4ODc5NDUvcGRmL2drcTA1NC5wZGY8L3VybD48L3JlbGF0
ZWQtdXJscz48L3VybHM+PGN1c3RvbTI+UG1jMjg4Nzk0NTwvY3VzdG9tMj48ZWxlY3Ryb25pYy1y
ZXNvdXJjZS1udW0+MTAuMTA5My9uYXIvZ2txMDU0PC9lbGVjdHJvbmljLXJlc291cmNlLW51bT48
cmVtb3RlLWRhdGFiYXNlLXByb3ZpZGVyPk5MTTwvcmVtb3RlLWRhdGFiYXNlLXByb3ZpZGVyPjxs
YW5ndWFnZT5lbmc8L2xhbmd1YWdlPjwvcmVjb3JkPjwvQ2l0ZT48L0VuZE5vdGU+AG==
</w:fldData>
        </w:fldChar>
      </w:r>
      <w:r w:rsidR="002D3A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PEVuZE5vdGU+PENpdGU+PEF1dGhvcj5BYnJhbmNoZXM8L0F1dGhvcj48WWVhcj4yMDA2PC9ZZWFy
PjxSZWNOdW0+MzwvUmVjTnVtPjxEaXNwbGF5VGV4dD5bNzAsIDcxXTwvRGlzcGxheVRleHQ+PHJl
Y29yZD48cmVjLW51bWJlcj4zPC9yZWMtbnVtYmVyPjxmb3JlaWduLWtleXM+PGtleSBhcHA9IkVO
IiBkYi1pZD0iYXBlNXZ0dDUyMnoyZDJlc2Z6NXB6MHRvZXhhdHY5eGV3d2EwIiB0aW1lc3RhbXA9
IjEzODkwNjk5MzMiPjM8L2tleT48L2ZvcmVpZ24ta2V5cz48cmVmLXR5cGUgbmFtZT0iSm91cm5h
bCBBcnRpY2xlIj4xNzwvcmVmLXR5cGU+PGNvbnRyaWJ1dG9ycz48YXV0aG9ycz48YXV0aG9yPkFi
cmFuY2hlcywgSi48L2F1dGhvcj48YXV0aG9yPkNhbmRlbGxhLCBNLiBNLjwvYXV0aG9yPjxhdXRo
b3I+V2VuLCBaLiBaLiBULjwvYXV0aG9yPjxhdXRob3I+QmFrZXIsIEguIFYuPC9hdXRob3I+PGF1
dGhvcj5CdXJuZSwgUi4gQS48L2F1dGhvcj48L2F1dGhvcnM+PC9jb250cmlidXRvcnM+PHRpdGxl
cz48dGl0bGU+RGlmZmVyZW50IHJvbGVzIG9mIEVJSUFCTWFuIGFuZCBFSUlHbGMgaW4gcmVndWxh
dGlvbiBvZiBlbmVyZ3kgbWV0YWJvbGlzbSwgYmlvZmlsbSBkZXZlbG9wbWVudCwgYW5kIGNvbXBl
dGVuY2UgaW4gU3RyZXB0b2NvY2N1cyBtdXRhbnM8L3RpdGxlPjxzZWNvbmRhcnktdGl0bGU+Sm91
cm5hbCBvZiBCYWN0ZXJpb2xvZ3k8L3NlY29uZGFyeS10aXRsZT48L3RpdGxlcz48cGVyaW9kaWNh
bD48ZnVsbC10aXRsZT5Kb3VybmFsIG9mIEJhY3RlcmlvbG9neTwvZnVsbC10aXRsZT48L3Blcmlv
ZGljYWw+PHBhZ2VzPjM3NDgtMzc1NjwvcGFnZXM+PHZvbHVtZT4xODg8L3ZvbHVtZT48bnVtYmVy
PjExPC9udW1iZXI+PGRhdGVzPjx5ZWFyPjIwMDY8L3llYXI+PHB1Yi1kYXRlcz48ZGF0ZT5KdW48
L2RhdGU+PC9wdWItZGF0ZXM+PC9kYXRlcz48aXNibj4wMDIxLTkxOTM8L2lzYm4+PGFjY2Vzc2lv
bi1udW0+V09TOjAwMDIzNzg5MjUwMDAwMzwvYWNjZXNzaW9uLW51bT48dXJscz48cmVsYXRlZC11
cmxzPjx1cmw+Jmx0O0dvIHRvIElTSSZndDs6Ly9XT1M6MDAwMjM3ODkyNTAwMDAzPC91cmw+PHVy
bD5odHRwOi8vamIuYXNtLm9yZy9jb250ZW50LzE4OC8xMS8zNzQ4LmZ1bGwucGRmPC91cmw+PC9y
ZWxhdGVkLXVybHM+PC91cmxzPjxlbGVjdHJvbmljLXJlc291cmNlLW51bT4xMC4xMTI4L2piLjAw
MTY5LTA2PC9lbGVjdHJvbmljLXJlc291cmNlLW51bT48L3JlY29yZD48L0NpdGU+PENpdGU+PEF1
dGhvcj5BYnJhbmNoZXM8L0F1dGhvcj48WWVhcj4yMDA2PC9ZZWFyPjxSZWNOdW0+MzwvUmVjTnVt
PjxyZWNvcmQ+PHJlYy1udW1iZXI+MzwvcmVjLW51bWJlcj48Zm9yZWlnbi1rZXlzPjxrZXkgYXBw
PSJFTiIgZGItaWQ9ImFwZTV2dHQ1MjJ6MmQyZXNmejVwejB0b2V4YXR2OXhld3dhMCIgdGltZXN0
YW1wPSIxMzg5MDY5OTMzIj4zPC9rZXk+PC9mb3JlaWduLWtleXM+PHJlZi10eXBlIG5hbWU9Ikpv
dXJuYWwgQXJ0aWNsZSI+MTc8L3JlZi10eXBlPjxjb250cmlidXRvcnM+PGF1dGhvcnM+PGF1dGhv
cj5BYnJhbmNoZXMsIEouPC9hdXRob3I+PGF1dGhvcj5DYW5kZWxsYSwgTS4gTS48L2F1dGhvcj48
YXV0aG9yPldlbiwgWi4gWi4gVC48L2F1dGhvcj48YXV0aG9yPkJha2VyLCBILiBWLjwvYXV0aG9y
PjxhdXRob3I+QnVybmUsIFIuIEEuPC9hdXRob3I+PC9hdXRob3JzPjwvY29udHJpYnV0b3JzPjx0
aXRsZXM+PHRpdGxlPkRpZmZlcmVudCByb2xlcyBvZiBFSUlBQk1hbiBhbmQgRUlJR2xjIGluIHJl
Z3VsYXRpb24gb2YgZW5lcmd5IG1ldGFib2xpc20sIGJpb2ZpbG0gZGV2ZWxvcG1lbnQsIGFuZCBj
b21wZXRlbmNlIGluIFN0cmVwdG9jb2NjdXMgbXV0YW5zPC90aXRsZT48c2Vjb25kYXJ5LXRpdGxl
PkpvdXJuYWwgb2YgQmFjdGVyaW9sb2d5PC9zZWNvbmRhcnktdGl0bGU+PC90aXRsZXM+PHBlcmlv
ZGljYWw+PGZ1bGwtdGl0bGU+Sm91cm5hbCBvZiBCYWN0ZXJpb2xvZ3k8L2Z1bGwtdGl0bGU+PC9w
ZXJpb2RpY2FsPjxwYWdlcz4zNzQ4LTM3NTY8L3BhZ2VzPjx2b2x1bWU+MTg4PC92b2x1bWU+PG51
bWJlcj4xMTwvbnVtYmVyPjxkYXRlcz48eWVhcj4yMDA2PC95ZWFyPjxwdWItZGF0ZXM+PGRhdGU+
SnVuPC9kYXRlPjwvcHViLWRhdGVzPjwvZGF0ZXM+PGlzYm4+MDAyMS05MTkzPC9pc2JuPjxhY2Nl
c3Npb24tbnVtPldPUzowMDAyMzc4OTI1MDAwMDM8L2FjY2Vzc2lvbi1udW0+PHVybHM+PHJlbGF0
ZWQtdXJscz48dXJsPiZsdDtHbyB0byBJU0kmZ3Q7Oi8vV09TOjAwMDIzNzg5MjUwMDAwMzwvdXJs
Pjx1cmw+aHR0cDovL2piLmFzbS5vcmcvY29udGVudC8xODgvMTEvMzc0OC5mdWxsLnBkZjwvdXJs
PjwvcmVsYXRlZC11cmxzPjwvdXJscz48ZWxlY3Ryb25pYy1yZXNvdXJjZS1udW0+MTAuMTEyOC9q
Yi4wMDE2OS0wNjwvZWxlY3Ryb25pYy1yZXNvdXJjZS1udW0+PC9yZWNvcmQ+PC9DaXRlPjxDaXRl
PjxBdXRob3I+Rm96bzwvQXV0aG9yPjxZZWFyPjIwMTA8L1llYXI+PFJlY051bT40NDY8L1JlY051
bT48cmVjb3JkPjxyZWMtbnVtYmVyPjQ0NjwvcmVjLW51bWJlcj48Zm9yZWlnbi1rZXlzPjxrZXkg
YXBwPSJFTiIgZGItaWQ9ImFwZTV2dHQ1MjJ6MmQyZXNmejVwejB0b2V4YXR2OXhld3dhMCIgdGlt
ZXN0YW1wPSIxNDA2NjQwNjMwIj40NDY8L2tleT48L2ZvcmVpZ24ta2V5cz48cmVmLXR5cGUgbmFt
ZT0iSm91cm5hbCBBcnRpY2xlIj4xNzwvcmVmLXR5cGU+PGNvbnRyaWJ1dG9ycz48YXV0aG9ycz48
YXV0aG9yPkZvem8sIEUuIE0uPC9hdXRob3I+PGF1dGhvcj5NYWthcm92YSwgSy4gUy48L2F1dGhv
cj48YXV0aG9yPlNoYWJhbGluYSwgUy4gQS48L2F1dGhvcj48YXV0aG9yPll1dGluLCBOLjwvYXV0
aG9yPjxhdXRob3I+S29vbmluLCBFLiBWLjwvYXV0aG9yPjxhdXRob3I+U3RvcnosIEcuPC9hdXRo
b3I+PC9hdXRob3JzPjwvY29udHJpYnV0b3JzPjxhdXRoLWFkZHJlc3M+RXVuaWNlIEtlbm5lZHkg
U2hyaXZlciBOYXRpb25hbCBJbnN0aXR1dGUgb2YgQ2hpbGQgSGVhbHRoIGFuZCBIdW1hbiBEZXZl
bG9wbWVudCBhbmQgTmF0aW9uYWwgQ2VudGVyIGZvciBCaW90ZWNobm9sb2d5IEluZm9ybWF0aW9u
LCBOYXRpb25hbCBJbnN0aXR1dGVzIG9mIEhlYWx0aCwgQmV0aGVzZGEsIE1EIDIwODk0LCBVU0Eu
PC9hdXRoLWFkZHJlc3M+PHRpdGxlcz48dGl0bGU+QWJ1bmRhbmNlIG9mIHR5cGUgSSB0b3hpbi1h
bnRpdG94aW4gc3lzdGVtcyBpbiBiYWN0ZXJpYTogc2VhcmNoZXMgZm9yIG5ldyBjYW5kaWRhdGVz
IGFuZCBkaXNjb3Zlcnkgb2Ygbm92ZWwgZmFtaWxpZXM8L3RpdGxlPjxzZWNvbmRhcnktdGl0bGU+
TnVjbGVpYyBBY2lkcyBSZXM8L3NlY29uZGFyeS10aXRsZT48YWx0LXRpdGxlPk51Y2xlaWMgYWNp
ZHMgcmVzZWFyY2g8L2FsdC10aXRsZT48L3RpdGxlcz48cGVyaW9kaWNhbD48ZnVsbC10aXRsZT5O
dWNsZWljIEFjaWRzIFJlczwvZnVsbC10aXRsZT48YWJici0xPk51Y2xlaWMgYWNpZHMgcmVzZWFy
Y2g8L2FiYnItMT48L3BlcmlvZGljYWw+PGFsdC1wZXJpb2RpY2FsPjxmdWxsLXRpdGxlPk51Y2xl
aWMgQWNpZHMgUmVzPC9mdWxsLXRpdGxlPjxhYmJyLTE+TnVjbGVpYyBhY2lkcyByZXNlYXJjaDwv
YWJici0xPjwvYWx0LXBlcmlvZGljYWw+PHBhZ2VzPjM3NDMtNTk8L3BhZ2VzPjx2b2x1bWU+Mzg8
L3ZvbHVtZT48bnVtYmVyPjExPC9udW1iZXI+PGVkaXRpb24+MjAxMC8wMi8xNzwvZWRpdGlvbj48
a2V5d29yZHM+PGtleXdvcmQ+QW1pbm8gQWNpZCBTZXF1ZW5jZTwva2V5d29yZD48a2V5d29yZD5C
YWNpbGx1cyBzdWJ0aWxpcy9nZW5ldGljczwva2V5d29yZD48a2V5d29yZD5CYWN0ZXJpYWwgUHJv
dGVpbnMvY2hlbWlzdHJ5L2NsYXNzaWZpY2F0aW9uL2dlbmV0aWNzPC9rZXl3b3JkPjxrZXl3b3Jk
PkJhY3RlcmlhbCBUb3hpbnMvY2xhc3NpZmljYXRpb24vKmdlbmV0aWNzPC9rZXl3b3JkPjxrZXl3
b3JkPkVudGVyb2NvY2N1cyBmYWVjYWxpcy9nZW5ldGljczwva2V5d29yZD48a2V5d29yZD5Fc2No
ZXJpY2hpYSBjb2xpIE8xNTcvZ2VuZXRpY3M8L2tleXdvcmQ+PGtleXdvcmQ+R2Vub21lLCBCYWN0
ZXJpYWw8L2tleXdvcmQ+PGtleXdvcmQ+R2Vub21pY3M8L2tleXdvcmQ+PGtleXdvcmQ+TW9sZWN1
bGFyIFNlcXVlbmNlIERhdGE8L2tleXdvcmQ+PGtleXdvcmQ+TnVjbGVpYyBBY2lkIENvbmZvcm1h
dGlvbjwva2V5d29yZD48a2V5d29yZD5STkEsIEFudGlzZW5zZS9jaGVtaXN0cnkvKmdlbmV0aWNz
PC9rZXl3b3JkPjxrZXl3b3JkPlJOQSwgQmFjdGVyaWFsL2NoZW1pc3RyeS9jbGFzc2lmaWNhdGlv
bi8qZ2VuZXRpY3M8L2tleXdvcmQ+PGtleXdvcmQ+Uk5BLCBVbnRyYW5zbGF0ZWQvY2hlbWlzdHJ5
L2NsYXNzaWZpY2F0aW9uL2dlbmV0aWNzPC9rZXl3b3JkPjxrZXl3b3JkPlNlcXVlbmNlIEhvbW9s
b2d5LCBBbWlubyBBY2lkPC9rZXl3b3JkPjxrZXl3b3JkPlN0cmVwdG9jb2NjdXMgcG5ldW1vbmlh
ZS9nZW5ldGljczwva2V5d29yZD48a2V5d29yZD5UYW5kZW0gUmVwZWF0IFNlcXVlbmNlczwva2V5
d29yZD48a2V5d29yZD5UaGVybW9keW5hbWljczwva2V5d29yZD48L2tleXdvcmRzPjxkYXRlcz48
eWVhcj4yMDEwPC95ZWFyPjxwdWItZGF0ZXM+PGRhdGU+SnVuPC9kYXRlPjwvcHViLWRhdGVzPjwv
ZGF0ZXM+PGlzYm4+MDMwNS0xMDQ4PC9pc2JuPjxhY2Nlc3Npb24tbnVtPjIwMTU2OTkyPC9hY2Nl
c3Npb24tbnVtPjx1cmxzPjxyZWxhdGVkLXVybHM+PHVybD5odHRwOi8vd3d3Lm5jYmkubmxtLm5p
aC5nb3YvcG1jL2FydGljbGVzL1BNQzI4ODc5NDUvcGRmL2drcTA1NC5wZGY8L3VybD48L3JlbGF0
ZWQtdXJscz48L3VybHM+PGN1c3RvbTI+UG1jMjg4Nzk0NTwvY3VzdG9tMj48ZWxlY3Ryb25pYy1y
ZXNvdXJjZS1udW0+MTAuMTA5My9uYXIvZ2txMDU0PC9lbGVjdHJvbmljLXJlc291cmNlLW51bT48
cmVtb3RlLWRhdGFiYXNlLXByb3ZpZGVyPk5MTTwvcmVtb3RlLWRhdGFiYXNlLXByb3ZpZGVyPjxs
YW5ndWFnZT5lbmc8L2xhbmd1YWdlPjwvcmVjb3JkPjwvQ2l0ZT48L0VuZE5vdGU+AG==
</w:fldData>
        </w:fldChar>
      </w:r>
      <w:r w:rsidR="002D3A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D3AD3">
        <w:rPr>
          <w:rFonts w:ascii="Times New Roman" w:hAnsi="Times New Roman"/>
          <w:noProof/>
        </w:rPr>
        <w:t>[</w:t>
      </w:r>
      <w:hyperlink w:anchor="_ENREF_70" w:tooltip="Abranches, 2006 #3" w:history="1">
        <w:r w:rsidR="00652CEF">
          <w:rPr>
            <w:rFonts w:ascii="Times New Roman" w:hAnsi="Times New Roman"/>
            <w:noProof/>
          </w:rPr>
          <w:t>70</w:t>
        </w:r>
      </w:hyperlink>
      <w:r w:rsidR="002D3AD3">
        <w:rPr>
          <w:rFonts w:ascii="Times New Roman" w:hAnsi="Times New Roman"/>
          <w:noProof/>
        </w:rPr>
        <w:t xml:space="preserve">, </w:t>
      </w:r>
      <w:hyperlink w:anchor="_ENREF_71" w:tooltip="Fozo, 2010 #446" w:history="1">
        <w:r w:rsidR="00652CEF">
          <w:rPr>
            <w:rFonts w:ascii="Times New Roman" w:hAnsi="Times New Roman"/>
            <w:noProof/>
          </w:rPr>
          <w:t>71</w:t>
        </w:r>
      </w:hyperlink>
      <w:r w:rsidR="002D3AD3">
        <w:rPr>
          <w:rFonts w:ascii="Times New Roman" w:hAnsi="Times New Roman"/>
          <w:noProof/>
        </w:rPr>
        <w:t>]</w:t>
      </w:r>
      <w:r w:rsidR="00D61F31" w:rsidRPr="00EB24D3">
        <w:rPr>
          <w:rFonts w:ascii="Times New Roman" w:hAnsi="Times New Roman"/>
        </w:rPr>
        <w:fldChar w:fldCharType="end"/>
      </w:r>
      <w:r w:rsidR="00565C17">
        <w:rPr>
          <w:rFonts w:ascii="Times New Roman" w:hAnsi="Times New Roman"/>
        </w:rPr>
        <w:t>, were compared</w:t>
      </w:r>
      <w:r w:rsidR="00F11ACD">
        <w:rPr>
          <w:rFonts w:ascii="Times New Roman" w:hAnsi="Times New Roman"/>
        </w:rPr>
        <w:t xml:space="preserve"> (Table A1</w:t>
      </w:r>
      <w:r w:rsidR="00252028">
        <w:rPr>
          <w:rFonts w:ascii="Times New Roman" w:hAnsi="Times New Roman"/>
        </w:rPr>
        <w:t>)</w:t>
      </w:r>
      <w:r w:rsidRPr="00EB24D3">
        <w:rPr>
          <w:rFonts w:ascii="Times New Roman" w:hAnsi="Times New Roman"/>
        </w:rPr>
        <w:t xml:space="preserve">. </w:t>
      </w:r>
      <w:r w:rsidR="001A5FB1" w:rsidRPr="00EB24D3">
        <w:rPr>
          <w:rFonts w:ascii="Times New Roman" w:hAnsi="Times New Roman"/>
        </w:rPr>
        <w:t>Extraction efficiency was measured based on quantification and purity determined by Nanodrop 2000 readings and agarose gel imaging.</w:t>
      </w:r>
    </w:p>
    <w:p w:rsidR="00F925FA" w:rsidRPr="00EB24D3" w:rsidRDefault="00F925FA" w:rsidP="002A6785">
      <w:pPr>
        <w:spacing w:line="480" w:lineRule="auto"/>
        <w:outlineLvl w:val="0"/>
        <w:rPr>
          <w:rFonts w:ascii="Times New Roman" w:hAnsi="Times New Roman"/>
          <w:i/>
        </w:rPr>
      </w:pPr>
      <w:r w:rsidRPr="00EB24D3">
        <w:rPr>
          <w:rFonts w:ascii="Times New Roman" w:hAnsi="Times New Roman"/>
          <w:i/>
        </w:rPr>
        <w:t>FastRNA Pro Soil Direct</w:t>
      </w:r>
    </w:p>
    <w:p w:rsidR="00625521" w:rsidRPr="00EB24D3" w:rsidRDefault="00F925FA" w:rsidP="00877CD6">
      <w:pPr>
        <w:spacing w:line="480" w:lineRule="auto"/>
        <w:ind w:firstLine="720"/>
        <w:rPr>
          <w:rFonts w:ascii="Times New Roman" w:hAnsi="Times New Roman"/>
        </w:rPr>
      </w:pPr>
      <w:r w:rsidRPr="00EB24D3">
        <w:rPr>
          <w:rFonts w:ascii="Times New Roman" w:hAnsi="Times New Roman"/>
        </w:rPr>
        <w:t xml:space="preserve">The </w:t>
      </w:r>
      <w:r w:rsidR="001A5FB1" w:rsidRPr="00EB24D3">
        <w:rPr>
          <w:rFonts w:ascii="Times New Roman" w:hAnsi="Times New Roman"/>
        </w:rPr>
        <w:t>FastRNA Pro Soil Direct kit protocol was modified slightly from the manufacturer’s recommendations to accommodate pure culture extractions. This kit is optimiz</w:t>
      </w:r>
      <w:r w:rsidR="004B5E22" w:rsidRPr="00EB24D3">
        <w:rPr>
          <w:rFonts w:ascii="Times New Roman" w:hAnsi="Times New Roman"/>
        </w:rPr>
        <w:t>ed for soil samples, therefore</w:t>
      </w:r>
      <w:r w:rsidR="001A5FB1" w:rsidRPr="00EB24D3">
        <w:rPr>
          <w:rFonts w:ascii="Times New Roman" w:hAnsi="Times New Roman"/>
        </w:rPr>
        <w:t xml:space="preserve"> it was determined 1.5 mL of culture should be pelleted in a 1</w:t>
      </w:r>
      <w:r w:rsidR="000F1BE4" w:rsidRPr="00EB24D3">
        <w:rPr>
          <w:rFonts w:ascii="Times New Roman" w:hAnsi="Times New Roman"/>
        </w:rPr>
        <w:t>.5 mL centrifuge tube at max spe</w:t>
      </w:r>
      <w:r w:rsidR="001A5FB1" w:rsidRPr="00EB24D3">
        <w:rPr>
          <w:rFonts w:ascii="Times New Roman" w:hAnsi="Times New Roman"/>
        </w:rPr>
        <w:t xml:space="preserve">ed </w:t>
      </w:r>
      <w:r w:rsidR="00565C17">
        <w:rPr>
          <w:rFonts w:ascii="Times New Roman" w:hAnsi="Times New Roman"/>
        </w:rPr>
        <w:t xml:space="preserve">(14,000 rpm) </w:t>
      </w:r>
      <w:r w:rsidR="001A5FB1" w:rsidRPr="00EB24D3">
        <w:rPr>
          <w:rFonts w:ascii="Times New Roman" w:hAnsi="Times New Roman"/>
        </w:rPr>
        <w:t xml:space="preserve">for 1 min. The supernatant </w:t>
      </w:r>
      <w:r w:rsidR="00565C17">
        <w:rPr>
          <w:rFonts w:ascii="Times New Roman" w:hAnsi="Times New Roman"/>
        </w:rPr>
        <w:t>wa</w:t>
      </w:r>
      <w:r w:rsidR="001A5FB1" w:rsidRPr="00EB24D3">
        <w:rPr>
          <w:rFonts w:ascii="Times New Roman" w:hAnsi="Times New Roman"/>
        </w:rPr>
        <w:t xml:space="preserve">s discarded and the pellet </w:t>
      </w:r>
      <w:r w:rsidR="00565C17">
        <w:rPr>
          <w:rFonts w:ascii="Times New Roman" w:hAnsi="Times New Roman"/>
        </w:rPr>
        <w:t>wa</w:t>
      </w:r>
      <w:r w:rsidR="001A5FB1" w:rsidRPr="00EB24D3">
        <w:rPr>
          <w:rFonts w:ascii="Times New Roman" w:hAnsi="Times New Roman"/>
        </w:rPr>
        <w:t xml:space="preserve">s resuspended in 1.0 mL Lysis Buffer provided in the kit. </w:t>
      </w:r>
      <w:r w:rsidR="005553AE" w:rsidRPr="00EB24D3">
        <w:rPr>
          <w:rFonts w:ascii="Times New Roman" w:hAnsi="Times New Roman"/>
        </w:rPr>
        <w:t xml:space="preserve">The mixture was then transferred to the Lysing Matrix E tube provided in the kit and extractions proceeded per the manufacturer’s protocol. </w:t>
      </w:r>
      <w:r w:rsidR="00625521" w:rsidRPr="00EB24D3">
        <w:rPr>
          <w:rFonts w:ascii="Times New Roman" w:hAnsi="Times New Roman"/>
        </w:rPr>
        <w:t>Total RNA was divided into two aliquots and stored at -80˚C. One for initial examination of extraction efficiency and the other was kept frozen for downstream applications.</w:t>
      </w:r>
    </w:p>
    <w:p w:rsidR="00625521" w:rsidRPr="00EB24D3" w:rsidRDefault="00625521" w:rsidP="002A6785">
      <w:pPr>
        <w:spacing w:line="480" w:lineRule="auto"/>
        <w:outlineLvl w:val="0"/>
        <w:rPr>
          <w:rFonts w:ascii="Times New Roman" w:hAnsi="Times New Roman"/>
          <w:i/>
        </w:rPr>
      </w:pPr>
      <w:r w:rsidRPr="00EB24D3">
        <w:rPr>
          <w:rFonts w:ascii="Times New Roman" w:hAnsi="Times New Roman"/>
          <w:i/>
        </w:rPr>
        <w:t>RNeasy Mini Kit</w:t>
      </w:r>
    </w:p>
    <w:p w:rsidR="00877CD6" w:rsidRPr="00EB24D3" w:rsidRDefault="00625521" w:rsidP="00877CD6">
      <w:pPr>
        <w:spacing w:line="480" w:lineRule="auto"/>
        <w:ind w:firstLine="720"/>
        <w:rPr>
          <w:rFonts w:ascii="Times New Roman" w:hAnsi="Times New Roman"/>
        </w:rPr>
      </w:pPr>
      <w:r w:rsidRPr="00EB24D3">
        <w:rPr>
          <w:rFonts w:ascii="Times New Roman" w:hAnsi="Times New Roman"/>
        </w:rPr>
        <w:t xml:space="preserve"> </w:t>
      </w:r>
      <w:r w:rsidR="00CC550E" w:rsidRPr="00EB24D3">
        <w:rPr>
          <w:rFonts w:ascii="Times New Roman" w:hAnsi="Times New Roman"/>
        </w:rPr>
        <w:t xml:space="preserve">The QIAGEN RNeasy mini kit was used according to the manufacturer’s protocol for enzymatic </w:t>
      </w:r>
      <w:r w:rsidR="00877CD6" w:rsidRPr="00EB24D3">
        <w:rPr>
          <w:rFonts w:ascii="Times New Roman" w:hAnsi="Times New Roman"/>
        </w:rPr>
        <w:t xml:space="preserve">cell </w:t>
      </w:r>
      <w:r w:rsidR="00CC550E" w:rsidRPr="00EB24D3">
        <w:rPr>
          <w:rFonts w:ascii="Times New Roman" w:hAnsi="Times New Roman"/>
        </w:rPr>
        <w:t>lys</w:t>
      </w:r>
      <w:r w:rsidR="004B5E22" w:rsidRPr="00EB24D3">
        <w:rPr>
          <w:rFonts w:ascii="Times New Roman" w:hAnsi="Times New Roman"/>
        </w:rPr>
        <w:t>is.  The enzymatic protocol (P</w:t>
      </w:r>
      <w:r w:rsidR="00CC550E" w:rsidRPr="00EB24D3">
        <w:rPr>
          <w:rFonts w:ascii="Times New Roman" w:hAnsi="Times New Roman"/>
        </w:rPr>
        <w:t>rotocol 1) was used for cell lysis, followed by p</w:t>
      </w:r>
      <w:r w:rsidR="004B5E22" w:rsidRPr="00EB24D3">
        <w:rPr>
          <w:rFonts w:ascii="Times New Roman" w:hAnsi="Times New Roman"/>
        </w:rPr>
        <w:t>urification of total RNA using P</w:t>
      </w:r>
      <w:r w:rsidR="00CC550E" w:rsidRPr="00EB24D3">
        <w:rPr>
          <w:rFonts w:ascii="Times New Roman" w:hAnsi="Times New Roman"/>
        </w:rPr>
        <w:t>rotocol 7.  The protocol was altered for the combination of enzymatic and mechanical cell lysis. Lysing Matrix E t</w:t>
      </w:r>
      <w:r w:rsidR="00877CD6" w:rsidRPr="00EB24D3">
        <w:rPr>
          <w:rFonts w:ascii="Times New Roman" w:hAnsi="Times New Roman"/>
        </w:rPr>
        <w:t>ubes (MP Biomedicals) were used</w:t>
      </w:r>
      <w:r w:rsidR="00CC550E" w:rsidRPr="00EB24D3">
        <w:rPr>
          <w:rFonts w:ascii="Times New Roman" w:hAnsi="Times New Roman"/>
        </w:rPr>
        <w:t xml:space="preserve"> </w:t>
      </w:r>
      <w:r w:rsidR="00877CD6" w:rsidRPr="00EB24D3">
        <w:rPr>
          <w:rFonts w:ascii="Times New Roman" w:hAnsi="Times New Roman"/>
        </w:rPr>
        <w:t xml:space="preserve">in lieu of the suggested 100-600 µm diameter glass beads. Mechanical disruption was performed on the Fast Prep 24 </w:t>
      </w:r>
      <w:r w:rsidR="005553AE" w:rsidRPr="00EB24D3">
        <w:rPr>
          <w:rFonts w:ascii="Times New Roman" w:hAnsi="Times New Roman"/>
        </w:rPr>
        <w:t>instrument</w:t>
      </w:r>
      <w:r w:rsidR="00877CD6" w:rsidRPr="00EB24D3">
        <w:rPr>
          <w:rFonts w:ascii="Times New Roman" w:hAnsi="Times New Roman"/>
        </w:rPr>
        <w:t xml:space="preserve"> (MP Biomedicals)</w:t>
      </w:r>
      <w:r w:rsidR="004B5E22" w:rsidRPr="00EB24D3">
        <w:rPr>
          <w:rFonts w:ascii="Times New Roman" w:hAnsi="Times New Roman"/>
        </w:rPr>
        <w:t>. After mechanical disruption, P</w:t>
      </w:r>
      <w:r w:rsidR="00877CD6" w:rsidRPr="00EB24D3">
        <w:rPr>
          <w:rFonts w:ascii="Times New Roman" w:hAnsi="Times New Roman"/>
        </w:rPr>
        <w:t xml:space="preserve">rotocols 1 followed by 7 </w:t>
      </w:r>
      <w:r w:rsidR="005553AE" w:rsidRPr="00EB24D3">
        <w:rPr>
          <w:rFonts w:ascii="Times New Roman" w:hAnsi="Times New Roman"/>
        </w:rPr>
        <w:t>was</w:t>
      </w:r>
      <w:r w:rsidR="00877CD6" w:rsidRPr="00EB24D3">
        <w:rPr>
          <w:rFonts w:ascii="Times New Roman" w:hAnsi="Times New Roman"/>
        </w:rPr>
        <w:t xml:space="preserve"> resumed. Total RNA extracted was divided</w:t>
      </w:r>
      <w:r w:rsidR="00565C17">
        <w:rPr>
          <w:rFonts w:ascii="Times New Roman" w:hAnsi="Times New Roman"/>
        </w:rPr>
        <w:t xml:space="preserve"> as described above</w:t>
      </w:r>
      <w:r w:rsidR="00877CD6" w:rsidRPr="00EB24D3">
        <w:rPr>
          <w:rFonts w:ascii="Times New Roman" w:hAnsi="Times New Roman"/>
        </w:rPr>
        <w:t xml:space="preserve"> and stored at -80˚C.</w:t>
      </w:r>
    </w:p>
    <w:p w:rsidR="00877CD6" w:rsidRPr="00EB24D3" w:rsidRDefault="00877CD6" w:rsidP="002A6785">
      <w:pPr>
        <w:spacing w:line="480" w:lineRule="auto"/>
        <w:outlineLvl w:val="0"/>
        <w:rPr>
          <w:rFonts w:ascii="Times New Roman" w:hAnsi="Times New Roman"/>
        </w:rPr>
      </w:pPr>
      <w:r w:rsidRPr="00EB24D3">
        <w:rPr>
          <w:rFonts w:ascii="Times New Roman" w:hAnsi="Times New Roman"/>
          <w:i/>
        </w:rPr>
        <w:t>Hot Phenol Extraction</w:t>
      </w:r>
    </w:p>
    <w:p w:rsidR="00E627BA" w:rsidRPr="00EB24D3" w:rsidRDefault="004B5E22" w:rsidP="004B5E22">
      <w:pPr>
        <w:spacing w:line="480" w:lineRule="auto"/>
        <w:ind w:firstLine="720"/>
        <w:rPr>
          <w:rFonts w:ascii="Times New Roman" w:hAnsi="Times New Roman"/>
        </w:rPr>
      </w:pPr>
      <w:r w:rsidRPr="00EB24D3">
        <w:rPr>
          <w:rFonts w:ascii="Times New Roman" w:hAnsi="Times New Roman"/>
        </w:rPr>
        <w:t xml:space="preserve">Modifications were made to the hot phenol extraction method previously published by </w:t>
      </w:r>
      <w:r w:rsidR="002D3AD3">
        <w:rPr>
          <w:rFonts w:ascii="Times New Roman" w:hAnsi="Times New Roman"/>
        </w:rPr>
        <w:t xml:space="preserve">Fozo </w:t>
      </w:r>
      <w:r w:rsidRPr="00EB24D3">
        <w:rPr>
          <w:rFonts w:ascii="Times New Roman" w:hAnsi="Times New Roman"/>
        </w:rPr>
        <w:t>et al</w:t>
      </w:r>
      <w:r w:rsidR="00F200EB">
        <w:rPr>
          <w:rFonts w:ascii="Times New Roman" w:hAnsi="Times New Roman"/>
        </w:rPr>
        <w:t>.</w:t>
      </w:r>
      <w:r w:rsidRPr="00EB24D3">
        <w:rPr>
          <w:rFonts w:ascii="Times New Roman" w:hAnsi="Times New Roman"/>
        </w:rPr>
        <w:t xml:space="preserve"> </w:t>
      </w:r>
      <w:r w:rsidR="00D61F31" w:rsidRPr="00EB24D3">
        <w:rPr>
          <w:rFonts w:ascii="Times New Roman" w:hAnsi="Times New Roman"/>
        </w:rPr>
        <w:fldChar w:fldCharType="begin">
          <w:fldData xml:space="preserve">PEVuZE5vdGU+PENpdGU+PEF1dGhvcj5BYnJhbmNoZXM8L0F1dGhvcj48WWVhcj4yMDA2PC9ZZWFy
PjxSZWNOdW0+MzwvUmVjTnVtPjxEaXNwbGF5VGV4dD5bNzAsIDcxXTwvRGlzcGxheVRleHQ+PHJl
Y29yZD48cmVjLW51bWJlcj4zPC9yZWMtbnVtYmVyPjxmb3JlaWduLWtleXM+PGtleSBhcHA9IkVO
IiBkYi1pZD0iYXBlNXZ0dDUyMnoyZDJlc2Z6NXB6MHRvZXhhdHY5eGV3d2EwIiB0aW1lc3RhbXA9
IjEzODkwNjk5MzMiPjM8L2tleT48L2ZvcmVpZ24ta2V5cz48cmVmLXR5cGUgbmFtZT0iSm91cm5h
bCBBcnRpY2xlIj4xNzwvcmVmLXR5cGU+PGNvbnRyaWJ1dG9ycz48YXV0aG9ycz48YXV0aG9yPkFi
cmFuY2hlcywgSi48L2F1dGhvcj48YXV0aG9yPkNhbmRlbGxhLCBNLiBNLjwvYXV0aG9yPjxhdXRo
b3I+V2VuLCBaLiBaLiBULjwvYXV0aG9yPjxhdXRob3I+QmFrZXIsIEguIFYuPC9hdXRob3I+PGF1
dGhvcj5CdXJuZSwgUi4gQS48L2F1dGhvcj48L2F1dGhvcnM+PC9jb250cmlidXRvcnM+PHRpdGxl
cz48dGl0bGU+RGlmZmVyZW50IHJvbGVzIG9mIEVJSUFCTWFuIGFuZCBFSUlHbGMgaW4gcmVndWxh
dGlvbiBvZiBlbmVyZ3kgbWV0YWJvbGlzbSwgYmlvZmlsbSBkZXZlbG9wbWVudCwgYW5kIGNvbXBl
dGVuY2UgaW4gU3RyZXB0b2NvY2N1cyBtdXRhbnM8L3RpdGxlPjxzZWNvbmRhcnktdGl0bGU+Sm91
cm5hbCBvZiBCYWN0ZXJpb2xvZ3k8L3NlY29uZGFyeS10aXRsZT48L3RpdGxlcz48cGVyaW9kaWNh
bD48ZnVsbC10aXRsZT5Kb3VybmFsIG9mIEJhY3RlcmlvbG9neTwvZnVsbC10aXRsZT48L3Blcmlv
ZGljYWw+PHBhZ2VzPjM3NDgtMzc1NjwvcGFnZXM+PHZvbHVtZT4xODg8L3ZvbHVtZT48bnVtYmVy
PjExPC9udW1iZXI+PGRhdGVzPjx5ZWFyPjIwMDY8L3llYXI+PHB1Yi1kYXRlcz48ZGF0ZT5KdW48
L2RhdGU+PC9wdWItZGF0ZXM+PC9kYXRlcz48aXNibj4wMDIxLTkxOTM8L2lzYm4+PGFjY2Vzc2lv
bi1udW0+V09TOjAwMDIzNzg5MjUwMDAwMzwvYWNjZXNzaW9uLW51bT48dXJscz48cmVsYXRlZC11
cmxzPjx1cmw+Jmx0O0dvIHRvIElTSSZndDs6Ly9XT1M6MDAwMjM3ODkyNTAwMDAzPC91cmw+PHVy
bD5odHRwOi8vamIuYXNtLm9yZy9jb250ZW50LzE4OC8xMS8zNzQ4LmZ1bGwucGRmPC91cmw+PC9y
ZWxhdGVkLXVybHM+PC91cmxzPjxlbGVjdHJvbmljLXJlc291cmNlLW51bT4xMC4xMTI4L2piLjAw
MTY5LTA2PC9lbGVjdHJvbmljLXJlc291cmNlLW51bT48L3JlY29yZD48L0NpdGU+PENpdGU+PEF1
dGhvcj5Gb3pvPC9BdXRob3I+PFllYXI+MjAxMDwvWWVhcj48UmVjTnVtPjQ0NjwvUmVjTnVtPjxy
ZWNvcmQ+PHJlYy1udW1iZXI+NDQ2PC9yZWMtbnVtYmVyPjxmb3JlaWduLWtleXM+PGtleSBhcHA9
IkVOIiBkYi1pZD0iYXBlNXZ0dDUyMnoyZDJlc2Z6NXB6MHRvZXhhdHY5eGV3d2EwIiB0aW1lc3Rh
bXA9IjE0MDY2NDA2MzAiPjQ0Njwva2V5PjwvZm9yZWlnbi1rZXlzPjxyZWYtdHlwZSBuYW1lPSJK
b3VybmFsIEFydGljbGUiPjE3PC9yZWYtdHlwZT48Y29udHJpYnV0b3JzPjxhdXRob3JzPjxhdXRo
b3I+Rm96bywgRS4gTS48L2F1dGhvcj48YXV0aG9yPk1ha2Fyb3ZhLCBLLiBTLjwvYXV0aG9yPjxh
dXRob3I+U2hhYmFsaW5hLCBTLiBBLjwvYXV0aG9yPjxhdXRob3I+WXV0aW4sIE4uPC9hdXRob3I+
PGF1dGhvcj5Lb29uaW4sIEUuIFYuPC9hdXRob3I+PGF1dGhvcj5TdG9yeiwgRy48L2F1dGhvcj48
L2F1dGhvcnM+PC9jb250cmlidXRvcnM+PGF1dGgtYWRkcmVzcz5FdW5pY2UgS2VubmVkeSBTaHJp
dmVyIE5hdGlvbmFsIEluc3RpdHV0ZSBvZiBDaGlsZCBIZWFsdGggYW5kIEh1bWFuIERldmVsb3Bt
ZW50IGFuZCBOYXRpb25hbCBDZW50ZXIgZm9yIEJpb3RlY2hub2xvZ3kgSW5mb3JtYXRpb24sIE5h
dGlvbmFsIEluc3RpdHV0ZXMgb2YgSGVhbHRoLCBCZXRoZXNkYSwgTUQgMjA4OTQsIFVTQS48L2F1
dGgtYWRkcmVzcz48dGl0bGVzPjx0aXRsZT5BYnVuZGFuY2Ugb2YgdHlwZSBJIHRveGluLWFudGl0
b3hpbiBzeXN0ZW1zIGluIGJhY3RlcmlhOiBzZWFyY2hlcyBmb3IgbmV3IGNhbmRpZGF0ZXMgYW5k
IGRpc2NvdmVyeSBvZiBub3ZlbCBmYW1pbGllczwvdGl0bGU+PHNlY29uZGFyeS10aXRsZT5OdWNs
ZWljIEFjaWRzIFJlczwvc2Vjb25kYXJ5LXRpdGxlPjxhbHQtdGl0bGU+TnVjbGVpYyBhY2lkcyBy
ZXNlYXJjaDwvYWx0LXRpdGxlPjwvdGl0bGVzPjxwZXJpb2RpY2FsPjxmdWxsLXRpdGxlPk51Y2xl
aWMgQWNpZHMgUmVzPC9mdWxsLXRpdGxlPjxhYmJyLTE+TnVjbGVpYyBhY2lkcyByZXNlYXJjaDwv
YWJici0xPjwvcGVyaW9kaWNhbD48YWx0LXBlcmlvZGljYWw+PGZ1bGwtdGl0bGU+TnVjbGVpYyBB
Y2lkcyBSZXM8L2Z1bGwtdGl0bGU+PGFiYnItMT5OdWNsZWljIGFjaWRzIHJlc2VhcmNoPC9hYmJy
LTE+PC9hbHQtcGVyaW9kaWNhbD48cGFnZXM+Mzc0My01OTwvcGFnZXM+PHZvbHVtZT4zODwvdm9s
dW1lPjxudW1iZXI+MTE8L251bWJlcj48ZWRpdGlvbj4yMDEwLzAyLzE3PC9lZGl0aW9uPjxrZXl3
b3Jkcz48a2V5d29yZD5BbWlubyBBY2lkIFNlcXVlbmNlPC9rZXl3b3JkPjxrZXl3b3JkPkJhY2ls
bHVzIHN1YnRpbGlzL2dlbmV0aWNzPC9rZXl3b3JkPjxrZXl3b3JkPkJhY3RlcmlhbCBQcm90ZWlu
cy9jaGVtaXN0cnkvY2xhc3NpZmljYXRpb24vZ2VuZXRpY3M8L2tleXdvcmQ+PGtleXdvcmQ+QmFj
dGVyaWFsIFRveGlucy9jbGFzc2lmaWNhdGlvbi8qZ2VuZXRpY3M8L2tleXdvcmQ+PGtleXdvcmQ+
RW50ZXJvY29jY3VzIGZhZWNhbGlzL2dlbmV0aWNzPC9rZXl3b3JkPjxrZXl3b3JkPkVzY2hlcmlj
aGlhIGNvbGkgTzE1Ny9nZW5ldGljczwva2V5d29yZD48a2V5d29yZD5HZW5vbWUsIEJhY3Rlcmlh
bDwva2V5d29yZD48a2V5d29yZD5HZW5vbWljczwva2V5d29yZD48a2V5d29yZD5Nb2xlY3VsYXIg
U2VxdWVuY2UgRGF0YTwva2V5d29yZD48a2V5d29yZD5OdWNsZWljIEFjaWQgQ29uZm9ybWF0aW9u
PC9rZXl3b3JkPjxrZXl3b3JkPlJOQSwgQW50aXNlbnNlL2NoZW1pc3RyeS8qZ2VuZXRpY3M8L2tl
eXdvcmQ+PGtleXdvcmQ+Uk5BLCBCYWN0ZXJpYWwvY2hlbWlzdHJ5L2NsYXNzaWZpY2F0aW9uLypn
ZW5ldGljczwva2V5d29yZD48a2V5d29yZD5STkEsIFVudHJhbnNsYXRlZC9jaGVtaXN0cnkvY2xh
c3NpZmljYXRpb24vZ2VuZXRpY3M8L2tleXdvcmQ+PGtleXdvcmQ+U2VxdWVuY2UgSG9tb2xvZ3ks
IEFtaW5vIEFjaWQ8L2tleXdvcmQ+PGtleXdvcmQ+U3RyZXB0b2NvY2N1cyBwbmV1bW9uaWFlL2dl
bmV0aWNzPC9rZXl3b3JkPjxrZXl3b3JkPlRhbmRlbSBSZXBlYXQgU2VxdWVuY2VzPC9rZXl3b3Jk
PjxrZXl3b3JkPlRoZXJtb2R5bmFtaWNzPC9rZXl3b3JkPjwva2V5d29yZHM+PGRhdGVzPjx5ZWFy
PjIwMTA8L3llYXI+PHB1Yi1kYXRlcz48ZGF0ZT5KdW48L2RhdGU+PC9wdWItZGF0ZXM+PC9kYXRl
cz48aXNibj4wMzA1LTEwNDg8L2lzYm4+PGFjY2Vzc2lvbi1udW0+MjAxNTY5OTI8L2FjY2Vzc2lv
bi1udW0+PHVybHM+PHJlbGF0ZWQtdXJscz48dXJsPmh0dHA6Ly93d3cubmNiaS5ubG0ubmloLmdv
di9wbWMvYXJ0aWNsZXMvUE1DMjg4Nzk0NS9wZGYvZ2txMDU0LnBkZjwvdXJsPjwvcmVsYXRlZC11
cmxzPjwvdXJscz48Y3VzdG9tMj5QbWMyODg3OTQ1PC9jdXN0b20yPjxlbGVjdHJvbmljLXJlc291
cmNlLW51bT4xMC4xMDkzL25hci9na3EwNTQ8L2VsZWN0cm9uaWMtcmVzb3VyY2UtbnVtPjxyZW1v
dGUtZGF0YWJhc2UtcHJvdmlkZXI+TkxNPC9yZW1vdGUtZGF0YWJhc2UtcHJvdmlkZXI+PGxhbmd1
YWdlPmVuZzwvbGFuZ3VhZ2U+PC9yZWNvcmQ+PC9DaXRlPjwvRW5kTm90ZT5=
</w:fldData>
        </w:fldChar>
      </w:r>
      <w:r w:rsidR="002D3A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PEVuZE5vdGU+PENpdGU+PEF1dGhvcj5BYnJhbmNoZXM8L0F1dGhvcj48WWVhcj4yMDA2PC9ZZWFy
PjxSZWNOdW0+MzwvUmVjTnVtPjxEaXNwbGF5VGV4dD5bNzAsIDcxXTwvRGlzcGxheVRleHQ+PHJl
Y29yZD48cmVjLW51bWJlcj4zPC9yZWMtbnVtYmVyPjxmb3JlaWduLWtleXM+PGtleSBhcHA9IkVO
IiBkYi1pZD0iYXBlNXZ0dDUyMnoyZDJlc2Z6NXB6MHRvZXhhdHY5eGV3d2EwIiB0aW1lc3RhbXA9
IjEzODkwNjk5MzMiPjM8L2tleT48L2ZvcmVpZ24ta2V5cz48cmVmLXR5cGUgbmFtZT0iSm91cm5h
bCBBcnRpY2xlIj4xNzwvcmVmLXR5cGU+PGNvbnRyaWJ1dG9ycz48YXV0aG9ycz48YXV0aG9yPkFi
cmFuY2hlcywgSi48L2F1dGhvcj48YXV0aG9yPkNhbmRlbGxhLCBNLiBNLjwvYXV0aG9yPjxhdXRo
b3I+V2VuLCBaLiBaLiBULjwvYXV0aG9yPjxhdXRob3I+QmFrZXIsIEguIFYuPC9hdXRob3I+PGF1
dGhvcj5CdXJuZSwgUi4gQS48L2F1dGhvcj48L2F1dGhvcnM+PC9jb250cmlidXRvcnM+PHRpdGxl
cz48dGl0bGU+RGlmZmVyZW50IHJvbGVzIG9mIEVJSUFCTWFuIGFuZCBFSUlHbGMgaW4gcmVndWxh
dGlvbiBvZiBlbmVyZ3kgbWV0YWJvbGlzbSwgYmlvZmlsbSBkZXZlbG9wbWVudCwgYW5kIGNvbXBl
dGVuY2UgaW4gU3RyZXB0b2NvY2N1cyBtdXRhbnM8L3RpdGxlPjxzZWNvbmRhcnktdGl0bGU+Sm91
cm5hbCBvZiBCYWN0ZXJpb2xvZ3k8L3NlY29uZGFyeS10aXRsZT48L3RpdGxlcz48cGVyaW9kaWNh
bD48ZnVsbC10aXRsZT5Kb3VybmFsIG9mIEJhY3RlcmlvbG9neTwvZnVsbC10aXRsZT48L3Blcmlv
ZGljYWw+PHBhZ2VzPjM3NDgtMzc1NjwvcGFnZXM+PHZvbHVtZT4xODg8L3ZvbHVtZT48bnVtYmVy
PjExPC9udW1iZXI+PGRhdGVzPjx5ZWFyPjIwMDY8L3llYXI+PHB1Yi1kYXRlcz48ZGF0ZT5KdW48
L2RhdGU+PC9wdWItZGF0ZXM+PC9kYXRlcz48aXNibj4wMDIxLTkxOTM8L2lzYm4+PGFjY2Vzc2lv
bi1udW0+V09TOjAwMDIzNzg5MjUwMDAwMzwvYWNjZXNzaW9uLW51bT48dXJscz48cmVsYXRlZC11
cmxzPjx1cmw+Jmx0O0dvIHRvIElTSSZndDs6Ly9XT1M6MDAwMjM3ODkyNTAwMDAzPC91cmw+PHVy
bD5odHRwOi8vamIuYXNtLm9yZy9jb250ZW50LzE4OC8xMS8zNzQ4LmZ1bGwucGRmPC91cmw+PC9y
ZWxhdGVkLXVybHM+PC91cmxzPjxlbGVjdHJvbmljLXJlc291cmNlLW51bT4xMC4xMTI4L2piLjAw
MTY5LTA2PC9lbGVjdHJvbmljLXJlc291cmNlLW51bT48L3JlY29yZD48L0NpdGU+PENpdGU+PEF1
dGhvcj5Gb3pvPC9BdXRob3I+PFllYXI+MjAxMDwvWWVhcj48UmVjTnVtPjQ0NjwvUmVjTnVtPjxy
ZWNvcmQ+PHJlYy1udW1iZXI+NDQ2PC9yZWMtbnVtYmVyPjxmb3JlaWduLWtleXM+PGtleSBhcHA9
IkVOIiBkYi1pZD0iYXBlNXZ0dDUyMnoyZDJlc2Z6NXB6MHRvZXhhdHY5eGV3d2EwIiB0aW1lc3Rh
bXA9IjE0MDY2NDA2MzAiPjQ0Njwva2V5PjwvZm9yZWlnbi1rZXlzPjxyZWYtdHlwZSBuYW1lPSJK
b3VybmFsIEFydGljbGUiPjE3PC9yZWYtdHlwZT48Y29udHJpYnV0b3JzPjxhdXRob3JzPjxhdXRo
b3I+Rm96bywgRS4gTS48L2F1dGhvcj48YXV0aG9yPk1ha2Fyb3ZhLCBLLiBTLjwvYXV0aG9yPjxh
dXRob3I+U2hhYmFsaW5hLCBTLiBBLjwvYXV0aG9yPjxhdXRob3I+WXV0aW4sIE4uPC9hdXRob3I+
PGF1dGhvcj5Lb29uaW4sIEUuIFYuPC9hdXRob3I+PGF1dGhvcj5TdG9yeiwgRy48L2F1dGhvcj48
L2F1dGhvcnM+PC9jb250cmlidXRvcnM+PGF1dGgtYWRkcmVzcz5FdW5pY2UgS2VubmVkeSBTaHJp
dmVyIE5hdGlvbmFsIEluc3RpdHV0ZSBvZiBDaGlsZCBIZWFsdGggYW5kIEh1bWFuIERldmVsb3Bt
ZW50IGFuZCBOYXRpb25hbCBDZW50ZXIgZm9yIEJpb3RlY2hub2xvZ3kgSW5mb3JtYXRpb24sIE5h
dGlvbmFsIEluc3RpdHV0ZXMgb2YgSGVhbHRoLCBCZXRoZXNkYSwgTUQgMjA4OTQsIFVTQS48L2F1
dGgtYWRkcmVzcz48dGl0bGVzPjx0aXRsZT5BYnVuZGFuY2Ugb2YgdHlwZSBJIHRveGluLWFudGl0
b3hpbiBzeXN0ZW1zIGluIGJhY3RlcmlhOiBzZWFyY2hlcyBmb3IgbmV3IGNhbmRpZGF0ZXMgYW5k
IGRpc2NvdmVyeSBvZiBub3ZlbCBmYW1pbGllczwvdGl0bGU+PHNlY29uZGFyeS10aXRsZT5OdWNs
ZWljIEFjaWRzIFJlczwvc2Vjb25kYXJ5LXRpdGxlPjxhbHQtdGl0bGU+TnVjbGVpYyBhY2lkcyBy
ZXNlYXJjaDwvYWx0LXRpdGxlPjwvdGl0bGVzPjxwZXJpb2RpY2FsPjxmdWxsLXRpdGxlPk51Y2xl
aWMgQWNpZHMgUmVzPC9mdWxsLXRpdGxlPjxhYmJyLTE+TnVjbGVpYyBhY2lkcyByZXNlYXJjaDwv
YWJici0xPjwvcGVyaW9kaWNhbD48YWx0LXBlcmlvZGljYWw+PGZ1bGwtdGl0bGU+TnVjbGVpYyBB
Y2lkcyBSZXM8L2Z1bGwtdGl0bGU+PGFiYnItMT5OdWNsZWljIGFjaWRzIHJlc2VhcmNoPC9hYmJy
LTE+PC9hbHQtcGVyaW9kaWNhbD48cGFnZXM+Mzc0My01OTwvcGFnZXM+PHZvbHVtZT4zODwvdm9s
dW1lPjxudW1iZXI+MTE8L251bWJlcj48ZWRpdGlvbj4yMDEwLzAyLzE3PC9lZGl0aW9uPjxrZXl3
b3Jkcz48a2V5d29yZD5BbWlubyBBY2lkIFNlcXVlbmNlPC9rZXl3b3JkPjxrZXl3b3JkPkJhY2ls
bHVzIHN1YnRpbGlzL2dlbmV0aWNzPC9rZXl3b3JkPjxrZXl3b3JkPkJhY3RlcmlhbCBQcm90ZWlu
cy9jaGVtaXN0cnkvY2xhc3NpZmljYXRpb24vZ2VuZXRpY3M8L2tleXdvcmQ+PGtleXdvcmQ+QmFj
dGVyaWFsIFRveGlucy9jbGFzc2lmaWNhdGlvbi8qZ2VuZXRpY3M8L2tleXdvcmQ+PGtleXdvcmQ+
RW50ZXJvY29jY3VzIGZhZWNhbGlzL2dlbmV0aWNzPC9rZXl3b3JkPjxrZXl3b3JkPkVzY2hlcmlj
aGlhIGNvbGkgTzE1Ny9nZW5ldGljczwva2V5d29yZD48a2V5d29yZD5HZW5vbWUsIEJhY3Rlcmlh
bDwva2V5d29yZD48a2V5d29yZD5HZW5vbWljczwva2V5d29yZD48a2V5d29yZD5Nb2xlY3VsYXIg
U2VxdWVuY2UgRGF0YTwva2V5d29yZD48a2V5d29yZD5OdWNsZWljIEFjaWQgQ29uZm9ybWF0aW9u
PC9rZXl3b3JkPjxrZXl3b3JkPlJOQSwgQW50aXNlbnNlL2NoZW1pc3RyeS8qZ2VuZXRpY3M8L2tl
eXdvcmQ+PGtleXdvcmQ+Uk5BLCBCYWN0ZXJpYWwvY2hlbWlzdHJ5L2NsYXNzaWZpY2F0aW9uLypn
ZW5ldGljczwva2V5d29yZD48a2V5d29yZD5STkEsIFVudHJhbnNsYXRlZC9jaGVtaXN0cnkvY2xh
c3NpZmljYXRpb24vZ2VuZXRpY3M8L2tleXdvcmQ+PGtleXdvcmQ+U2VxdWVuY2UgSG9tb2xvZ3ks
IEFtaW5vIEFjaWQ8L2tleXdvcmQ+PGtleXdvcmQ+U3RyZXB0b2NvY2N1cyBwbmV1bW9uaWFlL2dl
bmV0aWNzPC9rZXl3b3JkPjxrZXl3b3JkPlRhbmRlbSBSZXBlYXQgU2VxdWVuY2VzPC9rZXl3b3Jk
PjxrZXl3b3JkPlRoZXJtb2R5bmFtaWNzPC9rZXl3b3JkPjwva2V5d29yZHM+PGRhdGVzPjx5ZWFy
PjIwMTA8L3llYXI+PHB1Yi1kYXRlcz48ZGF0ZT5KdW48L2RhdGU+PC9wdWItZGF0ZXM+PC9kYXRl
cz48aXNibj4wMzA1LTEwNDg8L2lzYm4+PGFjY2Vzc2lvbi1udW0+MjAxNTY5OTI8L2FjY2Vzc2lv
bi1udW0+PHVybHM+PHJlbGF0ZWQtdXJscz48dXJsPmh0dHA6Ly93d3cubmNiaS5ubG0ubmloLmdv
di9wbWMvYXJ0aWNsZXMvUE1DMjg4Nzk0NS9wZGYvZ2txMDU0LnBkZjwvdXJsPjwvcmVsYXRlZC11
cmxzPjwvdXJscz48Y3VzdG9tMj5QbWMyODg3OTQ1PC9jdXN0b20yPjxlbGVjdHJvbmljLXJlc291
cmNlLW51bT4xMC4xMDkzL25hci9na3EwNTQ8L2VsZWN0cm9uaWMtcmVzb3VyY2UtbnVtPjxyZW1v
dGUtZGF0YWJhc2UtcHJvdmlkZXI+TkxNPC9yZW1vdGUtZGF0YWJhc2UtcHJvdmlkZXI+PGxhbmd1
YWdlPmVuZzwvbGFuZ3VhZ2U+PC9yZWNvcmQ+PC9DaXRlPjwvRW5kTm90ZT5=
</w:fldData>
        </w:fldChar>
      </w:r>
      <w:r w:rsidR="002D3A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D3AD3">
        <w:rPr>
          <w:rFonts w:ascii="Times New Roman" w:hAnsi="Times New Roman"/>
          <w:noProof/>
        </w:rPr>
        <w:t>[</w:t>
      </w:r>
      <w:hyperlink w:anchor="_ENREF_70" w:tooltip="Abranches, 2006 #3" w:history="1"/>
      <w:hyperlink w:anchor="_ENREF_71" w:tooltip="Fozo, 2010 #446" w:history="1">
        <w:r w:rsidR="00652CEF">
          <w:rPr>
            <w:rFonts w:ascii="Times New Roman" w:hAnsi="Times New Roman"/>
            <w:noProof/>
          </w:rPr>
          <w:t>71</w:t>
        </w:r>
      </w:hyperlink>
      <w:r w:rsidR="002D3A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At </w:t>
      </w:r>
      <w:r w:rsidR="00252028">
        <w:rPr>
          <w:rFonts w:ascii="Times New Roman" w:hAnsi="Times New Roman"/>
        </w:rPr>
        <w:t xml:space="preserve">the </w:t>
      </w:r>
      <w:r w:rsidRPr="00EB24D3">
        <w:rPr>
          <w:rFonts w:ascii="Times New Roman" w:hAnsi="Times New Roman"/>
        </w:rPr>
        <w:t>desired OD</w:t>
      </w:r>
      <w:r w:rsidRPr="00EB24D3">
        <w:rPr>
          <w:rFonts w:ascii="Times New Roman" w:hAnsi="Times New Roman"/>
          <w:vertAlign w:val="subscript"/>
        </w:rPr>
        <w:t>600</w:t>
      </w:r>
      <w:r w:rsidRPr="00EB24D3">
        <w:rPr>
          <w:rFonts w:ascii="Times New Roman" w:hAnsi="Times New Roman"/>
        </w:rPr>
        <w:t xml:space="preserve"> 10 mL of culture was harvested in 50 mL conical tubes and centrifuged at 4700 rpm for 5 minutes at either 25˚C or 4˚C, depending on the temperature the sample was grown. The supernatant was discarded and 600 µL of Solution GP (50mM Tris-HCl, 10mM EDTA, 1% SDS, 30mM Sodium Acetate) was added to the cells. This mixture was transferred to Lysing Matrix E tubes containing 650 µl phenol</w:t>
      </w:r>
      <w:proofErr w:type="gramStart"/>
      <w:r w:rsidRPr="00EB24D3">
        <w:rPr>
          <w:rFonts w:ascii="Times New Roman" w:hAnsi="Times New Roman"/>
        </w:rPr>
        <w:t>:chloroform</w:t>
      </w:r>
      <w:proofErr w:type="gramEnd"/>
      <w:r w:rsidRPr="00EB24D3">
        <w:rPr>
          <w:rFonts w:ascii="Times New Roman" w:hAnsi="Times New Roman"/>
        </w:rPr>
        <w:t xml:space="preserve"> pH 7.9 and mechanical disruption was performed with a bead beater at 4˚C for 2 minutes followed by icing for 2 minutes followed by centrifugation at 10000 rpm for 10 minutes at 4˚C. The supernatant was transferred to 500 µL acid phenol</w:t>
      </w:r>
      <w:proofErr w:type="gramStart"/>
      <w:r w:rsidRPr="00EB24D3">
        <w:rPr>
          <w:rFonts w:ascii="Times New Roman" w:hAnsi="Times New Roman"/>
        </w:rPr>
        <w:t>:chloroform</w:t>
      </w:r>
      <w:proofErr w:type="gramEnd"/>
      <w:r w:rsidRPr="00EB24D3">
        <w:rPr>
          <w:rFonts w:ascii="Times New Roman" w:hAnsi="Times New Roman"/>
        </w:rPr>
        <w:t xml:space="preserve"> pH 4.5 preheated to 65˚C, vortexed and incubated at 65˚C for 10 minutes. The sample was centrifuged at 13000 rpm for 10 minutes before supernatant </w:t>
      </w:r>
      <w:r w:rsidR="00331906">
        <w:rPr>
          <w:rFonts w:ascii="Times New Roman" w:hAnsi="Times New Roman"/>
        </w:rPr>
        <w:t>was</w:t>
      </w:r>
      <w:r w:rsidRPr="00EB24D3">
        <w:rPr>
          <w:rFonts w:ascii="Times New Roman" w:hAnsi="Times New Roman"/>
        </w:rPr>
        <w:t xml:space="preserve"> transferred to 400 µl phenol</w:t>
      </w:r>
      <w:proofErr w:type="gramStart"/>
      <w:r w:rsidRPr="00EB24D3">
        <w:rPr>
          <w:rFonts w:ascii="Times New Roman" w:hAnsi="Times New Roman"/>
        </w:rPr>
        <w:t>:chloroform</w:t>
      </w:r>
      <w:proofErr w:type="gramEnd"/>
      <w:r w:rsidRPr="00EB24D3">
        <w:rPr>
          <w:rFonts w:ascii="Times New Roman" w:hAnsi="Times New Roman"/>
        </w:rPr>
        <w:t xml:space="preserve"> pH 7.9, vortexed and centrifuged at 13000 rpm for 5 minutes. The supernatant was transferred to </w:t>
      </w:r>
      <w:proofErr w:type="gramStart"/>
      <w:r w:rsidRPr="00EB24D3">
        <w:rPr>
          <w:rFonts w:ascii="Times New Roman" w:hAnsi="Times New Roman"/>
        </w:rPr>
        <w:t>400 µ</w:t>
      </w:r>
      <w:proofErr w:type="gramEnd"/>
      <w:r w:rsidRPr="00EB24D3">
        <w:rPr>
          <w:rFonts w:ascii="Times New Roman" w:hAnsi="Times New Roman"/>
        </w:rPr>
        <w:t xml:space="preserve">l chloroform and centrifuged </w:t>
      </w:r>
      <w:r w:rsidR="00B16A7B" w:rsidRPr="00EB24D3">
        <w:rPr>
          <w:rFonts w:ascii="Times New Roman" w:hAnsi="Times New Roman"/>
        </w:rPr>
        <w:t xml:space="preserve">at 13000 rpm for 5 minutes. </w:t>
      </w:r>
      <w:r w:rsidRPr="00EB24D3">
        <w:rPr>
          <w:rFonts w:ascii="Times New Roman" w:hAnsi="Times New Roman"/>
        </w:rPr>
        <w:t xml:space="preserve">To precipitate total RNA, supernatant was transferred to 400 µl 99% ethanol and incubated overnight at -80˚C, followed by centrifugation at 4˚C for 20 minutes at max speed. RNA was washed with 70% ethanol and again centrifuged at 4˚C for 20 minutes at max speed. Pellets were allowed to air dry, then resuspended in 100 µl RNase free water. Samples were divided into two aliquots and stored at -80˚C. </w:t>
      </w:r>
    </w:p>
    <w:p w:rsidR="00E627BA" w:rsidRPr="00EB24D3" w:rsidRDefault="00B51551" w:rsidP="002A6785">
      <w:pPr>
        <w:spacing w:line="480" w:lineRule="auto"/>
        <w:outlineLvl w:val="0"/>
        <w:rPr>
          <w:rFonts w:ascii="Times New Roman" w:hAnsi="Times New Roman"/>
          <w:b/>
        </w:rPr>
      </w:pPr>
      <w:r>
        <w:rPr>
          <w:rFonts w:ascii="Times New Roman" w:hAnsi="Times New Roman"/>
          <w:b/>
        </w:rPr>
        <w:t>Genomics</w:t>
      </w:r>
    </w:p>
    <w:p w:rsidR="00BD1592" w:rsidRPr="00EB24D3" w:rsidRDefault="00B51551" w:rsidP="00BD1592">
      <w:pPr>
        <w:spacing w:line="480" w:lineRule="auto"/>
        <w:rPr>
          <w:rFonts w:ascii="Times New Roman" w:hAnsi="Times New Roman"/>
          <w:i/>
        </w:rPr>
      </w:pPr>
      <w:r>
        <w:rPr>
          <w:rFonts w:ascii="Times New Roman" w:hAnsi="Times New Roman"/>
          <w:i/>
        </w:rPr>
        <w:t xml:space="preserve">RAST </w:t>
      </w:r>
    </w:p>
    <w:p w:rsidR="00BD1592" w:rsidRPr="00EB24D3" w:rsidRDefault="00BD1592" w:rsidP="00BD1592">
      <w:pPr>
        <w:spacing w:line="480" w:lineRule="auto"/>
        <w:rPr>
          <w:rFonts w:ascii="Times New Roman" w:hAnsi="Times New Roman"/>
        </w:rPr>
      </w:pPr>
      <w:r w:rsidRPr="00EB24D3">
        <w:rPr>
          <w:rFonts w:ascii="Times New Roman" w:hAnsi="Times New Roman"/>
        </w:rPr>
        <w:tab/>
        <w:t xml:space="preserve">The </w:t>
      </w:r>
      <w:r w:rsidRPr="00EB24D3">
        <w:rPr>
          <w:rFonts w:ascii="Times New Roman" w:hAnsi="Times New Roman"/>
          <w:i/>
        </w:rPr>
        <w:t xml:space="preserve">Pseudomonas fluorescens </w:t>
      </w:r>
      <w:r w:rsidRPr="00EB24D3">
        <w:rPr>
          <w:rFonts w:ascii="Times New Roman" w:hAnsi="Times New Roman"/>
        </w:rPr>
        <w:t xml:space="preserve">HK44 genome was previously sequenced </w:t>
      </w:r>
      <w:r w:rsidR="00D61F31">
        <w:rPr>
          <w:rFonts w:ascii="Times New Roman" w:hAnsi="Times New Roman"/>
        </w:rPr>
        <w:fldChar w:fldCharType="begin"/>
      </w:r>
      <w:r w:rsidR="00B51551">
        <w:rPr>
          <w:rFonts w:ascii="Times New Roman" w:hAnsi="Times New Roman"/>
        </w:rPr>
        <w:instrText xml:space="preserve"> ADDIN EN.CITE &lt;EndNote&gt;&lt;Cite&gt;&lt;Author&gt;Chauhan&lt;/Author&gt;&lt;Year&gt;2011&lt;/Year&gt;&lt;RecNum&gt;71&lt;/RecNum&gt;&lt;DisplayText&gt;[9]&lt;/DisplayText&gt;&lt;record&gt;&lt;rec-number&gt;71&lt;/rec-number&gt;&lt;foreign-keys&gt;&lt;key app="EN" db-id="ape5vtt522z2d2esfz5pz0toexatv9xewwa0" timestamp="1397454924"&gt;71&lt;/key&gt;&lt;/foreign-keys&gt;&lt;ref-type name="Journal Article"&gt;17&lt;/ref-type&gt;&lt;contributors&gt;&lt;authors&gt;&lt;author&gt;Chauhan, Archana&lt;/author&gt;&lt;author&gt;Layton, Alice C.&lt;/author&gt;&lt;author&gt;Williams, Daniel E.&lt;/author&gt;&lt;author&gt;Smartt, Abby E.&lt;/author&gt;&lt;author&gt;Ripp, Steven&lt;/author&gt;&lt;author&gt;Karpinets, Tatiana V.&lt;/author&gt;&lt;author&gt;Brown, Steven D.&lt;/author&gt;&lt;author&gt;Sayler, Gary S.&lt;/author&gt;&lt;/authors&gt;&lt;/contributors&gt;&lt;titles&gt;&lt;title&gt;Draft Genome Sequence of the Polycyclic Aromatic Hydrocarbon-Degrading, Genetically Engineered Bioluminescent Bioreporter Pseudomonas fluorescens HK44&lt;/title&gt;&lt;secondary-title&gt;Journal of Bacteriology&lt;/secondary-title&gt;&lt;/titles&gt;&lt;periodical&gt;&lt;full-title&gt;Journal of Bacteriology&lt;/full-title&gt;&lt;/periodical&gt;&lt;pages&gt;5009-5010&lt;/pages&gt;&lt;volume&gt;193&lt;/volume&gt;&lt;number&gt;18&lt;/number&gt;&lt;dates&gt;&lt;year&gt;2011&lt;/year&gt;&lt;pub-dates&gt;&lt;date&gt;September 15, 2011&lt;/date&gt;&lt;/pub-dates&gt;&lt;/dates&gt;&lt;urls&gt;&lt;related-urls&gt;&lt;url&gt;http://jb.asm.org/content/193/18/5009.abstract&lt;/url&gt;&lt;/related-urls&gt;&lt;/urls&gt;&lt;electronic-resource-num&gt;10.1128/jb.05530-11&lt;/electronic-resource-num&gt;&lt;/record&gt;&lt;/Cite&gt;&lt;/EndNote&gt;</w:instrText>
      </w:r>
      <w:r w:rsidR="00D61F31">
        <w:rPr>
          <w:rFonts w:ascii="Times New Roman" w:hAnsi="Times New Roman"/>
        </w:rPr>
        <w:fldChar w:fldCharType="separate"/>
      </w:r>
      <w:r w:rsidR="00B51551">
        <w:rPr>
          <w:rFonts w:ascii="Times New Roman" w:hAnsi="Times New Roman"/>
          <w:noProof/>
        </w:rPr>
        <w:t>[</w:t>
      </w:r>
      <w:hyperlink w:anchor="_ENREF_9" w:tooltip="Chauhan, 2011 #71" w:history="1">
        <w:r w:rsidR="00652CEF">
          <w:rPr>
            <w:rFonts w:ascii="Times New Roman" w:hAnsi="Times New Roman"/>
            <w:noProof/>
          </w:rPr>
          <w:t>9</w:t>
        </w:r>
      </w:hyperlink>
      <w:r w:rsidR="00B51551">
        <w:rPr>
          <w:rFonts w:ascii="Times New Roman" w:hAnsi="Times New Roman"/>
          <w:noProof/>
        </w:rPr>
        <w:t>]</w:t>
      </w:r>
      <w:r w:rsidR="00D61F31">
        <w:rPr>
          <w:rFonts w:ascii="Times New Roman" w:hAnsi="Times New Roman"/>
        </w:rPr>
        <w:fldChar w:fldCharType="end"/>
      </w:r>
      <w:r w:rsidR="00B51551">
        <w:rPr>
          <w:rFonts w:ascii="Times New Roman" w:hAnsi="Times New Roman"/>
        </w:rPr>
        <w:t xml:space="preserve"> </w:t>
      </w:r>
      <w:r w:rsidRPr="00EB24D3">
        <w:rPr>
          <w:rFonts w:ascii="Times New Roman" w:hAnsi="Times New Roman"/>
        </w:rPr>
        <w:t xml:space="preserve">and uploaded to the RAST (Rapid Annotation using </w:t>
      </w:r>
      <w:r w:rsidR="005553AE" w:rsidRPr="00EB24D3">
        <w:rPr>
          <w:rFonts w:ascii="Times New Roman" w:hAnsi="Times New Roman"/>
        </w:rPr>
        <w:t>Subsystems</w:t>
      </w:r>
      <w:r w:rsidRPr="00EB24D3">
        <w:rPr>
          <w:rFonts w:ascii="Times New Roman" w:hAnsi="Times New Roman"/>
        </w:rPr>
        <w:t xml:space="preserve"> Technology) server for annotation. The HK44 genome was investigated and compared to other sequenced and available genomes using the RAST server. Target genes were identified by evaluating function tables</w:t>
      </w:r>
      <w:r w:rsidR="00792307" w:rsidRPr="00EB24D3">
        <w:rPr>
          <w:rFonts w:ascii="Times New Roman" w:hAnsi="Times New Roman"/>
        </w:rPr>
        <w:t xml:space="preserve"> in RAST</w:t>
      </w:r>
      <w:r w:rsidRPr="00EB24D3">
        <w:rPr>
          <w:rFonts w:ascii="Times New Roman" w:hAnsi="Times New Roman"/>
        </w:rPr>
        <w:t xml:space="preserve"> and corresponding protein sequences were collected. </w:t>
      </w:r>
    </w:p>
    <w:p w:rsidR="00BD1592" w:rsidRPr="00EB24D3" w:rsidRDefault="00BD1592" w:rsidP="00BD1592">
      <w:pPr>
        <w:spacing w:line="480" w:lineRule="auto"/>
        <w:rPr>
          <w:rFonts w:ascii="Times New Roman" w:hAnsi="Times New Roman"/>
          <w:i/>
        </w:rPr>
      </w:pPr>
      <w:r w:rsidRPr="00EB24D3">
        <w:rPr>
          <w:rFonts w:ascii="Times New Roman" w:hAnsi="Times New Roman"/>
          <w:i/>
        </w:rPr>
        <w:t>Phylogenetic Analysis</w:t>
      </w:r>
    </w:p>
    <w:p w:rsidR="00E627BA" w:rsidRPr="00EB24D3" w:rsidRDefault="00BD1592" w:rsidP="005F6802">
      <w:pPr>
        <w:spacing w:line="480" w:lineRule="auto"/>
        <w:rPr>
          <w:rFonts w:ascii="Times New Roman" w:hAnsi="Times New Roman"/>
        </w:rPr>
      </w:pPr>
      <w:r w:rsidRPr="00EB24D3">
        <w:rPr>
          <w:rFonts w:ascii="Times New Roman" w:hAnsi="Times New Roman"/>
        </w:rPr>
        <w:tab/>
        <w:t>Phylogenetic analysis was completed using an online database, Clustal Omega (</w:t>
      </w:r>
      <w:r w:rsidR="00070343" w:rsidRPr="00EB24D3">
        <w:rPr>
          <w:rFonts w:ascii="Times New Roman" w:hAnsi="Times New Roman"/>
        </w:rPr>
        <w:t xml:space="preserve">http://www.ebi.ac.uk/Tools/msa/clustalo/) and MEGA 5.2.2 software </w:t>
      </w:r>
      <w:r w:rsidR="00D61F31" w:rsidRPr="00EB24D3">
        <w:rPr>
          <w:rFonts w:ascii="Times New Roman" w:hAnsi="Times New Roman"/>
        </w:rPr>
        <w:fldChar w:fldCharType="begin"/>
      </w:r>
      <w:r w:rsidR="002D3AD3">
        <w:rPr>
          <w:rFonts w:ascii="Times New Roman" w:hAnsi="Times New Roman"/>
        </w:rPr>
        <w:instrText xml:space="preserve"> ADDIN EN.CITE &lt;EndNote&gt;&lt;Cite&gt;&lt;Author&gt;Tamura&lt;/Author&gt;&lt;Year&gt;2011&lt;/Year&gt;&lt;RecNum&gt;436&lt;/RecNum&gt;&lt;DisplayText&gt;[72]&lt;/DisplayText&gt;&lt;record&gt;&lt;rec-number&gt;436&lt;/rec-number&gt;&lt;foreign-keys&gt;&lt;key app="EN" db-id="ape5vtt522z2d2esfz5pz0toexatv9xewwa0" timestamp="1402879761"&gt;436&lt;/key&gt;&lt;/foreign-keys&gt;&lt;ref-type name="Journal Article"&gt;17&lt;/ref-type&gt;&lt;contributors&gt;&lt;authors&gt;&lt;author&gt;Tamura, K&lt;/author&gt;&lt;author&gt;Peterson, D&lt;/author&gt;&lt;author&gt;Peterson, N&lt;/author&gt;&lt;author&gt;Stecher,G&lt;/author&gt;&lt;author&gt;Nei, M&lt;/author&gt;&lt;author&gt;Kumar, S &lt;/author&gt;&lt;/authors&gt;&lt;/contributors&gt;&lt;titles&gt;&lt;title&gt;MEGA5: Molecular Evolutionary Genetics Analysis using Maximum Likelihood, Evolutionary Distance, and Maximum Parsimony Methods&lt;/title&gt;&lt;secondary-title&gt;Molecular Biology and Evolution&lt;/secondary-title&gt;&lt;/titles&gt;&lt;periodical&gt;&lt;full-title&gt;Molecular Biology and Evolution&lt;/full-title&gt;&lt;/periodical&gt;&lt;pages&gt;2731-2739&lt;/pages&gt;&lt;volume&gt;28&lt;/volume&gt;&lt;dates&gt;&lt;year&gt;2011&lt;/year&gt;&lt;/dates&gt;&lt;urls&gt;&lt;/urls&gt;&lt;/record&gt;&lt;/Cite&gt;&lt;/EndNote&gt;</w:instrText>
      </w:r>
      <w:r w:rsidR="00D61F31" w:rsidRPr="00EB24D3">
        <w:rPr>
          <w:rFonts w:ascii="Times New Roman" w:hAnsi="Times New Roman"/>
        </w:rPr>
        <w:fldChar w:fldCharType="separate"/>
      </w:r>
      <w:r w:rsidR="002D3AD3">
        <w:rPr>
          <w:rFonts w:ascii="Times New Roman" w:hAnsi="Times New Roman"/>
          <w:noProof/>
        </w:rPr>
        <w:t>[</w:t>
      </w:r>
      <w:hyperlink w:anchor="_ENREF_72" w:tooltip="Tamura, 2011 #436" w:history="1">
        <w:r w:rsidR="00652CEF">
          <w:rPr>
            <w:rFonts w:ascii="Times New Roman" w:hAnsi="Times New Roman"/>
            <w:noProof/>
          </w:rPr>
          <w:t>72</w:t>
        </w:r>
      </w:hyperlink>
      <w:r w:rsidR="002D3AD3">
        <w:rPr>
          <w:rFonts w:ascii="Times New Roman" w:hAnsi="Times New Roman"/>
          <w:noProof/>
        </w:rPr>
        <w:t>]</w:t>
      </w:r>
      <w:r w:rsidR="00D61F31" w:rsidRPr="00EB24D3">
        <w:rPr>
          <w:rFonts w:ascii="Times New Roman" w:hAnsi="Times New Roman"/>
        </w:rPr>
        <w:fldChar w:fldCharType="end"/>
      </w:r>
      <w:r w:rsidR="00750A4F" w:rsidRPr="00EB24D3">
        <w:rPr>
          <w:rFonts w:ascii="Times New Roman" w:hAnsi="Times New Roman"/>
        </w:rPr>
        <w:t xml:space="preserve">. Protein sequences downloaded from the RAST server were uploaded to an alignment program </w:t>
      </w:r>
      <w:r w:rsidR="00070343" w:rsidRPr="00EB24D3">
        <w:rPr>
          <w:rFonts w:ascii="Times New Roman" w:hAnsi="Times New Roman"/>
        </w:rPr>
        <w:t xml:space="preserve">and aligned by the ClustalW algorithm (MEGA) or Clustal Omega algorithm (Clustal Omega). Using the protein alignments, maximum likelihood trees were generated based on the </w:t>
      </w:r>
      <w:r w:rsidR="00750A4F" w:rsidRPr="00EB24D3">
        <w:rPr>
          <w:rFonts w:ascii="Times New Roman" w:hAnsi="Times New Roman"/>
        </w:rPr>
        <w:t>percent similarities calculated.</w:t>
      </w:r>
    </w:p>
    <w:p w:rsidR="00DE3B8C" w:rsidRPr="00EB24D3" w:rsidRDefault="00DE3B8C" w:rsidP="002A6785">
      <w:pPr>
        <w:spacing w:line="480" w:lineRule="auto"/>
        <w:outlineLvl w:val="0"/>
        <w:rPr>
          <w:rFonts w:ascii="Times New Roman" w:hAnsi="Times New Roman"/>
        </w:rPr>
      </w:pPr>
      <w:r w:rsidRPr="00EB24D3">
        <w:rPr>
          <w:rFonts w:ascii="Times New Roman" w:hAnsi="Times New Roman"/>
          <w:b/>
        </w:rPr>
        <w:t>Transcriptomics</w:t>
      </w:r>
    </w:p>
    <w:p w:rsidR="00114A45" w:rsidRPr="00EB24D3" w:rsidRDefault="00114A45" w:rsidP="002A6785">
      <w:pPr>
        <w:spacing w:line="480" w:lineRule="auto"/>
        <w:outlineLvl w:val="0"/>
        <w:rPr>
          <w:rFonts w:ascii="Times New Roman" w:hAnsi="Times New Roman"/>
          <w:i/>
        </w:rPr>
      </w:pPr>
      <w:r w:rsidRPr="00EB24D3">
        <w:rPr>
          <w:rFonts w:ascii="Times New Roman" w:hAnsi="Times New Roman"/>
          <w:i/>
        </w:rPr>
        <w:t>Sample Collection</w:t>
      </w:r>
    </w:p>
    <w:p w:rsidR="0067089F" w:rsidRPr="00EB24D3" w:rsidRDefault="00DE3B8C" w:rsidP="005F6802">
      <w:pPr>
        <w:spacing w:line="480" w:lineRule="auto"/>
        <w:rPr>
          <w:rFonts w:ascii="Times New Roman" w:hAnsi="Times New Roman"/>
        </w:rPr>
      </w:pPr>
      <w:r w:rsidRPr="00EB24D3">
        <w:rPr>
          <w:rFonts w:ascii="Times New Roman" w:hAnsi="Times New Roman"/>
        </w:rPr>
        <w:tab/>
        <w:t xml:space="preserve">To evaluate gene expression of acclimated </w:t>
      </w:r>
      <w:r w:rsidRPr="00EB24D3">
        <w:rPr>
          <w:rFonts w:ascii="Times New Roman" w:hAnsi="Times New Roman"/>
          <w:i/>
        </w:rPr>
        <w:t xml:space="preserve">P. fluorescens </w:t>
      </w:r>
      <w:r w:rsidRPr="00EB24D3">
        <w:rPr>
          <w:rFonts w:ascii="Times New Roman" w:hAnsi="Times New Roman"/>
        </w:rPr>
        <w:t xml:space="preserve">HK44 cells at 4˚C and 25˚C, cells </w:t>
      </w:r>
      <w:r w:rsidR="0067089F" w:rsidRPr="00EB24D3">
        <w:rPr>
          <w:rFonts w:ascii="Times New Roman" w:hAnsi="Times New Roman"/>
        </w:rPr>
        <w:t xml:space="preserve">grown in biological triplicate </w:t>
      </w:r>
      <w:r w:rsidRPr="00EB24D3">
        <w:rPr>
          <w:rFonts w:ascii="Times New Roman" w:hAnsi="Times New Roman"/>
        </w:rPr>
        <w:t>were harvested during the lag, exponential, and stationary phases of growth (Figure 1a)</w:t>
      </w:r>
      <w:r w:rsidR="002D3B65" w:rsidRPr="00EB24D3">
        <w:rPr>
          <w:rFonts w:ascii="Times New Roman" w:hAnsi="Times New Roman"/>
        </w:rPr>
        <w:t xml:space="preserve"> at approximately equal OD</w:t>
      </w:r>
      <w:r w:rsidR="002D3B65" w:rsidRPr="00EB24D3">
        <w:rPr>
          <w:rFonts w:ascii="Times New Roman" w:hAnsi="Times New Roman"/>
          <w:vertAlign w:val="subscript"/>
        </w:rPr>
        <w:t>600</w:t>
      </w:r>
      <w:r w:rsidR="002D3B65" w:rsidRPr="00EB24D3">
        <w:rPr>
          <w:rFonts w:ascii="Times New Roman" w:hAnsi="Times New Roman"/>
          <w:vertAlign w:val="subscript"/>
        </w:rPr>
        <w:softHyphen/>
        <w:t xml:space="preserve"> </w:t>
      </w:r>
      <w:r w:rsidR="00252028">
        <w:rPr>
          <w:rFonts w:ascii="Times New Roman" w:hAnsi="Times New Roman"/>
        </w:rPr>
        <w:t>for</w:t>
      </w:r>
      <w:r w:rsidR="002D3B65" w:rsidRPr="00EB24D3">
        <w:rPr>
          <w:rFonts w:ascii="Times New Roman" w:hAnsi="Times New Roman"/>
        </w:rPr>
        <w:t xml:space="preserve"> each growth phase </w:t>
      </w:r>
      <w:r w:rsidR="00252028">
        <w:rPr>
          <w:rFonts w:ascii="Times New Roman" w:hAnsi="Times New Roman"/>
        </w:rPr>
        <w:t>between</w:t>
      </w:r>
      <w:r w:rsidR="00252028" w:rsidRPr="00EB24D3">
        <w:rPr>
          <w:rFonts w:ascii="Times New Roman" w:hAnsi="Times New Roman"/>
        </w:rPr>
        <w:t xml:space="preserve"> </w:t>
      </w:r>
      <w:r w:rsidR="002D3B65" w:rsidRPr="00EB24D3">
        <w:rPr>
          <w:rFonts w:ascii="Times New Roman" w:hAnsi="Times New Roman"/>
        </w:rPr>
        <w:t>the two temperatures</w:t>
      </w:r>
      <w:r w:rsidR="00F11ACD">
        <w:rPr>
          <w:rFonts w:ascii="Times New Roman" w:hAnsi="Times New Roman"/>
        </w:rPr>
        <w:t xml:space="preserve"> (Table A2</w:t>
      </w:r>
      <w:r w:rsidR="00252028">
        <w:rPr>
          <w:rFonts w:ascii="Times New Roman" w:hAnsi="Times New Roman"/>
        </w:rPr>
        <w:t>)</w:t>
      </w:r>
      <w:r w:rsidRPr="00EB24D3">
        <w:rPr>
          <w:rFonts w:ascii="Times New Roman" w:hAnsi="Times New Roman"/>
        </w:rPr>
        <w:t xml:space="preserve">. Cells were harvested and immediately underwent RNA </w:t>
      </w:r>
      <w:r w:rsidR="00750A4F" w:rsidRPr="00EB24D3">
        <w:rPr>
          <w:rFonts w:ascii="Times New Roman" w:hAnsi="Times New Roman"/>
        </w:rPr>
        <w:t>extractions</w:t>
      </w:r>
      <w:r w:rsidRPr="00EB24D3">
        <w:rPr>
          <w:rFonts w:ascii="Times New Roman" w:hAnsi="Times New Roman"/>
        </w:rPr>
        <w:t xml:space="preserve"> using the hot phenol extraction protocol to eliminate any change in gene express</w:t>
      </w:r>
      <w:r w:rsidR="00750A4F" w:rsidRPr="00EB24D3">
        <w:rPr>
          <w:rFonts w:ascii="Times New Roman" w:hAnsi="Times New Roman"/>
        </w:rPr>
        <w:t>ion that may occur from storage at -80˚C.</w:t>
      </w:r>
      <w:r w:rsidR="001F5CB6" w:rsidRPr="00EB24D3">
        <w:rPr>
          <w:rFonts w:ascii="Times New Roman" w:hAnsi="Times New Roman"/>
        </w:rPr>
        <w:t xml:space="preserve"> The cells harvested during exponential growth at 4˚C were labeled </w:t>
      </w:r>
      <w:r w:rsidR="001D05F2">
        <w:rPr>
          <w:rFonts w:ascii="Times New Roman" w:hAnsi="Times New Roman"/>
        </w:rPr>
        <w:t>TA4 A, TA4 B, and TA4 C,</w:t>
      </w:r>
      <w:r w:rsidR="001F5CB6" w:rsidRPr="00EB24D3">
        <w:rPr>
          <w:rFonts w:ascii="Times New Roman" w:hAnsi="Times New Roman"/>
        </w:rPr>
        <w:t xml:space="preserve"> and serve as the cold adapted sample</w:t>
      </w:r>
      <w:r w:rsidR="001D05F2">
        <w:rPr>
          <w:rFonts w:ascii="Times New Roman" w:hAnsi="Times New Roman"/>
        </w:rPr>
        <w:t>s</w:t>
      </w:r>
      <w:r w:rsidR="001F5CB6" w:rsidRPr="00EB24D3">
        <w:rPr>
          <w:rFonts w:ascii="Times New Roman" w:hAnsi="Times New Roman"/>
        </w:rPr>
        <w:t>.</w:t>
      </w:r>
      <w:r w:rsidR="00750A4F" w:rsidRPr="00EB24D3">
        <w:rPr>
          <w:rFonts w:ascii="Times New Roman" w:hAnsi="Times New Roman"/>
        </w:rPr>
        <w:t xml:space="preserve"> </w:t>
      </w:r>
      <w:r w:rsidRPr="00EB24D3">
        <w:rPr>
          <w:rFonts w:ascii="Times New Roman" w:hAnsi="Times New Roman"/>
        </w:rPr>
        <w:t xml:space="preserve">In order to evaluate gene expression </w:t>
      </w:r>
      <w:r w:rsidR="00750A4F" w:rsidRPr="00EB24D3">
        <w:rPr>
          <w:rFonts w:ascii="Times New Roman" w:hAnsi="Times New Roman"/>
        </w:rPr>
        <w:t>during</w:t>
      </w:r>
      <w:r w:rsidRPr="00EB24D3">
        <w:rPr>
          <w:rFonts w:ascii="Times New Roman" w:hAnsi="Times New Roman"/>
        </w:rPr>
        <w:t xml:space="preserve"> cold shock, cells were grown at 25˚C until mid exponential phase, upon which three aliquots were harvested per </w:t>
      </w:r>
      <w:r w:rsidR="001D05F2">
        <w:rPr>
          <w:rFonts w:ascii="Times New Roman" w:hAnsi="Times New Roman"/>
        </w:rPr>
        <w:t>temperature regime</w:t>
      </w:r>
      <w:r w:rsidRPr="00EB24D3">
        <w:rPr>
          <w:rFonts w:ascii="Times New Roman" w:hAnsi="Times New Roman"/>
        </w:rPr>
        <w:t xml:space="preserve"> (Figure 1b). One aliquot was immediately sacrificed for RNA extraction and </w:t>
      </w:r>
      <w:r w:rsidR="001D05F2">
        <w:rPr>
          <w:rFonts w:ascii="Times New Roman" w:hAnsi="Times New Roman"/>
        </w:rPr>
        <w:t>serve as the 25˚C adapted cells (TA25 A, TA25 B, and TA25 C</w:t>
      </w:r>
      <w:r w:rsidR="00750A4F" w:rsidRPr="00EB24D3">
        <w:rPr>
          <w:rFonts w:ascii="Times New Roman" w:hAnsi="Times New Roman"/>
        </w:rPr>
        <w:t>)</w:t>
      </w:r>
      <w:r w:rsidRPr="00EB24D3">
        <w:rPr>
          <w:rFonts w:ascii="Times New Roman" w:hAnsi="Times New Roman"/>
        </w:rPr>
        <w:t xml:space="preserve">. The second aliquot was shifted to 4˚C for 30 minutes before RNA </w:t>
      </w:r>
      <w:r w:rsidR="001D05F2">
        <w:rPr>
          <w:rFonts w:ascii="Times New Roman" w:hAnsi="Times New Roman"/>
        </w:rPr>
        <w:t>was extracted, and serve</w:t>
      </w:r>
      <w:r w:rsidR="00750A4F" w:rsidRPr="00EB24D3">
        <w:rPr>
          <w:rFonts w:ascii="Times New Roman" w:hAnsi="Times New Roman"/>
        </w:rPr>
        <w:t xml:space="preserve"> as the cold shock</w:t>
      </w:r>
      <w:r w:rsidRPr="00EB24D3">
        <w:rPr>
          <w:rFonts w:ascii="Times New Roman" w:hAnsi="Times New Roman"/>
        </w:rPr>
        <w:t xml:space="preserve"> sample</w:t>
      </w:r>
      <w:r w:rsidR="001D05F2">
        <w:rPr>
          <w:rFonts w:ascii="Times New Roman" w:hAnsi="Times New Roman"/>
        </w:rPr>
        <w:t>s (S4 A, S4 B, and S4 C</w:t>
      </w:r>
      <w:r w:rsidR="0067089F" w:rsidRPr="00EB24D3">
        <w:rPr>
          <w:rFonts w:ascii="Times New Roman" w:hAnsi="Times New Roman"/>
        </w:rPr>
        <w:t>)</w:t>
      </w:r>
      <w:r w:rsidRPr="00EB24D3">
        <w:rPr>
          <w:rFonts w:ascii="Times New Roman" w:hAnsi="Times New Roman"/>
        </w:rPr>
        <w:t>. The</w:t>
      </w:r>
      <w:r w:rsidR="00750A4F" w:rsidRPr="00EB24D3">
        <w:rPr>
          <w:rFonts w:ascii="Times New Roman" w:hAnsi="Times New Roman"/>
        </w:rPr>
        <w:t xml:space="preserve"> third </w:t>
      </w:r>
      <w:r w:rsidRPr="00EB24D3">
        <w:rPr>
          <w:rFonts w:ascii="Times New Roman" w:hAnsi="Times New Roman"/>
        </w:rPr>
        <w:t>sample was kept at 25˚C for 30 minutes to serve as a</w:t>
      </w:r>
      <w:r w:rsidR="001D05F2">
        <w:rPr>
          <w:rFonts w:ascii="Times New Roman" w:hAnsi="Times New Roman"/>
        </w:rPr>
        <w:t xml:space="preserve"> 25˚C shock</w:t>
      </w:r>
      <w:r w:rsidRPr="00EB24D3">
        <w:rPr>
          <w:rFonts w:ascii="Times New Roman" w:hAnsi="Times New Roman"/>
        </w:rPr>
        <w:t xml:space="preserve"> control</w:t>
      </w:r>
      <w:r w:rsidR="0067089F" w:rsidRPr="00EB24D3">
        <w:rPr>
          <w:rFonts w:ascii="Times New Roman" w:hAnsi="Times New Roman"/>
        </w:rPr>
        <w:t xml:space="preserve"> </w:t>
      </w:r>
      <w:r w:rsidR="001D05F2">
        <w:rPr>
          <w:rFonts w:ascii="Times New Roman" w:hAnsi="Times New Roman"/>
        </w:rPr>
        <w:t>(S25 A, S25 B, and S25 C</w:t>
      </w:r>
      <w:r w:rsidR="0067089F" w:rsidRPr="00EB24D3">
        <w:rPr>
          <w:rFonts w:ascii="Times New Roman" w:hAnsi="Times New Roman"/>
        </w:rPr>
        <w:t>)</w:t>
      </w:r>
      <w:r w:rsidRPr="00EB24D3">
        <w:rPr>
          <w:rFonts w:ascii="Times New Roman" w:hAnsi="Times New Roman"/>
        </w:rPr>
        <w:t xml:space="preserve">. </w:t>
      </w:r>
      <w:r w:rsidR="00750A4F" w:rsidRPr="00EB24D3">
        <w:rPr>
          <w:rFonts w:ascii="Times New Roman" w:hAnsi="Times New Roman"/>
        </w:rPr>
        <w:t xml:space="preserve">After the </w:t>
      </w:r>
      <w:r w:rsidR="002D3B65" w:rsidRPr="00EB24D3">
        <w:rPr>
          <w:rFonts w:ascii="Times New Roman" w:hAnsi="Times New Roman"/>
        </w:rPr>
        <w:t xml:space="preserve">total RNA was </w:t>
      </w:r>
      <w:r w:rsidR="001C3185" w:rsidRPr="00EB24D3">
        <w:rPr>
          <w:rFonts w:ascii="Times New Roman" w:hAnsi="Times New Roman"/>
        </w:rPr>
        <w:t>extracted</w:t>
      </w:r>
      <w:r w:rsidR="002D3B65" w:rsidRPr="00EB24D3">
        <w:rPr>
          <w:rFonts w:ascii="Times New Roman" w:hAnsi="Times New Roman"/>
        </w:rPr>
        <w:t>, it was treated with Turbo DNase (Ambion)</w:t>
      </w:r>
      <w:r w:rsidR="001C3185" w:rsidRPr="00EB24D3">
        <w:rPr>
          <w:rFonts w:ascii="Times New Roman" w:hAnsi="Times New Roman"/>
        </w:rPr>
        <w:t xml:space="preserve"> according to the manufacturer’s protocol</w:t>
      </w:r>
      <w:r w:rsidR="002D3B65" w:rsidRPr="00EB24D3">
        <w:rPr>
          <w:rFonts w:ascii="Times New Roman" w:hAnsi="Times New Roman"/>
        </w:rPr>
        <w:t xml:space="preserve"> to remove any DNA contamination. </w:t>
      </w:r>
      <w:r w:rsidR="00904947" w:rsidRPr="00EB24D3">
        <w:rPr>
          <w:rFonts w:ascii="Times New Roman" w:hAnsi="Times New Roman"/>
        </w:rPr>
        <w:t>The q</w:t>
      </w:r>
      <w:r w:rsidR="002D3B65" w:rsidRPr="00EB24D3">
        <w:rPr>
          <w:rFonts w:ascii="Times New Roman" w:hAnsi="Times New Roman"/>
        </w:rPr>
        <w:t>uality</w:t>
      </w:r>
      <w:r w:rsidR="00904947" w:rsidRPr="00EB24D3">
        <w:rPr>
          <w:rFonts w:ascii="Times New Roman" w:hAnsi="Times New Roman"/>
        </w:rPr>
        <w:t xml:space="preserve"> of RNA</w:t>
      </w:r>
      <w:r w:rsidR="002D3B65" w:rsidRPr="00EB24D3">
        <w:rPr>
          <w:rFonts w:ascii="Times New Roman" w:hAnsi="Times New Roman"/>
        </w:rPr>
        <w:t xml:space="preserve"> was checked after DNase treatment with </w:t>
      </w:r>
      <w:r w:rsidR="00904947" w:rsidRPr="00EB24D3">
        <w:rPr>
          <w:rFonts w:ascii="Times New Roman" w:hAnsi="Times New Roman"/>
        </w:rPr>
        <w:t xml:space="preserve">an Agilent RNA Bioanalyzer kit. </w:t>
      </w:r>
    </w:p>
    <w:p w:rsidR="0067089F" w:rsidRPr="00EB24D3" w:rsidRDefault="0067089F" w:rsidP="002A6785">
      <w:pPr>
        <w:spacing w:line="480" w:lineRule="auto"/>
        <w:outlineLvl w:val="0"/>
        <w:rPr>
          <w:rFonts w:ascii="Times New Roman" w:hAnsi="Times New Roman"/>
          <w:i/>
        </w:rPr>
      </w:pPr>
      <w:r w:rsidRPr="00EB24D3">
        <w:rPr>
          <w:rFonts w:ascii="Times New Roman" w:hAnsi="Times New Roman"/>
          <w:i/>
        </w:rPr>
        <w:t>Library Preparation</w:t>
      </w:r>
    </w:p>
    <w:p w:rsidR="00926C4D" w:rsidRPr="00EB24D3" w:rsidRDefault="0067089F" w:rsidP="005F6802">
      <w:pPr>
        <w:spacing w:line="480" w:lineRule="auto"/>
        <w:rPr>
          <w:rFonts w:ascii="Times New Roman" w:hAnsi="Times New Roman"/>
        </w:rPr>
      </w:pPr>
      <w:r w:rsidRPr="00EB24D3">
        <w:rPr>
          <w:rFonts w:ascii="Times New Roman" w:hAnsi="Times New Roman"/>
        </w:rPr>
        <w:tab/>
      </w:r>
      <w:r w:rsidR="00583A12" w:rsidRPr="00EB24D3">
        <w:rPr>
          <w:rFonts w:ascii="Times New Roman" w:hAnsi="Times New Roman"/>
        </w:rPr>
        <w:t xml:space="preserve">Transcriptomic libraries were prepared for 12 of the samples harvested </w:t>
      </w:r>
      <w:r w:rsidR="00252028">
        <w:rPr>
          <w:rFonts w:ascii="Times New Roman" w:hAnsi="Times New Roman"/>
        </w:rPr>
        <w:t>as shown in</w:t>
      </w:r>
      <w:r w:rsidR="00583A12" w:rsidRPr="00EB24D3">
        <w:rPr>
          <w:rFonts w:ascii="Times New Roman" w:hAnsi="Times New Roman"/>
        </w:rPr>
        <w:t xml:space="preserve">Table 1. The process for library preparation involved several steps, including rRNA depletion, mRNA enrichment, </w:t>
      </w:r>
      <w:r w:rsidR="00A0041C" w:rsidRPr="00EB24D3">
        <w:rPr>
          <w:rFonts w:ascii="Times New Roman" w:hAnsi="Times New Roman"/>
        </w:rPr>
        <w:t xml:space="preserve">fragmentation, cDNA synthesis, adapter ligation, and library enrichment. </w:t>
      </w:r>
    </w:p>
    <w:p w:rsidR="00070343" w:rsidRPr="00EB24D3" w:rsidRDefault="00926C4D" w:rsidP="00070343">
      <w:pPr>
        <w:spacing w:line="480" w:lineRule="auto"/>
        <w:rPr>
          <w:rFonts w:ascii="Times New Roman" w:hAnsi="Times New Roman"/>
        </w:rPr>
      </w:pPr>
      <w:r w:rsidRPr="00EB24D3">
        <w:rPr>
          <w:rFonts w:ascii="Times New Roman" w:hAnsi="Times New Roman"/>
        </w:rPr>
        <w:t xml:space="preserve">In order to achieve rRNA depletion and mRNA enrichment, the MICROBExpress mRNA enrichment kit (Life Technologies) was used according to the provided protocol. The enriched mRNA was checked for quality using the Agilent RNA Bioanalyzer kit. </w:t>
      </w:r>
      <w:r w:rsidR="00853527" w:rsidRPr="00EB24D3">
        <w:rPr>
          <w:rFonts w:ascii="Times New Roman" w:hAnsi="Times New Roman"/>
        </w:rPr>
        <w:t>Once</w:t>
      </w:r>
      <w:r w:rsidR="00170E9E" w:rsidRPr="00EB24D3">
        <w:rPr>
          <w:rFonts w:ascii="Times New Roman" w:hAnsi="Times New Roman"/>
        </w:rPr>
        <w:t xml:space="preserve"> </w:t>
      </w:r>
      <w:r w:rsidR="00853527" w:rsidRPr="00EB24D3">
        <w:rPr>
          <w:rFonts w:ascii="Times New Roman" w:hAnsi="Times New Roman"/>
        </w:rPr>
        <w:t xml:space="preserve">the mRNA quality was sufficient for downstream use, library </w:t>
      </w:r>
      <w:r w:rsidR="00070343" w:rsidRPr="00EB24D3">
        <w:rPr>
          <w:rFonts w:ascii="Times New Roman" w:hAnsi="Times New Roman"/>
        </w:rPr>
        <w:t>preparation continued using the Illumina TruSeq RNA Preparation Version 3 chemistry. The Illumina TruSeq RNA Sample Preparation version 2 guide was followed starting from the fragmentation step (step 12 of the “Make RFP” directions in the “Purify and Fragment mRNA” section). The only modification to the protocol was exchanging the AMPure XP magnetic beads for SPRI magnetic beads; the rest of the protocol was followed</w:t>
      </w:r>
      <w:r w:rsidR="00170E9E" w:rsidRPr="00EB24D3">
        <w:rPr>
          <w:rFonts w:ascii="Times New Roman" w:hAnsi="Times New Roman"/>
        </w:rPr>
        <w:t xml:space="preserve"> as provided</w:t>
      </w:r>
      <w:r w:rsidR="00070343" w:rsidRPr="00EB24D3">
        <w:rPr>
          <w:rFonts w:ascii="Times New Roman" w:hAnsi="Times New Roman"/>
        </w:rPr>
        <w:t xml:space="preserve">. Briefly, enriched mRNA was fragmented to approximately 200 bp in size before constructing the first strand of cDNA (ss cDNA). Double stranded cDNA is then generated from the ss cDNA. In order to prepare the ds cDNA for the addition of indexes, hanging ends from the fragments are converted to blunt ends and the 3’ end is adenylated to prevent the fragments from ligating to each other downstream. Index adapters are then ligated to the fragments. Each sample has a unique index (Table 2) so that sequences can be separated during analysis. Once index adapters have been added, the sequences are enriched to increase copy numbers within the library; however, the </w:t>
      </w:r>
      <w:r w:rsidR="00170E9E" w:rsidRPr="00EB24D3">
        <w:rPr>
          <w:rFonts w:ascii="Times New Roman" w:hAnsi="Times New Roman"/>
        </w:rPr>
        <w:t>number of PCR cycles is</w:t>
      </w:r>
      <w:r w:rsidR="00070343" w:rsidRPr="00EB24D3">
        <w:rPr>
          <w:rFonts w:ascii="Times New Roman" w:hAnsi="Times New Roman"/>
        </w:rPr>
        <w:t xml:space="preserve"> limited in order to avoid skewing the number of transcripts that are present due to the original sample treatment. </w:t>
      </w:r>
    </w:p>
    <w:p w:rsidR="00070343" w:rsidRPr="00EB24D3" w:rsidRDefault="00070343" w:rsidP="00070343">
      <w:pPr>
        <w:spacing w:line="480" w:lineRule="auto"/>
        <w:outlineLvl w:val="0"/>
        <w:rPr>
          <w:rFonts w:ascii="Times New Roman" w:hAnsi="Times New Roman"/>
          <w:i/>
        </w:rPr>
      </w:pPr>
      <w:r w:rsidRPr="00EB24D3">
        <w:rPr>
          <w:rFonts w:ascii="Times New Roman" w:hAnsi="Times New Roman"/>
          <w:i/>
        </w:rPr>
        <w:t>Library Sequencing</w:t>
      </w:r>
    </w:p>
    <w:p w:rsidR="00994104" w:rsidRDefault="00070343" w:rsidP="00994104">
      <w:pPr>
        <w:spacing w:line="480" w:lineRule="auto"/>
        <w:rPr>
          <w:rFonts w:ascii="Times New Roman" w:hAnsi="Times New Roman"/>
        </w:rPr>
      </w:pPr>
      <w:r w:rsidRPr="00EB24D3">
        <w:rPr>
          <w:rFonts w:ascii="Times New Roman" w:hAnsi="Times New Roman"/>
        </w:rPr>
        <w:t xml:space="preserve">The libraries generated for the 12 samples were checked for quality and quantified before being sequenced using the Illumina HiSeq 2000. Quality of the libraries was assessed with the Agilent Bioanalyzer DNA assay. Libraries were quantified using KAPA qPCR (KAPABiosystems), a quantification assay that is specifically designed to determine the quantity of sequences that are in the library. The quantification of libraries is needed to determine the </w:t>
      </w:r>
      <w:r w:rsidR="00994104" w:rsidRPr="00EB24D3">
        <w:rPr>
          <w:rFonts w:ascii="Times New Roman" w:hAnsi="Times New Roman"/>
        </w:rPr>
        <w:t xml:space="preserve">volume of sample library to load during the sequencing process. Paired end sequencing of the libraries was performed in two lanes of an Illumina HiSeq flow cell.  Table 2 shows the samples that were loaded into wells 7 and 8. </w:t>
      </w:r>
    </w:p>
    <w:p w:rsidR="0017049B" w:rsidRPr="00EB24D3" w:rsidRDefault="00470F98" w:rsidP="00170E9E">
      <w:pPr>
        <w:spacing w:line="480" w:lineRule="auto"/>
        <w:ind w:firstLine="720"/>
        <w:rPr>
          <w:rFonts w:ascii="Times New Roman" w:hAnsi="Times New Roman"/>
        </w:rPr>
      </w:pPr>
      <w:r w:rsidRPr="00EB24D3">
        <w:rPr>
          <w:rFonts w:ascii="Times New Roman" w:hAnsi="Times New Roman"/>
        </w:rPr>
        <w:br w:type="page"/>
      </w:r>
    </w:p>
    <w:p w:rsidR="0017049B" w:rsidRPr="00EB24D3" w:rsidRDefault="00AA77E6" w:rsidP="005F6802">
      <w:pPr>
        <w:spacing w:line="480" w:lineRule="auto"/>
        <w:rPr>
          <w:rFonts w:ascii="Times New Roman" w:hAnsi="Times New Roman"/>
        </w:rPr>
      </w:pPr>
      <w:r w:rsidRPr="00AA77E6">
        <w:rPr>
          <w:rFonts w:ascii="Times New Roman" w:hAnsi="Times New Roman"/>
          <w:noProof/>
        </w:rPr>
        <w:drawing>
          <wp:inline distT="0" distB="0" distL="0" distR="0">
            <wp:extent cx="5486400" cy="3984625"/>
            <wp:effectExtent l="25400" t="0" r="0" b="0"/>
            <wp:docPr id="14"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64111" cy="6146590"/>
                      <a:chOff x="101837" y="387939"/>
                      <a:chExt cx="8464111" cy="6146590"/>
                    </a:xfrm>
                  </a:grpSpPr>
                  <a:sp>
                    <a:nvSpPr>
                      <a:cNvPr id="2" name="Trapezoid 1"/>
                      <a:cNvSpPr/>
                    </a:nvSpPr>
                    <a:spPr>
                      <a:xfrm>
                        <a:off x="2557113" y="730882"/>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 name="Trapezoid 2"/>
                      <a:cNvSpPr/>
                    </a:nvSpPr>
                    <a:spPr>
                      <a:xfrm>
                        <a:off x="3072268" y="730882"/>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Trapezoid 3"/>
                      <a:cNvSpPr/>
                    </a:nvSpPr>
                    <a:spPr>
                      <a:xfrm>
                        <a:off x="2533845" y="2838188"/>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 name="Trapezoid 4"/>
                      <a:cNvSpPr/>
                    </a:nvSpPr>
                    <a:spPr>
                      <a:xfrm>
                        <a:off x="3049000" y="2838188"/>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Trapezoid 5"/>
                      <a:cNvSpPr/>
                    </a:nvSpPr>
                    <a:spPr>
                      <a:xfrm>
                        <a:off x="3587423" y="730882"/>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Trapezoid 6"/>
                      <a:cNvSpPr/>
                    </a:nvSpPr>
                    <a:spPr>
                      <a:xfrm>
                        <a:off x="1989987" y="2838188"/>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Trapezoid 7"/>
                      <a:cNvSpPr/>
                    </a:nvSpPr>
                    <a:spPr>
                      <a:xfrm>
                        <a:off x="1217256" y="4900497"/>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Trapezoid 8"/>
                      <a:cNvSpPr/>
                    </a:nvSpPr>
                    <a:spPr>
                      <a:xfrm>
                        <a:off x="171622" y="4900497"/>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 name="Trapezoid 9"/>
                      <a:cNvSpPr/>
                    </a:nvSpPr>
                    <a:spPr>
                      <a:xfrm>
                        <a:off x="686777" y="4900497"/>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 name="Freeform 10"/>
                      <a:cNvSpPr/>
                    </a:nvSpPr>
                    <a:spPr>
                      <a:xfrm>
                        <a:off x="137777" y="1353928"/>
                        <a:ext cx="3426379" cy="3448720"/>
                      </a:xfrm>
                      <a:custGeom>
                        <a:avLst/>
                        <a:gdLst>
                          <a:gd name="connsiteX0" fmla="*/ 0 w 2911224"/>
                          <a:gd name="connsiteY0" fmla="*/ 2633967 h 2633967"/>
                          <a:gd name="connsiteX1" fmla="*/ 1233976 w 2911224"/>
                          <a:gd name="connsiteY1" fmla="*/ 2238572 h 2633967"/>
                          <a:gd name="connsiteX2" fmla="*/ 1904875 w 2911224"/>
                          <a:gd name="connsiteY2" fmla="*/ 369434 h 2633967"/>
                          <a:gd name="connsiteX3" fmla="*/ 2911224 w 2911224"/>
                          <a:gd name="connsiteY3" fmla="*/ 21966 h 2633967"/>
                        </a:gdLst>
                        <a:ahLst/>
                        <a:cxnLst>
                          <a:cxn ang="0">
                            <a:pos x="connsiteX0" y="connsiteY0"/>
                          </a:cxn>
                          <a:cxn ang="0">
                            <a:pos x="connsiteX1" y="connsiteY1"/>
                          </a:cxn>
                          <a:cxn ang="0">
                            <a:pos x="connsiteX2" y="connsiteY2"/>
                          </a:cxn>
                          <a:cxn ang="0">
                            <a:pos x="connsiteX3" y="connsiteY3"/>
                          </a:cxn>
                        </a:cxnLst>
                        <a:rect l="l" t="t" r="r" b="b"/>
                        <a:pathLst>
                          <a:path w="2911224" h="2633967">
                            <a:moveTo>
                              <a:pt x="0" y="2633967"/>
                            </a:moveTo>
                            <a:cubicBezTo>
                              <a:pt x="458248" y="2624980"/>
                              <a:pt x="916497" y="2615994"/>
                              <a:pt x="1233976" y="2238572"/>
                            </a:cubicBezTo>
                            <a:cubicBezTo>
                              <a:pt x="1551455" y="1861150"/>
                              <a:pt x="1625334" y="738868"/>
                              <a:pt x="1904875" y="369434"/>
                            </a:cubicBezTo>
                            <a:cubicBezTo>
                              <a:pt x="2184416" y="0"/>
                              <a:pt x="2911224" y="21966"/>
                              <a:pt x="2911224" y="21966"/>
                            </a:cubicBezTo>
                          </a:path>
                        </a:pathLst>
                      </a:custGeom>
                      <a:noFill/>
                      <a:ln w="44450">
                        <a:solidFill>
                          <a:schemeClr val="tx1"/>
                        </a:solidFill>
                      </a:ln>
                      <a:effectLst/>
                    </a:spPr>
                    <a:txSp>
                      <a:txBody>
                        <a:bodyPr rtlCol="0" anchor="ct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endParaRPr lang="en-US"/>
                        </a:p>
                      </a:txBody>
                      <a:useSpRect/>
                    </a:txSp>
                    <a:style>
                      <a:lnRef idx="2">
                        <a:schemeClr val="accent1"/>
                      </a:lnRef>
                      <a:fillRef idx="0">
                        <a:schemeClr val="accent1"/>
                      </a:fillRef>
                      <a:effectRef idx="1">
                        <a:schemeClr val="accent1"/>
                      </a:effectRef>
                      <a:fontRef idx="minor">
                        <a:schemeClr val="tx1"/>
                      </a:fontRef>
                    </a:style>
                  </a:sp>
                  <a:cxnSp>
                    <a:nvCxnSpPr>
                      <a:cNvPr id="12" name="Straight Arrow Connector 11"/>
                      <a:cNvCxnSpPr>
                        <a:stCxn id="9" idx="2"/>
                      </a:cNvCxnSpPr>
                    </a:nvCxnSpPr>
                    <a:spPr>
                      <a:xfrm rot="16200000" flipH="1">
                        <a:off x="366282" y="5586460"/>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13" name="Straight Arrow Connector 12"/>
                      <a:cNvCxnSpPr/>
                    </a:nvCxnSpPr>
                    <a:spPr>
                      <a:xfrm rot="16200000" flipH="1">
                        <a:off x="881437" y="5586461"/>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14" name="Straight Arrow Connector 13"/>
                      <a:cNvCxnSpPr/>
                    </a:nvCxnSpPr>
                    <a:spPr>
                      <a:xfrm rot="16200000" flipH="1">
                        <a:off x="1411916" y="5586461"/>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sp>
                    <a:nvSpPr>
                      <a:cNvPr id="15" name="Snip Same Side Corner Rectangle 14"/>
                      <a:cNvSpPr/>
                    </a:nvSpPr>
                    <a:spPr>
                      <a:xfrm rot="10800000">
                        <a:off x="740690" y="5906956"/>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 name="Snip Same Side Corner Rectangle 15"/>
                      <a:cNvSpPr/>
                    </a:nvSpPr>
                    <a:spPr>
                      <a:xfrm rot="10800000">
                        <a:off x="1271169" y="5906956"/>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 name="Snip Same Side Corner Rectangle 16"/>
                      <a:cNvSpPr/>
                    </a:nvSpPr>
                    <a:spPr>
                      <a:xfrm rot="10800000">
                        <a:off x="1786322" y="5906956"/>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18" name="Straight Arrow Connector 17"/>
                      <a:cNvCxnSpPr/>
                    </a:nvCxnSpPr>
                    <a:spPr>
                      <a:xfrm rot="16200000" flipH="1">
                        <a:off x="2198026" y="3524152"/>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19" name="Straight Arrow Connector 18"/>
                      <a:cNvCxnSpPr/>
                    </a:nvCxnSpPr>
                    <a:spPr>
                      <a:xfrm rot="16200000" flipH="1">
                        <a:off x="2713181" y="3524153"/>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20" name="Straight Arrow Connector 19"/>
                      <a:cNvCxnSpPr/>
                    </a:nvCxnSpPr>
                    <a:spPr>
                      <a:xfrm rot="16200000" flipH="1">
                        <a:off x="3243660" y="3524153"/>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sp>
                    <a:nvSpPr>
                      <a:cNvPr id="21" name="Snip Same Side Corner Rectangle 20"/>
                      <a:cNvSpPr/>
                    </a:nvSpPr>
                    <a:spPr>
                      <a:xfrm rot="10800000">
                        <a:off x="2572434" y="3844648"/>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2" name="Snip Same Side Corner Rectangle 21"/>
                      <a:cNvSpPr/>
                    </a:nvSpPr>
                    <a:spPr>
                      <a:xfrm rot="10800000">
                        <a:off x="3102913" y="3844648"/>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3" name="Snip Same Side Corner Rectangle 22"/>
                      <a:cNvSpPr/>
                    </a:nvSpPr>
                    <a:spPr>
                      <a:xfrm rot="10800000">
                        <a:off x="3618066" y="3844648"/>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24" name="Straight Arrow Connector 23"/>
                      <a:cNvCxnSpPr/>
                    </a:nvCxnSpPr>
                    <a:spPr>
                      <a:xfrm rot="16200000" flipH="1">
                        <a:off x="2805683" y="1416846"/>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25" name="Straight Arrow Connector 24"/>
                      <a:cNvCxnSpPr/>
                    </a:nvCxnSpPr>
                    <a:spPr>
                      <a:xfrm rot="16200000" flipH="1">
                        <a:off x="3320838" y="1416847"/>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26" name="Straight Arrow Connector 25"/>
                      <a:cNvCxnSpPr/>
                    </a:nvCxnSpPr>
                    <a:spPr>
                      <a:xfrm rot="16200000" flipH="1">
                        <a:off x="3851317" y="1416847"/>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sp>
                    <a:nvSpPr>
                      <a:cNvPr id="27" name="Snip Same Side Corner Rectangle 26"/>
                      <a:cNvSpPr/>
                    </a:nvSpPr>
                    <a:spPr>
                      <a:xfrm rot="10800000">
                        <a:off x="3180091" y="1737342"/>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8" name="Snip Same Side Corner Rectangle 27"/>
                      <a:cNvSpPr/>
                    </a:nvSpPr>
                    <a:spPr>
                      <a:xfrm rot="10800000">
                        <a:off x="3710570" y="1737342"/>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9" name="Snip Same Side Corner Rectangle 28"/>
                      <a:cNvSpPr/>
                    </a:nvSpPr>
                    <a:spPr>
                      <a:xfrm rot="10800000">
                        <a:off x="4225723" y="1737342"/>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0" name="TextBox 29"/>
                      <a:cNvSpPr txBox="1"/>
                    </a:nvSpPr>
                    <a:spPr>
                      <a:xfrm>
                        <a:off x="171622" y="5259949"/>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Lag A</a:t>
                          </a:r>
                          <a:endParaRPr lang="en-US" sz="1000" dirty="0">
                            <a:latin typeface="Arial"/>
                            <a:cs typeface="Arial"/>
                          </a:endParaRPr>
                        </a:p>
                      </a:txBody>
                      <a:useSpRect/>
                    </a:txSp>
                  </a:sp>
                  <a:sp>
                    <a:nvSpPr>
                      <a:cNvPr id="31" name="TextBox 30"/>
                      <a:cNvSpPr txBox="1"/>
                    </a:nvSpPr>
                    <a:spPr>
                      <a:xfrm>
                        <a:off x="704750" y="5259949"/>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Lag B</a:t>
                          </a:r>
                          <a:endParaRPr lang="en-US" sz="1000" dirty="0">
                            <a:latin typeface="Arial"/>
                            <a:cs typeface="Arial"/>
                          </a:endParaRPr>
                        </a:p>
                      </a:txBody>
                      <a:useSpRect/>
                    </a:txSp>
                  </a:sp>
                  <a:sp>
                    <a:nvSpPr>
                      <a:cNvPr id="32" name="TextBox 31"/>
                      <a:cNvSpPr txBox="1"/>
                    </a:nvSpPr>
                    <a:spPr>
                      <a:xfrm>
                        <a:off x="1223243" y="5259949"/>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Lag C</a:t>
                          </a:r>
                          <a:endParaRPr lang="en-US" sz="1000" dirty="0">
                            <a:latin typeface="Arial"/>
                            <a:cs typeface="Arial"/>
                          </a:endParaRPr>
                        </a:p>
                      </a:txBody>
                      <a:useSpRect/>
                    </a:txSp>
                  </a:sp>
                  <a:sp>
                    <a:nvSpPr>
                      <a:cNvPr id="33" name="TextBox 32"/>
                      <a:cNvSpPr txBox="1"/>
                    </a:nvSpPr>
                    <a:spPr>
                      <a:xfrm>
                        <a:off x="1982055" y="3215012"/>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TA4 </a:t>
                          </a:r>
                          <a:r>
                            <a:rPr lang="en-US" sz="1000" dirty="0" smtClean="0">
                              <a:latin typeface="Arial"/>
                              <a:cs typeface="Arial"/>
                            </a:rPr>
                            <a:t>A</a:t>
                          </a:r>
                          <a:endParaRPr lang="en-US" sz="1000" dirty="0">
                            <a:latin typeface="Arial"/>
                            <a:cs typeface="Arial"/>
                          </a:endParaRPr>
                        </a:p>
                      </a:txBody>
                      <a:useSpRect/>
                    </a:txSp>
                  </a:sp>
                  <a:sp>
                    <a:nvSpPr>
                      <a:cNvPr id="34" name="TextBox 33"/>
                      <a:cNvSpPr txBox="1"/>
                    </a:nvSpPr>
                    <a:spPr>
                      <a:xfrm>
                        <a:off x="2515183" y="3215012"/>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TA4 B</a:t>
                          </a:r>
                          <a:endParaRPr lang="en-US" sz="1000" dirty="0">
                            <a:latin typeface="Arial"/>
                            <a:cs typeface="Arial"/>
                          </a:endParaRPr>
                        </a:p>
                      </a:txBody>
                      <a:useSpRect/>
                    </a:txSp>
                  </a:sp>
                  <a:sp>
                    <a:nvSpPr>
                      <a:cNvPr id="35" name="TextBox 34"/>
                      <a:cNvSpPr txBox="1"/>
                    </a:nvSpPr>
                    <a:spPr>
                      <a:xfrm>
                        <a:off x="3033676" y="3215012"/>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TA4 </a:t>
                          </a:r>
                          <a:r>
                            <a:rPr lang="en-US" sz="1000" dirty="0" smtClean="0">
                              <a:latin typeface="Arial"/>
                              <a:cs typeface="Arial"/>
                            </a:rPr>
                            <a:t>C</a:t>
                          </a:r>
                          <a:endParaRPr lang="en-US" sz="1000" dirty="0">
                            <a:latin typeface="Arial"/>
                            <a:cs typeface="Arial"/>
                          </a:endParaRPr>
                        </a:p>
                      </a:txBody>
                      <a:useSpRect/>
                    </a:txSp>
                  </a:sp>
                  <a:sp>
                    <a:nvSpPr>
                      <a:cNvPr id="36" name="TextBox 35"/>
                      <a:cNvSpPr txBox="1"/>
                    </a:nvSpPr>
                    <a:spPr>
                      <a:xfrm>
                        <a:off x="2551123" y="1107708"/>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Stat A</a:t>
                          </a:r>
                          <a:endParaRPr lang="en-US" sz="1000" dirty="0">
                            <a:latin typeface="Arial"/>
                            <a:cs typeface="Arial"/>
                          </a:endParaRPr>
                        </a:p>
                      </a:txBody>
                      <a:useSpRect/>
                    </a:txSp>
                  </a:sp>
                  <a:sp>
                    <a:nvSpPr>
                      <a:cNvPr id="37" name="TextBox 36"/>
                      <a:cNvSpPr txBox="1"/>
                    </a:nvSpPr>
                    <a:spPr>
                      <a:xfrm>
                        <a:off x="3084251" y="1107708"/>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Stat B</a:t>
                          </a:r>
                          <a:endParaRPr lang="en-US" sz="1000" dirty="0">
                            <a:latin typeface="Arial"/>
                            <a:cs typeface="Arial"/>
                          </a:endParaRPr>
                        </a:p>
                      </a:txBody>
                      <a:useSpRect/>
                    </a:txSp>
                  </a:sp>
                  <a:sp>
                    <a:nvSpPr>
                      <a:cNvPr id="38" name="TextBox 37"/>
                      <a:cNvSpPr txBox="1"/>
                    </a:nvSpPr>
                    <a:spPr>
                      <a:xfrm>
                        <a:off x="3602744" y="1107708"/>
                        <a:ext cx="569068"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Stat C</a:t>
                          </a:r>
                          <a:endParaRPr lang="en-US" sz="1000" dirty="0">
                            <a:latin typeface="Arial"/>
                            <a:cs typeface="Arial"/>
                          </a:endParaRPr>
                        </a:p>
                      </a:txBody>
                      <a:useSpRect/>
                    </a:txSp>
                  </a:sp>
                  <a:cxnSp>
                    <a:nvCxnSpPr>
                      <a:cNvPr id="39" name="Straight Connector 38"/>
                      <a:cNvCxnSpPr/>
                    </a:nvCxnSpPr>
                    <a:spPr>
                      <a:xfrm rot="16200000" flipH="1">
                        <a:off x="590922" y="4676843"/>
                        <a:ext cx="263597" cy="35940"/>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40" name="Straight Connector 39"/>
                      <a:cNvCxnSpPr/>
                    </a:nvCxnSpPr>
                    <a:spPr>
                      <a:xfrm rot="16200000" flipH="1">
                        <a:off x="1772752" y="3000916"/>
                        <a:ext cx="263596" cy="164592"/>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cxnSp>
                    <a:nvCxnSpPr>
                      <a:cNvPr id="41" name="Straight Connector 40"/>
                      <a:cNvCxnSpPr/>
                    </a:nvCxnSpPr>
                    <a:spPr>
                      <a:xfrm rot="16200000" flipH="1">
                        <a:off x="2433241" y="1487305"/>
                        <a:ext cx="263596" cy="164592"/>
                      </a:xfrm>
                      <a:prstGeom prst="line">
                        <a:avLst/>
                      </a:prstGeom>
                      <a:ln>
                        <a:solidFill>
                          <a:schemeClr val="tx1"/>
                        </a:solidFill>
                      </a:ln>
                    </a:spPr>
                    <a:style>
                      <a:lnRef idx="2">
                        <a:schemeClr val="accent1"/>
                      </a:lnRef>
                      <a:fillRef idx="0">
                        <a:schemeClr val="accent1"/>
                      </a:fillRef>
                      <a:effectRef idx="1">
                        <a:schemeClr val="accent1"/>
                      </a:effectRef>
                      <a:fontRef idx="minor">
                        <a:schemeClr val="tx1"/>
                      </a:fontRef>
                    </a:style>
                  </a:cxnSp>
                  <a:sp>
                    <a:nvSpPr>
                      <a:cNvPr id="42" name="Freeform 41"/>
                      <a:cNvSpPr/>
                    </a:nvSpPr>
                    <a:spPr>
                      <a:xfrm>
                        <a:off x="4649073" y="1341080"/>
                        <a:ext cx="3426379" cy="3448720"/>
                      </a:xfrm>
                      <a:custGeom>
                        <a:avLst/>
                        <a:gdLst>
                          <a:gd name="connsiteX0" fmla="*/ 0 w 2911224"/>
                          <a:gd name="connsiteY0" fmla="*/ 2633967 h 2633967"/>
                          <a:gd name="connsiteX1" fmla="*/ 1233976 w 2911224"/>
                          <a:gd name="connsiteY1" fmla="*/ 2238572 h 2633967"/>
                          <a:gd name="connsiteX2" fmla="*/ 1904875 w 2911224"/>
                          <a:gd name="connsiteY2" fmla="*/ 369434 h 2633967"/>
                          <a:gd name="connsiteX3" fmla="*/ 2911224 w 2911224"/>
                          <a:gd name="connsiteY3" fmla="*/ 21966 h 2633967"/>
                        </a:gdLst>
                        <a:ahLst/>
                        <a:cxnLst>
                          <a:cxn ang="0">
                            <a:pos x="connsiteX0" y="connsiteY0"/>
                          </a:cxn>
                          <a:cxn ang="0">
                            <a:pos x="connsiteX1" y="connsiteY1"/>
                          </a:cxn>
                          <a:cxn ang="0">
                            <a:pos x="connsiteX2" y="connsiteY2"/>
                          </a:cxn>
                          <a:cxn ang="0">
                            <a:pos x="connsiteX3" y="connsiteY3"/>
                          </a:cxn>
                        </a:cxnLst>
                        <a:rect l="l" t="t" r="r" b="b"/>
                        <a:pathLst>
                          <a:path w="2911224" h="2633967">
                            <a:moveTo>
                              <a:pt x="0" y="2633967"/>
                            </a:moveTo>
                            <a:cubicBezTo>
                              <a:pt x="458248" y="2624980"/>
                              <a:pt x="916497" y="2615994"/>
                              <a:pt x="1233976" y="2238572"/>
                            </a:cubicBezTo>
                            <a:cubicBezTo>
                              <a:pt x="1551455" y="1861150"/>
                              <a:pt x="1625334" y="738868"/>
                              <a:pt x="1904875" y="369434"/>
                            </a:cubicBezTo>
                            <a:cubicBezTo>
                              <a:pt x="2184416" y="0"/>
                              <a:pt x="2911224" y="21966"/>
                              <a:pt x="2911224" y="21966"/>
                            </a:cubicBezTo>
                          </a:path>
                        </a:pathLst>
                      </a:custGeom>
                      <a:noFill/>
                      <a:ln w="44450">
                        <a:solidFill>
                          <a:schemeClr val="tx1"/>
                        </a:solidFill>
                      </a:ln>
                      <a:effectLst/>
                    </a:spPr>
                    <a:txSp>
                      <a:txBody>
                        <a:bodyPr rtlCol="0" anchor="ct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endParaRPr lang="en-US"/>
                        </a:p>
                      </a:txBody>
                      <a:useSpRect/>
                    </a:txSp>
                    <a:style>
                      <a:lnRef idx="2">
                        <a:schemeClr val="accent1"/>
                      </a:lnRef>
                      <a:fillRef idx="0">
                        <a:schemeClr val="accent1"/>
                      </a:fillRef>
                      <a:effectRef idx="1">
                        <a:schemeClr val="accent1"/>
                      </a:effectRef>
                      <a:fontRef idx="minor">
                        <a:schemeClr val="tx1"/>
                      </a:fontRef>
                    </a:style>
                  </a:sp>
                  <a:sp>
                    <a:nvSpPr>
                      <a:cNvPr id="43" name="Trapezoid 42"/>
                      <a:cNvSpPr/>
                    </a:nvSpPr>
                    <a:spPr>
                      <a:xfrm>
                        <a:off x="7045141" y="2825340"/>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4" name="Trapezoid 43"/>
                      <a:cNvSpPr/>
                    </a:nvSpPr>
                    <a:spPr>
                      <a:xfrm>
                        <a:off x="7560296" y="2825340"/>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5" name="Trapezoid 44"/>
                      <a:cNvSpPr/>
                    </a:nvSpPr>
                    <a:spPr>
                      <a:xfrm>
                        <a:off x="6501283" y="2825340"/>
                        <a:ext cx="515155" cy="623046"/>
                      </a:xfrm>
                      <a:prstGeom prst="trapezoid">
                        <a:avLst>
                          <a:gd name="adj" fmla="val 34302"/>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cxnSp>
                    <a:nvCxnSpPr>
                      <a:cNvPr id="46" name="Straight Arrow Connector 45"/>
                      <a:cNvCxnSpPr/>
                    </a:nvCxnSpPr>
                    <a:spPr>
                      <a:xfrm rot="16200000" flipH="1">
                        <a:off x="6709322" y="3511304"/>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47" name="Straight Arrow Connector 46"/>
                      <a:cNvCxnSpPr/>
                    </a:nvCxnSpPr>
                    <a:spPr>
                      <a:xfrm rot="16200000" flipH="1">
                        <a:off x="7224477" y="3511305"/>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cxnSp>
                    <a:nvCxnSpPr>
                      <a:cNvPr id="48" name="Straight Arrow Connector 47"/>
                      <a:cNvCxnSpPr/>
                    </a:nvCxnSpPr>
                    <a:spPr>
                      <a:xfrm rot="16200000" flipH="1">
                        <a:off x="7754956" y="3511305"/>
                        <a:ext cx="383413" cy="257577"/>
                      </a:xfrm>
                      <a:prstGeom prst="straightConnector1">
                        <a:avLst/>
                      </a:prstGeom>
                      <a:ln>
                        <a:solidFill>
                          <a:schemeClr val="tx1"/>
                        </a:solidFill>
                        <a:tailEnd type="arrow"/>
                      </a:ln>
                    </a:spPr>
                    <a:style>
                      <a:lnRef idx="2">
                        <a:schemeClr val="accent1"/>
                      </a:lnRef>
                      <a:fillRef idx="0">
                        <a:schemeClr val="accent1"/>
                      </a:fillRef>
                      <a:effectRef idx="1">
                        <a:schemeClr val="accent1"/>
                      </a:effectRef>
                      <a:fontRef idx="minor">
                        <a:schemeClr val="tx1"/>
                      </a:fontRef>
                    </a:style>
                  </a:cxnSp>
                  <a:sp>
                    <a:nvSpPr>
                      <a:cNvPr id="49" name="Snip Same Side Corner Rectangle 48"/>
                      <a:cNvSpPr/>
                    </a:nvSpPr>
                    <a:spPr>
                      <a:xfrm rot="10800000">
                        <a:off x="7083730" y="3831800"/>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0" name="Snip Same Side Corner Rectangle 49"/>
                      <a:cNvSpPr/>
                    </a:nvSpPr>
                    <a:spPr>
                      <a:xfrm rot="10800000">
                        <a:off x="7614209" y="3831800"/>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1" name="Snip Same Side Corner Rectangle 50"/>
                      <a:cNvSpPr/>
                    </a:nvSpPr>
                    <a:spPr>
                      <a:xfrm rot="10800000">
                        <a:off x="8129362" y="3831800"/>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2" name="TextBox 51"/>
                      <a:cNvSpPr txBox="1"/>
                    </a:nvSpPr>
                    <a:spPr>
                      <a:xfrm>
                        <a:off x="6466741" y="3036295"/>
                        <a:ext cx="569068" cy="40011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000" dirty="0" smtClean="0">
                              <a:latin typeface="Arial"/>
                              <a:cs typeface="Arial"/>
                            </a:rPr>
                            <a:t>TA25</a:t>
                          </a:r>
                        </a:p>
                        <a:p>
                          <a:pPr algn="ctr"/>
                          <a:r>
                            <a:rPr lang="en-US" sz="1000" dirty="0" smtClean="0">
                              <a:latin typeface="Arial"/>
                              <a:cs typeface="Arial"/>
                            </a:rPr>
                            <a:t>A</a:t>
                          </a:r>
                          <a:endParaRPr lang="en-US" sz="1000" dirty="0">
                            <a:latin typeface="Arial"/>
                            <a:cs typeface="Arial"/>
                          </a:endParaRPr>
                        </a:p>
                      </a:txBody>
                      <a:useSpRect/>
                    </a:txSp>
                  </a:sp>
                  <a:sp>
                    <a:nvSpPr>
                      <a:cNvPr id="53" name="Snip Same Side Corner Rectangle 52"/>
                      <a:cNvSpPr/>
                    </a:nvSpPr>
                    <a:spPr>
                      <a:xfrm rot="10800000">
                        <a:off x="7068408" y="4977514"/>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4" name="Snip Same Side Corner Rectangle 53"/>
                      <a:cNvSpPr/>
                    </a:nvSpPr>
                    <a:spPr>
                      <a:xfrm rot="10800000">
                        <a:off x="7598887" y="4977514"/>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5" name="Snip Same Side Corner Rectangle 54"/>
                      <a:cNvSpPr/>
                    </a:nvSpPr>
                    <a:spPr>
                      <a:xfrm rot="10800000">
                        <a:off x="8114040" y="4977514"/>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6" name="Snip Same Side Corner Rectangle 55"/>
                      <a:cNvSpPr/>
                    </a:nvSpPr>
                    <a:spPr>
                      <a:xfrm rot="10800000">
                        <a:off x="7068408" y="4400929"/>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7" name="Snip Same Side Corner Rectangle 56"/>
                      <a:cNvSpPr/>
                    </a:nvSpPr>
                    <a:spPr>
                      <a:xfrm rot="10800000">
                        <a:off x="7598887" y="4400929"/>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8" name="Snip Same Side Corner Rectangle 57"/>
                      <a:cNvSpPr/>
                    </a:nvSpPr>
                    <a:spPr>
                      <a:xfrm rot="10800000">
                        <a:off x="8114040" y="4400929"/>
                        <a:ext cx="203665" cy="528656"/>
                      </a:xfrm>
                      <a:prstGeom prst="snip2SameRect">
                        <a:avLst>
                          <a:gd name="adj1" fmla="val 36667"/>
                          <a:gd name="adj2" fmla="val 0"/>
                        </a:avLst>
                      </a:prstGeom>
                      <a:noFill/>
                      <a:ln>
                        <a:solidFill>
                          <a:schemeClr val="tx1"/>
                        </a:solidFill>
                      </a:ln>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9" name="TextBox 58"/>
                      <a:cNvSpPr txBox="1"/>
                    </a:nvSpPr>
                    <a:spPr>
                      <a:xfrm>
                        <a:off x="7011849" y="3034416"/>
                        <a:ext cx="569068" cy="40011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000" dirty="0" smtClean="0">
                              <a:latin typeface="Arial"/>
                              <a:cs typeface="Arial"/>
                            </a:rPr>
                            <a:t>TA25</a:t>
                          </a:r>
                        </a:p>
                        <a:p>
                          <a:pPr algn="ctr"/>
                          <a:r>
                            <a:rPr lang="en-US" sz="1000" dirty="0" smtClean="0">
                              <a:latin typeface="Arial"/>
                              <a:cs typeface="Arial"/>
                            </a:rPr>
                            <a:t>B</a:t>
                          </a:r>
                          <a:endParaRPr lang="en-US" sz="1000" dirty="0" smtClean="0">
                            <a:latin typeface="Arial"/>
                            <a:cs typeface="Arial"/>
                          </a:endParaRPr>
                        </a:p>
                      </a:txBody>
                      <a:useSpRect/>
                    </a:txSp>
                  </a:sp>
                  <a:sp>
                    <a:nvSpPr>
                      <a:cNvPr id="60" name="TextBox 59"/>
                      <a:cNvSpPr txBox="1"/>
                    </a:nvSpPr>
                    <a:spPr>
                      <a:xfrm>
                        <a:off x="7521360" y="3034416"/>
                        <a:ext cx="569068" cy="40011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000" dirty="0" smtClean="0">
                              <a:latin typeface="Arial"/>
                              <a:cs typeface="Arial"/>
                            </a:rPr>
                            <a:t>TA25</a:t>
                          </a:r>
                        </a:p>
                        <a:p>
                          <a:pPr algn="ctr"/>
                          <a:r>
                            <a:rPr lang="en-US" sz="1000" dirty="0" smtClean="0">
                              <a:latin typeface="Arial"/>
                              <a:cs typeface="Arial"/>
                            </a:rPr>
                            <a:t>C</a:t>
                          </a:r>
                          <a:endParaRPr lang="en-US" sz="1000" dirty="0">
                            <a:latin typeface="Arial"/>
                            <a:cs typeface="Arial"/>
                          </a:endParaRPr>
                        </a:p>
                      </a:txBody>
                      <a:useSpRect/>
                    </a:txSp>
                  </a:sp>
                  <a:sp>
                    <a:nvSpPr>
                      <a:cNvPr id="61" name="TextBox 60"/>
                      <a:cNvSpPr txBox="1"/>
                    </a:nvSpPr>
                    <a:spPr>
                      <a:xfrm>
                        <a:off x="6501283" y="3951620"/>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TA25</a:t>
                          </a:r>
                          <a:endParaRPr lang="en-US" sz="1000" dirty="0">
                            <a:latin typeface="Arial"/>
                            <a:cs typeface="Arial"/>
                          </a:endParaRPr>
                        </a:p>
                      </a:txBody>
                      <a:useSpRect/>
                    </a:txSp>
                  </a:sp>
                  <a:sp>
                    <a:nvSpPr>
                      <a:cNvPr id="62" name="TextBox 61"/>
                      <a:cNvSpPr txBox="1"/>
                    </a:nvSpPr>
                    <a:spPr>
                      <a:xfrm>
                        <a:off x="6501283" y="4543579"/>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S25</a:t>
                          </a:r>
                          <a:endParaRPr lang="en-US" sz="1000" dirty="0">
                            <a:latin typeface="Arial"/>
                            <a:cs typeface="Arial"/>
                          </a:endParaRPr>
                        </a:p>
                      </a:txBody>
                      <a:useSpRect/>
                    </a:txSp>
                  </a:sp>
                  <a:sp>
                    <a:nvSpPr>
                      <a:cNvPr id="63" name="TextBox 62"/>
                      <a:cNvSpPr txBox="1"/>
                    </a:nvSpPr>
                    <a:spPr>
                      <a:xfrm>
                        <a:off x="6501283" y="5109316"/>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S4</a:t>
                          </a:r>
                          <a:endParaRPr lang="en-US" sz="1000" dirty="0">
                            <a:latin typeface="Arial"/>
                            <a:cs typeface="Arial"/>
                          </a:endParaRPr>
                        </a:p>
                      </a:txBody>
                      <a:useSpRect/>
                    </a:txSp>
                  </a:sp>
                  <a:sp>
                    <a:nvSpPr>
                      <a:cNvPr id="64" name="TextBox 63"/>
                      <a:cNvSpPr txBox="1"/>
                    </a:nvSpPr>
                    <a:spPr>
                      <a:xfrm>
                        <a:off x="7048136" y="3956945"/>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A</a:t>
                          </a:r>
                          <a:endParaRPr lang="en-US" sz="1000" dirty="0">
                            <a:latin typeface="Arial"/>
                            <a:cs typeface="Arial"/>
                          </a:endParaRPr>
                        </a:p>
                      </a:txBody>
                      <a:useSpRect/>
                    </a:txSp>
                  </a:sp>
                  <a:sp>
                    <a:nvSpPr>
                      <a:cNvPr id="65" name="TextBox 64"/>
                      <a:cNvSpPr txBox="1"/>
                    </a:nvSpPr>
                    <a:spPr>
                      <a:xfrm>
                        <a:off x="7032467" y="4519615"/>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A</a:t>
                          </a:r>
                          <a:endParaRPr lang="en-US" sz="1000" dirty="0">
                            <a:latin typeface="Arial"/>
                            <a:cs typeface="Arial"/>
                          </a:endParaRPr>
                        </a:p>
                      </a:txBody>
                      <a:useSpRect/>
                    </a:txSp>
                  </a:sp>
                  <a:sp>
                    <a:nvSpPr>
                      <a:cNvPr id="66" name="TextBox 65"/>
                      <a:cNvSpPr txBox="1"/>
                    </a:nvSpPr>
                    <a:spPr>
                      <a:xfrm>
                        <a:off x="7048136" y="5109316"/>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A</a:t>
                          </a:r>
                          <a:endParaRPr lang="en-US" sz="1000" dirty="0">
                            <a:latin typeface="Arial"/>
                            <a:cs typeface="Arial"/>
                          </a:endParaRPr>
                        </a:p>
                      </a:txBody>
                      <a:useSpRect/>
                    </a:txSp>
                  </a:sp>
                  <a:sp>
                    <a:nvSpPr>
                      <a:cNvPr id="67" name="TextBox 66"/>
                      <a:cNvSpPr txBox="1"/>
                    </a:nvSpPr>
                    <a:spPr>
                      <a:xfrm>
                        <a:off x="7584256" y="3951620"/>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B</a:t>
                          </a:r>
                          <a:endParaRPr lang="en-US" sz="1000" dirty="0">
                            <a:latin typeface="Arial"/>
                            <a:cs typeface="Arial"/>
                          </a:endParaRPr>
                        </a:p>
                      </a:txBody>
                      <a:useSpRect/>
                    </a:txSp>
                  </a:sp>
                  <a:sp>
                    <a:nvSpPr>
                      <a:cNvPr id="68" name="TextBox 67"/>
                      <a:cNvSpPr txBox="1"/>
                    </a:nvSpPr>
                    <a:spPr>
                      <a:xfrm>
                        <a:off x="7578268" y="4519615"/>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B</a:t>
                          </a:r>
                          <a:endParaRPr lang="en-US" sz="1000" dirty="0">
                            <a:latin typeface="Arial"/>
                            <a:cs typeface="Arial"/>
                          </a:endParaRPr>
                        </a:p>
                      </a:txBody>
                      <a:useSpRect/>
                    </a:txSp>
                  </a:sp>
                  <a:sp>
                    <a:nvSpPr>
                      <a:cNvPr id="69" name="TextBox 68"/>
                      <a:cNvSpPr txBox="1"/>
                    </a:nvSpPr>
                    <a:spPr>
                      <a:xfrm>
                        <a:off x="7578616" y="5109316"/>
                        <a:ext cx="921791"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B</a:t>
                          </a:r>
                          <a:endParaRPr lang="en-US" sz="1000" dirty="0">
                            <a:latin typeface="Arial"/>
                            <a:cs typeface="Arial"/>
                          </a:endParaRPr>
                        </a:p>
                      </a:txBody>
                      <a:useSpRect/>
                    </a:txSp>
                  </a:sp>
                  <a:sp>
                    <a:nvSpPr>
                      <a:cNvPr id="70" name="TextBox 69"/>
                      <a:cNvSpPr txBox="1"/>
                    </a:nvSpPr>
                    <a:spPr>
                      <a:xfrm>
                        <a:off x="8105402" y="3956945"/>
                        <a:ext cx="388666"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C</a:t>
                          </a:r>
                          <a:endParaRPr lang="en-US" sz="1000" dirty="0">
                            <a:latin typeface="Arial"/>
                            <a:cs typeface="Arial"/>
                          </a:endParaRPr>
                        </a:p>
                      </a:txBody>
                      <a:useSpRect/>
                    </a:txSp>
                  </a:sp>
                  <a:sp>
                    <a:nvSpPr>
                      <a:cNvPr id="71" name="TextBox 70"/>
                      <a:cNvSpPr txBox="1"/>
                    </a:nvSpPr>
                    <a:spPr>
                      <a:xfrm>
                        <a:off x="8087433" y="4519615"/>
                        <a:ext cx="388666"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C</a:t>
                          </a:r>
                          <a:endParaRPr lang="en-US" sz="1000" dirty="0">
                            <a:latin typeface="Arial"/>
                            <a:cs typeface="Arial"/>
                          </a:endParaRPr>
                        </a:p>
                      </a:txBody>
                      <a:useSpRect/>
                    </a:txSp>
                  </a:sp>
                  <a:sp>
                    <a:nvSpPr>
                      <a:cNvPr id="72" name="TextBox 71"/>
                      <a:cNvSpPr txBox="1"/>
                    </a:nvSpPr>
                    <a:spPr>
                      <a:xfrm>
                        <a:off x="8081441" y="5109316"/>
                        <a:ext cx="388666" cy="246221"/>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000" dirty="0" smtClean="0">
                              <a:latin typeface="Arial"/>
                              <a:cs typeface="Arial"/>
                            </a:rPr>
                            <a:t>C</a:t>
                          </a:r>
                          <a:endParaRPr lang="en-US" sz="1000" dirty="0">
                            <a:latin typeface="Arial"/>
                            <a:cs typeface="Arial"/>
                          </a:endParaRPr>
                        </a:p>
                      </a:txBody>
                      <a:useSpRect/>
                    </a:txSp>
                  </a:sp>
                  <a:sp>
                    <a:nvSpPr>
                      <a:cNvPr id="73" name="Rectangle 72"/>
                      <a:cNvSpPr/>
                    </a:nvSpPr>
                    <a:spPr>
                      <a:xfrm>
                        <a:off x="4596601" y="387939"/>
                        <a:ext cx="3969347" cy="6146590"/>
                      </a:xfrm>
                      <a:prstGeom prst="rect">
                        <a:avLst/>
                      </a:prstGeom>
                      <a:no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4" name="Rectangle 73"/>
                      <a:cNvSpPr/>
                    </a:nvSpPr>
                    <a:spPr>
                      <a:xfrm>
                        <a:off x="101837" y="387939"/>
                        <a:ext cx="4422883" cy="6146590"/>
                      </a:xfrm>
                      <a:prstGeom prst="rect">
                        <a:avLst/>
                      </a:prstGeom>
                      <a:no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5" name="TextBox 74"/>
                      <a:cNvSpPr txBox="1"/>
                    </a:nvSpPr>
                    <a:spPr>
                      <a:xfrm>
                        <a:off x="171622" y="387939"/>
                        <a:ext cx="257578" cy="584776"/>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dirty="0" smtClean="0">
                              <a:latin typeface="Arial"/>
                              <a:cs typeface="Arial"/>
                            </a:rPr>
                            <a:t>A</a:t>
                          </a:r>
                          <a:endParaRPr lang="en-US" sz="1600" dirty="0">
                            <a:latin typeface="Arial"/>
                            <a:cs typeface="Arial"/>
                          </a:endParaRPr>
                        </a:p>
                      </a:txBody>
                      <a:useSpRect/>
                    </a:txSp>
                  </a:sp>
                  <a:sp>
                    <a:nvSpPr>
                      <a:cNvPr id="76" name="TextBox 75"/>
                      <a:cNvSpPr txBox="1"/>
                    </a:nvSpPr>
                    <a:spPr>
                      <a:xfrm>
                        <a:off x="4649073" y="387939"/>
                        <a:ext cx="257578" cy="584776"/>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600" dirty="0" smtClean="0">
                              <a:latin typeface="Arial"/>
                              <a:cs typeface="Arial"/>
                            </a:rPr>
                            <a:t>B</a:t>
                          </a:r>
                          <a:endParaRPr lang="en-US" sz="1600" dirty="0">
                            <a:latin typeface="Arial"/>
                            <a:cs typeface="Arial"/>
                          </a:endParaRPr>
                        </a:p>
                      </a:txBody>
                      <a:useSpRect/>
                    </a:txSp>
                  </a:sp>
                </lc:lockedCanvas>
              </a:graphicData>
            </a:graphic>
          </wp:inline>
        </w:drawing>
      </w:r>
    </w:p>
    <w:p w:rsidR="0017049B" w:rsidRPr="00EB24D3" w:rsidRDefault="0017049B" w:rsidP="002A6785">
      <w:pPr>
        <w:spacing w:line="480" w:lineRule="auto"/>
        <w:outlineLvl w:val="0"/>
        <w:rPr>
          <w:rFonts w:ascii="Times New Roman" w:hAnsi="Times New Roman"/>
        </w:rPr>
      </w:pPr>
      <w:r w:rsidRPr="00AA77E6">
        <w:rPr>
          <w:rFonts w:ascii="Times New Roman" w:hAnsi="Times New Roman"/>
          <w:b/>
        </w:rPr>
        <w:t>Figure 1</w:t>
      </w:r>
      <w:r w:rsidR="00AA77E6" w:rsidRPr="00AA77E6">
        <w:rPr>
          <w:rFonts w:ascii="Times New Roman" w:hAnsi="Times New Roman"/>
          <w:b/>
        </w:rPr>
        <w:t>.</w:t>
      </w:r>
      <w:r w:rsidRPr="00AA77E6">
        <w:rPr>
          <w:rFonts w:ascii="Times New Roman" w:hAnsi="Times New Roman"/>
          <w:b/>
        </w:rPr>
        <w:t xml:space="preserve"> </w:t>
      </w:r>
      <w:r w:rsidR="00403007" w:rsidRPr="00EB24D3">
        <w:rPr>
          <w:rFonts w:ascii="Times New Roman" w:hAnsi="Times New Roman"/>
        </w:rPr>
        <w:t>Sample Collection</w:t>
      </w:r>
      <w:r w:rsidR="00AA77E6">
        <w:rPr>
          <w:rFonts w:ascii="Times New Roman" w:hAnsi="Times New Roman"/>
        </w:rPr>
        <w:t>.</w:t>
      </w:r>
    </w:p>
    <w:p w:rsidR="0017049B" w:rsidRPr="00EB24D3" w:rsidRDefault="00AA77E6" w:rsidP="005F6802">
      <w:pPr>
        <w:spacing w:line="480" w:lineRule="auto"/>
        <w:rPr>
          <w:rFonts w:ascii="Times New Roman" w:hAnsi="Times New Roman"/>
        </w:rPr>
      </w:pPr>
      <w:r>
        <w:rPr>
          <w:rFonts w:ascii="Times New Roman" w:hAnsi="Times New Roman"/>
        </w:rPr>
        <w:t xml:space="preserve">1a. </w:t>
      </w:r>
      <w:r w:rsidR="00470F98" w:rsidRPr="00EB24D3">
        <w:rPr>
          <w:rFonts w:ascii="Times New Roman" w:hAnsi="Times New Roman"/>
        </w:rPr>
        <w:t xml:space="preserve">Sample collection for </w:t>
      </w:r>
      <w:proofErr w:type="gramStart"/>
      <w:r w:rsidR="00470F98" w:rsidRPr="00EB24D3">
        <w:rPr>
          <w:rFonts w:ascii="Times New Roman" w:hAnsi="Times New Roman"/>
        </w:rPr>
        <w:t xml:space="preserve">temperature </w:t>
      </w:r>
      <w:r>
        <w:rPr>
          <w:rFonts w:ascii="Times New Roman" w:hAnsi="Times New Roman"/>
        </w:rPr>
        <w:t>adapted</w:t>
      </w:r>
      <w:proofErr w:type="gramEnd"/>
      <w:r w:rsidR="00470F98" w:rsidRPr="00EB24D3">
        <w:rPr>
          <w:rFonts w:ascii="Times New Roman" w:hAnsi="Times New Roman"/>
        </w:rPr>
        <w:t xml:space="preserve"> cultures was done in biological triplicate at the three phases of growth, lag, exponential, and stationary. </w:t>
      </w:r>
      <w:r>
        <w:rPr>
          <w:rFonts w:ascii="Times New Roman" w:hAnsi="Times New Roman"/>
        </w:rPr>
        <w:t xml:space="preserve">Samples TA4 A, TA4 B, and TA4 C were collected during exponential growth. </w:t>
      </w:r>
      <w:proofErr w:type="gramStart"/>
      <w:r w:rsidR="00470F98" w:rsidRPr="00EB24D3">
        <w:rPr>
          <w:rFonts w:ascii="Times New Roman" w:hAnsi="Times New Roman"/>
        </w:rPr>
        <w:t>1b</w:t>
      </w:r>
      <w:r>
        <w:rPr>
          <w:rFonts w:ascii="Times New Roman" w:hAnsi="Times New Roman"/>
        </w:rPr>
        <w:t>.</w:t>
      </w:r>
      <w:r w:rsidR="00470F98" w:rsidRPr="00EB24D3">
        <w:rPr>
          <w:rFonts w:ascii="Times New Roman" w:hAnsi="Times New Roman"/>
        </w:rPr>
        <w:t xml:space="preserve"> Sample collection for cold shocked cultures.</w:t>
      </w:r>
      <w:proofErr w:type="gramEnd"/>
      <w:r w:rsidR="00470F98" w:rsidRPr="00EB24D3">
        <w:rPr>
          <w:rFonts w:ascii="Times New Roman" w:hAnsi="Times New Roman"/>
        </w:rPr>
        <w:t xml:space="preserve"> Three 10 mL aliquots were taken from each</w:t>
      </w:r>
      <w:r>
        <w:rPr>
          <w:rFonts w:ascii="Times New Roman" w:hAnsi="Times New Roman"/>
        </w:rPr>
        <w:t xml:space="preserve"> TA25</w:t>
      </w:r>
      <w:r w:rsidR="00470F98" w:rsidRPr="00EB24D3">
        <w:rPr>
          <w:rFonts w:ascii="Times New Roman" w:hAnsi="Times New Roman"/>
        </w:rPr>
        <w:t xml:space="preserve"> flask for immediate RNA isolation, to be transferred to 4˚C for 30 minutes before RNA isolation</w:t>
      </w:r>
      <w:r>
        <w:rPr>
          <w:rFonts w:ascii="Times New Roman" w:hAnsi="Times New Roman"/>
        </w:rPr>
        <w:t xml:space="preserve"> (S4)</w:t>
      </w:r>
      <w:r w:rsidR="00470F98" w:rsidRPr="00EB24D3">
        <w:rPr>
          <w:rFonts w:ascii="Times New Roman" w:hAnsi="Times New Roman"/>
        </w:rPr>
        <w:t>, and to be kept at 25˚C for 30 minutes before RNA isolation</w:t>
      </w:r>
      <w:r>
        <w:rPr>
          <w:rFonts w:ascii="Times New Roman" w:hAnsi="Times New Roman"/>
        </w:rPr>
        <w:t xml:space="preserve"> (S25)</w:t>
      </w:r>
      <w:r w:rsidR="00470F98" w:rsidRPr="00EB24D3">
        <w:rPr>
          <w:rFonts w:ascii="Times New Roman" w:hAnsi="Times New Roman"/>
        </w:rPr>
        <w:t>.</w:t>
      </w:r>
    </w:p>
    <w:p w:rsidR="0017049B" w:rsidRPr="00EB24D3" w:rsidRDefault="0017049B" w:rsidP="005F6802">
      <w:pPr>
        <w:spacing w:line="480" w:lineRule="auto"/>
        <w:rPr>
          <w:rFonts w:ascii="Times New Roman" w:hAnsi="Times New Roman"/>
        </w:rPr>
      </w:pPr>
    </w:p>
    <w:p w:rsidR="0017049B" w:rsidRPr="00EB24D3" w:rsidRDefault="0017049B" w:rsidP="005F6802">
      <w:pPr>
        <w:spacing w:line="480" w:lineRule="auto"/>
        <w:rPr>
          <w:rFonts w:ascii="Times New Roman" w:hAnsi="Times New Roman"/>
        </w:rPr>
      </w:pPr>
    </w:p>
    <w:p w:rsidR="0017049B" w:rsidRPr="00EB24D3" w:rsidRDefault="0017049B" w:rsidP="005F6802">
      <w:pPr>
        <w:spacing w:line="480" w:lineRule="auto"/>
        <w:rPr>
          <w:rFonts w:ascii="Times New Roman" w:hAnsi="Times New Roman"/>
        </w:rPr>
      </w:pPr>
    </w:p>
    <w:p w:rsidR="00170E9E" w:rsidRPr="00EB24D3" w:rsidRDefault="00170E9E" w:rsidP="005F6802">
      <w:pPr>
        <w:spacing w:line="480" w:lineRule="auto"/>
        <w:rPr>
          <w:rFonts w:ascii="Times New Roman" w:hAnsi="Times New Roman"/>
        </w:rPr>
      </w:pPr>
    </w:p>
    <w:p w:rsidR="00994104" w:rsidRPr="00EB24D3" w:rsidRDefault="00994104" w:rsidP="00994104">
      <w:pPr>
        <w:spacing w:line="480" w:lineRule="auto"/>
        <w:rPr>
          <w:rFonts w:ascii="Times New Roman" w:hAnsi="Times New Roman"/>
        </w:rPr>
      </w:pPr>
      <w:r w:rsidRPr="00EB24D3">
        <w:rPr>
          <w:rFonts w:ascii="Times New Roman" w:hAnsi="Times New Roman"/>
          <w:b/>
        </w:rPr>
        <w:t>Table 1</w:t>
      </w:r>
      <w:r w:rsidRPr="00EB24D3">
        <w:rPr>
          <w:rFonts w:ascii="Times New Roman" w:hAnsi="Times New Roman"/>
        </w:rPr>
        <w:t>.</w:t>
      </w:r>
      <w:r>
        <w:rPr>
          <w:rFonts w:ascii="Times New Roman" w:hAnsi="Times New Roman"/>
        </w:rPr>
        <w:t xml:space="preserve"> Samples Used for Transcriptomic Library P</w:t>
      </w:r>
      <w:r w:rsidRPr="00EB24D3">
        <w:rPr>
          <w:rFonts w:ascii="Times New Roman" w:hAnsi="Times New Roman"/>
        </w:rPr>
        <w:t>reparation</w:t>
      </w:r>
    </w:p>
    <w:tbl>
      <w:tblPr>
        <w:tblW w:w="9120" w:type="dxa"/>
        <w:tblInd w:w="216" w:type="dxa"/>
        <w:tblLook w:val="00BF"/>
      </w:tblPr>
      <w:tblGrid>
        <w:gridCol w:w="3056"/>
        <w:gridCol w:w="3034"/>
        <w:gridCol w:w="3030"/>
      </w:tblGrid>
      <w:tr w:rsidR="00994104" w:rsidRPr="00EB24D3">
        <w:trPr>
          <w:trHeight w:val="608"/>
        </w:trPr>
        <w:tc>
          <w:tcPr>
            <w:tcW w:w="3056" w:type="dxa"/>
            <w:tcBorders>
              <w:top w:val="single" w:sz="4" w:space="0" w:color="auto"/>
              <w:bottom w:val="single" w:sz="4" w:space="0" w:color="auto"/>
            </w:tcBorders>
            <w:vAlign w:val="center"/>
          </w:tcPr>
          <w:p w:rsidR="00994104" w:rsidRPr="00EB24D3" w:rsidRDefault="00994104" w:rsidP="00926C4D">
            <w:pPr>
              <w:spacing w:line="480" w:lineRule="auto"/>
              <w:rPr>
                <w:rFonts w:ascii="Times New Roman" w:hAnsi="Times New Roman"/>
              </w:rPr>
            </w:pPr>
          </w:p>
        </w:tc>
        <w:tc>
          <w:tcPr>
            <w:tcW w:w="3034" w:type="dxa"/>
            <w:tcBorders>
              <w:top w:val="single" w:sz="4" w:space="0" w:color="auto"/>
              <w:bottom w:val="single" w:sz="4" w:space="0" w:color="auto"/>
            </w:tcBorders>
            <w:vAlign w:val="center"/>
          </w:tcPr>
          <w:p w:rsidR="00994104" w:rsidRPr="00EB24D3" w:rsidRDefault="00994104" w:rsidP="00926C4D">
            <w:pPr>
              <w:spacing w:line="480" w:lineRule="auto"/>
              <w:jc w:val="center"/>
              <w:rPr>
                <w:rFonts w:ascii="Times New Roman" w:hAnsi="Times New Roman"/>
              </w:rPr>
            </w:pPr>
            <w:r w:rsidRPr="00EB24D3">
              <w:rPr>
                <w:rFonts w:ascii="Times New Roman" w:hAnsi="Times New Roman"/>
              </w:rPr>
              <w:t>25˚C</w:t>
            </w:r>
          </w:p>
        </w:tc>
        <w:tc>
          <w:tcPr>
            <w:tcW w:w="3030" w:type="dxa"/>
            <w:tcBorders>
              <w:top w:val="single" w:sz="4" w:space="0" w:color="auto"/>
              <w:bottom w:val="single" w:sz="4" w:space="0" w:color="auto"/>
            </w:tcBorders>
            <w:vAlign w:val="center"/>
          </w:tcPr>
          <w:p w:rsidR="00994104" w:rsidRPr="00EB24D3" w:rsidRDefault="00994104" w:rsidP="00926C4D">
            <w:pPr>
              <w:spacing w:line="480" w:lineRule="auto"/>
              <w:jc w:val="center"/>
              <w:rPr>
                <w:rFonts w:ascii="Times New Roman" w:hAnsi="Times New Roman"/>
              </w:rPr>
            </w:pPr>
            <w:r w:rsidRPr="00EB24D3">
              <w:rPr>
                <w:rFonts w:ascii="Times New Roman" w:hAnsi="Times New Roman"/>
              </w:rPr>
              <w:t>4˚C</w:t>
            </w:r>
          </w:p>
        </w:tc>
      </w:tr>
      <w:tr w:rsidR="00994104" w:rsidRPr="00EB24D3">
        <w:trPr>
          <w:trHeight w:val="586"/>
        </w:trPr>
        <w:tc>
          <w:tcPr>
            <w:tcW w:w="3056" w:type="dxa"/>
            <w:tcBorders>
              <w:top w:val="single" w:sz="4" w:space="0" w:color="auto"/>
            </w:tcBorders>
            <w:vAlign w:val="center"/>
          </w:tcPr>
          <w:p w:rsidR="00994104" w:rsidRPr="00EB24D3" w:rsidRDefault="00994104" w:rsidP="00926C4D">
            <w:pPr>
              <w:spacing w:line="480" w:lineRule="auto"/>
              <w:jc w:val="center"/>
              <w:rPr>
                <w:rFonts w:ascii="Times New Roman" w:hAnsi="Times New Roman"/>
              </w:rPr>
            </w:pPr>
            <w:r w:rsidRPr="00EB24D3">
              <w:rPr>
                <w:rFonts w:ascii="Times New Roman" w:hAnsi="Times New Roman"/>
              </w:rPr>
              <w:t>Temperature A</w:t>
            </w:r>
            <w:r>
              <w:rPr>
                <w:rFonts w:ascii="Times New Roman" w:hAnsi="Times New Roman"/>
              </w:rPr>
              <w:t>dapted (TA)</w:t>
            </w:r>
          </w:p>
        </w:tc>
        <w:tc>
          <w:tcPr>
            <w:tcW w:w="3034" w:type="dxa"/>
            <w:tcBorders>
              <w:top w:val="single" w:sz="4" w:space="0" w:color="auto"/>
            </w:tcBorders>
            <w:vAlign w:val="center"/>
          </w:tcPr>
          <w:p w:rsidR="00994104" w:rsidRPr="00EB24D3" w:rsidRDefault="00994104" w:rsidP="00926C4D">
            <w:pPr>
              <w:spacing w:line="480" w:lineRule="auto"/>
              <w:jc w:val="center"/>
              <w:rPr>
                <w:rFonts w:ascii="Times New Roman" w:hAnsi="Times New Roman"/>
              </w:rPr>
            </w:pPr>
            <w:r>
              <w:rPr>
                <w:rFonts w:ascii="Times New Roman" w:hAnsi="Times New Roman"/>
              </w:rPr>
              <w:t>TA25 A, TA25 B, TA25 C</w:t>
            </w:r>
          </w:p>
        </w:tc>
        <w:tc>
          <w:tcPr>
            <w:tcW w:w="3030" w:type="dxa"/>
            <w:tcBorders>
              <w:top w:val="single" w:sz="4" w:space="0" w:color="auto"/>
            </w:tcBorders>
            <w:vAlign w:val="center"/>
          </w:tcPr>
          <w:p w:rsidR="00994104" w:rsidRPr="00EB24D3" w:rsidRDefault="00994104" w:rsidP="00926C4D">
            <w:pPr>
              <w:spacing w:line="480" w:lineRule="auto"/>
              <w:jc w:val="center"/>
              <w:rPr>
                <w:rFonts w:ascii="Times New Roman" w:hAnsi="Times New Roman"/>
              </w:rPr>
            </w:pPr>
            <w:r>
              <w:rPr>
                <w:rFonts w:ascii="Times New Roman" w:hAnsi="Times New Roman"/>
              </w:rPr>
              <w:t>TA4 A, TA4 B, TA4 C</w:t>
            </w:r>
          </w:p>
        </w:tc>
      </w:tr>
      <w:tr w:rsidR="00994104" w:rsidRPr="00EB24D3">
        <w:trPr>
          <w:trHeight w:val="586"/>
        </w:trPr>
        <w:tc>
          <w:tcPr>
            <w:tcW w:w="3056" w:type="dxa"/>
            <w:tcBorders>
              <w:bottom w:val="single" w:sz="4" w:space="0" w:color="auto"/>
            </w:tcBorders>
            <w:vAlign w:val="center"/>
          </w:tcPr>
          <w:p w:rsidR="00994104" w:rsidRPr="00EB24D3" w:rsidRDefault="00994104" w:rsidP="00926C4D">
            <w:pPr>
              <w:spacing w:line="480" w:lineRule="auto"/>
              <w:jc w:val="center"/>
              <w:rPr>
                <w:rFonts w:ascii="Times New Roman" w:hAnsi="Times New Roman"/>
              </w:rPr>
            </w:pPr>
            <w:r w:rsidRPr="00EB24D3">
              <w:rPr>
                <w:rFonts w:ascii="Times New Roman" w:hAnsi="Times New Roman"/>
              </w:rPr>
              <w:t>Shocked</w:t>
            </w:r>
            <w:r>
              <w:rPr>
                <w:rFonts w:ascii="Times New Roman" w:hAnsi="Times New Roman"/>
              </w:rPr>
              <w:t xml:space="preserve"> (S)</w:t>
            </w:r>
          </w:p>
        </w:tc>
        <w:tc>
          <w:tcPr>
            <w:tcW w:w="3034" w:type="dxa"/>
            <w:tcBorders>
              <w:bottom w:val="single" w:sz="4" w:space="0" w:color="auto"/>
            </w:tcBorders>
            <w:vAlign w:val="center"/>
          </w:tcPr>
          <w:p w:rsidR="00994104" w:rsidRPr="00EB24D3" w:rsidRDefault="00994104" w:rsidP="00926C4D">
            <w:pPr>
              <w:spacing w:line="480" w:lineRule="auto"/>
              <w:jc w:val="center"/>
              <w:rPr>
                <w:rFonts w:ascii="Times New Roman" w:hAnsi="Times New Roman"/>
              </w:rPr>
            </w:pPr>
            <w:r>
              <w:rPr>
                <w:rFonts w:ascii="Times New Roman" w:hAnsi="Times New Roman"/>
              </w:rPr>
              <w:t>S25 A, S25 B, S25 C</w:t>
            </w:r>
          </w:p>
        </w:tc>
        <w:tc>
          <w:tcPr>
            <w:tcW w:w="3030" w:type="dxa"/>
            <w:tcBorders>
              <w:bottom w:val="single" w:sz="4" w:space="0" w:color="auto"/>
            </w:tcBorders>
            <w:vAlign w:val="center"/>
          </w:tcPr>
          <w:p w:rsidR="00994104" w:rsidRPr="00EB24D3" w:rsidRDefault="00994104" w:rsidP="00926C4D">
            <w:pPr>
              <w:spacing w:line="480" w:lineRule="auto"/>
              <w:jc w:val="center"/>
              <w:rPr>
                <w:rFonts w:ascii="Times New Roman" w:hAnsi="Times New Roman"/>
              </w:rPr>
            </w:pPr>
            <w:r>
              <w:rPr>
                <w:rFonts w:ascii="Times New Roman" w:hAnsi="Times New Roman"/>
              </w:rPr>
              <w:t>S4 A, S4 B, S4 C</w:t>
            </w:r>
          </w:p>
        </w:tc>
      </w:tr>
    </w:tbl>
    <w:p w:rsidR="00FC0457" w:rsidRDefault="00FC0457" w:rsidP="00D465AC">
      <w:pPr>
        <w:spacing w:line="480" w:lineRule="auto"/>
        <w:rPr>
          <w:rFonts w:ascii="Times New Roman" w:hAnsi="Times New Roman"/>
        </w:rPr>
      </w:pPr>
    </w:p>
    <w:p w:rsidR="00994104" w:rsidRDefault="00994104"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4A283E" w:rsidRDefault="004A283E" w:rsidP="00D465AC">
      <w:pPr>
        <w:spacing w:line="480" w:lineRule="auto"/>
        <w:rPr>
          <w:rFonts w:ascii="Times New Roman" w:hAnsi="Times New Roman"/>
        </w:rPr>
      </w:pPr>
    </w:p>
    <w:p w:rsidR="004A283E" w:rsidRDefault="004A283E"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585DB8" w:rsidRDefault="00585DB8" w:rsidP="00D465AC">
      <w:pPr>
        <w:spacing w:line="480" w:lineRule="auto"/>
        <w:rPr>
          <w:rFonts w:ascii="Times New Roman" w:hAnsi="Times New Roman"/>
        </w:rPr>
      </w:pPr>
    </w:p>
    <w:p w:rsidR="00170E9E" w:rsidRPr="00EB24D3" w:rsidRDefault="00170E9E" w:rsidP="00D465AC">
      <w:pPr>
        <w:spacing w:line="480" w:lineRule="auto"/>
        <w:rPr>
          <w:rFonts w:ascii="Times New Roman" w:hAnsi="Times New Roman"/>
        </w:rPr>
      </w:pPr>
    </w:p>
    <w:p w:rsidR="00170E9E" w:rsidRPr="00EB24D3" w:rsidRDefault="00170E9E" w:rsidP="00170E9E">
      <w:pPr>
        <w:spacing w:line="480" w:lineRule="auto"/>
        <w:outlineLvl w:val="0"/>
        <w:rPr>
          <w:rFonts w:ascii="Times New Roman" w:hAnsi="Times New Roman"/>
          <w:i/>
        </w:rPr>
      </w:pPr>
      <w:r w:rsidRPr="00EB24D3">
        <w:rPr>
          <w:rFonts w:ascii="Times New Roman" w:hAnsi="Times New Roman"/>
          <w:i/>
        </w:rPr>
        <w:t>Data Analysis</w:t>
      </w:r>
    </w:p>
    <w:p w:rsidR="00170E9E" w:rsidRPr="00EB24D3" w:rsidRDefault="00170E9E" w:rsidP="00170E9E">
      <w:pPr>
        <w:spacing w:line="480" w:lineRule="auto"/>
        <w:rPr>
          <w:rFonts w:ascii="Times New Roman" w:hAnsi="Times New Roman"/>
        </w:rPr>
      </w:pPr>
      <w:r w:rsidRPr="00EB24D3">
        <w:rPr>
          <w:rFonts w:ascii="Times New Roman" w:hAnsi="Times New Roman"/>
          <w:i/>
        </w:rPr>
        <w:tab/>
      </w:r>
      <w:r w:rsidR="00984141" w:rsidRPr="00EB24D3">
        <w:rPr>
          <w:rFonts w:ascii="Times New Roman" w:hAnsi="Times New Roman"/>
        </w:rPr>
        <w:t>Transcriptomic d</w:t>
      </w:r>
      <w:r w:rsidRPr="00EB24D3">
        <w:rPr>
          <w:rFonts w:ascii="Times New Roman" w:hAnsi="Times New Roman"/>
        </w:rPr>
        <w:t xml:space="preserve">ata analysis was performed using CLC Bio Genomics Workbench. </w:t>
      </w:r>
      <w:r w:rsidR="00DC1FBC" w:rsidRPr="00EB24D3">
        <w:rPr>
          <w:rFonts w:ascii="Times New Roman" w:hAnsi="Times New Roman"/>
        </w:rPr>
        <w:t xml:space="preserve">Raw reads were uploaded, where adapter sequences were removed and sequences smaller than 75 bp were discarded. Quality, trimmed sequences were aligned to the reference genome, </w:t>
      </w:r>
      <w:r w:rsidR="00DC1FBC" w:rsidRPr="00EB24D3">
        <w:rPr>
          <w:rFonts w:ascii="Times New Roman" w:hAnsi="Times New Roman"/>
          <w:i/>
        </w:rPr>
        <w:t xml:space="preserve">Pseudomonas fluorescens </w:t>
      </w:r>
      <w:r w:rsidR="00DC1FBC" w:rsidRPr="00EB24D3">
        <w:rPr>
          <w:rFonts w:ascii="Times New Roman" w:hAnsi="Times New Roman"/>
        </w:rPr>
        <w:t>Pf0-1</w:t>
      </w:r>
      <w:r w:rsidR="00252028">
        <w:rPr>
          <w:rFonts w:ascii="Times New Roman" w:hAnsi="Times New Roman"/>
        </w:rPr>
        <w:t xml:space="preserve"> </w:t>
      </w:r>
      <w:r w:rsidR="00252028" w:rsidRPr="00252028">
        <w:rPr>
          <w:rFonts w:ascii="Times New Roman" w:hAnsi="Times New Roman"/>
        </w:rPr>
        <w:t>(</w:t>
      </w:r>
      <w:r w:rsidR="00824E4E" w:rsidRPr="00824E4E">
        <w:rPr>
          <w:rFonts w:ascii="Times New Roman" w:hAnsi="Times New Roman" w:cs="Courier"/>
          <w:szCs w:val="26"/>
        </w:rPr>
        <w:t>NC_007492)</w:t>
      </w:r>
      <w:r w:rsidR="00F43C53" w:rsidRPr="00252028">
        <w:rPr>
          <w:rFonts w:ascii="Times New Roman" w:hAnsi="Times New Roman"/>
        </w:rPr>
        <w:t>,</w:t>
      </w:r>
      <w:r w:rsidR="00F43C53" w:rsidRPr="00EB24D3">
        <w:rPr>
          <w:rFonts w:ascii="Times New Roman" w:hAnsi="Times New Roman"/>
        </w:rPr>
        <w:t xml:space="preserve"> allowing for a similarity fraction of 0.8</w:t>
      </w:r>
      <w:r w:rsidR="007F54FE" w:rsidRPr="00EB24D3">
        <w:rPr>
          <w:rFonts w:ascii="Times New Roman" w:hAnsi="Times New Roman"/>
        </w:rPr>
        <w:t>. After the</w:t>
      </w:r>
      <w:r w:rsidR="00DC1FBC" w:rsidRPr="00EB24D3">
        <w:rPr>
          <w:rFonts w:ascii="Times New Roman" w:hAnsi="Times New Roman"/>
        </w:rPr>
        <w:t xml:space="preserve"> twelve transcriptomes were aligned to </w:t>
      </w:r>
      <w:r w:rsidR="00DC1FBC" w:rsidRPr="00EB24D3">
        <w:rPr>
          <w:rFonts w:ascii="Times New Roman" w:hAnsi="Times New Roman"/>
          <w:i/>
        </w:rPr>
        <w:t xml:space="preserve">P. fluorescens </w:t>
      </w:r>
      <w:r w:rsidR="00DC1FBC" w:rsidRPr="00EB24D3">
        <w:rPr>
          <w:rFonts w:ascii="Times New Roman" w:hAnsi="Times New Roman"/>
        </w:rPr>
        <w:t xml:space="preserve">Pf0-1, “experiments” were created within the </w:t>
      </w:r>
      <w:bookmarkStart w:id="0" w:name="_GoBack"/>
      <w:bookmarkEnd w:id="0"/>
      <w:r w:rsidR="00DC1FBC" w:rsidRPr="00EB24D3">
        <w:rPr>
          <w:rFonts w:ascii="Times New Roman" w:hAnsi="Times New Roman"/>
        </w:rPr>
        <w:t>program to allow for comparisons. Two</w:t>
      </w:r>
      <w:r w:rsidR="00F43C53" w:rsidRPr="00EB24D3">
        <w:rPr>
          <w:rFonts w:ascii="Times New Roman" w:hAnsi="Times New Roman"/>
        </w:rPr>
        <w:t xml:space="preserve"> experimental temperature</w:t>
      </w:r>
      <w:r w:rsidR="00DC1FBC" w:rsidRPr="00EB24D3">
        <w:rPr>
          <w:rFonts w:ascii="Times New Roman" w:hAnsi="Times New Roman"/>
        </w:rPr>
        <w:t xml:space="preserve"> conditions were </w:t>
      </w:r>
      <w:r w:rsidR="00F43C53" w:rsidRPr="00EB24D3">
        <w:rPr>
          <w:rFonts w:ascii="Times New Roman" w:hAnsi="Times New Roman"/>
        </w:rPr>
        <w:t xml:space="preserve">compared at a time (six transcriptomes) to generate tables with expression fold changes. First, original expression data were normalized and transformed to log2 values. Normalized and transformed data were then used to </w:t>
      </w:r>
      <w:r w:rsidR="007F54FE" w:rsidRPr="00EB24D3">
        <w:rPr>
          <w:rFonts w:ascii="Times New Roman" w:hAnsi="Times New Roman"/>
        </w:rPr>
        <w:t>perform statistical analysis of the “experiments”. T-tests compared the average transformed expression data of the two conditions to give expression fold change, p-values, and corrected p-values accounting for the false discovery rate.</w:t>
      </w: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585DB8" w:rsidRDefault="00585DB8" w:rsidP="005F6802">
      <w:pPr>
        <w:spacing w:line="480" w:lineRule="auto"/>
        <w:rPr>
          <w:rFonts w:ascii="Times New Roman" w:hAnsi="Times New Roman"/>
        </w:rPr>
      </w:pPr>
    </w:p>
    <w:p w:rsidR="00470F98" w:rsidRPr="00EB24D3" w:rsidRDefault="00470F98" w:rsidP="005F6802">
      <w:pPr>
        <w:spacing w:line="480" w:lineRule="auto"/>
        <w:rPr>
          <w:rFonts w:ascii="Times New Roman" w:hAnsi="Times New Roman"/>
        </w:rPr>
      </w:pPr>
    </w:p>
    <w:p w:rsidR="00660C9F" w:rsidRPr="00EB24D3" w:rsidRDefault="00660C9F" w:rsidP="002A6785">
      <w:pPr>
        <w:spacing w:line="480" w:lineRule="auto"/>
        <w:outlineLvl w:val="0"/>
        <w:rPr>
          <w:rFonts w:ascii="Times New Roman" w:hAnsi="Times New Roman"/>
        </w:rPr>
      </w:pPr>
      <w:r w:rsidRPr="00EB24D3">
        <w:rPr>
          <w:rFonts w:ascii="Times New Roman" w:hAnsi="Times New Roman"/>
          <w:b/>
        </w:rPr>
        <w:t>Table 2.</w:t>
      </w:r>
      <w:r w:rsidRPr="00EB24D3">
        <w:rPr>
          <w:rFonts w:ascii="Times New Roman" w:hAnsi="Times New Roman"/>
        </w:rPr>
        <w:t xml:space="preserve"> Samples and Adapter Indexes</w:t>
      </w:r>
    </w:p>
    <w:tbl>
      <w:tblPr>
        <w:tblW w:w="4760" w:type="pct"/>
        <w:jc w:val="center"/>
        <w:tblLook w:val="00BF"/>
      </w:tblPr>
      <w:tblGrid>
        <w:gridCol w:w="2378"/>
        <w:gridCol w:w="2136"/>
        <w:gridCol w:w="2310"/>
        <w:gridCol w:w="2292"/>
      </w:tblGrid>
      <w:tr w:rsidR="000F022F" w:rsidRPr="00EB24D3">
        <w:trPr>
          <w:trHeight w:val="557"/>
          <w:jc w:val="center"/>
        </w:trPr>
        <w:tc>
          <w:tcPr>
            <w:tcW w:w="2378" w:type="dxa"/>
            <w:tcBorders>
              <w:top w:val="single" w:sz="4" w:space="0" w:color="000000"/>
              <w:bottom w:val="single" w:sz="4" w:space="0" w:color="000000"/>
            </w:tcBorders>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Sample</w:t>
            </w:r>
          </w:p>
        </w:tc>
        <w:tc>
          <w:tcPr>
            <w:tcW w:w="2136" w:type="dxa"/>
            <w:tcBorders>
              <w:top w:val="single" w:sz="4" w:space="0" w:color="000000"/>
              <w:bottom w:val="single" w:sz="4" w:space="0" w:color="000000"/>
            </w:tcBorders>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Index Name</w:t>
            </w:r>
          </w:p>
        </w:tc>
        <w:tc>
          <w:tcPr>
            <w:tcW w:w="2310" w:type="dxa"/>
            <w:tcBorders>
              <w:top w:val="single" w:sz="4" w:space="0" w:color="000000"/>
              <w:bottom w:val="single" w:sz="4" w:space="0" w:color="000000"/>
            </w:tcBorders>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Index Sequence</w:t>
            </w:r>
          </w:p>
        </w:tc>
        <w:tc>
          <w:tcPr>
            <w:tcW w:w="2292" w:type="dxa"/>
            <w:tcBorders>
              <w:top w:val="single" w:sz="4" w:space="0" w:color="000000"/>
              <w:bottom w:val="single" w:sz="4" w:space="0" w:color="000000"/>
            </w:tcBorders>
          </w:tcPr>
          <w:p w:rsidR="000F022F" w:rsidRPr="00EB24D3" w:rsidRDefault="00185FA5" w:rsidP="00660C9F">
            <w:pPr>
              <w:spacing w:line="480" w:lineRule="auto"/>
              <w:jc w:val="center"/>
              <w:rPr>
                <w:rFonts w:ascii="Times New Roman" w:hAnsi="Times New Roman"/>
              </w:rPr>
            </w:pPr>
            <w:r w:rsidRPr="00EB24D3">
              <w:rPr>
                <w:rFonts w:ascii="Times New Roman" w:hAnsi="Times New Roman"/>
              </w:rPr>
              <w:t>Hi</w:t>
            </w:r>
            <w:r w:rsidR="000F022F" w:rsidRPr="00EB24D3">
              <w:rPr>
                <w:rFonts w:ascii="Times New Roman" w:hAnsi="Times New Roman"/>
              </w:rPr>
              <w:t>Seq Lane</w:t>
            </w:r>
          </w:p>
        </w:tc>
      </w:tr>
      <w:tr w:rsidR="000F022F" w:rsidRPr="00EB24D3">
        <w:trPr>
          <w:trHeight w:val="577"/>
          <w:jc w:val="center"/>
        </w:trPr>
        <w:tc>
          <w:tcPr>
            <w:tcW w:w="2378" w:type="dxa"/>
            <w:tcBorders>
              <w:top w:val="single" w:sz="4" w:space="0" w:color="000000"/>
            </w:tcBorders>
          </w:tcPr>
          <w:p w:rsidR="000F022F" w:rsidRPr="00EB24D3" w:rsidRDefault="008564C7" w:rsidP="00660C9F">
            <w:pPr>
              <w:spacing w:line="480" w:lineRule="auto"/>
              <w:jc w:val="center"/>
              <w:rPr>
                <w:rFonts w:ascii="Times New Roman" w:hAnsi="Times New Roman"/>
              </w:rPr>
            </w:pPr>
            <w:r>
              <w:rPr>
                <w:rFonts w:ascii="Times New Roman" w:hAnsi="Times New Roman"/>
              </w:rPr>
              <w:t>TA25 A</w:t>
            </w:r>
          </w:p>
        </w:tc>
        <w:tc>
          <w:tcPr>
            <w:tcW w:w="2136" w:type="dxa"/>
            <w:tcBorders>
              <w:top w:val="single" w:sz="4" w:space="0" w:color="000000"/>
            </w:tcBorders>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A002</w:t>
            </w:r>
          </w:p>
        </w:tc>
        <w:tc>
          <w:tcPr>
            <w:tcW w:w="2310" w:type="dxa"/>
            <w:tcBorders>
              <w:top w:val="single" w:sz="4" w:space="0" w:color="000000"/>
            </w:tcBorders>
          </w:tcPr>
          <w:p w:rsidR="000F022F" w:rsidRPr="00EB24D3" w:rsidRDefault="000F022F" w:rsidP="000F022F">
            <w:pPr>
              <w:jc w:val="center"/>
              <w:rPr>
                <w:rFonts w:ascii="Times New Roman" w:hAnsi="Times New Roman"/>
                <w:szCs w:val="20"/>
              </w:rPr>
            </w:pPr>
            <w:r w:rsidRPr="00EB24D3">
              <w:rPr>
                <w:rFonts w:ascii="Times New Roman" w:hAnsi="Times New Roman"/>
                <w:szCs w:val="20"/>
              </w:rPr>
              <w:t>CGATGT</w:t>
            </w:r>
          </w:p>
        </w:tc>
        <w:tc>
          <w:tcPr>
            <w:tcW w:w="2292" w:type="dxa"/>
            <w:tcBorders>
              <w:top w:val="single" w:sz="4" w:space="0" w:color="000000"/>
            </w:tcBorders>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7</w:t>
            </w:r>
          </w:p>
        </w:tc>
      </w:tr>
      <w:tr w:rsidR="000F022F" w:rsidRPr="00EB24D3">
        <w:trPr>
          <w:trHeight w:val="57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TA25 B</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A004</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TGACCA</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7</w:t>
            </w:r>
          </w:p>
        </w:tc>
      </w:tr>
      <w:tr w:rsidR="000F022F" w:rsidRPr="00EB24D3">
        <w:trPr>
          <w:trHeight w:val="57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TA25 C</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A005</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ACAGTG</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7</w:t>
            </w:r>
          </w:p>
        </w:tc>
      </w:tr>
      <w:tr w:rsidR="000F022F" w:rsidRPr="00EB24D3">
        <w:trPr>
          <w:trHeight w:val="57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S25 A</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A006</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GCCAAT</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7</w:t>
            </w:r>
          </w:p>
        </w:tc>
      </w:tr>
      <w:tr w:rsidR="000F022F" w:rsidRPr="00EB24D3">
        <w:trPr>
          <w:trHeight w:val="55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S25 B</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A007</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CAGATC</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7</w:t>
            </w:r>
          </w:p>
        </w:tc>
      </w:tr>
      <w:tr w:rsidR="000F022F" w:rsidRPr="00EB24D3">
        <w:trPr>
          <w:trHeight w:val="55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S25 C</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A012</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CTTGTA</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7</w:t>
            </w:r>
          </w:p>
        </w:tc>
      </w:tr>
      <w:tr w:rsidR="000F022F" w:rsidRPr="00EB24D3">
        <w:trPr>
          <w:trHeight w:val="55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TA4 A</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A002</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CGATGT</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8</w:t>
            </w:r>
          </w:p>
        </w:tc>
      </w:tr>
      <w:tr w:rsidR="000F022F" w:rsidRPr="00EB24D3">
        <w:trPr>
          <w:trHeight w:val="57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TA4 B</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A014</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AGTTCC</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8</w:t>
            </w:r>
          </w:p>
        </w:tc>
      </w:tr>
      <w:tr w:rsidR="000F022F" w:rsidRPr="00EB24D3">
        <w:trPr>
          <w:trHeight w:val="57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TA4 C</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A015</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ATGTCA</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8</w:t>
            </w:r>
          </w:p>
        </w:tc>
      </w:tr>
      <w:tr w:rsidR="000F022F" w:rsidRPr="00EB24D3">
        <w:trPr>
          <w:trHeight w:val="57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S4 A</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A016</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CCGTCC</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8</w:t>
            </w:r>
          </w:p>
        </w:tc>
      </w:tr>
      <w:tr w:rsidR="000F022F" w:rsidRPr="00EB24D3">
        <w:trPr>
          <w:trHeight w:val="577"/>
          <w:jc w:val="center"/>
        </w:trPr>
        <w:tc>
          <w:tcPr>
            <w:tcW w:w="2378" w:type="dxa"/>
          </w:tcPr>
          <w:p w:rsidR="000F022F" w:rsidRPr="00EB24D3" w:rsidRDefault="008564C7" w:rsidP="00660C9F">
            <w:pPr>
              <w:spacing w:line="480" w:lineRule="auto"/>
              <w:jc w:val="center"/>
              <w:rPr>
                <w:rFonts w:ascii="Times New Roman" w:hAnsi="Times New Roman"/>
              </w:rPr>
            </w:pPr>
            <w:r>
              <w:rPr>
                <w:rFonts w:ascii="Times New Roman" w:hAnsi="Times New Roman"/>
              </w:rPr>
              <w:t>S4 B</w:t>
            </w:r>
          </w:p>
        </w:tc>
        <w:tc>
          <w:tcPr>
            <w:tcW w:w="2136"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A018</w:t>
            </w:r>
          </w:p>
        </w:tc>
        <w:tc>
          <w:tcPr>
            <w:tcW w:w="2310" w:type="dxa"/>
          </w:tcPr>
          <w:p w:rsidR="000F022F" w:rsidRPr="00EB24D3" w:rsidRDefault="000F022F" w:rsidP="000F022F">
            <w:pPr>
              <w:jc w:val="center"/>
              <w:rPr>
                <w:rFonts w:ascii="Times New Roman" w:hAnsi="Times New Roman"/>
                <w:szCs w:val="20"/>
              </w:rPr>
            </w:pPr>
            <w:r w:rsidRPr="00EB24D3">
              <w:rPr>
                <w:rFonts w:ascii="Times New Roman" w:hAnsi="Times New Roman"/>
                <w:szCs w:val="20"/>
              </w:rPr>
              <w:t>GTCCGC</w:t>
            </w:r>
          </w:p>
        </w:tc>
        <w:tc>
          <w:tcPr>
            <w:tcW w:w="2292" w:type="dxa"/>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8</w:t>
            </w:r>
          </w:p>
        </w:tc>
      </w:tr>
      <w:tr w:rsidR="000F022F" w:rsidRPr="00EB24D3">
        <w:trPr>
          <w:trHeight w:val="557"/>
          <w:jc w:val="center"/>
        </w:trPr>
        <w:tc>
          <w:tcPr>
            <w:tcW w:w="2378" w:type="dxa"/>
            <w:tcBorders>
              <w:bottom w:val="single" w:sz="4" w:space="0" w:color="000000"/>
            </w:tcBorders>
          </w:tcPr>
          <w:p w:rsidR="000F022F" w:rsidRPr="00EB24D3" w:rsidRDefault="008564C7" w:rsidP="00660C9F">
            <w:pPr>
              <w:spacing w:line="480" w:lineRule="auto"/>
              <w:jc w:val="center"/>
              <w:rPr>
                <w:rFonts w:ascii="Times New Roman" w:hAnsi="Times New Roman"/>
              </w:rPr>
            </w:pPr>
            <w:r>
              <w:rPr>
                <w:rFonts w:ascii="Times New Roman" w:hAnsi="Times New Roman"/>
              </w:rPr>
              <w:t>S4 C</w:t>
            </w:r>
          </w:p>
        </w:tc>
        <w:tc>
          <w:tcPr>
            <w:tcW w:w="2136" w:type="dxa"/>
            <w:tcBorders>
              <w:bottom w:val="single" w:sz="4" w:space="0" w:color="000000"/>
            </w:tcBorders>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A019</w:t>
            </w:r>
          </w:p>
        </w:tc>
        <w:tc>
          <w:tcPr>
            <w:tcW w:w="2310" w:type="dxa"/>
            <w:tcBorders>
              <w:bottom w:val="single" w:sz="4" w:space="0" w:color="000000"/>
            </w:tcBorders>
          </w:tcPr>
          <w:p w:rsidR="000F022F" w:rsidRPr="00EB24D3" w:rsidRDefault="000F022F" w:rsidP="000F022F">
            <w:pPr>
              <w:jc w:val="center"/>
              <w:rPr>
                <w:rFonts w:ascii="Times New Roman" w:hAnsi="Times New Roman"/>
                <w:szCs w:val="20"/>
              </w:rPr>
            </w:pPr>
            <w:r w:rsidRPr="00EB24D3">
              <w:rPr>
                <w:rFonts w:ascii="Times New Roman" w:hAnsi="Times New Roman"/>
                <w:szCs w:val="20"/>
              </w:rPr>
              <w:t>GTGAAA</w:t>
            </w:r>
          </w:p>
        </w:tc>
        <w:tc>
          <w:tcPr>
            <w:tcW w:w="2292" w:type="dxa"/>
            <w:tcBorders>
              <w:bottom w:val="single" w:sz="4" w:space="0" w:color="000000"/>
            </w:tcBorders>
          </w:tcPr>
          <w:p w:rsidR="000F022F" w:rsidRPr="00EB24D3" w:rsidRDefault="000F022F" w:rsidP="00660C9F">
            <w:pPr>
              <w:spacing w:line="480" w:lineRule="auto"/>
              <w:jc w:val="center"/>
              <w:rPr>
                <w:rFonts w:ascii="Times New Roman" w:hAnsi="Times New Roman"/>
              </w:rPr>
            </w:pPr>
            <w:r w:rsidRPr="00EB24D3">
              <w:rPr>
                <w:rFonts w:ascii="Times New Roman" w:hAnsi="Times New Roman"/>
              </w:rPr>
              <w:t>8</w:t>
            </w:r>
          </w:p>
        </w:tc>
      </w:tr>
    </w:tbl>
    <w:p w:rsidR="006E422C" w:rsidRPr="00EB24D3" w:rsidRDefault="006E422C" w:rsidP="006E422C">
      <w:pPr>
        <w:spacing w:line="480" w:lineRule="auto"/>
        <w:rPr>
          <w:rFonts w:ascii="Times New Roman" w:hAnsi="Times New Roman"/>
        </w:rPr>
      </w:pPr>
    </w:p>
    <w:p w:rsidR="00E65A18" w:rsidRPr="00EB24D3" w:rsidRDefault="00E65A18" w:rsidP="002A6785">
      <w:pPr>
        <w:spacing w:line="480" w:lineRule="auto"/>
        <w:jc w:val="center"/>
        <w:outlineLvl w:val="0"/>
        <w:rPr>
          <w:rFonts w:ascii="Times New Roman" w:hAnsi="Times New Roman"/>
          <w:b/>
          <w:sz w:val="28"/>
        </w:rPr>
      </w:pPr>
      <w:r w:rsidRPr="00EB24D3">
        <w:rPr>
          <w:rFonts w:ascii="Times New Roman" w:hAnsi="Times New Roman"/>
          <w:b/>
          <w:sz w:val="28"/>
        </w:rPr>
        <w:br w:type="page"/>
      </w:r>
      <w:r w:rsidR="007B4BDF">
        <w:rPr>
          <w:rFonts w:ascii="Times New Roman" w:hAnsi="Times New Roman"/>
          <w:b/>
          <w:sz w:val="28"/>
        </w:rPr>
        <w:t xml:space="preserve">CHAPTER IV: </w:t>
      </w:r>
      <w:r w:rsidRPr="00EB24D3">
        <w:rPr>
          <w:rFonts w:ascii="Times New Roman" w:hAnsi="Times New Roman"/>
          <w:b/>
          <w:sz w:val="28"/>
        </w:rPr>
        <w:t>RESULTS</w:t>
      </w:r>
    </w:p>
    <w:p w:rsidR="0030326E" w:rsidRPr="00EB24D3" w:rsidRDefault="00877AD4" w:rsidP="0030326E">
      <w:pPr>
        <w:spacing w:line="480" w:lineRule="auto"/>
        <w:rPr>
          <w:rFonts w:ascii="Times New Roman" w:hAnsi="Times New Roman"/>
          <w:b/>
        </w:rPr>
      </w:pPr>
      <w:r w:rsidRPr="00EB24D3">
        <w:rPr>
          <w:rFonts w:ascii="Times New Roman" w:hAnsi="Times New Roman"/>
          <w:b/>
          <w:i/>
        </w:rPr>
        <w:t>Pseudo</w:t>
      </w:r>
      <w:r w:rsidR="0030326E" w:rsidRPr="00EB24D3">
        <w:rPr>
          <w:rFonts w:ascii="Times New Roman" w:hAnsi="Times New Roman"/>
          <w:b/>
          <w:i/>
        </w:rPr>
        <w:t xml:space="preserve">monas fluorescens </w:t>
      </w:r>
      <w:r w:rsidR="0030326E" w:rsidRPr="00EB24D3">
        <w:rPr>
          <w:rFonts w:ascii="Times New Roman" w:hAnsi="Times New Roman"/>
          <w:b/>
        </w:rPr>
        <w:t>HK44 is a Psychrotroph</w:t>
      </w:r>
    </w:p>
    <w:p w:rsidR="0030326E" w:rsidRPr="00EB24D3" w:rsidRDefault="0030326E" w:rsidP="0030326E">
      <w:pPr>
        <w:spacing w:line="480" w:lineRule="auto"/>
        <w:rPr>
          <w:rFonts w:ascii="Times New Roman" w:hAnsi="Times New Roman"/>
        </w:rPr>
      </w:pPr>
      <w:r w:rsidRPr="00EB24D3">
        <w:rPr>
          <w:rFonts w:ascii="Times New Roman" w:hAnsi="Times New Roman"/>
          <w:b/>
        </w:rPr>
        <w:tab/>
      </w:r>
      <w:r w:rsidR="00877AD4" w:rsidRPr="00EB24D3">
        <w:rPr>
          <w:rFonts w:ascii="Times New Roman" w:hAnsi="Times New Roman"/>
          <w:i/>
        </w:rPr>
        <w:t>Pseud</w:t>
      </w:r>
      <w:r w:rsidRPr="00EB24D3">
        <w:rPr>
          <w:rFonts w:ascii="Times New Roman" w:hAnsi="Times New Roman"/>
          <w:i/>
        </w:rPr>
        <w:t>omonas fluorescens</w:t>
      </w:r>
      <w:r w:rsidR="00877AD4" w:rsidRPr="00EB24D3">
        <w:rPr>
          <w:rFonts w:ascii="Times New Roman" w:hAnsi="Times New Roman"/>
        </w:rPr>
        <w:t xml:space="preserve"> HK44 is a psych</w:t>
      </w:r>
      <w:r w:rsidRPr="00EB24D3">
        <w:rPr>
          <w:rFonts w:ascii="Times New Roman" w:hAnsi="Times New Roman"/>
        </w:rPr>
        <w:t xml:space="preserve">rotrophic bacterium </w:t>
      </w:r>
      <w:r w:rsidR="00D14DB5" w:rsidRPr="00EB24D3">
        <w:rPr>
          <w:rFonts w:ascii="Times New Roman" w:hAnsi="Times New Roman"/>
        </w:rPr>
        <w:t>capable of</w:t>
      </w:r>
      <w:r w:rsidRPr="00EB24D3">
        <w:rPr>
          <w:rFonts w:ascii="Times New Roman" w:hAnsi="Times New Roman"/>
        </w:rPr>
        <w:t xml:space="preserve"> grow</w:t>
      </w:r>
      <w:r w:rsidR="00D14DB5" w:rsidRPr="00EB24D3">
        <w:rPr>
          <w:rFonts w:ascii="Times New Roman" w:hAnsi="Times New Roman"/>
        </w:rPr>
        <w:t>ing</w:t>
      </w:r>
      <w:r w:rsidRPr="00EB24D3">
        <w:rPr>
          <w:rFonts w:ascii="Times New Roman" w:hAnsi="Times New Roman"/>
        </w:rPr>
        <w:t xml:space="preserve"> at temperatures ranging from 4˚C to 32˚C. Microplate assays were used to measure continuous growth of </w:t>
      </w:r>
      <w:r w:rsidRPr="00EB24D3">
        <w:rPr>
          <w:rFonts w:ascii="Times New Roman" w:hAnsi="Times New Roman"/>
          <w:i/>
        </w:rPr>
        <w:t>P. fluorescens</w:t>
      </w:r>
      <w:r w:rsidRPr="00EB24D3">
        <w:rPr>
          <w:rFonts w:ascii="Times New Roman" w:hAnsi="Times New Roman"/>
        </w:rPr>
        <w:t xml:space="preserve"> HK44 in the Biotek Synergy 2 for temperatures ranging from 10˚C to 32˚C. However, the Synergy was limited in the temperature range that could be achieved due to the inability to cool internal temperatures below the ambient temperature and a loss of function</w:t>
      </w:r>
      <w:r w:rsidR="00D14DB5" w:rsidRPr="00EB24D3">
        <w:rPr>
          <w:rFonts w:ascii="Times New Roman" w:hAnsi="Times New Roman"/>
        </w:rPr>
        <w:t xml:space="preserve"> when placed at temperatures</w:t>
      </w:r>
      <w:r w:rsidRPr="00EB24D3">
        <w:rPr>
          <w:rFonts w:ascii="Times New Roman" w:hAnsi="Times New Roman"/>
        </w:rPr>
        <w:t xml:space="preserve"> below 10˚C. Growth rates and lag times are reported from growth </w:t>
      </w:r>
      <w:r w:rsidR="00A41D50" w:rsidRPr="00EB24D3">
        <w:rPr>
          <w:rFonts w:ascii="Times New Roman" w:hAnsi="Times New Roman"/>
        </w:rPr>
        <w:t>microplate assays</w:t>
      </w:r>
      <w:r w:rsidR="00414101" w:rsidRPr="00EB24D3">
        <w:rPr>
          <w:rFonts w:ascii="Times New Roman" w:hAnsi="Times New Roman"/>
        </w:rPr>
        <w:t xml:space="preserve"> in Table 3. </w:t>
      </w:r>
      <w:r w:rsidR="00D14DB5" w:rsidRPr="00EB24D3">
        <w:rPr>
          <w:rFonts w:ascii="Times New Roman" w:hAnsi="Times New Roman"/>
        </w:rPr>
        <w:t xml:space="preserve">Growth rates do not appear to vary much based on temperature. There was no statistical difference in the growth rates calculated for cultures grown at 20˚C, 28˚C, and 30˚C, while growth </w:t>
      </w:r>
      <w:r w:rsidR="00414101" w:rsidRPr="00EB24D3">
        <w:rPr>
          <w:rFonts w:ascii="Times New Roman" w:hAnsi="Times New Roman"/>
        </w:rPr>
        <w:t>rate</w:t>
      </w:r>
      <w:r w:rsidR="00773715" w:rsidRPr="00EB24D3">
        <w:rPr>
          <w:rFonts w:ascii="Times New Roman" w:hAnsi="Times New Roman"/>
        </w:rPr>
        <w:t>s</w:t>
      </w:r>
      <w:r w:rsidR="00414101" w:rsidRPr="00EB24D3">
        <w:rPr>
          <w:rFonts w:ascii="Times New Roman" w:hAnsi="Times New Roman"/>
        </w:rPr>
        <w:t xml:space="preserve"> </w:t>
      </w:r>
      <w:r w:rsidR="00A41D50" w:rsidRPr="00EB24D3">
        <w:rPr>
          <w:rFonts w:ascii="Times New Roman" w:hAnsi="Times New Roman"/>
        </w:rPr>
        <w:t>we</w:t>
      </w:r>
      <w:r w:rsidR="00773715" w:rsidRPr="00EB24D3">
        <w:rPr>
          <w:rFonts w:ascii="Times New Roman" w:hAnsi="Times New Roman"/>
        </w:rPr>
        <w:t>re most affected by 10˚C and 32˚C</w:t>
      </w:r>
      <w:r w:rsidR="00D14DB5" w:rsidRPr="00EB24D3">
        <w:rPr>
          <w:rFonts w:ascii="Times New Roman" w:hAnsi="Times New Roman"/>
        </w:rPr>
        <w:t xml:space="preserve"> (Table 4)</w:t>
      </w:r>
      <w:r w:rsidR="00414101" w:rsidRPr="00EB24D3">
        <w:rPr>
          <w:rFonts w:ascii="Times New Roman" w:hAnsi="Times New Roman"/>
        </w:rPr>
        <w:t xml:space="preserve">. </w:t>
      </w:r>
      <w:r w:rsidRPr="00EB24D3">
        <w:rPr>
          <w:rFonts w:ascii="Times New Roman" w:hAnsi="Times New Roman"/>
        </w:rPr>
        <w:t xml:space="preserve"> In addition to temperature limitations, oxygen limitations were seen using the microplate </w:t>
      </w:r>
      <w:r w:rsidR="00773715" w:rsidRPr="00EB24D3">
        <w:rPr>
          <w:rFonts w:ascii="Times New Roman" w:hAnsi="Times New Roman"/>
        </w:rPr>
        <w:t>assays;</w:t>
      </w:r>
      <w:r w:rsidR="00414101" w:rsidRPr="00EB24D3">
        <w:rPr>
          <w:rFonts w:ascii="Times New Roman" w:hAnsi="Times New Roman"/>
        </w:rPr>
        <w:t xml:space="preserve"> </w:t>
      </w:r>
      <w:r w:rsidRPr="00EB24D3">
        <w:rPr>
          <w:rFonts w:ascii="Times New Roman" w:hAnsi="Times New Roman"/>
        </w:rPr>
        <w:t>the optical densities of the cultures were lower than expected from previous batch culture experiments</w:t>
      </w:r>
      <w:r w:rsidR="00414101" w:rsidRPr="00EB24D3">
        <w:rPr>
          <w:rFonts w:ascii="Times New Roman" w:hAnsi="Times New Roman"/>
        </w:rPr>
        <w:t xml:space="preserve"> (Figure 2)</w:t>
      </w:r>
      <w:r w:rsidRPr="00EB24D3">
        <w:rPr>
          <w:rFonts w:ascii="Times New Roman" w:hAnsi="Times New Roman"/>
        </w:rPr>
        <w:t xml:space="preserve">. In order to allow for ample oxygenation of cultures and to achieve low temperatures, </w:t>
      </w:r>
      <w:r w:rsidRPr="00EB24D3">
        <w:rPr>
          <w:rFonts w:ascii="Times New Roman" w:hAnsi="Times New Roman"/>
          <w:i/>
        </w:rPr>
        <w:t>P. fluorescens</w:t>
      </w:r>
      <w:r w:rsidRPr="00EB24D3">
        <w:rPr>
          <w:rFonts w:ascii="Times New Roman" w:hAnsi="Times New Roman"/>
        </w:rPr>
        <w:t xml:space="preserve"> </w:t>
      </w:r>
      <w:r w:rsidR="00D14DB5" w:rsidRPr="00EB24D3">
        <w:rPr>
          <w:rFonts w:ascii="Times New Roman" w:hAnsi="Times New Roman"/>
        </w:rPr>
        <w:t>HK44 was grown at 4˚C and 25˚C</w:t>
      </w:r>
      <w:r w:rsidR="00A41D50" w:rsidRPr="00EB24D3">
        <w:rPr>
          <w:rFonts w:ascii="Times New Roman" w:hAnsi="Times New Roman"/>
        </w:rPr>
        <w:t xml:space="preserve"> </w:t>
      </w:r>
      <w:r w:rsidRPr="00EB24D3">
        <w:rPr>
          <w:rFonts w:ascii="Times New Roman" w:hAnsi="Times New Roman"/>
        </w:rPr>
        <w:t>in small batch cultures. Optical densities of the small batch cultures were higher than the optical densities in the microplate assays due to greater headspace allowing for cultures to be exposed to larger amounts of oxygen</w:t>
      </w:r>
      <w:r w:rsidR="00D14DB5" w:rsidRPr="00EB24D3">
        <w:rPr>
          <w:rFonts w:ascii="Times New Roman" w:hAnsi="Times New Roman"/>
        </w:rPr>
        <w:t xml:space="preserve"> (Figure 3)</w:t>
      </w:r>
      <w:r w:rsidRPr="00EB24D3">
        <w:rPr>
          <w:rFonts w:ascii="Times New Roman" w:hAnsi="Times New Roman"/>
        </w:rPr>
        <w:t xml:space="preserve">. No other growth curves were generated using the small batch culture method because the upper temperature limit had previously been determined with the microplate assays, and limitations in the laboratory did not allow for lower temperatures to be tested.  </w:t>
      </w:r>
    </w:p>
    <w:p w:rsidR="0030326E" w:rsidRPr="00AD49A7" w:rsidRDefault="0098341D" w:rsidP="0030326E">
      <w:pPr>
        <w:spacing w:line="480" w:lineRule="auto"/>
        <w:rPr>
          <w:rFonts w:ascii="Times New Roman" w:hAnsi="Times New Roman"/>
          <w:b/>
        </w:rPr>
      </w:pPr>
      <w:r w:rsidRPr="00EB24D3">
        <w:rPr>
          <w:rFonts w:ascii="Times New Roman" w:hAnsi="Times New Roman"/>
          <w:b/>
        </w:rPr>
        <w:br w:type="page"/>
      </w:r>
      <w:r w:rsidR="0030326E" w:rsidRPr="00EB24D3">
        <w:rPr>
          <w:rFonts w:ascii="Times New Roman" w:hAnsi="Times New Roman"/>
          <w:b/>
        </w:rPr>
        <w:t>Table 3.</w:t>
      </w:r>
      <w:r w:rsidR="0030326E" w:rsidRPr="00EB24D3">
        <w:rPr>
          <w:rFonts w:ascii="Times New Roman" w:hAnsi="Times New Roman"/>
        </w:rPr>
        <w:t xml:space="preserve"> Average Growth Rate and Lag Time for </w:t>
      </w:r>
      <w:r w:rsidR="0030326E" w:rsidRPr="00EB24D3">
        <w:rPr>
          <w:rFonts w:ascii="Times New Roman" w:hAnsi="Times New Roman"/>
          <w:i/>
        </w:rPr>
        <w:t xml:space="preserve">P. fluorescens </w:t>
      </w:r>
      <w:r w:rsidR="0030326E" w:rsidRPr="00EB24D3">
        <w:rPr>
          <w:rFonts w:ascii="Times New Roman" w:hAnsi="Times New Roman"/>
        </w:rPr>
        <w:t>HK44</w:t>
      </w:r>
      <w:r w:rsidR="00A41D50" w:rsidRPr="00EB24D3">
        <w:rPr>
          <w:rFonts w:ascii="Times New Roman" w:hAnsi="Times New Roman"/>
        </w:rPr>
        <w:t xml:space="preserve"> Using</w:t>
      </w:r>
      <w:r w:rsidR="0030326E" w:rsidRPr="00EB24D3">
        <w:rPr>
          <w:rFonts w:ascii="Times New Roman" w:hAnsi="Times New Roman"/>
        </w:rPr>
        <w:t xml:space="preserve"> Microplate Assays</w:t>
      </w:r>
    </w:p>
    <w:tbl>
      <w:tblPr>
        <w:tblW w:w="0" w:type="auto"/>
        <w:jc w:val="center"/>
        <w:tblLook w:val="00BF"/>
      </w:tblPr>
      <w:tblGrid>
        <w:gridCol w:w="1458"/>
        <w:gridCol w:w="2340"/>
        <w:gridCol w:w="1260"/>
      </w:tblGrid>
      <w:tr w:rsidR="005C35D7" w:rsidRPr="00EB24D3">
        <w:trPr>
          <w:trHeight w:val="269"/>
          <w:jc w:val="center"/>
        </w:trPr>
        <w:tc>
          <w:tcPr>
            <w:tcW w:w="1458" w:type="dxa"/>
            <w:tcBorders>
              <w:top w:val="single" w:sz="6" w:space="0" w:color="auto"/>
              <w:bottom w:val="single" w:sz="6" w:space="0" w:color="auto"/>
            </w:tcBorders>
            <w:vAlign w:val="center"/>
          </w:tcPr>
          <w:p w:rsidR="005C35D7" w:rsidRPr="00EB24D3" w:rsidRDefault="005C35D7" w:rsidP="00C61264">
            <w:pPr>
              <w:jc w:val="center"/>
              <w:rPr>
                <w:rFonts w:ascii="Times New Roman" w:hAnsi="Times New Roman" w:cs="Courier"/>
              </w:rPr>
            </w:pPr>
            <w:r w:rsidRPr="00EB24D3">
              <w:rPr>
                <w:rFonts w:ascii="Times New Roman" w:hAnsi="Times New Roman" w:cs="Courier"/>
              </w:rPr>
              <w:t>Temperature</w:t>
            </w:r>
          </w:p>
        </w:tc>
        <w:tc>
          <w:tcPr>
            <w:tcW w:w="2340" w:type="dxa"/>
            <w:tcBorders>
              <w:top w:val="single" w:sz="6" w:space="0" w:color="auto"/>
              <w:bottom w:val="single" w:sz="6" w:space="0" w:color="auto"/>
            </w:tcBorders>
          </w:tcPr>
          <w:p w:rsidR="005C35D7" w:rsidRPr="00EB24D3" w:rsidRDefault="005C35D7" w:rsidP="00C61264">
            <w:pPr>
              <w:jc w:val="center"/>
              <w:rPr>
                <w:rFonts w:ascii="Times New Roman" w:hAnsi="Times New Roman" w:cs="Courier"/>
              </w:rPr>
            </w:pPr>
            <w:r w:rsidRPr="00EB24D3">
              <w:rPr>
                <w:rFonts w:ascii="Times New Roman" w:hAnsi="Times New Roman" w:cs="Courier"/>
              </w:rPr>
              <w:t>Average Growth Rate (OD/hour)</w:t>
            </w:r>
          </w:p>
        </w:tc>
        <w:tc>
          <w:tcPr>
            <w:tcW w:w="1260" w:type="dxa"/>
            <w:tcBorders>
              <w:top w:val="single" w:sz="6" w:space="0" w:color="auto"/>
              <w:bottom w:val="single" w:sz="6" w:space="0" w:color="auto"/>
            </w:tcBorders>
            <w:vAlign w:val="center"/>
          </w:tcPr>
          <w:p w:rsidR="005C35D7" w:rsidRPr="00EB24D3" w:rsidRDefault="005C35D7" w:rsidP="00C61264">
            <w:pPr>
              <w:jc w:val="center"/>
              <w:rPr>
                <w:rFonts w:ascii="Times New Roman" w:hAnsi="Times New Roman" w:cs="Courier"/>
              </w:rPr>
            </w:pPr>
            <w:r w:rsidRPr="00EB24D3">
              <w:rPr>
                <w:rFonts w:ascii="Times New Roman" w:hAnsi="Times New Roman" w:cs="Courier"/>
              </w:rPr>
              <w:t>Lag Time</w:t>
            </w:r>
          </w:p>
        </w:tc>
      </w:tr>
      <w:tr w:rsidR="005C35D7" w:rsidRPr="00EB24D3">
        <w:trPr>
          <w:trHeight w:val="269"/>
          <w:jc w:val="center"/>
        </w:trPr>
        <w:tc>
          <w:tcPr>
            <w:tcW w:w="1458" w:type="dxa"/>
            <w:tcBorders>
              <w:top w:val="single" w:sz="6" w:space="0" w:color="auto"/>
            </w:tcBorders>
          </w:tcPr>
          <w:p w:rsidR="005C35D7" w:rsidRPr="00EB24D3" w:rsidRDefault="005C35D7" w:rsidP="00C61264">
            <w:pPr>
              <w:jc w:val="center"/>
              <w:rPr>
                <w:rFonts w:ascii="Times New Roman" w:hAnsi="Times New Roman" w:cs="Courier"/>
              </w:rPr>
            </w:pPr>
            <w:r w:rsidRPr="00EB24D3">
              <w:rPr>
                <w:rFonts w:ascii="Times New Roman" w:hAnsi="Times New Roman" w:cs="Courier"/>
              </w:rPr>
              <w:t>10˚C</w:t>
            </w:r>
          </w:p>
        </w:tc>
        <w:tc>
          <w:tcPr>
            <w:tcW w:w="2340" w:type="dxa"/>
            <w:tcBorders>
              <w:top w:val="single" w:sz="6" w:space="0" w:color="auto"/>
            </w:tcBorders>
          </w:tcPr>
          <w:p w:rsidR="005C35D7" w:rsidRPr="00EB24D3" w:rsidRDefault="005C35D7" w:rsidP="00C61264">
            <w:pPr>
              <w:jc w:val="center"/>
              <w:rPr>
                <w:rFonts w:ascii="Times New Roman" w:hAnsi="Times New Roman" w:cs="Courier"/>
              </w:rPr>
            </w:pPr>
            <w:r w:rsidRPr="00EB24D3">
              <w:rPr>
                <w:rFonts w:ascii="Times New Roman" w:hAnsi="Times New Roman" w:cs="Courier"/>
              </w:rPr>
              <w:t>0.0589</w:t>
            </w:r>
          </w:p>
        </w:tc>
        <w:tc>
          <w:tcPr>
            <w:tcW w:w="1260" w:type="dxa"/>
            <w:tcBorders>
              <w:top w:val="single" w:sz="6" w:space="0" w:color="auto"/>
            </w:tcBorders>
          </w:tcPr>
          <w:p w:rsidR="005C35D7" w:rsidRPr="00EB24D3" w:rsidRDefault="005C35D7" w:rsidP="00C61264">
            <w:pPr>
              <w:jc w:val="center"/>
              <w:rPr>
                <w:rFonts w:ascii="Times New Roman" w:hAnsi="Times New Roman" w:cs="Courier"/>
              </w:rPr>
            </w:pPr>
            <w:r w:rsidRPr="00EB24D3">
              <w:rPr>
                <w:rFonts w:ascii="Times New Roman" w:hAnsi="Times New Roman" w:cs="Courier"/>
              </w:rPr>
              <w:t>12 hours</w:t>
            </w:r>
          </w:p>
        </w:tc>
      </w:tr>
      <w:tr w:rsidR="005C35D7" w:rsidRPr="00EB24D3">
        <w:trPr>
          <w:trHeight w:val="269"/>
          <w:jc w:val="center"/>
        </w:trPr>
        <w:tc>
          <w:tcPr>
            <w:tcW w:w="1458"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15˚C</w:t>
            </w:r>
          </w:p>
        </w:tc>
        <w:tc>
          <w:tcPr>
            <w:tcW w:w="234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0.0571</w:t>
            </w:r>
          </w:p>
        </w:tc>
        <w:tc>
          <w:tcPr>
            <w:tcW w:w="126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7 hours</w:t>
            </w:r>
          </w:p>
        </w:tc>
      </w:tr>
      <w:tr w:rsidR="005C35D7" w:rsidRPr="00EB24D3">
        <w:trPr>
          <w:trHeight w:val="269"/>
          <w:jc w:val="center"/>
        </w:trPr>
        <w:tc>
          <w:tcPr>
            <w:tcW w:w="1458"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20˚C</w:t>
            </w:r>
          </w:p>
        </w:tc>
        <w:tc>
          <w:tcPr>
            <w:tcW w:w="234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0.0822</w:t>
            </w:r>
          </w:p>
        </w:tc>
        <w:tc>
          <w:tcPr>
            <w:tcW w:w="126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6 hours</w:t>
            </w:r>
          </w:p>
        </w:tc>
      </w:tr>
      <w:tr w:rsidR="005C35D7" w:rsidRPr="00EB24D3">
        <w:trPr>
          <w:trHeight w:val="269"/>
          <w:jc w:val="center"/>
        </w:trPr>
        <w:tc>
          <w:tcPr>
            <w:tcW w:w="1458"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28˚C</w:t>
            </w:r>
          </w:p>
        </w:tc>
        <w:tc>
          <w:tcPr>
            <w:tcW w:w="234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0.0781</w:t>
            </w:r>
          </w:p>
        </w:tc>
        <w:tc>
          <w:tcPr>
            <w:tcW w:w="126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4 hours</w:t>
            </w:r>
          </w:p>
        </w:tc>
      </w:tr>
      <w:tr w:rsidR="005C35D7" w:rsidRPr="00EB24D3">
        <w:trPr>
          <w:trHeight w:val="269"/>
          <w:jc w:val="center"/>
        </w:trPr>
        <w:tc>
          <w:tcPr>
            <w:tcW w:w="1458"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30˚C</w:t>
            </w:r>
          </w:p>
        </w:tc>
        <w:tc>
          <w:tcPr>
            <w:tcW w:w="234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0.0819</w:t>
            </w:r>
          </w:p>
        </w:tc>
        <w:tc>
          <w:tcPr>
            <w:tcW w:w="1260" w:type="dxa"/>
          </w:tcPr>
          <w:p w:rsidR="005C35D7" w:rsidRPr="00EB24D3" w:rsidRDefault="005C35D7" w:rsidP="00C61264">
            <w:pPr>
              <w:jc w:val="center"/>
              <w:rPr>
                <w:rFonts w:ascii="Times New Roman" w:hAnsi="Times New Roman" w:cs="Courier"/>
              </w:rPr>
            </w:pPr>
            <w:r w:rsidRPr="00EB24D3">
              <w:rPr>
                <w:rFonts w:ascii="Times New Roman" w:hAnsi="Times New Roman" w:cs="Courier"/>
              </w:rPr>
              <w:t>4 hours</w:t>
            </w:r>
          </w:p>
        </w:tc>
      </w:tr>
      <w:tr w:rsidR="005C35D7" w:rsidRPr="00EB24D3">
        <w:trPr>
          <w:trHeight w:val="253"/>
          <w:jc w:val="center"/>
        </w:trPr>
        <w:tc>
          <w:tcPr>
            <w:tcW w:w="1458" w:type="dxa"/>
            <w:tcBorders>
              <w:bottom w:val="single" w:sz="6" w:space="0" w:color="auto"/>
            </w:tcBorders>
          </w:tcPr>
          <w:p w:rsidR="005C35D7" w:rsidRPr="00EB24D3" w:rsidRDefault="005C35D7" w:rsidP="00C61264">
            <w:pPr>
              <w:jc w:val="center"/>
              <w:rPr>
                <w:rFonts w:ascii="Times New Roman" w:hAnsi="Times New Roman" w:cs="Courier"/>
              </w:rPr>
            </w:pPr>
            <w:r w:rsidRPr="00EB24D3">
              <w:rPr>
                <w:rFonts w:ascii="Times New Roman" w:hAnsi="Times New Roman" w:cs="Courier"/>
              </w:rPr>
              <w:t>32˚C</w:t>
            </w:r>
          </w:p>
        </w:tc>
        <w:tc>
          <w:tcPr>
            <w:tcW w:w="2340" w:type="dxa"/>
            <w:tcBorders>
              <w:bottom w:val="single" w:sz="6" w:space="0" w:color="auto"/>
            </w:tcBorders>
          </w:tcPr>
          <w:p w:rsidR="005C35D7" w:rsidRPr="00EB24D3" w:rsidRDefault="005C35D7" w:rsidP="00C61264">
            <w:pPr>
              <w:jc w:val="center"/>
              <w:rPr>
                <w:rFonts w:ascii="Times New Roman" w:hAnsi="Times New Roman" w:cs="Courier"/>
              </w:rPr>
            </w:pPr>
            <w:r w:rsidRPr="00EB24D3">
              <w:rPr>
                <w:rFonts w:ascii="Times New Roman" w:hAnsi="Times New Roman" w:cs="Courier"/>
              </w:rPr>
              <w:t>0.0698</w:t>
            </w:r>
          </w:p>
        </w:tc>
        <w:tc>
          <w:tcPr>
            <w:tcW w:w="1260" w:type="dxa"/>
            <w:tcBorders>
              <w:bottom w:val="single" w:sz="6" w:space="0" w:color="auto"/>
            </w:tcBorders>
          </w:tcPr>
          <w:p w:rsidR="005C35D7" w:rsidRPr="00EB24D3" w:rsidRDefault="005C35D7" w:rsidP="00C61264">
            <w:pPr>
              <w:jc w:val="center"/>
              <w:rPr>
                <w:rFonts w:ascii="Times New Roman" w:hAnsi="Times New Roman" w:cs="Courier"/>
              </w:rPr>
            </w:pPr>
            <w:r w:rsidRPr="00EB24D3">
              <w:rPr>
                <w:rFonts w:ascii="Times New Roman" w:hAnsi="Times New Roman" w:cs="Courier"/>
              </w:rPr>
              <w:t>5 hours</w:t>
            </w:r>
          </w:p>
        </w:tc>
      </w:tr>
    </w:tbl>
    <w:p w:rsidR="0098341D" w:rsidRPr="00EB24D3" w:rsidRDefault="0098341D" w:rsidP="0030326E">
      <w:pPr>
        <w:spacing w:line="480" w:lineRule="auto"/>
        <w:rPr>
          <w:rFonts w:ascii="Times New Roman" w:hAnsi="Times New Roman"/>
        </w:rPr>
      </w:pPr>
    </w:p>
    <w:p w:rsidR="007063A9" w:rsidRDefault="007063A9" w:rsidP="001F19B1">
      <w:pPr>
        <w:spacing w:line="480" w:lineRule="auto"/>
        <w:rPr>
          <w:rFonts w:ascii="Times New Roman" w:hAnsi="Times New Roman"/>
        </w:rPr>
      </w:pPr>
    </w:p>
    <w:p w:rsidR="00AD49A7" w:rsidRDefault="00AD49A7" w:rsidP="001F19B1">
      <w:pPr>
        <w:spacing w:line="480" w:lineRule="auto"/>
        <w:rPr>
          <w:rFonts w:ascii="Times New Roman" w:hAnsi="Times New Roman"/>
        </w:rPr>
      </w:pPr>
    </w:p>
    <w:p w:rsidR="00AD49A7" w:rsidRDefault="00AD49A7" w:rsidP="001F19B1">
      <w:pPr>
        <w:spacing w:line="480" w:lineRule="auto"/>
        <w:rPr>
          <w:rFonts w:ascii="Times New Roman" w:hAnsi="Times New Roman"/>
        </w:rPr>
      </w:pPr>
    </w:p>
    <w:p w:rsidR="007063A9" w:rsidRDefault="007063A9" w:rsidP="001F19B1">
      <w:pPr>
        <w:spacing w:line="480" w:lineRule="auto"/>
        <w:rPr>
          <w:rFonts w:ascii="Times New Roman" w:hAnsi="Times New Roman"/>
        </w:rPr>
      </w:pPr>
    </w:p>
    <w:p w:rsidR="001F19B1" w:rsidRPr="00EB24D3" w:rsidRDefault="0098341D" w:rsidP="001F19B1">
      <w:pPr>
        <w:spacing w:line="480" w:lineRule="auto"/>
        <w:rPr>
          <w:rFonts w:ascii="Times New Roman" w:hAnsi="Times New Roman"/>
        </w:rPr>
      </w:pPr>
      <w:r w:rsidRPr="00EB24D3">
        <w:rPr>
          <w:rFonts w:ascii="Times New Roman" w:hAnsi="Times New Roman"/>
        </w:rPr>
        <w:br/>
      </w:r>
      <w:r w:rsidR="001F19B1" w:rsidRPr="00EB24D3">
        <w:rPr>
          <w:rFonts w:ascii="Times New Roman" w:hAnsi="Times New Roman"/>
          <w:b/>
        </w:rPr>
        <w:t xml:space="preserve">Table 4. </w:t>
      </w:r>
      <w:proofErr w:type="gramStart"/>
      <w:r w:rsidR="001F19B1" w:rsidRPr="00EB24D3">
        <w:rPr>
          <w:rFonts w:ascii="Times New Roman" w:hAnsi="Times New Roman"/>
        </w:rPr>
        <w:t>Student Newman Keuls (SNK) Analysis of Variance of Microplate Assay Growth Rates.</w:t>
      </w:r>
      <w:proofErr w:type="gramEnd"/>
      <w:r w:rsidR="001F19B1" w:rsidRPr="00EB24D3">
        <w:rPr>
          <w:rFonts w:ascii="Times New Roman" w:hAnsi="Times New Roman"/>
        </w:rPr>
        <w:t xml:space="preserve"> Growth rate means with the same SNK grouping are not statistically different from each other.</w:t>
      </w:r>
    </w:p>
    <w:tbl>
      <w:tblPr>
        <w:tblW w:w="4500" w:type="dxa"/>
        <w:jc w:val="center"/>
        <w:tblInd w:w="92" w:type="dxa"/>
        <w:tblLook w:val="0000"/>
      </w:tblPr>
      <w:tblGrid>
        <w:gridCol w:w="1500"/>
        <w:gridCol w:w="1500"/>
        <w:gridCol w:w="1500"/>
      </w:tblGrid>
      <w:tr w:rsidR="001F19B1" w:rsidRPr="00EB24D3">
        <w:trPr>
          <w:trHeight w:val="260"/>
          <w:jc w:val="center"/>
        </w:trPr>
        <w:tc>
          <w:tcPr>
            <w:tcW w:w="1500" w:type="dxa"/>
            <w:tcBorders>
              <w:top w:val="single" w:sz="4" w:space="0" w:color="auto"/>
              <w:bottom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Temperature</w:t>
            </w:r>
          </w:p>
        </w:tc>
        <w:tc>
          <w:tcPr>
            <w:tcW w:w="1500" w:type="dxa"/>
            <w:tcBorders>
              <w:top w:val="single" w:sz="4" w:space="0" w:color="auto"/>
              <w:bottom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Growth Rate Mean</w:t>
            </w:r>
          </w:p>
        </w:tc>
        <w:tc>
          <w:tcPr>
            <w:tcW w:w="1500" w:type="dxa"/>
            <w:tcBorders>
              <w:top w:val="single" w:sz="4" w:space="0" w:color="auto"/>
              <w:bottom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SNK Grouping</w:t>
            </w:r>
          </w:p>
        </w:tc>
      </w:tr>
      <w:tr w:rsidR="001F19B1" w:rsidRPr="00EB24D3">
        <w:trPr>
          <w:trHeight w:val="260"/>
          <w:jc w:val="center"/>
        </w:trPr>
        <w:tc>
          <w:tcPr>
            <w:tcW w:w="1500" w:type="dxa"/>
            <w:tcBorders>
              <w:top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10˚C</w:t>
            </w:r>
          </w:p>
        </w:tc>
        <w:tc>
          <w:tcPr>
            <w:tcW w:w="1500" w:type="dxa"/>
            <w:tcBorders>
              <w:top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0.058733</w:t>
            </w:r>
          </w:p>
        </w:tc>
        <w:tc>
          <w:tcPr>
            <w:tcW w:w="1500" w:type="dxa"/>
            <w:tcBorders>
              <w:top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A</w:t>
            </w:r>
          </w:p>
        </w:tc>
      </w:tr>
      <w:tr w:rsidR="001F19B1" w:rsidRPr="00EB24D3">
        <w:trPr>
          <w:trHeight w:val="260"/>
          <w:jc w:val="center"/>
        </w:trPr>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15˚C</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0.092200</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B</w:t>
            </w:r>
          </w:p>
        </w:tc>
      </w:tr>
      <w:tr w:rsidR="001F19B1" w:rsidRPr="00EB24D3">
        <w:trPr>
          <w:trHeight w:val="260"/>
          <w:jc w:val="center"/>
        </w:trPr>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20˚C</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0.081700</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B, C</w:t>
            </w:r>
          </w:p>
        </w:tc>
      </w:tr>
      <w:tr w:rsidR="001F19B1" w:rsidRPr="00EB24D3">
        <w:trPr>
          <w:trHeight w:val="260"/>
          <w:jc w:val="center"/>
        </w:trPr>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28˚C</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0.077733</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B, C</w:t>
            </w:r>
          </w:p>
        </w:tc>
      </w:tr>
      <w:tr w:rsidR="001F19B1" w:rsidRPr="00EB24D3">
        <w:trPr>
          <w:trHeight w:val="260"/>
          <w:jc w:val="center"/>
        </w:trPr>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30˚C</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0.082333</w:t>
            </w:r>
          </w:p>
        </w:tc>
        <w:tc>
          <w:tcPr>
            <w:tcW w:w="1500" w:type="dxa"/>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B, C</w:t>
            </w:r>
          </w:p>
        </w:tc>
      </w:tr>
      <w:tr w:rsidR="001F19B1" w:rsidRPr="00EB24D3">
        <w:trPr>
          <w:trHeight w:val="260"/>
          <w:jc w:val="center"/>
        </w:trPr>
        <w:tc>
          <w:tcPr>
            <w:tcW w:w="1500" w:type="dxa"/>
            <w:tcBorders>
              <w:bottom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32˚C</w:t>
            </w:r>
          </w:p>
        </w:tc>
        <w:tc>
          <w:tcPr>
            <w:tcW w:w="1500" w:type="dxa"/>
            <w:tcBorders>
              <w:bottom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0.068833</w:t>
            </w:r>
          </w:p>
        </w:tc>
        <w:tc>
          <w:tcPr>
            <w:tcW w:w="1500" w:type="dxa"/>
            <w:tcBorders>
              <w:bottom w:val="single" w:sz="4" w:space="0" w:color="auto"/>
            </w:tcBorders>
            <w:shd w:val="clear" w:color="auto" w:fill="auto"/>
            <w:noWrap/>
            <w:vAlign w:val="bottom"/>
          </w:tcPr>
          <w:p w:rsidR="001F19B1" w:rsidRPr="00EB24D3" w:rsidRDefault="001F19B1" w:rsidP="001F19B1">
            <w:pPr>
              <w:jc w:val="center"/>
              <w:rPr>
                <w:rFonts w:ascii="Times New Roman" w:hAnsi="Times New Roman"/>
                <w:szCs w:val="20"/>
              </w:rPr>
            </w:pPr>
            <w:r w:rsidRPr="00EB24D3">
              <w:rPr>
                <w:rFonts w:ascii="Times New Roman" w:hAnsi="Times New Roman"/>
                <w:szCs w:val="20"/>
              </w:rPr>
              <w:t>A</w:t>
            </w:r>
          </w:p>
        </w:tc>
      </w:tr>
    </w:tbl>
    <w:p w:rsidR="007063A9" w:rsidRDefault="0098341D" w:rsidP="0030326E">
      <w:pPr>
        <w:spacing w:line="480" w:lineRule="auto"/>
        <w:rPr>
          <w:rFonts w:ascii="Times New Roman" w:hAnsi="Times New Roman"/>
          <w:b/>
        </w:rPr>
      </w:pPr>
      <w:r w:rsidRPr="00EB24D3">
        <w:rPr>
          <w:rFonts w:ascii="Times New Roman" w:hAnsi="Times New Roman"/>
          <w:b/>
        </w:rPr>
        <w:br/>
      </w:r>
    </w:p>
    <w:p w:rsidR="007063A9" w:rsidRDefault="007063A9" w:rsidP="0030326E">
      <w:pPr>
        <w:spacing w:line="480" w:lineRule="auto"/>
        <w:rPr>
          <w:rFonts w:ascii="Times New Roman" w:hAnsi="Times New Roman"/>
          <w:b/>
        </w:rPr>
      </w:pPr>
    </w:p>
    <w:p w:rsidR="00AD49A7" w:rsidRDefault="00AD49A7" w:rsidP="0030326E">
      <w:pPr>
        <w:spacing w:line="480" w:lineRule="auto"/>
        <w:rPr>
          <w:rFonts w:ascii="Times New Roman" w:hAnsi="Times New Roman"/>
          <w:b/>
        </w:rPr>
      </w:pPr>
    </w:p>
    <w:p w:rsidR="007063A9" w:rsidRDefault="007063A9"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rPr>
      </w:pPr>
      <w:r w:rsidRPr="00EB24D3">
        <w:rPr>
          <w:rFonts w:ascii="Times New Roman" w:hAnsi="Times New Roman"/>
          <w:b/>
        </w:rPr>
        <w:t>T</w:t>
      </w:r>
      <w:r w:rsidR="001F19B1" w:rsidRPr="00EB24D3">
        <w:rPr>
          <w:rFonts w:ascii="Times New Roman" w:hAnsi="Times New Roman"/>
          <w:b/>
        </w:rPr>
        <w:t>able 5</w:t>
      </w:r>
      <w:r w:rsidRPr="00EB24D3">
        <w:rPr>
          <w:rFonts w:ascii="Times New Roman" w:hAnsi="Times New Roman"/>
          <w:b/>
        </w:rPr>
        <w:t>.</w:t>
      </w:r>
      <w:r w:rsidR="00A41D50" w:rsidRPr="00EB24D3">
        <w:rPr>
          <w:rFonts w:ascii="Times New Roman" w:hAnsi="Times New Roman"/>
        </w:rPr>
        <w:t xml:space="preserve"> Cold Shock Protein</w:t>
      </w:r>
      <w:r w:rsidRPr="00EB24D3">
        <w:rPr>
          <w:rFonts w:ascii="Times New Roman" w:hAnsi="Times New Roman"/>
        </w:rPr>
        <w:t xml:space="preserve"> and DEAD box Gene</w:t>
      </w:r>
      <w:r w:rsidR="00A41D50" w:rsidRPr="00EB24D3">
        <w:rPr>
          <w:rFonts w:ascii="Times New Roman" w:hAnsi="Times New Roman"/>
        </w:rPr>
        <w:t>s Identified</w:t>
      </w:r>
      <w:r w:rsidRPr="00EB24D3">
        <w:rPr>
          <w:rFonts w:ascii="Times New Roman" w:hAnsi="Times New Roman"/>
        </w:rPr>
        <w:t xml:space="preserve"> in </w:t>
      </w:r>
      <w:r w:rsidRPr="00EB24D3">
        <w:rPr>
          <w:rFonts w:ascii="Times New Roman" w:hAnsi="Times New Roman"/>
          <w:i/>
        </w:rPr>
        <w:t xml:space="preserve">P. fluorescens </w:t>
      </w:r>
      <w:r w:rsidRPr="00EB24D3">
        <w:rPr>
          <w:rFonts w:ascii="Times New Roman" w:hAnsi="Times New Roman"/>
        </w:rPr>
        <w:t>HK44 Genome</w:t>
      </w:r>
      <w:r w:rsidR="00A41D50" w:rsidRPr="00EB24D3">
        <w:rPr>
          <w:rFonts w:ascii="Times New Roman" w:hAnsi="Times New Roman"/>
        </w:rPr>
        <w:t xml:space="preserve"> </w:t>
      </w:r>
      <w:r w:rsidR="00982D94">
        <w:rPr>
          <w:rFonts w:ascii="Times New Roman" w:hAnsi="Times New Roman"/>
        </w:rPr>
        <w:t xml:space="preserve">Using </w:t>
      </w:r>
      <w:r w:rsidR="00A41D50" w:rsidRPr="00EB24D3">
        <w:rPr>
          <w:rFonts w:ascii="Times New Roman" w:hAnsi="Times New Roman"/>
        </w:rPr>
        <w:t xml:space="preserve">RAST and Corresponding </w:t>
      </w:r>
      <w:r w:rsidR="00A41D50" w:rsidRPr="00EB24D3">
        <w:rPr>
          <w:rFonts w:ascii="Times New Roman" w:hAnsi="Times New Roman"/>
          <w:i/>
        </w:rPr>
        <w:t xml:space="preserve">P. fluorescens </w:t>
      </w:r>
      <w:r w:rsidR="00A41D50" w:rsidRPr="00EB24D3">
        <w:rPr>
          <w:rFonts w:ascii="Times New Roman" w:hAnsi="Times New Roman"/>
        </w:rPr>
        <w:t>Pf0-1 Genome ID Calls.</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BF"/>
      </w:tblPr>
      <w:tblGrid>
        <w:gridCol w:w="1958"/>
        <w:gridCol w:w="1958"/>
        <w:gridCol w:w="1958"/>
      </w:tblGrid>
      <w:tr w:rsidR="0030326E" w:rsidRPr="00EB24D3">
        <w:trPr>
          <w:trHeight w:val="255"/>
          <w:jc w:val="center"/>
        </w:trPr>
        <w:tc>
          <w:tcPr>
            <w:tcW w:w="1958" w:type="dxa"/>
            <w:tcBorders>
              <w:top w:val="single" w:sz="4" w:space="0" w:color="auto"/>
              <w:left w:val="nil"/>
              <w:bottom w:val="single" w:sz="6" w:space="0" w:color="auto"/>
              <w:right w:val="nil"/>
            </w:tcBorders>
          </w:tcPr>
          <w:p w:rsidR="0030326E" w:rsidRPr="00EB24D3" w:rsidRDefault="0030326E" w:rsidP="00C61264">
            <w:pPr>
              <w:jc w:val="center"/>
              <w:rPr>
                <w:rFonts w:ascii="Times New Roman" w:hAnsi="Times New Roman"/>
              </w:rPr>
            </w:pPr>
            <w:r w:rsidRPr="00EB24D3">
              <w:rPr>
                <w:rFonts w:ascii="Times New Roman" w:hAnsi="Times New Roman"/>
              </w:rPr>
              <w:t>Gene Annotation</w:t>
            </w:r>
          </w:p>
        </w:tc>
        <w:tc>
          <w:tcPr>
            <w:tcW w:w="1958" w:type="dxa"/>
            <w:tcBorders>
              <w:top w:val="single" w:sz="4" w:space="0" w:color="auto"/>
              <w:left w:val="nil"/>
              <w:bottom w:val="single" w:sz="6" w:space="0" w:color="auto"/>
              <w:right w:val="nil"/>
            </w:tcBorders>
          </w:tcPr>
          <w:p w:rsidR="0030326E" w:rsidRPr="00EB24D3" w:rsidRDefault="0030326E" w:rsidP="00C61264">
            <w:pPr>
              <w:jc w:val="center"/>
              <w:rPr>
                <w:rFonts w:ascii="Times New Roman" w:hAnsi="Times New Roman"/>
              </w:rPr>
            </w:pPr>
            <w:r w:rsidRPr="00EB24D3">
              <w:rPr>
                <w:rFonts w:ascii="Times New Roman" w:hAnsi="Times New Roman"/>
              </w:rPr>
              <w:t>Genome ID</w:t>
            </w:r>
          </w:p>
        </w:tc>
        <w:tc>
          <w:tcPr>
            <w:tcW w:w="1958" w:type="dxa"/>
            <w:tcBorders>
              <w:top w:val="single" w:sz="4" w:space="0" w:color="auto"/>
              <w:left w:val="nil"/>
              <w:bottom w:val="single" w:sz="6" w:space="0" w:color="auto"/>
              <w:right w:val="nil"/>
            </w:tcBorders>
          </w:tcPr>
          <w:p w:rsidR="0030326E" w:rsidRPr="00EB24D3" w:rsidRDefault="0030326E" w:rsidP="00C61264">
            <w:pPr>
              <w:jc w:val="center"/>
              <w:rPr>
                <w:rFonts w:ascii="Times New Roman" w:hAnsi="Times New Roman"/>
              </w:rPr>
            </w:pPr>
            <w:r w:rsidRPr="00EB24D3">
              <w:rPr>
                <w:rFonts w:ascii="Times New Roman" w:hAnsi="Times New Roman"/>
              </w:rPr>
              <w:t>Renamed</w:t>
            </w:r>
          </w:p>
        </w:tc>
      </w:tr>
      <w:tr w:rsidR="0030326E" w:rsidRPr="00EB24D3">
        <w:trPr>
          <w:trHeight w:val="271"/>
          <w:jc w:val="center"/>
        </w:trPr>
        <w:tc>
          <w:tcPr>
            <w:tcW w:w="1958" w:type="dxa"/>
            <w:tcBorders>
              <w:top w:val="single" w:sz="6" w:space="0" w:color="auto"/>
              <w:left w:val="nil"/>
              <w:bottom w:val="nil"/>
              <w:right w:val="nil"/>
            </w:tcBorders>
          </w:tcPr>
          <w:p w:rsidR="0030326E" w:rsidRPr="00EB24D3" w:rsidRDefault="0030326E" w:rsidP="00C61264">
            <w:pPr>
              <w:jc w:val="center"/>
              <w:rPr>
                <w:rFonts w:ascii="Times New Roman" w:hAnsi="Times New Roman"/>
                <w:i/>
              </w:rPr>
            </w:pPr>
            <w:proofErr w:type="gramStart"/>
            <w:r w:rsidRPr="00EB24D3">
              <w:rPr>
                <w:rFonts w:ascii="Times New Roman" w:hAnsi="Times New Roman"/>
                <w:i/>
              </w:rPr>
              <w:t>cspA</w:t>
            </w:r>
            <w:proofErr w:type="gramEnd"/>
          </w:p>
        </w:tc>
        <w:tc>
          <w:tcPr>
            <w:tcW w:w="1958" w:type="dxa"/>
            <w:tcBorders>
              <w:top w:val="single" w:sz="6" w:space="0" w:color="auto"/>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Pfl01_4395</w:t>
            </w:r>
          </w:p>
        </w:tc>
        <w:tc>
          <w:tcPr>
            <w:tcW w:w="1958" w:type="dxa"/>
            <w:tcBorders>
              <w:top w:val="single" w:sz="6" w:space="0" w:color="auto"/>
              <w:left w:val="nil"/>
              <w:bottom w:val="nil"/>
              <w:right w:val="nil"/>
            </w:tcBorders>
          </w:tcPr>
          <w:p w:rsidR="0030326E" w:rsidRPr="00EB24D3" w:rsidRDefault="0030326E" w:rsidP="00C61264">
            <w:pPr>
              <w:jc w:val="center"/>
              <w:rPr>
                <w:rFonts w:ascii="Times New Roman" w:hAnsi="Times New Roman"/>
              </w:rPr>
            </w:pPr>
            <w:proofErr w:type="gramStart"/>
            <w:r w:rsidRPr="00EB24D3">
              <w:rPr>
                <w:rFonts w:ascii="Times New Roman" w:hAnsi="Times New Roman"/>
                <w:i/>
              </w:rPr>
              <w:t>cspA</w:t>
            </w:r>
            <w:proofErr w:type="gramEnd"/>
            <w:r w:rsidRPr="00EB24D3">
              <w:rPr>
                <w:rFonts w:ascii="Times New Roman" w:hAnsi="Times New Roman"/>
              </w:rPr>
              <w:t xml:space="preserve"> 1</w:t>
            </w:r>
          </w:p>
        </w:tc>
      </w:tr>
      <w:tr w:rsidR="0030326E" w:rsidRPr="00EB24D3">
        <w:trPr>
          <w:trHeight w:val="255"/>
          <w:jc w:val="center"/>
        </w:trPr>
        <w:tc>
          <w:tcPr>
            <w:tcW w:w="1958" w:type="dxa"/>
            <w:tcBorders>
              <w:top w:val="nil"/>
              <w:left w:val="nil"/>
              <w:bottom w:val="nil"/>
              <w:right w:val="nil"/>
            </w:tcBorders>
          </w:tcPr>
          <w:p w:rsidR="0030326E" w:rsidRPr="00EB24D3" w:rsidRDefault="0030326E" w:rsidP="00C61264">
            <w:pPr>
              <w:jc w:val="center"/>
              <w:rPr>
                <w:rFonts w:ascii="Times New Roman" w:hAnsi="Times New Roman"/>
              </w:rPr>
            </w:pPr>
            <w:proofErr w:type="gramStart"/>
            <w:r w:rsidRPr="00EB24D3">
              <w:rPr>
                <w:rFonts w:ascii="Times New Roman" w:hAnsi="Times New Roman"/>
                <w:i/>
              </w:rPr>
              <w:t>cspA</w:t>
            </w:r>
            <w:proofErr w:type="gramEnd"/>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Pfl01_1085</w:t>
            </w:r>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proofErr w:type="gramStart"/>
            <w:r w:rsidRPr="00EB24D3">
              <w:rPr>
                <w:rFonts w:ascii="Times New Roman" w:hAnsi="Times New Roman"/>
                <w:i/>
              </w:rPr>
              <w:t>cspA</w:t>
            </w:r>
            <w:proofErr w:type="gramEnd"/>
            <w:r w:rsidRPr="00EB24D3">
              <w:rPr>
                <w:rFonts w:ascii="Times New Roman" w:hAnsi="Times New Roman"/>
                <w:i/>
              </w:rPr>
              <w:t xml:space="preserve"> </w:t>
            </w:r>
            <w:r w:rsidRPr="00EB24D3">
              <w:rPr>
                <w:rFonts w:ascii="Times New Roman" w:hAnsi="Times New Roman"/>
              </w:rPr>
              <w:t>2</w:t>
            </w:r>
          </w:p>
        </w:tc>
      </w:tr>
      <w:tr w:rsidR="0030326E" w:rsidRPr="00EB24D3">
        <w:trPr>
          <w:trHeight w:val="255"/>
          <w:jc w:val="center"/>
        </w:trPr>
        <w:tc>
          <w:tcPr>
            <w:tcW w:w="1958" w:type="dxa"/>
            <w:tcBorders>
              <w:top w:val="nil"/>
              <w:left w:val="nil"/>
              <w:bottom w:val="nil"/>
              <w:right w:val="nil"/>
            </w:tcBorders>
          </w:tcPr>
          <w:p w:rsidR="0030326E" w:rsidRPr="00EB24D3" w:rsidRDefault="0030326E" w:rsidP="00C61264">
            <w:pPr>
              <w:jc w:val="center"/>
              <w:rPr>
                <w:rFonts w:ascii="Times New Roman" w:hAnsi="Times New Roman"/>
              </w:rPr>
            </w:pPr>
            <w:proofErr w:type="gramStart"/>
            <w:r w:rsidRPr="00EB24D3">
              <w:rPr>
                <w:rFonts w:ascii="Times New Roman" w:hAnsi="Times New Roman"/>
                <w:i/>
              </w:rPr>
              <w:t>cspA</w:t>
            </w:r>
            <w:proofErr w:type="gramEnd"/>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Pfl01_1201</w:t>
            </w:r>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proofErr w:type="gramStart"/>
            <w:r w:rsidRPr="00EB24D3">
              <w:rPr>
                <w:rFonts w:ascii="Times New Roman" w:hAnsi="Times New Roman"/>
                <w:i/>
              </w:rPr>
              <w:t>cspA</w:t>
            </w:r>
            <w:proofErr w:type="gramEnd"/>
            <w:r w:rsidRPr="00EB24D3">
              <w:rPr>
                <w:rFonts w:ascii="Times New Roman" w:hAnsi="Times New Roman"/>
                <w:i/>
              </w:rPr>
              <w:t xml:space="preserve"> </w:t>
            </w:r>
            <w:r w:rsidRPr="00EB24D3">
              <w:rPr>
                <w:rFonts w:ascii="Times New Roman" w:hAnsi="Times New Roman"/>
              </w:rPr>
              <w:t>3</w:t>
            </w:r>
          </w:p>
        </w:tc>
      </w:tr>
      <w:tr w:rsidR="0030326E" w:rsidRPr="00EB24D3">
        <w:trPr>
          <w:trHeight w:val="255"/>
          <w:jc w:val="center"/>
        </w:trPr>
        <w:tc>
          <w:tcPr>
            <w:tcW w:w="1958" w:type="dxa"/>
            <w:tcBorders>
              <w:top w:val="nil"/>
              <w:left w:val="nil"/>
              <w:bottom w:val="nil"/>
              <w:right w:val="nil"/>
            </w:tcBorders>
          </w:tcPr>
          <w:p w:rsidR="0030326E" w:rsidRPr="00EB24D3" w:rsidRDefault="0030326E" w:rsidP="00C61264">
            <w:pPr>
              <w:jc w:val="center"/>
              <w:rPr>
                <w:rFonts w:ascii="Times New Roman" w:hAnsi="Times New Roman"/>
                <w:i/>
              </w:rPr>
            </w:pPr>
            <w:proofErr w:type="gramStart"/>
            <w:r w:rsidRPr="00EB24D3">
              <w:rPr>
                <w:rFonts w:ascii="Times New Roman" w:hAnsi="Times New Roman"/>
                <w:i/>
              </w:rPr>
              <w:t>cspC</w:t>
            </w:r>
            <w:proofErr w:type="gramEnd"/>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Pfl01_4415</w:t>
            </w:r>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w:t>
            </w:r>
          </w:p>
        </w:tc>
      </w:tr>
      <w:tr w:rsidR="0030326E" w:rsidRPr="00EB24D3">
        <w:trPr>
          <w:trHeight w:val="255"/>
          <w:jc w:val="center"/>
        </w:trPr>
        <w:tc>
          <w:tcPr>
            <w:tcW w:w="1958" w:type="dxa"/>
            <w:tcBorders>
              <w:top w:val="nil"/>
              <w:left w:val="nil"/>
              <w:bottom w:val="nil"/>
              <w:right w:val="nil"/>
            </w:tcBorders>
          </w:tcPr>
          <w:p w:rsidR="0030326E" w:rsidRPr="00EB24D3" w:rsidRDefault="0030326E" w:rsidP="00C61264">
            <w:pPr>
              <w:jc w:val="center"/>
              <w:rPr>
                <w:rFonts w:ascii="Times New Roman" w:hAnsi="Times New Roman"/>
                <w:i/>
              </w:rPr>
            </w:pPr>
            <w:proofErr w:type="gramStart"/>
            <w:r w:rsidRPr="00EB24D3">
              <w:rPr>
                <w:rFonts w:ascii="Times New Roman" w:hAnsi="Times New Roman"/>
                <w:i/>
              </w:rPr>
              <w:t>cspD</w:t>
            </w:r>
            <w:proofErr w:type="gramEnd"/>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Pfl01_3592</w:t>
            </w:r>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w:t>
            </w:r>
          </w:p>
        </w:tc>
      </w:tr>
      <w:tr w:rsidR="0030326E" w:rsidRPr="00EB24D3">
        <w:trPr>
          <w:trHeight w:val="271"/>
          <w:jc w:val="center"/>
        </w:trPr>
        <w:tc>
          <w:tcPr>
            <w:tcW w:w="1958" w:type="dxa"/>
            <w:tcBorders>
              <w:top w:val="nil"/>
              <w:left w:val="nil"/>
              <w:bottom w:val="nil"/>
              <w:right w:val="nil"/>
            </w:tcBorders>
          </w:tcPr>
          <w:p w:rsidR="0030326E" w:rsidRPr="00EB24D3" w:rsidRDefault="0030326E" w:rsidP="00C61264">
            <w:pPr>
              <w:jc w:val="center"/>
              <w:rPr>
                <w:rFonts w:ascii="Times New Roman" w:hAnsi="Times New Roman"/>
                <w:i/>
              </w:rPr>
            </w:pPr>
            <w:proofErr w:type="gramStart"/>
            <w:r w:rsidRPr="00EB24D3">
              <w:rPr>
                <w:rFonts w:ascii="Times New Roman" w:hAnsi="Times New Roman"/>
                <w:i/>
              </w:rPr>
              <w:t>cspG</w:t>
            </w:r>
            <w:proofErr w:type="gramEnd"/>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Pfl01_1929</w:t>
            </w:r>
          </w:p>
        </w:tc>
        <w:tc>
          <w:tcPr>
            <w:tcW w:w="1958" w:type="dxa"/>
            <w:tcBorders>
              <w:top w:val="nil"/>
              <w:left w:val="nil"/>
              <w:bottom w:val="nil"/>
              <w:right w:val="nil"/>
            </w:tcBorders>
          </w:tcPr>
          <w:p w:rsidR="0030326E" w:rsidRPr="00EB24D3" w:rsidRDefault="0030326E" w:rsidP="00C61264">
            <w:pPr>
              <w:jc w:val="center"/>
              <w:rPr>
                <w:rFonts w:ascii="Times New Roman" w:hAnsi="Times New Roman"/>
              </w:rPr>
            </w:pPr>
            <w:r w:rsidRPr="00EB24D3">
              <w:rPr>
                <w:rFonts w:ascii="Times New Roman" w:hAnsi="Times New Roman"/>
              </w:rPr>
              <w:t>-</w:t>
            </w:r>
          </w:p>
        </w:tc>
      </w:tr>
      <w:tr w:rsidR="0030326E" w:rsidRPr="00EB24D3">
        <w:trPr>
          <w:trHeight w:val="240"/>
          <w:jc w:val="center"/>
        </w:trPr>
        <w:tc>
          <w:tcPr>
            <w:tcW w:w="1958" w:type="dxa"/>
            <w:tcBorders>
              <w:top w:val="nil"/>
              <w:left w:val="nil"/>
              <w:bottom w:val="single" w:sz="6" w:space="0" w:color="auto"/>
              <w:right w:val="nil"/>
            </w:tcBorders>
          </w:tcPr>
          <w:p w:rsidR="0030326E" w:rsidRPr="00EB24D3" w:rsidRDefault="0030326E" w:rsidP="00C61264">
            <w:pPr>
              <w:jc w:val="center"/>
              <w:rPr>
                <w:rFonts w:ascii="Times New Roman" w:hAnsi="Times New Roman"/>
              </w:rPr>
            </w:pPr>
            <w:proofErr w:type="gramStart"/>
            <w:r w:rsidRPr="00EB24D3">
              <w:rPr>
                <w:rFonts w:ascii="Times New Roman" w:hAnsi="Times New Roman"/>
                <w:i/>
              </w:rPr>
              <w:t>de</w:t>
            </w:r>
            <w:r w:rsidR="00435412" w:rsidRPr="00EB24D3">
              <w:rPr>
                <w:rFonts w:ascii="Times New Roman" w:hAnsi="Times New Roman"/>
                <w:i/>
              </w:rPr>
              <w:t>aD</w:t>
            </w:r>
            <w:proofErr w:type="gramEnd"/>
          </w:p>
        </w:tc>
        <w:tc>
          <w:tcPr>
            <w:tcW w:w="1958" w:type="dxa"/>
            <w:tcBorders>
              <w:top w:val="nil"/>
              <w:left w:val="nil"/>
              <w:bottom w:val="single" w:sz="6" w:space="0" w:color="auto"/>
              <w:right w:val="nil"/>
            </w:tcBorders>
          </w:tcPr>
          <w:p w:rsidR="0030326E" w:rsidRPr="00EB24D3" w:rsidRDefault="0030326E" w:rsidP="00C61264">
            <w:pPr>
              <w:jc w:val="center"/>
              <w:rPr>
                <w:rFonts w:ascii="Times New Roman" w:hAnsi="Times New Roman"/>
              </w:rPr>
            </w:pPr>
            <w:r w:rsidRPr="00EB24D3">
              <w:rPr>
                <w:rFonts w:ascii="Times New Roman" w:hAnsi="Times New Roman"/>
              </w:rPr>
              <w:t>Pfl01_3987</w:t>
            </w:r>
          </w:p>
        </w:tc>
        <w:tc>
          <w:tcPr>
            <w:tcW w:w="1958" w:type="dxa"/>
            <w:tcBorders>
              <w:top w:val="nil"/>
              <w:left w:val="nil"/>
              <w:bottom w:val="single" w:sz="6" w:space="0" w:color="auto"/>
              <w:right w:val="nil"/>
            </w:tcBorders>
          </w:tcPr>
          <w:p w:rsidR="0030326E" w:rsidRPr="00EB24D3" w:rsidRDefault="0030326E" w:rsidP="00C61264">
            <w:pPr>
              <w:jc w:val="center"/>
              <w:rPr>
                <w:rFonts w:ascii="Times New Roman" w:hAnsi="Times New Roman"/>
              </w:rPr>
            </w:pPr>
            <w:r w:rsidRPr="00EB24D3">
              <w:rPr>
                <w:rFonts w:ascii="Times New Roman" w:hAnsi="Times New Roman"/>
              </w:rPr>
              <w:t>-</w:t>
            </w:r>
          </w:p>
        </w:tc>
      </w:tr>
    </w:tbl>
    <w:p w:rsidR="001F19B1" w:rsidRPr="00EB24D3" w:rsidRDefault="001F19B1" w:rsidP="001F19B1">
      <w:pPr>
        <w:spacing w:line="480" w:lineRule="auto"/>
        <w:rPr>
          <w:rFonts w:ascii="Times New Roman" w:hAnsi="Times New Roman"/>
          <w:b/>
        </w:rPr>
      </w:pPr>
    </w:p>
    <w:p w:rsidR="007063A9" w:rsidRDefault="007063A9" w:rsidP="001F19B1">
      <w:pPr>
        <w:spacing w:line="480" w:lineRule="auto"/>
        <w:rPr>
          <w:rFonts w:ascii="Times New Roman" w:hAnsi="Times New Roman"/>
          <w:b/>
        </w:rPr>
      </w:pPr>
    </w:p>
    <w:p w:rsidR="007063A9" w:rsidRDefault="007063A9" w:rsidP="001F19B1">
      <w:pPr>
        <w:spacing w:line="480" w:lineRule="auto"/>
        <w:rPr>
          <w:rFonts w:ascii="Times New Roman" w:hAnsi="Times New Roman"/>
          <w:b/>
        </w:rPr>
      </w:pPr>
    </w:p>
    <w:p w:rsidR="007063A9" w:rsidRDefault="007063A9" w:rsidP="001F19B1">
      <w:pPr>
        <w:spacing w:line="480" w:lineRule="auto"/>
        <w:rPr>
          <w:rFonts w:ascii="Times New Roman" w:hAnsi="Times New Roman"/>
          <w:b/>
        </w:rPr>
      </w:pPr>
    </w:p>
    <w:p w:rsidR="00D52FBA" w:rsidRDefault="00D52FBA" w:rsidP="001F19B1">
      <w:pPr>
        <w:spacing w:line="480" w:lineRule="auto"/>
        <w:rPr>
          <w:rFonts w:ascii="Times New Roman" w:hAnsi="Times New Roman"/>
          <w:b/>
        </w:rPr>
      </w:pPr>
    </w:p>
    <w:p w:rsidR="007063A9" w:rsidRDefault="007063A9" w:rsidP="001F19B1">
      <w:pPr>
        <w:spacing w:line="480" w:lineRule="auto"/>
        <w:rPr>
          <w:rFonts w:ascii="Times New Roman" w:hAnsi="Times New Roman"/>
          <w:b/>
        </w:rPr>
      </w:pPr>
    </w:p>
    <w:p w:rsidR="0030326E" w:rsidRPr="00EB24D3" w:rsidRDefault="0030326E" w:rsidP="001F19B1">
      <w:pPr>
        <w:spacing w:line="480" w:lineRule="auto"/>
        <w:rPr>
          <w:rFonts w:ascii="Times New Roman" w:hAnsi="Times New Roman"/>
          <w:b/>
        </w:rPr>
      </w:pPr>
    </w:p>
    <w:p w:rsidR="0030326E" w:rsidRPr="00EB24D3" w:rsidRDefault="0030326E" w:rsidP="0030326E">
      <w:pPr>
        <w:spacing w:line="480" w:lineRule="auto"/>
        <w:jc w:val="center"/>
        <w:rPr>
          <w:rFonts w:ascii="Times New Roman" w:hAnsi="Times New Roman"/>
        </w:rPr>
      </w:pPr>
    </w:p>
    <w:p w:rsidR="0030326E" w:rsidRPr="00EB24D3" w:rsidRDefault="0030326E" w:rsidP="0030326E">
      <w:pPr>
        <w:spacing w:line="480" w:lineRule="auto"/>
        <w:jc w:val="center"/>
        <w:rPr>
          <w:rFonts w:ascii="Times New Roman" w:hAnsi="Times New Roman"/>
        </w:rPr>
      </w:pPr>
      <w:r w:rsidRPr="00EB24D3">
        <w:rPr>
          <w:rFonts w:ascii="Times New Roman" w:hAnsi="Times New Roman"/>
          <w:noProof/>
        </w:rPr>
        <w:drawing>
          <wp:inline distT="0" distB="0" distL="0" distR="0">
            <wp:extent cx="5486400" cy="3601720"/>
            <wp:effectExtent l="25400" t="25400" r="0" b="5080"/>
            <wp:docPr id="5"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85DB8" w:rsidRDefault="00585DB8"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rPr>
      </w:pPr>
      <w:r w:rsidRPr="00EB24D3">
        <w:rPr>
          <w:rFonts w:ascii="Times New Roman" w:hAnsi="Times New Roman"/>
          <w:b/>
        </w:rPr>
        <w:t>Figure 2.</w:t>
      </w:r>
      <w:r w:rsidRPr="00EB24D3">
        <w:rPr>
          <w:rFonts w:ascii="Times New Roman" w:hAnsi="Times New Roman"/>
        </w:rPr>
        <w:t xml:space="preserve"> </w:t>
      </w:r>
      <w:r w:rsidRPr="00EB24D3">
        <w:rPr>
          <w:rFonts w:ascii="Times New Roman" w:hAnsi="Times New Roman"/>
          <w:i/>
        </w:rPr>
        <w:t xml:space="preserve">Pseudomonas fluorescens </w:t>
      </w:r>
      <w:r w:rsidR="00A41D50" w:rsidRPr="00EB24D3">
        <w:rPr>
          <w:rFonts w:ascii="Times New Roman" w:hAnsi="Times New Roman"/>
        </w:rPr>
        <w:t>HK44 Growth Curves from Microplate A</w:t>
      </w:r>
      <w:r w:rsidRPr="00EB24D3">
        <w:rPr>
          <w:rFonts w:ascii="Times New Roman" w:hAnsi="Times New Roman"/>
        </w:rPr>
        <w:t>ssays. Error bars represent the standard error from three technical replicate sample wells.</w:t>
      </w:r>
    </w:p>
    <w:p w:rsidR="0030326E" w:rsidRPr="00EB24D3" w:rsidRDefault="0030326E" w:rsidP="0030326E">
      <w:pPr>
        <w:spacing w:line="480" w:lineRule="auto"/>
        <w:jc w:val="center"/>
        <w:rPr>
          <w:rFonts w:ascii="Times New Roman" w:hAnsi="Times New Roman"/>
        </w:rPr>
      </w:pPr>
      <w:r w:rsidRPr="00EB24D3">
        <w:rPr>
          <w:rFonts w:ascii="Times New Roman" w:hAnsi="Times New Roman"/>
        </w:rPr>
        <w:br w:type="page"/>
      </w:r>
      <w:r w:rsidRPr="00EB24D3">
        <w:rPr>
          <w:rFonts w:ascii="Times New Roman" w:hAnsi="Times New Roman"/>
          <w:noProof/>
        </w:rPr>
        <w:drawing>
          <wp:inline distT="0" distB="0" distL="0" distR="0">
            <wp:extent cx="4572000" cy="2743200"/>
            <wp:effectExtent l="25400" t="25400" r="0" b="0"/>
            <wp:docPr id="7"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85DB8" w:rsidRDefault="00585DB8"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rPr>
      </w:pPr>
      <w:r w:rsidRPr="00EB24D3">
        <w:rPr>
          <w:rFonts w:ascii="Times New Roman" w:hAnsi="Times New Roman"/>
          <w:b/>
        </w:rPr>
        <w:t>Figure 3.</w:t>
      </w:r>
      <w:r w:rsidRPr="00EB24D3">
        <w:rPr>
          <w:rFonts w:ascii="Times New Roman" w:hAnsi="Times New Roman"/>
        </w:rPr>
        <w:t xml:space="preserve">  </w:t>
      </w:r>
      <w:r w:rsidRPr="00EB24D3">
        <w:rPr>
          <w:rFonts w:ascii="Times New Roman" w:hAnsi="Times New Roman"/>
          <w:i/>
        </w:rPr>
        <w:t xml:space="preserve">Pseudomonas fluorescens </w:t>
      </w:r>
      <w:r w:rsidR="00A41D50" w:rsidRPr="00EB24D3">
        <w:rPr>
          <w:rFonts w:ascii="Times New Roman" w:hAnsi="Times New Roman"/>
        </w:rPr>
        <w:t>HK44 Growth Curves from Small Batch C</w:t>
      </w:r>
      <w:r w:rsidRPr="00EB24D3">
        <w:rPr>
          <w:rFonts w:ascii="Times New Roman" w:hAnsi="Times New Roman"/>
        </w:rPr>
        <w:t>ultures. Error bars indicate standard error from biological triplicates.</w:t>
      </w:r>
    </w:p>
    <w:p w:rsidR="00D14DB5" w:rsidRPr="00EB24D3" w:rsidRDefault="0030326E" w:rsidP="00D14DB5">
      <w:pPr>
        <w:spacing w:line="480" w:lineRule="auto"/>
        <w:rPr>
          <w:rFonts w:ascii="Times New Roman" w:hAnsi="Times New Roman"/>
          <w:b/>
          <w:i/>
        </w:rPr>
      </w:pPr>
      <w:r w:rsidRPr="00EB24D3">
        <w:rPr>
          <w:rFonts w:ascii="Times New Roman" w:hAnsi="Times New Roman"/>
        </w:rPr>
        <w:br w:type="page"/>
      </w:r>
      <w:r w:rsidR="00A41D50" w:rsidRPr="00EB24D3">
        <w:rPr>
          <w:rFonts w:ascii="Times New Roman" w:hAnsi="Times New Roman"/>
          <w:b/>
          <w:i/>
        </w:rPr>
        <w:t>Bioinformatic A</w:t>
      </w:r>
      <w:r w:rsidR="00D14DB5" w:rsidRPr="00EB24D3">
        <w:rPr>
          <w:rFonts w:ascii="Times New Roman" w:hAnsi="Times New Roman"/>
          <w:b/>
          <w:i/>
        </w:rPr>
        <w:t>nalysis</w:t>
      </w:r>
    </w:p>
    <w:p w:rsidR="00D14DB5" w:rsidRPr="00EB24D3" w:rsidRDefault="00A41D50" w:rsidP="00D14DB5">
      <w:pPr>
        <w:spacing w:line="480" w:lineRule="auto"/>
        <w:rPr>
          <w:rFonts w:ascii="Times New Roman" w:hAnsi="Times New Roman"/>
          <w:i/>
        </w:rPr>
      </w:pPr>
      <w:r w:rsidRPr="00EB24D3">
        <w:rPr>
          <w:rFonts w:ascii="Times New Roman" w:hAnsi="Times New Roman"/>
          <w:i/>
        </w:rPr>
        <w:t>Half of Cold Shock Proteins in HK44 G</w:t>
      </w:r>
      <w:r w:rsidR="00D14DB5" w:rsidRPr="00EB24D3">
        <w:rPr>
          <w:rFonts w:ascii="Times New Roman" w:hAnsi="Times New Roman"/>
          <w:i/>
        </w:rPr>
        <w:t>enome are cspA</w:t>
      </w:r>
    </w:p>
    <w:p w:rsidR="00D14DB5" w:rsidRPr="00EB24D3" w:rsidRDefault="00D14DB5" w:rsidP="00D14DB5">
      <w:pPr>
        <w:spacing w:line="480" w:lineRule="auto"/>
        <w:rPr>
          <w:rFonts w:ascii="Times New Roman" w:hAnsi="Times New Roman"/>
        </w:rPr>
      </w:pPr>
      <w:r w:rsidRPr="00EB24D3">
        <w:rPr>
          <w:rFonts w:ascii="Times New Roman" w:hAnsi="Times New Roman"/>
        </w:rPr>
        <w:tab/>
        <w:t xml:space="preserve">The </w:t>
      </w:r>
      <w:r w:rsidRPr="00EB24D3">
        <w:rPr>
          <w:rFonts w:ascii="Times New Roman" w:hAnsi="Times New Roman"/>
          <w:i/>
        </w:rPr>
        <w:t xml:space="preserve">P. fluorescens </w:t>
      </w:r>
      <w:r w:rsidRPr="00EB24D3">
        <w:rPr>
          <w:rFonts w:ascii="Times New Roman" w:hAnsi="Times New Roman"/>
        </w:rPr>
        <w:t xml:space="preserve">HK44 genome was initially evaluated for genes that are involved in cold shock using the online RAST server. Six cold shock protein genes and one DEAD box protein </w:t>
      </w:r>
      <w:r w:rsidR="00A41D50" w:rsidRPr="00EB24D3">
        <w:rPr>
          <w:rFonts w:ascii="Times New Roman" w:hAnsi="Times New Roman"/>
        </w:rPr>
        <w:t>gene were</w:t>
      </w:r>
      <w:r w:rsidRPr="00EB24D3">
        <w:rPr>
          <w:rFonts w:ascii="Times New Roman" w:hAnsi="Times New Roman"/>
        </w:rPr>
        <w:t xml:space="preserve"> identified </w:t>
      </w:r>
      <w:r w:rsidR="00A41D50" w:rsidRPr="00EB24D3">
        <w:rPr>
          <w:rFonts w:ascii="Times New Roman" w:hAnsi="Times New Roman"/>
        </w:rPr>
        <w:t xml:space="preserve">through genome mining </w:t>
      </w:r>
      <w:r w:rsidRPr="00EB24D3">
        <w:rPr>
          <w:rFonts w:ascii="Times New Roman" w:hAnsi="Times New Roman"/>
        </w:rPr>
        <w:t xml:space="preserve">(Table 4). Unexpectedly, three copies of the major cold shock protein gene, </w:t>
      </w:r>
      <w:r w:rsidRPr="00EB24D3">
        <w:rPr>
          <w:rFonts w:ascii="Times New Roman" w:hAnsi="Times New Roman"/>
          <w:i/>
        </w:rPr>
        <w:t>cspA</w:t>
      </w:r>
      <w:r w:rsidRPr="00EB24D3">
        <w:rPr>
          <w:rFonts w:ascii="Times New Roman" w:hAnsi="Times New Roman"/>
        </w:rPr>
        <w:t xml:space="preserve">, were found within the HK44 genome, these copies were renamed </w:t>
      </w:r>
      <w:r w:rsidRPr="00EB24D3">
        <w:rPr>
          <w:rFonts w:ascii="Times New Roman" w:hAnsi="Times New Roman"/>
          <w:i/>
        </w:rPr>
        <w:t xml:space="preserve">cspA </w:t>
      </w:r>
      <w:r w:rsidRPr="00EB24D3">
        <w:rPr>
          <w:rFonts w:ascii="Times New Roman" w:hAnsi="Times New Roman"/>
        </w:rPr>
        <w:t xml:space="preserve">1, </w:t>
      </w:r>
      <w:r w:rsidRPr="00EB24D3">
        <w:rPr>
          <w:rFonts w:ascii="Times New Roman" w:hAnsi="Times New Roman"/>
          <w:i/>
        </w:rPr>
        <w:t xml:space="preserve">cspA </w:t>
      </w:r>
      <w:r w:rsidRPr="00EB24D3">
        <w:rPr>
          <w:rFonts w:ascii="Times New Roman" w:hAnsi="Times New Roman"/>
        </w:rPr>
        <w:t xml:space="preserve">2, and </w:t>
      </w:r>
      <w:r w:rsidRPr="00EB24D3">
        <w:rPr>
          <w:rFonts w:ascii="Times New Roman" w:hAnsi="Times New Roman"/>
          <w:i/>
        </w:rPr>
        <w:t xml:space="preserve">cspA </w:t>
      </w:r>
      <w:r w:rsidRPr="00EB24D3">
        <w:rPr>
          <w:rFonts w:ascii="Times New Roman" w:hAnsi="Times New Roman"/>
        </w:rPr>
        <w:t xml:space="preserve">3 for this project (Table 5). Amino acid sequences from the three CspA proteins in HK44 were aligned with Clustal Omega against the only CspA from </w:t>
      </w:r>
      <w:r w:rsidRPr="00EB24D3">
        <w:rPr>
          <w:rFonts w:ascii="Times New Roman" w:hAnsi="Times New Roman"/>
          <w:i/>
        </w:rPr>
        <w:t xml:space="preserve">E. coli </w:t>
      </w:r>
      <w:r w:rsidRPr="00EB24D3">
        <w:rPr>
          <w:rFonts w:ascii="Times New Roman" w:hAnsi="Times New Roman"/>
        </w:rPr>
        <w:t xml:space="preserve">K12. The protein alignment showed regions of highly conserved amino acids, as well as divergent regions of the CspA proteins (Figure 4). Percent identities calculated indicate that CspA 3 of HK44 is most similar to CspA of </w:t>
      </w:r>
      <w:r w:rsidRPr="00EB24D3">
        <w:rPr>
          <w:rFonts w:ascii="Times New Roman" w:hAnsi="Times New Roman"/>
          <w:i/>
        </w:rPr>
        <w:t>E. coli</w:t>
      </w:r>
      <w:r w:rsidRPr="00EB24D3">
        <w:rPr>
          <w:rFonts w:ascii="Times New Roman" w:hAnsi="Times New Roman"/>
        </w:rPr>
        <w:t xml:space="preserve"> K12, followed by CspA 2, and CspA 1, with calculated percent identities of 60.87%, 57.97%, and 49.28% respectively (Table 6). The percent identity matrix shown in Table 5 indicates that CspA 1 and CspA 3 of </w:t>
      </w:r>
      <w:r w:rsidRPr="00EB24D3">
        <w:rPr>
          <w:rFonts w:ascii="Times New Roman" w:hAnsi="Times New Roman"/>
          <w:i/>
        </w:rPr>
        <w:t xml:space="preserve">P. fluorescens </w:t>
      </w:r>
      <w:r w:rsidRPr="00EB24D3">
        <w:rPr>
          <w:rFonts w:ascii="Times New Roman" w:hAnsi="Times New Roman"/>
        </w:rPr>
        <w:t>HK44 are most similar, while CspA 2 and CspA 3 are least similar with percent identities of 79.71% and 55.07%, respectively.</w:t>
      </w:r>
    </w:p>
    <w:p w:rsidR="00D14DB5" w:rsidRPr="00EB24D3" w:rsidRDefault="00A41D50" w:rsidP="00D14DB5">
      <w:pPr>
        <w:spacing w:line="480" w:lineRule="auto"/>
        <w:rPr>
          <w:rFonts w:ascii="Times New Roman" w:hAnsi="Times New Roman"/>
          <w:i/>
        </w:rPr>
      </w:pPr>
      <w:r w:rsidRPr="00EB24D3">
        <w:rPr>
          <w:rFonts w:ascii="Times New Roman" w:hAnsi="Times New Roman"/>
          <w:i/>
        </w:rPr>
        <w:t>Evaluating Cold Shock Proteins Found in Other B</w:t>
      </w:r>
      <w:r w:rsidR="00D14DB5" w:rsidRPr="00EB24D3">
        <w:rPr>
          <w:rFonts w:ascii="Times New Roman" w:hAnsi="Times New Roman"/>
          <w:i/>
        </w:rPr>
        <w:t>acteria</w:t>
      </w:r>
    </w:p>
    <w:p w:rsidR="00D14DB5" w:rsidRPr="00EB24D3" w:rsidRDefault="00D14DB5" w:rsidP="00A41D50">
      <w:pPr>
        <w:spacing w:line="480" w:lineRule="auto"/>
        <w:ind w:firstLine="720"/>
        <w:rPr>
          <w:rFonts w:ascii="Times New Roman" w:hAnsi="Times New Roman"/>
        </w:rPr>
      </w:pPr>
      <w:r w:rsidRPr="00EB24D3">
        <w:rPr>
          <w:rFonts w:ascii="Times New Roman" w:hAnsi="Times New Roman"/>
        </w:rPr>
        <w:t xml:space="preserve">The number of </w:t>
      </w:r>
      <w:r w:rsidRPr="00EB24D3">
        <w:rPr>
          <w:rFonts w:ascii="Times New Roman" w:hAnsi="Times New Roman"/>
          <w:i/>
        </w:rPr>
        <w:t>cspA</w:t>
      </w:r>
      <w:r w:rsidRPr="00EB24D3">
        <w:rPr>
          <w:rFonts w:ascii="Times New Roman" w:hAnsi="Times New Roman"/>
        </w:rPr>
        <w:t xml:space="preserve"> gene copies found in </w:t>
      </w:r>
      <w:r w:rsidRPr="00EB24D3">
        <w:rPr>
          <w:rFonts w:ascii="Times New Roman" w:hAnsi="Times New Roman"/>
          <w:i/>
        </w:rPr>
        <w:t xml:space="preserve">P. fluorescens </w:t>
      </w:r>
      <w:r w:rsidRPr="00EB24D3">
        <w:rPr>
          <w:rFonts w:ascii="Times New Roman" w:hAnsi="Times New Roman"/>
        </w:rPr>
        <w:t xml:space="preserve">HK44 was unexpected, therefore, other </w:t>
      </w:r>
      <w:r w:rsidRPr="00EB24D3">
        <w:rPr>
          <w:rFonts w:ascii="Times New Roman" w:hAnsi="Times New Roman"/>
          <w:i/>
        </w:rPr>
        <w:t>Pseudomonas</w:t>
      </w:r>
      <w:r w:rsidRPr="00EB24D3">
        <w:rPr>
          <w:rFonts w:ascii="Times New Roman" w:hAnsi="Times New Roman"/>
        </w:rPr>
        <w:t xml:space="preserve"> species were evaluated for the number of cold shock protein genes found within their genomes, as well as the number of </w:t>
      </w:r>
      <w:r w:rsidRPr="00EB24D3">
        <w:rPr>
          <w:rFonts w:ascii="Times New Roman" w:hAnsi="Times New Roman"/>
          <w:i/>
        </w:rPr>
        <w:t>cspA</w:t>
      </w:r>
      <w:r w:rsidRPr="00EB24D3">
        <w:rPr>
          <w:rFonts w:ascii="Times New Roman" w:hAnsi="Times New Roman"/>
        </w:rPr>
        <w:t xml:space="preserve"> copies</w:t>
      </w:r>
      <w:r w:rsidR="00A41D50" w:rsidRPr="00EB24D3">
        <w:rPr>
          <w:rFonts w:ascii="Times New Roman" w:hAnsi="Times New Roman"/>
        </w:rPr>
        <w:t>,</w:t>
      </w:r>
      <w:r w:rsidRPr="00EB24D3">
        <w:rPr>
          <w:rFonts w:ascii="Times New Roman" w:hAnsi="Times New Roman"/>
        </w:rPr>
        <w:t xml:space="preserve"> using the RAST database. The average number of cold shock protein genes and the average copies of </w:t>
      </w:r>
      <w:r w:rsidRPr="00EB24D3">
        <w:rPr>
          <w:rFonts w:ascii="Times New Roman" w:hAnsi="Times New Roman"/>
          <w:i/>
        </w:rPr>
        <w:t>cspA</w:t>
      </w:r>
      <w:r w:rsidRPr="00EB24D3">
        <w:rPr>
          <w:rFonts w:ascii="Times New Roman" w:hAnsi="Times New Roman"/>
        </w:rPr>
        <w:t xml:space="preserve"> are shown in Table 7. Three of the four strains of </w:t>
      </w:r>
      <w:r w:rsidRPr="00EB24D3">
        <w:rPr>
          <w:rFonts w:ascii="Times New Roman" w:hAnsi="Times New Roman"/>
          <w:i/>
        </w:rPr>
        <w:t xml:space="preserve">Pseudomonas fluorescens </w:t>
      </w:r>
      <w:r w:rsidRPr="00EB24D3">
        <w:rPr>
          <w:rFonts w:ascii="Times New Roman" w:hAnsi="Times New Roman"/>
        </w:rPr>
        <w:t xml:space="preserve">represented in the RAST database contained three copies of the </w:t>
      </w:r>
      <w:r w:rsidRPr="00EB24D3">
        <w:rPr>
          <w:rFonts w:ascii="Times New Roman" w:hAnsi="Times New Roman"/>
          <w:i/>
        </w:rPr>
        <w:t>cspA</w:t>
      </w:r>
      <w:r w:rsidRPr="00EB24D3">
        <w:rPr>
          <w:rFonts w:ascii="Times New Roman" w:hAnsi="Times New Roman"/>
        </w:rPr>
        <w:t xml:space="preserve"> gene, where the fourth strain contained two copies. The number of </w:t>
      </w:r>
      <w:r w:rsidRPr="00EB24D3">
        <w:rPr>
          <w:rFonts w:ascii="Times New Roman" w:hAnsi="Times New Roman"/>
          <w:i/>
        </w:rPr>
        <w:t>cspA</w:t>
      </w:r>
      <w:r w:rsidRPr="00EB24D3">
        <w:rPr>
          <w:rFonts w:ascii="Times New Roman" w:hAnsi="Times New Roman"/>
        </w:rPr>
        <w:t xml:space="preserve"> gene copies in </w:t>
      </w:r>
      <w:r w:rsidRPr="00EB24D3">
        <w:rPr>
          <w:rFonts w:ascii="Times New Roman" w:hAnsi="Times New Roman"/>
          <w:i/>
        </w:rPr>
        <w:t>P. putida</w:t>
      </w:r>
      <w:r w:rsidRPr="00EB24D3">
        <w:rPr>
          <w:rFonts w:ascii="Times New Roman" w:hAnsi="Times New Roman"/>
        </w:rPr>
        <w:t xml:space="preserve"> genomes varied, with an average of 2.6 gene copies per genome. Both </w:t>
      </w:r>
      <w:r w:rsidRPr="00EB24D3">
        <w:rPr>
          <w:rFonts w:ascii="Times New Roman" w:hAnsi="Times New Roman"/>
          <w:i/>
        </w:rPr>
        <w:t xml:space="preserve">P. fluorescens </w:t>
      </w:r>
      <w:r w:rsidRPr="00EB24D3">
        <w:rPr>
          <w:rFonts w:ascii="Times New Roman" w:hAnsi="Times New Roman"/>
        </w:rPr>
        <w:t xml:space="preserve">and </w:t>
      </w:r>
      <w:r w:rsidRPr="00EB24D3">
        <w:rPr>
          <w:rFonts w:ascii="Times New Roman" w:hAnsi="Times New Roman"/>
          <w:i/>
        </w:rPr>
        <w:t xml:space="preserve">P. putida </w:t>
      </w:r>
      <w:r w:rsidRPr="00EB24D3">
        <w:rPr>
          <w:rFonts w:ascii="Times New Roman" w:hAnsi="Times New Roman"/>
        </w:rPr>
        <w:t xml:space="preserve">contained an average of 6 total cold shock protein genes. On the other hand, </w:t>
      </w:r>
      <w:r w:rsidRPr="00EB24D3">
        <w:rPr>
          <w:rFonts w:ascii="Times New Roman" w:hAnsi="Times New Roman"/>
          <w:i/>
        </w:rPr>
        <w:t xml:space="preserve">P. </w:t>
      </w:r>
      <w:r w:rsidR="005553AE" w:rsidRPr="00EB24D3">
        <w:rPr>
          <w:rFonts w:ascii="Times New Roman" w:hAnsi="Times New Roman"/>
          <w:i/>
        </w:rPr>
        <w:t>aeruginosa</w:t>
      </w:r>
      <w:r w:rsidRPr="00EB24D3">
        <w:rPr>
          <w:rFonts w:ascii="Times New Roman" w:hAnsi="Times New Roman"/>
        </w:rPr>
        <w:t xml:space="preserve"> strains had only one copy of </w:t>
      </w:r>
      <w:r w:rsidRPr="00EB24D3">
        <w:rPr>
          <w:rFonts w:ascii="Times New Roman" w:hAnsi="Times New Roman"/>
          <w:i/>
        </w:rPr>
        <w:t>cspA</w:t>
      </w:r>
      <w:r w:rsidRPr="00EB24D3">
        <w:rPr>
          <w:rFonts w:ascii="Times New Roman" w:hAnsi="Times New Roman"/>
        </w:rPr>
        <w:t xml:space="preserve">, but contained almost the same number of overall cold shock protein genes. Looking at other proteobacteria, </w:t>
      </w:r>
      <w:r w:rsidRPr="00EB24D3">
        <w:rPr>
          <w:rFonts w:ascii="Times New Roman" w:hAnsi="Times New Roman"/>
          <w:i/>
        </w:rPr>
        <w:t>E. coli</w:t>
      </w:r>
      <w:r w:rsidRPr="00EB24D3">
        <w:rPr>
          <w:rFonts w:ascii="Times New Roman" w:hAnsi="Times New Roman"/>
        </w:rPr>
        <w:t xml:space="preserve"> species had the most overall cold shock protein genes, but only contained an average of one </w:t>
      </w:r>
      <w:r w:rsidRPr="00EB24D3">
        <w:rPr>
          <w:rFonts w:ascii="Times New Roman" w:hAnsi="Times New Roman"/>
          <w:i/>
        </w:rPr>
        <w:t>cspA</w:t>
      </w:r>
      <w:r w:rsidRPr="00EB24D3">
        <w:rPr>
          <w:rFonts w:ascii="Times New Roman" w:hAnsi="Times New Roman"/>
        </w:rPr>
        <w:t xml:space="preserve"> gene.  </w:t>
      </w:r>
      <w:r w:rsidRPr="00EB24D3">
        <w:rPr>
          <w:rFonts w:ascii="Times New Roman" w:hAnsi="Times New Roman"/>
          <w:i/>
        </w:rPr>
        <w:t xml:space="preserve">Acinetobacter </w:t>
      </w:r>
      <w:r w:rsidRPr="00EB24D3">
        <w:rPr>
          <w:rFonts w:ascii="Times New Roman" w:hAnsi="Times New Roman"/>
        </w:rPr>
        <w:t xml:space="preserve">and </w:t>
      </w:r>
      <w:r w:rsidRPr="00EB24D3">
        <w:rPr>
          <w:rFonts w:ascii="Times New Roman" w:hAnsi="Times New Roman"/>
          <w:i/>
        </w:rPr>
        <w:t>Roseobacter</w:t>
      </w:r>
      <w:r w:rsidRPr="00EB24D3">
        <w:rPr>
          <w:rFonts w:ascii="Times New Roman" w:hAnsi="Times New Roman"/>
        </w:rPr>
        <w:t xml:space="preserve"> species had an average of 3.5 to 4.0 cold shock protein genes found in their genomes, respectively, where </w:t>
      </w:r>
      <w:r w:rsidRPr="00EB24D3">
        <w:rPr>
          <w:rFonts w:ascii="Times New Roman" w:hAnsi="Times New Roman"/>
          <w:i/>
        </w:rPr>
        <w:t>Roseobacter</w:t>
      </w:r>
      <w:r w:rsidRPr="00EB24D3">
        <w:rPr>
          <w:rFonts w:ascii="Times New Roman" w:hAnsi="Times New Roman"/>
        </w:rPr>
        <w:t xml:space="preserve"> species had slightly greater copies of </w:t>
      </w:r>
      <w:r w:rsidRPr="00EB24D3">
        <w:rPr>
          <w:rFonts w:ascii="Times New Roman" w:hAnsi="Times New Roman"/>
          <w:i/>
        </w:rPr>
        <w:t>cspA</w:t>
      </w:r>
      <w:r w:rsidRPr="00EB24D3">
        <w:rPr>
          <w:rFonts w:ascii="Times New Roman" w:hAnsi="Times New Roman"/>
        </w:rPr>
        <w:t xml:space="preserve"> genes found in the genome, 1.7 copies compared to 1.5. Similar to </w:t>
      </w:r>
      <w:r w:rsidRPr="00EB24D3">
        <w:rPr>
          <w:rFonts w:ascii="Times New Roman" w:hAnsi="Times New Roman"/>
          <w:i/>
        </w:rPr>
        <w:t>Roseobacter</w:t>
      </w:r>
      <w:r w:rsidRPr="00EB24D3">
        <w:rPr>
          <w:rFonts w:ascii="Times New Roman" w:hAnsi="Times New Roman"/>
        </w:rPr>
        <w:t xml:space="preserve"> </w:t>
      </w:r>
    </w:p>
    <w:p w:rsidR="00D14DB5" w:rsidRPr="00EB24D3" w:rsidRDefault="00D14DB5" w:rsidP="00D14DB5">
      <w:pPr>
        <w:spacing w:line="480" w:lineRule="auto"/>
        <w:rPr>
          <w:rFonts w:ascii="Times New Roman" w:hAnsi="Times New Roman"/>
        </w:rPr>
      </w:pPr>
      <w:proofErr w:type="gramStart"/>
      <w:r w:rsidRPr="00EB24D3">
        <w:rPr>
          <w:rFonts w:ascii="Times New Roman" w:hAnsi="Times New Roman"/>
        </w:rPr>
        <w:t>species</w:t>
      </w:r>
      <w:proofErr w:type="gramEnd"/>
      <w:r w:rsidRPr="00EB24D3">
        <w:rPr>
          <w:rFonts w:ascii="Times New Roman" w:hAnsi="Times New Roman"/>
        </w:rPr>
        <w:t xml:space="preserve">, </w:t>
      </w:r>
      <w:r w:rsidRPr="00EB24D3">
        <w:rPr>
          <w:rFonts w:ascii="Times New Roman" w:hAnsi="Times New Roman"/>
          <w:i/>
        </w:rPr>
        <w:t xml:space="preserve">Burkholderia </w:t>
      </w:r>
      <w:r w:rsidRPr="00EB24D3">
        <w:rPr>
          <w:rFonts w:ascii="Times New Roman" w:hAnsi="Times New Roman"/>
        </w:rPr>
        <w:t xml:space="preserve">species had an average of four cold shock protein genes, but contained only one copy of </w:t>
      </w:r>
      <w:r w:rsidRPr="00EB24D3">
        <w:rPr>
          <w:rFonts w:ascii="Times New Roman" w:hAnsi="Times New Roman"/>
          <w:i/>
        </w:rPr>
        <w:t>cspA</w:t>
      </w:r>
      <w:r w:rsidRPr="00EB24D3">
        <w:rPr>
          <w:rFonts w:ascii="Times New Roman" w:hAnsi="Times New Roman"/>
        </w:rPr>
        <w:t xml:space="preserve">. </w:t>
      </w:r>
    </w:p>
    <w:p w:rsidR="00D14DB5" w:rsidRPr="00EB24D3" w:rsidRDefault="00877AD4" w:rsidP="00D14DB5">
      <w:pPr>
        <w:spacing w:line="480" w:lineRule="auto"/>
        <w:ind w:firstLine="720"/>
        <w:rPr>
          <w:rFonts w:ascii="Times New Roman" w:hAnsi="Times New Roman"/>
        </w:rPr>
      </w:pPr>
      <w:r w:rsidRPr="00EB24D3">
        <w:rPr>
          <w:rFonts w:ascii="Times New Roman" w:hAnsi="Times New Roman"/>
        </w:rPr>
        <w:t>A maximum likelihood phylogenet</w:t>
      </w:r>
      <w:r w:rsidR="00D14DB5" w:rsidRPr="00EB24D3">
        <w:rPr>
          <w:rFonts w:ascii="Times New Roman" w:hAnsi="Times New Roman"/>
        </w:rPr>
        <w:t xml:space="preserve">ic tree was generated in MEGA 5.2.2 to evaluate the cold shock proteins from </w:t>
      </w:r>
      <w:r w:rsidR="00D14DB5" w:rsidRPr="00EB24D3">
        <w:rPr>
          <w:rFonts w:ascii="Times New Roman" w:hAnsi="Times New Roman"/>
          <w:i/>
        </w:rPr>
        <w:t xml:space="preserve">Pseudomonas </w:t>
      </w:r>
      <w:r w:rsidR="00D14DB5" w:rsidRPr="00EB24D3">
        <w:rPr>
          <w:rFonts w:ascii="Times New Roman" w:hAnsi="Times New Roman"/>
        </w:rPr>
        <w:t xml:space="preserve">species and </w:t>
      </w:r>
      <w:r w:rsidR="00D14DB5" w:rsidRPr="00EB24D3">
        <w:rPr>
          <w:rFonts w:ascii="Times New Roman" w:hAnsi="Times New Roman"/>
          <w:i/>
        </w:rPr>
        <w:t xml:space="preserve">E. coli </w:t>
      </w:r>
      <w:r w:rsidR="00D14DB5" w:rsidRPr="00EB24D3">
        <w:rPr>
          <w:rFonts w:ascii="Times New Roman" w:hAnsi="Times New Roman"/>
        </w:rPr>
        <w:t>K12 (Figur</w:t>
      </w:r>
      <w:r w:rsidR="00A41D50" w:rsidRPr="00EB24D3">
        <w:rPr>
          <w:rFonts w:ascii="Times New Roman" w:hAnsi="Times New Roman"/>
        </w:rPr>
        <w:t>e 5). It is interesting that</w:t>
      </w:r>
      <w:r w:rsidR="00D14DB5" w:rsidRPr="00EB24D3">
        <w:rPr>
          <w:rFonts w:ascii="Times New Roman" w:hAnsi="Times New Roman"/>
        </w:rPr>
        <w:t xml:space="preserve"> tree branching separates the CspA proteins from </w:t>
      </w:r>
      <w:r w:rsidR="00A41D50" w:rsidRPr="00EB24D3">
        <w:rPr>
          <w:rFonts w:ascii="Times New Roman" w:hAnsi="Times New Roman"/>
          <w:i/>
        </w:rPr>
        <w:t xml:space="preserve">Pseudomonas </w:t>
      </w:r>
      <w:r w:rsidR="00D14DB5" w:rsidRPr="00EB24D3">
        <w:rPr>
          <w:rFonts w:ascii="Times New Roman" w:hAnsi="Times New Roman"/>
        </w:rPr>
        <w:t xml:space="preserve">genomes </w:t>
      </w:r>
      <w:r w:rsidR="00A41D50" w:rsidRPr="00EB24D3">
        <w:rPr>
          <w:rFonts w:ascii="Times New Roman" w:hAnsi="Times New Roman"/>
        </w:rPr>
        <w:t>based on the presence of</w:t>
      </w:r>
      <w:r w:rsidR="00D14DB5" w:rsidRPr="00EB24D3">
        <w:rPr>
          <w:rFonts w:ascii="Times New Roman" w:hAnsi="Times New Roman"/>
        </w:rPr>
        <w:t xml:space="preserve"> multiple </w:t>
      </w:r>
      <w:r w:rsidR="00D14DB5" w:rsidRPr="00EB24D3">
        <w:rPr>
          <w:rFonts w:ascii="Times New Roman" w:hAnsi="Times New Roman"/>
          <w:i/>
        </w:rPr>
        <w:t>cspA</w:t>
      </w:r>
      <w:r w:rsidR="00D14DB5" w:rsidRPr="00EB24D3">
        <w:rPr>
          <w:rFonts w:ascii="Times New Roman" w:hAnsi="Times New Roman"/>
        </w:rPr>
        <w:t xml:space="preserve"> gene copies. All </w:t>
      </w:r>
      <w:r w:rsidR="005553AE" w:rsidRPr="00EB24D3">
        <w:rPr>
          <w:rFonts w:ascii="Times New Roman" w:hAnsi="Times New Roman"/>
          <w:i/>
        </w:rPr>
        <w:t>Pseudomonas</w:t>
      </w:r>
      <w:r w:rsidR="00D14DB5" w:rsidRPr="00EB24D3">
        <w:rPr>
          <w:rFonts w:ascii="Times New Roman" w:hAnsi="Times New Roman"/>
          <w:i/>
        </w:rPr>
        <w:t xml:space="preserve"> </w:t>
      </w:r>
      <w:r w:rsidR="00D14DB5" w:rsidRPr="00EB24D3">
        <w:rPr>
          <w:rFonts w:ascii="Times New Roman" w:hAnsi="Times New Roman"/>
        </w:rPr>
        <w:t xml:space="preserve">species have </w:t>
      </w:r>
      <w:r w:rsidR="00964C28" w:rsidRPr="00EB24D3">
        <w:rPr>
          <w:rFonts w:ascii="Times New Roman" w:hAnsi="Times New Roman"/>
        </w:rPr>
        <w:t xml:space="preserve">at least </w:t>
      </w:r>
      <w:r w:rsidR="00D14DB5" w:rsidRPr="00EB24D3">
        <w:rPr>
          <w:rFonts w:ascii="Times New Roman" w:hAnsi="Times New Roman"/>
        </w:rPr>
        <w:t>one CspA</w:t>
      </w:r>
      <w:r w:rsidR="00D14DB5" w:rsidRPr="00EB24D3">
        <w:rPr>
          <w:rFonts w:ascii="Times New Roman" w:hAnsi="Times New Roman"/>
          <w:i/>
        </w:rPr>
        <w:t xml:space="preserve"> </w:t>
      </w:r>
      <w:r w:rsidR="00964C28" w:rsidRPr="00EB24D3">
        <w:rPr>
          <w:rFonts w:ascii="Times New Roman" w:hAnsi="Times New Roman"/>
        </w:rPr>
        <w:t xml:space="preserve">protein </w:t>
      </w:r>
      <w:r w:rsidR="00263FB4">
        <w:rPr>
          <w:rFonts w:ascii="Times New Roman" w:hAnsi="Times New Roman"/>
        </w:rPr>
        <w:t xml:space="preserve">that </w:t>
      </w:r>
      <w:r w:rsidR="00D14DB5" w:rsidRPr="00EB24D3">
        <w:rPr>
          <w:rFonts w:ascii="Times New Roman" w:hAnsi="Times New Roman"/>
        </w:rPr>
        <w:t>cluster together; this group contains the HK44 CspA</w:t>
      </w:r>
      <w:r w:rsidR="00D14DB5" w:rsidRPr="00EB24D3">
        <w:rPr>
          <w:rFonts w:ascii="Times New Roman" w:hAnsi="Times New Roman"/>
          <w:i/>
        </w:rPr>
        <w:t xml:space="preserve"> </w:t>
      </w:r>
      <w:r w:rsidR="00D14DB5" w:rsidRPr="00EB24D3">
        <w:rPr>
          <w:rFonts w:ascii="Times New Roman" w:hAnsi="Times New Roman"/>
        </w:rPr>
        <w:t>protein copy that has been labeled CspA</w:t>
      </w:r>
      <w:r w:rsidR="00D14DB5" w:rsidRPr="00EB24D3">
        <w:rPr>
          <w:rFonts w:ascii="Times New Roman" w:hAnsi="Times New Roman"/>
          <w:i/>
        </w:rPr>
        <w:t xml:space="preserve"> </w:t>
      </w:r>
      <w:r w:rsidR="00D14DB5" w:rsidRPr="00EB24D3">
        <w:rPr>
          <w:rFonts w:ascii="Times New Roman" w:hAnsi="Times New Roman"/>
        </w:rPr>
        <w:t xml:space="preserve">2. </w:t>
      </w:r>
      <w:r w:rsidR="00D14DB5" w:rsidRPr="00EB24D3">
        <w:rPr>
          <w:rFonts w:ascii="Times New Roman" w:hAnsi="Times New Roman"/>
          <w:i/>
        </w:rPr>
        <w:t>Pseudomonas fluorescens</w:t>
      </w:r>
      <w:r w:rsidR="00D14DB5" w:rsidRPr="00EB24D3">
        <w:rPr>
          <w:rFonts w:ascii="Times New Roman" w:hAnsi="Times New Roman"/>
        </w:rPr>
        <w:t xml:space="preserve"> and </w:t>
      </w:r>
      <w:r w:rsidR="00D14DB5" w:rsidRPr="00EB24D3">
        <w:rPr>
          <w:rFonts w:ascii="Times New Roman" w:hAnsi="Times New Roman"/>
          <w:i/>
        </w:rPr>
        <w:t>Pseudomonas putida</w:t>
      </w:r>
      <w:r w:rsidR="00D14DB5" w:rsidRPr="00EB24D3">
        <w:rPr>
          <w:rFonts w:ascii="Times New Roman" w:hAnsi="Times New Roman"/>
        </w:rPr>
        <w:t xml:space="preserve"> genomes containing two or more </w:t>
      </w:r>
      <w:r w:rsidR="00D14DB5" w:rsidRPr="00EB24D3">
        <w:rPr>
          <w:rFonts w:ascii="Times New Roman" w:hAnsi="Times New Roman"/>
          <w:i/>
        </w:rPr>
        <w:t>cspA</w:t>
      </w:r>
      <w:r w:rsidR="00D14DB5" w:rsidRPr="00EB24D3">
        <w:rPr>
          <w:rFonts w:ascii="Times New Roman" w:hAnsi="Times New Roman"/>
        </w:rPr>
        <w:t xml:space="preserve"> copies </w:t>
      </w:r>
      <w:r w:rsidR="00263FB4">
        <w:rPr>
          <w:rFonts w:ascii="Times New Roman" w:hAnsi="Times New Roman"/>
        </w:rPr>
        <w:t xml:space="preserve">that </w:t>
      </w:r>
      <w:r w:rsidR="00D14DB5" w:rsidRPr="00EB24D3">
        <w:rPr>
          <w:rFonts w:ascii="Times New Roman" w:hAnsi="Times New Roman"/>
        </w:rPr>
        <w:t xml:space="preserve">cluster together on the opposite side of the phylogenetic tree, and contain CspA 3 from HK44. The final CspA cluster seen on the tree contains only </w:t>
      </w:r>
      <w:r w:rsidR="00D14DB5" w:rsidRPr="00EB24D3">
        <w:rPr>
          <w:rFonts w:ascii="Times New Roman" w:hAnsi="Times New Roman"/>
          <w:i/>
        </w:rPr>
        <w:t xml:space="preserve">Pseudomonas fluorescens </w:t>
      </w:r>
      <w:r w:rsidR="00D14DB5" w:rsidRPr="00EB24D3">
        <w:rPr>
          <w:rFonts w:ascii="Times New Roman" w:hAnsi="Times New Roman"/>
        </w:rPr>
        <w:t xml:space="preserve">strains that contain three copies of the </w:t>
      </w:r>
      <w:r w:rsidR="00D14DB5" w:rsidRPr="00EB24D3">
        <w:rPr>
          <w:rFonts w:ascii="Times New Roman" w:hAnsi="Times New Roman"/>
          <w:i/>
        </w:rPr>
        <w:t>cspA</w:t>
      </w:r>
      <w:r w:rsidR="00D14DB5" w:rsidRPr="00EB24D3">
        <w:rPr>
          <w:rFonts w:ascii="Times New Roman" w:hAnsi="Times New Roman"/>
        </w:rPr>
        <w:t xml:space="preserve"> gene, and CspA 1 from HK44. The tree alignment shows that CspA 1 and CspA 3 from HK44 are most similar, while CspA 2 is more distantly related. These comparisons are in agreement with the protein alignment and calculated percent identities seen in Table 5 and Figure 4. Finally, the cold shock protein CspD is the most highly conserved protein because all of the </w:t>
      </w:r>
      <w:r w:rsidR="005553AE" w:rsidRPr="00EB24D3">
        <w:rPr>
          <w:rFonts w:ascii="Times New Roman" w:hAnsi="Times New Roman"/>
          <w:i/>
        </w:rPr>
        <w:t>Pseudomonas</w:t>
      </w:r>
      <w:r w:rsidR="00D14DB5" w:rsidRPr="00EB24D3">
        <w:rPr>
          <w:rFonts w:ascii="Times New Roman" w:hAnsi="Times New Roman"/>
        </w:rPr>
        <w:t xml:space="preserve"> CspD proteins cluster with the </w:t>
      </w:r>
      <w:r w:rsidR="00D14DB5" w:rsidRPr="00EB24D3">
        <w:rPr>
          <w:rFonts w:ascii="Times New Roman" w:hAnsi="Times New Roman"/>
          <w:i/>
        </w:rPr>
        <w:t>E. coli</w:t>
      </w:r>
      <w:r w:rsidR="00D14DB5" w:rsidRPr="00EB24D3">
        <w:rPr>
          <w:rFonts w:ascii="Times New Roman" w:hAnsi="Times New Roman"/>
        </w:rPr>
        <w:t xml:space="preserve"> </w:t>
      </w:r>
      <w:r w:rsidR="00A41D50" w:rsidRPr="00EB24D3">
        <w:rPr>
          <w:rFonts w:ascii="Times New Roman" w:hAnsi="Times New Roman"/>
        </w:rPr>
        <w:t xml:space="preserve">K12 </w:t>
      </w:r>
      <w:r w:rsidR="00D14DB5" w:rsidRPr="00EB24D3">
        <w:rPr>
          <w:rFonts w:ascii="Times New Roman" w:hAnsi="Times New Roman"/>
        </w:rPr>
        <w:t>CspD.</w:t>
      </w:r>
    </w:p>
    <w:p w:rsidR="0030326E" w:rsidRPr="00EB24D3" w:rsidRDefault="00994104" w:rsidP="00D14DB5">
      <w:pPr>
        <w:spacing w:line="480" w:lineRule="auto"/>
        <w:rPr>
          <w:rFonts w:ascii="Times New Roman" w:hAnsi="Times New Roman"/>
        </w:rPr>
      </w:pPr>
      <w:r>
        <w:rPr>
          <w:rFonts w:ascii="Times New Roman" w:hAnsi="Times New Roman"/>
          <w:noProof/>
        </w:rPr>
        <w:drawing>
          <wp:anchor distT="0" distB="0" distL="114300" distR="114300" simplePos="0" relativeHeight="251659264" behindDoc="0" locked="0" layoutInCell="1" allowOverlap="1">
            <wp:simplePos x="0" y="0"/>
            <wp:positionH relativeFrom="column">
              <wp:align>left</wp:align>
            </wp:positionH>
            <wp:positionV relativeFrom="paragraph">
              <wp:posOffset>228600</wp:posOffset>
            </wp:positionV>
            <wp:extent cx="5918200" cy="1459230"/>
            <wp:effectExtent l="25400" t="0" r="0" b="0"/>
            <wp:wrapTight wrapText="bothSides">
              <wp:wrapPolygon edited="0">
                <wp:start x="-93" y="0"/>
                <wp:lineTo x="-93" y="21431"/>
                <wp:lineTo x="21600" y="21431"/>
                <wp:lineTo x="21600" y="0"/>
                <wp:lineTo x="-93" y="0"/>
              </wp:wrapPolygon>
            </wp:wrapTight>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r="13564"/>
                    <a:stretch>
                      <a:fillRect/>
                    </a:stretch>
                  </pic:blipFill>
                  <pic:spPr bwMode="auto">
                    <a:xfrm>
                      <a:off x="0" y="0"/>
                      <a:ext cx="5918200" cy="1459230"/>
                    </a:xfrm>
                    <a:prstGeom prst="rect">
                      <a:avLst/>
                    </a:prstGeom>
                    <a:noFill/>
                    <a:ln w="9525">
                      <a:noFill/>
                      <a:miter lim="800000"/>
                      <a:headEnd/>
                      <a:tailEnd/>
                    </a:ln>
                  </pic:spPr>
                </pic:pic>
              </a:graphicData>
            </a:graphic>
          </wp:anchor>
        </w:drawing>
      </w:r>
    </w:p>
    <w:p w:rsidR="00585DB8" w:rsidRDefault="00585DB8"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rPr>
      </w:pPr>
      <w:r w:rsidRPr="00EB24D3">
        <w:rPr>
          <w:rFonts w:ascii="Times New Roman" w:hAnsi="Times New Roman"/>
          <w:b/>
        </w:rPr>
        <w:t xml:space="preserve">Figure 4. </w:t>
      </w:r>
      <w:proofErr w:type="gramStart"/>
      <w:r w:rsidR="00B24C7E" w:rsidRPr="00EB24D3">
        <w:rPr>
          <w:rFonts w:ascii="Times New Roman" w:hAnsi="Times New Roman"/>
        </w:rPr>
        <w:t xml:space="preserve">CspA </w:t>
      </w:r>
      <w:r w:rsidR="00A41D50" w:rsidRPr="00EB24D3">
        <w:rPr>
          <w:rFonts w:ascii="Times New Roman" w:hAnsi="Times New Roman"/>
        </w:rPr>
        <w:t>Protein A</w:t>
      </w:r>
      <w:r w:rsidRPr="00EB24D3">
        <w:rPr>
          <w:rFonts w:ascii="Times New Roman" w:hAnsi="Times New Roman"/>
        </w:rPr>
        <w:t>lignment from Clustal Omega.</w:t>
      </w:r>
      <w:proofErr w:type="gramEnd"/>
      <w:r w:rsidRPr="00EB24D3">
        <w:rPr>
          <w:rFonts w:ascii="Times New Roman" w:hAnsi="Times New Roman"/>
        </w:rPr>
        <w:t xml:space="preserve"> Symbols beneath sequences distinguish conserved </w:t>
      </w:r>
      <w:r w:rsidR="005553AE" w:rsidRPr="00EB24D3">
        <w:rPr>
          <w:rFonts w:ascii="Times New Roman" w:hAnsi="Times New Roman"/>
        </w:rPr>
        <w:t>vs.</w:t>
      </w:r>
      <w:r w:rsidRPr="00EB24D3">
        <w:rPr>
          <w:rFonts w:ascii="Times New Roman" w:hAnsi="Times New Roman"/>
        </w:rPr>
        <w:t xml:space="preserve"> non-conserved regions of the proteins. * Indicates highly conserved region within protein</w:t>
      </w:r>
      <w:proofErr w:type="gramStart"/>
      <w:r w:rsidRPr="00EB24D3">
        <w:rPr>
          <w:rFonts w:ascii="Times New Roman" w:hAnsi="Times New Roman"/>
        </w:rPr>
        <w:t>, :</w:t>
      </w:r>
      <w:proofErr w:type="gramEnd"/>
      <w:r w:rsidRPr="00EB24D3">
        <w:rPr>
          <w:rFonts w:ascii="Times New Roman" w:hAnsi="Times New Roman"/>
        </w:rPr>
        <w:t xml:space="preserve"> indicates conserved region in protein. Blank spaces under the alignment show regions that differ between sequences.</w:t>
      </w:r>
      <w:r w:rsidRPr="00EB24D3">
        <w:rPr>
          <w:rFonts w:ascii="Times New Roman" w:hAnsi="Times New Roman"/>
        </w:rPr>
        <w:br w:type="page"/>
      </w:r>
      <w:r w:rsidRPr="00EB24D3">
        <w:rPr>
          <w:rFonts w:ascii="Times New Roman" w:hAnsi="Times New Roman"/>
          <w:b/>
        </w:rPr>
        <w:t>Tabl</w:t>
      </w:r>
      <w:r w:rsidR="001F19B1" w:rsidRPr="00EB24D3">
        <w:rPr>
          <w:rFonts w:ascii="Times New Roman" w:hAnsi="Times New Roman"/>
          <w:b/>
        </w:rPr>
        <w:t>e 6</w:t>
      </w:r>
      <w:r w:rsidR="00B24C7E" w:rsidRPr="00EB24D3">
        <w:rPr>
          <w:rFonts w:ascii="Times New Roman" w:hAnsi="Times New Roman"/>
          <w:b/>
        </w:rPr>
        <w:t xml:space="preserve">. </w:t>
      </w:r>
      <w:proofErr w:type="gramStart"/>
      <w:r w:rsidR="00B24C7E" w:rsidRPr="00EB24D3">
        <w:rPr>
          <w:rFonts w:ascii="Times New Roman" w:hAnsi="Times New Roman"/>
        </w:rPr>
        <w:t>CspA Percent Identities C</w:t>
      </w:r>
      <w:r w:rsidRPr="00EB24D3">
        <w:rPr>
          <w:rFonts w:ascii="Times New Roman" w:hAnsi="Times New Roman"/>
        </w:rPr>
        <w:t>alculated in Clustal Omega.</w:t>
      </w:r>
      <w:proofErr w:type="gramEnd"/>
      <w:r w:rsidRPr="00EB24D3">
        <w:rPr>
          <w:rFonts w:ascii="Times New Roman" w:hAnsi="Times New Roman"/>
        </w:rPr>
        <w:t xml:space="preserve"> Cold shock protein sequences from </w:t>
      </w:r>
      <w:r w:rsidRPr="00EB24D3">
        <w:rPr>
          <w:rFonts w:ascii="Times New Roman" w:hAnsi="Times New Roman"/>
          <w:i/>
        </w:rPr>
        <w:t>P. fluorescens</w:t>
      </w:r>
      <w:r w:rsidRPr="00EB24D3">
        <w:rPr>
          <w:rFonts w:ascii="Times New Roman" w:hAnsi="Times New Roman"/>
        </w:rPr>
        <w:t xml:space="preserve"> HK44 and </w:t>
      </w:r>
      <w:r w:rsidRPr="00EB24D3">
        <w:rPr>
          <w:rFonts w:ascii="Times New Roman" w:hAnsi="Times New Roman"/>
          <w:i/>
        </w:rPr>
        <w:t>E. coli</w:t>
      </w:r>
      <w:r w:rsidRPr="00EB24D3">
        <w:rPr>
          <w:rFonts w:ascii="Times New Roman" w:hAnsi="Times New Roman"/>
        </w:rPr>
        <w:t xml:space="preserve"> were compared to distinguish similarities in amino acid sequences.</w:t>
      </w:r>
    </w:p>
    <w:tbl>
      <w:tblPr>
        <w:tblW w:w="0" w:type="auto"/>
        <w:jc w:val="center"/>
        <w:tblLook w:val="00BF"/>
      </w:tblPr>
      <w:tblGrid>
        <w:gridCol w:w="2391"/>
        <w:gridCol w:w="1708"/>
        <w:gridCol w:w="1679"/>
        <w:gridCol w:w="1620"/>
        <w:gridCol w:w="1530"/>
      </w:tblGrid>
      <w:tr w:rsidR="0030326E" w:rsidRPr="00EB24D3">
        <w:trPr>
          <w:trHeight w:val="415"/>
          <w:jc w:val="center"/>
        </w:trPr>
        <w:tc>
          <w:tcPr>
            <w:tcW w:w="2391" w:type="dxa"/>
            <w:tcBorders>
              <w:top w:val="single" w:sz="6" w:space="0" w:color="auto"/>
              <w:bottom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Gene</w:t>
            </w:r>
          </w:p>
        </w:tc>
        <w:tc>
          <w:tcPr>
            <w:tcW w:w="1708" w:type="dxa"/>
            <w:tcBorders>
              <w:top w:val="single" w:sz="6" w:space="0" w:color="auto"/>
              <w:bottom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HK44 CspA</w:t>
            </w:r>
            <w:r w:rsidRPr="00EB24D3">
              <w:rPr>
                <w:rFonts w:ascii="Times New Roman" w:hAnsi="Times New Roman"/>
                <w:i/>
              </w:rPr>
              <w:t xml:space="preserve"> </w:t>
            </w:r>
            <w:r w:rsidRPr="00EB24D3">
              <w:rPr>
                <w:rFonts w:ascii="Times New Roman" w:hAnsi="Times New Roman"/>
              </w:rPr>
              <w:t>1</w:t>
            </w:r>
          </w:p>
        </w:tc>
        <w:tc>
          <w:tcPr>
            <w:tcW w:w="1679" w:type="dxa"/>
            <w:tcBorders>
              <w:top w:val="single" w:sz="6" w:space="0" w:color="auto"/>
              <w:bottom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HK44 CspA 2</w:t>
            </w:r>
          </w:p>
        </w:tc>
        <w:tc>
          <w:tcPr>
            <w:tcW w:w="1620" w:type="dxa"/>
            <w:tcBorders>
              <w:top w:val="single" w:sz="6" w:space="0" w:color="auto"/>
              <w:bottom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HK44 CspA</w:t>
            </w:r>
            <w:r w:rsidRPr="00EB24D3">
              <w:rPr>
                <w:rFonts w:ascii="Times New Roman" w:hAnsi="Times New Roman"/>
                <w:i/>
              </w:rPr>
              <w:t xml:space="preserve"> </w:t>
            </w:r>
            <w:r w:rsidRPr="00EB24D3">
              <w:rPr>
                <w:rFonts w:ascii="Times New Roman" w:hAnsi="Times New Roman"/>
              </w:rPr>
              <w:t>3</w:t>
            </w:r>
          </w:p>
        </w:tc>
        <w:tc>
          <w:tcPr>
            <w:tcW w:w="1530" w:type="dxa"/>
            <w:tcBorders>
              <w:top w:val="single" w:sz="6" w:space="0" w:color="auto"/>
              <w:bottom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i/>
              </w:rPr>
              <w:t xml:space="preserve">E. </w:t>
            </w:r>
            <w:proofErr w:type="gramStart"/>
            <w:r w:rsidRPr="00EB24D3">
              <w:rPr>
                <w:rFonts w:ascii="Times New Roman" w:hAnsi="Times New Roman"/>
                <w:i/>
              </w:rPr>
              <w:t>coli</w:t>
            </w:r>
            <w:proofErr w:type="gramEnd"/>
            <w:r w:rsidRPr="00EB24D3">
              <w:rPr>
                <w:rFonts w:ascii="Times New Roman" w:hAnsi="Times New Roman"/>
              </w:rPr>
              <w:t xml:space="preserve"> CspA</w:t>
            </w:r>
          </w:p>
        </w:tc>
      </w:tr>
      <w:tr w:rsidR="0030326E" w:rsidRPr="00EB24D3">
        <w:trPr>
          <w:trHeight w:val="569"/>
          <w:jc w:val="center"/>
        </w:trPr>
        <w:tc>
          <w:tcPr>
            <w:tcW w:w="2391" w:type="dxa"/>
            <w:tcBorders>
              <w:top w:val="single" w:sz="6" w:space="0" w:color="auto"/>
            </w:tcBorders>
          </w:tcPr>
          <w:p w:rsidR="0030326E" w:rsidRPr="00EB24D3" w:rsidRDefault="0030326E" w:rsidP="00C61264">
            <w:pPr>
              <w:jc w:val="center"/>
              <w:rPr>
                <w:rFonts w:ascii="Times New Roman" w:hAnsi="Times New Roman"/>
              </w:rPr>
            </w:pP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i/>
              </w:rPr>
              <w:t xml:space="preserve"> </w:t>
            </w:r>
            <w:r w:rsidRPr="00EB24D3">
              <w:rPr>
                <w:rFonts w:ascii="Times New Roman" w:hAnsi="Times New Roman"/>
              </w:rPr>
              <w:t>HK44 CspA</w:t>
            </w:r>
            <w:r w:rsidRPr="00EB24D3">
              <w:rPr>
                <w:rFonts w:ascii="Times New Roman" w:hAnsi="Times New Roman"/>
                <w:i/>
              </w:rPr>
              <w:t xml:space="preserve"> </w:t>
            </w:r>
            <w:r w:rsidRPr="00EB24D3">
              <w:rPr>
                <w:rFonts w:ascii="Times New Roman" w:hAnsi="Times New Roman"/>
              </w:rPr>
              <w:t>1</w:t>
            </w:r>
          </w:p>
        </w:tc>
        <w:tc>
          <w:tcPr>
            <w:tcW w:w="1708" w:type="dxa"/>
            <w:tcBorders>
              <w:top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100.00</w:t>
            </w:r>
          </w:p>
        </w:tc>
        <w:tc>
          <w:tcPr>
            <w:tcW w:w="1679" w:type="dxa"/>
            <w:tcBorders>
              <w:top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56.52</w:t>
            </w:r>
          </w:p>
        </w:tc>
        <w:tc>
          <w:tcPr>
            <w:tcW w:w="1620" w:type="dxa"/>
            <w:tcBorders>
              <w:top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79.71</w:t>
            </w:r>
          </w:p>
        </w:tc>
        <w:tc>
          <w:tcPr>
            <w:tcW w:w="1530" w:type="dxa"/>
            <w:tcBorders>
              <w:top w:val="single" w:sz="6" w:space="0" w:color="auto"/>
            </w:tcBorders>
            <w:vAlign w:val="center"/>
          </w:tcPr>
          <w:p w:rsidR="0030326E" w:rsidRPr="00EB24D3" w:rsidRDefault="0030326E" w:rsidP="00C61264">
            <w:pPr>
              <w:jc w:val="center"/>
              <w:rPr>
                <w:rFonts w:ascii="Times New Roman" w:hAnsi="Times New Roman"/>
              </w:rPr>
            </w:pPr>
            <w:r w:rsidRPr="00EB24D3">
              <w:rPr>
                <w:rFonts w:ascii="Times New Roman" w:hAnsi="Times New Roman"/>
              </w:rPr>
              <w:t>57.97</w:t>
            </w:r>
          </w:p>
        </w:tc>
      </w:tr>
      <w:tr w:rsidR="0030326E" w:rsidRPr="00EB24D3">
        <w:trPr>
          <w:trHeight w:val="553"/>
          <w:jc w:val="center"/>
        </w:trPr>
        <w:tc>
          <w:tcPr>
            <w:tcW w:w="2391" w:type="dxa"/>
          </w:tcPr>
          <w:p w:rsidR="0030326E" w:rsidRPr="00EB24D3" w:rsidRDefault="0030326E" w:rsidP="00C61264">
            <w:pPr>
              <w:jc w:val="center"/>
              <w:rPr>
                <w:rFonts w:ascii="Times New Roman" w:hAnsi="Times New Roman"/>
              </w:rPr>
            </w:pP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i/>
              </w:rPr>
              <w:t xml:space="preserve"> </w:t>
            </w:r>
            <w:r w:rsidRPr="00EB24D3">
              <w:rPr>
                <w:rFonts w:ascii="Times New Roman" w:hAnsi="Times New Roman"/>
              </w:rPr>
              <w:t>HK44 CspA</w:t>
            </w:r>
            <w:r w:rsidRPr="00EB24D3">
              <w:rPr>
                <w:rFonts w:ascii="Times New Roman" w:hAnsi="Times New Roman"/>
                <w:i/>
              </w:rPr>
              <w:t xml:space="preserve"> </w:t>
            </w:r>
            <w:r w:rsidRPr="00EB24D3">
              <w:rPr>
                <w:rFonts w:ascii="Times New Roman" w:hAnsi="Times New Roman"/>
              </w:rPr>
              <w:t>2</w:t>
            </w:r>
          </w:p>
        </w:tc>
        <w:tc>
          <w:tcPr>
            <w:tcW w:w="1708" w:type="dxa"/>
            <w:vAlign w:val="center"/>
          </w:tcPr>
          <w:p w:rsidR="0030326E" w:rsidRPr="00EB24D3" w:rsidRDefault="0030326E" w:rsidP="00C61264">
            <w:pPr>
              <w:jc w:val="center"/>
              <w:rPr>
                <w:rFonts w:ascii="Times New Roman" w:hAnsi="Times New Roman"/>
              </w:rPr>
            </w:pPr>
            <w:r w:rsidRPr="00EB24D3">
              <w:rPr>
                <w:rFonts w:ascii="Times New Roman" w:hAnsi="Times New Roman"/>
              </w:rPr>
              <w:t>56.52</w:t>
            </w:r>
          </w:p>
        </w:tc>
        <w:tc>
          <w:tcPr>
            <w:tcW w:w="1679" w:type="dxa"/>
            <w:vAlign w:val="center"/>
          </w:tcPr>
          <w:p w:rsidR="0030326E" w:rsidRPr="00EB24D3" w:rsidRDefault="0030326E" w:rsidP="00C61264">
            <w:pPr>
              <w:jc w:val="center"/>
              <w:rPr>
                <w:rFonts w:ascii="Times New Roman" w:hAnsi="Times New Roman"/>
              </w:rPr>
            </w:pPr>
            <w:r w:rsidRPr="00EB24D3">
              <w:rPr>
                <w:rFonts w:ascii="Times New Roman" w:hAnsi="Times New Roman"/>
              </w:rPr>
              <w:t>100.00</w:t>
            </w:r>
          </w:p>
        </w:tc>
        <w:tc>
          <w:tcPr>
            <w:tcW w:w="1620" w:type="dxa"/>
            <w:vAlign w:val="center"/>
          </w:tcPr>
          <w:p w:rsidR="0030326E" w:rsidRPr="00EB24D3" w:rsidRDefault="0030326E" w:rsidP="00C61264">
            <w:pPr>
              <w:jc w:val="center"/>
              <w:rPr>
                <w:rFonts w:ascii="Times New Roman" w:hAnsi="Times New Roman"/>
              </w:rPr>
            </w:pPr>
            <w:r w:rsidRPr="00EB24D3">
              <w:rPr>
                <w:rFonts w:ascii="Times New Roman" w:hAnsi="Times New Roman"/>
              </w:rPr>
              <w:t>55.07</w:t>
            </w:r>
          </w:p>
        </w:tc>
        <w:tc>
          <w:tcPr>
            <w:tcW w:w="1530" w:type="dxa"/>
            <w:vAlign w:val="center"/>
          </w:tcPr>
          <w:p w:rsidR="0030326E" w:rsidRPr="00EB24D3" w:rsidRDefault="0030326E" w:rsidP="00C61264">
            <w:pPr>
              <w:jc w:val="center"/>
              <w:rPr>
                <w:rFonts w:ascii="Times New Roman" w:hAnsi="Times New Roman"/>
              </w:rPr>
            </w:pPr>
            <w:r w:rsidRPr="00EB24D3">
              <w:rPr>
                <w:rFonts w:ascii="Times New Roman" w:hAnsi="Times New Roman"/>
              </w:rPr>
              <w:t>49.28</w:t>
            </w:r>
          </w:p>
        </w:tc>
      </w:tr>
      <w:tr w:rsidR="0030326E" w:rsidRPr="00EB24D3">
        <w:trPr>
          <w:trHeight w:val="553"/>
          <w:jc w:val="center"/>
        </w:trPr>
        <w:tc>
          <w:tcPr>
            <w:tcW w:w="2391" w:type="dxa"/>
          </w:tcPr>
          <w:p w:rsidR="0030326E" w:rsidRPr="00EB24D3" w:rsidRDefault="0030326E" w:rsidP="00C61264">
            <w:pPr>
              <w:jc w:val="center"/>
              <w:rPr>
                <w:rFonts w:ascii="Times New Roman" w:hAnsi="Times New Roman"/>
              </w:rPr>
            </w:pP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i/>
              </w:rPr>
              <w:t xml:space="preserve"> </w:t>
            </w:r>
            <w:r w:rsidRPr="00EB24D3">
              <w:rPr>
                <w:rFonts w:ascii="Times New Roman" w:hAnsi="Times New Roman"/>
              </w:rPr>
              <w:t>HK44 CspA 3</w:t>
            </w:r>
          </w:p>
        </w:tc>
        <w:tc>
          <w:tcPr>
            <w:tcW w:w="1708" w:type="dxa"/>
            <w:vAlign w:val="center"/>
          </w:tcPr>
          <w:p w:rsidR="0030326E" w:rsidRPr="00EB24D3" w:rsidRDefault="0030326E" w:rsidP="00C61264">
            <w:pPr>
              <w:jc w:val="center"/>
              <w:rPr>
                <w:rFonts w:ascii="Times New Roman" w:hAnsi="Times New Roman"/>
              </w:rPr>
            </w:pPr>
            <w:r w:rsidRPr="00EB24D3">
              <w:rPr>
                <w:rFonts w:ascii="Times New Roman" w:hAnsi="Times New Roman"/>
              </w:rPr>
              <w:t>79.71</w:t>
            </w:r>
          </w:p>
        </w:tc>
        <w:tc>
          <w:tcPr>
            <w:tcW w:w="1679" w:type="dxa"/>
            <w:vAlign w:val="center"/>
          </w:tcPr>
          <w:p w:rsidR="0030326E" w:rsidRPr="00EB24D3" w:rsidRDefault="0030326E" w:rsidP="00C61264">
            <w:pPr>
              <w:jc w:val="center"/>
              <w:rPr>
                <w:rFonts w:ascii="Times New Roman" w:hAnsi="Times New Roman"/>
              </w:rPr>
            </w:pPr>
            <w:r w:rsidRPr="00EB24D3">
              <w:rPr>
                <w:rFonts w:ascii="Times New Roman" w:hAnsi="Times New Roman"/>
              </w:rPr>
              <w:t>55.07</w:t>
            </w:r>
          </w:p>
        </w:tc>
        <w:tc>
          <w:tcPr>
            <w:tcW w:w="1620" w:type="dxa"/>
            <w:vAlign w:val="center"/>
          </w:tcPr>
          <w:p w:rsidR="0030326E" w:rsidRPr="00EB24D3" w:rsidRDefault="0030326E" w:rsidP="00C61264">
            <w:pPr>
              <w:jc w:val="center"/>
              <w:rPr>
                <w:rFonts w:ascii="Times New Roman" w:hAnsi="Times New Roman"/>
              </w:rPr>
            </w:pPr>
            <w:r w:rsidRPr="00EB24D3">
              <w:rPr>
                <w:rFonts w:ascii="Times New Roman" w:hAnsi="Times New Roman"/>
              </w:rPr>
              <w:t>100.00</w:t>
            </w:r>
          </w:p>
        </w:tc>
        <w:tc>
          <w:tcPr>
            <w:tcW w:w="1530" w:type="dxa"/>
            <w:vAlign w:val="center"/>
          </w:tcPr>
          <w:p w:rsidR="0030326E" w:rsidRPr="00EB24D3" w:rsidRDefault="0030326E" w:rsidP="00C61264">
            <w:pPr>
              <w:jc w:val="center"/>
              <w:rPr>
                <w:rFonts w:ascii="Times New Roman" w:hAnsi="Times New Roman"/>
              </w:rPr>
            </w:pPr>
            <w:r w:rsidRPr="00EB24D3">
              <w:rPr>
                <w:rFonts w:ascii="Times New Roman" w:hAnsi="Times New Roman"/>
              </w:rPr>
              <w:t>60.87</w:t>
            </w:r>
          </w:p>
        </w:tc>
      </w:tr>
      <w:tr w:rsidR="0030326E" w:rsidRPr="00EB24D3">
        <w:trPr>
          <w:trHeight w:val="350"/>
          <w:jc w:val="center"/>
        </w:trPr>
        <w:tc>
          <w:tcPr>
            <w:tcW w:w="2391" w:type="dxa"/>
            <w:tcBorders>
              <w:bottom w:val="single" w:sz="6" w:space="0" w:color="auto"/>
            </w:tcBorders>
          </w:tcPr>
          <w:p w:rsidR="0030326E" w:rsidRPr="00EB24D3" w:rsidRDefault="0030326E" w:rsidP="00C61264">
            <w:pPr>
              <w:jc w:val="center"/>
              <w:rPr>
                <w:rFonts w:ascii="Times New Roman" w:hAnsi="Times New Roman"/>
              </w:rPr>
            </w:pPr>
            <w:r w:rsidRPr="00EB24D3">
              <w:rPr>
                <w:rFonts w:ascii="Times New Roman" w:hAnsi="Times New Roman"/>
                <w:i/>
              </w:rPr>
              <w:t xml:space="preserve">E. </w:t>
            </w:r>
            <w:proofErr w:type="gramStart"/>
            <w:r w:rsidRPr="00EB24D3">
              <w:rPr>
                <w:rFonts w:ascii="Times New Roman" w:hAnsi="Times New Roman"/>
                <w:i/>
              </w:rPr>
              <w:t>coli</w:t>
            </w:r>
            <w:proofErr w:type="gramEnd"/>
            <w:r w:rsidRPr="00EB24D3">
              <w:rPr>
                <w:rFonts w:ascii="Times New Roman" w:hAnsi="Times New Roman"/>
              </w:rPr>
              <w:t xml:space="preserve"> K12 CspA </w:t>
            </w:r>
          </w:p>
        </w:tc>
        <w:tc>
          <w:tcPr>
            <w:tcW w:w="1708" w:type="dxa"/>
            <w:tcBorders>
              <w:bottom w:val="single" w:sz="6" w:space="0" w:color="auto"/>
            </w:tcBorders>
          </w:tcPr>
          <w:p w:rsidR="0030326E" w:rsidRPr="00EB24D3" w:rsidRDefault="0030326E" w:rsidP="00C61264">
            <w:pPr>
              <w:jc w:val="center"/>
              <w:rPr>
                <w:rFonts w:ascii="Times New Roman" w:hAnsi="Times New Roman"/>
              </w:rPr>
            </w:pPr>
            <w:r w:rsidRPr="00EB24D3">
              <w:rPr>
                <w:rFonts w:ascii="Times New Roman" w:hAnsi="Times New Roman"/>
              </w:rPr>
              <w:t>57.97</w:t>
            </w:r>
          </w:p>
        </w:tc>
        <w:tc>
          <w:tcPr>
            <w:tcW w:w="1679" w:type="dxa"/>
            <w:tcBorders>
              <w:bottom w:val="single" w:sz="6" w:space="0" w:color="auto"/>
            </w:tcBorders>
          </w:tcPr>
          <w:p w:rsidR="0030326E" w:rsidRPr="00EB24D3" w:rsidRDefault="0030326E" w:rsidP="00C61264">
            <w:pPr>
              <w:jc w:val="center"/>
              <w:rPr>
                <w:rFonts w:ascii="Times New Roman" w:hAnsi="Times New Roman"/>
              </w:rPr>
            </w:pPr>
            <w:r w:rsidRPr="00EB24D3">
              <w:rPr>
                <w:rFonts w:ascii="Times New Roman" w:hAnsi="Times New Roman"/>
              </w:rPr>
              <w:t>49.28</w:t>
            </w:r>
          </w:p>
        </w:tc>
        <w:tc>
          <w:tcPr>
            <w:tcW w:w="1620" w:type="dxa"/>
            <w:tcBorders>
              <w:bottom w:val="single" w:sz="6" w:space="0" w:color="auto"/>
            </w:tcBorders>
          </w:tcPr>
          <w:p w:rsidR="0030326E" w:rsidRPr="00EB24D3" w:rsidRDefault="0030326E" w:rsidP="00C61264">
            <w:pPr>
              <w:jc w:val="center"/>
              <w:rPr>
                <w:rFonts w:ascii="Times New Roman" w:hAnsi="Times New Roman"/>
              </w:rPr>
            </w:pPr>
            <w:r w:rsidRPr="00EB24D3">
              <w:rPr>
                <w:rFonts w:ascii="Times New Roman" w:hAnsi="Times New Roman"/>
              </w:rPr>
              <w:t>60.87</w:t>
            </w:r>
          </w:p>
        </w:tc>
        <w:tc>
          <w:tcPr>
            <w:tcW w:w="1530" w:type="dxa"/>
            <w:tcBorders>
              <w:bottom w:val="single" w:sz="6" w:space="0" w:color="auto"/>
            </w:tcBorders>
          </w:tcPr>
          <w:p w:rsidR="0030326E" w:rsidRPr="00EB24D3" w:rsidRDefault="0030326E" w:rsidP="00C61264">
            <w:pPr>
              <w:jc w:val="center"/>
              <w:rPr>
                <w:rFonts w:ascii="Times New Roman" w:hAnsi="Times New Roman"/>
              </w:rPr>
            </w:pPr>
            <w:r w:rsidRPr="00EB24D3">
              <w:rPr>
                <w:rFonts w:ascii="Times New Roman" w:hAnsi="Times New Roman"/>
              </w:rPr>
              <w:t>100.00</w:t>
            </w:r>
          </w:p>
        </w:tc>
      </w:tr>
    </w:tbl>
    <w:p w:rsidR="0030326E" w:rsidRPr="00EB24D3" w:rsidRDefault="0030326E" w:rsidP="0030326E">
      <w:pPr>
        <w:rPr>
          <w:rFonts w:ascii="Times New Roman" w:hAnsi="Times New Roman"/>
        </w:rPr>
      </w:pPr>
    </w:p>
    <w:p w:rsidR="007063A9" w:rsidRDefault="007063A9" w:rsidP="0030326E">
      <w:pPr>
        <w:spacing w:line="480" w:lineRule="auto"/>
        <w:rPr>
          <w:rFonts w:ascii="Times New Roman" w:hAnsi="Times New Roman"/>
          <w:b/>
        </w:rPr>
      </w:pPr>
    </w:p>
    <w:p w:rsidR="00AD49A7" w:rsidRDefault="00AD49A7"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b/>
        </w:rPr>
      </w:pPr>
    </w:p>
    <w:p w:rsidR="0030326E" w:rsidRPr="00AD49A7" w:rsidRDefault="001F19B1" w:rsidP="00AD49A7">
      <w:pPr>
        <w:spacing w:line="480" w:lineRule="auto"/>
        <w:rPr>
          <w:rFonts w:ascii="Times New Roman" w:hAnsi="Times New Roman"/>
        </w:rPr>
      </w:pPr>
      <w:r w:rsidRPr="00EB24D3">
        <w:rPr>
          <w:rFonts w:ascii="Times New Roman" w:hAnsi="Times New Roman"/>
          <w:b/>
        </w:rPr>
        <w:t>Table 7</w:t>
      </w:r>
      <w:r w:rsidR="0030326E" w:rsidRPr="00EB24D3">
        <w:rPr>
          <w:rFonts w:ascii="Times New Roman" w:hAnsi="Times New Roman"/>
          <w:b/>
        </w:rPr>
        <w:t xml:space="preserve">. </w:t>
      </w:r>
      <w:r w:rsidR="00B24C7E" w:rsidRPr="00EB24D3">
        <w:rPr>
          <w:rFonts w:ascii="Times New Roman" w:hAnsi="Times New Roman"/>
        </w:rPr>
        <w:t>Comparison of the Average Cold Shock Protein G</w:t>
      </w:r>
      <w:r w:rsidR="0030326E" w:rsidRPr="00EB24D3">
        <w:rPr>
          <w:rFonts w:ascii="Times New Roman" w:hAnsi="Times New Roman"/>
        </w:rPr>
        <w:t xml:space="preserve">enes and </w:t>
      </w:r>
      <w:r w:rsidR="0030326E" w:rsidRPr="00EB24D3">
        <w:rPr>
          <w:rFonts w:ascii="Times New Roman" w:hAnsi="Times New Roman"/>
          <w:i/>
        </w:rPr>
        <w:t>cspA</w:t>
      </w:r>
      <w:r w:rsidR="00B24C7E" w:rsidRPr="00EB24D3">
        <w:rPr>
          <w:rFonts w:ascii="Times New Roman" w:hAnsi="Times New Roman"/>
        </w:rPr>
        <w:t xml:space="preserve"> Copies in Pr</w:t>
      </w:r>
      <w:r w:rsidR="0030326E" w:rsidRPr="00EB24D3">
        <w:rPr>
          <w:rFonts w:ascii="Times New Roman" w:hAnsi="Times New Roman"/>
        </w:rPr>
        <w:t>oteobacteria</w:t>
      </w:r>
      <w:r w:rsidR="00AD49A7">
        <w:rPr>
          <w:rFonts w:ascii="Times New Roman" w:hAnsi="Times New Roman"/>
        </w:rPr>
        <w:t>.</w:t>
      </w:r>
    </w:p>
    <w:tbl>
      <w:tblPr>
        <w:tblW w:w="0" w:type="auto"/>
        <w:jc w:val="center"/>
        <w:tblLook w:val="00BF"/>
      </w:tblPr>
      <w:tblGrid>
        <w:gridCol w:w="3036"/>
        <w:gridCol w:w="2292"/>
        <w:gridCol w:w="1746"/>
      </w:tblGrid>
      <w:tr w:rsidR="0030326E" w:rsidRPr="00EB24D3">
        <w:trPr>
          <w:trHeight w:val="290"/>
          <w:jc w:val="center"/>
        </w:trPr>
        <w:tc>
          <w:tcPr>
            <w:tcW w:w="3036" w:type="dxa"/>
            <w:tcBorders>
              <w:top w:val="single" w:sz="6" w:space="0" w:color="auto"/>
              <w:bottom w:val="single" w:sz="6" w:space="0" w:color="auto"/>
            </w:tcBorders>
            <w:vAlign w:val="center"/>
          </w:tcPr>
          <w:p w:rsidR="0030326E" w:rsidRPr="00EB24D3" w:rsidRDefault="0030326E" w:rsidP="00C61264">
            <w:pPr>
              <w:jc w:val="center"/>
              <w:rPr>
                <w:rFonts w:ascii="Times New Roman" w:hAnsi="Times New Roman" w:cs="Courier"/>
              </w:rPr>
            </w:pPr>
            <w:r w:rsidRPr="00EB24D3">
              <w:rPr>
                <w:rFonts w:ascii="Times New Roman" w:hAnsi="Times New Roman" w:cs="Courier"/>
              </w:rPr>
              <w:t>Organism</w:t>
            </w:r>
          </w:p>
        </w:tc>
        <w:tc>
          <w:tcPr>
            <w:tcW w:w="2292" w:type="dxa"/>
            <w:tcBorders>
              <w:top w:val="single" w:sz="6" w:space="0" w:color="auto"/>
              <w:bottom w:val="single" w:sz="6" w:space="0" w:color="auto"/>
            </w:tcBorders>
          </w:tcPr>
          <w:p w:rsidR="0030326E" w:rsidRPr="00EB24D3" w:rsidRDefault="0030326E" w:rsidP="00C61264">
            <w:pPr>
              <w:jc w:val="center"/>
              <w:rPr>
                <w:rFonts w:ascii="Times New Roman" w:hAnsi="Times New Roman" w:cs="Courier"/>
              </w:rPr>
            </w:pPr>
            <w:r w:rsidRPr="00EB24D3">
              <w:rPr>
                <w:rFonts w:ascii="Times New Roman" w:hAnsi="Times New Roman" w:cs="Courier"/>
              </w:rPr>
              <w:t>Average Cold Shock Protein Genes</w:t>
            </w:r>
          </w:p>
        </w:tc>
        <w:tc>
          <w:tcPr>
            <w:tcW w:w="1746" w:type="dxa"/>
            <w:tcBorders>
              <w:top w:val="single" w:sz="6" w:space="0" w:color="auto"/>
              <w:bottom w:val="single" w:sz="6" w:space="0" w:color="auto"/>
            </w:tcBorders>
            <w:vAlign w:val="center"/>
          </w:tcPr>
          <w:p w:rsidR="0030326E" w:rsidRPr="00EB24D3" w:rsidRDefault="0030326E" w:rsidP="00C61264">
            <w:pPr>
              <w:jc w:val="center"/>
              <w:rPr>
                <w:rFonts w:ascii="Times New Roman" w:hAnsi="Times New Roman" w:cs="Courier"/>
                <w:i/>
              </w:rPr>
            </w:pPr>
            <w:r w:rsidRPr="00EB24D3">
              <w:rPr>
                <w:rFonts w:ascii="Times New Roman" w:hAnsi="Times New Roman" w:cs="Courier"/>
              </w:rPr>
              <w:t xml:space="preserve">Average </w:t>
            </w:r>
            <w:r w:rsidR="00B24C7E" w:rsidRPr="00EB24D3">
              <w:rPr>
                <w:rFonts w:ascii="Times New Roman" w:hAnsi="Times New Roman" w:cs="Courier"/>
              </w:rPr>
              <w:t xml:space="preserve">Copies of </w:t>
            </w:r>
            <w:r w:rsidRPr="00EB24D3">
              <w:rPr>
                <w:rFonts w:ascii="Times New Roman" w:hAnsi="Times New Roman" w:cs="Courier"/>
                <w:i/>
              </w:rPr>
              <w:t>cspA</w:t>
            </w:r>
          </w:p>
        </w:tc>
      </w:tr>
      <w:tr w:rsidR="0030326E" w:rsidRPr="00EB24D3">
        <w:trPr>
          <w:trHeight w:val="290"/>
          <w:jc w:val="center"/>
        </w:trPr>
        <w:tc>
          <w:tcPr>
            <w:tcW w:w="3036" w:type="dxa"/>
            <w:tcBorders>
              <w:top w:val="single" w:sz="6" w:space="0" w:color="auto"/>
            </w:tcBorders>
          </w:tcPr>
          <w:p w:rsidR="0030326E" w:rsidRPr="00EB24D3" w:rsidRDefault="0030326E" w:rsidP="00C61264">
            <w:pPr>
              <w:jc w:val="center"/>
              <w:rPr>
                <w:rFonts w:ascii="Times New Roman" w:hAnsi="Times New Roman" w:cs="Courier"/>
                <w:b/>
                <w:i/>
              </w:rPr>
            </w:pPr>
            <w:r w:rsidRPr="00EB24D3">
              <w:rPr>
                <w:rFonts w:ascii="Times New Roman" w:hAnsi="Times New Roman" w:cs="Courier"/>
                <w:b/>
                <w:i/>
              </w:rPr>
              <w:t>Pseudomonas fluorescens</w:t>
            </w:r>
          </w:p>
        </w:tc>
        <w:tc>
          <w:tcPr>
            <w:tcW w:w="2292" w:type="dxa"/>
            <w:tcBorders>
              <w:top w:val="single" w:sz="6" w:space="0" w:color="auto"/>
            </w:tcBorders>
          </w:tcPr>
          <w:p w:rsidR="0030326E" w:rsidRPr="00EB24D3" w:rsidRDefault="0030326E" w:rsidP="00C61264">
            <w:pPr>
              <w:jc w:val="center"/>
              <w:rPr>
                <w:rFonts w:ascii="Times New Roman" w:hAnsi="Times New Roman" w:cs="Courier"/>
                <w:b/>
              </w:rPr>
            </w:pPr>
            <w:r w:rsidRPr="00EB24D3">
              <w:rPr>
                <w:rFonts w:ascii="Times New Roman" w:hAnsi="Times New Roman" w:cs="Courier"/>
                <w:b/>
              </w:rPr>
              <w:t>6.0</w:t>
            </w:r>
          </w:p>
        </w:tc>
        <w:tc>
          <w:tcPr>
            <w:tcW w:w="1746" w:type="dxa"/>
            <w:tcBorders>
              <w:top w:val="single" w:sz="6" w:space="0" w:color="auto"/>
            </w:tcBorders>
          </w:tcPr>
          <w:p w:rsidR="0030326E" w:rsidRPr="00EB24D3" w:rsidRDefault="0030326E" w:rsidP="00C61264">
            <w:pPr>
              <w:jc w:val="center"/>
              <w:rPr>
                <w:rFonts w:ascii="Times New Roman" w:hAnsi="Times New Roman" w:cs="Courier"/>
                <w:b/>
              </w:rPr>
            </w:pPr>
            <w:r w:rsidRPr="00EB24D3">
              <w:rPr>
                <w:rFonts w:ascii="Times New Roman" w:hAnsi="Times New Roman" w:cs="Courier"/>
                <w:b/>
              </w:rPr>
              <w:t>2.8</w:t>
            </w:r>
          </w:p>
        </w:tc>
      </w:tr>
      <w:tr w:rsidR="0030326E" w:rsidRPr="00EB24D3">
        <w:trPr>
          <w:trHeight w:val="290"/>
          <w:jc w:val="center"/>
        </w:trPr>
        <w:tc>
          <w:tcPr>
            <w:tcW w:w="3036" w:type="dxa"/>
          </w:tcPr>
          <w:p w:rsidR="0030326E" w:rsidRPr="00EB24D3" w:rsidRDefault="0030326E" w:rsidP="00C61264">
            <w:pPr>
              <w:jc w:val="center"/>
              <w:rPr>
                <w:rFonts w:ascii="Times New Roman" w:hAnsi="Times New Roman" w:cs="Courier"/>
              </w:rPr>
            </w:pPr>
            <w:r w:rsidRPr="00EB24D3">
              <w:rPr>
                <w:rFonts w:ascii="Times New Roman" w:hAnsi="Times New Roman" w:cs="Courier"/>
                <w:i/>
              </w:rPr>
              <w:t>Pseudomonas putida</w:t>
            </w:r>
          </w:p>
        </w:tc>
        <w:tc>
          <w:tcPr>
            <w:tcW w:w="2292"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6.0</w:t>
            </w:r>
          </w:p>
        </w:tc>
        <w:tc>
          <w:tcPr>
            <w:tcW w:w="1746"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2.0</w:t>
            </w:r>
          </w:p>
        </w:tc>
      </w:tr>
      <w:tr w:rsidR="0030326E" w:rsidRPr="00EB24D3">
        <w:trPr>
          <w:trHeight w:val="290"/>
          <w:jc w:val="center"/>
        </w:trPr>
        <w:tc>
          <w:tcPr>
            <w:tcW w:w="3036" w:type="dxa"/>
          </w:tcPr>
          <w:p w:rsidR="0030326E" w:rsidRPr="00EB24D3" w:rsidRDefault="0030326E" w:rsidP="00C61264">
            <w:pPr>
              <w:jc w:val="center"/>
              <w:rPr>
                <w:rFonts w:ascii="Times New Roman" w:hAnsi="Times New Roman" w:cs="Courier"/>
                <w:i/>
              </w:rPr>
            </w:pPr>
            <w:r w:rsidRPr="00EB24D3">
              <w:rPr>
                <w:rFonts w:ascii="Times New Roman" w:hAnsi="Times New Roman" w:cs="Courier"/>
                <w:i/>
              </w:rPr>
              <w:t>Pseudomonas aeruginosa</w:t>
            </w:r>
          </w:p>
        </w:tc>
        <w:tc>
          <w:tcPr>
            <w:tcW w:w="2292"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4.6</w:t>
            </w:r>
          </w:p>
        </w:tc>
        <w:tc>
          <w:tcPr>
            <w:tcW w:w="1746"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1.0</w:t>
            </w:r>
          </w:p>
        </w:tc>
      </w:tr>
      <w:tr w:rsidR="0030326E" w:rsidRPr="00EB24D3">
        <w:trPr>
          <w:trHeight w:val="290"/>
          <w:jc w:val="center"/>
        </w:trPr>
        <w:tc>
          <w:tcPr>
            <w:tcW w:w="3036" w:type="dxa"/>
          </w:tcPr>
          <w:p w:rsidR="0030326E" w:rsidRPr="00EB24D3" w:rsidRDefault="0030326E" w:rsidP="00C61264">
            <w:pPr>
              <w:jc w:val="center"/>
              <w:rPr>
                <w:rFonts w:ascii="Times New Roman" w:hAnsi="Times New Roman" w:cs="Courier"/>
                <w:i/>
              </w:rPr>
            </w:pPr>
            <w:r w:rsidRPr="00EB24D3">
              <w:rPr>
                <w:rFonts w:ascii="Times New Roman" w:hAnsi="Times New Roman" w:cs="Courier"/>
                <w:i/>
              </w:rPr>
              <w:t>Burkholderia</w:t>
            </w:r>
          </w:p>
        </w:tc>
        <w:tc>
          <w:tcPr>
            <w:tcW w:w="2292"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4.0</w:t>
            </w:r>
          </w:p>
        </w:tc>
        <w:tc>
          <w:tcPr>
            <w:tcW w:w="1746"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1.0</w:t>
            </w:r>
          </w:p>
        </w:tc>
      </w:tr>
      <w:tr w:rsidR="0030326E" w:rsidRPr="00EB24D3">
        <w:trPr>
          <w:trHeight w:val="290"/>
          <w:jc w:val="center"/>
        </w:trPr>
        <w:tc>
          <w:tcPr>
            <w:tcW w:w="3036" w:type="dxa"/>
          </w:tcPr>
          <w:p w:rsidR="0030326E" w:rsidRPr="00EB24D3" w:rsidRDefault="0030326E" w:rsidP="00C61264">
            <w:pPr>
              <w:jc w:val="center"/>
              <w:rPr>
                <w:rFonts w:ascii="Times New Roman" w:hAnsi="Times New Roman" w:cs="Courier"/>
                <w:i/>
              </w:rPr>
            </w:pPr>
            <w:r w:rsidRPr="00EB24D3">
              <w:rPr>
                <w:rFonts w:ascii="Times New Roman" w:hAnsi="Times New Roman" w:cs="Courier"/>
                <w:i/>
              </w:rPr>
              <w:t>Roseobacter</w:t>
            </w:r>
          </w:p>
        </w:tc>
        <w:tc>
          <w:tcPr>
            <w:tcW w:w="2292"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4.0</w:t>
            </w:r>
          </w:p>
        </w:tc>
        <w:tc>
          <w:tcPr>
            <w:tcW w:w="1746"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1.7</w:t>
            </w:r>
          </w:p>
        </w:tc>
      </w:tr>
      <w:tr w:rsidR="0030326E" w:rsidRPr="00EB24D3">
        <w:trPr>
          <w:trHeight w:val="290"/>
          <w:jc w:val="center"/>
        </w:trPr>
        <w:tc>
          <w:tcPr>
            <w:tcW w:w="3036" w:type="dxa"/>
          </w:tcPr>
          <w:p w:rsidR="0030326E" w:rsidRPr="00EB24D3" w:rsidRDefault="0030326E" w:rsidP="00C61264">
            <w:pPr>
              <w:jc w:val="center"/>
              <w:rPr>
                <w:rFonts w:ascii="Times New Roman" w:hAnsi="Times New Roman" w:cs="Courier"/>
                <w:i/>
              </w:rPr>
            </w:pPr>
            <w:r w:rsidRPr="00EB24D3">
              <w:rPr>
                <w:rFonts w:ascii="Times New Roman" w:hAnsi="Times New Roman" w:cs="Courier"/>
                <w:i/>
              </w:rPr>
              <w:t>Acinetobacter</w:t>
            </w:r>
          </w:p>
        </w:tc>
        <w:tc>
          <w:tcPr>
            <w:tcW w:w="2292"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3.5</w:t>
            </w:r>
          </w:p>
        </w:tc>
        <w:tc>
          <w:tcPr>
            <w:tcW w:w="1746" w:type="dxa"/>
          </w:tcPr>
          <w:p w:rsidR="0030326E" w:rsidRPr="00EB24D3" w:rsidRDefault="0030326E" w:rsidP="00C61264">
            <w:pPr>
              <w:jc w:val="center"/>
              <w:rPr>
                <w:rFonts w:ascii="Times New Roman" w:hAnsi="Times New Roman" w:cs="Courier"/>
              </w:rPr>
            </w:pPr>
            <w:r w:rsidRPr="00EB24D3">
              <w:rPr>
                <w:rFonts w:ascii="Times New Roman" w:hAnsi="Times New Roman" w:cs="Courier"/>
              </w:rPr>
              <w:t>1.5</w:t>
            </w:r>
          </w:p>
        </w:tc>
      </w:tr>
      <w:tr w:rsidR="0030326E" w:rsidRPr="00EB24D3">
        <w:trPr>
          <w:trHeight w:val="290"/>
          <w:jc w:val="center"/>
        </w:trPr>
        <w:tc>
          <w:tcPr>
            <w:tcW w:w="3036" w:type="dxa"/>
            <w:tcBorders>
              <w:bottom w:val="single" w:sz="6" w:space="0" w:color="auto"/>
            </w:tcBorders>
          </w:tcPr>
          <w:p w:rsidR="0030326E" w:rsidRPr="00EB24D3" w:rsidRDefault="0030326E" w:rsidP="00C61264">
            <w:pPr>
              <w:jc w:val="center"/>
              <w:rPr>
                <w:rFonts w:ascii="Times New Roman" w:hAnsi="Times New Roman" w:cs="Courier"/>
                <w:i/>
              </w:rPr>
            </w:pPr>
            <w:r w:rsidRPr="00EB24D3">
              <w:rPr>
                <w:rFonts w:ascii="Times New Roman" w:hAnsi="Times New Roman" w:cs="Courier"/>
                <w:i/>
              </w:rPr>
              <w:t xml:space="preserve">E. </w:t>
            </w:r>
            <w:proofErr w:type="gramStart"/>
            <w:r w:rsidRPr="00EB24D3">
              <w:rPr>
                <w:rFonts w:ascii="Times New Roman" w:hAnsi="Times New Roman" w:cs="Courier"/>
                <w:i/>
              </w:rPr>
              <w:t>coli</w:t>
            </w:r>
            <w:proofErr w:type="gramEnd"/>
          </w:p>
        </w:tc>
        <w:tc>
          <w:tcPr>
            <w:tcW w:w="2292" w:type="dxa"/>
            <w:tcBorders>
              <w:bottom w:val="single" w:sz="6" w:space="0" w:color="auto"/>
            </w:tcBorders>
          </w:tcPr>
          <w:p w:rsidR="0030326E" w:rsidRPr="00EB24D3" w:rsidRDefault="0030326E" w:rsidP="00C61264">
            <w:pPr>
              <w:jc w:val="center"/>
              <w:rPr>
                <w:rFonts w:ascii="Times New Roman" w:hAnsi="Times New Roman" w:cs="Courier"/>
              </w:rPr>
            </w:pPr>
            <w:r w:rsidRPr="00EB24D3">
              <w:rPr>
                <w:rFonts w:ascii="Times New Roman" w:hAnsi="Times New Roman" w:cs="Courier"/>
              </w:rPr>
              <w:t>7.2</w:t>
            </w:r>
          </w:p>
        </w:tc>
        <w:tc>
          <w:tcPr>
            <w:tcW w:w="1746" w:type="dxa"/>
            <w:tcBorders>
              <w:bottom w:val="single" w:sz="6" w:space="0" w:color="auto"/>
            </w:tcBorders>
          </w:tcPr>
          <w:p w:rsidR="0030326E" w:rsidRPr="00EB24D3" w:rsidRDefault="0030326E" w:rsidP="00C61264">
            <w:pPr>
              <w:jc w:val="center"/>
              <w:rPr>
                <w:rFonts w:ascii="Times New Roman" w:hAnsi="Times New Roman" w:cs="Courier"/>
              </w:rPr>
            </w:pPr>
            <w:r w:rsidRPr="00EB24D3">
              <w:rPr>
                <w:rFonts w:ascii="Times New Roman" w:hAnsi="Times New Roman" w:cs="Courier"/>
              </w:rPr>
              <w:t>1.0</w:t>
            </w:r>
          </w:p>
        </w:tc>
      </w:tr>
    </w:tbl>
    <w:p w:rsidR="00D14DB5" w:rsidRPr="00EB24D3" w:rsidRDefault="00D14DB5" w:rsidP="00D14DB5">
      <w:pPr>
        <w:spacing w:line="480" w:lineRule="auto"/>
        <w:rPr>
          <w:rFonts w:ascii="Times New Roman" w:hAnsi="Times New Roman"/>
        </w:rPr>
      </w:pPr>
    </w:p>
    <w:p w:rsidR="0030326E" w:rsidRPr="00EB24D3" w:rsidRDefault="00ED7D27" w:rsidP="00ED7D27">
      <w:pPr>
        <w:spacing w:line="480" w:lineRule="auto"/>
        <w:ind w:left="180" w:right="90"/>
        <w:rPr>
          <w:rFonts w:ascii="Times New Roman" w:hAnsi="Times New Roman"/>
        </w:rPr>
      </w:pPr>
      <w:r w:rsidRPr="00C65DF5">
        <w:rPr>
          <w:rFonts w:ascii="Times New Roman" w:hAnsi="Times New Roman"/>
          <w:noProof/>
        </w:rPr>
        <w:drawing>
          <wp:inline distT="0" distB="0" distL="0" distR="0">
            <wp:extent cx="5715000" cy="5486400"/>
            <wp:effectExtent l="0" t="0" r="0" b="0"/>
            <wp:docPr id="9"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951945" cy="6858000"/>
                      <a:chOff x="1096028" y="0"/>
                      <a:chExt cx="6951945" cy="6858000"/>
                    </a:xfrm>
                  </a:grpSpPr>
                  <a:pic>
                    <a:nvPicPr>
                      <a:cNvPr id="4" name="Picture 3" descr="CspProtein_6-19-14.pdf"/>
                      <a:cNvPicPr>
                        <a:picLocks noChangeAspect="1"/>
                      </a:cNvPicPr>
                    </a:nvPicPr>
                    <ve:AlternateContent xmlns:ma="http://schemas.microsoft.com/office/mac/drawingml/2008/main">
                      <ve:Choice Requires="ma">
                        <a:blipFill>
                          <a:blip r:embed="rId12"/>
                          <a:stretch>
                            <a:fillRect/>
                          </a:stretch>
                        </a:blipFill>
                      </ve:Choice>
                      <mc:Fallback xmlns:mc="http://schemas.openxmlformats.org/markup-compatibility/2006" xmlns:lc="http://schemas.openxmlformats.org/drawingml/2006/lockedCanvas" xmlns:a="http://schemas.openxmlformats.org/drawingml/2006/main" xmlns="" xmlns:ma="http://schemas.microsoft.com/office/mac/drawingml/2008/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a:blipFill>
                          <a:blip xmlns:r="http://schemas.openxmlformats.org/officeDocument/2006/relationships" r:embed="rId13"/>
                          <a:stretch>
                            <a:fillRect/>
                          </a:stretch>
                        </a:blipFill>
                      </mc:Fallback>
                    </ve:AlternateContent>
                    <a:spPr>
                      <a:xfrm>
                        <a:off x="1285198" y="0"/>
                        <a:ext cx="6448159" cy="6858000"/>
                      </a:xfrm>
                      <a:prstGeom prst="rect">
                        <a:avLst/>
                      </a:prstGeom>
                    </a:spPr>
                  </a:pic>
                  <a:cxnSp>
                    <a:nvCxnSpPr>
                      <a:cNvPr id="5" name="Straight Connector 4"/>
                      <a:cNvCxnSpPr/>
                    </a:nvCxnSpPr>
                    <a:spPr>
                      <a:xfrm>
                        <a:off x="5544080" y="3354864"/>
                        <a:ext cx="2189277" cy="491248"/>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6" name="Straight Connector 5"/>
                      <a:cNvCxnSpPr/>
                    </a:nvCxnSpPr>
                    <a:spPr>
                      <a:xfrm flipV="1">
                        <a:off x="5412300" y="1102311"/>
                        <a:ext cx="1725167" cy="1282038"/>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7" name="Straight Connector 6"/>
                      <a:cNvCxnSpPr/>
                    </a:nvCxnSpPr>
                    <a:spPr>
                      <a:xfrm rot="16200000" flipH="1">
                        <a:off x="6063512" y="2176266"/>
                        <a:ext cx="2743801" cy="595890"/>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8" name="Straight Connector 7"/>
                      <a:cNvCxnSpPr/>
                    </a:nvCxnSpPr>
                    <a:spPr>
                      <a:xfrm>
                        <a:off x="1285198" y="3175140"/>
                        <a:ext cx="1991253" cy="1588"/>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9" name="Straight Connector 8"/>
                      <a:cNvCxnSpPr/>
                    </a:nvCxnSpPr>
                    <a:spPr>
                      <a:xfrm flipV="1">
                        <a:off x="2153645" y="3941968"/>
                        <a:ext cx="1398358" cy="1317981"/>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10" name="Straight Connector 9"/>
                      <a:cNvCxnSpPr/>
                    </a:nvCxnSpPr>
                    <a:spPr>
                      <a:xfrm rot="16200000" flipH="1">
                        <a:off x="677017" y="3783318"/>
                        <a:ext cx="2084811" cy="868449"/>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11" name="Straight Connector 10"/>
                      <a:cNvCxnSpPr/>
                    </a:nvCxnSpPr>
                    <a:spPr>
                      <a:xfrm rot="5400000">
                        <a:off x="2639027" y="4352363"/>
                        <a:ext cx="1466810" cy="936730"/>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12" name="Straight Connector 11"/>
                      <a:cNvCxnSpPr/>
                    </a:nvCxnSpPr>
                    <a:spPr>
                      <a:xfrm rot="5400000">
                        <a:off x="3165889" y="4822644"/>
                        <a:ext cx="1689412" cy="455254"/>
                      </a:xfrm>
                      <a:prstGeom prst="line">
                        <a:avLst/>
                      </a:prstGeom>
                      <a:effectLst/>
                    </a:spPr>
                    <a:style>
                      <a:lnRef idx="2">
                        <a:schemeClr val="accent1"/>
                      </a:lnRef>
                      <a:fillRef idx="0">
                        <a:schemeClr val="accent1"/>
                      </a:fillRef>
                      <a:effectRef idx="1">
                        <a:schemeClr val="accent1"/>
                      </a:effectRef>
                      <a:fontRef idx="minor">
                        <a:schemeClr val="tx1"/>
                      </a:fontRef>
                    </a:style>
                  </a:cxnSp>
                  <a:cxnSp>
                    <a:nvCxnSpPr>
                      <a:cNvPr id="13" name="Straight Connector 12"/>
                      <a:cNvCxnSpPr/>
                    </a:nvCxnSpPr>
                    <a:spPr>
                      <a:xfrm>
                        <a:off x="2904067" y="5554133"/>
                        <a:ext cx="878901" cy="340844"/>
                      </a:xfrm>
                      <a:prstGeom prst="line">
                        <a:avLst/>
                      </a:prstGeom>
                      <a:effectLst/>
                    </a:spPr>
                    <a:style>
                      <a:lnRef idx="2">
                        <a:schemeClr val="accent1"/>
                      </a:lnRef>
                      <a:fillRef idx="0">
                        <a:schemeClr val="accent1"/>
                      </a:fillRef>
                      <a:effectRef idx="1">
                        <a:schemeClr val="accent1"/>
                      </a:effectRef>
                      <a:fontRef idx="minor">
                        <a:schemeClr val="tx1"/>
                      </a:fontRef>
                    </a:style>
                  </a:cxnSp>
                  <a:sp>
                    <a:nvSpPr>
                      <a:cNvPr id="14" name="TextBox 13"/>
                      <a:cNvSpPr txBox="1"/>
                    </a:nvSpPr>
                    <a:spPr>
                      <a:xfrm>
                        <a:off x="7341133" y="1988965"/>
                        <a:ext cx="706840"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err="1" smtClean="0">
                              <a:latin typeface="Times New Roman"/>
                              <a:cs typeface="Times New Roman"/>
                            </a:rPr>
                            <a:t>CspA</a:t>
                          </a:r>
                          <a:r>
                            <a:rPr lang="en-US" sz="1200" dirty="0" smtClean="0">
                              <a:latin typeface="Times New Roman"/>
                              <a:cs typeface="Times New Roman"/>
                            </a:rPr>
                            <a:t> 2</a:t>
                          </a:r>
                          <a:endParaRPr lang="en-US" sz="1200" dirty="0">
                            <a:latin typeface="Times New Roman"/>
                            <a:cs typeface="Times New Roman"/>
                          </a:endParaRPr>
                        </a:p>
                      </a:txBody>
                      <a:useSpRect/>
                    </a:txSp>
                  </a:sp>
                  <a:sp>
                    <a:nvSpPr>
                      <a:cNvPr id="15" name="TextBox 14"/>
                      <a:cNvSpPr txBox="1"/>
                    </a:nvSpPr>
                    <a:spPr>
                      <a:xfrm>
                        <a:off x="3088108" y="5835067"/>
                        <a:ext cx="706840"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err="1" smtClean="0">
                              <a:latin typeface="Times New Roman"/>
                              <a:cs typeface="Times New Roman"/>
                            </a:rPr>
                            <a:t>CspA</a:t>
                          </a:r>
                          <a:r>
                            <a:rPr lang="en-US" sz="1200" dirty="0" smtClean="0">
                              <a:latin typeface="Times New Roman"/>
                              <a:cs typeface="Times New Roman"/>
                            </a:rPr>
                            <a:t> 1</a:t>
                          </a:r>
                          <a:endParaRPr lang="en-US" sz="1200" dirty="0">
                            <a:latin typeface="Times New Roman"/>
                            <a:cs typeface="Times New Roman"/>
                          </a:endParaRPr>
                        </a:p>
                      </a:txBody>
                      <a:useSpRect/>
                    </a:txSp>
                  </a:sp>
                  <a:sp>
                    <a:nvSpPr>
                      <a:cNvPr id="16" name="TextBox 15"/>
                      <a:cNvSpPr txBox="1"/>
                    </a:nvSpPr>
                    <a:spPr>
                      <a:xfrm>
                        <a:off x="1096028" y="4109708"/>
                        <a:ext cx="706840"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err="1" smtClean="0">
                              <a:latin typeface="Times New Roman"/>
                              <a:cs typeface="Times New Roman"/>
                            </a:rPr>
                            <a:t>CspA</a:t>
                          </a:r>
                          <a:r>
                            <a:rPr lang="en-US" sz="1200" dirty="0" smtClean="0">
                              <a:latin typeface="Times New Roman"/>
                              <a:cs typeface="Times New Roman"/>
                            </a:rPr>
                            <a:t> 3</a:t>
                          </a:r>
                          <a:endParaRPr lang="en-US" sz="1200" dirty="0">
                            <a:latin typeface="Times New Roman"/>
                            <a:cs typeface="Times New Roman"/>
                          </a:endParaRPr>
                        </a:p>
                      </a:txBody>
                      <a:useSpRect/>
                    </a:txSp>
                  </a:sp>
                  <a:sp>
                    <a:nvSpPr>
                      <a:cNvPr id="17" name="TextBox 16"/>
                      <a:cNvSpPr txBox="1"/>
                    </a:nvSpPr>
                    <a:spPr>
                      <a:xfrm>
                        <a:off x="6786693" y="5402306"/>
                        <a:ext cx="706840"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err="1" smtClean="0">
                              <a:latin typeface="Times New Roman"/>
                              <a:cs typeface="Times New Roman"/>
                            </a:rPr>
                            <a:t>CspD</a:t>
                          </a:r>
                          <a:endParaRPr lang="en-US" sz="1200" dirty="0">
                            <a:latin typeface="Times New Roman"/>
                            <a:cs typeface="Times New Roman"/>
                          </a:endParaRPr>
                        </a:p>
                      </a:txBody>
                      <a:useSpRect/>
                    </a:txSp>
                  </a:sp>
                  <a:sp>
                    <a:nvSpPr>
                      <a:cNvPr id="18" name="Rectangle 17"/>
                      <a:cNvSpPr/>
                    </a:nvSpPr>
                    <a:spPr>
                      <a:xfrm rot="19834489">
                        <a:off x="1764439" y="4113508"/>
                        <a:ext cx="1749135" cy="122239"/>
                      </a:xfrm>
                      <a:prstGeom prst="rect">
                        <a:avLst/>
                      </a:prstGeom>
                      <a:solidFill>
                        <a:srgbClr val="0000FF">
                          <a:alpha val="34000"/>
                        </a:srgb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 name="Rectangle 18"/>
                      <a:cNvSpPr/>
                    </a:nvSpPr>
                    <a:spPr>
                      <a:xfrm rot="17403635">
                        <a:off x="2913900" y="4872584"/>
                        <a:ext cx="1749135" cy="136120"/>
                      </a:xfrm>
                      <a:prstGeom prst="rect">
                        <a:avLst/>
                      </a:prstGeom>
                      <a:solidFill>
                        <a:srgbClr val="0000FF">
                          <a:alpha val="34000"/>
                        </a:srgb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0" name="Rectangle 19"/>
                      <a:cNvSpPr/>
                    </a:nvSpPr>
                    <a:spPr>
                      <a:xfrm rot="528152">
                        <a:off x="5676610" y="3401053"/>
                        <a:ext cx="1749135" cy="142926"/>
                      </a:xfrm>
                      <a:prstGeom prst="rect">
                        <a:avLst/>
                      </a:prstGeom>
                      <a:solidFill>
                        <a:srgbClr val="0000FF">
                          <a:alpha val="34000"/>
                        </a:srgbClr>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lc:lockedCanvas>
              </a:graphicData>
            </a:graphic>
          </wp:inline>
        </w:drawing>
      </w:r>
    </w:p>
    <w:p w:rsidR="00824B73" w:rsidRDefault="00824B73"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rPr>
      </w:pPr>
      <w:r w:rsidRPr="00EB24D3">
        <w:rPr>
          <w:rFonts w:ascii="Times New Roman" w:hAnsi="Times New Roman"/>
          <w:b/>
        </w:rPr>
        <w:t xml:space="preserve">Figure 5. </w:t>
      </w:r>
      <w:r w:rsidR="00B24C7E" w:rsidRPr="00EB24D3">
        <w:rPr>
          <w:rFonts w:ascii="Times New Roman" w:hAnsi="Times New Roman"/>
        </w:rPr>
        <w:t>Maximum Likelihood Phlyogenetic Tree G</w:t>
      </w:r>
      <w:r w:rsidRPr="00EB24D3">
        <w:rPr>
          <w:rFonts w:ascii="Times New Roman" w:hAnsi="Times New Roman"/>
        </w:rPr>
        <w:t xml:space="preserve">enerated in MEGA 5.2.2. </w:t>
      </w:r>
      <w:r w:rsidRPr="00EB24D3">
        <w:rPr>
          <w:rFonts w:ascii="Times New Roman" w:hAnsi="Times New Roman"/>
          <w:i/>
        </w:rPr>
        <w:t xml:space="preserve">P. </w:t>
      </w:r>
      <w:proofErr w:type="gramStart"/>
      <w:r w:rsidRPr="00EB24D3">
        <w:rPr>
          <w:rFonts w:ascii="Times New Roman" w:hAnsi="Times New Roman"/>
          <w:i/>
        </w:rPr>
        <w:t>fluorescens</w:t>
      </w:r>
      <w:proofErr w:type="gramEnd"/>
      <w:r w:rsidRPr="00EB24D3">
        <w:rPr>
          <w:rFonts w:ascii="Times New Roman" w:hAnsi="Times New Roman"/>
        </w:rPr>
        <w:t xml:space="preserve"> HK44 is highlighted in blue. The three CspA protein groups are outlined, highlighting the separation within the tree. The most highly conserved cold shock protein, CspD, is labeled.</w:t>
      </w:r>
    </w:p>
    <w:p w:rsidR="0030326E" w:rsidRPr="00EB24D3" w:rsidRDefault="0030326E" w:rsidP="0030326E">
      <w:pPr>
        <w:spacing w:line="480" w:lineRule="auto"/>
        <w:rPr>
          <w:rFonts w:ascii="Times New Roman" w:hAnsi="Times New Roman"/>
          <w:b/>
          <w:i/>
        </w:rPr>
      </w:pPr>
      <w:r w:rsidRPr="00EB24D3">
        <w:rPr>
          <w:rFonts w:ascii="Times New Roman" w:hAnsi="Times New Roman"/>
        </w:rPr>
        <w:br w:type="page"/>
      </w:r>
      <w:r w:rsidRPr="00EB24D3">
        <w:rPr>
          <w:rFonts w:ascii="Times New Roman" w:hAnsi="Times New Roman"/>
          <w:b/>
          <w:i/>
        </w:rPr>
        <w:t>Transcriptomic Analysis</w:t>
      </w:r>
    </w:p>
    <w:p w:rsidR="0030326E" w:rsidRPr="00EB24D3" w:rsidRDefault="0030326E" w:rsidP="0030326E">
      <w:pPr>
        <w:spacing w:line="480" w:lineRule="auto"/>
        <w:rPr>
          <w:rFonts w:ascii="Times New Roman" w:hAnsi="Times New Roman"/>
        </w:rPr>
      </w:pPr>
      <w:r w:rsidRPr="00EB24D3">
        <w:rPr>
          <w:rFonts w:ascii="Times New Roman" w:hAnsi="Times New Roman"/>
        </w:rPr>
        <w:tab/>
        <w:t xml:space="preserve">Twelve transcriptomes were generated in this experiment, comprising of biological triplicates of cultures grown under four </w:t>
      </w:r>
      <w:r w:rsidR="00B24C7E" w:rsidRPr="00EB24D3">
        <w:rPr>
          <w:rFonts w:ascii="Times New Roman" w:hAnsi="Times New Roman"/>
        </w:rPr>
        <w:t xml:space="preserve">temperature </w:t>
      </w:r>
      <w:r w:rsidR="00E81607">
        <w:rPr>
          <w:rFonts w:ascii="Times New Roman" w:hAnsi="Times New Roman"/>
        </w:rPr>
        <w:t>treatment regimes</w:t>
      </w:r>
      <w:r w:rsidRPr="00EB24D3">
        <w:rPr>
          <w:rFonts w:ascii="Times New Roman" w:hAnsi="Times New Roman"/>
        </w:rPr>
        <w:t xml:space="preserve"> (Table </w:t>
      </w:r>
      <w:r w:rsidR="00263FB4">
        <w:rPr>
          <w:rFonts w:ascii="Times New Roman" w:hAnsi="Times New Roman"/>
        </w:rPr>
        <w:t>A3</w:t>
      </w:r>
      <w:r w:rsidRPr="00EB24D3">
        <w:rPr>
          <w:rFonts w:ascii="Times New Roman" w:hAnsi="Times New Roman"/>
        </w:rPr>
        <w:t xml:space="preserve">). The average number of raw reads generated from the RNA-seq data </w:t>
      </w:r>
      <w:r w:rsidR="00263FB4">
        <w:rPr>
          <w:rFonts w:ascii="Times New Roman" w:hAnsi="Times New Roman"/>
        </w:rPr>
        <w:t xml:space="preserve">per transcriptome </w:t>
      </w:r>
      <w:r w:rsidRPr="00EB24D3">
        <w:rPr>
          <w:rFonts w:ascii="Times New Roman" w:hAnsi="Times New Roman"/>
        </w:rPr>
        <w:t>ranged from 50,579,625 to 62,143,314 reads. CLC Genomics workbench software was used for quality trimming and downstream analysis. After the removal of low quality sequences and sequences less than 75 bp, the average number of reads for each experiment only decreased by an average of 4.23%</w:t>
      </w:r>
      <w:r w:rsidR="00964C28" w:rsidRPr="00EB24D3">
        <w:rPr>
          <w:rFonts w:ascii="Times New Roman" w:hAnsi="Times New Roman"/>
        </w:rPr>
        <w:t xml:space="preserve"> (Table 8)</w:t>
      </w:r>
      <w:r w:rsidRPr="00EB24D3">
        <w:rPr>
          <w:rFonts w:ascii="Times New Roman" w:hAnsi="Times New Roman"/>
        </w:rPr>
        <w:t xml:space="preserve">. </w:t>
      </w:r>
      <w:r w:rsidR="005553AE" w:rsidRPr="00EB24D3">
        <w:rPr>
          <w:rFonts w:ascii="Times New Roman" w:hAnsi="Times New Roman"/>
        </w:rPr>
        <w:t xml:space="preserve">The high quality sequences remaining after trimming were mapped to </w:t>
      </w:r>
      <w:r w:rsidR="005553AE" w:rsidRPr="00EB24D3">
        <w:rPr>
          <w:rFonts w:ascii="Times New Roman" w:hAnsi="Times New Roman"/>
          <w:i/>
        </w:rPr>
        <w:t>Pseudomonas fluorescens</w:t>
      </w:r>
      <w:r w:rsidR="005553AE" w:rsidRPr="00EB24D3">
        <w:rPr>
          <w:rFonts w:ascii="Times New Roman" w:hAnsi="Times New Roman"/>
        </w:rPr>
        <w:t xml:space="preserve"> Pf0-1 in order to determine which genes were represented by the transcript sequences generated during sequencing</w:t>
      </w:r>
      <w:r w:rsidR="00263FB4">
        <w:rPr>
          <w:rFonts w:ascii="Times New Roman" w:hAnsi="Times New Roman"/>
        </w:rPr>
        <w:t xml:space="preserve"> (Table 8).</w:t>
      </w:r>
      <w:r w:rsidR="005553AE" w:rsidRPr="00EB24D3">
        <w:rPr>
          <w:rFonts w:ascii="Times New Roman" w:hAnsi="Times New Roman"/>
        </w:rPr>
        <w:t xml:space="preserve"> </w:t>
      </w:r>
      <w:r w:rsidR="00964C28" w:rsidRPr="00EB24D3">
        <w:rPr>
          <w:rFonts w:ascii="Times New Roman" w:hAnsi="Times New Roman"/>
        </w:rPr>
        <w:t>The majority (80-90%) of</w:t>
      </w:r>
      <w:r w:rsidRPr="00EB24D3">
        <w:rPr>
          <w:rFonts w:ascii="Times New Roman" w:hAnsi="Times New Roman"/>
        </w:rPr>
        <w:t xml:space="preserve"> raw reads</w:t>
      </w:r>
      <w:r w:rsidR="00964C28" w:rsidRPr="00EB24D3">
        <w:rPr>
          <w:rFonts w:ascii="Times New Roman" w:hAnsi="Times New Roman"/>
        </w:rPr>
        <w:t xml:space="preserve"> </w:t>
      </w:r>
      <w:r w:rsidRPr="00EB24D3">
        <w:rPr>
          <w:rFonts w:ascii="Times New Roman" w:hAnsi="Times New Roman"/>
        </w:rPr>
        <w:t xml:space="preserve">were successfully trimmed and mapped to the </w:t>
      </w:r>
      <w:r w:rsidRPr="00EB24D3">
        <w:rPr>
          <w:rFonts w:ascii="Times New Roman" w:hAnsi="Times New Roman"/>
          <w:i/>
        </w:rPr>
        <w:t xml:space="preserve">P. fluorescens </w:t>
      </w:r>
      <w:r w:rsidRPr="00EB24D3">
        <w:rPr>
          <w:rFonts w:ascii="Times New Roman" w:hAnsi="Times New Roman"/>
        </w:rPr>
        <w:t>Pf0-1 genome. Principle component analysis of the 12 transcriptomes shows separatio</w:t>
      </w:r>
      <w:r w:rsidR="00964C28" w:rsidRPr="00EB24D3">
        <w:rPr>
          <w:rFonts w:ascii="Times New Roman" w:hAnsi="Times New Roman"/>
        </w:rPr>
        <w:t xml:space="preserve">n of each treatment temperature. Cold </w:t>
      </w:r>
      <w:r w:rsidR="005553AE" w:rsidRPr="00EB24D3">
        <w:rPr>
          <w:rFonts w:ascii="Times New Roman" w:hAnsi="Times New Roman"/>
        </w:rPr>
        <w:t>adapted</w:t>
      </w:r>
      <w:r w:rsidR="00954B05">
        <w:rPr>
          <w:rFonts w:ascii="Times New Roman" w:hAnsi="Times New Roman"/>
        </w:rPr>
        <w:t xml:space="preserve"> (TA4)</w:t>
      </w:r>
      <w:r w:rsidR="00964C28" w:rsidRPr="00EB24D3">
        <w:rPr>
          <w:rFonts w:ascii="Times New Roman" w:hAnsi="Times New Roman"/>
        </w:rPr>
        <w:t xml:space="preserve"> and cold shocked </w:t>
      </w:r>
      <w:r w:rsidR="00954B05">
        <w:rPr>
          <w:rFonts w:ascii="Times New Roman" w:hAnsi="Times New Roman"/>
        </w:rPr>
        <w:t xml:space="preserve">(S4) </w:t>
      </w:r>
      <w:r w:rsidR="00964C28" w:rsidRPr="00EB24D3">
        <w:rPr>
          <w:rFonts w:ascii="Times New Roman" w:hAnsi="Times New Roman"/>
        </w:rPr>
        <w:t xml:space="preserve">cells are the most separated, where </w:t>
      </w:r>
      <w:r w:rsidRPr="00EB24D3">
        <w:rPr>
          <w:rFonts w:ascii="Times New Roman" w:hAnsi="Times New Roman"/>
        </w:rPr>
        <w:t>the 25˚C Exponential</w:t>
      </w:r>
      <w:r w:rsidR="00954B05">
        <w:rPr>
          <w:rFonts w:ascii="Times New Roman" w:hAnsi="Times New Roman"/>
        </w:rPr>
        <w:t xml:space="preserve"> (TA25)</w:t>
      </w:r>
      <w:r w:rsidRPr="00EB24D3">
        <w:rPr>
          <w:rFonts w:ascii="Times New Roman" w:hAnsi="Times New Roman"/>
        </w:rPr>
        <w:t xml:space="preserve"> and 25˚C T30 minute</w:t>
      </w:r>
      <w:r w:rsidR="00954B05">
        <w:rPr>
          <w:rFonts w:ascii="Times New Roman" w:hAnsi="Times New Roman"/>
        </w:rPr>
        <w:t xml:space="preserve"> (S25)</w:t>
      </w:r>
      <w:r w:rsidRPr="00EB24D3">
        <w:rPr>
          <w:rFonts w:ascii="Times New Roman" w:hAnsi="Times New Roman"/>
        </w:rPr>
        <w:t xml:space="preserve"> treatments </w:t>
      </w:r>
      <w:r w:rsidR="00FB5531" w:rsidRPr="00EB24D3">
        <w:rPr>
          <w:rFonts w:ascii="Times New Roman" w:hAnsi="Times New Roman"/>
        </w:rPr>
        <w:t xml:space="preserve">were </w:t>
      </w:r>
      <w:r w:rsidRPr="00EB24D3">
        <w:rPr>
          <w:rFonts w:ascii="Times New Roman" w:hAnsi="Times New Roman"/>
        </w:rPr>
        <w:t>overlapping (Figure 6).</w:t>
      </w:r>
    </w:p>
    <w:p w:rsidR="0030326E" w:rsidRPr="00EB24D3" w:rsidRDefault="0030326E" w:rsidP="0030326E">
      <w:pPr>
        <w:spacing w:line="480" w:lineRule="auto"/>
        <w:rPr>
          <w:rFonts w:ascii="Times New Roman" w:hAnsi="Times New Roman"/>
          <w:i/>
        </w:rPr>
      </w:pPr>
      <w:proofErr w:type="gramStart"/>
      <w:r w:rsidRPr="00EB24D3">
        <w:rPr>
          <w:rFonts w:ascii="Times New Roman" w:hAnsi="Times New Roman"/>
          <w:i/>
        </w:rPr>
        <w:t>mRNA</w:t>
      </w:r>
      <w:proofErr w:type="gramEnd"/>
      <w:r w:rsidRPr="00EB24D3">
        <w:rPr>
          <w:rFonts w:ascii="Times New Roman" w:hAnsi="Times New Roman"/>
          <w:i/>
        </w:rPr>
        <w:t xml:space="preserve"> Expression Analysis</w:t>
      </w:r>
    </w:p>
    <w:p w:rsidR="00DA269C" w:rsidRDefault="0030326E" w:rsidP="00DA269C">
      <w:pPr>
        <w:spacing w:line="480" w:lineRule="auto"/>
        <w:ind w:firstLine="720"/>
        <w:rPr>
          <w:rFonts w:ascii="Times New Roman" w:hAnsi="Times New Roman"/>
        </w:rPr>
      </w:pPr>
      <w:r w:rsidRPr="00EB24D3">
        <w:rPr>
          <w:rFonts w:ascii="Times New Roman" w:hAnsi="Times New Roman"/>
        </w:rPr>
        <w:t xml:space="preserve">Following trimming and sequence alignment, “experiments” were created in CLC Genomics Workbench, where T-tests were used to evaluate the change in gene expression between triplicate transcriptomes from two </w:t>
      </w:r>
      <w:r w:rsidR="00CD159D" w:rsidRPr="00EB24D3">
        <w:rPr>
          <w:rFonts w:ascii="Times New Roman" w:hAnsi="Times New Roman"/>
        </w:rPr>
        <w:t>temperature</w:t>
      </w:r>
      <w:r w:rsidR="00835548" w:rsidRPr="00EB24D3">
        <w:rPr>
          <w:rFonts w:ascii="Times New Roman" w:hAnsi="Times New Roman"/>
        </w:rPr>
        <w:t xml:space="preserve"> treatments </w:t>
      </w:r>
      <w:r w:rsidR="006958F9" w:rsidRPr="00EB24D3">
        <w:rPr>
          <w:rFonts w:ascii="Times New Roman" w:hAnsi="Times New Roman"/>
        </w:rPr>
        <w:t>(Table 9</w:t>
      </w:r>
      <w:r w:rsidRPr="00EB24D3">
        <w:rPr>
          <w:rFonts w:ascii="Times New Roman" w:hAnsi="Times New Roman"/>
        </w:rPr>
        <w:t>).</w:t>
      </w:r>
      <w:r w:rsidR="00835548" w:rsidRPr="00EB24D3">
        <w:rPr>
          <w:rFonts w:ascii="Times New Roman" w:hAnsi="Times New Roman"/>
        </w:rPr>
        <w:t xml:space="preserve"> Analysis </w:t>
      </w:r>
      <w:r w:rsidRPr="00EB24D3">
        <w:rPr>
          <w:rFonts w:ascii="Times New Roman" w:hAnsi="Times New Roman"/>
        </w:rPr>
        <w:t>focus</w:t>
      </w:r>
      <w:r w:rsidR="00835548" w:rsidRPr="00EB24D3">
        <w:rPr>
          <w:rFonts w:ascii="Times New Roman" w:hAnsi="Times New Roman"/>
        </w:rPr>
        <w:t>ed</w:t>
      </w:r>
      <w:r w:rsidRPr="00EB24D3">
        <w:rPr>
          <w:rFonts w:ascii="Times New Roman" w:hAnsi="Times New Roman"/>
        </w:rPr>
        <w:t xml:space="preserve"> on transcripts that had significant p-values (</w:t>
      </w:r>
      <w:r w:rsidRPr="00EB24D3">
        <w:rPr>
          <w:rFonts w:ascii="Times New Roman" w:hAnsi="Times New Roman"/>
          <w:i/>
        </w:rPr>
        <w:t xml:space="preserve">P </w:t>
      </w:r>
      <w:r w:rsidRPr="00EB24D3">
        <w:rPr>
          <w:rFonts w:ascii="Times New Roman" w:hAnsi="Times New Roman"/>
        </w:rPr>
        <w:t xml:space="preserve">&lt; 0.05) </w:t>
      </w:r>
      <w:r w:rsidR="006958F9" w:rsidRPr="00EB24D3">
        <w:rPr>
          <w:rFonts w:ascii="Times New Roman" w:hAnsi="Times New Roman"/>
        </w:rPr>
        <w:t>and a fold change ≥ |2|</w:t>
      </w:r>
      <w:r w:rsidR="00EB1A71">
        <w:rPr>
          <w:rFonts w:ascii="Times New Roman" w:hAnsi="Times New Roman"/>
        </w:rPr>
        <w:t>, however, genes with fold changes ≥|5| and ≥|10| are listed in the appendix (Table A4) as well as whether the gene was up or down regulated (Table A5)</w:t>
      </w:r>
      <w:r w:rsidR="006958F9" w:rsidRPr="00EB24D3">
        <w:rPr>
          <w:rFonts w:ascii="Times New Roman" w:hAnsi="Times New Roman"/>
        </w:rPr>
        <w:t>. Table 10</w:t>
      </w:r>
      <w:r w:rsidRPr="00EB24D3">
        <w:rPr>
          <w:rFonts w:ascii="Times New Roman" w:hAnsi="Times New Roman"/>
        </w:rPr>
        <w:t xml:space="preserve"> shows each “experiment” designed in CLC and the number of genes that had transcripts with significant p-values, with and without </w:t>
      </w:r>
      <w:r w:rsidR="00964C28" w:rsidRPr="00EB24D3">
        <w:rPr>
          <w:rFonts w:ascii="Times New Roman" w:hAnsi="Times New Roman"/>
        </w:rPr>
        <w:t xml:space="preserve">false </w:t>
      </w:r>
    </w:p>
    <w:p w:rsidR="00824B73" w:rsidRPr="00DA269C" w:rsidRDefault="0030326E" w:rsidP="00DA269C">
      <w:pPr>
        <w:spacing w:line="480" w:lineRule="auto"/>
        <w:ind w:firstLine="720"/>
        <w:jc w:val="center"/>
        <w:rPr>
          <w:rFonts w:ascii="Times New Roman" w:hAnsi="Times New Roman"/>
        </w:rPr>
      </w:pPr>
      <w:r w:rsidRPr="00EB24D3">
        <w:rPr>
          <w:rFonts w:ascii="Times New Roman" w:hAnsi="Times New Roman"/>
        </w:rPr>
        <w:br w:type="page"/>
      </w:r>
      <w:r w:rsidR="00DA269C" w:rsidRPr="00954B05">
        <w:rPr>
          <w:rFonts w:ascii="Times New Roman" w:hAnsi="Times New Roman"/>
          <w:noProof/>
        </w:rPr>
        <w:drawing>
          <wp:inline distT="0" distB="0" distL="0" distR="0">
            <wp:extent cx="4178300" cy="6172200"/>
            <wp:effectExtent l="25400" t="0" r="0" b="0"/>
            <wp:docPr id="1" name="P 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4"/>
                    <a:stretch>
                      <a:fillRect/>
                    </a:stretch>
                  </pic:blipFill>
                  <pic:spPr>
                    <a:xfrm>
                      <a:off x="0" y="0"/>
                      <a:ext cx="4178300" cy="6172200"/>
                    </a:xfrm>
                    <a:prstGeom prst="rect">
                      <a:avLst/>
                    </a:prstGeom>
                  </pic:spPr>
                </pic:pic>
              </a:graphicData>
            </a:graphic>
          </wp:inline>
        </w:drawing>
      </w:r>
    </w:p>
    <w:p w:rsidR="00835548" w:rsidRPr="00EB24D3" w:rsidRDefault="0030326E" w:rsidP="0030326E">
      <w:pPr>
        <w:spacing w:line="480" w:lineRule="auto"/>
        <w:rPr>
          <w:rFonts w:ascii="Times New Roman" w:hAnsi="Times New Roman"/>
        </w:rPr>
      </w:pPr>
      <w:r w:rsidRPr="00EB24D3">
        <w:rPr>
          <w:rFonts w:ascii="Times New Roman" w:hAnsi="Times New Roman"/>
          <w:b/>
        </w:rPr>
        <w:t xml:space="preserve">Figure 6. </w:t>
      </w:r>
      <w:proofErr w:type="gramStart"/>
      <w:r w:rsidRPr="00EB24D3">
        <w:rPr>
          <w:rFonts w:ascii="Times New Roman" w:hAnsi="Times New Roman"/>
        </w:rPr>
        <w:t>Principle Component Analysis of Transcriptomes.</w:t>
      </w:r>
      <w:proofErr w:type="gramEnd"/>
      <w:r w:rsidRPr="00EB24D3">
        <w:rPr>
          <w:rFonts w:ascii="Times New Roman" w:hAnsi="Times New Roman"/>
        </w:rPr>
        <w:t xml:space="preserve"> Blue dots represent cold adapted cells</w:t>
      </w:r>
      <w:r w:rsidR="00835548" w:rsidRPr="00EB24D3">
        <w:rPr>
          <w:rFonts w:ascii="Times New Roman" w:hAnsi="Times New Roman"/>
        </w:rPr>
        <w:t xml:space="preserve"> (4˚C </w:t>
      </w:r>
      <w:r w:rsidR="008111AB" w:rsidRPr="00EB24D3">
        <w:rPr>
          <w:rFonts w:ascii="Times New Roman" w:hAnsi="Times New Roman"/>
        </w:rPr>
        <w:t>Exponential</w:t>
      </w:r>
      <w:r w:rsidR="00954B05">
        <w:rPr>
          <w:rFonts w:ascii="Times New Roman" w:hAnsi="Times New Roman"/>
        </w:rPr>
        <w:t xml:space="preserve"> TA4</w:t>
      </w:r>
      <w:r w:rsidR="00835548" w:rsidRPr="00EB24D3">
        <w:rPr>
          <w:rFonts w:ascii="Times New Roman" w:hAnsi="Times New Roman"/>
        </w:rPr>
        <w:t>)</w:t>
      </w:r>
      <w:r w:rsidRPr="00EB24D3">
        <w:rPr>
          <w:rFonts w:ascii="Times New Roman" w:hAnsi="Times New Roman"/>
        </w:rPr>
        <w:t>, yellow dots represent cold shocked cells</w:t>
      </w:r>
      <w:r w:rsidR="00835548" w:rsidRPr="00EB24D3">
        <w:rPr>
          <w:rFonts w:ascii="Times New Roman" w:hAnsi="Times New Roman"/>
        </w:rPr>
        <w:t xml:space="preserve"> (4˚C T30 minutes</w:t>
      </w:r>
      <w:r w:rsidR="00954B05">
        <w:rPr>
          <w:rFonts w:ascii="Times New Roman" w:hAnsi="Times New Roman"/>
        </w:rPr>
        <w:t xml:space="preserve"> S4</w:t>
      </w:r>
      <w:r w:rsidR="00835548" w:rsidRPr="00EB24D3">
        <w:rPr>
          <w:rFonts w:ascii="Times New Roman" w:hAnsi="Times New Roman"/>
        </w:rPr>
        <w:t>)</w:t>
      </w:r>
      <w:r w:rsidRPr="00EB24D3">
        <w:rPr>
          <w:rFonts w:ascii="Times New Roman" w:hAnsi="Times New Roman"/>
        </w:rPr>
        <w:t xml:space="preserve">, green dots represent </w:t>
      </w:r>
      <w:proofErr w:type="gramStart"/>
      <w:r w:rsidRPr="00EB24D3">
        <w:rPr>
          <w:rFonts w:ascii="Times New Roman" w:hAnsi="Times New Roman"/>
        </w:rPr>
        <w:t>25˚C shocked</w:t>
      </w:r>
      <w:proofErr w:type="gramEnd"/>
      <w:r w:rsidRPr="00EB24D3">
        <w:rPr>
          <w:rFonts w:ascii="Times New Roman" w:hAnsi="Times New Roman"/>
        </w:rPr>
        <w:t xml:space="preserve"> cells</w:t>
      </w:r>
      <w:r w:rsidR="00835548" w:rsidRPr="00EB24D3">
        <w:rPr>
          <w:rFonts w:ascii="Times New Roman" w:hAnsi="Times New Roman"/>
        </w:rPr>
        <w:t xml:space="preserve"> (25˚C T30 minutes</w:t>
      </w:r>
      <w:r w:rsidR="00954B05">
        <w:rPr>
          <w:rFonts w:ascii="Times New Roman" w:hAnsi="Times New Roman"/>
        </w:rPr>
        <w:t xml:space="preserve"> S25</w:t>
      </w:r>
      <w:r w:rsidR="00835548" w:rsidRPr="00EB24D3">
        <w:rPr>
          <w:rFonts w:ascii="Times New Roman" w:hAnsi="Times New Roman"/>
        </w:rPr>
        <w:t>)</w:t>
      </w:r>
      <w:r w:rsidRPr="00EB24D3">
        <w:rPr>
          <w:rFonts w:ascii="Times New Roman" w:hAnsi="Times New Roman"/>
        </w:rPr>
        <w:t>, and red dots represent warm acclimated cells</w:t>
      </w:r>
      <w:r w:rsidR="00835548" w:rsidRPr="00EB24D3">
        <w:rPr>
          <w:rFonts w:ascii="Times New Roman" w:hAnsi="Times New Roman"/>
        </w:rPr>
        <w:t xml:space="preserve"> (25˚C Exponential</w:t>
      </w:r>
      <w:r w:rsidR="00954B05">
        <w:rPr>
          <w:rFonts w:ascii="Times New Roman" w:hAnsi="Times New Roman"/>
        </w:rPr>
        <w:t xml:space="preserve"> TA25</w:t>
      </w:r>
      <w:r w:rsidR="00835548" w:rsidRPr="00EB24D3">
        <w:rPr>
          <w:rFonts w:ascii="Times New Roman" w:hAnsi="Times New Roman"/>
        </w:rPr>
        <w:t>)</w:t>
      </w:r>
      <w:r w:rsidRPr="00EB24D3">
        <w:rPr>
          <w:rFonts w:ascii="Times New Roman" w:hAnsi="Times New Roman"/>
        </w:rPr>
        <w:t xml:space="preserve">. </w:t>
      </w:r>
    </w:p>
    <w:p w:rsidR="0030326E" w:rsidRPr="00EB24D3" w:rsidRDefault="00835548" w:rsidP="0030326E">
      <w:pPr>
        <w:spacing w:line="480" w:lineRule="auto"/>
        <w:rPr>
          <w:rFonts w:ascii="Times New Roman" w:hAnsi="Times New Roman"/>
        </w:rPr>
      </w:pPr>
      <w:r w:rsidRPr="00EB24D3">
        <w:rPr>
          <w:rFonts w:ascii="Times New Roman" w:hAnsi="Times New Roman"/>
        </w:rPr>
        <w:br w:type="page"/>
      </w:r>
      <w:r w:rsidR="006958F9" w:rsidRPr="00EB24D3">
        <w:rPr>
          <w:rFonts w:ascii="Times New Roman" w:hAnsi="Times New Roman"/>
          <w:b/>
        </w:rPr>
        <w:t>Table 8</w:t>
      </w:r>
      <w:r w:rsidR="0030326E" w:rsidRPr="00EB24D3">
        <w:rPr>
          <w:rFonts w:ascii="Times New Roman" w:hAnsi="Times New Roman"/>
          <w:b/>
        </w:rPr>
        <w:t xml:space="preserve">. </w:t>
      </w:r>
      <w:proofErr w:type="gramStart"/>
      <w:r w:rsidR="0030326E" w:rsidRPr="00EB24D3">
        <w:rPr>
          <w:rFonts w:ascii="Times New Roman" w:hAnsi="Times New Roman"/>
        </w:rPr>
        <w:t>Average Reads Processed for Each Experimental Condition.</w:t>
      </w:r>
      <w:proofErr w:type="gramEnd"/>
    </w:p>
    <w:tbl>
      <w:tblPr>
        <w:tblW w:w="6440" w:type="dxa"/>
        <w:jc w:val="center"/>
        <w:tblInd w:w="92" w:type="dxa"/>
        <w:tblLook w:val="0000"/>
      </w:tblPr>
      <w:tblGrid>
        <w:gridCol w:w="1940"/>
        <w:gridCol w:w="1500"/>
        <w:gridCol w:w="1500"/>
        <w:gridCol w:w="1500"/>
      </w:tblGrid>
      <w:tr w:rsidR="0030326E" w:rsidRPr="00EB24D3">
        <w:trPr>
          <w:trHeight w:val="1040"/>
          <w:jc w:val="center"/>
        </w:trPr>
        <w:tc>
          <w:tcPr>
            <w:tcW w:w="194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color w:val="000000"/>
                <w:szCs w:val="20"/>
              </w:rPr>
            </w:pPr>
            <w:r w:rsidRPr="00EB24D3">
              <w:rPr>
                <w:rFonts w:ascii="Times New Roman" w:hAnsi="Times New Roman"/>
                <w:color w:val="000000"/>
                <w:szCs w:val="20"/>
              </w:rPr>
              <w:t>Experimental Condition</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color w:val="000000"/>
                <w:szCs w:val="20"/>
              </w:rPr>
            </w:pPr>
            <w:r w:rsidRPr="00EB24D3">
              <w:rPr>
                <w:rFonts w:ascii="Times New Roman" w:hAnsi="Times New Roman"/>
                <w:color w:val="000000"/>
                <w:szCs w:val="20"/>
              </w:rPr>
              <w:t>Average Number of Reads</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color w:val="000000"/>
                <w:szCs w:val="20"/>
              </w:rPr>
            </w:pPr>
            <w:r w:rsidRPr="00EB24D3">
              <w:rPr>
                <w:rFonts w:ascii="Times New Roman" w:hAnsi="Times New Roman"/>
                <w:color w:val="000000"/>
                <w:szCs w:val="20"/>
              </w:rPr>
              <w:t>Average Reads After Trimming</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color w:val="000000"/>
                <w:szCs w:val="20"/>
              </w:rPr>
            </w:pPr>
            <w:r w:rsidRPr="00EB24D3">
              <w:rPr>
                <w:rFonts w:ascii="Times New Roman" w:hAnsi="Times New Roman"/>
                <w:color w:val="000000"/>
                <w:szCs w:val="20"/>
              </w:rPr>
              <w:t>Average Number of Mapped Reads</w:t>
            </w:r>
          </w:p>
        </w:tc>
      </w:tr>
      <w:tr w:rsidR="0030326E" w:rsidRPr="00EB24D3">
        <w:trPr>
          <w:trHeight w:val="260"/>
          <w:jc w:val="center"/>
        </w:trPr>
        <w:tc>
          <w:tcPr>
            <w:tcW w:w="1940" w:type="dxa"/>
            <w:tcBorders>
              <w:top w:val="single" w:sz="4" w:space="0" w:color="auto"/>
            </w:tcBorders>
            <w:shd w:val="clear" w:color="auto" w:fill="auto"/>
            <w:noWrap/>
            <w:vAlign w:val="bottom"/>
          </w:tcPr>
          <w:p w:rsidR="0030326E" w:rsidRPr="00EB24D3" w:rsidRDefault="0030326E" w:rsidP="00C61264">
            <w:pPr>
              <w:rPr>
                <w:rFonts w:ascii="Times New Roman" w:hAnsi="Times New Roman"/>
                <w:szCs w:val="20"/>
              </w:rPr>
            </w:pPr>
            <w:r w:rsidRPr="00EB24D3">
              <w:rPr>
                <w:rFonts w:ascii="Times New Roman" w:hAnsi="Times New Roman"/>
                <w:szCs w:val="20"/>
              </w:rPr>
              <w:t>25˚C Exponential</w:t>
            </w:r>
          </w:p>
        </w:tc>
        <w:tc>
          <w:tcPr>
            <w:tcW w:w="1500" w:type="dxa"/>
            <w:tcBorders>
              <w:top w:val="single" w:sz="4" w:space="0" w:color="auto"/>
            </w:tcBorders>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53,392,097</w:t>
            </w:r>
          </w:p>
        </w:tc>
        <w:tc>
          <w:tcPr>
            <w:tcW w:w="1500" w:type="dxa"/>
            <w:tcBorders>
              <w:top w:val="single" w:sz="4" w:space="0" w:color="auto"/>
            </w:tcBorders>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51,460,285</w:t>
            </w:r>
          </w:p>
        </w:tc>
        <w:tc>
          <w:tcPr>
            <w:tcW w:w="1500" w:type="dxa"/>
            <w:tcBorders>
              <w:top w:val="single" w:sz="4" w:space="0" w:color="auto"/>
            </w:tcBorders>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47,691,285</w:t>
            </w:r>
          </w:p>
        </w:tc>
      </w:tr>
      <w:tr w:rsidR="0030326E" w:rsidRPr="00EB24D3">
        <w:trPr>
          <w:trHeight w:val="260"/>
          <w:jc w:val="center"/>
        </w:trPr>
        <w:tc>
          <w:tcPr>
            <w:tcW w:w="1940" w:type="dxa"/>
            <w:shd w:val="clear" w:color="auto" w:fill="auto"/>
            <w:noWrap/>
            <w:vAlign w:val="bottom"/>
          </w:tcPr>
          <w:p w:rsidR="0030326E" w:rsidRPr="00EB24D3" w:rsidRDefault="0030326E" w:rsidP="00C61264">
            <w:pPr>
              <w:rPr>
                <w:rFonts w:ascii="Times New Roman" w:hAnsi="Times New Roman"/>
                <w:szCs w:val="20"/>
              </w:rPr>
            </w:pPr>
            <w:r w:rsidRPr="00EB24D3">
              <w:rPr>
                <w:rFonts w:ascii="Times New Roman" w:hAnsi="Times New Roman"/>
                <w:szCs w:val="20"/>
              </w:rPr>
              <w:t>4˚C Exponential</w:t>
            </w:r>
          </w:p>
        </w:tc>
        <w:tc>
          <w:tcPr>
            <w:tcW w:w="1500" w:type="dxa"/>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62,143,314</w:t>
            </w:r>
          </w:p>
        </w:tc>
        <w:tc>
          <w:tcPr>
            <w:tcW w:w="1500" w:type="dxa"/>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59,485,853</w:t>
            </w:r>
          </w:p>
        </w:tc>
        <w:tc>
          <w:tcPr>
            <w:tcW w:w="1500" w:type="dxa"/>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54,665,358</w:t>
            </w:r>
          </w:p>
        </w:tc>
      </w:tr>
      <w:tr w:rsidR="0030326E" w:rsidRPr="00EB24D3">
        <w:trPr>
          <w:trHeight w:val="260"/>
          <w:jc w:val="center"/>
        </w:trPr>
        <w:tc>
          <w:tcPr>
            <w:tcW w:w="1940" w:type="dxa"/>
            <w:shd w:val="clear" w:color="auto" w:fill="auto"/>
            <w:noWrap/>
            <w:vAlign w:val="bottom"/>
          </w:tcPr>
          <w:p w:rsidR="0030326E" w:rsidRPr="00EB24D3" w:rsidRDefault="0030326E" w:rsidP="00C61264">
            <w:pPr>
              <w:rPr>
                <w:rFonts w:ascii="Times New Roman" w:hAnsi="Times New Roman"/>
                <w:szCs w:val="20"/>
              </w:rPr>
            </w:pPr>
            <w:r w:rsidRPr="00EB24D3">
              <w:rPr>
                <w:rFonts w:ascii="Times New Roman" w:hAnsi="Times New Roman"/>
                <w:szCs w:val="20"/>
              </w:rPr>
              <w:t>25˚C Shock</w:t>
            </w:r>
          </w:p>
        </w:tc>
        <w:tc>
          <w:tcPr>
            <w:tcW w:w="1500" w:type="dxa"/>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50,579,615</w:t>
            </w:r>
          </w:p>
        </w:tc>
        <w:tc>
          <w:tcPr>
            <w:tcW w:w="1500" w:type="dxa"/>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48,297,461</w:t>
            </w:r>
          </w:p>
        </w:tc>
        <w:tc>
          <w:tcPr>
            <w:tcW w:w="1500" w:type="dxa"/>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43,308,420</w:t>
            </w:r>
          </w:p>
        </w:tc>
      </w:tr>
      <w:tr w:rsidR="0030326E" w:rsidRPr="00EB24D3">
        <w:trPr>
          <w:trHeight w:val="260"/>
          <w:jc w:val="center"/>
        </w:trPr>
        <w:tc>
          <w:tcPr>
            <w:tcW w:w="1940" w:type="dxa"/>
            <w:tcBorders>
              <w:bottom w:val="single" w:sz="4" w:space="0" w:color="auto"/>
            </w:tcBorders>
            <w:shd w:val="clear" w:color="auto" w:fill="auto"/>
            <w:noWrap/>
            <w:vAlign w:val="bottom"/>
          </w:tcPr>
          <w:p w:rsidR="0030326E" w:rsidRPr="00EB24D3" w:rsidRDefault="0030326E" w:rsidP="00C61264">
            <w:pPr>
              <w:rPr>
                <w:rFonts w:ascii="Times New Roman" w:hAnsi="Times New Roman"/>
                <w:szCs w:val="20"/>
              </w:rPr>
            </w:pPr>
            <w:r w:rsidRPr="00EB24D3">
              <w:rPr>
                <w:rFonts w:ascii="Times New Roman" w:hAnsi="Times New Roman"/>
                <w:szCs w:val="20"/>
              </w:rPr>
              <w:t>4˚C Shock</w:t>
            </w:r>
          </w:p>
        </w:tc>
        <w:tc>
          <w:tcPr>
            <w:tcW w:w="1500" w:type="dxa"/>
            <w:tcBorders>
              <w:bottom w:val="single" w:sz="4" w:space="0" w:color="auto"/>
            </w:tcBorders>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53,967,673</w:t>
            </w:r>
          </w:p>
        </w:tc>
        <w:tc>
          <w:tcPr>
            <w:tcW w:w="1500" w:type="dxa"/>
            <w:tcBorders>
              <w:bottom w:val="single" w:sz="4" w:space="0" w:color="auto"/>
            </w:tcBorders>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51,533,852</w:t>
            </w:r>
          </w:p>
        </w:tc>
        <w:tc>
          <w:tcPr>
            <w:tcW w:w="1500" w:type="dxa"/>
            <w:tcBorders>
              <w:bottom w:val="single" w:sz="4" w:space="0" w:color="auto"/>
            </w:tcBorders>
            <w:shd w:val="clear" w:color="auto" w:fill="auto"/>
            <w:noWrap/>
            <w:vAlign w:val="bottom"/>
          </w:tcPr>
          <w:p w:rsidR="0030326E" w:rsidRPr="00EB24D3" w:rsidRDefault="0030326E" w:rsidP="00C61264">
            <w:pPr>
              <w:jc w:val="right"/>
              <w:rPr>
                <w:rFonts w:ascii="Times New Roman" w:hAnsi="Times New Roman"/>
                <w:szCs w:val="20"/>
              </w:rPr>
            </w:pPr>
            <w:r w:rsidRPr="00EB24D3">
              <w:rPr>
                <w:rFonts w:ascii="Times New Roman" w:hAnsi="Times New Roman"/>
                <w:szCs w:val="20"/>
              </w:rPr>
              <w:t>43,359,114</w:t>
            </w:r>
          </w:p>
        </w:tc>
      </w:tr>
    </w:tbl>
    <w:p w:rsidR="0030326E" w:rsidRPr="00EB24D3" w:rsidRDefault="0030326E" w:rsidP="0030326E">
      <w:pPr>
        <w:spacing w:line="480" w:lineRule="auto"/>
        <w:rPr>
          <w:rFonts w:ascii="Times New Roman" w:hAnsi="Times New Roman"/>
        </w:rPr>
      </w:pPr>
    </w:p>
    <w:p w:rsidR="00824B73" w:rsidRDefault="00824B73"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30326E" w:rsidRPr="00EB24D3" w:rsidRDefault="006958F9" w:rsidP="0030326E">
      <w:pPr>
        <w:spacing w:line="480" w:lineRule="auto"/>
        <w:rPr>
          <w:rFonts w:ascii="Times New Roman" w:hAnsi="Times New Roman"/>
        </w:rPr>
      </w:pPr>
      <w:r w:rsidRPr="00EB24D3">
        <w:rPr>
          <w:rFonts w:ascii="Times New Roman" w:hAnsi="Times New Roman"/>
          <w:b/>
        </w:rPr>
        <w:t>Table 9</w:t>
      </w:r>
      <w:r w:rsidR="0030326E" w:rsidRPr="00EB24D3">
        <w:rPr>
          <w:rFonts w:ascii="Times New Roman" w:hAnsi="Times New Roman"/>
          <w:b/>
        </w:rPr>
        <w:t xml:space="preserve">. </w:t>
      </w:r>
      <w:r w:rsidR="0030326E" w:rsidRPr="00EB24D3">
        <w:rPr>
          <w:rFonts w:ascii="Times New Roman" w:hAnsi="Times New Roman"/>
        </w:rPr>
        <w:t xml:space="preserve"> Experiments Designed in CLC Genomics Workbench for Gene Expression Analysis. </w:t>
      </w:r>
      <w:r w:rsidR="001E6246">
        <w:rPr>
          <w:rFonts w:ascii="Times New Roman" w:hAnsi="Times New Roman"/>
        </w:rPr>
        <w:t>(See</w:t>
      </w:r>
      <w:r w:rsidR="009C09ED">
        <w:rPr>
          <w:rFonts w:ascii="Times New Roman" w:hAnsi="Times New Roman"/>
        </w:rPr>
        <w:t xml:space="preserve"> Figure 1 and Table 1</w:t>
      </w:r>
      <w:r w:rsidR="001E6246">
        <w:rPr>
          <w:rFonts w:ascii="Times New Roman" w:hAnsi="Times New Roman"/>
        </w:rPr>
        <w:t xml:space="preserve"> for TA and S)</w:t>
      </w:r>
    </w:p>
    <w:tbl>
      <w:tblPr>
        <w:tblW w:w="4726" w:type="dxa"/>
        <w:jc w:val="center"/>
        <w:tblInd w:w="92" w:type="dxa"/>
        <w:tblLook w:val="0000"/>
      </w:tblPr>
      <w:tblGrid>
        <w:gridCol w:w="1494"/>
        <w:gridCol w:w="1616"/>
        <w:gridCol w:w="1616"/>
      </w:tblGrid>
      <w:tr w:rsidR="009B1F38" w:rsidRPr="00EB24D3">
        <w:trPr>
          <w:trHeight w:val="600"/>
          <w:jc w:val="center"/>
        </w:trPr>
        <w:tc>
          <w:tcPr>
            <w:tcW w:w="1494" w:type="dxa"/>
            <w:tcBorders>
              <w:top w:val="single" w:sz="4" w:space="0" w:color="auto"/>
              <w:bottom w:val="single" w:sz="4" w:space="0" w:color="auto"/>
            </w:tcBorders>
            <w:shd w:val="clear" w:color="auto" w:fill="auto"/>
            <w:vAlign w:val="bottom"/>
          </w:tcPr>
          <w:p w:rsidR="009B1F38" w:rsidRPr="00EB24D3" w:rsidRDefault="009B1F38" w:rsidP="00C61264">
            <w:pPr>
              <w:jc w:val="center"/>
              <w:rPr>
                <w:rFonts w:ascii="Times New Roman" w:hAnsi="Times New Roman"/>
              </w:rPr>
            </w:pPr>
            <w:r w:rsidRPr="00EB24D3">
              <w:rPr>
                <w:rFonts w:ascii="Times New Roman" w:hAnsi="Times New Roman"/>
              </w:rPr>
              <w:t xml:space="preserve">Experiments </w:t>
            </w:r>
          </w:p>
        </w:tc>
        <w:tc>
          <w:tcPr>
            <w:tcW w:w="1616" w:type="dxa"/>
            <w:tcBorders>
              <w:top w:val="single" w:sz="4" w:space="0" w:color="auto"/>
              <w:bottom w:val="single" w:sz="4" w:space="0" w:color="auto"/>
            </w:tcBorders>
            <w:vAlign w:val="bottom"/>
          </w:tcPr>
          <w:p w:rsidR="009B1F38" w:rsidRPr="00EB24D3" w:rsidRDefault="009B1F38" w:rsidP="00C61264">
            <w:pPr>
              <w:jc w:val="center"/>
              <w:rPr>
                <w:rFonts w:ascii="Times New Roman" w:hAnsi="Times New Roman"/>
              </w:rPr>
            </w:pPr>
            <w:r w:rsidRPr="00EB24D3">
              <w:rPr>
                <w:rFonts w:ascii="Times New Roman" w:hAnsi="Times New Roman"/>
              </w:rPr>
              <w:t>Transcripto</w:t>
            </w:r>
            <w:r>
              <w:rPr>
                <w:rFonts w:ascii="Times New Roman" w:hAnsi="Times New Roman"/>
              </w:rPr>
              <w:t>me Condition 1</w:t>
            </w:r>
            <w:r w:rsidRPr="00EB24D3">
              <w:rPr>
                <w:rFonts w:ascii="Times New Roman" w:hAnsi="Times New Roman"/>
              </w:rPr>
              <w:t xml:space="preserve"> </w:t>
            </w:r>
          </w:p>
        </w:tc>
        <w:tc>
          <w:tcPr>
            <w:tcW w:w="1616" w:type="dxa"/>
            <w:tcBorders>
              <w:top w:val="single" w:sz="4" w:space="0" w:color="auto"/>
              <w:bottom w:val="single" w:sz="4" w:space="0" w:color="auto"/>
            </w:tcBorders>
            <w:vAlign w:val="bottom"/>
          </w:tcPr>
          <w:p w:rsidR="009B1F38" w:rsidRPr="00EB24D3" w:rsidRDefault="009B1F38" w:rsidP="00C61264">
            <w:pPr>
              <w:jc w:val="center"/>
              <w:rPr>
                <w:rFonts w:ascii="Times New Roman" w:hAnsi="Times New Roman"/>
              </w:rPr>
            </w:pPr>
            <w:r>
              <w:rPr>
                <w:rFonts w:ascii="Times New Roman" w:hAnsi="Times New Roman"/>
              </w:rPr>
              <w:t>Transcriptome Condition 2</w:t>
            </w:r>
            <w:r w:rsidRPr="00EB24D3">
              <w:rPr>
                <w:rFonts w:ascii="Times New Roman" w:hAnsi="Times New Roman"/>
              </w:rPr>
              <w:t xml:space="preserve"> </w:t>
            </w:r>
          </w:p>
        </w:tc>
      </w:tr>
      <w:tr w:rsidR="009B1F38" w:rsidRPr="00EB24D3">
        <w:trPr>
          <w:trHeight w:val="600"/>
          <w:jc w:val="center"/>
        </w:trPr>
        <w:tc>
          <w:tcPr>
            <w:tcW w:w="1494" w:type="dxa"/>
            <w:tcBorders>
              <w:top w:val="single" w:sz="4" w:space="0" w:color="auto"/>
            </w:tcBorders>
            <w:shd w:val="clear" w:color="auto" w:fill="auto"/>
            <w:vAlign w:val="bottom"/>
          </w:tcPr>
          <w:p w:rsidR="009B1F38" w:rsidRPr="00EB24D3" w:rsidRDefault="009B1F38" w:rsidP="00C61264">
            <w:pPr>
              <w:jc w:val="center"/>
              <w:rPr>
                <w:rFonts w:ascii="Times New Roman" w:hAnsi="Times New Roman"/>
              </w:rPr>
            </w:pPr>
            <w:r w:rsidRPr="00EB24D3">
              <w:rPr>
                <w:rFonts w:ascii="Times New Roman" w:hAnsi="Times New Roman"/>
              </w:rPr>
              <w:t xml:space="preserve">Control </w:t>
            </w:r>
          </w:p>
        </w:tc>
        <w:tc>
          <w:tcPr>
            <w:tcW w:w="1616" w:type="dxa"/>
            <w:tcBorders>
              <w:top w:val="single" w:sz="4" w:space="0" w:color="auto"/>
            </w:tcBorders>
            <w:vAlign w:val="center"/>
          </w:tcPr>
          <w:p w:rsidR="009B1F38" w:rsidRDefault="009B1F38" w:rsidP="00C61264">
            <w:pPr>
              <w:jc w:val="center"/>
              <w:rPr>
                <w:rFonts w:ascii="Times New Roman" w:hAnsi="Times New Roman"/>
              </w:rPr>
            </w:pPr>
            <w:r>
              <w:rPr>
                <w:rFonts w:ascii="Times New Roman" w:hAnsi="Times New Roman"/>
              </w:rPr>
              <w:t>S25</w:t>
            </w:r>
            <w:r w:rsidRPr="00EB24D3">
              <w:rPr>
                <w:rFonts w:ascii="Times New Roman" w:hAnsi="Times New Roman"/>
              </w:rPr>
              <w:t xml:space="preserve"> </w:t>
            </w:r>
          </w:p>
        </w:tc>
        <w:tc>
          <w:tcPr>
            <w:tcW w:w="1616" w:type="dxa"/>
            <w:tcBorders>
              <w:top w:val="single" w:sz="4" w:space="0" w:color="auto"/>
            </w:tcBorders>
            <w:vAlign w:val="center"/>
          </w:tcPr>
          <w:p w:rsidR="009B1F38" w:rsidRDefault="009B1F38" w:rsidP="00C61264">
            <w:pPr>
              <w:jc w:val="center"/>
              <w:rPr>
                <w:rFonts w:ascii="Times New Roman" w:hAnsi="Times New Roman"/>
              </w:rPr>
            </w:pPr>
            <w:r>
              <w:rPr>
                <w:rFonts w:ascii="Times New Roman" w:hAnsi="Times New Roman"/>
              </w:rPr>
              <w:t>TA25</w:t>
            </w:r>
            <w:r w:rsidRPr="00EB24D3">
              <w:rPr>
                <w:rFonts w:ascii="Times New Roman" w:hAnsi="Times New Roman"/>
              </w:rPr>
              <w:t xml:space="preserve"> </w:t>
            </w:r>
          </w:p>
        </w:tc>
      </w:tr>
      <w:tr w:rsidR="009B1F38" w:rsidRPr="00EB24D3">
        <w:trPr>
          <w:trHeight w:val="600"/>
          <w:jc w:val="center"/>
        </w:trPr>
        <w:tc>
          <w:tcPr>
            <w:tcW w:w="1494" w:type="dxa"/>
            <w:shd w:val="clear" w:color="auto" w:fill="auto"/>
            <w:vAlign w:val="bottom"/>
          </w:tcPr>
          <w:p w:rsidR="009B1F38" w:rsidRPr="00EB24D3" w:rsidRDefault="009B1F38" w:rsidP="00C61264">
            <w:pPr>
              <w:jc w:val="center"/>
              <w:rPr>
                <w:rFonts w:ascii="Times New Roman" w:hAnsi="Times New Roman"/>
              </w:rPr>
            </w:pPr>
            <w:r w:rsidRPr="00EB24D3">
              <w:rPr>
                <w:rFonts w:ascii="Times New Roman" w:hAnsi="Times New Roman"/>
              </w:rPr>
              <w:t xml:space="preserve">Cold Shock 1 </w:t>
            </w:r>
          </w:p>
        </w:tc>
        <w:tc>
          <w:tcPr>
            <w:tcW w:w="1616" w:type="dxa"/>
            <w:vAlign w:val="center"/>
          </w:tcPr>
          <w:p w:rsidR="009B1F38" w:rsidRDefault="009B1F38" w:rsidP="00C61264">
            <w:pPr>
              <w:jc w:val="center"/>
              <w:rPr>
                <w:rFonts w:ascii="Times New Roman" w:hAnsi="Times New Roman"/>
              </w:rPr>
            </w:pPr>
            <w:r>
              <w:rPr>
                <w:rFonts w:ascii="Times New Roman" w:hAnsi="Times New Roman"/>
              </w:rPr>
              <w:t>S4</w:t>
            </w:r>
            <w:r w:rsidRPr="00EB24D3">
              <w:rPr>
                <w:rFonts w:ascii="Times New Roman" w:hAnsi="Times New Roman"/>
              </w:rPr>
              <w:t xml:space="preserve"> </w:t>
            </w:r>
          </w:p>
        </w:tc>
        <w:tc>
          <w:tcPr>
            <w:tcW w:w="1616" w:type="dxa"/>
            <w:vAlign w:val="center"/>
          </w:tcPr>
          <w:p w:rsidR="009B1F38" w:rsidRDefault="009B1F38" w:rsidP="00C61264">
            <w:pPr>
              <w:jc w:val="center"/>
              <w:rPr>
                <w:rFonts w:ascii="Times New Roman" w:hAnsi="Times New Roman"/>
              </w:rPr>
            </w:pPr>
            <w:r>
              <w:rPr>
                <w:rFonts w:ascii="Times New Roman" w:hAnsi="Times New Roman"/>
              </w:rPr>
              <w:t>TA25</w:t>
            </w:r>
            <w:r w:rsidRPr="00EB24D3">
              <w:rPr>
                <w:rFonts w:ascii="Times New Roman" w:hAnsi="Times New Roman"/>
              </w:rPr>
              <w:t xml:space="preserve"> </w:t>
            </w:r>
          </w:p>
        </w:tc>
      </w:tr>
      <w:tr w:rsidR="009B1F38" w:rsidRPr="00EB24D3">
        <w:trPr>
          <w:trHeight w:val="600"/>
          <w:jc w:val="center"/>
        </w:trPr>
        <w:tc>
          <w:tcPr>
            <w:tcW w:w="1494" w:type="dxa"/>
            <w:shd w:val="clear" w:color="auto" w:fill="auto"/>
            <w:vAlign w:val="bottom"/>
          </w:tcPr>
          <w:p w:rsidR="009B1F38" w:rsidRPr="00EB24D3" w:rsidRDefault="009B1F38" w:rsidP="00C61264">
            <w:pPr>
              <w:jc w:val="center"/>
              <w:rPr>
                <w:rFonts w:ascii="Times New Roman" w:hAnsi="Times New Roman"/>
              </w:rPr>
            </w:pPr>
            <w:r w:rsidRPr="00EB24D3">
              <w:rPr>
                <w:rFonts w:ascii="Times New Roman" w:hAnsi="Times New Roman"/>
              </w:rPr>
              <w:t xml:space="preserve">Cold Shock 2 </w:t>
            </w:r>
          </w:p>
        </w:tc>
        <w:tc>
          <w:tcPr>
            <w:tcW w:w="1616" w:type="dxa"/>
            <w:vAlign w:val="center"/>
          </w:tcPr>
          <w:p w:rsidR="009B1F38" w:rsidRDefault="009B1F38" w:rsidP="00C61264">
            <w:pPr>
              <w:jc w:val="center"/>
              <w:rPr>
                <w:rFonts w:ascii="Times New Roman" w:hAnsi="Times New Roman"/>
              </w:rPr>
            </w:pPr>
            <w:r>
              <w:rPr>
                <w:rFonts w:ascii="Times New Roman" w:hAnsi="Times New Roman"/>
              </w:rPr>
              <w:t>S4</w:t>
            </w:r>
            <w:r w:rsidRPr="00EB24D3">
              <w:rPr>
                <w:rFonts w:ascii="Times New Roman" w:hAnsi="Times New Roman"/>
              </w:rPr>
              <w:t xml:space="preserve"> </w:t>
            </w:r>
          </w:p>
        </w:tc>
        <w:tc>
          <w:tcPr>
            <w:tcW w:w="1616" w:type="dxa"/>
            <w:vAlign w:val="center"/>
          </w:tcPr>
          <w:p w:rsidR="009B1F38" w:rsidRDefault="009B1F38" w:rsidP="00C61264">
            <w:pPr>
              <w:jc w:val="center"/>
              <w:rPr>
                <w:rFonts w:ascii="Times New Roman" w:hAnsi="Times New Roman"/>
              </w:rPr>
            </w:pPr>
            <w:r>
              <w:rPr>
                <w:rFonts w:ascii="Times New Roman" w:hAnsi="Times New Roman"/>
              </w:rPr>
              <w:t>S25</w:t>
            </w:r>
            <w:r w:rsidRPr="00EB24D3">
              <w:rPr>
                <w:rFonts w:ascii="Times New Roman" w:hAnsi="Times New Roman"/>
              </w:rPr>
              <w:t xml:space="preserve"> </w:t>
            </w:r>
          </w:p>
        </w:tc>
      </w:tr>
      <w:tr w:rsidR="009B1F38" w:rsidRPr="00EB24D3">
        <w:trPr>
          <w:trHeight w:val="600"/>
          <w:jc w:val="center"/>
        </w:trPr>
        <w:tc>
          <w:tcPr>
            <w:tcW w:w="1494" w:type="dxa"/>
            <w:shd w:val="clear" w:color="auto" w:fill="auto"/>
            <w:vAlign w:val="bottom"/>
          </w:tcPr>
          <w:p w:rsidR="009B1F38" w:rsidRPr="00EB24D3" w:rsidRDefault="009B1F38" w:rsidP="00C61264">
            <w:pPr>
              <w:jc w:val="center"/>
              <w:rPr>
                <w:rFonts w:ascii="Times New Roman" w:hAnsi="Times New Roman"/>
              </w:rPr>
            </w:pPr>
            <w:r w:rsidRPr="00EB24D3">
              <w:rPr>
                <w:rFonts w:ascii="Times New Roman" w:hAnsi="Times New Roman"/>
              </w:rPr>
              <w:t xml:space="preserve">Cold Adapted </w:t>
            </w:r>
          </w:p>
        </w:tc>
        <w:tc>
          <w:tcPr>
            <w:tcW w:w="1616" w:type="dxa"/>
            <w:vAlign w:val="center"/>
          </w:tcPr>
          <w:p w:rsidR="009B1F38" w:rsidRDefault="009B1F38" w:rsidP="00C61264">
            <w:pPr>
              <w:jc w:val="center"/>
              <w:rPr>
                <w:rFonts w:ascii="Times New Roman" w:hAnsi="Times New Roman"/>
              </w:rPr>
            </w:pPr>
            <w:r>
              <w:rPr>
                <w:rFonts w:ascii="Times New Roman" w:hAnsi="Times New Roman"/>
              </w:rPr>
              <w:t>TA4</w:t>
            </w:r>
            <w:r w:rsidRPr="00EB24D3">
              <w:rPr>
                <w:rFonts w:ascii="Times New Roman" w:hAnsi="Times New Roman"/>
              </w:rPr>
              <w:t xml:space="preserve"> </w:t>
            </w:r>
          </w:p>
        </w:tc>
        <w:tc>
          <w:tcPr>
            <w:tcW w:w="1616" w:type="dxa"/>
            <w:vAlign w:val="center"/>
          </w:tcPr>
          <w:p w:rsidR="009B1F38" w:rsidRDefault="009B1F38" w:rsidP="00C61264">
            <w:pPr>
              <w:jc w:val="center"/>
              <w:rPr>
                <w:rFonts w:ascii="Times New Roman" w:hAnsi="Times New Roman"/>
              </w:rPr>
            </w:pPr>
            <w:r>
              <w:rPr>
                <w:rFonts w:ascii="Times New Roman" w:hAnsi="Times New Roman"/>
              </w:rPr>
              <w:t>TA25</w:t>
            </w:r>
            <w:r w:rsidRPr="00EB24D3">
              <w:rPr>
                <w:rFonts w:ascii="Times New Roman" w:hAnsi="Times New Roman"/>
              </w:rPr>
              <w:t xml:space="preserve"> </w:t>
            </w:r>
          </w:p>
        </w:tc>
      </w:tr>
      <w:tr w:rsidR="009B1F38" w:rsidRPr="00EB24D3">
        <w:trPr>
          <w:trHeight w:val="900"/>
          <w:jc w:val="center"/>
        </w:trPr>
        <w:tc>
          <w:tcPr>
            <w:tcW w:w="1494" w:type="dxa"/>
            <w:tcBorders>
              <w:bottom w:val="single" w:sz="4" w:space="0" w:color="auto"/>
            </w:tcBorders>
            <w:shd w:val="clear" w:color="auto" w:fill="auto"/>
            <w:vAlign w:val="bottom"/>
          </w:tcPr>
          <w:p w:rsidR="009B1F38" w:rsidRPr="00EB24D3" w:rsidRDefault="009B1F38" w:rsidP="00C61264">
            <w:pPr>
              <w:jc w:val="center"/>
              <w:rPr>
                <w:rFonts w:ascii="Times New Roman" w:hAnsi="Times New Roman"/>
              </w:rPr>
            </w:pPr>
            <w:r w:rsidRPr="00EB24D3">
              <w:rPr>
                <w:rFonts w:ascii="Times New Roman" w:hAnsi="Times New Roman"/>
              </w:rPr>
              <w:t xml:space="preserve">Cold Adapted vs. Cold Shock </w:t>
            </w:r>
          </w:p>
        </w:tc>
        <w:tc>
          <w:tcPr>
            <w:tcW w:w="1616" w:type="dxa"/>
            <w:tcBorders>
              <w:bottom w:val="single" w:sz="4" w:space="0" w:color="auto"/>
            </w:tcBorders>
            <w:vAlign w:val="center"/>
          </w:tcPr>
          <w:p w:rsidR="009B1F38" w:rsidRDefault="009B1F38" w:rsidP="00C61264">
            <w:pPr>
              <w:jc w:val="center"/>
              <w:rPr>
                <w:rFonts w:ascii="Times New Roman" w:hAnsi="Times New Roman"/>
              </w:rPr>
            </w:pPr>
            <w:r>
              <w:rPr>
                <w:rFonts w:ascii="Times New Roman" w:hAnsi="Times New Roman"/>
              </w:rPr>
              <w:t>S4</w:t>
            </w:r>
            <w:r w:rsidRPr="00EB24D3">
              <w:rPr>
                <w:rFonts w:ascii="Times New Roman" w:hAnsi="Times New Roman"/>
              </w:rPr>
              <w:t xml:space="preserve"> </w:t>
            </w:r>
          </w:p>
        </w:tc>
        <w:tc>
          <w:tcPr>
            <w:tcW w:w="1616" w:type="dxa"/>
            <w:tcBorders>
              <w:bottom w:val="single" w:sz="4" w:space="0" w:color="auto"/>
            </w:tcBorders>
            <w:vAlign w:val="center"/>
          </w:tcPr>
          <w:p w:rsidR="009B1F38" w:rsidRDefault="009B1F38" w:rsidP="00C61264">
            <w:pPr>
              <w:jc w:val="center"/>
              <w:rPr>
                <w:rFonts w:ascii="Times New Roman" w:hAnsi="Times New Roman"/>
              </w:rPr>
            </w:pPr>
            <w:r>
              <w:rPr>
                <w:rFonts w:ascii="Times New Roman" w:hAnsi="Times New Roman"/>
              </w:rPr>
              <w:t>TA4</w:t>
            </w:r>
            <w:r w:rsidRPr="00EB24D3">
              <w:rPr>
                <w:rFonts w:ascii="Times New Roman" w:hAnsi="Times New Roman"/>
              </w:rPr>
              <w:t xml:space="preserve"> </w:t>
            </w:r>
          </w:p>
        </w:tc>
      </w:tr>
    </w:tbl>
    <w:p w:rsidR="00AD49A7" w:rsidRDefault="00AD49A7" w:rsidP="0030326E">
      <w:pPr>
        <w:spacing w:line="480" w:lineRule="auto"/>
        <w:rPr>
          <w:rFonts w:ascii="Times New Roman" w:hAnsi="Times New Roman"/>
        </w:rPr>
      </w:pPr>
    </w:p>
    <w:p w:rsidR="0030326E" w:rsidRPr="00AD49A7" w:rsidRDefault="00AD49A7" w:rsidP="0030326E">
      <w:pPr>
        <w:spacing w:line="480" w:lineRule="auto"/>
        <w:rPr>
          <w:rFonts w:ascii="Times New Roman" w:hAnsi="Times New Roman"/>
          <w:b/>
        </w:rPr>
      </w:pPr>
      <w:r>
        <w:rPr>
          <w:rFonts w:ascii="Times New Roman" w:hAnsi="Times New Roman"/>
        </w:rPr>
        <w:br w:type="page"/>
      </w:r>
      <w:r w:rsidR="006958F9" w:rsidRPr="00EB24D3">
        <w:rPr>
          <w:rFonts w:ascii="Times New Roman" w:hAnsi="Times New Roman"/>
          <w:b/>
        </w:rPr>
        <w:t>Table 10</w:t>
      </w:r>
      <w:r w:rsidR="0030326E" w:rsidRPr="00EB24D3">
        <w:rPr>
          <w:rFonts w:ascii="Times New Roman" w:hAnsi="Times New Roman"/>
          <w:b/>
        </w:rPr>
        <w:t xml:space="preserve">.  </w:t>
      </w:r>
      <w:proofErr w:type="gramStart"/>
      <w:r w:rsidR="0030326E" w:rsidRPr="00EB24D3">
        <w:rPr>
          <w:rFonts w:ascii="Times New Roman" w:hAnsi="Times New Roman"/>
        </w:rPr>
        <w:t>Genes with Significant Fold Change of mRNA Expression</w:t>
      </w:r>
      <w:r w:rsidR="0030326E" w:rsidRPr="00EB24D3">
        <w:rPr>
          <w:rFonts w:ascii="Times New Roman" w:hAnsi="Times New Roman"/>
          <w:b/>
          <w:i/>
        </w:rPr>
        <w:t>.</w:t>
      </w:r>
      <w:proofErr w:type="gramEnd"/>
      <w:r w:rsidR="0030326E" w:rsidRPr="00EB24D3">
        <w:rPr>
          <w:rFonts w:ascii="Times New Roman" w:hAnsi="Times New Roman"/>
          <w:b/>
          <w:i/>
        </w:rPr>
        <w:t xml:space="preserve"> </w:t>
      </w:r>
    </w:p>
    <w:tbl>
      <w:tblPr>
        <w:tblW w:w="9346" w:type="dxa"/>
        <w:tblInd w:w="92" w:type="dxa"/>
        <w:tblLook w:val="0000"/>
      </w:tblPr>
      <w:tblGrid>
        <w:gridCol w:w="1604"/>
        <w:gridCol w:w="1067"/>
        <w:gridCol w:w="1335"/>
        <w:gridCol w:w="1333"/>
        <w:gridCol w:w="1270"/>
        <w:gridCol w:w="1404"/>
        <w:gridCol w:w="1333"/>
      </w:tblGrid>
      <w:tr w:rsidR="00C71DCF" w:rsidRPr="00EB24D3">
        <w:trPr>
          <w:trHeight w:val="1544"/>
        </w:trPr>
        <w:tc>
          <w:tcPr>
            <w:tcW w:w="1622" w:type="dxa"/>
            <w:vMerge w:val="restart"/>
            <w:tcBorders>
              <w:top w:val="single" w:sz="4" w:space="0" w:color="auto"/>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Experiments</w:t>
            </w:r>
          </w:p>
        </w:tc>
        <w:tc>
          <w:tcPr>
            <w:tcW w:w="1071" w:type="dxa"/>
            <w:vMerge w:val="restart"/>
            <w:tcBorders>
              <w:top w:val="single" w:sz="4" w:space="0" w:color="auto"/>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Genome Total Genes</w:t>
            </w:r>
          </w:p>
        </w:tc>
        <w:tc>
          <w:tcPr>
            <w:tcW w:w="1339" w:type="dxa"/>
            <w:vMerge w:val="restart"/>
            <w:tcBorders>
              <w:top w:val="single" w:sz="4" w:space="0" w:color="auto"/>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Genes with Transcripts</w:t>
            </w:r>
          </w:p>
        </w:tc>
        <w:tc>
          <w:tcPr>
            <w:tcW w:w="1339" w:type="dxa"/>
            <w:vMerge w:val="restart"/>
            <w:tcBorders>
              <w:top w:val="single" w:sz="4" w:space="0" w:color="auto"/>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Significant Change in Transcript p-value &lt;0.05</w:t>
            </w:r>
          </w:p>
        </w:tc>
        <w:tc>
          <w:tcPr>
            <w:tcW w:w="1259" w:type="dxa"/>
            <w:vMerge w:val="restart"/>
            <w:tcBorders>
              <w:top w:val="single" w:sz="4" w:space="0" w:color="auto"/>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 xml:space="preserve">Significant Gene with Fold Change </w:t>
            </w:r>
            <w:r w:rsidRPr="00EB24D3">
              <w:rPr>
                <w:rFonts w:ascii="Times New Roman" w:hAnsi="Times New Roman"/>
              </w:rPr>
              <w:br/>
              <w:t>≥ |2|</w:t>
            </w:r>
          </w:p>
        </w:tc>
        <w:tc>
          <w:tcPr>
            <w:tcW w:w="1418" w:type="dxa"/>
            <w:vMerge w:val="restart"/>
            <w:tcBorders>
              <w:top w:val="single" w:sz="4" w:space="0" w:color="auto"/>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 xml:space="preserve">Significant Change in Transcript FDR </w:t>
            </w:r>
            <w:proofErr w:type="gramStart"/>
            <w:r w:rsidRPr="00EB24D3">
              <w:rPr>
                <w:rFonts w:ascii="Times New Roman" w:hAnsi="Times New Roman"/>
              </w:rPr>
              <w:t>Corrected  p</w:t>
            </w:r>
            <w:proofErr w:type="gramEnd"/>
            <w:r w:rsidRPr="00EB24D3">
              <w:rPr>
                <w:rFonts w:ascii="Times New Roman" w:hAnsi="Times New Roman"/>
              </w:rPr>
              <w:t>-value &lt;0.05</w:t>
            </w:r>
          </w:p>
        </w:tc>
        <w:tc>
          <w:tcPr>
            <w:tcW w:w="1339" w:type="dxa"/>
            <w:vMerge w:val="restart"/>
            <w:tcBorders>
              <w:top w:val="single" w:sz="4" w:space="0" w:color="auto"/>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 xml:space="preserve">FDR Corrected Significant Gene with Fold Change </w:t>
            </w:r>
            <w:r w:rsidRPr="00EB24D3">
              <w:rPr>
                <w:rFonts w:ascii="Times New Roman" w:hAnsi="Times New Roman"/>
              </w:rPr>
              <w:br/>
              <w:t>≥ |2|</w:t>
            </w:r>
          </w:p>
        </w:tc>
      </w:tr>
      <w:tr w:rsidR="00C71DCF" w:rsidRPr="00EB24D3">
        <w:trPr>
          <w:trHeight w:val="276"/>
        </w:trPr>
        <w:tc>
          <w:tcPr>
            <w:tcW w:w="1622" w:type="dxa"/>
            <w:vMerge/>
            <w:tcBorders>
              <w:bottom w:val="single" w:sz="4" w:space="0" w:color="auto"/>
            </w:tcBorders>
            <w:shd w:val="clear" w:color="auto" w:fill="auto"/>
            <w:vAlign w:val="center"/>
          </w:tcPr>
          <w:p w:rsidR="00C71DCF" w:rsidRPr="00EB24D3" w:rsidRDefault="00C71DCF" w:rsidP="00C61264">
            <w:pPr>
              <w:jc w:val="center"/>
              <w:rPr>
                <w:rFonts w:ascii="Times New Roman" w:hAnsi="Times New Roman"/>
              </w:rPr>
            </w:pPr>
          </w:p>
        </w:tc>
        <w:tc>
          <w:tcPr>
            <w:tcW w:w="1071" w:type="dxa"/>
            <w:vMerge/>
            <w:tcBorders>
              <w:bottom w:val="single" w:sz="4" w:space="0" w:color="auto"/>
            </w:tcBorders>
            <w:shd w:val="clear" w:color="auto" w:fill="auto"/>
            <w:vAlign w:val="center"/>
          </w:tcPr>
          <w:p w:rsidR="00C71DCF" w:rsidRPr="00EB24D3" w:rsidRDefault="00C71DCF" w:rsidP="00C61264">
            <w:pPr>
              <w:jc w:val="center"/>
              <w:rPr>
                <w:rFonts w:ascii="Times New Roman" w:hAnsi="Times New Roman"/>
              </w:rPr>
            </w:pPr>
          </w:p>
        </w:tc>
        <w:tc>
          <w:tcPr>
            <w:tcW w:w="1339" w:type="dxa"/>
            <w:vMerge/>
            <w:tcBorders>
              <w:bottom w:val="single" w:sz="4" w:space="0" w:color="auto"/>
            </w:tcBorders>
            <w:shd w:val="clear" w:color="auto" w:fill="auto"/>
            <w:vAlign w:val="center"/>
          </w:tcPr>
          <w:p w:rsidR="00C71DCF" w:rsidRPr="00EB24D3" w:rsidRDefault="00C71DCF" w:rsidP="00C61264">
            <w:pPr>
              <w:jc w:val="center"/>
              <w:rPr>
                <w:rFonts w:ascii="Times New Roman" w:hAnsi="Times New Roman"/>
              </w:rPr>
            </w:pPr>
          </w:p>
        </w:tc>
        <w:tc>
          <w:tcPr>
            <w:tcW w:w="1339" w:type="dxa"/>
            <w:vMerge/>
            <w:tcBorders>
              <w:bottom w:val="single" w:sz="4" w:space="0" w:color="auto"/>
            </w:tcBorders>
            <w:shd w:val="clear" w:color="auto" w:fill="auto"/>
            <w:vAlign w:val="center"/>
          </w:tcPr>
          <w:p w:rsidR="00C71DCF" w:rsidRPr="00EB24D3" w:rsidRDefault="00C71DCF" w:rsidP="00C61264">
            <w:pPr>
              <w:jc w:val="center"/>
              <w:rPr>
                <w:rFonts w:ascii="Times New Roman" w:hAnsi="Times New Roman"/>
              </w:rPr>
            </w:pPr>
          </w:p>
        </w:tc>
        <w:tc>
          <w:tcPr>
            <w:tcW w:w="1259" w:type="dxa"/>
            <w:vMerge/>
            <w:tcBorders>
              <w:bottom w:val="single" w:sz="4" w:space="0" w:color="auto"/>
            </w:tcBorders>
            <w:shd w:val="clear" w:color="auto" w:fill="auto"/>
            <w:vAlign w:val="center"/>
          </w:tcPr>
          <w:p w:rsidR="00C71DCF" w:rsidRPr="00EB24D3" w:rsidRDefault="00C71DCF" w:rsidP="00C61264">
            <w:pPr>
              <w:jc w:val="center"/>
              <w:rPr>
                <w:rFonts w:ascii="Times New Roman" w:hAnsi="Times New Roman"/>
              </w:rPr>
            </w:pPr>
          </w:p>
        </w:tc>
        <w:tc>
          <w:tcPr>
            <w:tcW w:w="1418" w:type="dxa"/>
            <w:vMerge/>
            <w:tcBorders>
              <w:bottom w:val="single" w:sz="4" w:space="0" w:color="auto"/>
            </w:tcBorders>
            <w:shd w:val="clear" w:color="auto" w:fill="auto"/>
            <w:vAlign w:val="center"/>
          </w:tcPr>
          <w:p w:rsidR="00C71DCF" w:rsidRPr="00EB24D3" w:rsidRDefault="00C71DCF" w:rsidP="00C61264">
            <w:pPr>
              <w:jc w:val="center"/>
              <w:rPr>
                <w:rFonts w:ascii="Times New Roman" w:hAnsi="Times New Roman"/>
              </w:rPr>
            </w:pPr>
          </w:p>
        </w:tc>
        <w:tc>
          <w:tcPr>
            <w:tcW w:w="1339" w:type="dxa"/>
            <w:vMerge/>
            <w:tcBorders>
              <w:bottom w:val="single" w:sz="4" w:space="0" w:color="auto"/>
            </w:tcBorders>
            <w:shd w:val="clear" w:color="auto" w:fill="auto"/>
            <w:vAlign w:val="center"/>
          </w:tcPr>
          <w:p w:rsidR="00C71DCF" w:rsidRPr="00EB24D3" w:rsidRDefault="00C71DCF" w:rsidP="00C61264">
            <w:pPr>
              <w:jc w:val="center"/>
              <w:rPr>
                <w:rFonts w:ascii="Times New Roman" w:hAnsi="Times New Roman"/>
              </w:rPr>
            </w:pPr>
          </w:p>
        </w:tc>
      </w:tr>
      <w:tr w:rsidR="00C71DCF" w:rsidRPr="00EB24D3">
        <w:trPr>
          <w:trHeight w:val="257"/>
        </w:trPr>
        <w:tc>
          <w:tcPr>
            <w:tcW w:w="1622" w:type="dxa"/>
            <w:tcBorders>
              <w:top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Control</w:t>
            </w:r>
          </w:p>
        </w:tc>
        <w:tc>
          <w:tcPr>
            <w:tcW w:w="1071" w:type="dxa"/>
            <w:tcBorders>
              <w:top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5829</w:t>
            </w:r>
          </w:p>
        </w:tc>
        <w:tc>
          <w:tcPr>
            <w:tcW w:w="1339" w:type="dxa"/>
            <w:tcBorders>
              <w:top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2955</w:t>
            </w:r>
          </w:p>
        </w:tc>
        <w:tc>
          <w:tcPr>
            <w:tcW w:w="1339" w:type="dxa"/>
            <w:tcBorders>
              <w:top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293</w:t>
            </w:r>
          </w:p>
        </w:tc>
        <w:tc>
          <w:tcPr>
            <w:tcW w:w="1259" w:type="dxa"/>
            <w:tcBorders>
              <w:top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80</w:t>
            </w:r>
          </w:p>
        </w:tc>
        <w:tc>
          <w:tcPr>
            <w:tcW w:w="1418" w:type="dxa"/>
            <w:tcBorders>
              <w:top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0</w:t>
            </w:r>
          </w:p>
        </w:tc>
        <w:tc>
          <w:tcPr>
            <w:tcW w:w="1339" w:type="dxa"/>
            <w:tcBorders>
              <w:top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0</w:t>
            </w:r>
          </w:p>
        </w:tc>
      </w:tr>
      <w:tr w:rsidR="00C71DCF" w:rsidRPr="00EB24D3">
        <w:trPr>
          <w:trHeight w:val="257"/>
        </w:trPr>
        <w:tc>
          <w:tcPr>
            <w:tcW w:w="1622"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Cold Shock 1</w:t>
            </w:r>
          </w:p>
        </w:tc>
        <w:tc>
          <w:tcPr>
            <w:tcW w:w="1071"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5829</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3028</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1620</w:t>
            </w:r>
          </w:p>
        </w:tc>
        <w:tc>
          <w:tcPr>
            <w:tcW w:w="125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569</w:t>
            </w:r>
          </w:p>
        </w:tc>
        <w:tc>
          <w:tcPr>
            <w:tcW w:w="1418"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475</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207</w:t>
            </w:r>
          </w:p>
        </w:tc>
      </w:tr>
      <w:tr w:rsidR="00C71DCF" w:rsidRPr="00EB24D3">
        <w:trPr>
          <w:trHeight w:val="257"/>
        </w:trPr>
        <w:tc>
          <w:tcPr>
            <w:tcW w:w="1622"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Cold Shock 2</w:t>
            </w:r>
          </w:p>
        </w:tc>
        <w:tc>
          <w:tcPr>
            <w:tcW w:w="1071"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5829</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3065</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1933</w:t>
            </w:r>
          </w:p>
        </w:tc>
        <w:tc>
          <w:tcPr>
            <w:tcW w:w="125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724</w:t>
            </w:r>
          </w:p>
        </w:tc>
        <w:tc>
          <w:tcPr>
            <w:tcW w:w="1418"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0</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0</w:t>
            </w:r>
          </w:p>
        </w:tc>
      </w:tr>
      <w:tr w:rsidR="00C71DCF" w:rsidRPr="00EB24D3">
        <w:trPr>
          <w:trHeight w:val="257"/>
        </w:trPr>
        <w:tc>
          <w:tcPr>
            <w:tcW w:w="1622"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Cold Adapted</w:t>
            </w:r>
          </w:p>
        </w:tc>
        <w:tc>
          <w:tcPr>
            <w:tcW w:w="1071"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5829</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2754</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1075</w:t>
            </w:r>
          </w:p>
        </w:tc>
        <w:tc>
          <w:tcPr>
            <w:tcW w:w="125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358</w:t>
            </w:r>
          </w:p>
        </w:tc>
        <w:tc>
          <w:tcPr>
            <w:tcW w:w="1418"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18</w:t>
            </w:r>
          </w:p>
        </w:tc>
        <w:tc>
          <w:tcPr>
            <w:tcW w:w="1339" w:type="dxa"/>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11</w:t>
            </w:r>
          </w:p>
        </w:tc>
      </w:tr>
      <w:tr w:rsidR="00C71DCF" w:rsidRPr="00EB24D3">
        <w:trPr>
          <w:trHeight w:val="564"/>
        </w:trPr>
        <w:tc>
          <w:tcPr>
            <w:tcW w:w="1622" w:type="dxa"/>
            <w:tcBorders>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Cold Adapted vs. Cold Shock</w:t>
            </w:r>
          </w:p>
        </w:tc>
        <w:tc>
          <w:tcPr>
            <w:tcW w:w="1071" w:type="dxa"/>
            <w:tcBorders>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5829</w:t>
            </w:r>
          </w:p>
        </w:tc>
        <w:tc>
          <w:tcPr>
            <w:tcW w:w="1339" w:type="dxa"/>
            <w:tcBorders>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2807</w:t>
            </w:r>
          </w:p>
        </w:tc>
        <w:tc>
          <w:tcPr>
            <w:tcW w:w="1339" w:type="dxa"/>
            <w:tcBorders>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2400</w:t>
            </w:r>
          </w:p>
        </w:tc>
        <w:tc>
          <w:tcPr>
            <w:tcW w:w="1259" w:type="dxa"/>
            <w:tcBorders>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1001</w:t>
            </w:r>
          </w:p>
        </w:tc>
        <w:tc>
          <w:tcPr>
            <w:tcW w:w="1418" w:type="dxa"/>
            <w:tcBorders>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1952</w:t>
            </w:r>
          </w:p>
        </w:tc>
        <w:tc>
          <w:tcPr>
            <w:tcW w:w="1339" w:type="dxa"/>
            <w:tcBorders>
              <w:bottom w:val="single" w:sz="4" w:space="0" w:color="auto"/>
            </w:tcBorders>
            <w:shd w:val="clear" w:color="auto" w:fill="auto"/>
            <w:vAlign w:val="bottom"/>
          </w:tcPr>
          <w:p w:rsidR="00C71DCF" w:rsidRPr="00EB24D3" w:rsidRDefault="00C71DCF" w:rsidP="00C61264">
            <w:pPr>
              <w:jc w:val="center"/>
              <w:rPr>
                <w:rFonts w:ascii="Times New Roman" w:hAnsi="Times New Roman"/>
              </w:rPr>
            </w:pPr>
            <w:r w:rsidRPr="00EB24D3">
              <w:rPr>
                <w:rFonts w:ascii="Times New Roman" w:hAnsi="Times New Roman"/>
              </w:rPr>
              <w:t>867</w:t>
            </w:r>
          </w:p>
        </w:tc>
      </w:tr>
    </w:tbl>
    <w:p w:rsidR="0030326E" w:rsidRPr="00EB24D3" w:rsidRDefault="0030326E" w:rsidP="0030326E">
      <w:pPr>
        <w:spacing w:line="480" w:lineRule="auto"/>
        <w:jc w:val="center"/>
        <w:rPr>
          <w:rFonts w:ascii="Times New Roman" w:hAnsi="Times New Roman"/>
          <w:b/>
        </w:rPr>
      </w:pPr>
    </w:p>
    <w:p w:rsidR="0030326E" w:rsidRPr="00EB24D3" w:rsidRDefault="0030326E" w:rsidP="0030326E">
      <w:pPr>
        <w:spacing w:line="480" w:lineRule="auto"/>
        <w:jc w:val="center"/>
        <w:rPr>
          <w:rFonts w:ascii="Times New Roman" w:hAnsi="Times New Roman"/>
          <w:b/>
        </w:rPr>
      </w:pPr>
    </w:p>
    <w:p w:rsidR="0030326E" w:rsidRPr="00EB24D3" w:rsidRDefault="0030326E" w:rsidP="0030326E">
      <w:pPr>
        <w:spacing w:line="480" w:lineRule="auto"/>
        <w:jc w:val="center"/>
        <w:rPr>
          <w:rFonts w:ascii="Times New Roman" w:hAnsi="Times New Roman"/>
          <w:b/>
        </w:rPr>
      </w:pPr>
    </w:p>
    <w:p w:rsidR="0030326E" w:rsidRPr="00EB24D3" w:rsidRDefault="006958F9" w:rsidP="0030326E">
      <w:pPr>
        <w:spacing w:line="480" w:lineRule="auto"/>
        <w:rPr>
          <w:rFonts w:ascii="Times New Roman" w:hAnsi="Times New Roman"/>
        </w:rPr>
      </w:pPr>
      <w:r w:rsidRPr="00EB24D3">
        <w:rPr>
          <w:rFonts w:ascii="Times New Roman" w:hAnsi="Times New Roman"/>
          <w:b/>
        </w:rPr>
        <w:t>Table 11</w:t>
      </w:r>
      <w:r w:rsidR="0030326E" w:rsidRPr="00EB24D3">
        <w:rPr>
          <w:rFonts w:ascii="Times New Roman" w:hAnsi="Times New Roman"/>
          <w:b/>
        </w:rPr>
        <w:t xml:space="preserve">. </w:t>
      </w:r>
      <w:proofErr w:type="gramStart"/>
      <w:r w:rsidR="0030326E" w:rsidRPr="00EB24D3">
        <w:rPr>
          <w:rFonts w:ascii="Times New Roman" w:hAnsi="Times New Roman"/>
        </w:rPr>
        <w:t>Cold Shock Protein Gene Expression</w:t>
      </w:r>
      <w:r w:rsidR="004B0E02">
        <w:rPr>
          <w:rFonts w:ascii="Times New Roman" w:hAnsi="Times New Roman"/>
        </w:rPr>
        <w:t>.</w:t>
      </w:r>
      <w:proofErr w:type="gramEnd"/>
      <w:r w:rsidR="0030326E" w:rsidRPr="00EB24D3">
        <w:rPr>
          <w:rFonts w:ascii="Times New Roman" w:hAnsi="Times New Roman"/>
        </w:rPr>
        <w:t xml:space="preserve"> </w:t>
      </w:r>
    </w:p>
    <w:tbl>
      <w:tblPr>
        <w:tblW w:w="9000" w:type="dxa"/>
        <w:jc w:val="center"/>
        <w:tblLook w:val="0000"/>
      </w:tblPr>
      <w:tblGrid>
        <w:gridCol w:w="1500"/>
        <w:gridCol w:w="1500"/>
        <w:gridCol w:w="1500"/>
        <w:gridCol w:w="1500"/>
        <w:gridCol w:w="1500"/>
        <w:gridCol w:w="1500"/>
      </w:tblGrid>
      <w:tr w:rsidR="0030326E" w:rsidRPr="00EB24D3">
        <w:trPr>
          <w:trHeight w:val="900"/>
          <w:jc w:val="center"/>
        </w:trPr>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Cold Shock Gene</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 xml:space="preserve">Control </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 xml:space="preserve">Cold Shock 1 </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 xml:space="preserve">Cold Shock 2 </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 xml:space="preserve">Cold Adapted </w:t>
            </w:r>
          </w:p>
        </w:tc>
        <w:tc>
          <w:tcPr>
            <w:tcW w:w="1500" w:type="dxa"/>
            <w:tcBorders>
              <w:top w:val="single" w:sz="4" w:space="0" w:color="auto"/>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 xml:space="preserve">Cold Adapted </w:t>
            </w:r>
            <w:r w:rsidR="005553AE" w:rsidRPr="00EB24D3">
              <w:rPr>
                <w:rFonts w:ascii="Times New Roman" w:hAnsi="Times New Roman"/>
              </w:rPr>
              <w:t>vs.</w:t>
            </w:r>
            <w:r w:rsidRPr="00EB24D3">
              <w:rPr>
                <w:rFonts w:ascii="Times New Roman" w:hAnsi="Times New Roman"/>
              </w:rPr>
              <w:t xml:space="preserve"> Cold Shock </w:t>
            </w:r>
          </w:p>
        </w:tc>
      </w:tr>
      <w:tr w:rsidR="0030326E" w:rsidRPr="00EB24D3">
        <w:trPr>
          <w:trHeight w:val="300"/>
          <w:jc w:val="center"/>
        </w:trPr>
        <w:tc>
          <w:tcPr>
            <w:tcW w:w="1500" w:type="dxa"/>
            <w:tcBorders>
              <w:top w:val="single" w:sz="4" w:space="0" w:color="auto"/>
            </w:tcBorders>
            <w:shd w:val="clear" w:color="auto" w:fill="auto"/>
            <w:vAlign w:val="bottom"/>
          </w:tcPr>
          <w:p w:rsidR="0030326E" w:rsidRPr="00EB24D3" w:rsidRDefault="0030326E" w:rsidP="00C61264">
            <w:pPr>
              <w:jc w:val="center"/>
              <w:rPr>
                <w:rFonts w:ascii="Times New Roman" w:hAnsi="Times New Roman"/>
                <w:i/>
                <w:iCs/>
              </w:rPr>
            </w:pPr>
            <w:proofErr w:type="gramStart"/>
            <w:r w:rsidRPr="00EB24D3">
              <w:rPr>
                <w:rFonts w:ascii="Times New Roman" w:hAnsi="Times New Roman"/>
                <w:i/>
                <w:iCs/>
              </w:rPr>
              <w:t>cspA</w:t>
            </w:r>
            <w:proofErr w:type="gramEnd"/>
            <w:r w:rsidRPr="00EB24D3">
              <w:rPr>
                <w:rFonts w:ascii="Times New Roman" w:hAnsi="Times New Roman"/>
                <w:i/>
                <w:iCs/>
              </w:rPr>
              <w:t xml:space="preserve"> </w:t>
            </w:r>
            <w:r w:rsidRPr="00EB24D3">
              <w:rPr>
                <w:rFonts w:ascii="Times New Roman" w:hAnsi="Times New Roman"/>
              </w:rPr>
              <w:t>1</w:t>
            </w:r>
            <w:r w:rsidRPr="00EB24D3">
              <w:rPr>
                <w:rFonts w:ascii="Times New Roman" w:hAnsi="Times New Roman"/>
                <w:i/>
                <w:iCs/>
              </w:rPr>
              <w:t xml:space="preserve"> </w:t>
            </w:r>
          </w:p>
        </w:tc>
        <w:tc>
          <w:tcPr>
            <w:tcW w:w="1500" w:type="dxa"/>
            <w:tcBorders>
              <w:top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1.19</w:t>
            </w:r>
            <w:r w:rsidRPr="00EB24D3">
              <w:rPr>
                <w:rFonts w:ascii="Times New Roman" w:hAnsi="Times New Roman"/>
                <w:vertAlign w:val="superscript"/>
              </w:rPr>
              <w:t>†</w:t>
            </w:r>
            <w:r w:rsidRPr="00EB24D3">
              <w:rPr>
                <w:rFonts w:ascii="Times New Roman" w:hAnsi="Times New Roman"/>
              </w:rPr>
              <w:t xml:space="preserve"> </w:t>
            </w:r>
          </w:p>
        </w:tc>
        <w:tc>
          <w:tcPr>
            <w:tcW w:w="1500" w:type="dxa"/>
            <w:tcBorders>
              <w:top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1.28</w:t>
            </w:r>
            <w:r w:rsidRPr="00EB24D3">
              <w:rPr>
                <w:rFonts w:ascii="Times New Roman" w:hAnsi="Times New Roman"/>
                <w:vertAlign w:val="superscript"/>
              </w:rPr>
              <w:t>†</w:t>
            </w:r>
            <w:r w:rsidRPr="00EB24D3">
              <w:rPr>
                <w:rFonts w:ascii="Times New Roman" w:hAnsi="Times New Roman"/>
              </w:rPr>
              <w:t xml:space="preserve"> </w:t>
            </w:r>
          </w:p>
        </w:tc>
        <w:tc>
          <w:tcPr>
            <w:tcW w:w="1500" w:type="dxa"/>
            <w:tcBorders>
              <w:top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1.07</w:t>
            </w:r>
          </w:p>
        </w:tc>
        <w:tc>
          <w:tcPr>
            <w:tcW w:w="1500" w:type="dxa"/>
            <w:tcBorders>
              <w:top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-1.90</w:t>
            </w:r>
            <w:r w:rsidRPr="00EB24D3">
              <w:rPr>
                <w:rFonts w:ascii="Times New Roman" w:hAnsi="Times New Roman"/>
                <w:vertAlign w:val="superscript"/>
              </w:rPr>
              <w:t>†</w:t>
            </w:r>
            <w:r w:rsidRPr="00EB24D3">
              <w:rPr>
                <w:rFonts w:ascii="Times New Roman" w:hAnsi="Times New Roman"/>
              </w:rPr>
              <w:t xml:space="preserve"> </w:t>
            </w:r>
          </w:p>
        </w:tc>
        <w:tc>
          <w:tcPr>
            <w:tcW w:w="1500" w:type="dxa"/>
            <w:tcBorders>
              <w:top w:val="single" w:sz="4" w:space="0" w:color="auto"/>
            </w:tcBorders>
            <w:shd w:val="clear" w:color="auto" w:fill="auto"/>
            <w:vAlign w:val="bottom"/>
          </w:tcPr>
          <w:p w:rsidR="0030326E" w:rsidRPr="00EB24D3" w:rsidRDefault="0030326E" w:rsidP="00C61264">
            <w:pPr>
              <w:jc w:val="center"/>
              <w:rPr>
                <w:rFonts w:ascii="Times New Roman" w:hAnsi="Times New Roman"/>
                <w:b/>
                <w:bCs/>
              </w:rPr>
            </w:pPr>
            <w:r w:rsidRPr="00EB24D3">
              <w:rPr>
                <w:rFonts w:ascii="Times New Roman" w:hAnsi="Times New Roman"/>
                <w:b/>
                <w:bCs/>
              </w:rPr>
              <w:t>9.07</w:t>
            </w:r>
            <w:r w:rsidRPr="00EB24D3">
              <w:rPr>
                <w:rFonts w:ascii="Times New Roman" w:hAnsi="Times New Roman"/>
                <w:b/>
                <w:bCs/>
                <w:vertAlign w:val="superscript"/>
              </w:rPr>
              <w:t>†</w:t>
            </w:r>
            <w:r w:rsidRPr="00EB24D3">
              <w:rPr>
                <w:rFonts w:ascii="Times New Roman" w:hAnsi="Times New Roman"/>
                <w:b/>
                <w:bCs/>
              </w:rPr>
              <w:t xml:space="preserve"> </w:t>
            </w:r>
          </w:p>
        </w:tc>
      </w:tr>
      <w:tr w:rsidR="0030326E" w:rsidRPr="00EB24D3">
        <w:trPr>
          <w:trHeight w:val="300"/>
          <w:jc w:val="center"/>
        </w:trPr>
        <w:tc>
          <w:tcPr>
            <w:tcW w:w="1500" w:type="dxa"/>
            <w:shd w:val="clear" w:color="auto" w:fill="auto"/>
            <w:vAlign w:val="bottom"/>
          </w:tcPr>
          <w:p w:rsidR="0030326E" w:rsidRPr="00EB24D3" w:rsidRDefault="0030326E" w:rsidP="00C61264">
            <w:pPr>
              <w:jc w:val="center"/>
              <w:rPr>
                <w:rFonts w:ascii="Times New Roman" w:hAnsi="Times New Roman"/>
                <w:i/>
                <w:iCs/>
              </w:rPr>
            </w:pPr>
            <w:proofErr w:type="gramStart"/>
            <w:r w:rsidRPr="00EB24D3">
              <w:rPr>
                <w:rFonts w:ascii="Times New Roman" w:hAnsi="Times New Roman"/>
                <w:i/>
                <w:iCs/>
              </w:rPr>
              <w:t>cspA</w:t>
            </w:r>
            <w:proofErr w:type="gramEnd"/>
            <w:r w:rsidRPr="00EB24D3">
              <w:rPr>
                <w:rFonts w:ascii="Times New Roman" w:hAnsi="Times New Roman"/>
                <w:i/>
                <w:iCs/>
              </w:rPr>
              <w:t xml:space="preserve"> </w:t>
            </w:r>
            <w:r w:rsidRPr="00EB24D3">
              <w:rPr>
                <w:rFonts w:ascii="Times New Roman" w:hAnsi="Times New Roman"/>
              </w:rPr>
              <w:t>2</w:t>
            </w:r>
            <w:r w:rsidRPr="00EB24D3">
              <w:rPr>
                <w:rFonts w:ascii="Times New Roman" w:hAnsi="Times New Roman"/>
                <w:i/>
                <w:iCs/>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4.65</w:t>
            </w:r>
          </w:p>
        </w:tc>
        <w:tc>
          <w:tcPr>
            <w:tcW w:w="1500" w:type="dxa"/>
            <w:shd w:val="clear" w:color="auto" w:fill="auto"/>
            <w:vAlign w:val="bottom"/>
          </w:tcPr>
          <w:p w:rsidR="0030326E" w:rsidRPr="00EB24D3" w:rsidRDefault="0030326E" w:rsidP="00C61264">
            <w:pPr>
              <w:jc w:val="center"/>
              <w:rPr>
                <w:rFonts w:ascii="Times New Roman" w:hAnsi="Times New Roman"/>
                <w:b/>
                <w:bCs/>
              </w:rPr>
            </w:pPr>
            <w:r w:rsidRPr="00EB24D3">
              <w:rPr>
                <w:rFonts w:ascii="Times New Roman" w:hAnsi="Times New Roman"/>
                <w:b/>
                <w:bCs/>
              </w:rPr>
              <w:t>15.13</w:t>
            </w:r>
            <w:r w:rsidRPr="00EB24D3">
              <w:rPr>
                <w:rFonts w:ascii="Times New Roman" w:hAnsi="Times New Roman"/>
                <w:b/>
                <w:bCs/>
                <w:vertAlign w:val="superscript"/>
              </w:rPr>
              <w:t>†</w:t>
            </w:r>
            <w:r w:rsidRPr="00EB24D3">
              <w:rPr>
                <w:rFonts w:ascii="Times New Roman" w:hAnsi="Times New Roman"/>
                <w:b/>
                <w:bCs/>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3.25</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-1.65</w:t>
            </w:r>
            <w:r w:rsidRPr="00EB24D3">
              <w:rPr>
                <w:rFonts w:ascii="Times New Roman" w:hAnsi="Times New Roman"/>
                <w:vertAlign w:val="superscript"/>
              </w:rPr>
              <w:t>†</w:t>
            </w:r>
            <w:r w:rsidRPr="00EB24D3">
              <w:rPr>
                <w:rFonts w:ascii="Times New Roman" w:hAnsi="Times New Roman"/>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-1.08</w:t>
            </w:r>
            <w:r w:rsidRPr="00EB24D3">
              <w:rPr>
                <w:rFonts w:ascii="Times New Roman" w:hAnsi="Times New Roman"/>
                <w:vertAlign w:val="superscript"/>
              </w:rPr>
              <w:t>†</w:t>
            </w:r>
            <w:r w:rsidRPr="00EB24D3">
              <w:rPr>
                <w:rFonts w:ascii="Times New Roman" w:hAnsi="Times New Roman"/>
              </w:rPr>
              <w:t xml:space="preserve"> </w:t>
            </w:r>
          </w:p>
        </w:tc>
      </w:tr>
      <w:tr w:rsidR="0030326E" w:rsidRPr="00EB24D3">
        <w:trPr>
          <w:trHeight w:val="300"/>
          <w:jc w:val="center"/>
        </w:trPr>
        <w:tc>
          <w:tcPr>
            <w:tcW w:w="1500" w:type="dxa"/>
            <w:shd w:val="clear" w:color="auto" w:fill="auto"/>
            <w:vAlign w:val="bottom"/>
          </w:tcPr>
          <w:p w:rsidR="0030326E" w:rsidRPr="00EB24D3" w:rsidRDefault="0030326E" w:rsidP="00C61264">
            <w:pPr>
              <w:jc w:val="center"/>
              <w:rPr>
                <w:rFonts w:ascii="Times New Roman" w:hAnsi="Times New Roman"/>
                <w:i/>
                <w:iCs/>
              </w:rPr>
            </w:pPr>
            <w:proofErr w:type="gramStart"/>
            <w:r w:rsidRPr="00EB24D3">
              <w:rPr>
                <w:rFonts w:ascii="Times New Roman" w:hAnsi="Times New Roman"/>
                <w:i/>
                <w:iCs/>
              </w:rPr>
              <w:t>cspA</w:t>
            </w:r>
            <w:proofErr w:type="gramEnd"/>
            <w:r w:rsidRPr="00EB24D3">
              <w:rPr>
                <w:rFonts w:ascii="Times New Roman" w:hAnsi="Times New Roman"/>
                <w:i/>
                <w:iCs/>
              </w:rPr>
              <w:t xml:space="preserve"> </w:t>
            </w:r>
            <w:r w:rsidRPr="00EB24D3">
              <w:rPr>
                <w:rFonts w:ascii="Times New Roman" w:hAnsi="Times New Roman"/>
              </w:rPr>
              <w:t>3</w:t>
            </w:r>
            <w:r w:rsidRPr="00EB24D3">
              <w:rPr>
                <w:rFonts w:ascii="Times New Roman" w:hAnsi="Times New Roman"/>
                <w:i/>
                <w:iCs/>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1.25</w:t>
            </w:r>
            <w:r w:rsidRPr="00EB24D3">
              <w:rPr>
                <w:rFonts w:ascii="Times New Roman" w:hAnsi="Times New Roman"/>
                <w:vertAlign w:val="superscript"/>
              </w:rPr>
              <w:t>†</w:t>
            </w:r>
            <w:r w:rsidRPr="00EB24D3">
              <w:rPr>
                <w:rFonts w:ascii="Times New Roman" w:hAnsi="Times New Roman"/>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1.48</w:t>
            </w:r>
            <w:r w:rsidRPr="00EB24D3">
              <w:rPr>
                <w:rFonts w:ascii="Times New Roman" w:hAnsi="Times New Roman"/>
                <w:vertAlign w:val="superscript"/>
              </w:rPr>
              <w:t>†</w:t>
            </w:r>
            <w:r w:rsidRPr="00EB24D3">
              <w:rPr>
                <w:rFonts w:ascii="Times New Roman" w:hAnsi="Times New Roman"/>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1.18</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1.24</w:t>
            </w:r>
            <w:r w:rsidRPr="00EB24D3">
              <w:rPr>
                <w:rFonts w:ascii="Times New Roman" w:hAnsi="Times New Roman"/>
                <w:vertAlign w:val="superscript"/>
              </w:rPr>
              <w:t>†</w:t>
            </w:r>
            <w:r w:rsidRPr="00EB24D3">
              <w:rPr>
                <w:rFonts w:ascii="Times New Roman" w:hAnsi="Times New Roman"/>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1.06</w:t>
            </w:r>
          </w:p>
        </w:tc>
      </w:tr>
      <w:tr w:rsidR="0030326E" w:rsidRPr="00EB24D3">
        <w:trPr>
          <w:trHeight w:val="300"/>
          <w:jc w:val="center"/>
        </w:trPr>
        <w:tc>
          <w:tcPr>
            <w:tcW w:w="1500" w:type="dxa"/>
            <w:shd w:val="clear" w:color="auto" w:fill="auto"/>
            <w:vAlign w:val="bottom"/>
          </w:tcPr>
          <w:p w:rsidR="0030326E" w:rsidRPr="00EB24D3" w:rsidRDefault="0030326E" w:rsidP="00C61264">
            <w:pPr>
              <w:jc w:val="center"/>
              <w:rPr>
                <w:rFonts w:ascii="Times New Roman" w:hAnsi="Times New Roman"/>
                <w:i/>
                <w:iCs/>
              </w:rPr>
            </w:pPr>
            <w:proofErr w:type="gramStart"/>
            <w:r w:rsidRPr="00EB24D3">
              <w:rPr>
                <w:rFonts w:ascii="Times New Roman" w:hAnsi="Times New Roman"/>
                <w:i/>
                <w:iCs/>
              </w:rPr>
              <w:t>cspD</w:t>
            </w:r>
            <w:proofErr w:type="gramEnd"/>
            <w:r w:rsidRPr="00EB24D3">
              <w:rPr>
                <w:rFonts w:ascii="Times New Roman" w:hAnsi="Times New Roman"/>
                <w:i/>
                <w:iCs/>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1.01</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1.19</w:t>
            </w:r>
            <w:r w:rsidRPr="00EB24D3">
              <w:rPr>
                <w:rFonts w:ascii="Times New Roman" w:hAnsi="Times New Roman"/>
                <w:vertAlign w:val="superscript"/>
              </w:rPr>
              <w:t>†</w:t>
            </w:r>
            <w:r w:rsidRPr="00EB24D3">
              <w:rPr>
                <w:rFonts w:ascii="Times New Roman" w:hAnsi="Times New Roman"/>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1.18</w:t>
            </w:r>
            <w:r w:rsidRPr="00EB24D3">
              <w:rPr>
                <w:rFonts w:ascii="Times New Roman" w:hAnsi="Times New Roman"/>
                <w:vertAlign w:val="superscript"/>
              </w:rPr>
              <w:t>†</w:t>
            </w:r>
            <w:r w:rsidRPr="00EB24D3">
              <w:rPr>
                <w:rFonts w:ascii="Times New Roman" w:hAnsi="Times New Roman"/>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1.07</w:t>
            </w:r>
            <w:r w:rsidRPr="00EB24D3">
              <w:rPr>
                <w:rFonts w:ascii="Times New Roman" w:hAnsi="Times New Roman"/>
                <w:vertAlign w:val="superscript"/>
              </w:rPr>
              <w:t>†</w:t>
            </w:r>
            <w:r w:rsidRPr="00EB24D3">
              <w:rPr>
                <w:rFonts w:ascii="Times New Roman" w:hAnsi="Times New Roman"/>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1.08</w:t>
            </w:r>
          </w:p>
        </w:tc>
      </w:tr>
      <w:tr w:rsidR="0030326E" w:rsidRPr="00EB24D3">
        <w:trPr>
          <w:trHeight w:val="300"/>
          <w:jc w:val="center"/>
        </w:trPr>
        <w:tc>
          <w:tcPr>
            <w:tcW w:w="1500" w:type="dxa"/>
            <w:shd w:val="clear" w:color="auto" w:fill="auto"/>
            <w:vAlign w:val="bottom"/>
          </w:tcPr>
          <w:p w:rsidR="0030326E" w:rsidRPr="00EB24D3" w:rsidRDefault="0030326E" w:rsidP="00C61264">
            <w:pPr>
              <w:jc w:val="center"/>
              <w:rPr>
                <w:rFonts w:ascii="Times New Roman" w:hAnsi="Times New Roman"/>
                <w:i/>
                <w:iCs/>
              </w:rPr>
            </w:pPr>
            <w:proofErr w:type="gramStart"/>
            <w:r w:rsidRPr="00EB24D3">
              <w:rPr>
                <w:rFonts w:ascii="Times New Roman" w:hAnsi="Times New Roman"/>
                <w:i/>
                <w:iCs/>
              </w:rPr>
              <w:t>cspG</w:t>
            </w:r>
            <w:proofErr w:type="gramEnd"/>
            <w:r w:rsidRPr="00EB24D3">
              <w:rPr>
                <w:rFonts w:ascii="Times New Roman" w:hAnsi="Times New Roman"/>
                <w:i/>
                <w:iCs/>
              </w:rPr>
              <w:t xml:space="preserve"> </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500" w:type="dxa"/>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r>
      <w:tr w:rsidR="0030326E" w:rsidRPr="00EB24D3">
        <w:trPr>
          <w:trHeight w:val="300"/>
          <w:jc w:val="center"/>
        </w:trPr>
        <w:tc>
          <w:tcPr>
            <w:tcW w:w="1500" w:type="dxa"/>
            <w:tcBorders>
              <w:bottom w:val="single" w:sz="4" w:space="0" w:color="auto"/>
            </w:tcBorders>
            <w:shd w:val="clear" w:color="auto" w:fill="auto"/>
            <w:vAlign w:val="bottom"/>
          </w:tcPr>
          <w:p w:rsidR="0030326E" w:rsidRPr="00EB24D3" w:rsidRDefault="0030326E" w:rsidP="00C61264">
            <w:pPr>
              <w:jc w:val="center"/>
              <w:rPr>
                <w:rFonts w:ascii="Times New Roman" w:hAnsi="Times New Roman"/>
                <w:i/>
                <w:iCs/>
              </w:rPr>
            </w:pPr>
            <w:proofErr w:type="gramStart"/>
            <w:r w:rsidRPr="00EB24D3">
              <w:rPr>
                <w:rFonts w:ascii="Times New Roman" w:hAnsi="Times New Roman"/>
                <w:i/>
                <w:iCs/>
              </w:rPr>
              <w:t>cspC</w:t>
            </w:r>
            <w:proofErr w:type="gramEnd"/>
            <w:r w:rsidRPr="00EB24D3">
              <w:rPr>
                <w:rFonts w:ascii="Times New Roman" w:hAnsi="Times New Roman"/>
                <w:i/>
                <w:iCs/>
              </w:rPr>
              <w:t xml:space="preserve"> </w:t>
            </w:r>
          </w:p>
        </w:tc>
        <w:tc>
          <w:tcPr>
            <w:tcW w:w="1500" w:type="dxa"/>
            <w:tcBorders>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-1.04</w:t>
            </w:r>
          </w:p>
        </w:tc>
        <w:tc>
          <w:tcPr>
            <w:tcW w:w="1500" w:type="dxa"/>
            <w:tcBorders>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1.63</w:t>
            </w:r>
          </w:p>
        </w:tc>
        <w:tc>
          <w:tcPr>
            <w:tcW w:w="1500" w:type="dxa"/>
            <w:tcBorders>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1.7</w:t>
            </w:r>
          </w:p>
        </w:tc>
        <w:tc>
          <w:tcPr>
            <w:tcW w:w="1500" w:type="dxa"/>
            <w:tcBorders>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-1.13</w:t>
            </w:r>
          </w:p>
        </w:tc>
        <w:tc>
          <w:tcPr>
            <w:tcW w:w="1500" w:type="dxa"/>
            <w:tcBorders>
              <w:bottom w:val="single" w:sz="4" w:space="0" w:color="auto"/>
            </w:tcBorders>
            <w:shd w:val="clear" w:color="auto" w:fill="auto"/>
            <w:vAlign w:val="bottom"/>
          </w:tcPr>
          <w:p w:rsidR="0030326E" w:rsidRPr="00EB24D3" w:rsidRDefault="0030326E" w:rsidP="00C61264">
            <w:pPr>
              <w:jc w:val="center"/>
              <w:rPr>
                <w:rFonts w:ascii="Times New Roman" w:hAnsi="Times New Roman"/>
              </w:rPr>
            </w:pPr>
            <w:r w:rsidRPr="00EB24D3">
              <w:rPr>
                <w:rFonts w:ascii="Times New Roman" w:hAnsi="Times New Roman"/>
              </w:rPr>
              <w:t>2.13</w:t>
            </w:r>
            <w:r w:rsidRPr="00EB24D3">
              <w:rPr>
                <w:rFonts w:ascii="Times New Roman" w:hAnsi="Times New Roman"/>
                <w:vertAlign w:val="superscript"/>
              </w:rPr>
              <w:t>†</w:t>
            </w:r>
            <w:r w:rsidRPr="00EB24D3">
              <w:rPr>
                <w:rFonts w:ascii="Times New Roman" w:hAnsi="Times New Roman"/>
              </w:rPr>
              <w:t xml:space="preserve"> </w:t>
            </w:r>
          </w:p>
        </w:tc>
      </w:tr>
    </w:tbl>
    <w:p w:rsidR="00994104" w:rsidRDefault="00994104" w:rsidP="0030326E">
      <w:pPr>
        <w:spacing w:line="480" w:lineRule="auto"/>
        <w:rPr>
          <w:rFonts w:ascii="Times New Roman" w:hAnsi="Times New Roman"/>
          <w:bCs/>
        </w:rPr>
      </w:pPr>
    </w:p>
    <w:p w:rsidR="0088204E" w:rsidRPr="00EB24D3" w:rsidRDefault="0030326E" w:rsidP="0030326E">
      <w:pPr>
        <w:spacing w:line="480" w:lineRule="auto"/>
        <w:rPr>
          <w:rFonts w:ascii="Times New Roman" w:hAnsi="Times New Roman"/>
          <w:bCs/>
        </w:rPr>
      </w:pPr>
      <w:r w:rsidRPr="00EB24D3">
        <w:rPr>
          <w:rFonts w:ascii="Times New Roman" w:hAnsi="Times New Roman"/>
          <w:bCs/>
        </w:rPr>
        <w:t>† P &lt; 0.05</w:t>
      </w:r>
    </w:p>
    <w:p w:rsidR="0030326E" w:rsidRPr="00EB24D3" w:rsidRDefault="0088204E" w:rsidP="0030326E">
      <w:pPr>
        <w:spacing w:line="480" w:lineRule="auto"/>
        <w:rPr>
          <w:rFonts w:ascii="Times New Roman" w:hAnsi="Times New Roman"/>
        </w:rPr>
      </w:pPr>
      <w:r w:rsidRPr="00EB24D3">
        <w:rPr>
          <w:rFonts w:ascii="Times New Roman" w:hAnsi="Times New Roman"/>
          <w:bCs/>
        </w:rPr>
        <w:t>ND- Not Detected</w:t>
      </w:r>
    </w:p>
    <w:p w:rsidR="00AD49A7" w:rsidRDefault="00AD49A7" w:rsidP="00EB1A71">
      <w:pPr>
        <w:spacing w:line="480" w:lineRule="auto"/>
        <w:rPr>
          <w:rFonts w:ascii="Times New Roman" w:hAnsi="Times New Roman"/>
          <w:b/>
        </w:rPr>
      </w:pPr>
    </w:p>
    <w:p w:rsidR="00AD49A7" w:rsidRDefault="00AD49A7" w:rsidP="00EB1A71">
      <w:pPr>
        <w:spacing w:line="480" w:lineRule="auto"/>
        <w:rPr>
          <w:rFonts w:ascii="Times New Roman" w:hAnsi="Times New Roman"/>
          <w:b/>
        </w:rPr>
      </w:pPr>
    </w:p>
    <w:p w:rsidR="00964C28" w:rsidRPr="00EB24D3" w:rsidRDefault="00EB1A71" w:rsidP="0030326E">
      <w:pPr>
        <w:spacing w:line="480" w:lineRule="auto"/>
        <w:rPr>
          <w:rFonts w:ascii="Times New Roman" w:hAnsi="Times New Roman"/>
        </w:rPr>
      </w:pPr>
      <w:proofErr w:type="gramStart"/>
      <w:r w:rsidRPr="00AD49A7">
        <w:rPr>
          <w:rFonts w:ascii="Times New Roman" w:hAnsi="Times New Roman"/>
        </w:rPr>
        <w:t>d</w:t>
      </w:r>
      <w:r w:rsidRPr="00EB24D3">
        <w:rPr>
          <w:rFonts w:ascii="Times New Roman" w:hAnsi="Times New Roman"/>
        </w:rPr>
        <w:t>iscovery</w:t>
      </w:r>
      <w:proofErr w:type="gramEnd"/>
      <w:r w:rsidRPr="00EB24D3">
        <w:rPr>
          <w:rFonts w:ascii="Times New Roman" w:hAnsi="Times New Roman"/>
        </w:rPr>
        <w:t xml:space="preserve"> rate (FDR) correction. As expected, the control experiment contain</w:t>
      </w:r>
      <w:r>
        <w:rPr>
          <w:rFonts w:ascii="Times New Roman" w:hAnsi="Times New Roman"/>
        </w:rPr>
        <w:t>ed</w:t>
      </w:r>
      <w:r w:rsidRPr="00EB24D3">
        <w:rPr>
          <w:rFonts w:ascii="Times New Roman" w:hAnsi="Times New Roman"/>
        </w:rPr>
        <w:t xml:space="preserve"> the least number of genes with a significant fold change in expression, and </w:t>
      </w:r>
      <w:r w:rsidR="00835548" w:rsidRPr="00EB24D3">
        <w:rPr>
          <w:rFonts w:ascii="Times New Roman" w:hAnsi="Times New Roman"/>
        </w:rPr>
        <w:t xml:space="preserve">once the FDR p-values were calculated, there were no </w:t>
      </w:r>
      <w:r w:rsidR="00964C28" w:rsidRPr="00EB24D3">
        <w:rPr>
          <w:rFonts w:ascii="Times New Roman" w:hAnsi="Times New Roman"/>
        </w:rPr>
        <w:t xml:space="preserve">genes differentially expressed between the two groups. The two cold shock experiments contain a similar number of </w:t>
      </w:r>
      <w:r w:rsidR="009F0E92" w:rsidRPr="00EB24D3">
        <w:rPr>
          <w:rFonts w:ascii="Times New Roman" w:hAnsi="Times New Roman"/>
        </w:rPr>
        <w:t xml:space="preserve">genes that were differentially expressed; the cold shock 1 experiment identified 1620 genes, where the cold shock 2 </w:t>
      </w:r>
      <w:proofErr w:type="gramStart"/>
      <w:r w:rsidR="009F0E92" w:rsidRPr="00EB24D3">
        <w:rPr>
          <w:rFonts w:ascii="Times New Roman" w:hAnsi="Times New Roman"/>
        </w:rPr>
        <w:t>experiment</w:t>
      </w:r>
      <w:proofErr w:type="gramEnd"/>
      <w:r w:rsidR="009F0E92" w:rsidRPr="00EB24D3">
        <w:rPr>
          <w:rFonts w:ascii="Times New Roman" w:hAnsi="Times New Roman"/>
        </w:rPr>
        <w:t xml:space="preserve"> identified 1933 genes. </w:t>
      </w:r>
      <w:r w:rsidR="005553AE" w:rsidRPr="00EB24D3">
        <w:rPr>
          <w:rFonts w:ascii="Times New Roman" w:hAnsi="Times New Roman"/>
        </w:rPr>
        <w:t xml:space="preserve">Interestingly, after FDR p-values were calculated, no genes were differentially expressed in the cold shock 2 </w:t>
      </w:r>
      <w:proofErr w:type="gramStart"/>
      <w:r w:rsidR="005553AE" w:rsidRPr="00EB24D3">
        <w:rPr>
          <w:rFonts w:ascii="Times New Roman" w:hAnsi="Times New Roman"/>
        </w:rPr>
        <w:t>experiment</w:t>
      </w:r>
      <w:proofErr w:type="gramEnd"/>
      <w:r w:rsidR="005553AE" w:rsidRPr="00EB24D3">
        <w:rPr>
          <w:rFonts w:ascii="Times New Roman" w:hAnsi="Times New Roman"/>
        </w:rPr>
        <w:t xml:space="preserve">, and genes differentially expressed in the cold shock 1 experiment had dropped from 1620 genes to 475 genes. </w:t>
      </w:r>
      <w:r w:rsidR="00964C28" w:rsidRPr="00EB24D3">
        <w:rPr>
          <w:rFonts w:ascii="Times New Roman" w:hAnsi="Times New Roman"/>
        </w:rPr>
        <w:t>The cold adapted experiment identified 1075 genes that had a significant fold change</w:t>
      </w:r>
      <w:r w:rsidR="00835548" w:rsidRPr="00EB24D3">
        <w:rPr>
          <w:rFonts w:ascii="Times New Roman" w:hAnsi="Times New Roman"/>
        </w:rPr>
        <w:t xml:space="preserve"> in expression</w:t>
      </w:r>
      <w:r w:rsidR="00964C28" w:rsidRPr="00EB24D3">
        <w:rPr>
          <w:rFonts w:ascii="Times New Roman" w:hAnsi="Times New Roman"/>
        </w:rPr>
        <w:t>; this number was reduced to 18 genes after FDR p-values were calculated</w:t>
      </w:r>
      <w:r w:rsidR="00F11ACD">
        <w:rPr>
          <w:rFonts w:ascii="Times New Roman" w:hAnsi="Times New Roman"/>
        </w:rPr>
        <w:t xml:space="preserve"> (Table A7</w:t>
      </w:r>
      <w:r w:rsidR="009B20E4">
        <w:rPr>
          <w:rFonts w:ascii="Times New Roman" w:hAnsi="Times New Roman"/>
        </w:rPr>
        <w:t>)</w:t>
      </w:r>
      <w:r w:rsidR="00964C28" w:rsidRPr="00EB24D3">
        <w:rPr>
          <w:rFonts w:ascii="Times New Roman" w:hAnsi="Times New Roman"/>
        </w:rPr>
        <w:t xml:space="preserve">. </w:t>
      </w:r>
      <w:r w:rsidR="009F0E92" w:rsidRPr="00EB24D3">
        <w:rPr>
          <w:rFonts w:ascii="Times New Roman" w:hAnsi="Times New Roman"/>
        </w:rPr>
        <w:t xml:space="preserve">The greatest number of differentially expressed genes was seen in the cold adapted vs. cold shock experiment, where 2400 genes were identified before FDR corrected p-values </w:t>
      </w:r>
      <w:r w:rsidR="0030326E" w:rsidRPr="00EB24D3">
        <w:rPr>
          <w:rFonts w:ascii="Times New Roman" w:hAnsi="Times New Roman"/>
        </w:rPr>
        <w:t xml:space="preserve">were calculated, and 1952 genes were identified after FDR corrected p-values were calculated. </w:t>
      </w:r>
    </w:p>
    <w:p w:rsidR="0030326E" w:rsidRPr="00EB24D3" w:rsidRDefault="004B5E70" w:rsidP="0030326E">
      <w:pPr>
        <w:spacing w:line="480" w:lineRule="auto"/>
        <w:rPr>
          <w:rFonts w:ascii="Times New Roman" w:hAnsi="Times New Roman"/>
        </w:rPr>
      </w:pPr>
      <w:r>
        <w:rPr>
          <w:rFonts w:ascii="Times New Roman" w:hAnsi="Times New Roman"/>
          <w:i/>
        </w:rPr>
        <w:t>Identifying Differential Gene</w:t>
      </w:r>
      <w:r w:rsidR="0030326E" w:rsidRPr="00EB24D3">
        <w:rPr>
          <w:rFonts w:ascii="Times New Roman" w:hAnsi="Times New Roman"/>
          <w:i/>
        </w:rPr>
        <w:t xml:space="preserve"> </w:t>
      </w:r>
      <w:r w:rsidR="005A5741" w:rsidRPr="00EB24D3">
        <w:rPr>
          <w:rFonts w:ascii="Times New Roman" w:hAnsi="Times New Roman"/>
          <w:i/>
        </w:rPr>
        <w:t xml:space="preserve">Expression </w:t>
      </w:r>
      <w:r w:rsidR="0030326E" w:rsidRPr="00EB24D3">
        <w:rPr>
          <w:rFonts w:ascii="Times New Roman" w:hAnsi="Times New Roman"/>
          <w:i/>
        </w:rPr>
        <w:t xml:space="preserve">During Low Temperature Exposure </w:t>
      </w:r>
    </w:p>
    <w:p w:rsidR="0030326E" w:rsidRPr="00EB24D3" w:rsidRDefault="0030326E" w:rsidP="0030326E">
      <w:pPr>
        <w:spacing w:line="480" w:lineRule="auto"/>
        <w:rPr>
          <w:rFonts w:ascii="Times New Roman" w:hAnsi="Times New Roman"/>
        </w:rPr>
      </w:pPr>
      <w:r w:rsidRPr="00EB24D3">
        <w:rPr>
          <w:rFonts w:ascii="Times New Roman" w:hAnsi="Times New Roman"/>
        </w:rPr>
        <w:tab/>
        <w:t>In order to determine which genes are involved in cell survivability at 4˚C, either during cold shock or adaptation, gene expression tables generated with CLC Genomics Workbench were mined to identify first the expression levels of the cold shock protein genes, followed by genes that wer</w:t>
      </w:r>
      <w:r w:rsidR="00964C28" w:rsidRPr="00EB24D3">
        <w:rPr>
          <w:rFonts w:ascii="Times New Roman" w:hAnsi="Times New Roman"/>
        </w:rPr>
        <w:t>e significantly expressed ≥ |2|-</w:t>
      </w:r>
      <w:r w:rsidRPr="00EB24D3">
        <w:rPr>
          <w:rFonts w:ascii="Times New Roman" w:hAnsi="Times New Roman"/>
        </w:rPr>
        <w:t>fold</w:t>
      </w:r>
      <w:r w:rsidR="00835548" w:rsidRPr="00EB24D3">
        <w:rPr>
          <w:rFonts w:ascii="Times New Roman" w:hAnsi="Times New Roman"/>
        </w:rPr>
        <w:t xml:space="preserve"> and surrounding cold shock protein genes</w:t>
      </w:r>
      <w:r w:rsidRPr="00EB24D3">
        <w:rPr>
          <w:rFonts w:ascii="Times New Roman" w:hAnsi="Times New Roman"/>
        </w:rPr>
        <w:t xml:space="preserve">. Expression data for the six cold shock protein genes found in the </w:t>
      </w:r>
      <w:r w:rsidRPr="00EB24D3">
        <w:rPr>
          <w:rFonts w:ascii="Times New Roman" w:hAnsi="Times New Roman"/>
          <w:i/>
        </w:rPr>
        <w:t>P. fluorescens</w:t>
      </w:r>
      <w:r w:rsidRPr="00EB24D3">
        <w:rPr>
          <w:rFonts w:ascii="Times New Roman" w:hAnsi="Times New Roman"/>
        </w:rPr>
        <w:t xml:space="preserve"> HK44 genome </w:t>
      </w:r>
      <w:r w:rsidR="005A5741" w:rsidRPr="00EB24D3">
        <w:rPr>
          <w:rFonts w:ascii="Times New Roman" w:hAnsi="Times New Roman"/>
        </w:rPr>
        <w:t>is</w:t>
      </w:r>
      <w:r w:rsidRPr="00EB24D3">
        <w:rPr>
          <w:rFonts w:ascii="Times New Roman" w:hAnsi="Times New Roman"/>
        </w:rPr>
        <w:t xml:space="preserve"> </w:t>
      </w:r>
      <w:r w:rsidR="00263FB4">
        <w:rPr>
          <w:rFonts w:ascii="Times New Roman" w:hAnsi="Times New Roman"/>
        </w:rPr>
        <w:t>provided</w:t>
      </w:r>
      <w:r w:rsidR="00263FB4" w:rsidRPr="00EB24D3">
        <w:rPr>
          <w:rFonts w:ascii="Times New Roman" w:hAnsi="Times New Roman"/>
        </w:rPr>
        <w:t xml:space="preserve"> </w:t>
      </w:r>
      <w:r w:rsidRPr="00EB24D3">
        <w:rPr>
          <w:rFonts w:ascii="Times New Roman" w:hAnsi="Times New Roman"/>
        </w:rPr>
        <w:t xml:space="preserve">in Table 10. Significant expression of the </w:t>
      </w:r>
      <w:r w:rsidRPr="00EB24D3">
        <w:rPr>
          <w:rFonts w:ascii="Times New Roman" w:hAnsi="Times New Roman"/>
          <w:i/>
        </w:rPr>
        <w:t>cspA</w:t>
      </w:r>
      <w:r w:rsidR="00964C28" w:rsidRPr="00EB24D3">
        <w:rPr>
          <w:rFonts w:ascii="Times New Roman" w:hAnsi="Times New Roman"/>
        </w:rPr>
        <w:t xml:space="preserve"> genes was</w:t>
      </w:r>
      <w:r w:rsidRPr="00EB24D3">
        <w:rPr>
          <w:rFonts w:ascii="Times New Roman" w:hAnsi="Times New Roman"/>
        </w:rPr>
        <w:t xml:space="preserve"> seen under</w:t>
      </w:r>
      <w:r w:rsidR="00263FB4">
        <w:rPr>
          <w:rFonts w:ascii="Times New Roman" w:hAnsi="Times New Roman"/>
        </w:rPr>
        <w:t xml:space="preserve"> multiple</w:t>
      </w:r>
      <w:r w:rsidRPr="00EB24D3">
        <w:rPr>
          <w:rFonts w:ascii="Times New Roman" w:hAnsi="Times New Roman"/>
        </w:rPr>
        <w:t xml:space="preserve"> experimental conditions; however, </w:t>
      </w:r>
      <w:r w:rsidR="00964C28" w:rsidRPr="00EB24D3">
        <w:rPr>
          <w:rFonts w:ascii="Times New Roman" w:hAnsi="Times New Roman"/>
        </w:rPr>
        <w:t>the fold change in expression was, for the most part small (&lt; |2|-f</w:t>
      </w:r>
      <w:r w:rsidRPr="00EB24D3">
        <w:rPr>
          <w:rFonts w:ascii="Times New Roman" w:hAnsi="Times New Roman"/>
        </w:rPr>
        <w:t xml:space="preserve">old). Two </w:t>
      </w:r>
      <w:r w:rsidRPr="00EB24D3">
        <w:rPr>
          <w:rFonts w:ascii="Times New Roman" w:hAnsi="Times New Roman"/>
          <w:i/>
        </w:rPr>
        <w:t>cspA</w:t>
      </w:r>
      <w:r w:rsidRPr="00EB24D3">
        <w:rPr>
          <w:rFonts w:ascii="Times New Roman" w:hAnsi="Times New Roman"/>
        </w:rPr>
        <w:t xml:space="preserve"> genes, </w:t>
      </w:r>
      <w:r w:rsidRPr="00EB24D3">
        <w:rPr>
          <w:rFonts w:ascii="Times New Roman" w:hAnsi="Times New Roman"/>
          <w:i/>
        </w:rPr>
        <w:t>cspA</w:t>
      </w:r>
      <w:r w:rsidRPr="00EB24D3">
        <w:rPr>
          <w:rFonts w:ascii="Times New Roman" w:hAnsi="Times New Roman"/>
        </w:rPr>
        <w:t xml:space="preserve"> 1 and </w:t>
      </w:r>
      <w:r w:rsidRPr="00EB24D3">
        <w:rPr>
          <w:rFonts w:ascii="Times New Roman" w:hAnsi="Times New Roman"/>
          <w:i/>
        </w:rPr>
        <w:t>cspA</w:t>
      </w:r>
      <w:r w:rsidRPr="00EB24D3">
        <w:rPr>
          <w:rFonts w:ascii="Times New Roman" w:hAnsi="Times New Roman"/>
        </w:rPr>
        <w:t xml:space="preserve"> 2, </w:t>
      </w:r>
      <w:r w:rsidR="00964C28" w:rsidRPr="00EB24D3">
        <w:rPr>
          <w:rFonts w:ascii="Times New Roman" w:hAnsi="Times New Roman"/>
        </w:rPr>
        <w:t>had fold changes greater than 2-</w:t>
      </w:r>
      <w:r w:rsidRPr="00EB24D3">
        <w:rPr>
          <w:rFonts w:ascii="Times New Roman" w:hAnsi="Times New Roman"/>
        </w:rPr>
        <w:t xml:space="preserve">fold in two separate experimental comparisons. The </w:t>
      </w:r>
      <w:r w:rsidRPr="00EB24D3">
        <w:rPr>
          <w:rFonts w:ascii="Times New Roman" w:hAnsi="Times New Roman"/>
          <w:i/>
        </w:rPr>
        <w:t>cspA</w:t>
      </w:r>
      <w:r w:rsidR="00964C28" w:rsidRPr="00EB24D3">
        <w:rPr>
          <w:rFonts w:ascii="Times New Roman" w:hAnsi="Times New Roman"/>
        </w:rPr>
        <w:t xml:space="preserve"> 1 gene had a 9.07-</w:t>
      </w:r>
      <w:r w:rsidRPr="00EB24D3">
        <w:rPr>
          <w:rFonts w:ascii="Times New Roman" w:hAnsi="Times New Roman"/>
        </w:rPr>
        <w:t xml:space="preserve">fold greater expression in the </w:t>
      </w:r>
    </w:p>
    <w:p w:rsidR="0030326E" w:rsidRPr="00EB24D3" w:rsidRDefault="0030326E" w:rsidP="0030326E">
      <w:pPr>
        <w:spacing w:line="480" w:lineRule="auto"/>
        <w:rPr>
          <w:rFonts w:ascii="Times New Roman" w:hAnsi="Times New Roman"/>
        </w:rPr>
      </w:pPr>
      <w:r w:rsidRPr="00EB24D3">
        <w:rPr>
          <w:rFonts w:ascii="Times New Roman" w:hAnsi="Times New Roman"/>
        </w:rPr>
        <w:tab/>
      </w:r>
    </w:p>
    <w:p w:rsidR="0030326E" w:rsidRPr="00EB24D3" w:rsidRDefault="0030326E" w:rsidP="0030326E">
      <w:pPr>
        <w:spacing w:line="480" w:lineRule="auto"/>
        <w:rPr>
          <w:rFonts w:ascii="Times New Roman" w:hAnsi="Times New Roman"/>
        </w:rPr>
      </w:pPr>
    </w:p>
    <w:p w:rsidR="0030326E" w:rsidRPr="00EB24D3" w:rsidRDefault="0030326E" w:rsidP="0030326E">
      <w:pPr>
        <w:spacing w:line="480" w:lineRule="auto"/>
        <w:jc w:val="center"/>
        <w:rPr>
          <w:rFonts w:ascii="Times New Roman" w:hAnsi="Times New Roman"/>
        </w:rPr>
      </w:pPr>
      <w:r w:rsidRPr="00EB24D3">
        <w:rPr>
          <w:rFonts w:ascii="Times New Roman" w:hAnsi="Times New Roman"/>
          <w:noProof/>
        </w:rPr>
        <w:drawing>
          <wp:inline distT="0" distB="0" distL="0" distR="0">
            <wp:extent cx="4105280" cy="761206"/>
            <wp:effectExtent l="25400" t="0" r="0" b="0"/>
            <wp:docPr id="10"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105280" cy="761206"/>
                      <a:chOff x="1593333" y="4432855"/>
                      <a:chExt cx="4105280" cy="761206"/>
                    </a:xfrm>
                  </a:grpSpPr>
                  <a:sp>
                    <a:nvSpPr>
                      <a:cNvPr id="35" name="Right Arrow 34"/>
                      <a:cNvSpPr/>
                    </a:nvSpPr>
                    <a:spPr>
                      <a:xfrm>
                        <a:off x="3742425" y="4432855"/>
                        <a:ext cx="742781"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7" name="Right Arrow 36"/>
                      <a:cNvSpPr/>
                    </a:nvSpPr>
                    <a:spPr>
                      <a:xfrm>
                        <a:off x="4485206" y="4432855"/>
                        <a:ext cx="356535"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9" name="Right Arrow 38"/>
                      <a:cNvSpPr/>
                    </a:nvSpPr>
                    <a:spPr>
                      <a:xfrm>
                        <a:off x="4841741" y="4432855"/>
                        <a:ext cx="289685"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0" name="Right Arrow 39"/>
                      <a:cNvSpPr/>
                    </a:nvSpPr>
                    <a:spPr>
                      <a:xfrm>
                        <a:off x="5105428" y="4432855"/>
                        <a:ext cx="51995" cy="347468"/>
                      </a:xfrm>
                      <a:prstGeom prst="rightArrow">
                        <a:avLst/>
                      </a:prstGeom>
                      <a:solidFill>
                        <a:srgbClr val="0000FF"/>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3" name="Right Arrow 42"/>
                      <a:cNvSpPr/>
                    </a:nvSpPr>
                    <a:spPr>
                      <a:xfrm>
                        <a:off x="5157423" y="4432855"/>
                        <a:ext cx="126273" cy="347468"/>
                      </a:xfrm>
                      <a:prstGeom prst="rightArrow">
                        <a:avLst/>
                      </a:prstGeom>
                      <a:solidFill>
                        <a:srgbClr val="2FEF4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5" name="Right Arrow 44"/>
                      <a:cNvSpPr/>
                    </a:nvSpPr>
                    <a:spPr>
                      <a:xfrm rot="10800000">
                        <a:off x="5283696" y="4432856"/>
                        <a:ext cx="274829" cy="347468"/>
                      </a:xfrm>
                      <a:prstGeom prst="rightArrow">
                        <a:avLst/>
                      </a:prstGeom>
                      <a:solidFill>
                        <a:srgbClr val="FF1DE3"/>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6" name="Right Arrow 45"/>
                      <a:cNvSpPr/>
                    </a:nvSpPr>
                    <a:spPr>
                      <a:xfrm>
                        <a:off x="3645863" y="4432855"/>
                        <a:ext cx="96562"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8" name="Right Arrow 47"/>
                      <a:cNvSpPr/>
                    </a:nvSpPr>
                    <a:spPr>
                      <a:xfrm>
                        <a:off x="3252189" y="4432855"/>
                        <a:ext cx="393674" cy="347468"/>
                      </a:xfrm>
                      <a:prstGeom prst="rightArrow">
                        <a:avLst/>
                      </a:prstGeom>
                      <a:solidFill>
                        <a:srgbClr val="FFED0D"/>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0" name="Right Arrow 49"/>
                      <a:cNvSpPr/>
                    </a:nvSpPr>
                    <a:spPr>
                      <a:xfrm>
                        <a:off x="3155627" y="4432855"/>
                        <a:ext cx="96562"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2" name="Right Arrow 51"/>
                      <a:cNvSpPr/>
                    </a:nvSpPr>
                    <a:spPr>
                      <a:xfrm>
                        <a:off x="2910509" y="4432855"/>
                        <a:ext cx="245118"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4" name="Right Arrow 53"/>
                      <a:cNvSpPr/>
                    </a:nvSpPr>
                    <a:spPr>
                      <a:xfrm>
                        <a:off x="2650536" y="4432855"/>
                        <a:ext cx="259973"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6" name="Right Arrow 55"/>
                      <a:cNvSpPr/>
                    </a:nvSpPr>
                    <a:spPr>
                      <a:xfrm>
                        <a:off x="2323712" y="4432855"/>
                        <a:ext cx="326824"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8" name="Right Arrow 57"/>
                      <a:cNvSpPr/>
                    </a:nvSpPr>
                    <a:spPr>
                      <a:xfrm>
                        <a:off x="1964724" y="4432855"/>
                        <a:ext cx="371391"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0" name="Right Arrow 59"/>
                      <a:cNvSpPr/>
                    </a:nvSpPr>
                    <a:spPr>
                      <a:xfrm rot="10800000">
                        <a:off x="1593333" y="4432855"/>
                        <a:ext cx="371391"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4" name="TextBox 43"/>
                      <a:cNvSpPr txBox="1"/>
                    </a:nvSpPr>
                    <a:spPr>
                      <a:xfrm>
                        <a:off x="1701066" y="4732395"/>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a:t>
                          </a:r>
                          <a:endParaRPr lang="en-US" sz="1200" dirty="0">
                            <a:latin typeface="Times New Roman"/>
                            <a:cs typeface="Times New Roman"/>
                          </a:endParaRPr>
                        </a:p>
                      </a:txBody>
                      <a:useSpRect/>
                    </a:txSp>
                  </a:sp>
                  <a:sp>
                    <a:nvSpPr>
                      <a:cNvPr id="47" name="TextBox 46"/>
                      <a:cNvSpPr txBox="1"/>
                    </a:nvSpPr>
                    <a:spPr>
                      <a:xfrm>
                        <a:off x="1975644" y="4732395"/>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2</a:t>
                          </a:r>
                          <a:endParaRPr lang="en-US" sz="1200" dirty="0">
                            <a:latin typeface="Times New Roman"/>
                            <a:cs typeface="Times New Roman"/>
                          </a:endParaRPr>
                        </a:p>
                      </a:txBody>
                      <a:useSpRect/>
                    </a:txSp>
                  </a:sp>
                  <a:sp>
                    <a:nvSpPr>
                      <a:cNvPr id="49" name="TextBox 48"/>
                      <a:cNvSpPr txBox="1"/>
                    </a:nvSpPr>
                    <a:spPr>
                      <a:xfrm>
                        <a:off x="2303429" y="4732395"/>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3</a:t>
                          </a:r>
                          <a:endParaRPr lang="en-US" sz="1200" dirty="0">
                            <a:latin typeface="Times New Roman"/>
                            <a:cs typeface="Times New Roman"/>
                          </a:endParaRPr>
                        </a:p>
                      </a:txBody>
                      <a:useSpRect/>
                    </a:txSp>
                  </a:sp>
                  <a:sp>
                    <a:nvSpPr>
                      <a:cNvPr id="51" name="TextBox 50"/>
                      <a:cNvSpPr txBox="1"/>
                    </a:nvSpPr>
                    <a:spPr>
                      <a:xfrm>
                        <a:off x="2606930" y="473239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4</a:t>
                          </a:r>
                          <a:endParaRPr lang="en-US" sz="1200" dirty="0">
                            <a:latin typeface="Times New Roman"/>
                            <a:cs typeface="Times New Roman"/>
                          </a:endParaRPr>
                        </a:p>
                      </a:txBody>
                      <a:useSpRect/>
                    </a:txSp>
                  </a:sp>
                  <a:sp>
                    <a:nvSpPr>
                      <a:cNvPr id="53" name="TextBox 52"/>
                      <a:cNvSpPr txBox="1"/>
                    </a:nvSpPr>
                    <a:spPr>
                      <a:xfrm>
                        <a:off x="2862589" y="4732395"/>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5</a:t>
                          </a:r>
                          <a:endParaRPr lang="en-US" sz="1200" dirty="0">
                            <a:latin typeface="Times New Roman"/>
                            <a:cs typeface="Times New Roman"/>
                          </a:endParaRPr>
                        </a:p>
                      </a:txBody>
                      <a:useSpRect/>
                    </a:txSp>
                  </a:sp>
                  <a:sp>
                    <a:nvSpPr>
                      <a:cNvPr id="55" name="TextBox 54"/>
                      <a:cNvSpPr txBox="1"/>
                    </a:nvSpPr>
                    <a:spPr>
                      <a:xfrm>
                        <a:off x="3045641" y="473239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6</a:t>
                          </a:r>
                          <a:endParaRPr lang="en-US" sz="1200" dirty="0">
                            <a:latin typeface="Times New Roman"/>
                            <a:cs typeface="Times New Roman"/>
                          </a:endParaRPr>
                        </a:p>
                      </a:txBody>
                      <a:useSpRect/>
                    </a:txSp>
                  </a:sp>
                  <a:sp>
                    <a:nvSpPr>
                      <a:cNvPr id="57" name="TextBox 56"/>
                      <a:cNvSpPr txBox="1"/>
                    </a:nvSpPr>
                    <a:spPr>
                      <a:xfrm>
                        <a:off x="3276613" y="473239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7</a:t>
                          </a:r>
                          <a:endParaRPr lang="en-US" sz="1200" dirty="0">
                            <a:latin typeface="Times New Roman"/>
                            <a:cs typeface="Times New Roman"/>
                          </a:endParaRPr>
                        </a:p>
                      </a:txBody>
                      <a:useSpRect/>
                    </a:txSp>
                  </a:sp>
                  <a:sp>
                    <a:nvSpPr>
                      <a:cNvPr id="59" name="TextBox 58"/>
                      <a:cNvSpPr txBox="1"/>
                    </a:nvSpPr>
                    <a:spPr>
                      <a:xfrm>
                        <a:off x="3530377" y="473239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8</a:t>
                          </a:r>
                          <a:endParaRPr lang="en-US" sz="1200" dirty="0">
                            <a:latin typeface="Times New Roman"/>
                            <a:cs typeface="Times New Roman"/>
                          </a:endParaRPr>
                        </a:p>
                      </a:txBody>
                      <a:useSpRect/>
                    </a:txSp>
                  </a:sp>
                  <a:sp>
                    <a:nvSpPr>
                      <a:cNvPr id="61" name="TextBox 60"/>
                      <a:cNvSpPr txBox="1"/>
                    </a:nvSpPr>
                    <a:spPr>
                      <a:xfrm>
                        <a:off x="3912008" y="473239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9</a:t>
                          </a:r>
                          <a:endParaRPr lang="en-US" sz="1200" dirty="0">
                            <a:latin typeface="Times New Roman"/>
                            <a:cs typeface="Times New Roman"/>
                          </a:endParaRPr>
                        </a:p>
                      </a:txBody>
                      <a:useSpRect/>
                    </a:txSp>
                  </a:sp>
                  <a:sp>
                    <a:nvSpPr>
                      <a:cNvPr id="62" name="TextBox 61"/>
                      <a:cNvSpPr txBox="1"/>
                    </a:nvSpPr>
                    <a:spPr>
                      <a:xfrm>
                        <a:off x="4384806" y="4732396"/>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10</a:t>
                          </a:r>
                          <a:endParaRPr lang="en-US" sz="1200" dirty="0">
                            <a:latin typeface="Times New Roman"/>
                            <a:cs typeface="Times New Roman"/>
                          </a:endParaRPr>
                        </a:p>
                      </a:txBody>
                      <a:useSpRect/>
                    </a:txSp>
                  </a:sp>
                  <a:sp>
                    <a:nvSpPr>
                      <a:cNvPr id="63" name="TextBox 62"/>
                      <a:cNvSpPr txBox="1"/>
                    </a:nvSpPr>
                    <a:spPr>
                      <a:xfrm>
                        <a:off x="4730211" y="4732395"/>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11</a:t>
                          </a:r>
                          <a:endParaRPr lang="en-US" sz="1200" dirty="0">
                            <a:latin typeface="Times New Roman"/>
                            <a:cs typeface="Times New Roman"/>
                          </a:endParaRPr>
                        </a:p>
                      </a:txBody>
                      <a:useSpRect/>
                    </a:txSp>
                  </a:sp>
                  <a:sp>
                    <a:nvSpPr>
                      <a:cNvPr id="64" name="TextBox 63"/>
                      <a:cNvSpPr txBox="1"/>
                    </a:nvSpPr>
                    <a:spPr>
                      <a:xfrm>
                        <a:off x="4928049" y="4732397"/>
                        <a:ext cx="379292" cy="276998"/>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12</a:t>
                          </a:r>
                          <a:endParaRPr lang="en-US" sz="1200" dirty="0">
                            <a:latin typeface="Times New Roman"/>
                            <a:cs typeface="Times New Roman"/>
                          </a:endParaRPr>
                        </a:p>
                      </a:txBody>
                      <a:useSpRect/>
                    </a:txSp>
                  </a:sp>
                  <a:sp>
                    <a:nvSpPr>
                      <a:cNvPr id="65" name="TextBox 64"/>
                      <a:cNvSpPr txBox="1"/>
                    </a:nvSpPr>
                    <a:spPr>
                      <a:xfrm>
                        <a:off x="5094049" y="473239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13</a:t>
                          </a:r>
                          <a:endParaRPr lang="en-US" sz="1200" dirty="0">
                            <a:latin typeface="Times New Roman"/>
                            <a:cs typeface="Times New Roman"/>
                          </a:endParaRPr>
                        </a:p>
                      </a:txBody>
                      <a:useSpRect/>
                    </a:txSp>
                  </a:sp>
                  <a:sp>
                    <a:nvSpPr>
                      <a:cNvPr id="66" name="TextBox 65"/>
                      <a:cNvSpPr txBox="1"/>
                    </a:nvSpPr>
                    <a:spPr>
                      <a:xfrm>
                        <a:off x="5319321" y="4732395"/>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14</a:t>
                          </a:r>
                          <a:endParaRPr lang="en-US" sz="1200" dirty="0">
                            <a:latin typeface="Times New Roman"/>
                            <a:cs typeface="Times New Roman"/>
                          </a:endParaRPr>
                        </a:p>
                      </a:txBody>
                      <a:useSpRect/>
                    </a:txSp>
                  </a:sp>
                </lc:lockedCanvas>
              </a:graphicData>
            </a:graphic>
          </wp:inline>
        </w:drawing>
      </w:r>
    </w:p>
    <w:p w:rsidR="00824B73" w:rsidRDefault="00824B73"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rPr>
      </w:pPr>
      <w:r w:rsidRPr="00EB24D3">
        <w:rPr>
          <w:rFonts w:ascii="Times New Roman" w:hAnsi="Times New Roman"/>
          <w:b/>
        </w:rPr>
        <w:t>Figure 7.</w:t>
      </w:r>
      <w:r w:rsidRPr="00EB24D3">
        <w:rPr>
          <w:rFonts w:ascii="Times New Roman" w:hAnsi="Times New Roman"/>
        </w:rPr>
        <w:t xml:space="preserve"> </w:t>
      </w:r>
      <w:proofErr w:type="gramStart"/>
      <w:r w:rsidRPr="00EB24D3">
        <w:rPr>
          <w:rFonts w:ascii="Times New Roman" w:hAnsi="Times New Roman"/>
        </w:rPr>
        <w:t xml:space="preserve">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cspA</w:t>
      </w:r>
      <w:r w:rsidRPr="00EB24D3">
        <w:rPr>
          <w:rFonts w:ascii="Times New Roman" w:hAnsi="Times New Roman"/>
        </w:rPr>
        <w:t xml:space="preserve"> 1.</w:t>
      </w:r>
      <w:proofErr w:type="gramEnd"/>
      <w:r w:rsidRPr="00EB24D3">
        <w:rPr>
          <w:rFonts w:ascii="Times New Roman" w:hAnsi="Times New Roman"/>
        </w:rPr>
        <w:t xml:space="preserve"> Genes highlighted in the same color are part of the same operon. </w:t>
      </w:r>
      <w:r w:rsidR="005553AE" w:rsidRPr="00EB24D3">
        <w:rPr>
          <w:rFonts w:ascii="Times New Roman" w:hAnsi="Times New Roman"/>
        </w:rPr>
        <w:t>1, arginine/ornithine antiporter; 2, arginine/ornithine antiporter; 3, arginine deiminase; 4, ornithine carbamoyltransferase; 5, carbamate kinase; 6, hypothetical protein; 7, transcriptional regulator TyrR; 8, glycine cleave system protein H; 9, glycine dehydrogenase; 10, L-serine ammonia-lyase; 11, glycine cleavage system T protein; 12, cspA 1; 13, hypothetical protein; 14, quinolinate synthetase.</w:t>
      </w:r>
    </w:p>
    <w:p w:rsidR="0030326E" w:rsidRPr="00EB24D3" w:rsidRDefault="0030326E" w:rsidP="0030326E">
      <w:pPr>
        <w:spacing w:line="480" w:lineRule="auto"/>
        <w:rPr>
          <w:rFonts w:ascii="Times New Roman" w:hAnsi="Times New Roman"/>
        </w:rPr>
      </w:pPr>
      <w:r w:rsidRPr="00EB24D3">
        <w:rPr>
          <w:rFonts w:ascii="Times New Roman" w:hAnsi="Times New Roman"/>
        </w:rPr>
        <w:br w:type="page"/>
      </w:r>
      <w:r w:rsidR="006958F9" w:rsidRPr="00EB24D3">
        <w:rPr>
          <w:rFonts w:ascii="Times New Roman" w:hAnsi="Times New Roman"/>
          <w:b/>
        </w:rPr>
        <w:t>Table 12</w:t>
      </w:r>
      <w:r w:rsidRPr="00EB24D3">
        <w:rPr>
          <w:rFonts w:ascii="Times New Roman" w:hAnsi="Times New Roman"/>
          <w:b/>
        </w:rPr>
        <w:t>.</w:t>
      </w:r>
      <w:r w:rsidRPr="00EB24D3">
        <w:rPr>
          <w:rFonts w:ascii="Times New Roman" w:hAnsi="Times New Roman"/>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cspA</w:t>
      </w:r>
      <w:r w:rsidR="00835548" w:rsidRPr="00EB24D3">
        <w:rPr>
          <w:rFonts w:ascii="Times New Roman" w:hAnsi="Times New Roman"/>
          <w:i/>
        </w:rPr>
        <w:t xml:space="preserve"> </w:t>
      </w:r>
      <w:r w:rsidRPr="00EB24D3">
        <w:rPr>
          <w:rFonts w:ascii="Times New Roman" w:hAnsi="Times New Roman"/>
        </w:rPr>
        <w:t xml:space="preserve">1 in Cold Adapted </w:t>
      </w:r>
      <w:r w:rsidR="005553AE" w:rsidRPr="00EB24D3">
        <w:rPr>
          <w:rFonts w:ascii="Times New Roman" w:hAnsi="Times New Roman"/>
        </w:rPr>
        <w:t>vs.</w:t>
      </w:r>
      <w:r w:rsidRPr="00EB24D3">
        <w:rPr>
          <w:rFonts w:ascii="Times New Roman" w:hAnsi="Times New Roman"/>
        </w:rPr>
        <w:t xml:space="preserve"> Cold Shock Experiment.</w:t>
      </w:r>
      <w:proofErr w:type="gramEnd"/>
      <w:r w:rsidRPr="00EB24D3">
        <w:rPr>
          <w:rFonts w:ascii="Times New Roman" w:hAnsi="Times New Roman"/>
        </w:rPr>
        <w:t xml:space="preserve"> </w:t>
      </w:r>
      <w:r w:rsidR="00995F29">
        <w:rPr>
          <w:rFonts w:ascii="Times New Roman" w:hAnsi="Times New Roman"/>
        </w:rPr>
        <w:t xml:space="preserve">(See Table 9) </w:t>
      </w:r>
      <w:r w:rsidRPr="00EB24D3">
        <w:rPr>
          <w:rFonts w:ascii="Times New Roman" w:hAnsi="Times New Roman"/>
        </w:rPr>
        <w:t>The gene numbers correspond to Figure 7</w:t>
      </w:r>
      <w:r w:rsidR="00835548" w:rsidRPr="00EB24D3">
        <w:rPr>
          <w:rFonts w:ascii="Times New Roman" w:hAnsi="Times New Roman"/>
        </w:rPr>
        <w:t>.</w:t>
      </w:r>
    </w:p>
    <w:tbl>
      <w:tblPr>
        <w:tblW w:w="9346" w:type="dxa"/>
        <w:tblCellMar>
          <w:left w:w="0" w:type="dxa"/>
          <w:right w:w="0" w:type="dxa"/>
        </w:tblCellMar>
        <w:tblLook w:val="0000"/>
      </w:tblPr>
      <w:tblGrid>
        <w:gridCol w:w="1228"/>
        <w:gridCol w:w="2968"/>
        <w:gridCol w:w="1253"/>
        <w:gridCol w:w="1389"/>
        <w:gridCol w:w="1254"/>
        <w:gridCol w:w="1254"/>
      </w:tblGrid>
      <w:tr w:rsidR="0030326E" w:rsidRPr="00EB24D3">
        <w:trPr>
          <w:trHeight w:val="219"/>
        </w:trPr>
        <w:tc>
          <w:tcPr>
            <w:tcW w:w="126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Figure 7 Gene Number</w:t>
            </w:r>
          </w:p>
        </w:tc>
        <w:tc>
          <w:tcPr>
            <w:tcW w:w="304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Gene Function</w:t>
            </w:r>
          </w:p>
        </w:tc>
        <w:tc>
          <w:tcPr>
            <w:tcW w:w="126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Gene Name</w:t>
            </w:r>
          </w:p>
        </w:tc>
        <w:tc>
          <w:tcPr>
            <w:tcW w:w="144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Fold Change</w:t>
            </w:r>
          </w:p>
        </w:tc>
        <w:tc>
          <w:tcPr>
            <w:tcW w:w="130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P-value</w:t>
            </w:r>
          </w:p>
        </w:tc>
        <w:tc>
          <w:tcPr>
            <w:tcW w:w="130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FDR P-value</w:t>
            </w:r>
          </w:p>
        </w:tc>
      </w:tr>
      <w:tr w:rsidR="0030326E" w:rsidRPr="00EB24D3">
        <w:trPr>
          <w:trHeight w:val="219"/>
        </w:trPr>
        <w:tc>
          <w:tcPr>
            <w:tcW w:w="126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w:t>
            </w:r>
          </w:p>
        </w:tc>
        <w:tc>
          <w:tcPr>
            <w:tcW w:w="304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arginine</w:t>
            </w:r>
            <w:proofErr w:type="gramEnd"/>
            <w:r w:rsidRPr="00EB24D3">
              <w:rPr>
                <w:rFonts w:ascii="Times New Roman" w:hAnsi="Times New Roman"/>
              </w:rPr>
              <w:t>/ornithine antiporter</w:t>
            </w:r>
          </w:p>
        </w:tc>
        <w:tc>
          <w:tcPr>
            <w:tcW w:w="126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Pfl01_4384</w:t>
            </w:r>
          </w:p>
        </w:tc>
        <w:tc>
          <w:tcPr>
            <w:tcW w:w="144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arginine</w:t>
            </w:r>
            <w:proofErr w:type="gramEnd"/>
            <w:r w:rsidRPr="00EB24D3">
              <w:rPr>
                <w:rFonts w:ascii="Times New Roman" w:hAnsi="Times New Roman"/>
              </w:rPr>
              <w:t>/ornithine antiporter</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Pfl01_4385</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-25.69</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1.12E-04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1.31E-02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arginine</w:t>
            </w:r>
            <w:proofErr w:type="gramEnd"/>
            <w:r w:rsidRPr="00EB24D3">
              <w:rPr>
                <w:rFonts w:ascii="Times New Roman" w:hAnsi="Times New Roman"/>
              </w:rPr>
              <w:t xml:space="preserve"> deiminase</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Pfl01_4386</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-7.60</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2.81E-05</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1.31E-02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ornithine</w:t>
            </w:r>
            <w:proofErr w:type="gramEnd"/>
            <w:r w:rsidRPr="00EB24D3">
              <w:rPr>
                <w:rFonts w:ascii="Times New Roman" w:hAnsi="Times New Roman"/>
              </w:rPr>
              <w:t xml:space="preserve"> carbamoyltransferase</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Pfl01_4387</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-14.35</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1.59E-05</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1.31E-02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carbamate</w:t>
            </w:r>
            <w:proofErr w:type="gramEnd"/>
            <w:r w:rsidRPr="00EB24D3">
              <w:rPr>
                <w:rFonts w:ascii="Times New Roman" w:hAnsi="Times New Roman"/>
              </w:rPr>
              <w:t xml:space="preserve"> kinase</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Pfl01_4388</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-6.46</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2.39E-05</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1.31E-02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Pfl01_4389</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transcriptional</w:t>
            </w:r>
            <w:proofErr w:type="gramEnd"/>
            <w:r w:rsidRPr="00EB24D3">
              <w:rPr>
                <w:rFonts w:ascii="Times New Roman" w:hAnsi="Times New Roman"/>
              </w:rPr>
              <w:t xml:space="preserve"> regulator TyrR</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Pfl01_4390</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1.20E-03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1.43E-02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8</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glycine</w:t>
            </w:r>
            <w:proofErr w:type="gramEnd"/>
            <w:r w:rsidRPr="00EB24D3">
              <w:rPr>
                <w:rFonts w:ascii="Times New Roman" w:hAnsi="Times New Roman"/>
              </w:rPr>
              <w:t xml:space="preserve"> cleavage system protein H</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Pfl01_4391</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-6.43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1.72E-03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1.56E-02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glycine</w:t>
            </w:r>
            <w:proofErr w:type="gramEnd"/>
            <w:r w:rsidRPr="00EB24D3">
              <w:rPr>
                <w:rFonts w:ascii="Times New Roman" w:hAnsi="Times New Roman"/>
              </w:rPr>
              <w:t xml:space="preserve"> dehydrogenase</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Pfl01_4392</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2.40</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4.56E-04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1.31E-02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10</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L-serine ammonia-lyase</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Pfl01_4393</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-3.48</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5.74E-03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2.52E-02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11</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glycine</w:t>
            </w:r>
            <w:proofErr w:type="gramEnd"/>
            <w:r w:rsidRPr="00EB24D3">
              <w:rPr>
                <w:rFonts w:ascii="Times New Roman" w:hAnsi="Times New Roman"/>
              </w:rPr>
              <w:t xml:space="preserve"> cleavage system T protein</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Pfl01_4394</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4.71</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7.68E-04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1.32E-02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12</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b/>
                <w:bCs/>
              </w:rPr>
              <w:t>cspA</w:t>
            </w:r>
            <w:proofErr w:type="gramEnd"/>
            <w:r w:rsidRPr="00EB24D3">
              <w:rPr>
                <w:rFonts w:ascii="Times New Roman" w:hAnsi="Times New Roman"/>
                <w:b/>
                <w:bCs/>
              </w:rPr>
              <w:t xml:space="preserve"> 1</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Pfl01_4395</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9.07</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8.32E-04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1.33E-02</w:t>
            </w:r>
          </w:p>
        </w:tc>
      </w:tr>
      <w:tr w:rsidR="0030326E" w:rsidRPr="00EB24D3">
        <w:trPr>
          <w:trHeight w:val="219"/>
        </w:trPr>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w:t>
            </w:r>
          </w:p>
        </w:tc>
        <w:tc>
          <w:tcPr>
            <w:tcW w:w="30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26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Pfl01_4396</w:t>
            </w:r>
          </w:p>
        </w:tc>
        <w:tc>
          <w:tcPr>
            <w:tcW w:w="144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-0.43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6.40E-03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2.67E-02</w:t>
            </w:r>
          </w:p>
        </w:tc>
      </w:tr>
      <w:tr w:rsidR="0030326E" w:rsidRPr="00EB24D3">
        <w:trPr>
          <w:trHeight w:val="219"/>
        </w:trPr>
        <w:tc>
          <w:tcPr>
            <w:tcW w:w="126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w:t>
            </w:r>
          </w:p>
        </w:tc>
        <w:tc>
          <w:tcPr>
            <w:tcW w:w="304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quinolinate</w:t>
            </w:r>
            <w:proofErr w:type="gramEnd"/>
            <w:r w:rsidRPr="00EB24D3">
              <w:rPr>
                <w:rFonts w:ascii="Times New Roman" w:hAnsi="Times New Roman"/>
              </w:rPr>
              <w:t xml:space="preserve"> synthetase</w:t>
            </w:r>
          </w:p>
        </w:tc>
        <w:tc>
          <w:tcPr>
            <w:tcW w:w="126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Pfl01_4397</w:t>
            </w:r>
          </w:p>
        </w:tc>
        <w:tc>
          <w:tcPr>
            <w:tcW w:w="144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2.10</w:t>
            </w:r>
          </w:p>
        </w:tc>
        <w:tc>
          <w:tcPr>
            <w:tcW w:w="130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1.20E-03</w:t>
            </w:r>
          </w:p>
        </w:tc>
        <w:tc>
          <w:tcPr>
            <w:tcW w:w="130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1.43E-02</w:t>
            </w:r>
          </w:p>
        </w:tc>
      </w:tr>
    </w:tbl>
    <w:p w:rsidR="00ED7D27" w:rsidRDefault="00ED7D27" w:rsidP="0030326E">
      <w:pPr>
        <w:spacing w:line="480" w:lineRule="auto"/>
        <w:rPr>
          <w:rFonts w:ascii="Times New Roman" w:hAnsi="Times New Roman"/>
        </w:rPr>
      </w:pPr>
    </w:p>
    <w:p w:rsidR="0030326E" w:rsidRPr="00EB24D3" w:rsidRDefault="0088204E" w:rsidP="0030326E">
      <w:pPr>
        <w:spacing w:line="480" w:lineRule="auto"/>
        <w:rPr>
          <w:rFonts w:ascii="Times New Roman" w:hAnsi="Times New Roman"/>
        </w:rPr>
      </w:pPr>
      <w:r w:rsidRPr="00EB24D3">
        <w:rPr>
          <w:rFonts w:ascii="Times New Roman" w:hAnsi="Times New Roman"/>
        </w:rPr>
        <w:t xml:space="preserve">ND- Not Detected </w:t>
      </w:r>
    </w:p>
    <w:p w:rsidR="0030326E" w:rsidRPr="00EB24D3" w:rsidRDefault="0030326E"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AD49A7" w:rsidRDefault="00AD49A7" w:rsidP="0030326E">
      <w:pPr>
        <w:spacing w:line="480" w:lineRule="auto"/>
        <w:rPr>
          <w:rFonts w:ascii="Times New Roman" w:hAnsi="Times New Roman"/>
        </w:rPr>
      </w:pPr>
    </w:p>
    <w:p w:rsidR="0030326E" w:rsidRPr="00EB24D3" w:rsidRDefault="0030326E" w:rsidP="0030326E">
      <w:pPr>
        <w:spacing w:line="480" w:lineRule="auto"/>
        <w:rPr>
          <w:rFonts w:ascii="Times New Roman" w:hAnsi="Times New Roman"/>
        </w:rPr>
      </w:pPr>
    </w:p>
    <w:p w:rsidR="0030326E" w:rsidRPr="00AD49A7" w:rsidRDefault="006958F9" w:rsidP="0030326E">
      <w:pPr>
        <w:spacing w:line="480" w:lineRule="auto"/>
        <w:rPr>
          <w:rFonts w:ascii="Times New Roman" w:hAnsi="Times New Roman"/>
        </w:rPr>
      </w:pPr>
      <w:r w:rsidRPr="00EB24D3">
        <w:rPr>
          <w:rFonts w:ascii="Times New Roman" w:hAnsi="Times New Roman"/>
          <w:b/>
        </w:rPr>
        <w:t>Table 13</w:t>
      </w:r>
      <w:r w:rsidR="0030326E" w:rsidRPr="00EB24D3">
        <w:rPr>
          <w:rFonts w:ascii="Times New Roman" w:hAnsi="Times New Roman"/>
          <w:b/>
        </w:rPr>
        <w:t xml:space="preserve">. </w:t>
      </w:r>
      <w:proofErr w:type="gramStart"/>
      <w:r w:rsidR="0030326E" w:rsidRPr="00EB24D3">
        <w:rPr>
          <w:rFonts w:ascii="Times New Roman" w:hAnsi="Times New Roman"/>
        </w:rPr>
        <w:t xml:space="preserve">Gene Expression Values Surrounding </w:t>
      </w:r>
      <w:r w:rsidR="0030326E" w:rsidRPr="00EB24D3">
        <w:rPr>
          <w:rFonts w:ascii="Times New Roman" w:hAnsi="Times New Roman"/>
          <w:i/>
        </w:rPr>
        <w:t>cspA</w:t>
      </w:r>
      <w:r w:rsidR="00835548" w:rsidRPr="00EB24D3">
        <w:rPr>
          <w:rFonts w:ascii="Times New Roman" w:hAnsi="Times New Roman"/>
          <w:i/>
        </w:rPr>
        <w:t xml:space="preserve"> </w:t>
      </w:r>
      <w:r w:rsidR="0030326E" w:rsidRPr="00EB24D3">
        <w:rPr>
          <w:rFonts w:ascii="Times New Roman" w:hAnsi="Times New Roman"/>
        </w:rPr>
        <w:t>1 in Cold Adapted Experiment.</w:t>
      </w:r>
      <w:proofErr w:type="gramEnd"/>
      <w:r w:rsidR="0030326E" w:rsidRPr="00EB24D3">
        <w:rPr>
          <w:rFonts w:ascii="Times New Roman" w:hAnsi="Times New Roman"/>
        </w:rPr>
        <w:t xml:space="preserve"> </w:t>
      </w:r>
      <w:r w:rsidR="00995F29">
        <w:rPr>
          <w:rFonts w:ascii="Times New Roman" w:hAnsi="Times New Roman"/>
        </w:rPr>
        <w:t xml:space="preserve">(See Table 9) </w:t>
      </w:r>
      <w:r w:rsidR="0030326E" w:rsidRPr="00EB24D3">
        <w:rPr>
          <w:rFonts w:ascii="Times New Roman" w:hAnsi="Times New Roman"/>
        </w:rPr>
        <w:t>The gene numbers correspond to Figure 7.</w:t>
      </w:r>
    </w:p>
    <w:tbl>
      <w:tblPr>
        <w:tblW w:w="9346" w:type="dxa"/>
        <w:tblCellMar>
          <w:left w:w="0" w:type="dxa"/>
          <w:right w:w="0" w:type="dxa"/>
        </w:tblCellMar>
        <w:tblLook w:val="0000"/>
      </w:tblPr>
      <w:tblGrid>
        <w:gridCol w:w="1262"/>
        <w:gridCol w:w="3036"/>
        <w:gridCol w:w="1289"/>
        <w:gridCol w:w="1257"/>
        <w:gridCol w:w="1251"/>
        <w:gridCol w:w="1251"/>
      </w:tblGrid>
      <w:tr w:rsidR="0030326E" w:rsidRPr="00EB24D3">
        <w:trPr>
          <w:trHeight w:val="224"/>
        </w:trPr>
        <w:tc>
          <w:tcPr>
            <w:tcW w:w="130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Figure 7 Gene Number</w:t>
            </w:r>
          </w:p>
        </w:tc>
        <w:tc>
          <w:tcPr>
            <w:tcW w:w="312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Gene Function</w:t>
            </w:r>
          </w:p>
        </w:tc>
        <w:tc>
          <w:tcPr>
            <w:tcW w:w="130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Gene Name</w:t>
            </w:r>
          </w:p>
        </w:tc>
        <w:tc>
          <w:tcPr>
            <w:tcW w:w="130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Fold Change</w:t>
            </w:r>
          </w:p>
        </w:tc>
        <w:tc>
          <w:tcPr>
            <w:tcW w:w="130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P-value</w:t>
            </w:r>
          </w:p>
        </w:tc>
        <w:tc>
          <w:tcPr>
            <w:tcW w:w="1300" w:type="dxa"/>
            <w:tcBorders>
              <w:top w:val="single" w:sz="4" w:space="0" w:color="000000"/>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FDR P-value</w:t>
            </w:r>
          </w:p>
        </w:tc>
      </w:tr>
      <w:tr w:rsidR="0030326E" w:rsidRPr="00EB24D3">
        <w:trPr>
          <w:trHeight w:val="224"/>
        </w:trPr>
        <w:tc>
          <w:tcPr>
            <w:tcW w:w="130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w:t>
            </w:r>
          </w:p>
        </w:tc>
        <w:tc>
          <w:tcPr>
            <w:tcW w:w="312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arginine</w:t>
            </w:r>
            <w:proofErr w:type="gramEnd"/>
            <w:r w:rsidRPr="00EB24D3">
              <w:rPr>
                <w:rFonts w:ascii="Times New Roman" w:hAnsi="Times New Roman"/>
              </w:rPr>
              <w:t>/ornithine antiporter</w:t>
            </w:r>
          </w:p>
        </w:tc>
        <w:tc>
          <w:tcPr>
            <w:tcW w:w="130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Pfl01_4384</w:t>
            </w:r>
          </w:p>
        </w:tc>
        <w:tc>
          <w:tcPr>
            <w:tcW w:w="130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tcBorders>
              <w:top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arginine</w:t>
            </w:r>
            <w:proofErr w:type="gramEnd"/>
            <w:r w:rsidRPr="00EB24D3">
              <w:rPr>
                <w:rFonts w:ascii="Times New Roman" w:hAnsi="Times New Roman"/>
              </w:rPr>
              <w:t>/ornithine antiporter</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Pfl01_4385</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-18.87</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1.64E-04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5.32E-02</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arginine</w:t>
            </w:r>
            <w:proofErr w:type="gramEnd"/>
            <w:r w:rsidRPr="00EB24D3">
              <w:rPr>
                <w:rFonts w:ascii="Times New Roman" w:hAnsi="Times New Roman"/>
              </w:rPr>
              <w:t xml:space="preserve"> deiminase</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Pfl01_4386</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40.24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2.02E-04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5.53E-02</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ornithine</w:t>
            </w:r>
            <w:proofErr w:type="gramEnd"/>
            <w:r w:rsidRPr="00EB24D3">
              <w:rPr>
                <w:rFonts w:ascii="Times New Roman" w:hAnsi="Times New Roman"/>
              </w:rPr>
              <w:t xml:space="preserve"> carbamoyltransferase</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Pfl01_4387</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-13.58</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1.15E-04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5.16E-02</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carbamate</w:t>
            </w:r>
            <w:proofErr w:type="gramEnd"/>
            <w:r w:rsidRPr="00EB24D3">
              <w:rPr>
                <w:rFonts w:ascii="Times New Roman" w:hAnsi="Times New Roman"/>
              </w:rPr>
              <w:t xml:space="preserve"> kinase</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Pfl01_4388</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-39.67</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1.51E-04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5.28E-02</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Pfl01_4389</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transcriptional</w:t>
            </w:r>
            <w:proofErr w:type="gramEnd"/>
            <w:r w:rsidRPr="00EB24D3">
              <w:rPr>
                <w:rFonts w:ascii="Times New Roman" w:hAnsi="Times New Roman"/>
              </w:rPr>
              <w:t xml:space="preserve"> regulator TyrR</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Pfl01_4390</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-2.08</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3.20E-03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9.97E-02</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8</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glycine</w:t>
            </w:r>
            <w:proofErr w:type="gramEnd"/>
            <w:r w:rsidRPr="00EB24D3">
              <w:rPr>
                <w:rFonts w:ascii="Times New Roman" w:hAnsi="Times New Roman"/>
              </w:rPr>
              <w:t xml:space="preserve"> cleavage system protein H</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Pfl01_4391</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-2.22</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2.05E-03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8.67E-02</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glycine</w:t>
            </w:r>
            <w:proofErr w:type="gramEnd"/>
            <w:r w:rsidRPr="00EB24D3">
              <w:rPr>
                <w:rFonts w:ascii="Times New Roman" w:hAnsi="Times New Roman"/>
              </w:rPr>
              <w:t xml:space="preserve"> dehydrogenase</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Pfl01_4392</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-1.94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1.44E-02</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1.47E-01</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10</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L-serine ammonia-lyase</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2.52</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4.64E-01</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9.95E-01</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11</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glycine</w:t>
            </w:r>
            <w:proofErr w:type="gramEnd"/>
            <w:r w:rsidRPr="00EB24D3">
              <w:rPr>
                <w:rFonts w:ascii="Times New Roman" w:hAnsi="Times New Roman"/>
              </w:rPr>
              <w:t xml:space="preserve"> cleavage system T protein</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Pfl01_4394</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-1.37</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1.79E-02</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1.59E-01</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12</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b/>
                <w:bCs/>
              </w:rPr>
              <w:t>cspA</w:t>
            </w:r>
            <w:proofErr w:type="gramEnd"/>
            <w:r w:rsidRPr="00EB24D3">
              <w:rPr>
                <w:rFonts w:ascii="Times New Roman" w:hAnsi="Times New Roman"/>
                <w:b/>
                <w:bCs/>
              </w:rPr>
              <w:t xml:space="preserve"> 1</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Pfl01_4395</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-1.90</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1.73E-03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8.67E-02</w:t>
            </w:r>
          </w:p>
        </w:tc>
      </w:tr>
      <w:tr w:rsidR="0030326E" w:rsidRPr="00EB24D3">
        <w:trPr>
          <w:trHeight w:val="224"/>
        </w:trPr>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w:t>
            </w:r>
          </w:p>
        </w:tc>
        <w:tc>
          <w:tcPr>
            <w:tcW w:w="312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Pfl01_4396</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-3.13</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3.61E-02</w:t>
            </w:r>
          </w:p>
        </w:tc>
        <w:tc>
          <w:tcPr>
            <w:tcW w:w="1300" w:type="dxa"/>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2.26E-01</w:t>
            </w:r>
          </w:p>
        </w:tc>
      </w:tr>
      <w:tr w:rsidR="0030326E" w:rsidRPr="00EB24D3">
        <w:trPr>
          <w:trHeight w:val="224"/>
        </w:trPr>
        <w:tc>
          <w:tcPr>
            <w:tcW w:w="130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w:t>
            </w:r>
          </w:p>
        </w:tc>
        <w:tc>
          <w:tcPr>
            <w:tcW w:w="312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quinolinate</w:t>
            </w:r>
            <w:proofErr w:type="gramEnd"/>
            <w:r w:rsidRPr="00EB24D3">
              <w:rPr>
                <w:rFonts w:ascii="Times New Roman" w:hAnsi="Times New Roman"/>
              </w:rPr>
              <w:t xml:space="preserve"> synthetase</w:t>
            </w:r>
          </w:p>
        </w:tc>
        <w:tc>
          <w:tcPr>
            <w:tcW w:w="130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Pfl01_4397</w:t>
            </w:r>
          </w:p>
        </w:tc>
        <w:tc>
          <w:tcPr>
            <w:tcW w:w="130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-1.42</w:t>
            </w:r>
          </w:p>
        </w:tc>
        <w:tc>
          <w:tcPr>
            <w:tcW w:w="130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5.84E-03</w:t>
            </w:r>
          </w:p>
        </w:tc>
        <w:tc>
          <w:tcPr>
            <w:tcW w:w="1300" w:type="dxa"/>
            <w:tcBorders>
              <w:bottom w:val="single" w:sz="4" w:space="0" w:color="000000"/>
            </w:tcBorders>
            <w:shd w:val="clear" w:color="auto" w:fill="auto"/>
            <w:tcMar>
              <w:top w:w="17" w:type="dxa"/>
              <w:left w:w="17" w:type="dxa"/>
              <w:bottom w:w="0" w:type="dxa"/>
              <w:right w:w="17"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1.10E-01</w:t>
            </w:r>
          </w:p>
        </w:tc>
      </w:tr>
    </w:tbl>
    <w:p w:rsidR="00ED7D27" w:rsidRDefault="00ED7D27" w:rsidP="0088204E">
      <w:pPr>
        <w:spacing w:line="480" w:lineRule="auto"/>
        <w:rPr>
          <w:rFonts w:ascii="Times New Roman" w:hAnsi="Times New Roman"/>
        </w:rPr>
      </w:pPr>
    </w:p>
    <w:p w:rsidR="0030326E" w:rsidRPr="00EB24D3" w:rsidRDefault="0088204E" w:rsidP="0088204E">
      <w:pPr>
        <w:spacing w:line="480" w:lineRule="auto"/>
        <w:rPr>
          <w:rFonts w:ascii="Times New Roman" w:hAnsi="Times New Roman"/>
        </w:rPr>
      </w:pPr>
      <w:r w:rsidRPr="00EB24D3">
        <w:rPr>
          <w:rFonts w:ascii="Times New Roman" w:hAnsi="Times New Roman"/>
        </w:rPr>
        <w:t>ND Not Detected</w:t>
      </w:r>
    </w:p>
    <w:p w:rsidR="00EB1A71" w:rsidRDefault="00EB1A71" w:rsidP="00EB1A71">
      <w:pPr>
        <w:spacing w:line="480" w:lineRule="auto"/>
        <w:rPr>
          <w:rFonts w:ascii="Times New Roman" w:hAnsi="Times New Roman"/>
        </w:rPr>
      </w:pPr>
    </w:p>
    <w:p w:rsidR="00EB1A71" w:rsidRDefault="00EB1A71" w:rsidP="00EB1A71">
      <w:pPr>
        <w:spacing w:line="480" w:lineRule="auto"/>
        <w:rPr>
          <w:rFonts w:ascii="Times New Roman" w:hAnsi="Times New Roman"/>
        </w:rPr>
      </w:pPr>
    </w:p>
    <w:p w:rsidR="00EB1A71" w:rsidRDefault="00EB1A71" w:rsidP="00EB1A71">
      <w:pPr>
        <w:spacing w:line="480" w:lineRule="auto"/>
        <w:rPr>
          <w:rFonts w:ascii="Times New Roman" w:hAnsi="Times New Roman"/>
        </w:rPr>
      </w:pPr>
    </w:p>
    <w:p w:rsidR="00EB1A71" w:rsidRDefault="00EB1A71" w:rsidP="00EB1A71">
      <w:pPr>
        <w:spacing w:line="480" w:lineRule="auto"/>
        <w:rPr>
          <w:rFonts w:ascii="Times New Roman" w:hAnsi="Times New Roman"/>
        </w:rPr>
      </w:pPr>
    </w:p>
    <w:p w:rsidR="00EB1A71" w:rsidRDefault="00EB1A71" w:rsidP="00EB1A71">
      <w:pPr>
        <w:spacing w:line="480" w:lineRule="auto"/>
        <w:rPr>
          <w:rFonts w:ascii="Times New Roman" w:hAnsi="Times New Roman"/>
        </w:rPr>
      </w:pPr>
    </w:p>
    <w:p w:rsidR="00EB1A71" w:rsidRDefault="00EB1A71" w:rsidP="00EB1A71">
      <w:pPr>
        <w:spacing w:line="480" w:lineRule="auto"/>
        <w:rPr>
          <w:rFonts w:ascii="Times New Roman" w:hAnsi="Times New Roman"/>
        </w:rPr>
      </w:pPr>
    </w:p>
    <w:p w:rsidR="00AD49A7" w:rsidRDefault="00AD49A7" w:rsidP="00EB1A71">
      <w:pPr>
        <w:spacing w:line="480" w:lineRule="auto"/>
        <w:rPr>
          <w:rFonts w:ascii="Times New Roman" w:hAnsi="Times New Roman"/>
        </w:rPr>
      </w:pPr>
    </w:p>
    <w:p w:rsidR="00EB1A71" w:rsidRDefault="00EB1A71" w:rsidP="00EB1A71">
      <w:pPr>
        <w:spacing w:line="480" w:lineRule="auto"/>
        <w:rPr>
          <w:rFonts w:ascii="Times New Roman" w:hAnsi="Times New Roman"/>
        </w:rPr>
      </w:pPr>
    </w:p>
    <w:p w:rsidR="00263FB4" w:rsidRDefault="00EB1A71" w:rsidP="00EB1A71">
      <w:pPr>
        <w:spacing w:line="480" w:lineRule="auto"/>
        <w:rPr>
          <w:rFonts w:ascii="Times New Roman" w:hAnsi="Times New Roman"/>
        </w:rPr>
      </w:pPr>
      <w:proofErr w:type="gramStart"/>
      <w:r w:rsidRPr="00EB24D3">
        <w:rPr>
          <w:rFonts w:ascii="Times New Roman" w:hAnsi="Times New Roman"/>
        </w:rPr>
        <w:t>cold</w:t>
      </w:r>
      <w:proofErr w:type="gramEnd"/>
      <w:r w:rsidRPr="00EB24D3">
        <w:rPr>
          <w:rFonts w:ascii="Times New Roman" w:hAnsi="Times New Roman"/>
        </w:rPr>
        <w:t xml:space="preserve"> shocked cells than the cold adapted cells, where the</w:t>
      </w:r>
      <w:r w:rsidRPr="00EB24D3">
        <w:rPr>
          <w:rFonts w:ascii="Times New Roman" w:hAnsi="Times New Roman"/>
          <w:i/>
        </w:rPr>
        <w:t xml:space="preserve"> cspA</w:t>
      </w:r>
      <w:r w:rsidRPr="00EB24D3">
        <w:rPr>
          <w:rFonts w:ascii="Times New Roman" w:hAnsi="Times New Roman"/>
        </w:rPr>
        <w:t xml:space="preserve"> 2 gene had a 15.13-fold greater expression in cold shocked cells than cells adapted to 25˚C. </w:t>
      </w:r>
      <w:r w:rsidR="00964C28" w:rsidRPr="00EB24D3">
        <w:rPr>
          <w:rFonts w:ascii="Times New Roman" w:hAnsi="Times New Roman"/>
        </w:rPr>
        <w:t>Following the eval</w:t>
      </w:r>
      <w:r w:rsidR="0069391C" w:rsidRPr="00EB24D3">
        <w:rPr>
          <w:rFonts w:ascii="Times New Roman" w:hAnsi="Times New Roman"/>
        </w:rPr>
        <w:t>uation of gene expression of</w:t>
      </w:r>
      <w:r w:rsidR="00964C28" w:rsidRPr="00EB24D3">
        <w:rPr>
          <w:rFonts w:ascii="Times New Roman" w:hAnsi="Times New Roman"/>
        </w:rPr>
        <w:t xml:space="preserve"> cold shock proteins, operons surrounding the two </w:t>
      </w:r>
      <w:r w:rsidR="00964C28" w:rsidRPr="00EB24D3">
        <w:rPr>
          <w:rFonts w:ascii="Times New Roman" w:hAnsi="Times New Roman"/>
          <w:i/>
        </w:rPr>
        <w:t>cspA</w:t>
      </w:r>
      <w:r w:rsidR="00964C28" w:rsidRPr="00EB24D3">
        <w:rPr>
          <w:rFonts w:ascii="Times New Roman" w:hAnsi="Times New Roman"/>
        </w:rPr>
        <w:t xml:space="preserve"> genes resulting in a greater than 9-fold increase in expression were evaluated</w:t>
      </w:r>
      <w:r w:rsidR="005805A4">
        <w:rPr>
          <w:rFonts w:ascii="Times New Roman" w:hAnsi="Times New Roman"/>
        </w:rPr>
        <w:t xml:space="preserve">; expression data for the remainder of the </w:t>
      </w:r>
      <w:r w:rsidR="005805A4">
        <w:rPr>
          <w:rFonts w:ascii="Times New Roman" w:hAnsi="Times New Roman"/>
          <w:i/>
        </w:rPr>
        <w:t xml:space="preserve">csp </w:t>
      </w:r>
      <w:r w:rsidR="005805A4">
        <w:rPr>
          <w:rFonts w:ascii="Times New Roman" w:hAnsi="Times New Roman"/>
        </w:rPr>
        <w:t>and surrounding genes are found in the appendix</w:t>
      </w:r>
      <w:r w:rsidR="00F11ACD">
        <w:rPr>
          <w:rFonts w:ascii="Times New Roman" w:hAnsi="Times New Roman"/>
        </w:rPr>
        <w:t xml:space="preserve">  (Tables A</w:t>
      </w:r>
      <w:r w:rsidR="000E1FC2">
        <w:rPr>
          <w:rFonts w:ascii="Times New Roman" w:hAnsi="Times New Roman"/>
        </w:rPr>
        <w:t>8-</w:t>
      </w:r>
      <w:r w:rsidR="00F11ACD">
        <w:rPr>
          <w:rFonts w:ascii="Times New Roman" w:hAnsi="Times New Roman"/>
        </w:rPr>
        <w:t>A3</w:t>
      </w:r>
      <w:r w:rsidR="008A2D34">
        <w:rPr>
          <w:rFonts w:ascii="Times New Roman" w:hAnsi="Times New Roman"/>
        </w:rPr>
        <w:t>3</w:t>
      </w:r>
      <w:r w:rsidR="000E1FC2">
        <w:rPr>
          <w:rFonts w:ascii="Times New Roman" w:hAnsi="Times New Roman"/>
        </w:rPr>
        <w:t xml:space="preserve"> and Figures A1-A4</w:t>
      </w:r>
      <w:r w:rsidR="00F11ACD">
        <w:rPr>
          <w:rFonts w:ascii="Times New Roman" w:hAnsi="Times New Roman"/>
        </w:rPr>
        <w:t>)</w:t>
      </w:r>
      <w:r w:rsidR="00964C28" w:rsidRPr="00EB24D3">
        <w:rPr>
          <w:rFonts w:ascii="Times New Roman" w:hAnsi="Times New Roman"/>
        </w:rPr>
        <w:t xml:space="preserve">. An arginine deiminase operon is located upstream of the </w:t>
      </w:r>
      <w:r w:rsidR="00964C28" w:rsidRPr="00EB24D3">
        <w:rPr>
          <w:rFonts w:ascii="Times New Roman" w:hAnsi="Times New Roman"/>
          <w:i/>
        </w:rPr>
        <w:t xml:space="preserve">cspA </w:t>
      </w:r>
      <w:r w:rsidR="00964C28" w:rsidRPr="00EB24D3">
        <w:rPr>
          <w:rFonts w:ascii="Times New Roman" w:hAnsi="Times New Roman"/>
        </w:rPr>
        <w:t>1 gene (Figure 7), consisting of four</w:t>
      </w:r>
      <w:r w:rsidR="009F0E92" w:rsidRPr="00EB24D3">
        <w:rPr>
          <w:rFonts w:ascii="Times New Roman" w:hAnsi="Times New Roman"/>
        </w:rPr>
        <w:t xml:space="preserve"> genes </w:t>
      </w:r>
      <w:r w:rsidR="00964C28" w:rsidRPr="00EB24D3">
        <w:rPr>
          <w:rFonts w:ascii="Times New Roman" w:hAnsi="Times New Roman"/>
        </w:rPr>
        <w:t>that degrade arginine</w:t>
      </w:r>
      <w:r w:rsidR="009F0E92" w:rsidRPr="00EB24D3">
        <w:rPr>
          <w:rFonts w:ascii="Times New Roman" w:hAnsi="Times New Roman"/>
        </w:rPr>
        <w:t>. Gene expression analysis indicates</w:t>
      </w:r>
      <w:r w:rsidR="0069391C" w:rsidRPr="00EB24D3">
        <w:rPr>
          <w:rFonts w:ascii="Times New Roman" w:hAnsi="Times New Roman"/>
        </w:rPr>
        <w:t xml:space="preserve"> that the operon is down</w:t>
      </w:r>
      <w:r w:rsidR="009F0E92" w:rsidRPr="00EB24D3">
        <w:rPr>
          <w:rFonts w:ascii="Times New Roman" w:hAnsi="Times New Roman"/>
        </w:rPr>
        <w:t>regulated in cold shocked cells compared to cold adapted cells (Ta</w:t>
      </w:r>
      <w:r w:rsidR="009966EE" w:rsidRPr="00EB24D3">
        <w:rPr>
          <w:rFonts w:ascii="Times New Roman" w:hAnsi="Times New Roman"/>
        </w:rPr>
        <w:t xml:space="preserve">ble 12). The arginine/ornithine </w:t>
      </w:r>
      <w:r w:rsidR="009F0E92" w:rsidRPr="00EB24D3">
        <w:rPr>
          <w:rFonts w:ascii="Times New Roman" w:hAnsi="Times New Roman"/>
        </w:rPr>
        <w:t>a</w:t>
      </w:r>
      <w:r w:rsidR="0069391C" w:rsidRPr="00EB24D3">
        <w:rPr>
          <w:rFonts w:ascii="Times New Roman" w:hAnsi="Times New Roman"/>
        </w:rPr>
        <w:t>ntiporter is down</w:t>
      </w:r>
      <w:r w:rsidR="009966EE" w:rsidRPr="00EB24D3">
        <w:rPr>
          <w:rFonts w:ascii="Times New Roman" w:hAnsi="Times New Roman"/>
        </w:rPr>
        <w:t>regulated 25-f</w:t>
      </w:r>
      <w:r w:rsidR="009F0E92" w:rsidRPr="00EB24D3">
        <w:rPr>
          <w:rFonts w:ascii="Times New Roman" w:hAnsi="Times New Roman"/>
        </w:rPr>
        <w:t>old and ornithine carbamoyltransferase</w:t>
      </w:r>
      <w:r w:rsidR="0069391C" w:rsidRPr="00EB24D3">
        <w:rPr>
          <w:rFonts w:ascii="Times New Roman" w:hAnsi="Times New Roman"/>
        </w:rPr>
        <w:t xml:space="preserve"> is down</w:t>
      </w:r>
      <w:r w:rsidR="009966EE" w:rsidRPr="00EB24D3">
        <w:rPr>
          <w:rFonts w:ascii="Times New Roman" w:hAnsi="Times New Roman"/>
        </w:rPr>
        <w:t>regulated 14-</w:t>
      </w:r>
      <w:r w:rsidR="0069391C" w:rsidRPr="00EB24D3">
        <w:rPr>
          <w:rFonts w:ascii="Times New Roman" w:hAnsi="Times New Roman"/>
        </w:rPr>
        <w:t>fold, decreased</w:t>
      </w:r>
      <w:r w:rsidR="009F0E92" w:rsidRPr="00EB24D3">
        <w:rPr>
          <w:rFonts w:ascii="Times New Roman" w:hAnsi="Times New Roman"/>
        </w:rPr>
        <w:t xml:space="preserve"> expression of these two genes limits the export of ornithine from the cell, and limits the degradation of citrulline</w:t>
      </w:r>
      <w:r w:rsidR="0069391C" w:rsidRPr="00EB24D3">
        <w:rPr>
          <w:rFonts w:ascii="Times New Roman" w:hAnsi="Times New Roman"/>
        </w:rPr>
        <w:t>, respectively</w:t>
      </w:r>
      <w:r w:rsidR="009F0E92" w:rsidRPr="00EB24D3">
        <w:rPr>
          <w:rFonts w:ascii="Times New Roman" w:hAnsi="Times New Roman"/>
        </w:rPr>
        <w:t>. This operon was also differentially expressed in cold</w:t>
      </w:r>
      <w:r w:rsidR="009966EE" w:rsidRPr="00EB24D3">
        <w:rPr>
          <w:rFonts w:ascii="Times New Roman" w:hAnsi="Times New Roman"/>
        </w:rPr>
        <w:t xml:space="preserve"> adapted cells compared to 25˚C-</w:t>
      </w:r>
      <w:r w:rsidR="009F0E92" w:rsidRPr="00EB24D3">
        <w:rPr>
          <w:rFonts w:ascii="Times New Roman" w:hAnsi="Times New Roman"/>
        </w:rPr>
        <w:t xml:space="preserve">adapted cells </w:t>
      </w:r>
      <w:r w:rsidR="006958F9" w:rsidRPr="00EB24D3">
        <w:rPr>
          <w:rFonts w:ascii="Times New Roman" w:hAnsi="Times New Roman"/>
        </w:rPr>
        <w:t>(Table 13</w:t>
      </w:r>
      <w:r w:rsidR="0069391C" w:rsidRPr="00EB24D3">
        <w:rPr>
          <w:rFonts w:ascii="Times New Roman" w:hAnsi="Times New Roman"/>
        </w:rPr>
        <w:t>). In the cold adapted</w:t>
      </w:r>
      <w:r w:rsidR="0030326E" w:rsidRPr="00EB24D3">
        <w:rPr>
          <w:rFonts w:ascii="Times New Roman" w:hAnsi="Times New Roman"/>
        </w:rPr>
        <w:t xml:space="preserve"> experiment, arginine deiminase is upregulated 40 fold, allowing for the accumulation of citrulline, while the rest of the operon is down regulated, including </w:t>
      </w:r>
      <w:r w:rsidR="009966EE" w:rsidRPr="00EB24D3">
        <w:rPr>
          <w:rFonts w:ascii="Times New Roman" w:hAnsi="Times New Roman"/>
        </w:rPr>
        <w:t xml:space="preserve">the arginine/ornithine antiporter (-8 fold), which prevents the export </w:t>
      </w:r>
      <w:r w:rsidR="0030326E" w:rsidRPr="00EB24D3">
        <w:rPr>
          <w:rFonts w:ascii="Times New Roman" w:hAnsi="Times New Roman"/>
        </w:rPr>
        <w:t xml:space="preserve">of ornithine that may accumulate. Interestingly, of the 18 genes with FDR p-value &lt; 0.05 in the </w:t>
      </w:r>
      <w:r w:rsidR="006958F9" w:rsidRPr="00EB24D3">
        <w:rPr>
          <w:rFonts w:ascii="Times New Roman" w:hAnsi="Times New Roman"/>
        </w:rPr>
        <w:t xml:space="preserve">cold adapted experiment (Table </w:t>
      </w:r>
      <w:r w:rsidR="00F11ACD">
        <w:rPr>
          <w:rFonts w:ascii="Times New Roman" w:hAnsi="Times New Roman"/>
        </w:rPr>
        <w:t>A7</w:t>
      </w:r>
      <w:r w:rsidR="0030326E" w:rsidRPr="00EB24D3">
        <w:rPr>
          <w:rFonts w:ascii="Times New Roman" w:hAnsi="Times New Roman"/>
        </w:rPr>
        <w:t xml:space="preserve">), three of the genes belong to the arginine deiminase operon found near </w:t>
      </w:r>
      <w:r w:rsidR="0030326E" w:rsidRPr="00EB24D3">
        <w:rPr>
          <w:rFonts w:ascii="Times New Roman" w:hAnsi="Times New Roman"/>
          <w:i/>
        </w:rPr>
        <w:t xml:space="preserve">cspA </w:t>
      </w:r>
      <w:r w:rsidR="0030326E" w:rsidRPr="00EB24D3">
        <w:rPr>
          <w:rFonts w:ascii="Times New Roman" w:hAnsi="Times New Roman"/>
        </w:rPr>
        <w:t xml:space="preserve">1. </w:t>
      </w:r>
      <w:r w:rsidR="0069391C" w:rsidRPr="00EB24D3">
        <w:rPr>
          <w:rFonts w:ascii="Times New Roman" w:hAnsi="Times New Roman"/>
        </w:rPr>
        <w:t xml:space="preserve">This may indicate that these genes play a major role in cold adaptation. </w:t>
      </w:r>
    </w:p>
    <w:p w:rsidR="0030326E" w:rsidRPr="00EB24D3" w:rsidRDefault="0030326E" w:rsidP="00964C28">
      <w:pPr>
        <w:spacing w:line="480" w:lineRule="auto"/>
        <w:ind w:firstLine="720"/>
        <w:rPr>
          <w:rFonts w:ascii="Times New Roman" w:hAnsi="Times New Roman"/>
        </w:rPr>
      </w:pPr>
      <w:r w:rsidRPr="00EB24D3">
        <w:rPr>
          <w:rFonts w:ascii="Times New Roman" w:hAnsi="Times New Roman"/>
        </w:rPr>
        <w:t xml:space="preserve">Genes positioned around </w:t>
      </w:r>
      <w:r w:rsidRPr="00EB24D3">
        <w:rPr>
          <w:rFonts w:ascii="Times New Roman" w:hAnsi="Times New Roman"/>
          <w:i/>
        </w:rPr>
        <w:t>cspA</w:t>
      </w:r>
      <w:r w:rsidRPr="00EB24D3">
        <w:rPr>
          <w:rFonts w:ascii="Times New Roman" w:hAnsi="Times New Roman"/>
        </w:rPr>
        <w:t xml:space="preserve"> 2 were also investigated (Figure 8). Expression analysis of the surrounding genes from the cold shock 1 experiment, where</w:t>
      </w:r>
      <w:r w:rsidRPr="00EB24D3">
        <w:rPr>
          <w:rFonts w:ascii="Times New Roman" w:hAnsi="Times New Roman"/>
          <w:i/>
        </w:rPr>
        <w:t xml:space="preserve"> cspA</w:t>
      </w:r>
      <w:r w:rsidRPr="00EB24D3">
        <w:rPr>
          <w:rFonts w:ascii="Times New Roman" w:hAnsi="Times New Roman"/>
        </w:rPr>
        <w:t xml:space="preserve"> 2 was upregulated more than 15 fold, revealed no significant change in expression level</w:t>
      </w:r>
      <w:r w:rsidR="006958F9" w:rsidRPr="00EB24D3">
        <w:rPr>
          <w:rFonts w:ascii="Times New Roman" w:hAnsi="Times New Roman"/>
        </w:rPr>
        <w:t>s of a complete operon (Table 14</w:t>
      </w:r>
      <w:r w:rsidRPr="00EB24D3">
        <w:rPr>
          <w:rFonts w:ascii="Times New Roman" w:hAnsi="Times New Roman"/>
        </w:rPr>
        <w:t xml:space="preserve">). However, some genes that could be relevant to cold stress response were upregulated, including </w:t>
      </w:r>
      <w:r w:rsidR="009966EE" w:rsidRPr="00EB24D3">
        <w:rPr>
          <w:rFonts w:ascii="Times New Roman" w:hAnsi="Times New Roman"/>
        </w:rPr>
        <w:t>guanine-</w:t>
      </w:r>
      <w:proofErr w:type="gramStart"/>
      <w:r w:rsidR="009966EE" w:rsidRPr="00EB24D3">
        <w:rPr>
          <w:rFonts w:ascii="Times New Roman" w:hAnsi="Times New Roman"/>
        </w:rPr>
        <w:t>N(</w:t>
      </w:r>
      <w:proofErr w:type="gramEnd"/>
      <w:r w:rsidR="009966EE" w:rsidRPr="00EB24D3">
        <w:rPr>
          <w:rFonts w:ascii="Times New Roman" w:hAnsi="Times New Roman"/>
        </w:rPr>
        <w:t>1)</w:t>
      </w:r>
      <w:r w:rsidRPr="00EB24D3">
        <w:rPr>
          <w:rFonts w:ascii="Times New Roman" w:hAnsi="Times New Roman"/>
        </w:rPr>
        <w:t xml:space="preserve">-methyltransferase and glycerol-3-phospate acyltransferase. </w:t>
      </w:r>
    </w:p>
    <w:p w:rsidR="0030326E" w:rsidRPr="00EB24D3" w:rsidRDefault="0030326E" w:rsidP="0030326E">
      <w:pPr>
        <w:spacing w:line="480" w:lineRule="auto"/>
        <w:rPr>
          <w:rFonts w:ascii="Times New Roman" w:hAnsi="Times New Roman"/>
        </w:rPr>
      </w:pPr>
      <w:r w:rsidRPr="00EB24D3">
        <w:rPr>
          <w:rFonts w:ascii="Times New Roman" w:hAnsi="Times New Roman"/>
        </w:rPr>
        <w:br w:type="page"/>
      </w:r>
    </w:p>
    <w:p w:rsidR="0030326E" w:rsidRPr="00EB24D3" w:rsidRDefault="0030326E" w:rsidP="0030326E">
      <w:pPr>
        <w:spacing w:line="480" w:lineRule="auto"/>
        <w:jc w:val="center"/>
        <w:rPr>
          <w:rFonts w:ascii="Times New Roman" w:hAnsi="Times New Roman"/>
        </w:rPr>
      </w:pPr>
      <w:r w:rsidRPr="00EB24D3">
        <w:rPr>
          <w:rFonts w:ascii="Times New Roman" w:hAnsi="Times New Roman"/>
          <w:noProof/>
        </w:rPr>
        <w:drawing>
          <wp:inline distT="0" distB="0" distL="0" distR="0">
            <wp:extent cx="5486400" cy="496570"/>
            <wp:effectExtent l="25400" t="0" r="0" b="0"/>
            <wp:docPr id="11" name="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43436" cy="809134"/>
                      <a:chOff x="126693" y="2959469"/>
                      <a:chExt cx="8943436" cy="809134"/>
                    </a:xfrm>
                  </a:grpSpPr>
                  <a:sp>
                    <a:nvSpPr>
                      <a:cNvPr id="2" name="Right Arrow 1"/>
                      <a:cNvSpPr/>
                    </a:nvSpPr>
                    <a:spPr>
                      <a:xfrm>
                        <a:off x="661495" y="2959469"/>
                        <a:ext cx="1485562"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 name="Right Arrow 2"/>
                      <a:cNvSpPr/>
                    </a:nvSpPr>
                    <a:spPr>
                      <a:xfrm>
                        <a:off x="126693" y="2959469"/>
                        <a:ext cx="534802"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Right Arrow 3"/>
                      <a:cNvSpPr/>
                    </a:nvSpPr>
                    <a:spPr>
                      <a:xfrm>
                        <a:off x="2147057" y="2959469"/>
                        <a:ext cx="668503"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 name="Right Arrow 4"/>
                      <a:cNvSpPr/>
                    </a:nvSpPr>
                    <a:spPr>
                      <a:xfrm>
                        <a:off x="2815560" y="2959469"/>
                        <a:ext cx="326824" cy="347468"/>
                      </a:xfrm>
                      <a:prstGeom prst="rightArrow">
                        <a:avLst/>
                      </a:prstGeom>
                      <a:solidFill>
                        <a:srgbClr val="FF1DE3"/>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Right Arrow 5"/>
                      <a:cNvSpPr/>
                    </a:nvSpPr>
                    <a:spPr>
                      <a:xfrm rot="10800000">
                        <a:off x="3142384" y="2959469"/>
                        <a:ext cx="193123" cy="347468"/>
                      </a:xfrm>
                      <a:prstGeom prst="rightArrow">
                        <a:avLst/>
                      </a:prstGeom>
                      <a:solidFill>
                        <a:srgbClr val="FF1DE3"/>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Right Arrow 6"/>
                      <a:cNvSpPr/>
                    </a:nvSpPr>
                    <a:spPr>
                      <a:xfrm rot="10800000">
                        <a:off x="3335507" y="2959469"/>
                        <a:ext cx="1218161" cy="347468"/>
                      </a:xfrm>
                      <a:prstGeom prst="rightArrow">
                        <a:avLst/>
                      </a:prstGeom>
                      <a:solidFill>
                        <a:srgbClr val="FF1DE3"/>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Right Arrow 7"/>
                      <a:cNvSpPr/>
                    </a:nvSpPr>
                    <a:spPr>
                      <a:xfrm>
                        <a:off x="4553668" y="2959469"/>
                        <a:ext cx="103989" cy="347468"/>
                      </a:xfrm>
                      <a:prstGeom prst="rightArrow">
                        <a:avLst/>
                      </a:prstGeom>
                      <a:solidFill>
                        <a:srgbClr val="0000FF"/>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Right Arrow 8"/>
                      <a:cNvSpPr/>
                    </a:nvSpPr>
                    <a:spPr>
                      <a:xfrm rot="10800000">
                        <a:off x="4657657" y="2959469"/>
                        <a:ext cx="178267" cy="347468"/>
                      </a:xfrm>
                      <a:prstGeom prst="rightArrow">
                        <a:avLst/>
                      </a:prstGeom>
                      <a:solidFill>
                        <a:srgbClr val="FFED0D"/>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 name="Right Arrow 9"/>
                      <a:cNvSpPr/>
                    </a:nvSpPr>
                    <a:spPr>
                      <a:xfrm rot="10800000">
                        <a:off x="4835924" y="2959469"/>
                        <a:ext cx="386246"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 name="Right Arrow 10"/>
                      <a:cNvSpPr/>
                    </a:nvSpPr>
                    <a:spPr>
                      <a:xfrm rot="10800000">
                        <a:off x="5222170" y="2959469"/>
                        <a:ext cx="549658"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 name="Right Arrow 11"/>
                      <a:cNvSpPr/>
                    </a:nvSpPr>
                    <a:spPr>
                      <a:xfrm rot="10800000">
                        <a:off x="5771828" y="2959469"/>
                        <a:ext cx="1292439"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 name="Right Arrow 12"/>
                      <a:cNvSpPr/>
                    </a:nvSpPr>
                    <a:spPr>
                      <a:xfrm>
                        <a:off x="7064267" y="2959469"/>
                        <a:ext cx="386246" cy="347468"/>
                      </a:xfrm>
                      <a:prstGeom prst="rightArrow">
                        <a:avLst/>
                      </a:prstGeom>
                      <a:solidFill>
                        <a:srgbClr val="2FEF4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 name="Right Arrow 13"/>
                      <a:cNvSpPr/>
                    </a:nvSpPr>
                    <a:spPr>
                      <a:xfrm rot="10800000">
                        <a:off x="7450513" y="2959469"/>
                        <a:ext cx="193123"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 name="Right Arrow 15"/>
                      <a:cNvSpPr/>
                    </a:nvSpPr>
                    <a:spPr>
                      <a:xfrm rot="10800000">
                        <a:off x="7643636" y="2959469"/>
                        <a:ext cx="623936"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 name="Right Arrow 17"/>
                      <a:cNvSpPr/>
                    </a:nvSpPr>
                    <a:spPr>
                      <a:xfrm rot="10800000">
                        <a:off x="8267572" y="2959469"/>
                        <a:ext cx="505091"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 name="Right Arrow 18"/>
                      <a:cNvSpPr/>
                    </a:nvSpPr>
                    <a:spPr>
                      <a:xfrm rot="10800000">
                        <a:off x="8772663" y="2959469"/>
                        <a:ext cx="163412"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20" name="TextBox 19"/>
                      <a:cNvSpPr txBox="1"/>
                    </a:nvSpPr>
                    <a:spPr>
                      <a:xfrm>
                        <a:off x="126693"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a:t>
                          </a:r>
                          <a:endParaRPr lang="en-US" sz="1200" dirty="0">
                            <a:latin typeface="Times New Roman"/>
                            <a:cs typeface="Times New Roman"/>
                          </a:endParaRPr>
                        </a:p>
                      </a:txBody>
                      <a:useSpRect/>
                    </a:txSp>
                  </a:sp>
                  <a:sp>
                    <a:nvSpPr>
                      <a:cNvPr id="22" name="TextBox 21"/>
                      <a:cNvSpPr txBox="1"/>
                    </a:nvSpPr>
                    <a:spPr>
                      <a:xfrm>
                        <a:off x="1122464"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2</a:t>
                          </a:r>
                          <a:endParaRPr lang="en-US" sz="1200" dirty="0">
                            <a:latin typeface="Times New Roman"/>
                            <a:cs typeface="Times New Roman"/>
                          </a:endParaRPr>
                        </a:p>
                      </a:txBody>
                      <a:useSpRect/>
                    </a:txSp>
                  </a:sp>
                  <a:sp>
                    <a:nvSpPr>
                      <a:cNvPr id="23" name="TextBox 22"/>
                      <a:cNvSpPr txBox="1"/>
                    </a:nvSpPr>
                    <a:spPr>
                      <a:xfrm>
                        <a:off x="2303429" y="3306938"/>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3</a:t>
                          </a:r>
                          <a:endParaRPr lang="en-US" sz="1200" dirty="0">
                            <a:latin typeface="Times New Roman"/>
                            <a:cs typeface="Times New Roman"/>
                          </a:endParaRPr>
                        </a:p>
                      </a:txBody>
                      <a:useSpRect/>
                    </a:txSp>
                  </a:sp>
                  <a:sp>
                    <a:nvSpPr>
                      <a:cNvPr id="24" name="TextBox 23"/>
                      <a:cNvSpPr txBox="1"/>
                    </a:nvSpPr>
                    <a:spPr>
                      <a:xfrm>
                        <a:off x="2815560" y="3306938"/>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4</a:t>
                          </a:r>
                          <a:endParaRPr lang="en-US" sz="1200" dirty="0">
                            <a:latin typeface="Times New Roman"/>
                            <a:cs typeface="Times New Roman"/>
                          </a:endParaRPr>
                        </a:p>
                      </a:txBody>
                      <a:useSpRect/>
                    </a:txSp>
                  </a:sp>
                  <a:sp>
                    <a:nvSpPr>
                      <a:cNvPr id="25" name="TextBox 24"/>
                      <a:cNvSpPr txBox="1"/>
                    </a:nvSpPr>
                    <a:spPr>
                      <a:xfrm>
                        <a:off x="3142383" y="3306938"/>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5</a:t>
                          </a:r>
                          <a:endParaRPr lang="en-US" sz="1200" dirty="0">
                            <a:latin typeface="Times New Roman"/>
                            <a:cs typeface="Times New Roman"/>
                          </a:endParaRPr>
                        </a:p>
                      </a:txBody>
                      <a:useSpRect/>
                    </a:txSp>
                  </a:sp>
                  <a:sp>
                    <a:nvSpPr>
                      <a:cNvPr id="26" name="TextBox 25"/>
                      <a:cNvSpPr txBox="1"/>
                    </a:nvSpPr>
                    <a:spPr>
                      <a:xfrm>
                        <a:off x="3912008" y="3306938"/>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6</a:t>
                          </a:r>
                          <a:endParaRPr lang="en-US" sz="1200" dirty="0">
                            <a:latin typeface="Times New Roman"/>
                            <a:cs typeface="Times New Roman"/>
                          </a:endParaRPr>
                        </a:p>
                      </a:txBody>
                      <a:useSpRect/>
                    </a:txSp>
                  </a:sp>
                  <a:sp>
                    <a:nvSpPr>
                      <a:cNvPr id="27" name="TextBox 26"/>
                      <a:cNvSpPr txBox="1"/>
                    </a:nvSpPr>
                    <a:spPr>
                      <a:xfrm>
                        <a:off x="4451319" y="3306938"/>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7</a:t>
                          </a:r>
                          <a:endParaRPr lang="en-US" sz="1200" dirty="0">
                            <a:latin typeface="Times New Roman"/>
                            <a:cs typeface="Times New Roman"/>
                          </a:endParaRPr>
                        </a:p>
                      </a:txBody>
                      <a:useSpRect/>
                    </a:txSp>
                  </a:sp>
                  <a:sp>
                    <a:nvSpPr>
                      <a:cNvPr id="28" name="TextBox 27"/>
                      <a:cNvSpPr txBox="1"/>
                    </a:nvSpPr>
                    <a:spPr>
                      <a:xfrm>
                        <a:off x="4657657"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8</a:t>
                          </a:r>
                          <a:endParaRPr lang="en-US" sz="1200" dirty="0">
                            <a:latin typeface="Times New Roman"/>
                            <a:cs typeface="Times New Roman"/>
                          </a:endParaRPr>
                        </a:p>
                      </a:txBody>
                      <a:useSpRect/>
                    </a:txSp>
                  </a:sp>
                  <a:sp>
                    <a:nvSpPr>
                      <a:cNvPr id="29" name="TextBox 28"/>
                      <a:cNvSpPr txBox="1"/>
                    </a:nvSpPr>
                    <a:spPr>
                      <a:xfrm>
                        <a:off x="4970057"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9</a:t>
                          </a:r>
                          <a:endParaRPr lang="en-US" sz="1200" dirty="0">
                            <a:latin typeface="Times New Roman"/>
                            <a:cs typeface="Times New Roman"/>
                          </a:endParaRPr>
                        </a:p>
                      </a:txBody>
                      <a:useSpRect/>
                    </a:txSp>
                  </a:sp>
                  <a:sp>
                    <a:nvSpPr>
                      <a:cNvPr id="30" name="TextBox 29"/>
                      <a:cNvSpPr txBox="1"/>
                    </a:nvSpPr>
                    <a:spPr>
                      <a:xfrm>
                        <a:off x="5319321"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10</a:t>
                          </a:r>
                          <a:endParaRPr lang="en-US" sz="1200" dirty="0">
                            <a:latin typeface="Times New Roman"/>
                            <a:cs typeface="Times New Roman"/>
                          </a:endParaRPr>
                        </a:p>
                      </a:txBody>
                      <a:useSpRect/>
                    </a:txSp>
                  </a:sp>
                  <a:sp>
                    <a:nvSpPr>
                      <a:cNvPr id="31" name="TextBox 30"/>
                      <a:cNvSpPr txBox="1"/>
                    </a:nvSpPr>
                    <a:spPr>
                      <a:xfrm>
                        <a:off x="6301424"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11</a:t>
                          </a:r>
                          <a:endParaRPr lang="en-US" sz="1200" dirty="0">
                            <a:latin typeface="Times New Roman"/>
                            <a:cs typeface="Times New Roman"/>
                          </a:endParaRPr>
                        </a:p>
                      </a:txBody>
                      <a:useSpRect/>
                    </a:txSp>
                  </a:sp>
                  <a:sp>
                    <a:nvSpPr>
                      <a:cNvPr id="32" name="TextBox 31"/>
                      <a:cNvSpPr txBox="1"/>
                    </a:nvSpPr>
                    <a:spPr>
                      <a:xfrm>
                        <a:off x="7023301" y="3306939"/>
                        <a:ext cx="379292" cy="276998"/>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12</a:t>
                          </a:r>
                          <a:endParaRPr lang="en-US" sz="1200" dirty="0">
                            <a:latin typeface="Times New Roman"/>
                            <a:cs typeface="Times New Roman"/>
                          </a:endParaRPr>
                        </a:p>
                      </a:txBody>
                      <a:useSpRect/>
                    </a:txSp>
                  </a:sp>
                  <a:sp>
                    <a:nvSpPr>
                      <a:cNvPr id="33" name="TextBox 32"/>
                      <a:cNvSpPr txBox="1"/>
                    </a:nvSpPr>
                    <a:spPr>
                      <a:xfrm>
                        <a:off x="7402593" y="3306938"/>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13</a:t>
                          </a:r>
                          <a:endParaRPr lang="en-US" sz="1200" dirty="0">
                            <a:latin typeface="Times New Roman"/>
                            <a:cs typeface="Times New Roman"/>
                          </a:endParaRPr>
                        </a:p>
                      </a:txBody>
                      <a:useSpRect/>
                    </a:txSp>
                  </a:sp>
                  <a:sp>
                    <a:nvSpPr>
                      <a:cNvPr id="34" name="TextBox 33"/>
                      <a:cNvSpPr txBox="1"/>
                    </a:nvSpPr>
                    <a:spPr>
                      <a:xfrm>
                        <a:off x="7781885" y="3306939"/>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14</a:t>
                          </a:r>
                          <a:endParaRPr lang="en-US" sz="1200" dirty="0">
                            <a:latin typeface="Times New Roman"/>
                            <a:cs typeface="Times New Roman"/>
                          </a:endParaRPr>
                        </a:p>
                      </a:txBody>
                      <a:useSpRect/>
                    </a:txSp>
                  </a:sp>
                  <a:sp>
                    <a:nvSpPr>
                      <a:cNvPr id="35" name="TextBox 34"/>
                      <a:cNvSpPr txBox="1"/>
                    </a:nvSpPr>
                    <a:spPr>
                      <a:xfrm>
                        <a:off x="8393371"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15</a:t>
                          </a:r>
                          <a:endParaRPr lang="en-US" sz="1200" dirty="0">
                            <a:latin typeface="Times New Roman"/>
                            <a:cs typeface="Times New Roman"/>
                          </a:endParaRPr>
                        </a:p>
                      </a:txBody>
                      <a:useSpRect/>
                    </a:txSp>
                  </a:sp>
                  <a:sp>
                    <a:nvSpPr>
                      <a:cNvPr id="36" name="TextBox 35"/>
                      <a:cNvSpPr txBox="1"/>
                    </a:nvSpPr>
                    <a:spPr>
                      <a:xfrm>
                        <a:off x="8690837"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16</a:t>
                          </a:r>
                          <a:endParaRPr lang="en-US" sz="1200" dirty="0">
                            <a:latin typeface="Times New Roman"/>
                            <a:cs typeface="Times New Roman"/>
                          </a:endParaRPr>
                        </a:p>
                      </a:txBody>
                      <a:useSpRect/>
                    </a:txSp>
                  </a:sp>
                </lc:lockedCanvas>
              </a:graphicData>
            </a:graphic>
          </wp:inline>
        </w:drawing>
      </w:r>
    </w:p>
    <w:p w:rsidR="00824B73" w:rsidRDefault="00824B73" w:rsidP="0030326E">
      <w:pPr>
        <w:spacing w:line="480" w:lineRule="auto"/>
        <w:rPr>
          <w:rFonts w:ascii="Times New Roman" w:hAnsi="Times New Roman"/>
          <w:b/>
        </w:rPr>
      </w:pPr>
    </w:p>
    <w:p w:rsidR="0030326E" w:rsidRPr="00EB24D3" w:rsidRDefault="0030326E" w:rsidP="0030326E">
      <w:pPr>
        <w:spacing w:line="480" w:lineRule="auto"/>
        <w:rPr>
          <w:rFonts w:ascii="Times New Roman" w:hAnsi="Times New Roman"/>
        </w:rPr>
      </w:pPr>
      <w:r w:rsidRPr="00EB24D3">
        <w:rPr>
          <w:rFonts w:ascii="Times New Roman" w:hAnsi="Times New Roman"/>
          <w:b/>
        </w:rPr>
        <w:t>Figure 8.</w:t>
      </w:r>
      <w:r w:rsidRPr="00EB24D3">
        <w:rPr>
          <w:rFonts w:ascii="Times New Roman" w:hAnsi="Times New Roman"/>
        </w:rPr>
        <w:t xml:space="preserve"> </w:t>
      </w:r>
      <w:proofErr w:type="gramStart"/>
      <w:r w:rsidRPr="00EB24D3">
        <w:rPr>
          <w:rFonts w:ascii="Times New Roman" w:hAnsi="Times New Roman"/>
        </w:rPr>
        <w:t xml:space="preserve">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cspA</w:t>
      </w:r>
      <w:r w:rsidRPr="00EB24D3">
        <w:rPr>
          <w:rFonts w:ascii="Times New Roman" w:hAnsi="Times New Roman"/>
        </w:rPr>
        <w:t xml:space="preserve"> 2.</w:t>
      </w:r>
      <w:proofErr w:type="gramEnd"/>
      <w:r w:rsidRPr="00EB24D3">
        <w:rPr>
          <w:rFonts w:ascii="Times New Roman" w:hAnsi="Times New Roman"/>
        </w:rPr>
        <w:t xml:space="preserve"> Genes highlighted in the same color are part of the same operon. 1, secretion protein HlyD; 2, acriflavin resistance protein; 3, filamentation induced by cAMP protein Fic; 4, hypothetical protein; 5, putative lipoprotein; 6, glycerol-3-phosphate acyltransferase; 7, cspA 2; 8, hypothetical protein; 9, r</w:t>
      </w:r>
      <w:r w:rsidR="009966EE" w:rsidRPr="00EB24D3">
        <w:rPr>
          <w:rFonts w:ascii="Times New Roman" w:hAnsi="Times New Roman"/>
        </w:rPr>
        <w:t>RNA (guanine-</w:t>
      </w:r>
      <w:proofErr w:type="gramStart"/>
      <w:r w:rsidR="009966EE" w:rsidRPr="00EB24D3">
        <w:rPr>
          <w:rFonts w:ascii="Times New Roman" w:hAnsi="Times New Roman"/>
        </w:rPr>
        <w:t>N(</w:t>
      </w:r>
      <w:proofErr w:type="gramEnd"/>
      <w:r w:rsidR="009966EE" w:rsidRPr="00EB24D3">
        <w:rPr>
          <w:rFonts w:ascii="Times New Roman" w:hAnsi="Times New Roman"/>
        </w:rPr>
        <w:t>1)-</w:t>
      </w:r>
      <w:r w:rsidRPr="00EB24D3">
        <w:rPr>
          <w:rFonts w:ascii="Times New Roman" w:hAnsi="Times New Roman"/>
        </w:rPr>
        <w:t>methyltransferase; 10, succinyl-diaminopimelate desuccinylase; 11, glycosyl transferase family protein; 12, UBA/THIF-type NAD/FAD binding domain-containing protein; 13, Fe-S metabolism associated SufE; 14, aromatic amino acid beta-eliminating lyase/threonine aldolase; 15, 2,3,4,5-tetrahydropyridine-2-carboxylate N-succinyltransferase; 16, hypothetical protein.</w:t>
      </w:r>
    </w:p>
    <w:p w:rsidR="0030326E" w:rsidRPr="00EB24D3" w:rsidRDefault="0030326E" w:rsidP="0030326E">
      <w:pPr>
        <w:spacing w:line="480" w:lineRule="auto"/>
        <w:rPr>
          <w:rFonts w:ascii="Times New Roman" w:hAnsi="Times New Roman"/>
        </w:rPr>
      </w:pPr>
      <w:r w:rsidRPr="00EB24D3">
        <w:rPr>
          <w:rFonts w:ascii="Times New Roman" w:hAnsi="Times New Roman"/>
        </w:rPr>
        <w:br w:type="page"/>
      </w:r>
      <w:r w:rsidR="006958F9" w:rsidRPr="00EB24D3">
        <w:rPr>
          <w:rFonts w:ascii="Times New Roman" w:hAnsi="Times New Roman"/>
          <w:b/>
        </w:rPr>
        <w:t>Table 14</w:t>
      </w:r>
      <w:r w:rsidRPr="00EB24D3">
        <w:rPr>
          <w:rFonts w:ascii="Times New Roman" w:hAnsi="Times New Roman"/>
          <w:b/>
        </w:rPr>
        <w:t xml:space="preserve">. </w:t>
      </w:r>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2 in Cold Shock 1 Experiment.</w:t>
      </w:r>
      <w:r w:rsidR="00995F29">
        <w:rPr>
          <w:rFonts w:ascii="Times New Roman" w:hAnsi="Times New Roman"/>
        </w:rPr>
        <w:t xml:space="preserve"> (See Table 9) </w:t>
      </w:r>
      <w:r w:rsidRPr="00EB24D3">
        <w:rPr>
          <w:rFonts w:ascii="Times New Roman" w:hAnsi="Times New Roman"/>
        </w:rPr>
        <w:t xml:space="preserve"> The gene numbers correspond to Figure 8.</w:t>
      </w:r>
    </w:p>
    <w:tbl>
      <w:tblPr>
        <w:tblW w:w="9346" w:type="dxa"/>
        <w:tblCellMar>
          <w:left w:w="0" w:type="dxa"/>
          <w:right w:w="0" w:type="dxa"/>
        </w:tblCellMar>
        <w:tblLook w:val="0000"/>
      </w:tblPr>
      <w:tblGrid>
        <w:gridCol w:w="1000"/>
        <w:gridCol w:w="4218"/>
        <w:gridCol w:w="1162"/>
        <w:gridCol w:w="994"/>
        <w:gridCol w:w="986"/>
        <w:gridCol w:w="986"/>
      </w:tblGrid>
      <w:tr w:rsidR="0030326E" w:rsidRPr="00EB24D3">
        <w:trPr>
          <w:trHeight w:val="177"/>
        </w:trPr>
        <w:tc>
          <w:tcPr>
            <w:tcW w:w="1020" w:type="dxa"/>
            <w:tcBorders>
              <w:top w:val="single" w:sz="4" w:space="0" w:color="000000"/>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Figure 8 Gene Number</w:t>
            </w:r>
          </w:p>
        </w:tc>
        <w:tc>
          <w:tcPr>
            <w:tcW w:w="4480" w:type="dxa"/>
            <w:tcBorders>
              <w:top w:val="single" w:sz="4" w:space="0" w:color="000000"/>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Gene Function</w:t>
            </w:r>
          </w:p>
        </w:tc>
        <w:tc>
          <w:tcPr>
            <w:tcW w:w="1020" w:type="dxa"/>
            <w:tcBorders>
              <w:top w:val="single" w:sz="4" w:space="0" w:color="000000"/>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Gene Name</w:t>
            </w:r>
          </w:p>
        </w:tc>
        <w:tc>
          <w:tcPr>
            <w:tcW w:w="1020" w:type="dxa"/>
            <w:tcBorders>
              <w:top w:val="single" w:sz="4" w:space="0" w:color="000000"/>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Fold Change</w:t>
            </w:r>
          </w:p>
        </w:tc>
        <w:tc>
          <w:tcPr>
            <w:tcW w:w="1020" w:type="dxa"/>
            <w:tcBorders>
              <w:top w:val="single" w:sz="4" w:space="0" w:color="000000"/>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P-value</w:t>
            </w:r>
          </w:p>
        </w:tc>
        <w:tc>
          <w:tcPr>
            <w:tcW w:w="1020" w:type="dxa"/>
            <w:tcBorders>
              <w:top w:val="single" w:sz="4" w:space="0" w:color="000000"/>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FDR P-value</w:t>
            </w:r>
          </w:p>
        </w:tc>
      </w:tr>
      <w:tr w:rsidR="0030326E" w:rsidRPr="00EB24D3">
        <w:trPr>
          <w:trHeight w:val="177"/>
        </w:trPr>
        <w:tc>
          <w:tcPr>
            <w:tcW w:w="1020" w:type="dxa"/>
            <w:tcBorders>
              <w:top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w:t>
            </w:r>
          </w:p>
        </w:tc>
        <w:tc>
          <w:tcPr>
            <w:tcW w:w="4480" w:type="dxa"/>
            <w:tcBorders>
              <w:top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secretion</w:t>
            </w:r>
            <w:proofErr w:type="gramEnd"/>
            <w:r w:rsidRPr="00EB24D3">
              <w:rPr>
                <w:rFonts w:ascii="Times New Roman" w:hAnsi="Times New Roman"/>
              </w:rPr>
              <w:t xml:space="preserve"> protein HlyD</w:t>
            </w:r>
          </w:p>
        </w:tc>
        <w:tc>
          <w:tcPr>
            <w:tcW w:w="1020" w:type="dxa"/>
            <w:tcBorders>
              <w:top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Pfl01_1079</w:t>
            </w:r>
          </w:p>
        </w:tc>
        <w:tc>
          <w:tcPr>
            <w:tcW w:w="1020" w:type="dxa"/>
            <w:tcBorders>
              <w:top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-0.88</w:t>
            </w:r>
          </w:p>
        </w:tc>
        <w:tc>
          <w:tcPr>
            <w:tcW w:w="1020" w:type="dxa"/>
            <w:tcBorders>
              <w:top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9.70E-01</w:t>
            </w:r>
          </w:p>
        </w:tc>
        <w:tc>
          <w:tcPr>
            <w:tcW w:w="1020" w:type="dxa"/>
            <w:tcBorders>
              <w:top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9.99E-01</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acriflavin</w:t>
            </w:r>
            <w:proofErr w:type="gramEnd"/>
            <w:r w:rsidRPr="00EB24D3">
              <w:rPr>
                <w:rFonts w:ascii="Times New Roman" w:hAnsi="Times New Roman"/>
              </w:rPr>
              <w:t xml:space="preserve"> resistance protein</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Pfl01_1080</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1.81</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3.79E-02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1.52E-01</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filamentation</w:t>
            </w:r>
            <w:proofErr w:type="gramEnd"/>
            <w:r w:rsidRPr="00EB24D3">
              <w:rPr>
                <w:rFonts w:ascii="Times New Roman" w:hAnsi="Times New Roman"/>
              </w:rPr>
              <w:t xml:space="preserve"> induced by cAMP protein Fic</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Pfl01_1081</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0.77</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3.52E-01</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7.86E-01</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0.26</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2.28E-01</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5.49E-01</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5</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putative</w:t>
            </w:r>
            <w:proofErr w:type="gramEnd"/>
            <w:r w:rsidRPr="00EB24D3">
              <w:rPr>
                <w:rFonts w:ascii="Times New Roman" w:hAnsi="Times New Roman"/>
              </w:rPr>
              <w:t xml:space="preserve"> lipoprotein</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Pfl01_1083</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ND</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glycerol</w:t>
            </w:r>
            <w:proofErr w:type="gramEnd"/>
            <w:r w:rsidRPr="00EB24D3">
              <w:rPr>
                <w:rFonts w:ascii="Times New Roman" w:hAnsi="Times New Roman"/>
              </w:rPr>
              <w:t>-3-phosphate acyltransferase</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Pfl01_1084</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2.29</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1.37E-02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8.57E-02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7</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b/>
                <w:bCs/>
              </w:rPr>
              <w:t>cspA</w:t>
            </w:r>
            <w:proofErr w:type="gramEnd"/>
            <w:r w:rsidRPr="00EB24D3">
              <w:rPr>
                <w:rFonts w:ascii="Times New Roman" w:hAnsi="Times New Roman"/>
                <w:b/>
                <w:bCs/>
              </w:rPr>
              <w:t xml:space="preserve"> 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Pfl01_1085</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15.13</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1.22E-02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b/>
                <w:bCs/>
              </w:rPr>
              <w:t>8.08E-02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8</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Pfl01_1086</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3.72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2.44E-03</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4.62E-02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rRNA</w:t>
            </w:r>
            <w:proofErr w:type="gramEnd"/>
            <w:r w:rsidRPr="00EB24D3">
              <w:rPr>
                <w:rFonts w:ascii="Times New Roman" w:hAnsi="Times New Roman"/>
              </w:rPr>
              <w:t xml:space="preserve"> (guanine-N(1)-)-methyltransferase</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Pfl01_1087</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11.79</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7.40E-04</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4.01E-02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10</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succinyl</w:t>
            </w:r>
            <w:proofErr w:type="gramEnd"/>
            <w:r w:rsidRPr="00EB24D3">
              <w:rPr>
                <w:rFonts w:ascii="Times New Roman" w:hAnsi="Times New Roman"/>
              </w:rPr>
              <w:t>-diaminopimelate desuccinylase</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Pfl01_1088</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2.65E-02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1.24E-01</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11</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glycosyl</w:t>
            </w:r>
            <w:proofErr w:type="gramEnd"/>
            <w:r w:rsidRPr="00EB24D3">
              <w:rPr>
                <w:rFonts w:ascii="Times New Roman" w:hAnsi="Times New Roman"/>
              </w:rPr>
              <w:t xml:space="preserve"> transferase family protein</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Pfl01_1089</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1.53</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7.76E-03</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6.75E-02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12</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UBA/THIF-type NAD/FAD binding domain-containing protein</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Pfl01_1090</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2.56</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6.60E-03</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6.31E-02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13</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Fe-S metabolism associated SufE</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Pfl01_1091</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0.02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1.74E-02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9.74E-02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14</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aromatic</w:t>
            </w:r>
            <w:proofErr w:type="gramEnd"/>
            <w:r w:rsidRPr="00EB24D3">
              <w:rPr>
                <w:rFonts w:ascii="Times New Roman" w:hAnsi="Times New Roman"/>
              </w:rPr>
              <w:t xml:space="preserve"> amino acid beta-eliminating lyase/threonine aldolase</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Pfl01_1092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4.89</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1.04E-02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7.50E-02</w:t>
            </w:r>
          </w:p>
        </w:tc>
      </w:tr>
      <w:tr w:rsidR="0030326E" w:rsidRPr="00EB24D3">
        <w:trPr>
          <w:trHeight w:val="177"/>
        </w:trPr>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w:t>
            </w:r>
          </w:p>
        </w:tc>
        <w:tc>
          <w:tcPr>
            <w:tcW w:w="448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2,3,4,5-tetrahydropyridine-2-carboxylate N-succinyltransferase</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Pfl01_1093</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1.20</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3.95E-02</w:t>
            </w:r>
          </w:p>
        </w:tc>
        <w:tc>
          <w:tcPr>
            <w:tcW w:w="1020" w:type="dxa"/>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1.56E-01</w:t>
            </w:r>
          </w:p>
        </w:tc>
      </w:tr>
      <w:tr w:rsidR="0030326E" w:rsidRPr="00EB24D3">
        <w:trPr>
          <w:trHeight w:val="177"/>
        </w:trPr>
        <w:tc>
          <w:tcPr>
            <w:tcW w:w="1020" w:type="dxa"/>
            <w:tcBorders>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16</w:t>
            </w:r>
          </w:p>
        </w:tc>
        <w:tc>
          <w:tcPr>
            <w:tcW w:w="4480" w:type="dxa"/>
            <w:tcBorders>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020" w:type="dxa"/>
            <w:tcBorders>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Pfl01_1094</w:t>
            </w:r>
          </w:p>
        </w:tc>
        <w:tc>
          <w:tcPr>
            <w:tcW w:w="1020" w:type="dxa"/>
            <w:tcBorders>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1.79</w:t>
            </w:r>
          </w:p>
        </w:tc>
        <w:tc>
          <w:tcPr>
            <w:tcW w:w="1020" w:type="dxa"/>
            <w:tcBorders>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6.48E-03</w:t>
            </w:r>
          </w:p>
        </w:tc>
        <w:tc>
          <w:tcPr>
            <w:tcW w:w="1020" w:type="dxa"/>
            <w:tcBorders>
              <w:bottom w:val="single" w:sz="4" w:space="0" w:color="000000"/>
            </w:tcBorders>
            <w:shd w:val="clear" w:color="auto" w:fill="auto"/>
            <w:tcMar>
              <w:top w:w="14" w:type="dxa"/>
              <w:left w:w="14" w:type="dxa"/>
              <w:bottom w:w="0" w:type="dxa"/>
              <w:right w:w="14" w:type="dxa"/>
            </w:tcMar>
            <w:vAlign w:val="bottom"/>
          </w:tcPr>
          <w:p w:rsidR="0030326E" w:rsidRPr="00EB24D3" w:rsidRDefault="0030326E" w:rsidP="00C61264">
            <w:pPr>
              <w:jc w:val="center"/>
              <w:rPr>
                <w:rFonts w:ascii="Times New Roman" w:hAnsi="Times New Roman"/>
              </w:rPr>
            </w:pPr>
            <w:r w:rsidRPr="00EB24D3">
              <w:rPr>
                <w:rFonts w:ascii="Times New Roman" w:hAnsi="Times New Roman"/>
              </w:rPr>
              <w:t>6.31E-02</w:t>
            </w:r>
          </w:p>
        </w:tc>
      </w:tr>
    </w:tbl>
    <w:p w:rsidR="00ED7D27" w:rsidRDefault="00ED7D27" w:rsidP="0030326E">
      <w:pPr>
        <w:spacing w:line="480" w:lineRule="auto"/>
        <w:rPr>
          <w:rFonts w:ascii="Times New Roman" w:hAnsi="Times New Roman"/>
        </w:rPr>
      </w:pPr>
    </w:p>
    <w:p w:rsidR="00B13936" w:rsidRPr="00EB24D3" w:rsidRDefault="00533704" w:rsidP="0030326E">
      <w:pPr>
        <w:spacing w:line="480" w:lineRule="auto"/>
        <w:rPr>
          <w:rFonts w:ascii="Times New Roman" w:hAnsi="Times New Roman"/>
        </w:rPr>
      </w:pPr>
      <w:r>
        <w:rPr>
          <w:rFonts w:ascii="Times New Roman" w:hAnsi="Times New Roman"/>
        </w:rPr>
        <w:t xml:space="preserve">ND- </w:t>
      </w:r>
      <w:r w:rsidR="0088204E" w:rsidRPr="00EB24D3">
        <w:rPr>
          <w:rFonts w:ascii="Times New Roman" w:hAnsi="Times New Roman"/>
        </w:rPr>
        <w:t>Not Detected</w:t>
      </w:r>
    </w:p>
    <w:p w:rsidR="0030326E" w:rsidRPr="00EB24D3" w:rsidRDefault="0030326E" w:rsidP="0030326E">
      <w:pPr>
        <w:spacing w:line="480" w:lineRule="auto"/>
        <w:rPr>
          <w:rFonts w:ascii="Times New Roman" w:hAnsi="Times New Roman"/>
        </w:rPr>
      </w:pPr>
    </w:p>
    <w:p w:rsidR="005805A4" w:rsidRDefault="004B5E70" w:rsidP="004046C8">
      <w:pPr>
        <w:spacing w:line="480" w:lineRule="auto"/>
        <w:rPr>
          <w:rFonts w:ascii="Times New Roman" w:hAnsi="Times New Roman"/>
        </w:rPr>
      </w:pPr>
      <w:r>
        <w:rPr>
          <w:rFonts w:ascii="Times New Roman" w:hAnsi="Times New Roman"/>
          <w:b/>
          <w:sz w:val="28"/>
        </w:rPr>
        <w:br w:type="page"/>
      </w:r>
      <w:r w:rsidR="00EB1A71" w:rsidRPr="00EB24D3">
        <w:rPr>
          <w:rFonts w:ascii="Times New Roman" w:hAnsi="Times New Roman"/>
        </w:rPr>
        <w:t>The expression of guanine-</w:t>
      </w:r>
      <w:proofErr w:type="gramStart"/>
      <w:r w:rsidR="00EB1A71" w:rsidRPr="00EB24D3">
        <w:rPr>
          <w:rFonts w:ascii="Times New Roman" w:hAnsi="Times New Roman"/>
        </w:rPr>
        <w:t>N(</w:t>
      </w:r>
      <w:proofErr w:type="gramEnd"/>
      <w:r w:rsidR="00EB1A71" w:rsidRPr="00EB24D3">
        <w:rPr>
          <w:rFonts w:ascii="Times New Roman" w:hAnsi="Times New Roman"/>
        </w:rPr>
        <w:t xml:space="preserve">1)-methyltransferase was 11 fold greater in cold shocked cells than </w:t>
      </w:r>
      <w:r w:rsidR="005805A4" w:rsidRPr="00EB24D3">
        <w:rPr>
          <w:rFonts w:ascii="Times New Roman" w:hAnsi="Times New Roman"/>
        </w:rPr>
        <w:t xml:space="preserve">25˚C-adapted cells, while a 2 fold increase was seen in the glycerol-3-phosphate acyltransferase gene. </w:t>
      </w:r>
    </w:p>
    <w:p w:rsidR="004046C8" w:rsidRPr="002B0271" w:rsidRDefault="004046C8" w:rsidP="004046C8">
      <w:pPr>
        <w:spacing w:line="480" w:lineRule="auto"/>
        <w:rPr>
          <w:rFonts w:ascii="Times New Roman" w:hAnsi="Times New Roman"/>
          <w:i/>
        </w:rPr>
      </w:pPr>
      <w:r w:rsidRPr="002B0271">
        <w:rPr>
          <w:rFonts w:ascii="Times New Roman" w:hAnsi="Times New Roman"/>
          <w:i/>
        </w:rPr>
        <w:t>Evaluating Expression Profiles Across Experiments</w:t>
      </w:r>
    </w:p>
    <w:p w:rsidR="004046C8" w:rsidRDefault="004046C8" w:rsidP="004046C8">
      <w:pPr>
        <w:spacing w:line="480" w:lineRule="auto"/>
        <w:rPr>
          <w:rFonts w:ascii="Times New Roman" w:hAnsi="Times New Roman"/>
        </w:rPr>
      </w:pPr>
      <w:r>
        <w:rPr>
          <w:rFonts w:ascii="Times New Roman" w:hAnsi="Times New Roman"/>
        </w:rPr>
        <w:tab/>
        <w:t>While the primary focus of this study has been the cold shock protein genes and genes immediately surrounding them, to better understand the whole cell response to cold shock and cold adaptation changes in the entire transcriptome</w:t>
      </w:r>
      <w:r w:rsidR="002F1D69">
        <w:rPr>
          <w:rFonts w:ascii="Times New Roman" w:hAnsi="Times New Roman"/>
        </w:rPr>
        <w:t xml:space="preserve"> must be examined</w:t>
      </w:r>
      <w:r>
        <w:rPr>
          <w:rFonts w:ascii="Times New Roman" w:hAnsi="Times New Roman"/>
        </w:rPr>
        <w:t>. Each experiment designed in CLC Bio (Table 9) identified a group of genes that were differentially expressed in response to the temperature regimes evaluated. Within those differentially expressed genes, with a fold change ≥|2|, the majority of genes were unique to the temperature treatment regime (Fig</w:t>
      </w:r>
      <w:r w:rsidR="00A17086">
        <w:rPr>
          <w:rFonts w:ascii="Times New Roman" w:hAnsi="Times New Roman"/>
        </w:rPr>
        <w:t>ure 10). Cold shocked cells</w:t>
      </w:r>
      <w:r>
        <w:rPr>
          <w:rFonts w:ascii="Times New Roman" w:hAnsi="Times New Roman"/>
        </w:rPr>
        <w:t xml:space="preserve"> had 468 genes that were differentially expressed that were not identified in any other experiment, where c</w:t>
      </w:r>
      <w:r w:rsidR="00A17086">
        <w:rPr>
          <w:rFonts w:ascii="Times New Roman" w:hAnsi="Times New Roman"/>
        </w:rPr>
        <w:t>old adapted cells</w:t>
      </w:r>
      <w:r>
        <w:rPr>
          <w:rFonts w:ascii="Times New Roman" w:hAnsi="Times New Roman"/>
        </w:rPr>
        <w:t xml:space="preserve"> identified 243 unique genes, and control cells had only 37 genes identified. However, there were small groups of genes that were differentially expressed in two or more experiments. Transcriptomic analysis identified 86 genes that were differentially expressed in both cold shocked and cold adapted cells. Most of the genes (62 of 86) expressed in both </w:t>
      </w:r>
      <w:r w:rsidR="007650DE">
        <w:rPr>
          <w:rFonts w:ascii="Times New Roman" w:hAnsi="Times New Roman"/>
        </w:rPr>
        <w:t xml:space="preserve">cold adapted and cold shock </w:t>
      </w:r>
      <w:r>
        <w:rPr>
          <w:rFonts w:ascii="Times New Roman" w:hAnsi="Times New Roman"/>
        </w:rPr>
        <w:t xml:space="preserve">experiments were oppositely </w:t>
      </w:r>
      <w:r w:rsidR="007650DE">
        <w:rPr>
          <w:rFonts w:ascii="Times New Roman" w:hAnsi="Times New Roman"/>
        </w:rPr>
        <w:t xml:space="preserve">regulated </w:t>
      </w:r>
      <w:r>
        <w:rPr>
          <w:rFonts w:ascii="Times New Roman" w:hAnsi="Times New Roman"/>
        </w:rPr>
        <w:t xml:space="preserve">from one another (Table 15). For example, if a gene was upregulated during cold shock, it was downregulated during cold adaptation. </w:t>
      </w:r>
      <w:r w:rsidR="00A17086">
        <w:rPr>
          <w:rFonts w:ascii="Times New Roman" w:hAnsi="Times New Roman"/>
        </w:rPr>
        <w:t>Only 24 of the genes</w:t>
      </w:r>
      <w:r w:rsidR="005805A4">
        <w:rPr>
          <w:rFonts w:ascii="Times New Roman" w:hAnsi="Times New Roman"/>
        </w:rPr>
        <w:t xml:space="preserve"> (</w:t>
      </w:r>
      <w:r w:rsidR="00F11ACD">
        <w:rPr>
          <w:rFonts w:ascii="Times New Roman" w:hAnsi="Times New Roman"/>
        </w:rPr>
        <w:t>Table A35</w:t>
      </w:r>
      <w:r w:rsidR="005805A4">
        <w:rPr>
          <w:rFonts w:ascii="Times New Roman" w:hAnsi="Times New Roman"/>
        </w:rPr>
        <w:t>)</w:t>
      </w:r>
      <w:r w:rsidR="00A17086">
        <w:rPr>
          <w:rFonts w:ascii="Times New Roman" w:hAnsi="Times New Roman"/>
        </w:rPr>
        <w:t xml:space="preserve"> </w:t>
      </w:r>
      <w:r w:rsidR="001416A6">
        <w:rPr>
          <w:rFonts w:ascii="Times New Roman" w:hAnsi="Times New Roman"/>
        </w:rPr>
        <w:t xml:space="preserve">were under the same type of regulation in response </w:t>
      </w:r>
      <w:r w:rsidR="00A17086">
        <w:rPr>
          <w:rFonts w:ascii="Times New Roman" w:hAnsi="Times New Roman"/>
        </w:rPr>
        <w:t>to low temperatures.</w:t>
      </w:r>
    </w:p>
    <w:p w:rsidR="004B5E70" w:rsidRDefault="00601D2C" w:rsidP="00E11B25">
      <w:pPr>
        <w:spacing w:line="480" w:lineRule="auto"/>
        <w:jc w:val="center"/>
        <w:rPr>
          <w:rFonts w:ascii="Times New Roman" w:hAnsi="Times New Roman"/>
          <w:b/>
          <w:sz w:val="28"/>
        </w:rPr>
      </w:pPr>
      <w:r w:rsidRPr="00601D2C">
        <w:rPr>
          <w:rFonts w:ascii="Times New Roman" w:hAnsi="Times New Roman"/>
          <w:b/>
          <w:noProof/>
          <w:sz w:val="28"/>
        </w:rPr>
        <w:drawing>
          <wp:inline distT="0" distB="0" distL="0" distR="0">
            <wp:extent cx="5486400" cy="3294380"/>
            <wp:effectExtent l="0" t="0" r="0" b="0"/>
            <wp:docPr id="19" name="O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4941332"/>
                      <a:chOff x="457200" y="1513443"/>
                      <a:chExt cx="8229600" cy="4941332"/>
                    </a:xfrm>
                  </a:grpSpPr>
                  <a:graphicFrame>
                    <a:nvGraphicFramePr>
                      <a:cNvPr id="12" name="Content Placeholder 3"/>
                      <a:cNvGraphicFramePr>
                        <a:graphicFrameLocks/>
                      </a:cNvGraphicFramePr>
                    </a:nvGraphicFramePr>
                    <a:graphic>
                      <a:graphicData uri="http://schemas.openxmlformats.org/drawingml/2006/diagram">
                        <a:relIds xmlns:dgm="http://schemas.openxmlformats.org/drawingml/2006/diagram" xmlns:r="http://schemas.openxmlformats.org/officeDocument/2006/relationships" r:dm="rId15" r:lo="rId16" r:qs="rId17" r:cs="rId18"/>
                      </a:graphicData>
                    </a:graphic>
                    <a:xfrm>
                      <a:off x="457200" y="1882775"/>
                      <a:ext cx="8229600" cy="4572000"/>
                    </a:xfrm>
                  </a:graphicFrame>
                  <a:sp>
                    <a:nvSpPr>
                      <a:cNvPr id="13" name="TextBox 12"/>
                      <a:cNvSpPr txBox="1"/>
                    </a:nvSpPr>
                    <a:spPr>
                      <a:xfrm>
                        <a:off x="4423942" y="4225851"/>
                        <a:ext cx="470936" cy="369332"/>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dirty="0" smtClean="0"/>
                            <a:t>1</a:t>
                          </a:r>
                          <a:endParaRPr lang="en-US" dirty="0"/>
                        </a:p>
                      </a:txBody>
                      <a:useSpRect/>
                    </a:txSp>
                  </a:sp>
                  <a:sp>
                    <a:nvSpPr>
                      <a:cNvPr id="14" name="TextBox 13"/>
                      <a:cNvSpPr txBox="1"/>
                    </a:nvSpPr>
                    <a:spPr>
                      <a:xfrm>
                        <a:off x="4894878" y="3911933"/>
                        <a:ext cx="684996" cy="40011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2000" dirty="0" smtClean="0"/>
                            <a:t>86</a:t>
                          </a:r>
                          <a:endParaRPr lang="en-US" sz="2000" dirty="0"/>
                        </a:p>
                      </a:txBody>
                      <a:useSpRect/>
                    </a:txSp>
                  </a:sp>
                  <a:sp>
                    <a:nvSpPr>
                      <a:cNvPr id="15" name="TextBox 14"/>
                      <a:cNvSpPr txBox="1"/>
                    </a:nvSpPr>
                    <a:spPr>
                      <a:xfrm>
                        <a:off x="4362282" y="5060907"/>
                        <a:ext cx="684996" cy="40011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2000" dirty="0" smtClean="0"/>
                            <a:t>28</a:t>
                          </a:r>
                          <a:endParaRPr lang="en-US" sz="2000" dirty="0"/>
                        </a:p>
                      </a:txBody>
                      <a:useSpRect/>
                    </a:txSp>
                  </a:sp>
                  <a:sp>
                    <a:nvSpPr>
                      <a:cNvPr id="16" name="TextBox 15"/>
                      <a:cNvSpPr txBox="1"/>
                    </a:nvSpPr>
                    <a:spPr>
                      <a:xfrm>
                        <a:off x="3677286" y="3911933"/>
                        <a:ext cx="684996" cy="40011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2000" dirty="0" smtClean="0"/>
                            <a:t>14</a:t>
                          </a:r>
                          <a:endParaRPr lang="en-US" sz="2000" dirty="0"/>
                        </a:p>
                      </a:txBody>
                      <a:useSpRect/>
                    </a:txSp>
                  </a:sp>
                  <a:sp>
                    <a:nvSpPr>
                      <a:cNvPr id="17" name="TextBox 16"/>
                      <a:cNvSpPr txBox="1"/>
                    </a:nvSpPr>
                    <a:spPr>
                      <a:xfrm>
                        <a:off x="3787106" y="1513443"/>
                        <a:ext cx="1792767" cy="40011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2000" dirty="0" smtClean="0"/>
                            <a:t>Cold Shock</a:t>
                          </a:r>
                          <a:endParaRPr lang="en-US" sz="2000" dirty="0"/>
                        </a:p>
                      </a:txBody>
                      <a:useSpRect/>
                    </a:txSp>
                  </a:sp>
                  <a:sp>
                    <a:nvSpPr>
                      <a:cNvPr id="18" name="TextBox 17"/>
                      <a:cNvSpPr txBox="1"/>
                    </a:nvSpPr>
                    <a:spPr>
                      <a:xfrm>
                        <a:off x="6894033" y="4312043"/>
                        <a:ext cx="1792767" cy="707886"/>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2000" dirty="0" smtClean="0"/>
                            <a:t>Cold Adapted</a:t>
                          </a:r>
                          <a:endParaRPr lang="en-US" sz="2000" dirty="0"/>
                        </a:p>
                      </a:txBody>
                      <a:useSpRect/>
                    </a:txSp>
                  </a:sp>
                  <a:sp>
                    <a:nvSpPr>
                      <a:cNvPr id="19" name="TextBox 18"/>
                      <a:cNvSpPr txBox="1"/>
                    </a:nvSpPr>
                    <a:spPr>
                      <a:xfrm>
                        <a:off x="913864" y="4312043"/>
                        <a:ext cx="1792767" cy="707886"/>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2000" dirty="0" smtClean="0"/>
                            <a:t>25˚C </a:t>
                          </a:r>
                        </a:p>
                        <a:p>
                          <a:r>
                            <a:rPr lang="en-US" sz="2000" dirty="0" smtClean="0"/>
                            <a:t>Control</a:t>
                          </a:r>
                          <a:endParaRPr lang="en-US" sz="2000" dirty="0"/>
                        </a:p>
                      </a:txBody>
                      <a:useSpRect/>
                    </a:txSp>
                  </a:sp>
                </lc:lockedCanvas>
              </a:graphicData>
            </a:graphic>
          </wp:inline>
        </w:drawing>
      </w:r>
    </w:p>
    <w:p w:rsidR="00824B73" w:rsidRDefault="00824B73" w:rsidP="004B5E70">
      <w:pPr>
        <w:spacing w:line="480" w:lineRule="auto"/>
        <w:rPr>
          <w:rFonts w:ascii="Times New Roman" w:hAnsi="Times New Roman"/>
          <w:b/>
        </w:rPr>
      </w:pPr>
    </w:p>
    <w:p w:rsidR="004B5E70" w:rsidRPr="004B5E70" w:rsidRDefault="004B5E70" w:rsidP="004B5E70">
      <w:pPr>
        <w:spacing w:line="480" w:lineRule="auto"/>
        <w:rPr>
          <w:rFonts w:ascii="Times New Roman" w:hAnsi="Times New Roman"/>
          <w:b/>
        </w:rPr>
      </w:pPr>
      <w:r>
        <w:rPr>
          <w:rFonts w:ascii="Times New Roman" w:hAnsi="Times New Roman"/>
          <w:b/>
        </w:rPr>
        <w:t xml:space="preserve">Figure 9. </w:t>
      </w:r>
      <w:r>
        <w:rPr>
          <w:rFonts w:ascii="Times New Roman" w:hAnsi="Times New Roman"/>
        </w:rPr>
        <w:t>Quantification</w:t>
      </w:r>
      <w:r w:rsidRPr="00EB24D3">
        <w:rPr>
          <w:rFonts w:ascii="Times New Roman" w:hAnsi="Times New Roman"/>
        </w:rPr>
        <w:t xml:space="preserve"> of Genes Representing Overlapping Transcripts Found in Each Experiment</w:t>
      </w:r>
      <w:r>
        <w:rPr>
          <w:rFonts w:ascii="Times New Roman" w:hAnsi="Times New Roman"/>
        </w:rPr>
        <w:t xml:space="preserve">. </w:t>
      </w:r>
    </w:p>
    <w:p w:rsidR="00535E78" w:rsidRPr="00AD49A7" w:rsidRDefault="00535E78" w:rsidP="00535E78">
      <w:pPr>
        <w:spacing w:line="480" w:lineRule="auto"/>
        <w:rPr>
          <w:rFonts w:ascii="Times New Roman" w:hAnsi="Times New Roman"/>
        </w:rPr>
      </w:pPr>
      <w:r>
        <w:rPr>
          <w:rFonts w:ascii="Times New Roman" w:hAnsi="Times New Roman"/>
          <w:b/>
          <w:sz w:val="28"/>
        </w:rPr>
        <w:br w:type="page"/>
      </w:r>
      <w:r w:rsidRPr="00E417DC">
        <w:rPr>
          <w:rFonts w:ascii="Times New Roman" w:hAnsi="Times New Roman"/>
          <w:b/>
        </w:rPr>
        <w:t xml:space="preserve">Table 15. </w:t>
      </w:r>
      <w:r>
        <w:rPr>
          <w:rFonts w:ascii="Times New Roman" w:hAnsi="Times New Roman"/>
          <w:b/>
        </w:rPr>
        <w:t xml:space="preserve"> </w:t>
      </w:r>
      <w:r>
        <w:rPr>
          <w:rFonts w:ascii="Times New Roman" w:hAnsi="Times New Roman"/>
        </w:rPr>
        <w:t xml:space="preserve">Overlapping Differentially Expressed Genes from </w:t>
      </w:r>
      <w:r w:rsidRPr="00EB24D3">
        <w:rPr>
          <w:rFonts w:ascii="Times New Roman" w:hAnsi="Times New Roman"/>
        </w:rPr>
        <w:t>Cold Ad</w:t>
      </w:r>
      <w:r>
        <w:rPr>
          <w:rFonts w:ascii="Times New Roman" w:hAnsi="Times New Roman"/>
        </w:rPr>
        <w:t>apted and Cold Shock Experiments</w:t>
      </w:r>
      <w:r w:rsidRPr="00EB24D3">
        <w:rPr>
          <w:rFonts w:ascii="Times New Roman" w:hAnsi="Times New Roman"/>
        </w:rPr>
        <w:t>.</w:t>
      </w:r>
    </w:p>
    <w:tbl>
      <w:tblPr>
        <w:tblW w:w="9346" w:type="dxa"/>
        <w:tblInd w:w="88" w:type="dxa"/>
        <w:tblLayout w:type="fixed"/>
        <w:tblLook w:val="0000"/>
      </w:tblPr>
      <w:tblGrid>
        <w:gridCol w:w="5160"/>
        <w:gridCol w:w="1380"/>
        <w:gridCol w:w="1498"/>
        <w:gridCol w:w="1308"/>
      </w:tblGrid>
      <w:tr w:rsidR="00535E78" w:rsidRPr="00E417DC">
        <w:trPr>
          <w:trHeight w:val="1400"/>
        </w:trPr>
        <w:tc>
          <w:tcPr>
            <w:tcW w:w="5160" w:type="dxa"/>
            <w:tcBorders>
              <w:top w:val="single" w:sz="4" w:space="0" w:color="auto"/>
              <w:bottom w:val="single" w:sz="4" w:space="0" w:color="auto"/>
            </w:tcBorders>
            <w:shd w:val="clear" w:color="auto" w:fill="auto"/>
            <w:vAlign w:val="bottom"/>
          </w:tcPr>
          <w:p w:rsidR="00535E78" w:rsidRPr="00E417DC" w:rsidRDefault="00535E78" w:rsidP="007D1358">
            <w:pPr>
              <w:jc w:val="center"/>
              <w:rPr>
                <w:rFonts w:ascii="Times New Roman" w:hAnsi="Times New Roman"/>
              </w:rPr>
            </w:pPr>
            <w:r w:rsidRPr="00E417DC">
              <w:rPr>
                <w:rFonts w:ascii="Times New Roman" w:hAnsi="Times New Roman"/>
              </w:rPr>
              <w:t>Gene Funciton</w:t>
            </w:r>
          </w:p>
        </w:tc>
        <w:tc>
          <w:tcPr>
            <w:tcW w:w="1380" w:type="dxa"/>
            <w:tcBorders>
              <w:top w:val="single" w:sz="4" w:space="0" w:color="auto"/>
              <w:bottom w:val="single" w:sz="4" w:space="0" w:color="auto"/>
            </w:tcBorders>
            <w:shd w:val="clear" w:color="auto" w:fill="auto"/>
            <w:vAlign w:val="bottom"/>
          </w:tcPr>
          <w:p w:rsidR="00535E78" w:rsidRPr="00E417DC" w:rsidRDefault="00535E78" w:rsidP="007D1358">
            <w:pPr>
              <w:jc w:val="center"/>
              <w:rPr>
                <w:rFonts w:ascii="Times New Roman" w:hAnsi="Times New Roman"/>
              </w:rPr>
            </w:pPr>
            <w:r w:rsidRPr="00E417DC">
              <w:rPr>
                <w:rFonts w:ascii="Times New Roman" w:hAnsi="Times New Roman"/>
              </w:rPr>
              <w:t>Gene Name</w:t>
            </w:r>
          </w:p>
        </w:tc>
        <w:tc>
          <w:tcPr>
            <w:tcW w:w="1498" w:type="dxa"/>
            <w:tcBorders>
              <w:top w:val="single" w:sz="4" w:space="0" w:color="auto"/>
              <w:bottom w:val="single" w:sz="4" w:space="0" w:color="auto"/>
            </w:tcBorders>
            <w:vAlign w:val="bottom"/>
          </w:tcPr>
          <w:p w:rsidR="00535E78" w:rsidRPr="00E417DC" w:rsidRDefault="00535E78" w:rsidP="007D1358">
            <w:pPr>
              <w:jc w:val="center"/>
              <w:rPr>
                <w:rFonts w:ascii="Times New Roman" w:hAnsi="Times New Roman"/>
                <w:color w:val="000000"/>
              </w:rPr>
            </w:pPr>
            <w:r w:rsidRPr="00E417DC">
              <w:rPr>
                <w:rFonts w:ascii="Times New Roman" w:hAnsi="Times New Roman"/>
                <w:color w:val="000000"/>
              </w:rPr>
              <w:t xml:space="preserve">Cold Shock 1 </w:t>
            </w:r>
            <w:proofErr w:type="gramStart"/>
            <w:r w:rsidRPr="00E417DC">
              <w:rPr>
                <w:rFonts w:ascii="Times New Roman" w:hAnsi="Times New Roman"/>
                <w:color w:val="000000"/>
              </w:rPr>
              <w:t>Experiment  Fold</w:t>
            </w:r>
            <w:proofErr w:type="gramEnd"/>
            <w:r w:rsidRPr="00E417DC">
              <w:rPr>
                <w:rFonts w:ascii="Times New Roman" w:hAnsi="Times New Roman"/>
                <w:color w:val="000000"/>
              </w:rPr>
              <w:t xml:space="preserve"> Change</w:t>
            </w:r>
          </w:p>
        </w:tc>
        <w:tc>
          <w:tcPr>
            <w:tcW w:w="1308" w:type="dxa"/>
            <w:tcBorders>
              <w:top w:val="single" w:sz="4" w:space="0" w:color="auto"/>
              <w:bottom w:val="single" w:sz="4" w:space="0" w:color="auto"/>
            </w:tcBorders>
            <w:shd w:val="clear" w:color="auto" w:fill="auto"/>
            <w:vAlign w:val="bottom"/>
          </w:tcPr>
          <w:p w:rsidR="00535E78" w:rsidRPr="00E417DC" w:rsidRDefault="00535E78" w:rsidP="007D1358">
            <w:pPr>
              <w:jc w:val="center"/>
              <w:rPr>
                <w:rFonts w:ascii="Times New Roman" w:hAnsi="Times New Roman"/>
              </w:rPr>
            </w:pPr>
            <w:r w:rsidRPr="00E417DC">
              <w:rPr>
                <w:rFonts w:ascii="Times New Roman" w:hAnsi="Times New Roman"/>
              </w:rPr>
              <w:t>Cold Adapted Experiment Fold Change</w:t>
            </w:r>
          </w:p>
        </w:tc>
      </w:tr>
      <w:tr w:rsidR="00535E78" w:rsidRPr="00E417DC">
        <w:trPr>
          <w:trHeight w:val="300"/>
        </w:trPr>
        <w:tc>
          <w:tcPr>
            <w:tcW w:w="5160" w:type="dxa"/>
            <w:tcBorders>
              <w:top w:val="single" w:sz="4" w:space="0" w:color="auto"/>
            </w:tcBorders>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acetate</w:t>
            </w:r>
            <w:proofErr w:type="gramEnd"/>
            <w:r w:rsidRPr="00B70BC7">
              <w:rPr>
                <w:rFonts w:ascii="Times New Roman" w:hAnsi="Times New Roman"/>
              </w:rPr>
              <w:t xml:space="preserve"> permease</w:t>
            </w:r>
          </w:p>
        </w:tc>
        <w:tc>
          <w:tcPr>
            <w:tcW w:w="1380" w:type="dxa"/>
            <w:tcBorders>
              <w:top w:val="single" w:sz="4" w:space="0" w:color="auto"/>
            </w:tcBorders>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actP</w:t>
            </w:r>
            <w:proofErr w:type="gramEnd"/>
          </w:p>
        </w:tc>
        <w:tc>
          <w:tcPr>
            <w:tcW w:w="1498" w:type="dxa"/>
            <w:tcBorders>
              <w:top w:val="single" w:sz="4" w:space="0" w:color="auto"/>
            </w:tcBorders>
            <w:vAlign w:val="bottom"/>
          </w:tcPr>
          <w:p w:rsidR="00535E78" w:rsidRPr="00B70BC7" w:rsidRDefault="00824E4E" w:rsidP="007D1358">
            <w:pPr>
              <w:jc w:val="center"/>
              <w:rPr>
                <w:rFonts w:ascii="Times New Roman" w:hAnsi="Times New Roman"/>
              </w:rPr>
            </w:pPr>
            <w:r w:rsidRPr="00B70BC7">
              <w:rPr>
                <w:rFonts w:ascii="Times New Roman" w:hAnsi="Times New Roman"/>
              </w:rPr>
              <w:t>2.2</w:t>
            </w:r>
          </w:p>
        </w:tc>
        <w:tc>
          <w:tcPr>
            <w:tcW w:w="1308" w:type="dxa"/>
            <w:tcBorders>
              <w:top w:val="single" w:sz="4" w:space="0" w:color="auto"/>
            </w:tcBorders>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2.5</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peptide</w:t>
            </w:r>
            <w:proofErr w:type="gramEnd"/>
            <w:r w:rsidRPr="00B70BC7">
              <w:rPr>
                <w:rFonts w:ascii="Times New Roman" w:hAnsi="Times New Roman"/>
              </w:rPr>
              <w:t xml:space="preserve"> deformylase</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def</w:t>
            </w:r>
            <w:proofErr w:type="gramEnd"/>
            <w:r w:rsidRPr="00B70BC7">
              <w:rPr>
                <w:rFonts w:ascii="Times New Roman" w:hAnsi="Times New Roman"/>
              </w:rPr>
              <w:t>_2</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3.8</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-2.0</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flagellar</w:t>
            </w:r>
            <w:proofErr w:type="gramEnd"/>
            <w:r w:rsidRPr="00B70BC7">
              <w:rPr>
                <w:rFonts w:ascii="Times New Roman" w:hAnsi="Times New Roman"/>
              </w:rPr>
              <w:t xml:space="preserve"> basal body P-ring protein</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flgI</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2.1</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-2.5</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flagellar</w:t>
            </w:r>
            <w:proofErr w:type="gramEnd"/>
            <w:r w:rsidRPr="00B70BC7">
              <w:rPr>
                <w:rFonts w:ascii="Times New Roman" w:hAnsi="Times New Roman"/>
              </w:rPr>
              <w:t xml:space="preserve"> rod assembly protein/muramidase FlgJ</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flgJ</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4.4</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-11.1</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glucokinase</w:t>
            </w:r>
            <w:proofErr w:type="gramEnd"/>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glk</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2.5</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-2.3</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apolipoprotein</w:t>
            </w:r>
            <w:proofErr w:type="gramEnd"/>
            <w:r w:rsidRPr="00B70BC7">
              <w:rPr>
                <w:rFonts w:ascii="Times New Roman" w:hAnsi="Times New Roman"/>
              </w:rPr>
              <w:t xml:space="preserve"> N-acyltransferase</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lnt</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2.3</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-2.5</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tetraacyldisaccharide</w:t>
            </w:r>
            <w:proofErr w:type="gramEnd"/>
            <w:r w:rsidRPr="00B70BC7">
              <w:rPr>
                <w:rFonts w:ascii="Times New Roman" w:hAnsi="Times New Roman"/>
              </w:rPr>
              <w:t xml:space="preserve"> 4'-kinase</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lpxK</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4.4</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-7.6</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Maf-like protein</w:t>
            </w:r>
          </w:p>
        </w:tc>
        <w:tc>
          <w:tcPr>
            <w:tcW w:w="138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maf</w:t>
            </w:r>
            <w:proofErr w:type="gramEnd"/>
            <w:r w:rsidRPr="00B70BC7">
              <w:rPr>
                <w:rFonts w:ascii="Times New Roman" w:hAnsi="Times New Roman"/>
              </w:rPr>
              <w:t>_2</w:t>
            </w:r>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-2.7</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-5.8</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flagellar</w:t>
            </w:r>
            <w:proofErr w:type="gramEnd"/>
            <w:r w:rsidRPr="00B70BC7">
              <w:rPr>
                <w:rFonts w:ascii="Times New Roman" w:hAnsi="Times New Roman"/>
              </w:rPr>
              <w:t xml:space="preserve"> motor protein MotB</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motB</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5.9</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-2.3</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flagellar</w:t>
            </w:r>
            <w:proofErr w:type="gramEnd"/>
            <w:r w:rsidRPr="00B70BC7">
              <w:rPr>
                <w:rFonts w:ascii="Times New Roman" w:hAnsi="Times New Roman"/>
              </w:rPr>
              <w:t xml:space="preserve"> motor protein</w:t>
            </w:r>
          </w:p>
        </w:tc>
        <w:tc>
          <w:tcPr>
            <w:tcW w:w="138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motC</w:t>
            </w:r>
            <w:proofErr w:type="gramEnd"/>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3.1</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19.1</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UDP-N-acetylenolpyruvoylglucosamine reductase</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murB</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6.1</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-2.0</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UDPdiphospho-muramoylpentapeptide beta-N- acetylglucosaminyltransferase</w:t>
            </w:r>
          </w:p>
        </w:tc>
        <w:tc>
          <w:tcPr>
            <w:tcW w:w="138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murG</w:t>
            </w:r>
            <w:proofErr w:type="gramEnd"/>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2.2</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-2.1</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ABC transporter-like protein</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Pfl01_0038</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3.4</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-2.7</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fusaric</w:t>
            </w:r>
            <w:proofErr w:type="gramEnd"/>
            <w:r w:rsidRPr="00B70BC7">
              <w:rPr>
                <w:rFonts w:ascii="Times New Roman" w:hAnsi="Times New Roman"/>
              </w:rPr>
              <w:t xml:space="preserve"> acid resistance protein</w:t>
            </w:r>
          </w:p>
        </w:tc>
        <w:tc>
          <w:tcPr>
            <w:tcW w:w="138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Pfl01_0171</w:t>
            </w:r>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3.9</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5.5</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surface</w:t>
            </w:r>
            <w:proofErr w:type="gramEnd"/>
            <w:r w:rsidRPr="00B70BC7">
              <w:rPr>
                <w:rFonts w:ascii="Times New Roman" w:hAnsi="Times New Roman"/>
              </w:rPr>
              <w:t xml:space="preserve"> antigen protein</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Pfl01_0278</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4.5</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-2.1</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lipoprotein</w:t>
            </w:r>
            <w:proofErr w:type="gramEnd"/>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Pfl01_0355</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9.4</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-7.2</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urocanate</w:t>
            </w:r>
            <w:proofErr w:type="gramEnd"/>
            <w:r w:rsidRPr="00B70BC7">
              <w:rPr>
                <w:rFonts w:ascii="Times New Roman" w:hAnsi="Times New Roman"/>
              </w:rPr>
              <w:t xml:space="preserve"> hydratase</w:t>
            </w:r>
          </w:p>
        </w:tc>
        <w:tc>
          <w:tcPr>
            <w:tcW w:w="138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Pfl01_0360</w:t>
            </w:r>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3.8</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2.0</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38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Pfl01_0437</w:t>
            </w:r>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-8.5</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-2.0</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glycosyl</w:t>
            </w:r>
            <w:proofErr w:type="gramEnd"/>
            <w:r w:rsidRPr="00B70BC7">
              <w:rPr>
                <w:rFonts w:ascii="Times New Roman" w:hAnsi="Times New Roman"/>
              </w:rPr>
              <w:t xml:space="preserve"> transferase family protein</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Pfl01_0478</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2.3</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-2.9</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Pfl01_0485</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3.1</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-2.1</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3-deoxy-D-manno-octulosonic-acid transferase</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Pfl01_0490</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2.7</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-37.6</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(4Fe-4S)-binding protein</w:t>
            </w:r>
          </w:p>
        </w:tc>
        <w:tc>
          <w:tcPr>
            <w:tcW w:w="138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Pfl01_0517</w:t>
            </w:r>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3.9</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2.5</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branched</w:t>
            </w:r>
            <w:proofErr w:type="gramEnd"/>
            <w:r w:rsidRPr="00B70BC7">
              <w:rPr>
                <w:rFonts w:ascii="Times New Roman" w:hAnsi="Times New Roman"/>
              </w:rPr>
              <w:t>-chain amino acid ABC transporter, periplasmic amino acid-binding protein</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Pfl01_0590</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2.6</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-13.1</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cs="Courier"/>
                <w:szCs w:val="26"/>
              </w:rPr>
              <w:t>methylmalonate</w:t>
            </w:r>
            <w:proofErr w:type="gramEnd"/>
            <w:r w:rsidRPr="00B70BC7">
              <w:rPr>
                <w:rFonts w:ascii="Times New Roman" w:hAnsi="Times New Roman" w:cs="Courier"/>
                <w:szCs w:val="26"/>
              </w:rPr>
              <w:t>-semialdehyde dehydrogenase</w:t>
            </w:r>
          </w:p>
        </w:tc>
        <w:tc>
          <w:tcPr>
            <w:tcW w:w="138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Pfl01_0686</w:t>
            </w:r>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3.0</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6.7</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Phage integrase</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Pfl01_0746</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3.4</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-9.2</w:t>
            </w:r>
          </w:p>
        </w:tc>
      </w:tr>
      <w:tr w:rsidR="00535E78" w:rsidRPr="00E417DC">
        <w:trPr>
          <w:trHeight w:val="300"/>
        </w:trPr>
        <w:tc>
          <w:tcPr>
            <w:tcW w:w="5160" w:type="dxa"/>
            <w:shd w:val="clear" w:color="auto" w:fill="auto"/>
            <w:noWrap/>
            <w:vAlign w:val="bottom"/>
          </w:tcPr>
          <w:p w:rsidR="00535E78" w:rsidRPr="00B70BC7" w:rsidRDefault="00535E78" w:rsidP="007D1358">
            <w:pPr>
              <w:jc w:val="center"/>
              <w:rPr>
                <w:rFonts w:ascii="Times New Roman" w:hAnsi="Times New Roman"/>
              </w:rPr>
            </w:pPr>
            <w:proofErr w:type="gramStart"/>
            <w:r w:rsidRPr="00B70BC7">
              <w:rPr>
                <w:rFonts w:ascii="Times New Roman" w:hAnsi="Times New Roman"/>
              </w:rPr>
              <w:t>maleylacetoacetate</w:t>
            </w:r>
            <w:proofErr w:type="gramEnd"/>
            <w:r w:rsidRPr="00B70BC7">
              <w:rPr>
                <w:rFonts w:ascii="Times New Roman" w:hAnsi="Times New Roman"/>
              </w:rPr>
              <w:t xml:space="preserve"> isomerase</w:t>
            </w:r>
          </w:p>
        </w:tc>
        <w:tc>
          <w:tcPr>
            <w:tcW w:w="1380"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Pfl01_0912</w:t>
            </w:r>
          </w:p>
        </w:tc>
        <w:tc>
          <w:tcPr>
            <w:tcW w:w="1498" w:type="dxa"/>
            <w:vAlign w:val="bottom"/>
          </w:tcPr>
          <w:p w:rsidR="00535E78" w:rsidRPr="00B70BC7" w:rsidRDefault="00535E78" w:rsidP="007D1358">
            <w:pPr>
              <w:jc w:val="center"/>
              <w:rPr>
                <w:rFonts w:ascii="Times New Roman" w:hAnsi="Times New Roman"/>
              </w:rPr>
            </w:pPr>
            <w:r w:rsidRPr="00B70BC7">
              <w:rPr>
                <w:rFonts w:ascii="Times New Roman" w:hAnsi="Times New Roman"/>
              </w:rPr>
              <w:t>-2.8</w:t>
            </w:r>
          </w:p>
        </w:tc>
        <w:tc>
          <w:tcPr>
            <w:tcW w:w="1308" w:type="dxa"/>
            <w:shd w:val="clear" w:color="auto" w:fill="auto"/>
            <w:noWrap/>
            <w:vAlign w:val="bottom"/>
          </w:tcPr>
          <w:p w:rsidR="00535E78" w:rsidRPr="00B70BC7" w:rsidRDefault="00535E78" w:rsidP="007D1358">
            <w:pPr>
              <w:jc w:val="center"/>
              <w:rPr>
                <w:rFonts w:ascii="Times New Roman" w:hAnsi="Times New Roman"/>
              </w:rPr>
            </w:pPr>
            <w:r w:rsidRPr="00B70BC7">
              <w:rPr>
                <w:rFonts w:ascii="Times New Roman" w:hAnsi="Times New Roman"/>
              </w:rPr>
              <w:t>3.5</w:t>
            </w:r>
          </w:p>
        </w:tc>
      </w:tr>
      <w:tr w:rsidR="00535E78" w:rsidRPr="00E417DC">
        <w:trPr>
          <w:trHeight w:val="300"/>
        </w:trPr>
        <w:tc>
          <w:tcPr>
            <w:tcW w:w="5160" w:type="dxa"/>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phosphate</w:t>
            </w:r>
            <w:proofErr w:type="gramEnd"/>
            <w:r w:rsidRPr="00B70BC7">
              <w:rPr>
                <w:rFonts w:ascii="Times New Roman" w:hAnsi="Times New Roman"/>
              </w:rPr>
              <w:t>-starvation-inducible E</w:t>
            </w:r>
          </w:p>
        </w:tc>
        <w:tc>
          <w:tcPr>
            <w:tcW w:w="1380"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Pfl01_0917</w:t>
            </w:r>
          </w:p>
        </w:tc>
        <w:tc>
          <w:tcPr>
            <w:tcW w:w="1498" w:type="dxa"/>
            <w:vAlign w:val="bottom"/>
          </w:tcPr>
          <w:p w:rsidR="00535E78" w:rsidRPr="00B70BC7" w:rsidRDefault="00824E4E" w:rsidP="007D1358">
            <w:pPr>
              <w:jc w:val="center"/>
              <w:rPr>
                <w:rFonts w:ascii="Times New Roman" w:hAnsi="Times New Roman"/>
              </w:rPr>
            </w:pPr>
            <w:r w:rsidRPr="00B70BC7">
              <w:rPr>
                <w:rFonts w:ascii="Times New Roman" w:hAnsi="Times New Roman"/>
              </w:rPr>
              <w:t>-3.7</w:t>
            </w:r>
          </w:p>
        </w:tc>
        <w:tc>
          <w:tcPr>
            <w:tcW w:w="1308" w:type="dxa"/>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-30.1</w:t>
            </w:r>
          </w:p>
        </w:tc>
      </w:tr>
      <w:tr w:rsidR="00535E78" w:rsidRPr="00E417DC">
        <w:trPr>
          <w:trHeight w:val="300"/>
        </w:trPr>
        <w:tc>
          <w:tcPr>
            <w:tcW w:w="5160" w:type="dxa"/>
            <w:tcBorders>
              <w:bottom w:val="single" w:sz="4" w:space="0" w:color="auto"/>
            </w:tcBorders>
            <w:shd w:val="clear" w:color="auto" w:fill="auto"/>
            <w:noWrap/>
            <w:vAlign w:val="bottom"/>
          </w:tcPr>
          <w:p w:rsidR="00535E78" w:rsidRPr="00B70BC7" w:rsidRDefault="00824E4E" w:rsidP="007D1358">
            <w:pPr>
              <w:jc w:val="center"/>
              <w:rPr>
                <w:rFonts w:ascii="Times New Roman" w:hAnsi="Times New Roman"/>
              </w:rPr>
            </w:pPr>
            <w:proofErr w:type="gramStart"/>
            <w:r w:rsidRPr="00B70BC7">
              <w:rPr>
                <w:rFonts w:ascii="Times New Roman" w:hAnsi="Times New Roman"/>
              </w:rPr>
              <w:t>cyanate</w:t>
            </w:r>
            <w:proofErr w:type="gramEnd"/>
            <w:r w:rsidRPr="00B70BC7">
              <w:rPr>
                <w:rFonts w:ascii="Times New Roman" w:hAnsi="Times New Roman"/>
              </w:rPr>
              <w:t xml:space="preserve"> transport system protein</w:t>
            </w:r>
          </w:p>
        </w:tc>
        <w:tc>
          <w:tcPr>
            <w:tcW w:w="1380" w:type="dxa"/>
            <w:tcBorders>
              <w:bottom w:val="single" w:sz="4" w:space="0" w:color="auto"/>
            </w:tcBorders>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Pfl01_0978</w:t>
            </w:r>
          </w:p>
        </w:tc>
        <w:tc>
          <w:tcPr>
            <w:tcW w:w="1498" w:type="dxa"/>
            <w:tcBorders>
              <w:bottom w:val="single" w:sz="4" w:space="0" w:color="auto"/>
            </w:tcBorders>
            <w:vAlign w:val="bottom"/>
          </w:tcPr>
          <w:p w:rsidR="00535E78" w:rsidRPr="00B70BC7" w:rsidRDefault="00824E4E" w:rsidP="007D1358">
            <w:pPr>
              <w:jc w:val="center"/>
              <w:rPr>
                <w:rFonts w:ascii="Times New Roman" w:hAnsi="Times New Roman"/>
              </w:rPr>
            </w:pPr>
            <w:r w:rsidRPr="00B70BC7">
              <w:rPr>
                <w:rFonts w:ascii="Times New Roman" w:hAnsi="Times New Roman"/>
              </w:rPr>
              <w:t>2.6</w:t>
            </w:r>
          </w:p>
        </w:tc>
        <w:tc>
          <w:tcPr>
            <w:tcW w:w="1308" w:type="dxa"/>
            <w:tcBorders>
              <w:bottom w:val="single" w:sz="4" w:space="0" w:color="auto"/>
            </w:tcBorders>
            <w:shd w:val="clear" w:color="auto" w:fill="auto"/>
            <w:noWrap/>
            <w:vAlign w:val="bottom"/>
          </w:tcPr>
          <w:p w:rsidR="00535E78" w:rsidRPr="00B70BC7" w:rsidRDefault="00824E4E" w:rsidP="007D1358">
            <w:pPr>
              <w:jc w:val="center"/>
              <w:rPr>
                <w:rFonts w:ascii="Times New Roman" w:hAnsi="Times New Roman"/>
              </w:rPr>
            </w:pPr>
            <w:r w:rsidRPr="00B70BC7">
              <w:rPr>
                <w:rFonts w:ascii="Times New Roman" w:hAnsi="Times New Roman"/>
              </w:rPr>
              <w:t>4.0</w:t>
            </w:r>
          </w:p>
        </w:tc>
      </w:tr>
    </w:tbl>
    <w:p w:rsidR="00AD49A7" w:rsidRDefault="00AD49A7" w:rsidP="00535E78">
      <w:pPr>
        <w:spacing w:line="480" w:lineRule="auto"/>
        <w:rPr>
          <w:rFonts w:ascii="Times New Roman" w:hAnsi="Times New Roman"/>
          <w:b/>
        </w:rPr>
      </w:pPr>
    </w:p>
    <w:p w:rsidR="00852890" w:rsidRDefault="00852890" w:rsidP="00535E78">
      <w:pPr>
        <w:spacing w:line="480" w:lineRule="auto"/>
        <w:rPr>
          <w:rFonts w:ascii="Times New Roman" w:hAnsi="Times New Roman"/>
          <w:b/>
        </w:rPr>
      </w:pPr>
    </w:p>
    <w:p w:rsidR="00AD49A7" w:rsidRDefault="00AD49A7" w:rsidP="00535E78">
      <w:pPr>
        <w:spacing w:line="480" w:lineRule="auto"/>
        <w:rPr>
          <w:rFonts w:ascii="Times New Roman" w:hAnsi="Times New Roman"/>
          <w:b/>
        </w:rPr>
      </w:pPr>
    </w:p>
    <w:p w:rsidR="00535E78" w:rsidRDefault="00535E78" w:rsidP="00535E78">
      <w:pPr>
        <w:spacing w:line="480" w:lineRule="auto"/>
        <w:rPr>
          <w:rFonts w:ascii="Times New Roman" w:hAnsi="Times New Roman"/>
        </w:rPr>
      </w:pPr>
      <w:r w:rsidRPr="00E417DC">
        <w:rPr>
          <w:rFonts w:ascii="Times New Roman" w:hAnsi="Times New Roman"/>
          <w:b/>
        </w:rPr>
        <w:t>Table 15.</w:t>
      </w:r>
      <w:r>
        <w:rPr>
          <w:rFonts w:ascii="Times New Roman" w:hAnsi="Times New Roman"/>
        </w:rPr>
        <w:t xml:space="preserve"> Continued</w:t>
      </w:r>
    </w:p>
    <w:tbl>
      <w:tblPr>
        <w:tblW w:w="9346" w:type="dxa"/>
        <w:tblInd w:w="88" w:type="dxa"/>
        <w:tblLook w:val="0000"/>
      </w:tblPr>
      <w:tblGrid>
        <w:gridCol w:w="4977"/>
        <w:gridCol w:w="1443"/>
        <w:gridCol w:w="1546"/>
        <w:gridCol w:w="1380"/>
      </w:tblGrid>
      <w:tr w:rsidR="00535E78" w:rsidRPr="00E417DC" w:rsidTr="00B555CD">
        <w:trPr>
          <w:trHeight w:val="300"/>
        </w:trPr>
        <w:tc>
          <w:tcPr>
            <w:tcW w:w="4900" w:type="dxa"/>
            <w:tcBorders>
              <w:top w:val="single" w:sz="4" w:space="0" w:color="auto"/>
              <w:bottom w:val="single" w:sz="4" w:space="0" w:color="auto"/>
            </w:tcBorders>
            <w:shd w:val="clear" w:color="auto" w:fill="auto"/>
            <w:noWrap/>
            <w:vAlign w:val="bottom"/>
          </w:tcPr>
          <w:p w:rsidR="00535E78" w:rsidRPr="00E417DC" w:rsidRDefault="00535E78" w:rsidP="007D1358">
            <w:pPr>
              <w:jc w:val="center"/>
              <w:rPr>
                <w:rFonts w:ascii="Times New Roman" w:hAnsi="Times New Roman"/>
              </w:rPr>
            </w:pPr>
            <w:r w:rsidRPr="00E417DC">
              <w:rPr>
                <w:rFonts w:ascii="Times New Roman" w:hAnsi="Times New Roman"/>
              </w:rPr>
              <w:t>Gene Funciton</w:t>
            </w:r>
          </w:p>
        </w:tc>
        <w:tc>
          <w:tcPr>
            <w:tcW w:w="1421" w:type="dxa"/>
            <w:tcBorders>
              <w:top w:val="single" w:sz="4" w:space="0" w:color="auto"/>
              <w:bottom w:val="single" w:sz="4" w:space="0" w:color="auto"/>
            </w:tcBorders>
            <w:shd w:val="clear" w:color="auto" w:fill="auto"/>
            <w:noWrap/>
            <w:vAlign w:val="bottom"/>
          </w:tcPr>
          <w:p w:rsidR="00535E78" w:rsidRPr="00E417DC" w:rsidRDefault="00535E78" w:rsidP="007D1358">
            <w:pPr>
              <w:jc w:val="center"/>
              <w:rPr>
                <w:rFonts w:ascii="Times New Roman" w:hAnsi="Times New Roman"/>
              </w:rPr>
            </w:pPr>
            <w:r w:rsidRPr="00E417DC">
              <w:rPr>
                <w:rFonts w:ascii="Times New Roman" w:hAnsi="Times New Roman"/>
              </w:rPr>
              <w:t>Gene Name</w:t>
            </w:r>
          </w:p>
        </w:tc>
        <w:tc>
          <w:tcPr>
            <w:tcW w:w="1522" w:type="dxa"/>
            <w:tcBorders>
              <w:top w:val="single" w:sz="4" w:space="0" w:color="auto"/>
              <w:bottom w:val="single" w:sz="4" w:space="0" w:color="auto"/>
            </w:tcBorders>
            <w:vAlign w:val="bottom"/>
          </w:tcPr>
          <w:p w:rsidR="00535E78" w:rsidRPr="00E417DC" w:rsidRDefault="00535E78" w:rsidP="007D1358">
            <w:pPr>
              <w:jc w:val="center"/>
              <w:rPr>
                <w:rFonts w:ascii="Times New Roman" w:hAnsi="Times New Roman"/>
                <w:color w:val="000000"/>
              </w:rPr>
            </w:pPr>
            <w:r w:rsidRPr="00E417DC">
              <w:rPr>
                <w:rFonts w:ascii="Times New Roman" w:hAnsi="Times New Roman"/>
                <w:color w:val="000000"/>
              </w:rPr>
              <w:t xml:space="preserve">Cold Shock 1 </w:t>
            </w:r>
            <w:proofErr w:type="gramStart"/>
            <w:r w:rsidRPr="00E417DC">
              <w:rPr>
                <w:rFonts w:ascii="Times New Roman" w:hAnsi="Times New Roman"/>
                <w:color w:val="000000"/>
              </w:rPr>
              <w:t>Experiment  Fold</w:t>
            </w:r>
            <w:proofErr w:type="gramEnd"/>
            <w:r w:rsidRPr="00E417DC">
              <w:rPr>
                <w:rFonts w:ascii="Times New Roman" w:hAnsi="Times New Roman"/>
                <w:color w:val="000000"/>
              </w:rPr>
              <w:t xml:space="preserve"> Change</w:t>
            </w:r>
          </w:p>
        </w:tc>
        <w:tc>
          <w:tcPr>
            <w:tcW w:w="1359" w:type="dxa"/>
            <w:tcBorders>
              <w:top w:val="single" w:sz="4" w:space="0" w:color="auto"/>
              <w:bottom w:val="single" w:sz="4" w:space="0" w:color="auto"/>
            </w:tcBorders>
            <w:shd w:val="clear" w:color="auto" w:fill="auto"/>
            <w:noWrap/>
            <w:vAlign w:val="bottom"/>
          </w:tcPr>
          <w:p w:rsidR="00535E78" w:rsidRPr="00E417DC" w:rsidRDefault="00535E78" w:rsidP="007D1358">
            <w:pPr>
              <w:jc w:val="center"/>
              <w:rPr>
                <w:rFonts w:ascii="Times New Roman" w:hAnsi="Times New Roman"/>
              </w:rPr>
            </w:pPr>
            <w:r w:rsidRPr="00E417DC">
              <w:rPr>
                <w:rFonts w:ascii="Times New Roman" w:hAnsi="Times New Roman"/>
              </w:rPr>
              <w:t>Cold Adapted Experiment Fold Change</w:t>
            </w:r>
          </w:p>
        </w:tc>
      </w:tr>
      <w:tr w:rsidR="003A69A1" w:rsidRPr="00E417DC" w:rsidTr="00B555CD">
        <w:trPr>
          <w:trHeight w:val="300"/>
        </w:trPr>
        <w:tc>
          <w:tcPr>
            <w:tcW w:w="4900" w:type="dxa"/>
            <w:tcBorders>
              <w:top w:val="single" w:sz="4" w:space="0" w:color="auto"/>
            </w:tcBorders>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21" w:type="dxa"/>
            <w:tcBorders>
              <w:top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Pfl01_0979</w:t>
            </w:r>
          </w:p>
        </w:tc>
        <w:tc>
          <w:tcPr>
            <w:tcW w:w="1522" w:type="dxa"/>
            <w:tcBorders>
              <w:top w:val="single" w:sz="4" w:space="0" w:color="auto"/>
            </w:tcBorders>
            <w:vAlign w:val="bottom"/>
          </w:tcPr>
          <w:p w:rsidR="003A69A1" w:rsidRPr="00B70BC7" w:rsidRDefault="003A69A1" w:rsidP="007D1358">
            <w:pPr>
              <w:jc w:val="center"/>
              <w:rPr>
                <w:rFonts w:ascii="Times New Roman" w:hAnsi="Times New Roman"/>
              </w:rPr>
            </w:pPr>
            <w:r w:rsidRPr="00B70BC7">
              <w:rPr>
                <w:rFonts w:ascii="Times New Roman" w:hAnsi="Times New Roman"/>
              </w:rPr>
              <w:t>4.3</w:t>
            </w:r>
          </w:p>
        </w:tc>
        <w:tc>
          <w:tcPr>
            <w:tcW w:w="1359" w:type="dxa"/>
            <w:tcBorders>
              <w:top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-3.0</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CheA Signal transduction histidine kinase (STHK)</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Pfl01_1056</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2.7</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-5.1</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Pfl01_1077</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3.2</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-10.9</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Pfl01_1298</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5.2</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2.5</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signal</w:t>
            </w:r>
            <w:proofErr w:type="gramEnd"/>
            <w:r w:rsidRPr="00B70BC7">
              <w:rPr>
                <w:rFonts w:ascii="Times New Roman" w:hAnsi="Times New Roman"/>
              </w:rPr>
              <w:t xml:space="preserve"> transduction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Pfl01_1356</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-132.8</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-3.4</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anti</w:t>
            </w:r>
            <w:proofErr w:type="gramEnd"/>
            <w:r w:rsidRPr="00B70BC7">
              <w:rPr>
                <w:rFonts w:ascii="Times New Roman" w:hAnsi="Times New Roman"/>
              </w:rPr>
              <w:t xml:space="preserve"> sigma-E protein, RseA</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Pfl01_1363</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2.0</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-3.4</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cyclic</w:t>
            </w:r>
            <w:proofErr w:type="gramEnd"/>
            <w:r w:rsidRPr="00B70BC7">
              <w:rPr>
                <w:rFonts w:ascii="Times New Roman" w:hAnsi="Times New Roman"/>
              </w:rPr>
              <w:t xml:space="preserve"> nucleotide-binding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Pfl01_1398</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2.7</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-2.5</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Pfl01_1425</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3.5</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-2.7</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K+ transporter Trk</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Pfl01_1479</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3.0</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-3.3</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PAS/PAC sensor Signal transduction histidine kinase</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Pfl01_1533</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-3.0</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cytochrome</w:t>
            </w:r>
            <w:proofErr w:type="gramEnd"/>
            <w:r w:rsidRPr="00B70BC7">
              <w:rPr>
                <w:rFonts w:ascii="Times New Roman" w:hAnsi="Times New Roman"/>
              </w:rPr>
              <w:t xml:space="preserve"> c biogenesis protein CcmA</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Pfl01_1577</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3.8</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-3.8</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threonine</w:t>
            </w:r>
            <w:proofErr w:type="gramEnd"/>
            <w:r w:rsidRPr="00B70BC7">
              <w:rPr>
                <w:rFonts w:ascii="Times New Roman" w:hAnsi="Times New Roman"/>
              </w:rPr>
              <w:t>-phosphate decarboxylase</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Pfl01_1645</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6.8</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-17.3</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cobyric</w:t>
            </w:r>
            <w:proofErr w:type="gramEnd"/>
            <w:r w:rsidRPr="00B70BC7">
              <w:rPr>
                <w:rFonts w:ascii="Times New Roman" w:hAnsi="Times New Roman"/>
              </w:rPr>
              <w:t xml:space="preserve"> acid synthase</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Pfl01_1646</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3.6</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-2.8</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benzoate</w:t>
            </w:r>
            <w:proofErr w:type="gramEnd"/>
            <w:r w:rsidRPr="00B70BC7">
              <w:rPr>
                <w:rFonts w:ascii="Times New Roman" w:hAnsi="Times New Roman"/>
              </w:rPr>
              <w:t xml:space="preserve"> membrane transport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Pfl01_1792</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-3.1</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acyl</w:t>
            </w:r>
            <w:proofErr w:type="gramEnd"/>
            <w:r w:rsidRPr="00B70BC7">
              <w:rPr>
                <w:rFonts w:ascii="Times New Roman" w:hAnsi="Times New Roman"/>
              </w:rPr>
              <w:t>-CoA dehydrogenase</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Pfl01_1809</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3.0</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6.7</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rhomboid</w:t>
            </w:r>
            <w:proofErr w:type="gramEnd"/>
            <w:r w:rsidRPr="00B70BC7">
              <w:rPr>
                <w:rFonts w:ascii="Times New Roman" w:hAnsi="Times New Roman"/>
              </w:rPr>
              <w:t>-like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Pfl01_2197</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4.1</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-4.4</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Short-chain dehydrogenase/reductase SDR</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Pfl01_2526</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5.2</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4.9</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NUDIX hydrolase</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Pfl01_3237</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-14.8</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glutaminase</w:t>
            </w:r>
            <w:proofErr w:type="gramEnd"/>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Pfl01_3373</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14.0</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27.7</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RND efflux system outer membrane lipoprotein NodT</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Pfl01_3644</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2.0</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-5.2</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Pfl01_3989</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-3.7</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-2.5</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LysR family transcriptional regulator</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Pfl01_3993</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-3.0</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6.0</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Pfl01_4018</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-3.5</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5.1</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DoxX</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Pfl01_4019</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5.3</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-3.8</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ABC transporter-like protein</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Pfl01_4088</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2.4</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-9.4</w:t>
            </w:r>
          </w:p>
        </w:tc>
      </w:tr>
      <w:tr w:rsidR="003A69A1" w:rsidRPr="00E417DC" w:rsidTr="00B555CD">
        <w:trPr>
          <w:trHeight w:val="300"/>
        </w:trPr>
        <w:tc>
          <w:tcPr>
            <w:tcW w:w="4900"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periplasmic</w:t>
            </w:r>
            <w:proofErr w:type="gramEnd"/>
            <w:r w:rsidRPr="00B70BC7">
              <w:rPr>
                <w:rFonts w:ascii="Times New Roman" w:hAnsi="Times New Roman"/>
              </w:rPr>
              <w:t xml:space="preserve"> sensor Signal transduction histidine kinase</w:t>
            </w:r>
          </w:p>
        </w:tc>
        <w:tc>
          <w:tcPr>
            <w:tcW w:w="1421"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Pfl01_4239</w:t>
            </w:r>
          </w:p>
        </w:tc>
        <w:tc>
          <w:tcPr>
            <w:tcW w:w="1522" w:type="dxa"/>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c>
          <w:tcPr>
            <w:tcW w:w="1359"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756.5</w:t>
            </w:r>
          </w:p>
        </w:tc>
      </w:tr>
      <w:tr w:rsidR="003A69A1" w:rsidRPr="00E417DC" w:rsidTr="00B555CD">
        <w:trPr>
          <w:trHeight w:val="300"/>
        </w:trPr>
        <w:tc>
          <w:tcPr>
            <w:tcW w:w="4900" w:type="dxa"/>
            <w:tcBorders>
              <w:bottom w:val="single" w:sz="4" w:space="0" w:color="auto"/>
            </w:tcBorders>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periplasmic</w:t>
            </w:r>
            <w:proofErr w:type="gramEnd"/>
            <w:r w:rsidRPr="00B70BC7">
              <w:rPr>
                <w:rFonts w:ascii="Times New Roman" w:hAnsi="Times New Roman"/>
              </w:rPr>
              <w:t xml:space="preserve"> sensor Signal transduction histidine kinase</w:t>
            </w:r>
          </w:p>
        </w:tc>
        <w:tc>
          <w:tcPr>
            <w:tcW w:w="1421" w:type="dxa"/>
            <w:tcBorders>
              <w:bottom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Pfl01_4244</w:t>
            </w:r>
          </w:p>
        </w:tc>
        <w:tc>
          <w:tcPr>
            <w:tcW w:w="1522" w:type="dxa"/>
            <w:tcBorders>
              <w:bottom w:val="single" w:sz="4" w:space="0" w:color="auto"/>
            </w:tcBorders>
            <w:vAlign w:val="bottom"/>
          </w:tcPr>
          <w:p w:rsidR="003A69A1" w:rsidRPr="00B70BC7" w:rsidRDefault="003A69A1" w:rsidP="007D1358">
            <w:pPr>
              <w:jc w:val="center"/>
              <w:rPr>
                <w:rFonts w:ascii="Times New Roman" w:hAnsi="Times New Roman"/>
              </w:rPr>
            </w:pPr>
            <w:r w:rsidRPr="00B70BC7">
              <w:rPr>
                <w:rFonts w:ascii="Times New Roman" w:hAnsi="Times New Roman"/>
              </w:rPr>
              <w:t>2.4</w:t>
            </w:r>
          </w:p>
        </w:tc>
        <w:tc>
          <w:tcPr>
            <w:tcW w:w="1359" w:type="dxa"/>
            <w:tcBorders>
              <w:bottom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3.7</w:t>
            </w:r>
          </w:p>
        </w:tc>
      </w:tr>
    </w:tbl>
    <w:p w:rsidR="00535E78" w:rsidRDefault="00535E78" w:rsidP="00535E78">
      <w:pPr>
        <w:spacing w:line="480" w:lineRule="auto"/>
        <w:rPr>
          <w:rFonts w:ascii="Times New Roman" w:hAnsi="Times New Roman"/>
          <w:b/>
        </w:rPr>
      </w:pPr>
    </w:p>
    <w:p w:rsidR="00AD49A7" w:rsidRDefault="00AD49A7" w:rsidP="00535E78">
      <w:pPr>
        <w:spacing w:line="480" w:lineRule="auto"/>
        <w:rPr>
          <w:rFonts w:ascii="Times New Roman" w:hAnsi="Times New Roman"/>
          <w:b/>
        </w:rPr>
      </w:pPr>
    </w:p>
    <w:p w:rsidR="00DB681F" w:rsidRDefault="00DB681F" w:rsidP="00535E78">
      <w:pPr>
        <w:spacing w:line="480" w:lineRule="auto"/>
        <w:rPr>
          <w:rFonts w:ascii="Times New Roman" w:hAnsi="Times New Roman"/>
          <w:b/>
        </w:rPr>
      </w:pPr>
    </w:p>
    <w:p w:rsidR="00535E78" w:rsidRDefault="00535E78" w:rsidP="00535E78">
      <w:pPr>
        <w:spacing w:line="480" w:lineRule="auto"/>
        <w:rPr>
          <w:rFonts w:ascii="Times New Roman" w:hAnsi="Times New Roman"/>
        </w:rPr>
      </w:pPr>
      <w:r w:rsidRPr="00E417DC">
        <w:rPr>
          <w:rFonts w:ascii="Times New Roman" w:hAnsi="Times New Roman"/>
          <w:b/>
        </w:rPr>
        <w:t>Table 15.</w:t>
      </w:r>
      <w:r>
        <w:rPr>
          <w:rFonts w:ascii="Times New Roman" w:hAnsi="Times New Roman"/>
        </w:rPr>
        <w:t xml:space="preserve"> Continued</w:t>
      </w:r>
    </w:p>
    <w:tbl>
      <w:tblPr>
        <w:tblW w:w="9346" w:type="dxa"/>
        <w:tblInd w:w="88" w:type="dxa"/>
        <w:tblLook w:val="0000"/>
      </w:tblPr>
      <w:tblGrid>
        <w:gridCol w:w="5058"/>
        <w:gridCol w:w="1417"/>
        <w:gridCol w:w="1513"/>
        <w:gridCol w:w="1358"/>
      </w:tblGrid>
      <w:tr w:rsidR="00535E78" w:rsidRPr="00E417DC">
        <w:trPr>
          <w:trHeight w:val="300"/>
        </w:trPr>
        <w:tc>
          <w:tcPr>
            <w:tcW w:w="5058" w:type="dxa"/>
            <w:tcBorders>
              <w:top w:val="single" w:sz="4" w:space="0" w:color="auto"/>
              <w:bottom w:val="single" w:sz="4" w:space="0" w:color="auto"/>
            </w:tcBorders>
            <w:shd w:val="clear" w:color="auto" w:fill="auto"/>
            <w:noWrap/>
            <w:vAlign w:val="bottom"/>
          </w:tcPr>
          <w:p w:rsidR="00535E78" w:rsidRPr="00E417DC" w:rsidRDefault="00535E78" w:rsidP="007D1358">
            <w:pPr>
              <w:jc w:val="center"/>
              <w:rPr>
                <w:rFonts w:ascii="Times New Roman" w:hAnsi="Times New Roman"/>
              </w:rPr>
            </w:pPr>
            <w:r w:rsidRPr="00E417DC">
              <w:rPr>
                <w:rFonts w:ascii="Times New Roman" w:hAnsi="Times New Roman"/>
              </w:rPr>
              <w:t>Gene Funciton</w:t>
            </w:r>
          </w:p>
        </w:tc>
        <w:tc>
          <w:tcPr>
            <w:tcW w:w="1417" w:type="dxa"/>
            <w:tcBorders>
              <w:top w:val="single" w:sz="4" w:space="0" w:color="auto"/>
              <w:bottom w:val="single" w:sz="4" w:space="0" w:color="auto"/>
            </w:tcBorders>
            <w:shd w:val="clear" w:color="auto" w:fill="auto"/>
            <w:noWrap/>
            <w:vAlign w:val="bottom"/>
          </w:tcPr>
          <w:p w:rsidR="00535E78" w:rsidRPr="00E417DC" w:rsidRDefault="00535E78" w:rsidP="007D1358">
            <w:pPr>
              <w:jc w:val="center"/>
              <w:rPr>
                <w:rFonts w:ascii="Times New Roman" w:hAnsi="Times New Roman"/>
              </w:rPr>
            </w:pPr>
            <w:r w:rsidRPr="00E417DC">
              <w:rPr>
                <w:rFonts w:ascii="Times New Roman" w:hAnsi="Times New Roman"/>
              </w:rPr>
              <w:t>Gene Name</w:t>
            </w:r>
          </w:p>
        </w:tc>
        <w:tc>
          <w:tcPr>
            <w:tcW w:w="1513" w:type="dxa"/>
            <w:tcBorders>
              <w:top w:val="single" w:sz="4" w:space="0" w:color="auto"/>
              <w:bottom w:val="single" w:sz="4" w:space="0" w:color="auto"/>
            </w:tcBorders>
            <w:vAlign w:val="bottom"/>
          </w:tcPr>
          <w:p w:rsidR="00535E78" w:rsidRPr="00E417DC" w:rsidRDefault="00535E78" w:rsidP="007D1358">
            <w:pPr>
              <w:jc w:val="center"/>
              <w:rPr>
                <w:rFonts w:ascii="Times New Roman" w:hAnsi="Times New Roman"/>
                <w:color w:val="000000"/>
              </w:rPr>
            </w:pPr>
            <w:r w:rsidRPr="00E417DC">
              <w:rPr>
                <w:rFonts w:ascii="Times New Roman" w:hAnsi="Times New Roman"/>
                <w:color w:val="000000"/>
              </w:rPr>
              <w:t xml:space="preserve">Cold Shock 1 </w:t>
            </w:r>
            <w:proofErr w:type="gramStart"/>
            <w:r w:rsidRPr="00E417DC">
              <w:rPr>
                <w:rFonts w:ascii="Times New Roman" w:hAnsi="Times New Roman"/>
                <w:color w:val="000000"/>
              </w:rPr>
              <w:t>Experiment  Fold</w:t>
            </w:r>
            <w:proofErr w:type="gramEnd"/>
            <w:r w:rsidRPr="00E417DC">
              <w:rPr>
                <w:rFonts w:ascii="Times New Roman" w:hAnsi="Times New Roman"/>
                <w:color w:val="000000"/>
              </w:rPr>
              <w:t xml:space="preserve"> Change</w:t>
            </w:r>
          </w:p>
        </w:tc>
        <w:tc>
          <w:tcPr>
            <w:tcW w:w="1358" w:type="dxa"/>
            <w:tcBorders>
              <w:top w:val="single" w:sz="4" w:space="0" w:color="auto"/>
              <w:bottom w:val="single" w:sz="4" w:space="0" w:color="auto"/>
            </w:tcBorders>
            <w:shd w:val="clear" w:color="auto" w:fill="auto"/>
            <w:noWrap/>
            <w:vAlign w:val="bottom"/>
          </w:tcPr>
          <w:p w:rsidR="00535E78" w:rsidRPr="00E417DC" w:rsidRDefault="00535E78" w:rsidP="007D1358">
            <w:pPr>
              <w:jc w:val="center"/>
              <w:rPr>
                <w:rFonts w:ascii="Times New Roman" w:hAnsi="Times New Roman"/>
              </w:rPr>
            </w:pPr>
            <w:r w:rsidRPr="00E417DC">
              <w:rPr>
                <w:rFonts w:ascii="Times New Roman" w:hAnsi="Times New Roman"/>
              </w:rPr>
              <w:t>Cold Adapted Experiment Fold Change</w:t>
            </w:r>
          </w:p>
        </w:tc>
      </w:tr>
      <w:tr w:rsidR="003A69A1" w:rsidRPr="00E417DC">
        <w:trPr>
          <w:trHeight w:val="300"/>
        </w:trPr>
        <w:tc>
          <w:tcPr>
            <w:tcW w:w="5058" w:type="dxa"/>
            <w:tcBorders>
              <w:top w:val="single" w:sz="4" w:space="0" w:color="auto"/>
            </w:tcBorders>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two</w:t>
            </w:r>
            <w:proofErr w:type="gramEnd"/>
            <w:r w:rsidRPr="00B70BC7">
              <w:rPr>
                <w:rFonts w:ascii="Times New Roman" w:hAnsi="Times New Roman"/>
              </w:rPr>
              <w:t xml:space="preserve"> component transcriptional regulator</w:t>
            </w:r>
          </w:p>
        </w:tc>
        <w:tc>
          <w:tcPr>
            <w:tcW w:w="1417" w:type="dxa"/>
            <w:tcBorders>
              <w:top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Pfl01_4245</w:t>
            </w:r>
          </w:p>
        </w:tc>
        <w:tc>
          <w:tcPr>
            <w:tcW w:w="1513" w:type="dxa"/>
            <w:tcBorders>
              <w:top w:val="single" w:sz="4" w:space="0" w:color="auto"/>
            </w:tcBorders>
            <w:vAlign w:val="bottom"/>
          </w:tcPr>
          <w:p w:rsidR="003A69A1" w:rsidRPr="00B70BC7" w:rsidRDefault="003A69A1" w:rsidP="007D1358">
            <w:pPr>
              <w:jc w:val="center"/>
              <w:rPr>
                <w:rFonts w:ascii="Times New Roman" w:hAnsi="Times New Roman"/>
              </w:rPr>
            </w:pPr>
            <w:r w:rsidRPr="00B70BC7">
              <w:rPr>
                <w:rFonts w:ascii="Times New Roman" w:hAnsi="Times New Roman"/>
              </w:rPr>
              <w:t>-8.6</w:t>
            </w:r>
          </w:p>
        </w:tc>
        <w:tc>
          <w:tcPr>
            <w:tcW w:w="1358" w:type="dxa"/>
            <w:tcBorders>
              <w:top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-4.9</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AraC family transcriptional regulator</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Pfl01_4287</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2.2</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-2.3</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gluconate</w:t>
            </w:r>
            <w:proofErr w:type="gramEnd"/>
            <w:r w:rsidRPr="00B70BC7">
              <w:rPr>
                <w:rFonts w:ascii="Times New Roman" w:hAnsi="Times New Roman"/>
              </w:rPr>
              <w:t xml:space="preserve"> transporter</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Pfl01_4335</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3.9</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3.1</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gluconate</w:t>
            </w:r>
            <w:proofErr w:type="gramEnd"/>
            <w:r w:rsidRPr="00B70BC7">
              <w:rPr>
                <w:rFonts w:ascii="Times New Roman" w:hAnsi="Times New Roman"/>
              </w:rPr>
              <w:t xml:space="preserve"> kinase</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Pfl01_4336</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-2.6</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ribonuclease</w:t>
            </w:r>
            <w:proofErr w:type="gramEnd"/>
            <w:r w:rsidRPr="00B70BC7">
              <w:rPr>
                <w:rFonts w:ascii="Times New Roman" w:hAnsi="Times New Roman"/>
              </w:rPr>
              <w:t xml:space="preserve"> BN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Pfl01_4350</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2.4</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-2.5</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citrate</w:t>
            </w:r>
            <w:proofErr w:type="gramEnd"/>
            <w:r w:rsidRPr="00B70BC7">
              <w:rPr>
                <w:rFonts w:ascii="Times New Roman" w:hAnsi="Times New Roman"/>
              </w:rPr>
              <w:t>-proton symport</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Pfl01_4459</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-10.0</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18.0</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EmrB/QacA family drug resistance transporter</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Pfl01_4479</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6.4</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2.2</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DNA</w:t>
            </w:r>
            <w:proofErr w:type="gramStart"/>
            <w:r w:rsidRPr="00B70BC7">
              <w:rPr>
                <w:rFonts w:ascii="Times New Roman" w:hAnsi="Times New Roman"/>
              </w:rPr>
              <w:t>-(</w:t>
            </w:r>
            <w:proofErr w:type="gramEnd"/>
            <w:r w:rsidRPr="00B70BC7">
              <w:rPr>
                <w:rFonts w:ascii="Times New Roman" w:hAnsi="Times New Roman"/>
              </w:rPr>
              <w:t>apurinic or apyrimidinic site) lyase / endonuclease III</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Pfl01_4513</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5.2</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-6.2</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5-methyltetrahydropteroyltriglutamate--homocysteine S-methyltransferase</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Pfl01_4545</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-2.6</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-6.6</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molybdopterin</w:t>
            </w:r>
            <w:proofErr w:type="gramEnd"/>
            <w:r w:rsidRPr="00B70BC7">
              <w:rPr>
                <w:rFonts w:ascii="Times New Roman" w:hAnsi="Times New Roman"/>
              </w:rPr>
              <w:t xml:space="preserve"> biosynthesis protein MoeB</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Pfl01_4746</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-19.4</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-3.4</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Pas/Pac sensor-containing chemotaxis sensory transducer</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Pfl01_4766</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2.2</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-2.5</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cation</w:t>
            </w:r>
            <w:proofErr w:type="gramEnd"/>
            <w:r w:rsidRPr="00B70BC7">
              <w:rPr>
                <w:rFonts w:ascii="Times New Roman" w:hAnsi="Times New Roman"/>
              </w:rPr>
              <w:t xml:space="preserve"> efflux protein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Pfl01_4937</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3.5</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-6.3</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Pfl01_4940</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2.4</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-2.2</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peptidase</w:t>
            </w:r>
            <w:proofErr w:type="gramEnd"/>
            <w:r w:rsidRPr="00B70BC7">
              <w:rPr>
                <w:rFonts w:ascii="Times New Roman" w:hAnsi="Times New Roman"/>
              </w:rPr>
              <w:t xml:space="preserve"> U61, LD-carboxypeptidase A</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Pfl01_4962</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10.1</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-7.2</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rod</w:t>
            </w:r>
            <w:proofErr w:type="gramEnd"/>
            <w:r w:rsidRPr="00B70BC7">
              <w:rPr>
                <w:rFonts w:ascii="Times New Roman" w:hAnsi="Times New Roman"/>
              </w:rPr>
              <w:t xml:space="preserve"> shape-determining protein RodA</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Pfl01_4969</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2.9</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LrgB-like protein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Pfl01_4980</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-4.0</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18.5</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Nitrilase/cyanide hydratase and apolipoprotein N-acyltransferase</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Pfl01_5155</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56.5</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5.3</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cyclic</w:t>
            </w:r>
            <w:proofErr w:type="gramEnd"/>
            <w:r w:rsidRPr="00B70BC7">
              <w:rPr>
                <w:rFonts w:ascii="Times New Roman" w:hAnsi="Times New Roman"/>
              </w:rPr>
              <w:t xml:space="preserve"> nucleotide-binding protein (cNMP-bd) protein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Pfl01_5185</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-4.7</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-9.7</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acyltransferase</w:t>
            </w:r>
            <w:proofErr w:type="gramEnd"/>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Pfl01_5198</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2.2</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-40.9</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intergral</w:t>
            </w:r>
            <w:proofErr w:type="gramEnd"/>
            <w:r w:rsidRPr="00B70BC7">
              <w:rPr>
                <w:rFonts w:ascii="Times New Roman" w:hAnsi="Times New Roman"/>
              </w:rPr>
              <w:t xml:space="preserve"> membrane protein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Pfl01_5250</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2.8</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4.4</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Pfl01_5254</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-3.3</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16S ribosomal RNA methyltransferase RsmE</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Pfl01_5288</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8.0</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-10917.2</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HylII</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Pfl01_5292</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4.6</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-2.5</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pilus</w:t>
            </w:r>
            <w:proofErr w:type="gramEnd"/>
            <w:r w:rsidRPr="00B70BC7">
              <w:rPr>
                <w:rFonts w:ascii="Times New Roman" w:hAnsi="Times New Roman"/>
              </w:rPr>
              <w:t xml:space="preserve"> retraction protein PilT</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Pfl01_5318</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2.2</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-2.1</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formamidopyrimidine</w:t>
            </w:r>
            <w:proofErr w:type="gramEnd"/>
            <w:r w:rsidRPr="00B70BC7">
              <w:rPr>
                <w:rFonts w:ascii="Times New Roman" w:hAnsi="Times New Roman"/>
              </w:rPr>
              <w:t>-DNA glycosylase</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Pfl01_5351</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2.8</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-2.3</w:t>
            </w:r>
          </w:p>
        </w:tc>
      </w:tr>
      <w:tr w:rsidR="003A69A1" w:rsidRPr="00E417DC">
        <w:trPr>
          <w:trHeight w:val="300"/>
        </w:trPr>
        <w:tc>
          <w:tcPr>
            <w:tcW w:w="5058" w:type="dxa"/>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17"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Pfl01_5375</w:t>
            </w:r>
          </w:p>
        </w:tc>
        <w:tc>
          <w:tcPr>
            <w:tcW w:w="1513" w:type="dxa"/>
            <w:vAlign w:val="bottom"/>
          </w:tcPr>
          <w:p w:rsidR="003A69A1" w:rsidRPr="00B70BC7" w:rsidRDefault="003A69A1" w:rsidP="007D1358">
            <w:pPr>
              <w:jc w:val="center"/>
              <w:rPr>
                <w:rFonts w:ascii="Times New Roman" w:hAnsi="Times New Roman"/>
              </w:rPr>
            </w:pPr>
            <w:r w:rsidRPr="00B70BC7">
              <w:rPr>
                <w:rFonts w:ascii="Times New Roman" w:hAnsi="Times New Roman"/>
              </w:rPr>
              <w:t>6.5</w:t>
            </w:r>
          </w:p>
        </w:tc>
        <w:tc>
          <w:tcPr>
            <w:tcW w:w="1358" w:type="dxa"/>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-2.8</w:t>
            </w:r>
          </w:p>
        </w:tc>
      </w:tr>
      <w:tr w:rsidR="003A69A1" w:rsidRPr="00E417DC">
        <w:trPr>
          <w:trHeight w:val="300"/>
        </w:trPr>
        <w:tc>
          <w:tcPr>
            <w:tcW w:w="5058" w:type="dxa"/>
            <w:tcBorders>
              <w:bottom w:val="single" w:sz="4" w:space="0" w:color="auto"/>
            </w:tcBorders>
            <w:shd w:val="clear" w:color="auto" w:fill="auto"/>
            <w:noWrap/>
            <w:vAlign w:val="bottom"/>
          </w:tcPr>
          <w:p w:rsidR="003A69A1" w:rsidRPr="00B70BC7" w:rsidRDefault="003A69A1"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17" w:type="dxa"/>
            <w:tcBorders>
              <w:bottom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Pfl01_5472</w:t>
            </w:r>
          </w:p>
        </w:tc>
        <w:tc>
          <w:tcPr>
            <w:tcW w:w="1513" w:type="dxa"/>
            <w:tcBorders>
              <w:bottom w:val="single" w:sz="4" w:space="0" w:color="auto"/>
            </w:tcBorders>
            <w:vAlign w:val="bottom"/>
          </w:tcPr>
          <w:p w:rsidR="003A69A1" w:rsidRPr="00B70BC7" w:rsidRDefault="003A69A1" w:rsidP="007D1358">
            <w:pPr>
              <w:jc w:val="center"/>
              <w:rPr>
                <w:rFonts w:ascii="Times New Roman" w:hAnsi="Times New Roman"/>
              </w:rPr>
            </w:pPr>
            <w:r w:rsidRPr="00B70BC7">
              <w:rPr>
                <w:rFonts w:ascii="Times New Roman" w:hAnsi="Times New Roman"/>
              </w:rPr>
              <w:t>3.0</w:t>
            </w:r>
          </w:p>
        </w:tc>
        <w:tc>
          <w:tcPr>
            <w:tcW w:w="1358" w:type="dxa"/>
            <w:tcBorders>
              <w:bottom w:val="single" w:sz="4" w:space="0" w:color="auto"/>
            </w:tcBorders>
            <w:shd w:val="clear" w:color="auto" w:fill="auto"/>
            <w:noWrap/>
            <w:vAlign w:val="bottom"/>
          </w:tcPr>
          <w:p w:rsidR="003A69A1" w:rsidRPr="00B70BC7" w:rsidRDefault="003A69A1" w:rsidP="007D1358">
            <w:pPr>
              <w:jc w:val="center"/>
              <w:rPr>
                <w:rFonts w:ascii="Times New Roman" w:hAnsi="Times New Roman"/>
              </w:rPr>
            </w:pPr>
            <w:r w:rsidRPr="00B70BC7">
              <w:rPr>
                <w:rFonts w:ascii="Times New Roman" w:hAnsi="Times New Roman"/>
              </w:rPr>
              <w:t>2.2</w:t>
            </w:r>
          </w:p>
        </w:tc>
      </w:tr>
    </w:tbl>
    <w:p w:rsidR="00FC0457" w:rsidRDefault="00FC0457" w:rsidP="00535E78">
      <w:pPr>
        <w:spacing w:line="480" w:lineRule="auto"/>
        <w:rPr>
          <w:rFonts w:ascii="Times New Roman" w:hAnsi="Times New Roman"/>
        </w:rPr>
      </w:pPr>
    </w:p>
    <w:p w:rsidR="00AD49A7" w:rsidRDefault="00AD49A7" w:rsidP="00535E78">
      <w:pPr>
        <w:spacing w:line="480" w:lineRule="auto"/>
        <w:rPr>
          <w:rFonts w:ascii="Times New Roman" w:hAnsi="Times New Roman"/>
          <w:b/>
        </w:rPr>
      </w:pPr>
    </w:p>
    <w:p w:rsidR="00DB681F" w:rsidRDefault="00DB681F" w:rsidP="00535E78">
      <w:pPr>
        <w:spacing w:line="480" w:lineRule="auto"/>
        <w:rPr>
          <w:rFonts w:ascii="Times New Roman" w:hAnsi="Times New Roman"/>
          <w:b/>
        </w:rPr>
      </w:pPr>
    </w:p>
    <w:p w:rsidR="00FC0457" w:rsidRDefault="00FC0457" w:rsidP="00535E78">
      <w:pPr>
        <w:spacing w:line="480" w:lineRule="auto"/>
        <w:rPr>
          <w:rFonts w:ascii="Times New Roman" w:hAnsi="Times New Roman"/>
        </w:rPr>
      </w:pPr>
      <w:r>
        <w:rPr>
          <w:rFonts w:ascii="Times New Roman" w:hAnsi="Times New Roman"/>
          <w:b/>
        </w:rPr>
        <w:t xml:space="preserve">Table 15. </w:t>
      </w:r>
      <w:r>
        <w:rPr>
          <w:rFonts w:ascii="Times New Roman" w:hAnsi="Times New Roman"/>
        </w:rPr>
        <w:t>Continued</w:t>
      </w:r>
    </w:p>
    <w:tbl>
      <w:tblPr>
        <w:tblW w:w="9346" w:type="dxa"/>
        <w:tblInd w:w="88" w:type="dxa"/>
        <w:tblLook w:val="0000"/>
      </w:tblPr>
      <w:tblGrid>
        <w:gridCol w:w="5058"/>
        <w:gridCol w:w="1417"/>
        <w:gridCol w:w="1513"/>
        <w:gridCol w:w="1358"/>
      </w:tblGrid>
      <w:tr w:rsidR="00FC0457" w:rsidRPr="00E417DC">
        <w:trPr>
          <w:trHeight w:val="300"/>
        </w:trPr>
        <w:tc>
          <w:tcPr>
            <w:tcW w:w="5058" w:type="dxa"/>
            <w:tcBorders>
              <w:top w:val="single" w:sz="4" w:space="0" w:color="auto"/>
              <w:bottom w:val="single" w:sz="4" w:space="0" w:color="auto"/>
            </w:tcBorders>
            <w:shd w:val="clear" w:color="auto" w:fill="auto"/>
            <w:noWrap/>
            <w:vAlign w:val="bottom"/>
          </w:tcPr>
          <w:p w:rsidR="00FC0457" w:rsidRPr="00E417DC" w:rsidRDefault="00FC0457" w:rsidP="007D1358">
            <w:pPr>
              <w:jc w:val="center"/>
              <w:rPr>
                <w:rFonts w:ascii="Times New Roman" w:hAnsi="Times New Roman"/>
              </w:rPr>
            </w:pPr>
            <w:r w:rsidRPr="00E417DC">
              <w:rPr>
                <w:rFonts w:ascii="Times New Roman" w:hAnsi="Times New Roman"/>
              </w:rPr>
              <w:t>Gene Funciton</w:t>
            </w:r>
          </w:p>
        </w:tc>
        <w:tc>
          <w:tcPr>
            <w:tcW w:w="1417" w:type="dxa"/>
            <w:tcBorders>
              <w:top w:val="single" w:sz="4" w:space="0" w:color="auto"/>
              <w:bottom w:val="single" w:sz="4" w:space="0" w:color="auto"/>
            </w:tcBorders>
            <w:shd w:val="clear" w:color="auto" w:fill="auto"/>
            <w:noWrap/>
            <w:vAlign w:val="bottom"/>
          </w:tcPr>
          <w:p w:rsidR="00FC0457" w:rsidRPr="00E417DC" w:rsidRDefault="00FC0457" w:rsidP="007D1358">
            <w:pPr>
              <w:jc w:val="center"/>
              <w:rPr>
                <w:rFonts w:ascii="Times New Roman" w:hAnsi="Times New Roman"/>
              </w:rPr>
            </w:pPr>
            <w:r w:rsidRPr="00E417DC">
              <w:rPr>
                <w:rFonts w:ascii="Times New Roman" w:hAnsi="Times New Roman"/>
              </w:rPr>
              <w:t>Gene Name</w:t>
            </w:r>
          </w:p>
        </w:tc>
        <w:tc>
          <w:tcPr>
            <w:tcW w:w="1513" w:type="dxa"/>
            <w:tcBorders>
              <w:top w:val="single" w:sz="4" w:space="0" w:color="auto"/>
              <w:bottom w:val="single" w:sz="4" w:space="0" w:color="auto"/>
            </w:tcBorders>
            <w:vAlign w:val="bottom"/>
          </w:tcPr>
          <w:p w:rsidR="00FC0457" w:rsidRPr="00FC0457" w:rsidRDefault="00FC0457" w:rsidP="007D1358">
            <w:pPr>
              <w:jc w:val="center"/>
              <w:rPr>
                <w:rFonts w:ascii="Times New Roman" w:hAnsi="Times New Roman"/>
              </w:rPr>
            </w:pPr>
            <w:r w:rsidRPr="00FC0457">
              <w:rPr>
                <w:rFonts w:ascii="Times New Roman" w:hAnsi="Times New Roman"/>
              </w:rPr>
              <w:t xml:space="preserve">Cold Shock 1 </w:t>
            </w:r>
            <w:proofErr w:type="gramStart"/>
            <w:r w:rsidRPr="00FC0457">
              <w:rPr>
                <w:rFonts w:ascii="Times New Roman" w:hAnsi="Times New Roman"/>
              </w:rPr>
              <w:t>Experiment  Fold</w:t>
            </w:r>
            <w:proofErr w:type="gramEnd"/>
            <w:r w:rsidRPr="00FC0457">
              <w:rPr>
                <w:rFonts w:ascii="Times New Roman" w:hAnsi="Times New Roman"/>
              </w:rPr>
              <w:t xml:space="preserve"> Change</w:t>
            </w:r>
          </w:p>
        </w:tc>
        <w:tc>
          <w:tcPr>
            <w:tcW w:w="1358" w:type="dxa"/>
            <w:tcBorders>
              <w:top w:val="single" w:sz="4" w:space="0" w:color="auto"/>
              <w:bottom w:val="single" w:sz="4" w:space="0" w:color="auto"/>
            </w:tcBorders>
            <w:shd w:val="clear" w:color="auto" w:fill="auto"/>
            <w:noWrap/>
            <w:vAlign w:val="bottom"/>
          </w:tcPr>
          <w:p w:rsidR="00FC0457" w:rsidRPr="00E417DC" w:rsidRDefault="00FC0457" w:rsidP="007D1358">
            <w:pPr>
              <w:jc w:val="center"/>
              <w:rPr>
                <w:rFonts w:ascii="Times New Roman" w:hAnsi="Times New Roman"/>
              </w:rPr>
            </w:pPr>
            <w:r w:rsidRPr="00E417DC">
              <w:rPr>
                <w:rFonts w:ascii="Times New Roman" w:hAnsi="Times New Roman"/>
              </w:rPr>
              <w:t>Cold Adapted Experiment Fold Change</w:t>
            </w:r>
          </w:p>
        </w:tc>
      </w:tr>
      <w:tr w:rsidR="00FC0457" w:rsidRPr="00B70BC7">
        <w:trPr>
          <w:trHeight w:val="300"/>
        </w:trPr>
        <w:tc>
          <w:tcPr>
            <w:tcW w:w="5058" w:type="dxa"/>
            <w:tcBorders>
              <w:top w:val="single" w:sz="4" w:space="0" w:color="auto"/>
            </w:tcBorders>
            <w:shd w:val="clear" w:color="auto" w:fill="auto"/>
            <w:noWrap/>
            <w:vAlign w:val="bottom"/>
          </w:tcPr>
          <w:p w:rsidR="00FC0457" w:rsidRPr="00B70BC7" w:rsidRDefault="00FC0457" w:rsidP="007D1358">
            <w:pPr>
              <w:jc w:val="center"/>
              <w:rPr>
                <w:rFonts w:ascii="Times New Roman" w:hAnsi="Times New Roman"/>
              </w:rPr>
            </w:pPr>
            <w:proofErr w:type="gramStart"/>
            <w:r w:rsidRPr="00B70BC7">
              <w:rPr>
                <w:rFonts w:ascii="Times New Roman" w:hAnsi="Times New Roman"/>
              </w:rPr>
              <w:t>lysine</w:t>
            </w:r>
            <w:proofErr w:type="gramEnd"/>
            <w:r w:rsidRPr="00B70BC7">
              <w:rPr>
                <w:rFonts w:ascii="Times New Roman" w:hAnsi="Times New Roman"/>
              </w:rPr>
              <w:t xml:space="preserve"> exporter protein LysE/YggA</w:t>
            </w:r>
          </w:p>
        </w:tc>
        <w:tc>
          <w:tcPr>
            <w:tcW w:w="1417" w:type="dxa"/>
            <w:tcBorders>
              <w:top w:val="single" w:sz="4" w:space="0" w:color="auto"/>
            </w:tcBorders>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Pfl01_5476</w:t>
            </w:r>
          </w:p>
        </w:tc>
        <w:tc>
          <w:tcPr>
            <w:tcW w:w="1513" w:type="dxa"/>
            <w:tcBorders>
              <w:top w:val="single" w:sz="4" w:space="0" w:color="auto"/>
            </w:tcBorders>
            <w:vAlign w:val="bottom"/>
          </w:tcPr>
          <w:p w:rsidR="00FC0457" w:rsidRPr="00B70BC7" w:rsidRDefault="00FC0457" w:rsidP="007D1358">
            <w:pPr>
              <w:jc w:val="center"/>
              <w:rPr>
                <w:rFonts w:ascii="Times New Roman" w:hAnsi="Times New Roman"/>
              </w:rPr>
            </w:pPr>
            <w:r w:rsidRPr="00B70BC7">
              <w:rPr>
                <w:rFonts w:ascii="Times New Roman" w:hAnsi="Times New Roman"/>
              </w:rPr>
              <w:t>2.0</w:t>
            </w:r>
          </w:p>
        </w:tc>
        <w:tc>
          <w:tcPr>
            <w:tcW w:w="1358" w:type="dxa"/>
            <w:tcBorders>
              <w:top w:val="single" w:sz="4" w:space="0" w:color="auto"/>
            </w:tcBorders>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-3.2</w:t>
            </w:r>
          </w:p>
        </w:tc>
      </w:tr>
      <w:tr w:rsidR="00FC0457" w:rsidRPr="00B70BC7">
        <w:trPr>
          <w:trHeight w:val="300"/>
        </w:trPr>
        <w:tc>
          <w:tcPr>
            <w:tcW w:w="5058" w:type="dxa"/>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Mg chelatase-like protein</w:t>
            </w:r>
          </w:p>
        </w:tc>
        <w:tc>
          <w:tcPr>
            <w:tcW w:w="1417" w:type="dxa"/>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Pfl01_5508</w:t>
            </w:r>
          </w:p>
        </w:tc>
        <w:tc>
          <w:tcPr>
            <w:tcW w:w="1513" w:type="dxa"/>
            <w:vAlign w:val="bottom"/>
          </w:tcPr>
          <w:p w:rsidR="00FC0457" w:rsidRPr="00B70BC7" w:rsidRDefault="00FC0457" w:rsidP="007D1358">
            <w:pPr>
              <w:jc w:val="center"/>
              <w:rPr>
                <w:rFonts w:ascii="Times New Roman" w:hAnsi="Times New Roman"/>
              </w:rPr>
            </w:pPr>
            <w:r w:rsidRPr="00B70BC7">
              <w:rPr>
                <w:rFonts w:ascii="Times New Roman" w:hAnsi="Times New Roman"/>
              </w:rPr>
              <w:t>2.4</w:t>
            </w:r>
          </w:p>
        </w:tc>
        <w:tc>
          <w:tcPr>
            <w:tcW w:w="1358" w:type="dxa"/>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-2.8</w:t>
            </w:r>
          </w:p>
        </w:tc>
      </w:tr>
      <w:tr w:rsidR="00FC0457" w:rsidRPr="00B70BC7">
        <w:trPr>
          <w:trHeight w:val="300"/>
        </w:trPr>
        <w:tc>
          <w:tcPr>
            <w:tcW w:w="5058" w:type="dxa"/>
            <w:shd w:val="clear" w:color="auto" w:fill="auto"/>
            <w:noWrap/>
            <w:vAlign w:val="bottom"/>
          </w:tcPr>
          <w:p w:rsidR="00FC0457" w:rsidRPr="00B70BC7" w:rsidRDefault="00FC0457" w:rsidP="007D1358">
            <w:pPr>
              <w:jc w:val="center"/>
              <w:rPr>
                <w:rFonts w:ascii="Times New Roman" w:hAnsi="Times New Roman"/>
              </w:rPr>
            </w:pPr>
            <w:proofErr w:type="gramStart"/>
            <w:r w:rsidRPr="00B70BC7">
              <w:rPr>
                <w:rFonts w:ascii="Times New Roman" w:hAnsi="Times New Roman"/>
              </w:rPr>
              <w:t>lipoprotein</w:t>
            </w:r>
            <w:proofErr w:type="gramEnd"/>
          </w:p>
        </w:tc>
        <w:tc>
          <w:tcPr>
            <w:tcW w:w="1417" w:type="dxa"/>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Pfl01_5553</w:t>
            </w:r>
          </w:p>
        </w:tc>
        <w:tc>
          <w:tcPr>
            <w:tcW w:w="1513" w:type="dxa"/>
            <w:vAlign w:val="bottom"/>
          </w:tcPr>
          <w:p w:rsidR="00FC0457" w:rsidRPr="00B70BC7" w:rsidRDefault="00FC0457" w:rsidP="007D1358">
            <w:pPr>
              <w:jc w:val="center"/>
              <w:rPr>
                <w:rFonts w:ascii="Times New Roman" w:hAnsi="Times New Roman"/>
              </w:rPr>
            </w:pPr>
            <w:r w:rsidRPr="00B70BC7">
              <w:rPr>
                <w:rFonts w:ascii="Times New Roman" w:hAnsi="Times New Roman"/>
              </w:rPr>
              <w:t>4.1</w:t>
            </w:r>
          </w:p>
        </w:tc>
        <w:tc>
          <w:tcPr>
            <w:tcW w:w="1358" w:type="dxa"/>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-2.3</w:t>
            </w:r>
          </w:p>
        </w:tc>
      </w:tr>
      <w:tr w:rsidR="00FC0457" w:rsidRPr="00B70BC7">
        <w:trPr>
          <w:trHeight w:val="300"/>
        </w:trPr>
        <w:tc>
          <w:tcPr>
            <w:tcW w:w="5058" w:type="dxa"/>
            <w:tcBorders>
              <w:bottom w:val="single" w:sz="4" w:space="0" w:color="auto"/>
            </w:tcBorders>
            <w:shd w:val="clear" w:color="auto" w:fill="auto"/>
            <w:noWrap/>
            <w:vAlign w:val="bottom"/>
          </w:tcPr>
          <w:p w:rsidR="00FC0457" w:rsidRPr="00B70BC7" w:rsidRDefault="00FC0457" w:rsidP="007D1358">
            <w:pPr>
              <w:jc w:val="center"/>
              <w:rPr>
                <w:rFonts w:ascii="Times New Roman" w:hAnsi="Times New Roman"/>
              </w:rPr>
            </w:pPr>
            <w:proofErr w:type="gramStart"/>
            <w:r w:rsidRPr="00B70BC7">
              <w:rPr>
                <w:rFonts w:ascii="Times New Roman" w:hAnsi="Times New Roman"/>
              </w:rPr>
              <w:t>hypothetical</w:t>
            </w:r>
            <w:proofErr w:type="gramEnd"/>
            <w:r w:rsidRPr="00B70BC7">
              <w:rPr>
                <w:rFonts w:ascii="Times New Roman" w:hAnsi="Times New Roman"/>
              </w:rPr>
              <w:t xml:space="preserve"> protein</w:t>
            </w:r>
          </w:p>
        </w:tc>
        <w:tc>
          <w:tcPr>
            <w:tcW w:w="1417" w:type="dxa"/>
            <w:tcBorders>
              <w:bottom w:val="single" w:sz="4" w:space="0" w:color="auto"/>
            </w:tcBorders>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Pfl01_5679</w:t>
            </w:r>
          </w:p>
        </w:tc>
        <w:tc>
          <w:tcPr>
            <w:tcW w:w="1513" w:type="dxa"/>
            <w:tcBorders>
              <w:bottom w:val="single" w:sz="4" w:space="0" w:color="auto"/>
            </w:tcBorders>
            <w:vAlign w:val="bottom"/>
          </w:tcPr>
          <w:p w:rsidR="00FC0457" w:rsidRPr="00B70BC7" w:rsidRDefault="00FC0457" w:rsidP="007D1358">
            <w:pPr>
              <w:jc w:val="center"/>
              <w:rPr>
                <w:rFonts w:ascii="Times New Roman" w:hAnsi="Times New Roman"/>
              </w:rPr>
            </w:pPr>
            <w:r w:rsidRPr="00B70BC7">
              <w:rPr>
                <w:rFonts w:ascii="Times New Roman" w:hAnsi="Times New Roman"/>
              </w:rPr>
              <w:t>10.3</w:t>
            </w:r>
          </w:p>
        </w:tc>
        <w:tc>
          <w:tcPr>
            <w:tcW w:w="1358" w:type="dxa"/>
            <w:tcBorders>
              <w:bottom w:val="single" w:sz="4" w:space="0" w:color="auto"/>
            </w:tcBorders>
            <w:shd w:val="clear" w:color="auto" w:fill="auto"/>
            <w:noWrap/>
            <w:vAlign w:val="bottom"/>
          </w:tcPr>
          <w:p w:rsidR="00FC0457" w:rsidRPr="00B70BC7" w:rsidRDefault="00FC0457" w:rsidP="007D1358">
            <w:pPr>
              <w:jc w:val="center"/>
              <w:rPr>
                <w:rFonts w:ascii="Times New Roman" w:hAnsi="Times New Roman"/>
              </w:rPr>
            </w:pPr>
            <w:r w:rsidRPr="00B70BC7">
              <w:rPr>
                <w:rFonts w:ascii="Times New Roman" w:hAnsi="Times New Roman"/>
              </w:rPr>
              <w:t>-7.8</w:t>
            </w:r>
          </w:p>
        </w:tc>
      </w:tr>
    </w:tbl>
    <w:p w:rsidR="00535E78" w:rsidRPr="00FC0457" w:rsidRDefault="00535E78" w:rsidP="00535E78">
      <w:pPr>
        <w:spacing w:line="480" w:lineRule="auto"/>
        <w:rPr>
          <w:rFonts w:ascii="Times New Roman" w:hAnsi="Times New Roman"/>
        </w:rPr>
      </w:pPr>
    </w:p>
    <w:p w:rsidR="00E11B25" w:rsidRPr="00EB24D3" w:rsidRDefault="00B13936" w:rsidP="004B5E70">
      <w:pPr>
        <w:spacing w:line="480" w:lineRule="auto"/>
        <w:jc w:val="center"/>
        <w:rPr>
          <w:rFonts w:ascii="Times New Roman" w:hAnsi="Times New Roman"/>
          <w:sz w:val="28"/>
        </w:rPr>
      </w:pPr>
      <w:r w:rsidRPr="00EB24D3">
        <w:rPr>
          <w:rFonts w:ascii="Times New Roman" w:hAnsi="Times New Roman"/>
          <w:b/>
          <w:sz w:val="28"/>
        </w:rPr>
        <w:br w:type="page"/>
      </w:r>
      <w:r w:rsidR="007B4BDF">
        <w:rPr>
          <w:rFonts w:ascii="Times New Roman" w:hAnsi="Times New Roman"/>
          <w:b/>
          <w:sz w:val="28"/>
        </w:rPr>
        <w:t xml:space="preserve">CHAPTER V: </w:t>
      </w:r>
      <w:r w:rsidR="00C6044C" w:rsidRPr="00EB24D3">
        <w:rPr>
          <w:rFonts w:ascii="Times New Roman" w:hAnsi="Times New Roman"/>
          <w:b/>
          <w:sz w:val="28"/>
        </w:rPr>
        <w:t>DISCUSSION</w:t>
      </w:r>
    </w:p>
    <w:p w:rsidR="00A564DA" w:rsidRPr="00EB24D3" w:rsidRDefault="00BF275C" w:rsidP="00E11B25">
      <w:pPr>
        <w:spacing w:line="480" w:lineRule="auto"/>
        <w:ind w:firstLine="720"/>
        <w:rPr>
          <w:rFonts w:ascii="Times New Roman" w:hAnsi="Times New Roman"/>
        </w:rPr>
      </w:pPr>
      <w:r w:rsidRPr="00EB24D3">
        <w:rPr>
          <w:rFonts w:ascii="Times New Roman" w:hAnsi="Times New Roman"/>
        </w:rPr>
        <w:t>When this study</w:t>
      </w:r>
      <w:r w:rsidR="00E11B25" w:rsidRPr="00EB24D3">
        <w:rPr>
          <w:rFonts w:ascii="Times New Roman" w:hAnsi="Times New Roman"/>
        </w:rPr>
        <w:t xml:space="preserve"> initially started, the </w:t>
      </w:r>
      <w:r w:rsidR="00743799">
        <w:rPr>
          <w:rFonts w:ascii="Times New Roman" w:hAnsi="Times New Roman"/>
        </w:rPr>
        <w:t xml:space="preserve">ability of </w:t>
      </w:r>
      <w:r w:rsidR="00E11B25" w:rsidRPr="00EB24D3">
        <w:rPr>
          <w:rFonts w:ascii="Times New Roman" w:hAnsi="Times New Roman"/>
          <w:i/>
        </w:rPr>
        <w:t xml:space="preserve">P. fluorescens </w:t>
      </w:r>
      <w:r w:rsidRPr="00EB24D3">
        <w:rPr>
          <w:rFonts w:ascii="Times New Roman" w:hAnsi="Times New Roman"/>
        </w:rPr>
        <w:t xml:space="preserve">HK44 </w:t>
      </w:r>
      <w:r w:rsidR="00743799">
        <w:rPr>
          <w:rFonts w:ascii="Times New Roman" w:hAnsi="Times New Roman"/>
        </w:rPr>
        <w:t xml:space="preserve">to </w:t>
      </w:r>
      <w:r w:rsidRPr="00EB24D3">
        <w:rPr>
          <w:rFonts w:ascii="Times New Roman" w:hAnsi="Times New Roman"/>
        </w:rPr>
        <w:t>grow</w:t>
      </w:r>
      <w:r w:rsidR="00E11B25" w:rsidRPr="00EB24D3">
        <w:rPr>
          <w:rFonts w:ascii="Times New Roman" w:hAnsi="Times New Roman"/>
        </w:rPr>
        <w:t xml:space="preserve"> </w:t>
      </w:r>
      <w:r w:rsidR="00743799">
        <w:rPr>
          <w:rFonts w:ascii="Times New Roman" w:hAnsi="Times New Roman"/>
        </w:rPr>
        <w:t xml:space="preserve">at low temperatures (&lt;10˚C) </w:t>
      </w:r>
      <w:r w:rsidR="00E11B25" w:rsidRPr="00EB24D3">
        <w:rPr>
          <w:rFonts w:ascii="Times New Roman" w:hAnsi="Times New Roman"/>
        </w:rPr>
        <w:t xml:space="preserve">was </w:t>
      </w:r>
      <w:r w:rsidRPr="00EB24D3">
        <w:rPr>
          <w:rFonts w:ascii="Times New Roman" w:hAnsi="Times New Roman"/>
        </w:rPr>
        <w:t xml:space="preserve">unexpected. The organism was originally isolated from the soil rhizosphere and has </w:t>
      </w:r>
      <w:r w:rsidR="009966EE" w:rsidRPr="00EB24D3">
        <w:rPr>
          <w:rFonts w:ascii="Times New Roman" w:hAnsi="Times New Roman"/>
        </w:rPr>
        <w:t xml:space="preserve">previously </w:t>
      </w:r>
      <w:r w:rsidRPr="00EB24D3">
        <w:rPr>
          <w:rFonts w:ascii="Times New Roman" w:hAnsi="Times New Roman"/>
        </w:rPr>
        <w:t>been classified as a mesophile in online databases</w:t>
      </w:r>
      <w:r w:rsidR="009966EE" w:rsidRPr="00EB24D3">
        <w:rPr>
          <w:rFonts w:ascii="Times New Roman" w:hAnsi="Times New Roman"/>
        </w:rPr>
        <w:t>, such as</w:t>
      </w:r>
      <w:r w:rsidRPr="00EB24D3">
        <w:rPr>
          <w:rFonts w:ascii="Times New Roman" w:hAnsi="Times New Roman"/>
        </w:rPr>
        <w:t xml:space="preserve"> the Genome OnLine Database (GOLD). Our study shows that </w:t>
      </w:r>
      <w:r w:rsidRPr="00EB24D3">
        <w:rPr>
          <w:rFonts w:ascii="Times New Roman" w:hAnsi="Times New Roman"/>
          <w:i/>
        </w:rPr>
        <w:t>P. fluorescens</w:t>
      </w:r>
      <w:r w:rsidRPr="00EB24D3">
        <w:rPr>
          <w:rFonts w:ascii="Times New Roman" w:hAnsi="Times New Roman"/>
        </w:rPr>
        <w:t xml:space="preserve"> HK44 has an upper limit growth t</w:t>
      </w:r>
      <w:r w:rsidR="009966EE" w:rsidRPr="00EB24D3">
        <w:rPr>
          <w:rFonts w:ascii="Times New Roman" w:hAnsi="Times New Roman"/>
        </w:rPr>
        <w:t>emperature of 32˚C</w:t>
      </w:r>
      <w:r w:rsidR="00743799">
        <w:rPr>
          <w:rFonts w:ascii="Times New Roman" w:hAnsi="Times New Roman"/>
        </w:rPr>
        <w:t>, with an</w:t>
      </w:r>
      <w:r w:rsidR="009966EE" w:rsidRPr="00EB24D3">
        <w:rPr>
          <w:rFonts w:ascii="Times New Roman" w:hAnsi="Times New Roman"/>
        </w:rPr>
        <w:t xml:space="preserve"> optimum growth temperature between</w:t>
      </w:r>
      <w:r w:rsidRPr="00EB24D3">
        <w:rPr>
          <w:rFonts w:ascii="Times New Roman" w:hAnsi="Times New Roman"/>
        </w:rPr>
        <w:t xml:space="preserve"> 20˚C</w:t>
      </w:r>
      <w:r w:rsidR="009966EE" w:rsidRPr="00EB24D3">
        <w:rPr>
          <w:rFonts w:ascii="Times New Roman" w:hAnsi="Times New Roman"/>
        </w:rPr>
        <w:t xml:space="preserve"> and 28˚C</w:t>
      </w:r>
      <w:r w:rsidRPr="00EB24D3">
        <w:rPr>
          <w:rFonts w:ascii="Times New Roman" w:hAnsi="Times New Roman"/>
        </w:rPr>
        <w:t>.</w:t>
      </w:r>
      <w:r w:rsidR="009966EE" w:rsidRPr="00EB24D3">
        <w:rPr>
          <w:rFonts w:ascii="Times New Roman" w:hAnsi="Times New Roman"/>
        </w:rPr>
        <w:t xml:space="preserve"> </w:t>
      </w:r>
      <w:r w:rsidRPr="00EB24D3">
        <w:rPr>
          <w:rFonts w:ascii="Times New Roman" w:hAnsi="Times New Roman"/>
        </w:rPr>
        <w:t xml:space="preserve"> The lower limitation of </w:t>
      </w:r>
      <w:r w:rsidR="005553AE" w:rsidRPr="00EB24D3">
        <w:rPr>
          <w:rFonts w:ascii="Times New Roman" w:hAnsi="Times New Roman"/>
          <w:i/>
        </w:rPr>
        <w:t>P. fluorescens</w:t>
      </w:r>
      <w:r w:rsidRPr="00EB24D3">
        <w:rPr>
          <w:rFonts w:ascii="Times New Roman" w:hAnsi="Times New Roman"/>
          <w:i/>
        </w:rPr>
        <w:t xml:space="preserve"> </w:t>
      </w:r>
      <w:r w:rsidRPr="00EB24D3">
        <w:rPr>
          <w:rFonts w:ascii="Times New Roman" w:hAnsi="Times New Roman"/>
        </w:rPr>
        <w:t>HK44 was not determined d</w:t>
      </w:r>
      <w:r w:rsidR="00DC1FCF" w:rsidRPr="00EB24D3">
        <w:rPr>
          <w:rFonts w:ascii="Times New Roman" w:hAnsi="Times New Roman"/>
        </w:rPr>
        <w:t>ue</w:t>
      </w:r>
      <w:r w:rsidRPr="00EB24D3">
        <w:rPr>
          <w:rFonts w:ascii="Times New Roman" w:hAnsi="Times New Roman"/>
        </w:rPr>
        <w:t xml:space="preserve"> to limitations in the lab; however, </w:t>
      </w:r>
      <w:r w:rsidR="0065365E">
        <w:rPr>
          <w:rFonts w:ascii="Times New Roman" w:hAnsi="Times New Roman"/>
        </w:rPr>
        <w:t>it was proven that</w:t>
      </w:r>
      <w:r w:rsidRPr="00EB24D3">
        <w:rPr>
          <w:rFonts w:ascii="Times New Roman" w:hAnsi="Times New Roman"/>
        </w:rPr>
        <w:t xml:space="preserve"> HK44 is capable of growing at 4˚C. Thus, the organism should now be classified as a psychrotroph. </w:t>
      </w:r>
      <w:r w:rsidR="0069391C" w:rsidRPr="00EB24D3">
        <w:rPr>
          <w:rFonts w:ascii="Times New Roman" w:hAnsi="Times New Roman"/>
        </w:rPr>
        <w:t>This finding also sheds a light on the misclassification of genomes published online. Generalizations should not be made regarding phenotypic traits until supporting evidence has been provided. The under representation of psychrotrophic and psychrophilic organisms in genomic databases may be a result of theses misclassifications.</w:t>
      </w:r>
    </w:p>
    <w:p w:rsidR="00A13678" w:rsidRPr="00EB24D3" w:rsidRDefault="00A13678" w:rsidP="00A13678">
      <w:pPr>
        <w:spacing w:line="480" w:lineRule="auto"/>
        <w:rPr>
          <w:rFonts w:ascii="Times New Roman" w:hAnsi="Times New Roman"/>
          <w:b/>
        </w:rPr>
      </w:pPr>
      <w:r w:rsidRPr="00EB24D3">
        <w:rPr>
          <w:rFonts w:ascii="Times New Roman" w:hAnsi="Times New Roman"/>
          <w:b/>
        </w:rPr>
        <w:t xml:space="preserve">Significance of </w:t>
      </w:r>
      <w:r w:rsidRPr="00EB24D3">
        <w:rPr>
          <w:rFonts w:ascii="Times New Roman" w:hAnsi="Times New Roman"/>
          <w:b/>
          <w:i/>
        </w:rPr>
        <w:t>cspA</w:t>
      </w:r>
      <w:r w:rsidRPr="00EB24D3">
        <w:rPr>
          <w:rFonts w:ascii="Times New Roman" w:hAnsi="Times New Roman"/>
          <w:b/>
        </w:rPr>
        <w:t xml:space="preserve"> Gene Copies</w:t>
      </w:r>
    </w:p>
    <w:p w:rsidR="00A13678" w:rsidRPr="00EB24D3" w:rsidRDefault="00A564DA" w:rsidP="00E11B25">
      <w:pPr>
        <w:spacing w:line="480" w:lineRule="auto"/>
        <w:ind w:firstLine="720"/>
        <w:rPr>
          <w:rFonts w:ascii="Times New Roman" w:hAnsi="Times New Roman"/>
        </w:rPr>
      </w:pPr>
      <w:r w:rsidRPr="00EB24D3">
        <w:rPr>
          <w:rFonts w:ascii="Times New Roman" w:hAnsi="Times New Roman"/>
        </w:rPr>
        <w:t xml:space="preserve">Subsequent to determining that </w:t>
      </w:r>
      <w:r w:rsidRPr="00EB24D3">
        <w:rPr>
          <w:rFonts w:ascii="Times New Roman" w:hAnsi="Times New Roman"/>
          <w:i/>
        </w:rPr>
        <w:t>Pseudomonas fluorescens</w:t>
      </w:r>
      <w:r w:rsidRPr="00EB24D3">
        <w:rPr>
          <w:rFonts w:ascii="Times New Roman" w:hAnsi="Times New Roman"/>
        </w:rPr>
        <w:t xml:space="preserve"> HK44 is a psychrotroph, genomic mining was used to identify genes that may be </w:t>
      </w:r>
      <w:r w:rsidR="005553AE" w:rsidRPr="00EB24D3">
        <w:rPr>
          <w:rFonts w:ascii="Times New Roman" w:hAnsi="Times New Roman"/>
        </w:rPr>
        <w:t>representative</w:t>
      </w:r>
      <w:r w:rsidRPr="00EB24D3">
        <w:rPr>
          <w:rFonts w:ascii="Times New Roman" w:hAnsi="Times New Roman"/>
        </w:rPr>
        <w:t xml:space="preserve"> of the psychrotrophic phenotype seen.</w:t>
      </w:r>
      <w:r w:rsidR="009966EE" w:rsidRPr="00EB24D3">
        <w:rPr>
          <w:rFonts w:ascii="Times New Roman" w:hAnsi="Times New Roman"/>
        </w:rPr>
        <w:t xml:space="preserve"> Unexpectedly, d</w:t>
      </w:r>
      <w:r w:rsidRPr="00EB24D3">
        <w:rPr>
          <w:rFonts w:ascii="Times New Roman" w:hAnsi="Times New Roman"/>
        </w:rPr>
        <w:t>uring HK44 genomic analysis,</w:t>
      </w:r>
      <w:r w:rsidR="009966EE" w:rsidRPr="00EB24D3">
        <w:rPr>
          <w:rFonts w:ascii="Times New Roman" w:hAnsi="Times New Roman"/>
        </w:rPr>
        <w:t xml:space="preserve"> </w:t>
      </w:r>
      <w:r w:rsidRPr="00EB24D3">
        <w:rPr>
          <w:rFonts w:ascii="Times New Roman" w:hAnsi="Times New Roman"/>
        </w:rPr>
        <w:t xml:space="preserve">three copies of the </w:t>
      </w:r>
      <w:r w:rsidRPr="00EB24D3">
        <w:rPr>
          <w:rFonts w:ascii="Times New Roman" w:hAnsi="Times New Roman"/>
          <w:i/>
        </w:rPr>
        <w:t>cspA</w:t>
      </w:r>
      <w:r w:rsidRPr="00EB24D3">
        <w:rPr>
          <w:rFonts w:ascii="Times New Roman" w:hAnsi="Times New Roman"/>
        </w:rPr>
        <w:t xml:space="preserve"> gene were identified.  Looking at Figure 5, the group </w:t>
      </w:r>
      <w:r w:rsidR="0099462E" w:rsidRPr="00EB24D3">
        <w:rPr>
          <w:rFonts w:ascii="Times New Roman" w:hAnsi="Times New Roman"/>
        </w:rPr>
        <w:t>labeled as CspA 2</w:t>
      </w:r>
      <w:r w:rsidRPr="00EB24D3">
        <w:rPr>
          <w:rFonts w:ascii="Times New Roman" w:hAnsi="Times New Roman"/>
        </w:rPr>
        <w:t xml:space="preserve"> contains </w:t>
      </w:r>
      <w:r w:rsidRPr="00EB24D3">
        <w:rPr>
          <w:rFonts w:ascii="Times New Roman" w:hAnsi="Times New Roman"/>
          <w:i/>
        </w:rPr>
        <w:t>Pseudomonas</w:t>
      </w:r>
      <w:r w:rsidRPr="00EB24D3">
        <w:rPr>
          <w:rFonts w:ascii="Times New Roman" w:hAnsi="Times New Roman"/>
        </w:rPr>
        <w:t xml:space="preserve"> species that are known to grow at </w:t>
      </w:r>
      <w:r w:rsidR="005553AE" w:rsidRPr="00EB24D3">
        <w:rPr>
          <w:rFonts w:ascii="Times New Roman" w:hAnsi="Times New Roman"/>
        </w:rPr>
        <w:t>both psychrotrophic and mesophi</w:t>
      </w:r>
      <w:r w:rsidRPr="00EB24D3">
        <w:rPr>
          <w:rFonts w:ascii="Times New Roman" w:hAnsi="Times New Roman"/>
        </w:rPr>
        <w:t xml:space="preserve">lic temperatures. </w:t>
      </w:r>
      <w:r w:rsidRPr="00EB24D3">
        <w:rPr>
          <w:rFonts w:ascii="Times New Roman" w:hAnsi="Times New Roman"/>
          <w:i/>
        </w:rPr>
        <w:t xml:space="preserve">Pseudomonas </w:t>
      </w:r>
      <w:r w:rsidR="005553AE" w:rsidRPr="00EB24D3">
        <w:rPr>
          <w:rFonts w:ascii="Times New Roman" w:hAnsi="Times New Roman"/>
          <w:i/>
        </w:rPr>
        <w:t>aeruginosa</w:t>
      </w:r>
      <w:r w:rsidRPr="00EB24D3">
        <w:rPr>
          <w:rFonts w:ascii="Times New Roman" w:hAnsi="Times New Roman"/>
        </w:rPr>
        <w:t xml:space="preserve"> </w:t>
      </w:r>
      <w:r w:rsidR="0099462E" w:rsidRPr="00EB24D3">
        <w:rPr>
          <w:rFonts w:ascii="Times New Roman" w:hAnsi="Times New Roman"/>
        </w:rPr>
        <w:t xml:space="preserve">strains </w:t>
      </w:r>
      <w:r w:rsidRPr="00EB24D3">
        <w:rPr>
          <w:rFonts w:ascii="Times New Roman" w:hAnsi="Times New Roman"/>
        </w:rPr>
        <w:t>can be an opportunistic pathogen in huma</w:t>
      </w:r>
      <w:r w:rsidR="0099462E" w:rsidRPr="00EB24D3">
        <w:rPr>
          <w:rFonts w:ascii="Times New Roman" w:hAnsi="Times New Roman"/>
        </w:rPr>
        <w:t>ns, and grow in temperatures ranging from 25˚C to 4</w:t>
      </w:r>
      <w:r w:rsidR="001D3EA3" w:rsidRPr="00EB24D3">
        <w:rPr>
          <w:rFonts w:ascii="Times New Roman" w:hAnsi="Times New Roman"/>
        </w:rPr>
        <w:t>2</w:t>
      </w:r>
      <w:r w:rsidR="00B23643" w:rsidRPr="00EB24D3">
        <w:rPr>
          <w:rFonts w:ascii="Times New Roman" w:hAnsi="Times New Roman"/>
        </w:rPr>
        <w:t xml:space="preserve">˚C </w:t>
      </w:r>
      <w:r w:rsidR="00D61F31" w:rsidRPr="00EB24D3">
        <w:rPr>
          <w:rFonts w:ascii="Times New Roman" w:hAnsi="Times New Roman"/>
        </w:rPr>
        <w:fldChar w:fldCharType="begin"/>
      </w:r>
      <w:r w:rsidR="002D3AD3">
        <w:rPr>
          <w:rFonts w:ascii="Times New Roman" w:hAnsi="Times New Roman"/>
        </w:rPr>
        <w:instrText xml:space="preserve"> ADDIN EN.CITE &lt;EndNote&gt;&lt;Cite&gt;&lt;Author&gt;Tsuji&lt;/Author&gt;&lt;Year&gt;1982&lt;/Year&gt;&lt;RecNum&gt;380&lt;/RecNum&gt;&lt;DisplayText&gt;[73]&lt;/DisplayText&gt;&lt;record&gt;&lt;rec-number&gt;380&lt;/rec-number&gt;&lt;foreign-keys&gt;&lt;key app="EN" db-id="ape5vtt522z2d2esfz5pz0toexatv9xewwa0" timestamp="1402623586"&gt;380&lt;/key&gt;&lt;/foreign-keys&gt;&lt;ref-type name="Journal Article"&gt;17&lt;/ref-type&gt;&lt;contributors&gt;&lt;authors&gt;&lt;author&gt;Tsuji, Akiyoshi&lt;/author&gt;&lt;author&gt;Kaneko, Yasuko&lt;/author&gt;&lt;author&gt;Takahashi, Kuniko&lt;/author&gt;&lt;author&gt;Ogawa, Masatoshi&lt;/author&gt;&lt;author&gt;Goto, Sachiko&lt;/author&gt;&lt;/authors&gt;&lt;/contributors&gt;&lt;titles&gt;&lt;title&gt;The Effects of Temperature and pH on the Growth of Eight Enteric and Nine Glucose Non&amp;amp;#8208;Fermenting Species of Gram&amp;amp;#8208;Negative Rods&lt;/title&gt;&lt;secondary-title&gt;Historical Journal of Film, Radio and Television&lt;/secondary-title&gt;&lt;/titles&gt;&lt;periodical&gt;&lt;full-title&gt;Historical Journal of Film, Radio and Television&lt;/full-title&gt;&lt;/periodical&gt;&lt;pages&gt;15-24&lt;/pages&gt;&lt;volume&gt;26&lt;/volume&gt;&lt;number&gt;1&lt;/number&gt;&lt;dates&gt;&lt;year&gt;1982&lt;/year&gt;&lt;pub-dates&gt;&lt;date&gt;//&lt;/date&gt;&lt;/pub-dates&gt;&lt;/dates&gt;&lt;urls&gt;&lt;related-urls&gt;&lt;url&gt;http://www.ingentaconnect.com/content/bpl/mim/1982/00000026/00000001/art00003&lt;/url&gt;&lt;url&gt;http://dx.doi.org/10.1111/j.1348-0421.1982.tb00149.x&lt;/url&gt;&lt;url&gt;http://onlinelibrary.wiley.com/store/10.1111/j.1348-0421.1982.tb00149.x/asset/mim00149.pdf?v=1&amp;amp;t=hwctvlhc&amp;amp;s=15bb1a56d99df42a4afe48f3ce9f8cd195191ca0&lt;/url&gt;&lt;/related-urls&gt;&lt;/urls&gt;&lt;electronic-resource-num&gt;10.1111/j.1348-0421.1982.tb00149.x&lt;/electronic-resource-num&gt;&lt;/record&gt;&lt;/Cite&gt;&lt;/EndNote&gt;</w:instrText>
      </w:r>
      <w:r w:rsidR="00D61F31" w:rsidRPr="00EB24D3">
        <w:rPr>
          <w:rFonts w:ascii="Times New Roman" w:hAnsi="Times New Roman"/>
        </w:rPr>
        <w:fldChar w:fldCharType="separate"/>
      </w:r>
      <w:r w:rsidR="002D3AD3">
        <w:rPr>
          <w:rFonts w:ascii="Times New Roman" w:hAnsi="Times New Roman"/>
          <w:noProof/>
        </w:rPr>
        <w:t>[</w:t>
      </w:r>
      <w:hyperlink w:anchor="_ENREF_73" w:tooltip="Tsuji, 1982 #380" w:history="1">
        <w:r w:rsidR="00652CEF">
          <w:rPr>
            <w:rFonts w:ascii="Times New Roman" w:hAnsi="Times New Roman"/>
            <w:noProof/>
          </w:rPr>
          <w:t>73</w:t>
        </w:r>
      </w:hyperlink>
      <w:r w:rsidR="002D3AD3">
        <w:rPr>
          <w:rFonts w:ascii="Times New Roman" w:hAnsi="Times New Roman"/>
          <w:noProof/>
        </w:rPr>
        <w:t>]</w:t>
      </w:r>
      <w:r w:rsidR="00D61F31" w:rsidRPr="00EB24D3">
        <w:rPr>
          <w:rFonts w:ascii="Times New Roman" w:hAnsi="Times New Roman"/>
        </w:rPr>
        <w:fldChar w:fldCharType="end"/>
      </w:r>
      <w:r w:rsidR="0099462E" w:rsidRPr="00EB24D3">
        <w:rPr>
          <w:rFonts w:ascii="Times New Roman" w:hAnsi="Times New Roman"/>
        </w:rPr>
        <w:t xml:space="preserve">. The dynamic temperature growth ranges seen in organisms within this cluster suggest that </w:t>
      </w:r>
      <w:r w:rsidR="0099462E" w:rsidRPr="00EB24D3">
        <w:rPr>
          <w:rFonts w:ascii="Times New Roman" w:hAnsi="Times New Roman"/>
          <w:i/>
        </w:rPr>
        <w:t xml:space="preserve">cspA </w:t>
      </w:r>
      <w:r w:rsidR="0099462E" w:rsidRPr="00EB24D3">
        <w:rPr>
          <w:rFonts w:ascii="Times New Roman" w:hAnsi="Times New Roman"/>
        </w:rPr>
        <w:t xml:space="preserve">2 may be the major cold shock protein found in all </w:t>
      </w:r>
      <w:r w:rsidR="0099462E" w:rsidRPr="00EB24D3">
        <w:rPr>
          <w:rFonts w:ascii="Times New Roman" w:hAnsi="Times New Roman"/>
          <w:i/>
        </w:rPr>
        <w:t xml:space="preserve">Pseudomonas </w:t>
      </w:r>
      <w:r w:rsidR="0099462E" w:rsidRPr="00EB24D3">
        <w:rPr>
          <w:rFonts w:ascii="Times New Roman" w:hAnsi="Times New Roman"/>
        </w:rPr>
        <w:t>species</w:t>
      </w:r>
      <w:r w:rsidR="008D719D" w:rsidRPr="00EB24D3">
        <w:rPr>
          <w:rFonts w:ascii="Times New Roman" w:hAnsi="Times New Roman"/>
        </w:rPr>
        <w:t xml:space="preserve"> without regard to temperature classification</w:t>
      </w:r>
      <w:r w:rsidR="0099462E" w:rsidRPr="00EB24D3">
        <w:rPr>
          <w:rFonts w:ascii="Times New Roman" w:hAnsi="Times New Roman"/>
        </w:rPr>
        <w:t xml:space="preserve">. </w:t>
      </w:r>
      <w:r w:rsidR="0065365E">
        <w:rPr>
          <w:rFonts w:ascii="Times New Roman" w:hAnsi="Times New Roman"/>
        </w:rPr>
        <w:t xml:space="preserve"> A</w:t>
      </w:r>
      <w:r w:rsidR="00CA7279" w:rsidRPr="00EB24D3">
        <w:rPr>
          <w:rFonts w:ascii="Times New Roman" w:hAnsi="Times New Roman"/>
        </w:rPr>
        <w:t xml:space="preserve"> group of </w:t>
      </w:r>
      <w:r w:rsidR="00CA7279" w:rsidRPr="00EB24D3">
        <w:rPr>
          <w:rFonts w:ascii="Times New Roman" w:hAnsi="Times New Roman"/>
          <w:i/>
        </w:rPr>
        <w:t xml:space="preserve">Pseudomonas </w:t>
      </w:r>
      <w:r w:rsidR="009966EE" w:rsidRPr="00EB24D3">
        <w:rPr>
          <w:rFonts w:ascii="Times New Roman" w:hAnsi="Times New Roman"/>
        </w:rPr>
        <w:t>CspA proteins</w:t>
      </w:r>
      <w:r w:rsidR="00ED5B90">
        <w:rPr>
          <w:rFonts w:ascii="Times New Roman" w:hAnsi="Times New Roman"/>
        </w:rPr>
        <w:t xml:space="preserve"> was identified in Figure 5 </w:t>
      </w:r>
      <w:proofErr w:type="gramStart"/>
      <w:r w:rsidR="00ED5B90">
        <w:rPr>
          <w:rFonts w:ascii="Times New Roman" w:hAnsi="Times New Roman"/>
        </w:rPr>
        <w:t xml:space="preserve">that </w:t>
      </w:r>
      <w:r w:rsidR="00CA7279" w:rsidRPr="00EB24D3">
        <w:rPr>
          <w:rFonts w:ascii="Times New Roman" w:hAnsi="Times New Roman"/>
        </w:rPr>
        <w:t>cluster</w:t>
      </w:r>
      <w:proofErr w:type="gramEnd"/>
      <w:r w:rsidR="00CA7279" w:rsidRPr="00EB24D3">
        <w:rPr>
          <w:rFonts w:ascii="Times New Roman" w:hAnsi="Times New Roman"/>
        </w:rPr>
        <w:t xml:space="preserve"> together without a CspA protein from </w:t>
      </w:r>
      <w:r w:rsidR="00CA7279" w:rsidRPr="00EB24D3">
        <w:rPr>
          <w:rFonts w:ascii="Times New Roman" w:hAnsi="Times New Roman"/>
          <w:i/>
        </w:rPr>
        <w:t>P. aeruginosa</w:t>
      </w:r>
      <w:r w:rsidR="00CA7279" w:rsidRPr="00EB24D3">
        <w:rPr>
          <w:rFonts w:ascii="Times New Roman" w:hAnsi="Times New Roman"/>
        </w:rPr>
        <w:t xml:space="preserve">. This group, labeled CspA 3, contains </w:t>
      </w:r>
      <w:r w:rsidR="00CA7279" w:rsidRPr="00EB24D3">
        <w:rPr>
          <w:rFonts w:ascii="Times New Roman" w:hAnsi="Times New Roman"/>
          <w:i/>
        </w:rPr>
        <w:t>Pseudomonas</w:t>
      </w:r>
      <w:r w:rsidR="00CA7279" w:rsidRPr="00EB24D3">
        <w:rPr>
          <w:rFonts w:ascii="Times New Roman" w:hAnsi="Times New Roman"/>
        </w:rPr>
        <w:t xml:space="preserve"> species that have a diverse temperature range, but exclude </w:t>
      </w:r>
      <w:r w:rsidR="00CA7279" w:rsidRPr="00EB24D3">
        <w:rPr>
          <w:rFonts w:ascii="Times New Roman" w:hAnsi="Times New Roman"/>
          <w:i/>
        </w:rPr>
        <w:t>P. aeruginosa</w:t>
      </w:r>
      <w:r w:rsidR="00CA7279" w:rsidRPr="00EB24D3">
        <w:rPr>
          <w:rFonts w:ascii="Times New Roman" w:hAnsi="Times New Roman"/>
        </w:rPr>
        <w:t xml:space="preserve"> species that are unable t</w:t>
      </w:r>
      <w:r w:rsidR="009966EE" w:rsidRPr="00EB24D3">
        <w:rPr>
          <w:rFonts w:ascii="Times New Roman" w:hAnsi="Times New Roman"/>
        </w:rPr>
        <w:t>o grow at low temperatures. Additionally</w:t>
      </w:r>
      <w:r w:rsidR="00CA7279" w:rsidRPr="00EB24D3">
        <w:rPr>
          <w:rFonts w:ascii="Times New Roman" w:hAnsi="Times New Roman"/>
        </w:rPr>
        <w:t xml:space="preserve">, all of the species found in this cluster contain at least two copies of the </w:t>
      </w:r>
      <w:r w:rsidR="00CA7279" w:rsidRPr="00EB24D3">
        <w:rPr>
          <w:rFonts w:ascii="Times New Roman" w:hAnsi="Times New Roman"/>
          <w:i/>
        </w:rPr>
        <w:t>cspA</w:t>
      </w:r>
      <w:r w:rsidR="00CA7279" w:rsidRPr="00EB24D3">
        <w:rPr>
          <w:rFonts w:ascii="Times New Roman" w:hAnsi="Times New Roman"/>
        </w:rPr>
        <w:t xml:space="preserve"> gene. </w:t>
      </w:r>
      <w:r w:rsidR="00743799">
        <w:rPr>
          <w:rFonts w:ascii="Times New Roman" w:hAnsi="Times New Roman"/>
        </w:rPr>
        <w:t>This</w:t>
      </w:r>
      <w:r w:rsidR="00CA7279" w:rsidRPr="00EB24D3">
        <w:rPr>
          <w:rFonts w:ascii="Times New Roman" w:hAnsi="Times New Roman"/>
        </w:rPr>
        <w:t xml:space="preserve"> suggest</w:t>
      </w:r>
      <w:r w:rsidR="00743799">
        <w:rPr>
          <w:rFonts w:ascii="Times New Roman" w:hAnsi="Times New Roman"/>
        </w:rPr>
        <w:t>s</w:t>
      </w:r>
      <w:r w:rsidR="00CA7279" w:rsidRPr="00EB24D3">
        <w:rPr>
          <w:rFonts w:ascii="Times New Roman" w:hAnsi="Times New Roman"/>
        </w:rPr>
        <w:t xml:space="preserve"> that </w:t>
      </w:r>
      <w:r w:rsidR="005553AE" w:rsidRPr="00EB24D3">
        <w:rPr>
          <w:rFonts w:ascii="Times New Roman" w:hAnsi="Times New Roman"/>
          <w:i/>
        </w:rPr>
        <w:t>Pseudomonas</w:t>
      </w:r>
      <w:r w:rsidR="00CA7279" w:rsidRPr="00EB24D3">
        <w:rPr>
          <w:rFonts w:ascii="Times New Roman" w:hAnsi="Times New Roman"/>
        </w:rPr>
        <w:t xml:space="preserve"> species contain</w:t>
      </w:r>
      <w:r w:rsidR="00743799">
        <w:rPr>
          <w:rFonts w:ascii="Times New Roman" w:hAnsi="Times New Roman"/>
        </w:rPr>
        <w:t>ing</w:t>
      </w:r>
      <w:r w:rsidR="00CA7279" w:rsidRPr="00EB24D3">
        <w:rPr>
          <w:rFonts w:ascii="Times New Roman" w:hAnsi="Times New Roman"/>
        </w:rPr>
        <w:t xml:space="preserve"> genes homologous to </w:t>
      </w:r>
      <w:r w:rsidR="00CA7279" w:rsidRPr="00EB24D3">
        <w:rPr>
          <w:rFonts w:ascii="Times New Roman" w:hAnsi="Times New Roman"/>
          <w:i/>
        </w:rPr>
        <w:t>cspA</w:t>
      </w:r>
      <w:r w:rsidR="00CA7279" w:rsidRPr="00EB24D3">
        <w:rPr>
          <w:rFonts w:ascii="Times New Roman" w:hAnsi="Times New Roman"/>
        </w:rPr>
        <w:t xml:space="preserve"> 3 have at least two copies of the </w:t>
      </w:r>
      <w:r w:rsidR="00CA7279" w:rsidRPr="00EB24D3">
        <w:rPr>
          <w:rFonts w:ascii="Times New Roman" w:hAnsi="Times New Roman"/>
          <w:i/>
        </w:rPr>
        <w:t>cspA</w:t>
      </w:r>
      <w:r w:rsidR="00CA7279" w:rsidRPr="00EB24D3">
        <w:rPr>
          <w:rFonts w:ascii="Times New Roman" w:hAnsi="Times New Roman"/>
        </w:rPr>
        <w:t xml:space="preserve"> genes and are capable of growing at </w:t>
      </w:r>
      <w:r w:rsidR="001D3EA3" w:rsidRPr="00EB24D3">
        <w:rPr>
          <w:rFonts w:ascii="Times New Roman" w:hAnsi="Times New Roman"/>
        </w:rPr>
        <w:t xml:space="preserve">temperatures below 25˚C. The smallest </w:t>
      </w:r>
      <w:proofErr w:type="gramStart"/>
      <w:r w:rsidR="001D3EA3" w:rsidRPr="00EB24D3">
        <w:rPr>
          <w:rFonts w:ascii="Times New Roman" w:hAnsi="Times New Roman"/>
        </w:rPr>
        <w:t>group of CspA proteins cluster</w:t>
      </w:r>
      <w:r w:rsidR="00743799">
        <w:rPr>
          <w:rFonts w:ascii="Times New Roman" w:hAnsi="Times New Roman"/>
        </w:rPr>
        <w:t>ing</w:t>
      </w:r>
      <w:r w:rsidR="001D3EA3" w:rsidRPr="00EB24D3">
        <w:rPr>
          <w:rFonts w:ascii="Times New Roman" w:hAnsi="Times New Roman"/>
        </w:rPr>
        <w:t xml:space="preserve"> on the phylogenetic tree belong</w:t>
      </w:r>
      <w:proofErr w:type="gramEnd"/>
      <w:r w:rsidR="001D3EA3" w:rsidRPr="00EB24D3">
        <w:rPr>
          <w:rFonts w:ascii="Times New Roman" w:hAnsi="Times New Roman"/>
        </w:rPr>
        <w:t xml:space="preserve"> to the protein group named CspA 1. This group contains all </w:t>
      </w:r>
      <w:r w:rsidR="005553AE" w:rsidRPr="00EB24D3">
        <w:rPr>
          <w:rFonts w:ascii="Times New Roman" w:hAnsi="Times New Roman"/>
          <w:i/>
        </w:rPr>
        <w:t>Pseudomonas</w:t>
      </w:r>
      <w:r w:rsidR="001D3EA3" w:rsidRPr="00EB24D3">
        <w:rPr>
          <w:rFonts w:ascii="Times New Roman" w:hAnsi="Times New Roman"/>
          <w:i/>
        </w:rPr>
        <w:t xml:space="preserve"> fluorescens</w:t>
      </w:r>
      <w:r w:rsidR="001D3EA3" w:rsidRPr="00EB24D3">
        <w:rPr>
          <w:rFonts w:ascii="Times New Roman" w:hAnsi="Times New Roman"/>
        </w:rPr>
        <w:t xml:space="preserve"> species known to have three copies of </w:t>
      </w:r>
      <w:r w:rsidR="001D3EA3" w:rsidRPr="00EB24D3">
        <w:rPr>
          <w:rFonts w:ascii="Times New Roman" w:hAnsi="Times New Roman"/>
          <w:i/>
        </w:rPr>
        <w:t>cspA</w:t>
      </w:r>
      <w:r w:rsidR="001D3EA3" w:rsidRPr="00EB24D3">
        <w:rPr>
          <w:rFonts w:ascii="Times New Roman" w:hAnsi="Times New Roman"/>
        </w:rPr>
        <w:t xml:space="preserve"> genes. T</w:t>
      </w:r>
      <w:r w:rsidR="00743799">
        <w:rPr>
          <w:rFonts w:ascii="Times New Roman" w:hAnsi="Times New Roman"/>
        </w:rPr>
        <w:t>hus, t</w:t>
      </w:r>
      <w:r w:rsidR="001D3EA3" w:rsidRPr="00EB24D3">
        <w:rPr>
          <w:rFonts w:ascii="Times New Roman" w:hAnsi="Times New Roman"/>
        </w:rPr>
        <w:t>his gene copy may weigh heaviest in determining an organisms ability to survive low temperatures</w:t>
      </w:r>
      <w:r w:rsidR="006326AE">
        <w:rPr>
          <w:rFonts w:ascii="Times New Roman" w:hAnsi="Times New Roman"/>
        </w:rPr>
        <w:t xml:space="preserve"> and </w:t>
      </w:r>
      <w:r w:rsidR="001D3EA3" w:rsidRPr="00EB24D3">
        <w:rPr>
          <w:rFonts w:ascii="Times New Roman" w:hAnsi="Times New Roman"/>
        </w:rPr>
        <w:t>suggest</w:t>
      </w:r>
      <w:r w:rsidR="006326AE">
        <w:rPr>
          <w:rFonts w:ascii="Times New Roman" w:hAnsi="Times New Roman"/>
        </w:rPr>
        <w:t>s</w:t>
      </w:r>
      <w:r w:rsidR="001D3EA3" w:rsidRPr="00EB24D3">
        <w:rPr>
          <w:rFonts w:ascii="Times New Roman" w:hAnsi="Times New Roman"/>
        </w:rPr>
        <w:t xml:space="preserve"> that CspA 1 </w:t>
      </w:r>
      <w:r w:rsidR="006326AE">
        <w:rPr>
          <w:rFonts w:ascii="Times New Roman" w:hAnsi="Times New Roman"/>
        </w:rPr>
        <w:t>is representative of</w:t>
      </w:r>
      <w:r w:rsidR="001D3EA3" w:rsidRPr="00EB24D3">
        <w:rPr>
          <w:rFonts w:ascii="Times New Roman" w:hAnsi="Times New Roman"/>
        </w:rPr>
        <w:t xml:space="preserve"> true psychrotrophic </w:t>
      </w:r>
      <w:r w:rsidR="001D3EA3" w:rsidRPr="00EB24D3">
        <w:rPr>
          <w:rFonts w:ascii="Times New Roman" w:hAnsi="Times New Roman"/>
          <w:i/>
        </w:rPr>
        <w:t xml:space="preserve">Pseudomonas </w:t>
      </w:r>
      <w:r w:rsidR="001D3EA3" w:rsidRPr="00EB24D3">
        <w:rPr>
          <w:rFonts w:ascii="Times New Roman" w:hAnsi="Times New Roman"/>
        </w:rPr>
        <w:t xml:space="preserve">species. </w:t>
      </w:r>
      <w:r w:rsidR="008D719D" w:rsidRPr="00EB24D3">
        <w:rPr>
          <w:rFonts w:ascii="Times New Roman" w:hAnsi="Times New Roman"/>
        </w:rPr>
        <w:t xml:space="preserve">These data indicate that multiple copies of the </w:t>
      </w:r>
      <w:r w:rsidR="008D719D" w:rsidRPr="00EB24D3">
        <w:rPr>
          <w:rFonts w:ascii="Times New Roman" w:hAnsi="Times New Roman"/>
          <w:i/>
        </w:rPr>
        <w:t>cspA</w:t>
      </w:r>
      <w:r w:rsidR="008D719D" w:rsidRPr="00EB24D3">
        <w:rPr>
          <w:rFonts w:ascii="Times New Roman" w:hAnsi="Times New Roman"/>
        </w:rPr>
        <w:t xml:space="preserve"> gene may be indicative of temperature ranges organisms can proliferate.</w:t>
      </w:r>
    </w:p>
    <w:p w:rsidR="00A13678" w:rsidRPr="00EB24D3" w:rsidRDefault="00A13678" w:rsidP="00A13678">
      <w:pPr>
        <w:spacing w:line="480" w:lineRule="auto"/>
        <w:rPr>
          <w:rFonts w:ascii="Times New Roman" w:hAnsi="Times New Roman"/>
          <w:b/>
        </w:rPr>
      </w:pPr>
      <w:r w:rsidRPr="00EB24D3">
        <w:rPr>
          <w:rFonts w:ascii="Times New Roman" w:hAnsi="Times New Roman"/>
          <w:b/>
        </w:rPr>
        <w:t xml:space="preserve">Genes Located Near </w:t>
      </w:r>
      <w:r w:rsidRPr="00EB24D3">
        <w:rPr>
          <w:rFonts w:ascii="Times New Roman" w:hAnsi="Times New Roman"/>
          <w:b/>
          <w:i/>
        </w:rPr>
        <w:t>cspA</w:t>
      </w:r>
      <w:r w:rsidRPr="00EB24D3">
        <w:rPr>
          <w:rFonts w:ascii="Times New Roman" w:hAnsi="Times New Roman"/>
          <w:b/>
        </w:rPr>
        <w:t xml:space="preserve"> Genes and Possible Roles in Cold Acclimation</w:t>
      </w:r>
    </w:p>
    <w:p w:rsidR="00932526" w:rsidRPr="00EB24D3" w:rsidRDefault="00A13678" w:rsidP="00EF3D94">
      <w:pPr>
        <w:spacing w:line="480" w:lineRule="auto"/>
        <w:rPr>
          <w:rFonts w:ascii="Times New Roman" w:hAnsi="Times New Roman"/>
        </w:rPr>
      </w:pPr>
      <w:r w:rsidRPr="00EB24D3">
        <w:rPr>
          <w:rFonts w:ascii="Times New Roman" w:hAnsi="Times New Roman"/>
        </w:rPr>
        <w:tab/>
      </w:r>
      <w:r w:rsidR="00EF3D94" w:rsidRPr="00EB24D3">
        <w:rPr>
          <w:rFonts w:ascii="Times New Roman" w:hAnsi="Times New Roman"/>
        </w:rPr>
        <w:t xml:space="preserve">The major cold shock protein gene, </w:t>
      </w:r>
      <w:r w:rsidR="00EF3D94" w:rsidRPr="00EB24D3">
        <w:rPr>
          <w:rFonts w:ascii="Times New Roman" w:hAnsi="Times New Roman"/>
          <w:i/>
        </w:rPr>
        <w:t>cspA</w:t>
      </w:r>
      <w:r w:rsidR="00EF3D94" w:rsidRPr="00EB24D3">
        <w:rPr>
          <w:rFonts w:ascii="Times New Roman" w:hAnsi="Times New Roman"/>
        </w:rPr>
        <w:t xml:space="preserve">, is known to be an RNA chaperone in </w:t>
      </w:r>
      <w:r w:rsidR="00EF3D94" w:rsidRPr="00EB24D3">
        <w:rPr>
          <w:rFonts w:ascii="Times New Roman" w:hAnsi="Times New Roman"/>
          <w:i/>
        </w:rPr>
        <w:t>E. coli</w:t>
      </w:r>
      <w:r w:rsidR="00EF3D94" w:rsidRPr="00EB24D3">
        <w:rPr>
          <w:rFonts w:ascii="Times New Roman" w:hAnsi="Times New Roman"/>
        </w:rPr>
        <w:t xml:space="preserve">, allowing for efficient transcription and translation at low temperatures. This being known, it is important to identify genes surrounding cold shock protein genes that may </w:t>
      </w:r>
      <w:r w:rsidR="008D719D" w:rsidRPr="00EB24D3">
        <w:rPr>
          <w:rFonts w:ascii="Times New Roman" w:hAnsi="Times New Roman"/>
        </w:rPr>
        <w:t xml:space="preserve">be transcriptionally regulated by Csps, thereby </w:t>
      </w:r>
      <w:r w:rsidR="00EF3D94" w:rsidRPr="00EB24D3">
        <w:rPr>
          <w:rFonts w:ascii="Times New Roman" w:hAnsi="Times New Roman"/>
        </w:rPr>
        <w:t>allow</w:t>
      </w:r>
      <w:r w:rsidR="008D719D" w:rsidRPr="00EB24D3">
        <w:rPr>
          <w:rFonts w:ascii="Times New Roman" w:hAnsi="Times New Roman"/>
        </w:rPr>
        <w:t>ing</w:t>
      </w:r>
      <w:r w:rsidR="00EF3D94" w:rsidRPr="00EB24D3">
        <w:rPr>
          <w:rFonts w:ascii="Times New Roman" w:hAnsi="Times New Roman"/>
        </w:rPr>
        <w:t xml:space="preserve"> a cell to adapt to low temperatures. This project narrowed its focus to the </w:t>
      </w:r>
      <w:r w:rsidR="00EF3D94" w:rsidRPr="00EB24D3">
        <w:rPr>
          <w:rFonts w:ascii="Times New Roman" w:hAnsi="Times New Roman"/>
          <w:i/>
        </w:rPr>
        <w:t>cspA</w:t>
      </w:r>
      <w:r w:rsidR="00EF3D94" w:rsidRPr="00EB24D3">
        <w:rPr>
          <w:rFonts w:ascii="Times New Roman" w:hAnsi="Times New Roman"/>
        </w:rPr>
        <w:t xml:space="preserve"> genes due to the unexpected high copy number identified in the </w:t>
      </w:r>
      <w:r w:rsidR="00EF3D94" w:rsidRPr="00EB24D3">
        <w:rPr>
          <w:rFonts w:ascii="Times New Roman" w:hAnsi="Times New Roman"/>
          <w:i/>
        </w:rPr>
        <w:t>P. fluorescens</w:t>
      </w:r>
      <w:r w:rsidR="00EF3D94" w:rsidRPr="00EB24D3">
        <w:rPr>
          <w:rFonts w:ascii="Times New Roman" w:hAnsi="Times New Roman"/>
        </w:rPr>
        <w:t xml:space="preserve"> HK44 genome. Beginning with the cold shock protein </w:t>
      </w:r>
      <w:r w:rsidR="004B0E02" w:rsidRPr="00EB24D3">
        <w:rPr>
          <w:rFonts w:ascii="Times New Roman" w:hAnsi="Times New Roman"/>
        </w:rPr>
        <w:t>gene</w:t>
      </w:r>
      <w:r w:rsidR="004B0E02">
        <w:rPr>
          <w:rFonts w:ascii="Times New Roman" w:hAnsi="Times New Roman"/>
        </w:rPr>
        <w:t xml:space="preserve"> that </w:t>
      </w:r>
      <w:r w:rsidR="00EF3D94" w:rsidRPr="00EB24D3">
        <w:rPr>
          <w:rFonts w:ascii="Times New Roman" w:hAnsi="Times New Roman"/>
        </w:rPr>
        <w:t>weighs heaviest on determining an organisms psychrotrophic phenotype, genes surround</w:t>
      </w:r>
      <w:r w:rsidR="008D719D" w:rsidRPr="00EB24D3">
        <w:rPr>
          <w:rFonts w:ascii="Times New Roman" w:hAnsi="Times New Roman"/>
        </w:rPr>
        <w:t>ing</w:t>
      </w:r>
      <w:r w:rsidR="00EF3D94" w:rsidRPr="00EB24D3">
        <w:rPr>
          <w:rFonts w:ascii="Times New Roman" w:hAnsi="Times New Roman"/>
        </w:rPr>
        <w:t xml:space="preserve"> </w:t>
      </w:r>
      <w:r w:rsidR="00EF3D94" w:rsidRPr="00EB24D3">
        <w:rPr>
          <w:rFonts w:ascii="Times New Roman" w:hAnsi="Times New Roman"/>
          <w:i/>
        </w:rPr>
        <w:t>cspA</w:t>
      </w:r>
      <w:r w:rsidR="00EF3D94" w:rsidRPr="00EB24D3">
        <w:rPr>
          <w:rFonts w:ascii="Times New Roman" w:hAnsi="Times New Roman"/>
        </w:rPr>
        <w:t xml:space="preserve"> 1 were identified (Figure 7). G</w:t>
      </w:r>
      <w:r w:rsidR="00754396" w:rsidRPr="00EB24D3">
        <w:rPr>
          <w:rFonts w:ascii="Times New Roman" w:hAnsi="Times New Roman"/>
        </w:rPr>
        <w:t>enomic investigation identified</w:t>
      </w:r>
      <w:r w:rsidR="00EF3D94" w:rsidRPr="00EB24D3">
        <w:rPr>
          <w:rFonts w:ascii="Times New Roman" w:hAnsi="Times New Roman"/>
        </w:rPr>
        <w:t xml:space="preserve"> an arginine deiminase pathway</w:t>
      </w:r>
      <w:r w:rsidR="00754396" w:rsidRPr="00EB24D3">
        <w:rPr>
          <w:rFonts w:ascii="Times New Roman" w:hAnsi="Times New Roman"/>
        </w:rPr>
        <w:t xml:space="preserve"> located upstream of </w:t>
      </w:r>
      <w:r w:rsidR="00754396" w:rsidRPr="00EB24D3">
        <w:rPr>
          <w:rFonts w:ascii="Times New Roman" w:hAnsi="Times New Roman"/>
          <w:i/>
        </w:rPr>
        <w:t>cspA</w:t>
      </w:r>
      <w:r w:rsidR="00754396" w:rsidRPr="00EB24D3">
        <w:rPr>
          <w:rFonts w:ascii="Times New Roman" w:hAnsi="Times New Roman"/>
        </w:rPr>
        <w:t xml:space="preserve"> 1. In this pathway, </w:t>
      </w:r>
      <w:r w:rsidR="00EF3D94" w:rsidRPr="00EB24D3">
        <w:rPr>
          <w:rFonts w:ascii="Times New Roman" w:hAnsi="Times New Roman"/>
        </w:rPr>
        <w:t xml:space="preserve">arginine is converted to </w:t>
      </w:r>
      <w:r w:rsidR="00754396" w:rsidRPr="00EB24D3">
        <w:rPr>
          <w:rFonts w:ascii="Times New Roman" w:hAnsi="Times New Roman"/>
        </w:rPr>
        <w:t xml:space="preserve">citrulline, </w:t>
      </w:r>
      <w:r w:rsidR="00D20D3D" w:rsidRPr="00EB24D3">
        <w:rPr>
          <w:rFonts w:ascii="Times New Roman" w:hAnsi="Times New Roman"/>
        </w:rPr>
        <w:t xml:space="preserve">then </w:t>
      </w:r>
      <w:r w:rsidR="005553AE" w:rsidRPr="00EB24D3">
        <w:rPr>
          <w:rFonts w:ascii="Times New Roman" w:hAnsi="Times New Roman"/>
        </w:rPr>
        <w:t>citrulline</w:t>
      </w:r>
      <w:r w:rsidR="00754396" w:rsidRPr="00EB24D3">
        <w:rPr>
          <w:rFonts w:ascii="Times New Roman" w:hAnsi="Times New Roman"/>
        </w:rPr>
        <w:t xml:space="preserve"> is converted to</w:t>
      </w:r>
      <w:r w:rsidR="00EF3D94" w:rsidRPr="00EB24D3">
        <w:rPr>
          <w:rFonts w:ascii="Times New Roman" w:hAnsi="Times New Roman"/>
        </w:rPr>
        <w:t xml:space="preserve"> ornithine</w:t>
      </w:r>
      <w:r w:rsidR="00754396" w:rsidRPr="00EB24D3">
        <w:rPr>
          <w:rFonts w:ascii="Times New Roman" w:hAnsi="Times New Roman"/>
        </w:rPr>
        <w:t xml:space="preserve"> and carbamoyl phosphate, and finally carbamoyl phosphate is converted to carbon </w:t>
      </w:r>
      <w:r w:rsidR="006326AE" w:rsidRPr="00EB24D3">
        <w:rPr>
          <w:rFonts w:ascii="Times New Roman" w:hAnsi="Times New Roman"/>
        </w:rPr>
        <w:t xml:space="preserve">dioxide </w:t>
      </w:r>
      <w:r w:rsidR="006326AE">
        <w:rPr>
          <w:rFonts w:ascii="Times New Roman" w:hAnsi="Times New Roman"/>
        </w:rPr>
        <w:t>that can</w:t>
      </w:r>
    </w:p>
    <w:p w:rsidR="00202642" w:rsidRPr="00EB24D3" w:rsidRDefault="00932526" w:rsidP="00EF3D94">
      <w:pPr>
        <w:spacing w:line="480" w:lineRule="auto"/>
        <w:rPr>
          <w:rFonts w:ascii="Times New Roman" w:hAnsi="Times New Roman"/>
        </w:rPr>
      </w:pPr>
      <w:r w:rsidRPr="00EB24D3">
        <w:rPr>
          <w:rFonts w:ascii="Times New Roman" w:hAnsi="Times New Roman"/>
        </w:rPr>
        <w:br w:type="page"/>
      </w:r>
      <w:r w:rsidRPr="00EB24D3">
        <w:rPr>
          <w:rFonts w:ascii="Times New Roman" w:hAnsi="Times New Roman"/>
          <w:noProof/>
        </w:rPr>
        <w:drawing>
          <wp:inline distT="0" distB="0" distL="0" distR="0">
            <wp:extent cx="5943600" cy="3429000"/>
            <wp:effectExtent l="0" t="0" r="0" b="0"/>
            <wp:docPr id="16" name="O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24145" cy="4949075"/>
                      <a:chOff x="432388" y="441304"/>
                      <a:chExt cx="8524145" cy="4949075"/>
                    </a:xfrm>
                  </a:grpSpPr>
                  <a:cxnSp>
                    <a:nvCxnSpPr>
                      <a:cNvPr id="5" name="Straight Arrow Connector 4"/>
                      <a:cNvCxnSpPr/>
                    </a:nvCxnSpPr>
                    <a:spPr>
                      <a:xfrm>
                        <a:off x="2350088" y="1431751"/>
                        <a:ext cx="1405584" cy="1588"/>
                      </a:xfrm>
                      <a:prstGeom prst="straightConnector1">
                        <a:avLst/>
                      </a:prstGeom>
                      <a:ln>
                        <a:solidFill>
                          <a:schemeClr val="tx1"/>
                        </a:solidFill>
                        <a:tailEnd type="arrow"/>
                      </a:ln>
                      <a:effectLst/>
                    </a:spPr>
                    <a:style>
                      <a:lnRef idx="2">
                        <a:schemeClr val="accent1"/>
                      </a:lnRef>
                      <a:fillRef idx="0">
                        <a:schemeClr val="accent1"/>
                      </a:fillRef>
                      <a:effectRef idx="1">
                        <a:schemeClr val="accent1"/>
                      </a:effectRef>
                      <a:fontRef idx="minor">
                        <a:schemeClr val="tx1"/>
                      </a:fontRef>
                    </a:style>
                  </a:cxnSp>
                  <a:sp>
                    <a:nvSpPr>
                      <a:cNvPr id="9" name="TextBox 8"/>
                      <a:cNvSpPr txBox="1"/>
                    </a:nvSpPr>
                    <a:spPr>
                      <a:xfrm>
                        <a:off x="2226793" y="998917"/>
                        <a:ext cx="1578199" cy="307777"/>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400" dirty="0" err="1" smtClean="0">
                              <a:latin typeface="Times New Roman"/>
                              <a:cs typeface="Times New Roman"/>
                            </a:rPr>
                            <a:t>Arginine</a:t>
                          </a:r>
                          <a:r>
                            <a:rPr lang="en-US" sz="1400" dirty="0" smtClean="0">
                              <a:latin typeface="Times New Roman"/>
                              <a:cs typeface="Times New Roman"/>
                            </a:rPr>
                            <a:t> </a:t>
                          </a:r>
                          <a:r>
                            <a:rPr lang="en-US" sz="1400" dirty="0" err="1" smtClean="0">
                              <a:latin typeface="Times New Roman"/>
                              <a:cs typeface="Times New Roman"/>
                            </a:rPr>
                            <a:t>deiminase</a:t>
                          </a:r>
                          <a:endParaRPr lang="en-US" sz="1400" dirty="0">
                            <a:latin typeface="Times New Roman"/>
                            <a:cs typeface="Times New Roman"/>
                          </a:endParaRPr>
                        </a:p>
                      </a:txBody>
                      <a:useSpRect/>
                    </a:txSp>
                  </a:sp>
                  <a:sp>
                    <a:nvSpPr>
                      <a:cNvPr id="11" name="TextBox 10"/>
                      <a:cNvSpPr txBox="1"/>
                    </a:nvSpPr>
                    <a:spPr>
                      <a:xfrm>
                        <a:off x="445088" y="2995944"/>
                        <a:ext cx="1905000" cy="307777"/>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dirty="0" err="1" smtClean="0">
                              <a:latin typeface="Times New Roman"/>
                              <a:cs typeface="Times New Roman"/>
                            </a:rPr>
                            <a:t>Arginine</a:t>
                          </a:r>
                          <a:endParaRPr lang="en-US" sz="1400" dirty="0">
                            <a:latin typeface="Times New Roman"/>
                            <a:cs typeface="Times New Roman"/>
                          </a:endParaRPr>
                        </a:p>
                      </a:txBody>
                      <a:useSpRect/>
                    </a:txSp>
                  </a:sp>
                  <a:sp>
                    <a:nvSpPr>
                      <a:cNvPr id="12" name="TextBox 11"/>
                      <a:cNvSpPr txBox="1"/>
                    </a:nvSpPr>
                    <a:spPr>
                      <a:xfrm>
                        <a:off x="3578843" y="2995944"/>
                        <a:ext cx="1905000" cy="307777"/>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dirty="0" err="1" smtClean="0">
                              <a:latin typeface="Times New Roman"/>
                              <a:cs typeface="Times New Roman"/>
                            </a:rPr>
                            <a:t>Citrulline</a:t>
                          </a:r>
                          <a:endParaRPr lang="en-US" sz="1400" dirty="0">
                            <a:latin typeface="Times New Roman"/>
                            <a:cs typeface="Times New Roman"/>
                          </a:endParaRPr>
                        </a:p>
                      </a:txBody>
                      <a:useSpRect/>
                    </a:txSp>
                  </a:sp>
                  <a:pic>
                    <a:nvPicPr>
                      <a:cNvPr id="13" name="Picture 12"/>
                      <a:cNvPicPr>
                        <a:picLocks noChangeAspect="1"/>
                      </a:cNvPicPr>
                    </a:nvPicPr>
                    <a:blipFill>
                      <a:blip r:embed="rId20"/>
                      <a:stretch>
                        <a:fillRect/>
                      </a:stretch>
                    </a:blipFill>
                    <a:spPr>
                      <a:xfrm>
                        <a:off x="7051533" y="561801"/>
                        <a:ext cx="1727200" cy="1739900"/>
                      </a:xfrm>
                      <a:prstGeom prst="rect">
                        <a:avLst/>
                      </a:prstGeom>
                    </a:spPr>
                  </a:pic>
                  <a:pic>
                    <a:nvPicPr>
                      <a:cNvPr id="14" name="Picture 13"/>
                      <a:cNvPicPr>
                        <a:picLocks noChangeAspect="1"/>
                      </a:cNvPicPr>
                    </a:nvPicPr>
                    <a:blipFill>
                      <a:blip r:embed="rId21"/>
                      <a:stretch>
                        <a:fillRect/>
                      </a:stretch>
                    </a:blipFill>
                    <a:spPr>
                      <a:xfrm>
                        <a:off x="432388" y="441304"/>
                        <a:ext cx="1917700" cy="2197100"/>
                      </a:xfrm>
                      <a:prstGeom prst="rect">
                        <a:avLst/>
                      </a:prstGeom>
                    </a:spPr>
                  </a:pic>
                  <a:pic>
                    <a:nvPicPr>
                      <a:cNvPr id="15" name="Picture 14"/>
                      <a:cNvPicPr>
                        <a:picLocks noChangeAspect="1"/>
                      </a:cNvPicPr>
                    </a:nvPicPr>
                    <a:blipFill>
                      <a:blip r:embed="rId22"/>
                      <a:stretch>
                        <a:fillRect/>
                      </a:stretch>
                    </a:blipFill>
                    <a:spPr>
                      <a:xfrm>
                        <a:off x="3578843" y="479404"/>
                        <a:ext cx="1892300" cy="2159000"/>
                      </a:xfrm>
                      <a:prstGeom prst="rect">
                        <a:avLst/>
                      </a:prstGeom>
                    </a:spPr>
                  </a:pic>
                  <a:cxnSp>
                    <a:nvCxnSpPr>
                      <a:cNvPr id="16" name="Straight Arrow Connector 15"/>
                      <a:cNvCxnSpPr/>
                    </a:nvCxnSpPr>
                    <a:spPr>
                      <a:xfrm flipV="1">
                        <a:off x="5471143" y="1431751"/>
                        <a:ext cx="1766380" cy="1588"/>
                      </a:xfrm>
                      <a:prstGeom prst="straightConnector1">
                        <a:avLst/>
                      </a:prstGeom>
                      <a:ln>
                        <a:solidFill>
                          <a:schemeClr val="tx1"/>
                        </a:solidFill>
                        <a:tailEnd type="arrow"/>
                      </a:ln>
                      <a:effectLst/>
                    </a:spPr>
                    <a:style>
                      <a:lnRef idx="2">
                        <a:schemeClr val="accent1"/>
                      </a:lnRef>
                      <a:fillRef idx="0">
                        <a:schemeClr val="accent1"/>
                      </a:fillRef>
                      <a:effectRef idx="1">
                        <a:schemeClr val="accent1"/>
                      </a:effectRef>
                      <a:fontRef idx="minor">
                        <a:schemeClr val="tx1"/>
                      </a:fontRef>
                    </a:style>
                  </a:cxnSp>
                  <a:cxnSp>
                    <a:nvCxnSpPr>
                      <a:cNvPr id="19" name="Straight Arrow Connector 18"/>
                      <a:cNvCxnSpPr/>
                    </a:nvCxnSpPr>
                    <a:spPr>
                      <a:xfrm rot="16200000" flipH="1">
                        <a:off x="5500954" y="1950857"/>
                        <a:ext cx="2066510" cy="1034647"/>
                      </a:xfrm>
                      <a:prstGeom prst="straightConnector1">
                        <a:avLst/>
                      </a:prstGeom>
                      <a:ln>
                        <a:solidFill>
                          <a:schemeClr val="tx1"/>
                        </a:solidFill>
                        <a:tailEnd type="arrow"/>
                      </a:ln>
                      <a:effectLst/>
                    </a:spPr>
                    <a:style>
                      <a:lnRef idx="2">
                        <a:schemeClr val="accent1"/>
                      </a:lnRef>
                      <a:fillRef idx="0">
                        <a:schemeClr val="accent1"/>
                      </a:fillRef>
                      <a:effectRef idx="1">
                        <a:schemeClr val="accent1"/>
                      </a:effectRef>
                      <a:fontRef idx="minor">
                        <a:schemeClr val="tx1"/>
                      </a:fontRef>
                    </a:style>
                  </a:cxnSp>
                  <a:pic>
                    <a:nvPicPr>
                      <a:cNvPr id="23" name="Picture 22"/>
                      <a:cNvPicPr>
                        <a:picLocks noChangeAspect="1"/>
                      </a:cNvPicPr>
                    </a:nvPicPr>
                    <a:blipFill>
                      <a:blip r:embed="rId23"/>
                      <a:stretch>
                        <a:fillRect/>
                      </a:stretch>
                    </a:blipFill>
                    <a:spPr>
                      <a:xfrm>
                        <a:off x="6670358" y="3824421"/>
                        <a:ext cx="1714500" cy="1041400"/>
                      </a:xfrm>
                      <a:prstGeom prst="rect">
                        <a:avLst/>
                      </a:prstGeom>
                    </a:spPr>
                  </a:pic>
                  <a:cxnSp>
                    <a:nvCxnSpPr>
                      <a:cNvPr id="24" name="Straight Arrow Connector 23"/>
                      <a:cNvCxnSpPr/>
                    </a:nvCxnSpPr>
                    <a:spPr>
                      <a:xfrm rot="10800000">
                        <a:off x="5018181" y="4500081"/>
                        <a:ext cx="1500987" cy="1588"/>
                      </a:xfrm>
                      <a:prstGeom prst="straightConnector1">
                        <a:avLst/>
                      </a:prstGeom>
                      <a:ln>
                        <a:solidFill>
                          <a:schemeClr val="tx1"/>
                        </a:solidFill>
                        <a:tailEnd type="arrow"/>
                      </a:ln>
                      <a:effectLst/>
                    </a:spPr>
                    <a:style>
                      <a:lnRef idx="2">
                        <a:schemeClr val="accent1"/>
                      </a:lnRef>
                      <a:fillRef idx="0">
                        <a:schemeClr val="accent1"/>
                      </a:fillRef>
                      <a:effectRef idx="1">
                        <a:schemeClr val="accent1"/>
                      </a:effectRef>
                      <a:fontRef idx="minor">
                        <a:schemeClr val="tx1"/>
                      </a:fontRef>
                    </a:style>
                  </a:cxnSp>
                  <a:sp>
                    <a:nvSpPr>
                      <a:cNvPr id="27" name="TextBox 26"/>
                      <a:cNvSpPr txBox="1"/>
                    </a:nvSpPr>
                    <a:spPr>
                      <a:xfrm>
                        <a:off x="7051533" y="2484515"/>
                        <a:ext cx="1905000" cy="307777"/>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dirty="0" err="1" smtClean="0">
                              <a:latin typeface="Times New Roman"/>
                              <a:cs typeface="Times New Roman"/>
                            </a:rPr>
                            <a:t>Ornithine</a:t>
                          </a:r>
                          <a:endParaRPr lang="en-US" sz="1400" dirty="0">
                            <a:latin typeface="Times New Roman"/>
                            <a:cs typeface="Times New Roman"/>
                          </a:endParaRPr>
                        </a:p>
                      </a:txBody>
                      <a:useSpRect/>
                    </a:txSp>
                  </a:sp>
                  <a:sp>
                    <a:nvSpPr>
                      <a:cNvPr id="28" name="TextBox 27"/>
                      <a:cNvSpPr txBox="1"/>
                    </a:nvSpPr>
                    <a:spPr>
                      <a:xfrm>
                        <a:off x="6479858" y="5079543"/>
                        <a:ext cx="1905000" cy="307777"/>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dirty="0" err="1" smtClean="0">
                              <a:latin typeface="Times New Roman"/>
                              <a:cs typeface="Times New Roman"/>
                            </a:rPr>
                            <a:t>Carbamoyl</a:t>
                          </a:r>
                          <a:r>
                            <a:rPr lang="en-US" sz="1400" dirty="0" smtClean="0">
                              <a:latin typeface="Times New Roman"/>
                              <a:cs typeface="Times New Roman"/>
                            </a:rPr>
                            <a:t> phosphate</a:t>
                          </a:r>
                          <a:endParaRPr lang="en-US" sz="1400" dirty="0">
                            <a:latin typeface="Times New Roman"/>
                            <a:cs typeface="Times New Roman"/>
                          </a:endParaRPr>
                        </a:p>
                      </a:txBody>
                      <a:useSpRect/>
                    </a:txSp>
                  </a:sp>
                  <a:sp>
                    <a:nvSpPr>
                      <a:cNvPr id="29" name="TextBox 28"/>
                      <a:cNvSpPr txBox="1"/>
                    </a:nvSpPr>
                    <a:spPr>
                      <a:xfrm>
                        <a:off x="5298893" y="808132"/>
                        <a:ext cx="2123570" cy="523220"/>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dirty="0" err="1" smtClean="0">
                              <a:latin typeface="Times New Roman"/>
                              <a:cs typeface="Times New Roman"/>
                            </a:rPr>
                            <a:t>Ornithine</a:t>
                          </a:r>
                          <a:r>
                            <a:rPr lang="en-US" sz="1400" dirty="0" smtClean="0">
                              <a:latin typeface="Times New Roman"/>
                              <a:cs typeface="Times New Roman"/>
                            </a:rPr>
                            <a:t> </a:t>
                          </a:r>
                          <a:r>
                            <a:rPr lang="en-US" sz="1400" dirty="0" err="1" smtClean="0">
                              <a:latin typeface="Times New Roman"/>
                              <a:cs typeface="Times New Roman"/>
                            </a:rPr>
                            <a:t>carbamoyltransferase</a:t>
                          </a:r>
                          <a:endParaRPr lang="en-US" sz="1400" dirty="0">
                            <a:latin typeface="Times New Roman"/>
                            <a:cs typeface="Times New Roman"/>
                          </a:endParaRPr>
                        </a:p>
                      </a:txBody>
                      <a:useSpRect/>
                    </a:txSp>
                  </a:sp>
                  <a:sp>
                    <a:nvSpPr>
                      <a:cNvPr id="30" name="TextBox 29"/>
                      <a:cNvSpPr txBox="1"/>
                    </a:nvSpPr>
                    <a:spPr>
                      <a:xfrm>
                        <a:off x="4827008" y="4087731"/>
                        <a:ext cx="1905000" cy="307777"/>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dirty="0" err="1" smtClean="0">
                              <a:latin typeface="Times New Roman"/>
                              <a:cs typeface="Times New Roman"/>
                            </a:rPr>
                            <a:t>Carbamate</a:t>
                          </a:r>
                          <a:r>
                            <a:rPr lang="en-US" sz="1400" dirty="0" smtClean="0">
                              <a:latin typeface="Times New Roman"/>
                              <a:cs typeface="Times New Roman"/>
                            </a:rPr>
                            <a:t> </a:t>
                          </a:r>
                          <a:r>
                            <a:rPr lang="en-US" sz="1400" dirty="0" err="1" smtClean="0">
                              <a:latin typeface="Times New Roman"/>
                              <a:cs typeface="Times New Roman"/>
                            </a:rPr>
                            <a:t>kinase</a:t>
                          </a:r>
                          <a:endParaRPr lang="en-US" sz="1400" dirty="0">
                            <a:latin typeface="Times New Roman"/>
                            <a:cs typeface="Times New Roman"/>
                          </a:endParaRPr>
                        </a:p>
                      </a:txBody>
                      <a:useSpRect/>
                    </a:txSp>
                  </a:sp>
                  <a:pic>
                    <a:nvPicPr>
                      <a:cNvPr id="31" name="Picture 30"/>
                      <a:cNvPicPr>
                        <a:picLocks noChangeAspect="1"/>
                      </a:cNvPicPr>
                    </a:nvPicPr>
                    <a:blipFill>
                      <a:blip r:embed="rId24"/>
                      <a:stretch>
                        <a:fillRect/>
                      </a:stretch>
                    </a:blipFill>
                    <a:spPr>
                      <a:xfrm>
                        <a:off x="3755672" y="4434726"/>
                        <a:ext cx="863600" cy="254000"/>
                      </a:xfrm>
                      <a:prstGeom prst="rect">
                        <a:avLst/>
                      </a:prstGeom>
                    </a:spPr>
                  </a:pic>
                  <a:sp>
                    <a:nvSpPr>
                      <a:cNvPr id="32" name="TextBox 31"/>
                      <a:cNvSpPr txBox="1"/>
                    </a:nvSpPr>
                    <a:spPr>
                      <a:xfrm>
                        <a:off x="3233603" y="5079543"/>
                        <a:ext cx="1905000" cy="307777"/>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pPr algn="ctr"/>
                          <a:r>
                            <a:rPr lang="en-US" sz="1400" dirty="0" smtClean="0">
                              <a:latin typeface="Times New Roman"/>
                              <a:cs typeface="Times New Roman"/>
                            </a:rPr>
                            <a:t>Carbon dioxide</a:t>
                          </a:r>
                          <a:endParaRPr lang="en-US" sz="1400" dirty="0">
                            <a:latin typeface="Times New Roman"/>
                            <a:cs typeface="Times New Roman"/>
                          </a:endParaRPr>
                        </a:p>
                      </a:txBody>
                      <a:useSpRect/>
                    </a:txSp>
                  </a:sp>
                  <a:sp>
                    <a:nvSpPr>
                      <a:cNvPr id="33" name="Curved Down Arrow 32"/>
                      <a:cNvSpPr/>
                    </a:nvSpPr>
                    <a:spPr>
                      <a:xfrm>
                        <a:off x="2539911" y="1485644"/>
                        <a:ext cx="890972" cy="382198"/>
                      </a:xfrm>
                      <a:prstGeom prst="curvedDownArrow">
                        <a:avLst>
                          <a:gd name="adj1" fmla="val 25000"/>
                          <a:gd name="adj2" fmla="val 116559"/>
                          <a:gd name="adj3" fmla="val 37903"/>
                        </a:avLst>
                      </a:prstGeom>
                      <a:solidFill>
                        <a:schemeClr val="tx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1">
                        <a:schemeClr val="accent1"/>
                      </a:lnRef>
                      <a:fillRef idx="3">
                        <a:schemeClr val="accent1"/>
                      </a:fillRef>
                      <a:effectRef idx="2">
                        <a:schemeClr val="accent1"/>
                      </a:effectRef>
                      <a:fontRef idx="minor">
                        <a:schemeClr val="lt1"/>
                      </a:fontRef>
                    </a:style>
                  </a:sp>
                  <a:sp>
                    <a:nvSpPr>
                      <a:cNvPr id="34" name="TextBox 33"/>
                      <a:cNvSpPr txBox="1"/>
                    </a:nvSpPr>
                    <a:spPr>
                      <a:xfrm>
                        <a:off x="2177473" y="1867842"/>
                        <a:ext cx="1578199"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H</a:t>
                          </a:r>
                          <a:r>
                            <a:rPr lang="en-US" sz="1200" baseline="-25000" dirty="0" smtClean="0">
                              <a:latin typeface="Times New Roman"/>
                              <a:cs typeface="Times New Roman"/>
                            </a:rPr>
                            <a:t>2</a:t>
                          </a:r>
                          <a:r>
                            <a:rPr lang="en-US" sz="1200" dirty="0" smtClean="0">
                              <a:latin typeface="Times New Roman"/>
                              <a:cs typeface="Times New Roman"/>
                            </a:rPr>
                            <a:t>O          Ammonium</a:t>
                          </a:r>
                          <a:endParaRPr lang="en-US" sz="1200" dirty="0">
                            <a:latin typeface="Times New Roman"/>
                            <a:cs typeface="Times New Roman"/>
                          </a:endParaRPr>
                        </a:p>
                      </a:txBody>
                      <a:useSpRect/>
                    </a:txSp>
                  </a:sp>
                  <a:sp>
                    <a:nvSpPr>
                      <a:cNvPr id="36" name="Curved Down Arrow 35"/>
                      <a:cNvSpPr/>
                    </a:nvSpPr>
                    <a:spPr>
                      <a:xfrm rot="10281745" flipH="1">
                        <a:off x="5323276" y="1489929"/>
                        <a:ext cx="761346" cy="382198"/>
                      </a:xfrm>
                      <a:prstGeom prst="curvedDownArrow">
                        <a:avLst>
                          <a:gd name="adj1" fmla="val 25000"/>
                          <a:gd name="adj2" fmla="val 116559"/>
                          <a:gd name="adj3" fmla="val 37903"/>
                        </a:avLst>
                      </a:prstGeom>
                      <a:solidFill>
                        <a:schemeClr val="tx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1">
                        <a:schemeClr val="accent1"/>
                      </a:lnRef>
                      <a:fillRef idx="3">
                        <a:schemeClr val="accent1"/>
                      </a:fillRef>
                      <a:effectRef idx="2">
                        <a:schemeClr val="accent1"/>
                      </a:effectRef>
                      <a:fontRef idx="minor">
                        <a:schemeClr val="lt1"/>
                      </a:fontRef>
                    </a:style>
                  </a:sp>
                  <a:sp>
                    <a:nvSpPr>
                      <a:cNvPr id="37" name="TextBox 36"/>
                      <a:cNvSpPr txBox="1"/>
                    </a:nvSpPr>
                    <a:spPr>
                      <a:xfrm>
                        <a:off x="4968860" y="4928714"/>
                        <a:ext cx="1977107"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Ammonium      ADP</a:t>
                          </a:r>
                        </a:p>
                        <a:p>
                          <a:r>
                            <a:rPr lang="en-US" sz="1200" dirty="0" smtClean="0">
                              <a:latin typeface="Times New Roman"/>
                              <a:cs typeface="Times New Roman"/>
                            </a:rPr>
                            <a:t>      ATP             2H</a:t>
                          </a:r>
                          <a:r>
                            <a:rPr lang="en-US" sz="1200" baseline="30000" dirty="0" smtClean="0">
                              <a:latin typeface="Times New Roman"/>
                              <a:cs typeface="Times New Roman"/>
                            </a:rPr>
                            <a:t>+</a:t>
                          </a:r>
                          <a:r>
                            <a:rPr lang="en-US" sz="1200" dirty="0" smtClean="0">
                              <a:latin typeface="Times New Roman"/>
                              <a:cs typeface="Times New Roman"/>
                            </a:rPr>
                            <a:t> </a:t>
                          </a:r>
                          <a:endParaRPr lang="en-US" sz="1200" baseline="30000" dirty="0" smtClean="0">
                            <a:latin typeface="Times New Roman"/>
                            <a:cs typeface="Times New Roman"/>
                          </a:endParaRPr>
                        </a:p>
                      </a:txBody>
                      <a:useSpRect/>
                    </a:txSp>
                  </a:sp>
                  <a:sp>
                    <a:nvSpPr>
                      <a:cNvPr id="42" name="Curved Down Arrow 41"/>
                      <a:cNvSpPr/>
                    </a:nvSpPr>
                    <a:spPr>
                      <a:xfrm flipH="1">
                        <a:off x="5347659" y="4546516"/>
                        <a:ext cx="761346" cy="382198"/>
                      </a:xfrm>
                      <a:prstGeom prst="curvedDownArrow">
                        <a:avLst>
                          <a:gd name="adj1" fmla="val 25000"/>
                          <a:gd name="adj2" fmla="val 116559"/>
                          <a:gd name="adj3" fmla="val 37903"/>
                        </a:avLst>
                      </a:prstGeom>
                      <a:solidFill>
                        <a:schemeClr val="tx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solidFill>
                              <a:schemeClr val="tx1"/>
                            </a:solidFill>
                          </a:endParaRPr>
                        </a:p>
                      </a:txBody>
                      <a:useSpRect/>
                    </a:txSp>
                    <a:style>
                      <a:lnRef idx="1">
                        <a:schemeClr val="accent1"/>
                      </a:lnRef>
                      <a:fillRef idx="3">
                        <a:schemeClr val="accent1"/>
                      </a:fillRef>
                      <a:effectRef idx="2">
                        <a:schemeClr val="accent1"/>
                      </a:effectRef>
                      <a:fontRef idx="minor">
                        <a:schemeClr val="lt1"/>
                      </a:fontRef>
                    </a:style>
                  </a:sp>
                  <a:sp>
                    <a:nvSpPr>
                      <a:cNvPr id="43" name="Rectangle 42"/>
                      <a:cNvSpPr/>
                    </a:nvSpPr>
                    <a:spPr>
                      <a:xfrm>
                        <a:off x="5274233" y="1485644"/>
                        <a:ext cx="422074" cy="888709"/>
                      </a:xfrm>
                      <a:prstGeom prst="rect">
                        <a:avLst/>
                      </a:prstGeom>
                      <a:solidFill>
                        <a:schemeClr val="bg1"/>
                      </a:solidFill>
                      <a:ln>
                        <a:no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4" name="TextBox 43"/>
                      <a:cNvSpPr txBox="1"/>
                    </a:nvSpPr>
                    <a:spPr>
                      <a:xfrm>
                        <a:off x="5319905" y="2006341"/>
                        <a:ext cx="1578199"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Phosphate</a:t>
                          </a:r>
                        </a:p>
                        <a:p>
                          <a:r>
                            <a:rPr lang="en-US" sz="1200" dirty="0" smtClean="0">
                              <a:latin typeface="Times New Roman"/>
                              <a:cs typeface="Times New Roman"/>
                            </a:rPr>
                            <a:t>      H</a:t>
                          </a:r>
                          <a:r>
                            <a:rPr lang="en-US" sz="1200" baseline="30000" dirty="0" smtClean="0">
                              <a:latin typeface="Times New Roman"/>
                              <a:cs typeface="Times New Roman"/>
                            </a:rPr>
                            <a:t>+</a:t>
                          </a:r>
                          <a:endParaRPr lang="en-US" sz="1200" dirty="0">
                            <a:latin typeface="Times New Roman"/>
                            <a:cs typeface="Times New Roman"/>
                          </a:endParaRPr>
                        </a:p>
                      </a:txBody>
                      <a:useSpRect/>
                    </a:txSp>
                  </a:sp>
                </lc:lockedCanvas>
              </a:graphicData>
            </a:graphic>
          </wp:inline>
        </w:drawing>
      </w:r>
    </w:p>
    <w:p w:rsidR="00202642" w:rsidRPr="00EB24D3" w:rsidRDefault="00202642" w:rsidP="00EF3D94">
      <w:pPr>
        <w:spacing w:line="480" w:lineRule="auto"/>
        <w:rPr>
          <w:rFonts w:ascii="Times New Roman" w:hAnsi="Times New Roman"/>
        </w:rPr>
      </w:pPr>
    </w:p>
    <w:p w:rsidR="00DE7A23" w:rsidRDefault="00DE7A23" w:rsidP="00EF3D94">
      <w:pPr>
        <w:spacing w:line="480" w:lineRule="auto"/>
        <w:rPr>
          <w:rFonts w:ascii="Times New Roman" w:hAnsi="Times New Roman"/>
          <w:b/>
        </w:rPr>
      </w:pPr>
    </w:p>
    <w:p w:rsidR="00D20D3D" w:rsidRPr="00EB24D3" w:rsidRDefault="004B5E70" w:rsidP="00EF3D94">
      <w:pPr>
        <w:spacing w:line="480" w:lineRule="auto"/>
        <w:rPr>
          <w:rFonts w:ascii="Times New Roman" w:hAnsi="Times New Roman"/>
        </w:rPr>
      </w:pPr>
      <w:r>
        <w:rPr>
          <w:rFonts w:ascii="Times New Roman" w:hAnsi="Times New Roman"/>
          <w:b/>
        </w:rPr>
        <w:t>Figure 10</w:t>
      </w:r>
      <w:r w:rsidR="00202642" w:rsidRPr="00EB24D3">
        <w:rPr>
          <w:rFonts w:ascii="Times New Roman" w:hAnsi="Times New Roman"/>
          <w:b/>
        </w:rPr>
        <w:t xml:space="preserve">. </w:t>
      </w:r>
      <w:r w:rsidR="00202642" w:rsidRPr="00EB24D3">
        <w:rPr>
          <w:rFonts w:ascii="Times New Roman" w:hAnsi="Times New Roman"/>
        </w:rPr>
        <w:t>Arginine Deiminase Pathway.</w:t>
      </w:r>
    </w:p>
    <w:p w:rsidR="00D20D3D" w:rsidRPr="00EB24D3" w:rsidRDefault="00D20D3D" w:rsidP="00EF3D94">
      <w:pPr>
        <w:spacing w:line="480" w:lineRule="auto"/>
        <w:rPr>
          <w:rFonts w:ascii="Times New Roman" w:hAnsi="Times New Roman"/>
        </w:rPr>
      </w:pPr>
    </w:p>
    <w:p w:rsidR="00227938" w:rsidRPr="00EB24D3" w:rsidRDefault="00D20D3D" w:rsidP="00D20D3D">
      <w:pPr>
        <w:spacing w:line="480" w:lineRule="auto"/>
        <w:rPr>
          <w:rFonts w:ascii="Times New Roman" w:hAnsi="Times New Roman"/>
        </w:rPr>
      </w:pPr>
      <w:r w:rsidRPr="00EB24D3">
        <w:rPr>
          <w:rFonts w:ascii="Times New Roman" w:hAnsi="Times New Roman"/>
        </w:rPr>
        <w:br w:type="page"/>
      </w:r>
      <w:proofErr w:type="gramStart"/>
      <w:r w:rsidR="008D719D" w:rsidRPr="00EB24D3">
        <w:rPr>
          <w:rFonts w:ascii="Times New Roman" w:hAnsi="Times New Roman"/>
        </w:rPr>
        <w:t>be</w:t>
      </w:r>
      <w:proofErr w:type="gramEnd"/>
      <w:r w:rsidR="008D719D" w:rsidRPr="00EB24D3">
        <w:rPr>
          <w:rFonts w:ascii="Times New Roman" w:hAnsi="Times New Roman"/>
        </w:rPr>
        <w:t xml:space="preserve"> used downstream </w:t>
      </w:r>
      <w:r w:rsidR="004B5E70">
        <w:rPr>
          <w:rFonts w:ascii="Times New Roman" w:hAnsi="Times New Roman"/>
        </w:rPr>
        <w:t>in cellular processes (Figure 10</w:t>
      </w:r>
      <w:r w:rsidR="008D719D" w:rsidRPr="00EB24D3">
        <w:rPr>
          <w:rFonts w:ascii="Times New Roman" w:hAnsi="Times New Roman"/>
        </w:rPr>
        <w:t xml:space="preserve">). While several papers have examined the expression of this pathway in lactic acid bacteria, acid is usually the environmental factor implied to regulate the expression of this pathway </w:t>
      </w:r>
      <w:r w:rsidR="00D61F31" w:rsidRPr="00EB24D3">
        <w:rPr>
          <w:rFonts w:ascii="Times New Roman" w:hAnsi="Times New Roman"/>
        </w:rPr>
        <w:fldChar w:fldCharType="begin">
          <w:fldData xml:space="preserve">PEVuZE5vdGU+PENpdGU+PEF1dGhvcj5TZW5hbjwvQXV0aG9yPjxZZWFyPjIwMTQ8L1llYXI+PFJl
Y051bT4zNzY8L1JlY051bT48RGlzcGxheVRleHQ+Wzc0LCA3NV08L0Rpc3BsYXlUZXh0PjxyZWNv
cmQ+PHJlYy1udW1iZXI+Mzc2PC9yZWMtbnVtYmVyPjxmb3JlaWduLWtleXM+PGtleSBhcHA9IkVO
IiBkYi1pZD0iYXBlNXZ0dDUyMnoyZDJlc2Z6NXB6MHRvZXhhdHY5eGV3d2EwIiB0aW1lc3RhbXA9
IjE0MDI2MjMzOTMiPjM3Njwva2V5PjwvZm9yZWlnbi1rZXlzPjxyZWYtdHlwZSBuYW1lPSJKb3Vy
bmFsIEFydGljbGUiPjE3PC9yZWYtdHlwZT48Y29udHJpYnV0b3JzPjxhdXRob3JzPjxhdXRob3I+
U2VuYW4sIFN1amE8L2F1dGhvcj48YXV0aG9yPlByYWphcGF0aSwgSmFzaGJoYWkgQi48L2F1dGhv
cj48YXV0aG9yPkpvc2hpLCBDaGFpdGFueWEgRy48L2F1dGhvcj48L2F1dGhvcnM+PC9jb250cmli
dXRvcnM+PHRpdGxlcz48dGl0bGU+Q29tcGFyYXRpdmUgZ2Vub21lLXNjYWxlIGFuYWx5c2lzIG9m
IG5pY2hlLWJhc2VkIHN0cmVzcy1yZXNwb25zaXZlIGdlbmVzIGluIExhY3RvYmFjaWxsdXMgaGVs
dmV0aWN1cyBzdHJhaW5zPC90aXRsZT48c2Vjb25kYXJ5LXRpdGxlPkdlbm9tZTwvc2Vjb25kYXJ5
LXRpdGxlPjwvdGl0bGVzPjxwZXJpb2RpY2FsPjxmdWxsLXRpdGxlPkdlbm9tZTwvZnVsbC10aXRs
ZT48L3BlcmlvZGljYWw+PHBhZ2VzPjEtODwvcGFnZXM+PGRhdGVzPjx5ZWFyPjIwMTQ8L3llYXI+
PC9kYXRlcz48cHVibGlzaGVyPk5SQyBSZXNlYXJjaCBQcmVzczwvcHVibGlzaGVyPjxpc2JuPjA4
MzEtMjc5NjwvaXNibj48dXJscz48cmVsYXRlZC11cmxzPjx1cmw+aHR0cDovL2R4LmRvaS5vcmcv
MTAuMTEzOS9nZW4tMjAxNC0wMDIwPC91cmw+PHVybD5odHRwOi8vd3d3Lm5yY3Jlc2VhcmNocHJl
c3MuY29tL2RvaS9hYnMvMTAuMTEzOS9nZW4tMjAxNC0wMDIwPC91cmw+PC9yZWxhdGVkLXVybHM+
PC91cmxzPjxlbGVjdHJvbmljLXJlc291cmNlLW51bT4xMC4xMTM5L2dlbi0yMDE0LTAwMjA8L2Vs
ZWN0cm9uaWMtcmVzb3VyY2UtbnVtPjxhY2Nlc3MtZGF0ZT4yMDE0LzA2LzEyPC9hY2Nlc3MtZGF0
ZT48L3JlY29yZD48L0NpdGU+PENpdGU+PEF1dGhvcj52YW4gZGUgR3VjaHRlPC9BdXRob3I+PFll
YXI+MjAwMjwvWWVhcj48UmVjTnVtPjM3NTwvUmVjTnVtPjxyZWNvcmQ+PHJlYy1udW1iZXI+Mzc1
PC9yZWMtbnVtYmVyPjxmb3JlaWduLWtleXM+PGtleSBhcHA9IkVOIiBkYi1pZD0iYXBlNXZ0dDUy
MnoyZDJlc2Z6NXB6MHRvZXhhdHY5eGV3d2EwIiB0aW1lc3RhbXA9IjE0MDI2MjMzNzciPjM3NTwv
a2V5PjwvZm9yZWlnbi1rZXlzPjxyZWYtdHlwZSBuYW1lPSJKb3VybmFsIEFydGljbGUiPjE3PC9y
ZWYtdHlwZT48Y29udHJpYnV0b3JzPjxhdXRob3JzPjxhdXRob3I+dmFuIGRlIEd1Y2h0ZSwgTWFh
cnRlbjwvYXV0aG9yPjxhdXRob3I+U2Vycm9yLCBQYXNjYWxlPC9hdXRob3I+PGF1dGhvcj5DaGVy
dmF1eCwgQ2hyaXN0aWFuPC9hdXRob3I+PGF1dGhvcj5TbW9rdmluYSwgVGFtYXJhPC9hdXRob3I+
PGF1dGhvcj5FaHJsaWNoLCBTdGFuaXNsYXZEPC9hdXRob3I+PGF1dGhvcj5NYWd1aW4sIEVtbWFu
dWVsbGU8L2F1dGhvcj48L2F1dGhvcnM+PC9jb250cmlidXRvcnM+PHRpdGxlcz48dGl0bGU+U3Ry
ZXNzIHJlc3BvbnNlcyBpbiBsYWN0aWMgYWNpZCBiYWN0ZXJpYTwvdGl0bGU+PHNlY29uZGFyeS10
aXRsZT5BbnRvbmllIHZhbiBMZWV1d2VuaG9lazwvc2Vjb25kYXJ5LXRpdGxlPjxhbHQtdGl0bGU+
QW50b25pZSBWYW4gTGVldXdlbmhvZWs8L2FsdC10aXRsZT48L3RpdGxlcz48cGVyaW9kaWNhbD48
ZnVsbC10aXRsZT5BbnRvbmllIHZhbiBMZWV1d2VuaG9lazwvZnVsbC10aXRsZT48YWJici0xPkFu
dG9uaWUgVmFuIExlZXV3ZW5ob2VrPC9hYmJyLTE+PC9wZXJpb2RpY2FsPjxhbHQtcGVyaW9kaWNh
bD48ZnVsbC10aXRsZT5BbnRvbmllIHZhbiBMZWV1d2VuaG9lazwvZnVsbC10aXRsZT48YWJici0x
PkFudG9uaWUgVmFuIExlZXV3ZW5ob2VrPC9hYmJyLTE+PC9hbHQtcGVyaW9kaWNhbD48cGFnZXM+
MTg3LTIxNjwvcGFnZXM+PHZvbHVtZT44Mjwvdm9sdW1lPjxudW1iZXI+MS00PC9udW1iZXI+PGtl
eXdvcmRzPjxrZXl3b3JkPmxhY3RpYyBhY2lkIGJhY3RlcmlhPC9rZXl3b3JkPjxrZXl3b3JkPnN0
cmVzcyByZXNwb25zZTwva2V5d29yZD48a2V5d29yZD5hZGFwdGl2ZSByZXNwb25zZTwva2V5d29y
ZD48a2V5d29yZD5jcm9zcyBwcm90ZWN0aW9uPC9rZXl3b3JkPjxrZXl3b3JkPmdlbmUgcmVndWxh
dGlvbjwva2V5d29yZD48L2tleXdvcmRzPjxkYXRlcz48eWVhcj4yMDAyPC95ZWFyPjxwdWItZGF0
ZXM+PGRhdGU+MjAwMi8wOC8wMTwvZGF0ZT48L3B1Yi1kYXRlcz48L2RhdGVzPjxwdWJsaXNoZXI+
S2x1d2VyIEFjYWRlbWljIFB1Ymxpc2hlcnM8L3B1Ymxpc2hlcj48aXNibj4wMDAzLTYwNzI8L2lz
Ym4+PHVybHM+PHJlbGF0ZWQtdXJscz48dXJsPmh0dHA6Ly9keC5kb2kub3JnLzEwLjEwMjMvQSUz
QTEwMjA2MzE1MzIyMDI8L3VybD48dXJsPmh0dHA6Ly9saW5rLnNwcmluZ2VyLmNvbS9hcnRpY2xl
LzEwLjEwMjMlMkZBJTNBMTAyMDYzMTUzMjIwMjwvdXJsPjwvcmVsYXRlZC11cmxzPjwvdXJscz48
ZWxlY3Ryb25pYy1yZXNvdXJjZS1udW0+MTAuMTAyMy9BOjEwMjA2MzE1MzIyMDI8L2VsZWN0cm9u
aWMtcmVzb3VyY2UtbnVtPjxsYW5ndWFnZT5FbmdsaXNoPC9sYW5ndWFnZT48L3JlY29yZD48L0Np
dGU+PC9FbmROb3RlPgB=
</w:fldData>
        </w:fldChar>
      </w:r>
      <w:r w:rsidR="002D3A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PEVuZE5vdGU+PENpdGU+PEF1dGhvcj5TZW5hbjwvQXV0aG9yPjxZZWFyPjIwMTQ8L1llYXI+PFJl
Y051bT4zNzY8L1JlY051bT48RGlzcGxheVRleHQ+Wzc0LCA3NV08L0Rpc3BsYXlUZXh0PjxyZWNv
cmQ+PHJlYy1udW1iZXI+Mzc2PC9yZWMtbnVtYmVyPjxmb3JlaWduLWtleXM+PGtleSBhcHA9IkVO
IiBkYi1pZD0iYXBlNXZ0dDUyMnoyZDJlc2Z6NXB6MHRvZXhhdHY5eGV3d2EwIiB0aW1lc3RhbXA9
IjE0MDI2MjMzOTMiPjM3Njwva2V5PjwvZm9yZWlnbi1rZXlzPjxyZWYtdHlwZSBuYW1lPSJKb3Vy
bmFsIEFydGljbGUiPjE3PC9yZWYtdHlwZT48Y29udHJpYnV0b3JzPjxhdXRob3JzPjxhdXRob3I+
U2VuYW4sIFN1amE8L2F1dGhvcj48YXV0aG9yPlByYWphcGF0aSwgSmFzaGJoYWkgQi48L2F1dGhv
cj48YXV0aG9yPkpvc2hpLCBDaGFpdGFueWEgRy48L2F1dGhvcj48L2F1dGhvcnM+PC9jb250cmli
dXRvcnM+PHRpdGxlcz48dGl0bGU+Q29tcGFyYXRpdmUgZ2Vub21lLXNjYWxlIGFuYWx5c2lzIG9m
IG5pY2hlLWJhc2VkIHN0cmVzcy1yZXNwb25zaXZlIGdlbmVzIGluIExhY3RvYmFjaWxsdXMgaGVs
dmV0aWN1cyBzdHJhaW5zPC90aXRsZT48c2Vjb25kYXJ5LXRpdGxlPkdlbm9tZTwvc2Vjb25kYXJ5
LXRpdGxlPjwvdGl0bGVzPjxwZXJpb2RpY2FsPjxmdWxsLXRpdGxlPkdlbm9tZTwvZnVsbC10aXRs
ZT48L3BlcmlvZGljYWw+PHBhZ2VzPjEtODwvcGFnZXM+PGRhdGVzPjx5ZWFyPjIwMTQ8L3llYXI+
PC9kYXRlcz48cHVibGlzaGVyPk5SQyBSZXNlYXJjaCBQcmVzczwvcHVibGlzaGVyPjxpc2JuPjA4
MzEtMjc5NjwvaXNibj48dXJscz48cmVsYXRlZC11cmxzPjx1cmw+aHR0cDovL2R4LmRvaS5vcmcv
MTAuMTEzOS9nZW4tMjAxNC0wMDIwPC91cmw+PHVybD5odHRwOi8vd3d3Lm5yY3Jlc2VhcmNocHJl
c3MuY29tL2RvaS9hYnMvMTAuMTEzOS9nZW4tMjAxNC0wMDIwPC91cmw+PC9yZWxhdGVkLXVybHM+
PC91cmxzPjxlbGVjdHJvbmljLXJlc291cmNlLW51bT4xMC4xMTM5L2dlbi0yMDE0LTAwMjA8L2Vs
ZWN0cm9uaWMtcmVzb3VyY2UtbnVtPjxhY2Nlc3MtZGF0ZT4yMDE0LzA2LzEyPC9hY2Nlc3MtZGF0
ZT48L3JlY29yZD48L0NpdGU+PENpdGU+PEF1dGhvcj52YW4gZGUgR3VjaHRlPC9BdXRob3I+PFll
YXI+MjAwMjwvWWVhcj48UmVjTnVtPjM3NTwvUmVjTnVtPjxyZWNvcmQ+PHJlYy1udW1iZXI+Mzc1
PC9yZWMtbnVtYmVyPjxmb3JlaWduLWtleXM+PGtleSBhcHA9IkVOIiBkYi1pZD0iYXBlNXZ0dDUy
MnoyZDJlc2Z6NXB6MHRvZXhhdHY5eGV3d2EwIiB0aW1lc3RhbXA9IjE0MDI2MjMzNzciPjM3NTwv
a2V5PjwvZm9yZWlnbi1rZXlzPjxyZWYtdHlwZSBuYW1lPSJKb3VybmFsIEFydGljbGUiPjE3PC9y
ZWYtdHlwZT48Y29udHJpYnV0b3JzPjxhdXRob3JzPjxhdXRob3I+dmFuIGRlIEd1Y2h0ZSwgTWFh
cnRlbjwvYXV0aG9yPjxhdXRob3I+U2Vycm9yLCBQYXNjYWxlPC9hdXRob3I+PGF1dGhvcj5DaGVy
dmF1eCwgQ2hyaXN0aWFuPC9hdXRob3I+PGF1dGhvcj5TbW9rdmluYSwgVGFtYXJhPC9hdXRob3I+
PGF1dGhvcj5FaHJsaWNoLCBTdGFuaXNsYXZEPC9hdXRob3I+PGF1dGhvcj5NYWd1aW4sIEVtbWFu
dWVsbGU8L2F1dGhvcj48L2F1dGhvcnM+PC9jb250cmlidXRvcnM+PHRpdGxlcz48dGl0bGU+U3Ry
ZXNzIHJlc3BvbnNlcyBpbiBsYWN0aWMgYWNpZCBiYWN0ZXJpYTwvdGl0bGU+PHNlY29uZGFyeS10
aXRsZT5BbnRvbmllIHZhbiBMZWV1d2VuaG9lazwvc2Vjb25kYXJ5LXRpdGxlPjxhbHQtdGl0bGU+
QW50b25pZSBWYW4gTGVldXdlbmhvZWs8L2FsdC10aXRsZT48L3RpdGxlcz48cGVyaW9kaWNhbD48
ZnVsbC10aXRsZT5BbnRvbmllIHZhbiBMZWV1d2VuaG9lazwvZnVsbC10aXRsZT48YWJici0xPkFu
dG9uaWUgVmFuIExlZXV3ZW5ob2VrPC9hYmJyLTE+PC9wZXJpb2RpY2FsPjxhbHQtcGVyaW9kaWNh
bD48ZnVsbC10aXRsZT5BbnRvbmllIHZhbiBMZWV1d2VuaG9lazwvZnVsbC10aXRsZT48YWJici0x
PkFudG9uaWUgVmFuIExlZXV3ZW5ob2VrPC9hYmJyLTE+PC9hbHQtcGVyaW9kaWNhbD48cGFnZXM+
MTg3LTIxNjwvcGFnZXM+PHZvbHVtZT44Mjwvdm9sdW1lPjxudW1iZXI+MS00PC9udW1iZXI+PGtl
eXdvcmRzPjxrZXl3b3JkPmxhY3RpYyBhY2lkIGJhY3RlcmlhPC9rZXl3b3JkPjxrZXl3b3JkPnN0
cmVzcyByZXNwb25zZTwva2V5d29yZD48a2V5d29yZD5hZGFwdGl2ZSByZXNwb25zZTwva2V5d29y
ZD48a2V5d29yZD5jcm9zcyBwcm90ZWN0aW9uPC9rZXl3b3JkPjxrZXl3b3JkPmdlbmUgcmVndWxh
dGlvbjwva2V5d29yZD48L2tleXdvcmRzPjxkYXRlcz48eWVhcj4yMDAyPC95ZWFyPjxwdWItZGF0
ZXM+PGRhdGU+MjAwMi8wOC8wMTwvZGF0ZT48L3B1Yi1kYXRlcz48L2RhdGVzPjxwdWJsaXNoZXI+
S2x1d2VyIEFjYWRlbWljIFB1Ymxpc2hlcnM8L3B1Ymxpc2hlcj48aXNibj4wMDAzLTYwNzI8L2lz
Ym4+PHVybHM+PHJlbGF0ZWQtdXJscz48dXJsPmh0dHA6Ly9keC5kb2kub3JnLzEwLjEwMjMvQSUz
QTEwMjA2MzE1MzIyMDI8L3VybD48dXJsPmh0dHA6Ly9saW5rLnNwcmluZ2VyLmNvbS9hcnRpY2xl
LzEwLjEwMjMlMkZBJTNBMTAyMDYzMTUzMjIwMjwvdXJsPjwvcmVsYXRlZC11cmxzPjwvdXJscz48
ZWxlY3Ryb25pYy1yZXNvdXJjZS1udW0+MTAuMTAyMy9BOjEwMjA2MzE1MzIyMDI8L2VsZWN0cm9u
aWMtcmVzb3VyY2UtbnVtPjxsYW5ndWFnZT5FbmdsaXNoPC9sYW5ndWFnZT48L3JlY29yZD48L0Np
dGU+PC9FbmROb3RlPgB=
</w:fldData>
        </w:fldChar>
      </w:r>
      <w:r w:rsidR="002D3A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D3AD3">
        <w:rPr>
          <w:rFonts w:ascii="Times New Roman" w:hAnsi="Times New Roman"/>
          <w:noProof/>
        </w:rPr>
        <w:t>[</w:t>
      </w:r>
      <w:hyperlink w:anchor="_ENREF_74" w:tooltip="Senan, 2014 #376" w:history="1">
        <w:r w:rsidR="00652CEF">
          <w:rPr>
            <w:rFonts w:ascii="Times New Roman" w:hAnsi="Times New Roman"/>
            <w:noProof/>
          </w:rPr>
          <w:t>74</w:t>
        </w:r>
      </w:hyperlink>
      <w:r w:rsidR="002D3AD3">
        <w:rPr>
          <w:rFonts w:ascii="Times New Roman" w:hAnsi="Times New Roman"/>
          <w:noProof/>
        </w:rPr>
        <w:t xml:space="preserve">, </w:t>
      </w:r>
      <w:hyperlink w:anchor="_ENREF_75" w:tooltip="van de Guchte, 2002 #375" w:history="1">
        <w:r w:rsidR="00652CEF">
          <w:rPr>
            <w:rFonts w:ascii="Times New Roman" w:hAnsi="Times New Roman"/>
            <w:noProof/>
          </w:rPr>
          <w:t>75</w:t>
        </w:r>
      </w:hyperlink>
      <w:r w:rsidR="002D3AD3">
        <w:rPr>
          <w:rFonts w:ascii="Times New Roman" w:hAnsi="Times New Roman"/>
          <w:noProof/>
        </w:rPr>
        <w:t>]</w:t>
      </w:r>
      <w:r w:rsidR="00D61F31" w:rsidRPr="00EB24D3">
        <w:rPr>
          <w:rFonts w:ascii="Times New Roman" w:hAnsi="Times New Roman"/>
        </w:rPr>
        <w:fldChar w:fldCharType="end"/>
      </w:r>
      <w:r w:rsidR="008D719D" w:rsidRPr="00EB24D3">
        <w:rPr>
          <w:rFonts w:ascii="Times New Roman" w:hAnsi="Times New Roman"/>
        </w:rPr>
        <w:t xml:space="preserve">. Under low pH conditions, the pathway is upregulated causing an accumulation of ammonium in efforts to increase the pH. </w:t>
      </w:r>
      <w:r w:rsidR="00FB210C" w:rsidRPr="00EB24D3">
        <w:rPr>
          <w:rFonts w:ascii="Times New Roman" w:hAnsi="Times New Roman"/>
        </w:rPr>
        <w:t xml:space="preserve">To </w:t>
      </w:r>
      <w:r w:rsidR="006326AE">
        <w:rPr>
          <w:rFonts w:ascii="Times New Roman" w:hAnsi="Times New Roman"/>
        </w:rPr>
        <w:t>my</w:t>
      </w:r>
      <w:r w:rsidR="00FB210C" w:rsidRPr="00EB24D3">
        <w:rPr>
          <w:rFonts w:ascii="Times New Roman" w:hAnsi="Times New Roman"/>
        </w:rPr>
        <w:t xml:space="preserve"> knowledge there </w:t>
      </w:r>
      <w:r w:rsidR="009966EE" w:rsidRPr="00EB24D3">
        <w:rPr>
          <w:rFonts w:ascii="Times New Roman" w:hAnsi="Times New Roman"/>
        </w:rPr>
        <w:t>are no</w:t>
      </w:r>
      <w:r w:rsidR="00FB210C" w:rsidRPr="00EB24D3">
        <w:rPr>
          <w:rFonts w:ascii="Times New Roman" w:hAnsi="Times New Roman"/>
        </w:rPr>
        <w:t xml:space="preserve"> reference</w:t>
      </w:r>
      <w:r w:rsidR="009966EE" w:rsidRPr="00EB24D3">
        <w:rPr>
          <w:rFonts w:ascii="Times New Roman" w:hAnsi="Times New Roman"/>
        </w:rPr>
        <w:t>s</w:t>
      </w:r>
      <w:r w:rsidR="00FB210C" w:rsidRPr="00EB24D3">
        <w:rPr>
          <w:rFonts w:ascii="Times New Roman" w:hAnsi="Times New Roman"/>
        </w:rPr>
        <w:t xml:space="preserve"> in </w:t>
      </w:r>
      <w:r w:rsidR="009966EE" w:rsidRPr="00EB24D3">
        <w:rPr>
          <w:rFonts w:ascii="Times New Roman" w:hAnsi="Times New Roman"/>
        </w:rPr>
        <w:t xml:space="preserve">the </w:t>
      </w:r>
      <w:r w:rsidR="00FB210C" w:rsidRPr="00EB24D3">
        <w:rPr>
          <w:rFonts w:ascii="Times New Roman" w:hAnsi="Times New Roman"/>
        </w:rPr>
        <w:t xml:space="preserve">literature that associates the </w:t>
      </w:r>
      <w:r w:rsidR="009966EE" w:rsidRPr="00EB24D3">
        <w:rPr>
          <w:rFonts w:ascii="Times New Roman" w:hAnsi="Times New Roman"/>
        </w:rPr>
        <w:t>regulation of the</w:t>
      </w:r>
      <w:r w:rsidR="00FB210C" w:rsidRPr="00EB24D3">
        <w:rPr>
          <w:rFonts w:ascii="Times New Roman" w:hAnsi="Times New Roman"/>
        </w:rPr>
        <w:t xml:space="preserve"> arginine deiminase pathway with cold acclimation. </w:t>
      </w:r>
      <w:r w:rsidRPr="00EB24D3">
        <w:rPr>
          <w:rFonts w:ascii="Times New Roman" w:hAnsi="Times New Roman"/>
        </w:rPr>
        <w:t xml:space="preserve">However, some studies evaluating metabolites have shown increased concentrations of citrulline and ornithine in response to low temperatures. </w:t>
      </w:r>
      <w:r w:rsidR="00FB210C" w:rsidRPr="00EB24D3">
        <w:rPr>
          <w:rFonts w:ascii="Times New Roman" w:hAnsi="Times New Roman"/>
        </w:rPr>
        <w:t>In an early study evaluating the ability of winter rape plants to survive at 5˚C, amino acid analysis found an increase in citrulline concentration in plants at 5˚C than in control plants</w:t>
      </w:r>
      <w:r w:rsidR="00485DBA" w:rsidRPr="00EB24D3">
        <w:rPr>
          <w:rFonts w:ascii="Times New Roman" w:hAnsi="Times New Roman"/>
        </w:rPr>
        <w:t xml:space="preserve"> </w:t>
      </w:r>
      <w:r w:rsidR="00D61F31" w:rsidRPr="00EB24D3">
        <w:rPr>
          <w:rFonts w:ascii="Times New Roman" w:hAnsi="Times New Roman"/>
        </w:rPr>
        <w:fldChar w:fldCharType="begin"/>
      </w:r>
      <w:r w:rsidR="002D3AD3">
        <w:rPr>
          <w:rFonts w:ascii="Times New Roman" w:hAnsi="Times New Roman"/>
        </w:rPr>
        <w:instrText xml:space="preserve"> ADDIN EN.CITE &lt;EndNote&gt;&lt;Cite&gt;&lt;Author&gt;Kacperska-Palacz&lt;/Author&gt;&lt;Year&gt;1977&lt;/Year&gt;&lt;RecNum&gt;374&lt;/RecNum&gt;&lt;DisplayText&gt;[76]&lt;/DisplayText&gt;&lt;record&gt;&lt;rec-number&gt;374&lt;/rec-number&gt;&lt;foreign-keys&gt;&lt;key app="EN" db-id="ape5vtt522z2d2esfz5pz0toexatv9xewwa0" timestamp="1402623366"&gt;374&lt;/key&gt;&lt;/foreign-keys&gt;&lt;ref-type name="Journal Article"&gt;17&lt;/ref-type&gt;&lt;contributors&gt;&lt;authors&gt;&lt;author&gt;Kacperska-Palacz, Alina&lt;/author&gt;&lt;author&gt;Jasińska, Maria&lt;/author&gt;&lt;author&gt;Sobczyk, El</w:instrText>
      </w:r>
      <w:r w:rsidR="002D3AD3">
        <w:rPr>
          <w:rFonts w:ascii="STIXGeneral-Regular" w:hAnsi="STIXGeneral-Regular" w:cs="STIXGeneral-Regular"/>
        </w:rPr>
        <w:instrText>⩅</w:instrText>
      </w:r>
      <w:r w:rsidR="002D3AD3">
        <w:rPr>
          <w:rFonts w:ascii="Times New Roman" w:hAnsi="Times New Roman"/>
        </w:rPr>
        <w:instrText>bietaAnna&lt;/author&gt;&lt;author&gt;WciśliŃska, Barbara&lt;/author&gt;&lt;/authors&gt;&lt;/contributors&gt;&lt;titles&gt;&lt;title&gt;Physiological mechanisms of frost tolerance: subcellular localization and some physical-chemical properties of protein fractions accumulated under cold treatment&lt;/title&gt;&lt;secondary-title&gt;Biologia Plantarum&lt;/secondary-title&gt;&lt;alt-title&gt;Biol Plant&lt;/alt-title&gt;&lt;/titles&gt;&lt;periodical&gt;&lt;full-title&gt;Biologia Plantarum&lt;/full-title&gt;&lt;abbr-1&gt;Biol Plant&lt;/abbr-1&gt;&lt;/periodical&gt;&lt;alt-periodical&gt;&lt;full-title&gt;Biologia Plantarum&lt;/full-title&gt;&lt;abbr-1&gt;Biol Plant&lt;/abbr-1&gt;&lt;/alt-periodical&gt;&lt;pages&gt;18-26&lt;/pages&gt;&lt;volume&gt;19&lt;/volume&gt;&lt;number&gt;1&lt;/number&gt;&lt;dates&gt;&lt;year&gt;1977&lt;/year&gt;&lt;pub-dates&gt;&lt;date&gt;1977/01/01&lt;/date&gt;&lt;/pub-dates&gt;&lt;/dates&gt;&lt;publisher&gt;Springer Netherlands&lt;/publisher&gt;&lt;isbn&gt;0006-3134&lt;/isbn&gt;&lt;urls&gt;&lt;related-urls&gt;&lt;url&gt;http://dx.doi.org/10.1007/BF02922480&lt;/url&gt;&lt;url&gt;http://link.springer.com/article/10.1007%2FBF02922480&lt;/url&gt;&lt;/related-urls&gt;&lt;/urls&gt;&lt;electronic-resource-num&gt;10.1007/BF02922480&lt;/electronic-resource-num&gt;&lt;language&gt;English&lt;/language&gt;&lt;/record&gt;&lt;/Cite&gt;&lt;/EndNote&gt;</w:instrText>
      </w:r>
      <w:r w:rsidR="00D61F31" w:rsidRPr="00EB24D3">
        <w:rPr>
          <w:rFonts w:ascii="Times New Roman" w:hAnsi="Times New Roman"/>
        </w:rPr>
        <w:fldChar w:fldCharType="separate"/>
      </w:r>
      <w:r w:rsidR="002D3AD3">
        <w:rPr>
          <w:rFonts w:ascii="Times New Roman" w:hAnsi="Times New Roman"/>
          <w:noProof/>
        </w:rPr>
        <w:t>[</w:t>
      </w:r>
      <w:hyperlink w:anchor="_ENREF_76" w:tooltip="Kacperska-Palacz, 1977 #374" w:history="1">
        <w:r w:rsidR="00652CEF">
          <w:rPr>
            <w:rFonts w:ascii="Times New Roman" w:hAnsi="Times New Roman"/>
            <w:noProof/>
          </w:rPr>
          <w:t>76</w:t>
        </w:r>
      </w:hyperlink>
      <w:r w:rsidR="002D3AD3">
        <w:rPr>
          <w:rFonts w:ascii="Times New Roman" w:hAnsi="Times New Roman"/>
          <w:noProof/>
        </w:rPr>
        <w:t>]</w:t>
      </w:r>
      <w:r w:rsidR="00D61F31" w:rsidRPr="00EB24D3">
        <w:rPr>
          <w:rFonts w:ascii="Times New Roman" w:hAnsi="Times New Roman"/>
        </w:rPr>
        <w:fldChar w:fldCharType="end"/>
      </w:r>
      <w:r w:rsidR="00FB210C" w:rsidRPr="00EB24D3">
        <w:rPr>
          <w:rFonts w:ascii="Times New Roman" w:hAnsi="Times New Roman"/>
        </w:rPr>
        <w:t>.</w:t>
      </w:r>
      <w:r w:rsidR="00485DBA" w:rsidRPr="00EB24D3">
        <w:rPr>
          <w:rFonts w:ascii="Times New Roman" w:hAnsi="Times New Roman"/>
        </w:rPr>
        <w:t xml:space="preserve"> </w:t>
      </w:r>
      <w:r w:rsidR="005553AE" w:rsidRPr="00EB24D3">
        <w:rPr>
          <w:rFonts w:ascii="Times New Roman" w:hAnsi="Times New Roman"/>
        </w:rPr>
        <w:t xml:space="preserve">In a more recent metabolomics study, Singh et </w:t>
      </w:r>
      <w:r w:rsidR="00485DBA" w:rsidRPr="00EB24D3">
        <w:rPr>
          <w:rFonts w:ascii="Times New Roman" w:hAnsi="Times New Roman"/>
        </w:rPr>
        <w:t>al</w:t>
      </w:r>
      <w:r w:rsidR="005553AE" w:rsidRPr="00EB24D3">
        <w:rPr>
          <w:rFonts w:ascii="Times New Roman" w:hAnsi="Times New Roman"/>
        </w:rPr>
        <w:t>.</w:t>
      </w:r>
      <w:r w:rsidR="00485DBA" w:rsidRPr="00EB24D3">
        <w:rPr>
          <w:rFonts w:ascii="Times New Roman" w:hAnsi="Times New Roman"/>
        </w:rPr>
        <w:t xml:space="preserve"> </w:t>
      </w:r>
      <w:r w:rsidR="00D61F31" w:rsidRPr="00EB24D3">
        <w:rPr>
          <w:rFonts w:ascii="Times New Roman" w:hAnsi="Times New Roman"/>
        </w:rPr>
        <w:fldChar w:fldCharType="begin"/>
      </w:r>
      <w:r w:rsidR="006326AE">
        <w:rPr>
          <w:rFonts w:ascii="Times New Roman" w:hAnsi="Times New Roman"/>
        </w:rPr>
        <w:instrText xml:space="preserve"> ADDIN EN.CITE &lt;EndNote&gt;&lt;Cite&gt;&lt;Author&gt;Singh&lt;/Author&gt;&lt;Year&gt;2011&lt;/Year&gt;&lt;RecNum&gt;381&lt;/RecNum&gt;&lt;DisplayText&gt;[77]&lt;/DisplayText&gt;&lt;record&gt;&lt;rec-number&gt;381&lt;/rec-number&gt;&lt;foreign-keys&gt;&lt;key app="EN" db-id="ape5vtt522z2d2esfz5pz0toexatv9xewwa0" timestamp="1402623943"&gt;381&lt;/key&gt;&lt;/foreign-keys&gt;&lt;ref-type name="Journal Article"&gt;17&lt;/ref-type&gt;&lt;contributors&gt;&lt;authors&gt;&lt;author&gt;Singh, Atul K.&lt;/author&gt;&lt;author&gt;Ulanov, Alexander V.&lt;/author&gt;&lt;author&gt;Li, Zhong&lt;/author&gt;&lt;author&gt;Jayaswal, Radheshyam K.&lt;/author&gt;&lt;author&gt;Wilkinson, Brian J.&lt;/author&gt;&lt;/authors&gt;&lt;/contributors&gt;&lt;titles&gt;&lt;title&gt;Metabolomes of the psychrotolerant bacterium Listeria monocytogenes 10403S grown at 37&amp;amp;#xa0;°C and 8&amp;amp;#xa0;°C&lt;/title&gt;&lt;secondary-title&gt;International Journal of Food Microbiology&lt;/secondary-title&gt;&lt;/titles&gt;&lt;periodical&gt;&lt;full-title&gt;International Journal of Food Microbiology&lt;/full-title&gt;&lt;/periodical&gt;&lt;pages&gt;107-114&lt;/pages&gt;&lt;volume&gt;148&lt;/volume&gt;&lt;number&gt;2&lt;/number&gt;&lt;keywords&gt;&lt;keyword&gt;Metabolites profiling&lt;/keyword&gt;&lt;keyword&gt;Compatible solutes&lt;/keyword&gt;&lt;keyword&gt;Cold adaptation&lt;/keyword&gt;&lt;/keywords&gt;&lt;dates&gt;&lt;year&gt;2011&lt;/year&gt;&lt;pub-dates&gt;&lt;date&gt;8/2/&lt;/date&gt;&lt;/pub-dates&gt;&lt;/dates&gt;&lt;isbn&gt;0168-1605&lt;/isbn&gt;&lt;urls&gt;&lt;related-urls&gt;&lt;url&gt;http://www.sciencedirect.com/science/article/pii/S0168160511002728&lt;/url&gt;&lt;/related-urls&gt;&lt;/urls&gt;&lt;electronic-resource-num&gt;http://dx.doi.org/10.1016/j.ijfoodmicro.2011.05.008&lt;/electronic-resource-num&gt;&lt;/record&gt;&lt;/Cite&gt;&lt;/EndNote&gt;</w:instrText>
      </w:r>
      <w:r w:rsidR="00D61F31" w:rsidRPr="00EB24D3">
        <w:rPr>
          <w:rFonts w:ascii="Times New Roman" w:hAnsi="Times New Roman"/>
        </w:rPr>
        <w:fldChar w:fldCharType="separate"/>
      </w:r>
      <w:r w:rsidR="006326AE">
        <w:rPr>
          <w:rFonts w:ascii="Times New Roman" w:hAnsi="Times New Roman"/>
          <w:noProof/>
        </w:rPr>
        <w:t>[</w:t>
      </w:r>
      <w:hyperlink w:anchor="_ENREF_77" w:tooltip="Singh, 2011 #381" w:history="1">
        <w:r w:rsidR="00652CEF">
          <w:rPr>
            <w:rFonts w:ascii="Times New Roman" w:hAnsi="Times New Roman"/>
            <w:noProof/>
          </w:rPr>
          <w:t>77</w:t>
        </w:r>
      </w:hyperlink>
      <w:r w:rsidR="006326AE">
        <w:rPr>
          <w:rFonts w:ascii="Times New Roman" w:hAnsi="Times New Roman"/>
          <w:noProof/>
        </w:rPr>
        <w:t>]</w:t>
      </w:r>
      <w:r w:rsidR="00D61F31" w:rsidRPr="00EB24D3">
        <w:rPr>
          <w:rFonts w:ascii="Times New Roman" w:hAnsi="Times New Roman"/>
        </w:rPr>
        <w:fldChar w:fldCharType="end"/>
      </w:r>
      <w:r w:rsidR="006326AE">
        <w:rPr>
          <w:rFonts w:ascii="Times New Roman" w:hAnsi="Times New Roman"/>
        </w:rPr>
        <w:t xml:space="preserve"> </w:t>
      </w:r>
      <w:r w:rsidR="00485DBA" w:rsidRPr="00EB24D3">
        <w:rPr>
          <w:rFonts w:ascii="Times New Roman" w:hAnsi="Times New Roman"/>
        </w:rPr>
        <w:t xml:space="preserve">showed that </w:t>
      </w:r>
      <w:r w:rsidR="00485DBA" w:rsidRPr="00EB24D3">
        <w:rPr>
          <w:rFonts w:ascii="Times New Roman" w:hAnsi="Times New Roman"/>
          <w:i/>
        </w:rPr>
        <w:t>Listeria monocytogenes</w:t>
      </w:r>
      <w:r w:rsidR="00485DBA" w:rsidRPr="00EB24D3">
        <w:rPr>
          <w:rFonts w:ascii="Times New Roman" w:hAnsi="Times New Roman"/>
        </w:rPr>
        <w:t xml:space="preserve"> cultures grown at 8˚C had 5.3 fold greater concentration of ornithine than cultures grown at 37˚C</w:t>
      </w:r>
      <w:r w:rsidR="006326AE">
        <w:rPr>
          <w:rFonts w:ascii="Times New Roman" w:hAnsi="Times New Roman"/>
        </w:rPr>
        <w:t>.</w:t>
      </w:r>
      <w:r w:rsidR="00B23643" w:rsidRPr="00EB24D3">
        <w:rPr>
          <w:rFonts w:ascii="Times New Roman" w:hAnsi="Times New Roman"/>
        </w:rPr>
        <w:t xml:space="preserve"> </w:t>
      </w:r>
      <w:r w:rsidR="00485DBA" w:rsidRPr="00EB24D3">
        <w:rPr>
          <w:rFonts w:ascii="Times New Roman" w:hAnsi="Times New Roman"/>
        </w:rPr>
        <w:t xml:space="preserve">They suggest an increase in ornithine </w:t>
      </w:r>
      <w:r w:rsidR="006326AE">
        <w:rPr>
          <w:rFonts w:ascii="Times New Roman" w:hAnsi="Times New Roman"/>
        </w:rPr>
        <w:t>is</w:t>
      </w:r>
      <w:r w:rsidR="00485DBA" w:rsidRPr="00EB24D3">
        <w:rPr>
          <w:rFonts w:ascii="Times New Roman" w:hAnsi="Times New Roman"/>
        </w:rPr>
        <w:t xml:space="preserve"> seen because it is a precursor to polyamine biosynthesis, which is associated with nucleic </w:t>
      </w:r>
      <w:proofErr w:type="gramStart"/>
      <w:r w:rsidR="00485DBA" w:rsidRPr="00EB24D3">
        <w:rPr>
          <w:rFonts w:ascii="Times New Roman" w:hAnsi="Times New Roman"/>
        </w:rPr>
        <w:t>acid</w:t>
      </w:r>
      <w:proofErr w:type="gramEnd"/>
      <w:r w:rsidR="00485DBA" w:rsidRPr="00EB24D3">
        <w:rPr>
          <w:rFonts w:ascii="Times New Roman" w:hAnsi="Times New Roman"/>
        </w:rPr>
        <w:t xml:space="preserve"> and protein biosynthesis and structure, as well as cell growth and differentiation. Polyamines </w:t>
      </w:r>
      <w:r w:rsidR="006326AE">
        <w:rPr>
          <w:rFonts w:ascii="Times New Roman" w:hAnsi="Times New Roman"/>
        </w:rPr>
        <w:t>also</w:t>
      </w:r>
      <w:r w:rsidR="00485DBA" w:rsidRPr="00EB24D3">
        <w:rPr>
          <w:rFonts w:ascii="Times New Roman" w:hAnsi="Times New Roman"/>
        </w:rPr>
        <w:t xml:space="preserve"> accumulate in plants</w:t>
      </w:r>
      <w:r w:rsidR="006326AE">
        <w:rPr>
          <w:rFonts w:ascii="Times New Roman" w:hAnsi="Times New Roman"/>
        </w:rPr>
        <w:t xml:space="preserve"> </w:t>
      </w:r>
      <w:r w:rsidR="00485DBA" w:rsidRPr="00EB24D3">
        <w:rPr>
          <w:rFonts w:ascii="Times New Roman" w:hAnsi="Times New Roman"/>
        </w:rPr>
        <w:t xml:space="preserve">exposed to low temperatures, and are required for these plants to adapt to low temperatures </w:t>
      </w:r>
      <w:r w:rsidR="00D61F31" w:rsidRPr="00EB24D3">
        <w:rPr>
          <w:rFonts w:ascii="Times New Roman" w:hAnsi="Times New Roman"/>
        </w:rPr>
        <w:fldChar w:fldCharType="begin">
          <w:fldData xml:space="preserve">PEVuZE5vdGU+PENpdGU+PEF1dGhvcj5Ub2Rvcm92YTwvQXV0aG9yPjxZZWFyPjIwMTQ8L1llYXI+
PFJlY051bT4zNzM8L1JlY051bT48RGlzcGxheVRleHQ+Wzc4XTwvRGlzcGxheVRleHQ+PHJlY29y
ZD48cmVjLW51bWJlcj4zNzM8L3JlYy1udW1iZXI+PGZvcmVpZ24ta2V5cz48a2V5IGFwcD0iRU4i
IGRiLWlkPSJhcGU1dnR0NTIyejJkMmVzZno1cHowdG9leGF0djl4ZXd3YTAiIHRpbWVzdGFtcD0i
MTQwMjYyMzM1MyI+MzczPC9rZXk+PC9mb3JlaWduLWtleXM+PHJlZi10eXBlIG5hbWU9IkJvb2sg
U2VjdGlvbiI+NTwvcmVmLXR5cGU+PGNvbnRyaWJ1dG9ycz48YXV0aG9ycz48YXV0aG9yPlRvZG9y
b3ZhLCBELjwvYXV0aG9yPjxhdXRob3I+S2F0ZXJvdmEsIFouPC9hdXRob3I+PGF1dGhvcj5TZXJn
aWV2LCBJLjwvYXV0aG9yPjxhdXRob3I+QWxleGlldmEsIFYuPC9hdXRob3I+PC9hdXRob3JzPjwv
Y29udHJpYnV0b3JzPjx0aXRsZXM+PHRpdGxlPlBvbHlhbWluZXMgLSBpbnZvbHZlbWVudCBpbiBw
bGFudCBzdHJlc3MgdG9sZXJhbmNlIGFuZCBhZGFwdGF0aW9uPC90aXRsZT48L3RpdGxlcz48cGFn
ZXM+MTk0LTIyMTwvcGFnZXM+PGtleXdvcmRzPjxrZXl3b3JkPmNvbGQgcmVzaXN0YW5jZTwva2V5
d29yZD48a2V5d29yZD5jb2xkIHN0cmVzczwva2V5d29yZD48a2V5d29yZD5jb2xkIHRvbGVyYW5j
ZTwva2V5d29yZD48a2V5d29yZD5kaXNlYXNlIHJlc2lzdGFuY2U8L2tleXdvcmQ+PGtleXdvcmQ+
ZHJvdWdodDwva2V5d29yZD48a2V5d29yZD5kcm91Z2h0IHJlc2lzdGFuY2U8L2tleXdvcmQ+PGtl
eXdvcmQ+ZnVuZ2FsIGRpc2Vhc2VzPC9rZXl3b3JkPjxrZXl3b3JkPmhlYXQgcmVzaXN0YW5jZTwv
a2V5d29yZD48a2V5d29yZD5oZWF0IHN0cmVzczwva2V5d29yZD48a2V5d29yZD5oZWF0IHRvbGVy
YW5jZTwva2V5d29yZD48a2V5d29yZD5oZWF2eSBtZXRhbHM8L2tleXdvcmQ+PGtleXdvcmQ+aGVy
YmljaWRlIHJlc2lzdGFuY2U8L2tleXdvcmQ+PGtleXdvcmQ+aGVyYmljaWRlczwva2V5d29yZD48
a2V5d29yZD5pbmR1Y2VkIHJlc2lzdGFuY2U8L2tleXdvcmQ+PGtleXdvcmQ+aW5zZWN0IHBlc3Rz
PC9rZXl3b3JkPjxrZXl3b3JkPm1ldGFib2xpc208L2tleXdvcmQ+PGtleXdvcmQ+bWV0YWwgdG9s
ZXJhbmNlPC9rZXl3b3JkPjxrZXl3b3JkPm51dHJpZW50IGRlZmljaWVuY2llczwva2V5d29yZD48
a2V5d29yZD5vc21vc2lzPC9rZXl3b3JkPjxrZXl3b3JkPm96b25lPC9rZXl3b3JkPjxrZXl3b3Jk
PnBlc3QgcmVzaXN0YW5jZTwva2V5d29yZD48a2V5d29yZD5wbGFudCBkaXNlYXNlczwva2V5d29y
ZD48a2V5d29yZD5wbGFudCBwYXRob2dlbmljIGJhY3RlcmlhPC9rZXl3b3JkPjxrZXl3b3JkPnBs
YW50IHBhdGhvZ2VuaWMgZnVuZ2k8L2tleXdvcmQ+PGtleXdvcmQ+cGxhbnQgcGF0aG9nZW5zPC9r
ZXl3b3JkPjxrZXl3b3JkPnBsYW50IHBlc3RzPC9rZXl3b3JkPjxrZXl3b3JkPnBsYW50IHZpcnVz
ZXM8L2tleXdvcmQ+PGtleXdvcmQ+cG9seWFtaW5lczwva2V5d29yZD48a2V5d29yZD5zYWxpbml0
eTwva2V5d29yZD48a2V5d29yZD5zYWx0IHRvbGVyYW5jZTwva2V5d29yZD48a2V5d29yZD5zdHJl
c3M8L2tleXdvcmQ+PGtleXdvcmQ+c3RyZXNzIHJlc3BvbnNlPC9rZXl3b3JkPjxrZXl3b3JkPnVs
dHJhdmlvbGV0IHJhZGlhdGlvbjwva2V5d29yZD48a2V5d29yZD53YXRlciBzdHJlc3M8L2tleXdv
cmQ+PGtleXdvcmQ+ZnVuZ2k8L2tleXdvcmQ+PGtleXdvcmQ+aW5zZWN0czwva2V5d29yZD48a2V5
d29yZD5wbGFudHM8L2tleXdvcmQ+PGtleXdvcmQ+YmFjdGVyaXVtPC9rZXl3b3JkPjxrZXl3b3Jk
PmNvbGQgaGFyZGluZXNzPC9rZXl3b3JkPjxrZXl3b3JkPmRyb3VnaHQgdG9sZXJhbmNlPC9rZXl3
b3JkPjxrZXl3b3JkPmZ1bmd1czwva2V5d29yZD48a2V5d29yZD5wZXN0IGluc2VjdHM8L2tleXdv
cmQ+PGtleXdvcmQ+cGh5dG9wYXRob2dlbmljIGJhY3RlcmlhPC9rZXl3b3JkPjxrZXl3b3JkPnBo
eXRvcGF0aG9nZW5pYyBmdW5naTwva2V5d29yZD48a2V5d29yZD5waHl0b3BhdGhvZ2Vuczwva2V5
d29yZD48a2V5d29yZD5wbGFudC1wYXRob2dlbmljIGJhY3RlcmlhPC9rZXl3b3JkPjxrZXl3b3Jk
PnBsYW50LXBhdGhvZ2VuaWMgZnVuZ2k8L2tleXdvcmQ+PGtleXdvcmQ+cmVzaXN0YW5jZSB0byBk
aXNlYXNlPC9rZXl3b3JkPjxrZXl3b3JkPnZpcnVzZXMgb2YgcGxhbnRzPC9rZXl3b3JkPjxrZXl3
b3JkPndlZWRpY2lkZXM8L2tleXdvcmQ+PGtleXdvcmQ+d2VlZGtpbGxlcnM8L2tleXdvcmQ+PGtl
eXdvcmQ+dmlydXNlczwva2V5d29yZD48a2V5d29yZD5ldWthcnlvdGVzPC9rZXl3b3JkPjxrZXl3
b3JkPkhleGFwb2RhPC9rZXl3b3JkPjxrZXl3b3JkPmFydGhyb3BvZHM8L2tleXdvcmQ+PGtleXdv
cmQ+aW52ZXJ0ZWJyYXRlczwva2V5d29yZD48a2V5d29yZD5hbmltYWxzPC9rZXl3b3JkPjwva2V5
d29yZHM+PGRhdGVzPjx5ZWFyPjIwMTQ8L3llYXI+PC9kYXRlcz48cHViLWxvY2F0aW9uPldhbGxp
bmdmb3JkPC9wdWItbG9jYXRpb24+PHB1Ymxpc2hlcj5DQUJJPC9wdWJsaXNoZXI+PGlzYm4+SVNC
TiA5NzgtMS03ODA2NC0yNzMtNDwvaXNibj48dXJscz48cmVsYXRlZC11cmxzPjx1cmw+aHR0cDov
L3d3dy5jYWJpLm9yZy9jYWJlYm9va3MvZWJvb2svMjAxNDMwMjMwNjA8L3VybD48L3JlbGF0ZWQt
dXJscz48L3VybHM+PGVsZWN0cm9uaWMtcmVzb3VyY2UtbnVtPjEwLjEwNzkvOTc4MTc4MDY0Mjcz
NC4wMTk0PC9lbGVjdHJvbmljLXJlc291cmNlLW51bT48cmVtb3RlLWRhdGFiYXNlLW5hbWU+Q0FC
RGlyZWN0MjwvcmVtb3RlLWRhdGFiYXNlLW5hbWU+PGxhbmd1YWdlPkVuZ2xpc2g8L2xhbmd1YWdl
PjwvcmVjb3JkPjwvQ2l0ZT48L0VuZE5vdGU+AG==
</w:fldData>
        </w:fldChar>
      </w:r>
      <w:r w:rsidR="002D3A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PEVuZE5vdGU+PENpdGU+PEF1dGhvcj5Ub2Rvcm92YTwvQXV0aG9yPjxZZWFyPjIwMTQ8L1llYXI+
PFJlY051bT4zNzM8L1JlY051bT48RGlzcGxheVRleHQ+Wzc4XTwvRGlzcGxheVRleHQ+PHJlY29y
ZD48cmVjLW51bWJlcj4zNzM8L3JlYy1udW1iZXI+PGZvcmVpZ24ta2V5cz48a2V5IGFwcD0iRU4i
IGRiLWlkPSJhcGU1dnR0NTIyejJkMmVzZno1cHowdG9leGF0djl4ZXd3YTAiIHRpbWVzdGFtcD0i
MTQwMjYyMzM1MyI+MzczPC9rZXk+PC9mb3JlaWduLWtleXM+PHJlZi10eXBlIG5hbWU9IkJvb2sg
U2VjdGlvbiI+NTwvcmVmLXR5cGU+PGNvbnRyaWJ1dG9ycz48YXV0aG9ycz48YXV0aG9yPlRvZG9y
b3ZhLCBELjwvYXV0aG9yPjxhdXRob3I+S2F0ZXJvdmEsIFouPC9hdXRob3I+PGF1dGhvcj5TZXJn
aWV2LCBJLjwvYXV0aG9yPjxhdXRob3I+QWxleGlldmEsIFYuPC9hdXRob3I+PC9hdXRob3JzPjwv
Y29udHJpYnV0b3JzPjx0aXRsZXM+PHRpdGxlPlBvbHlhbWluZXMgLSBpbnZvbHZlbWVudCBpbiBw
bGFudCBzdHJlc3MgdG9sZXJhbmNlIGFuZCBhZGFwdGF0aW9uPC90aXRsZT48L3RpdGxlcz48cGFn
ZXM+MTk0LTIyMTwvcGFnZXM+PGtleXdvcmRzPjxrZXl3b3JkPmNvbGQgcmVzaXN0YW5jZTwva2V5
d29yZD48a2V5d29yZD5jb2xkIHN0cmVzczwva2V5d29yZD48a2V5d29yZD5jb2xkIHRvbGVyYW5j
ZTwva2V5d29yZD48a2V5d29yZD5kaXNlYXNlIHJlc2lzdGFuY2U8L2tleXdvcmQ+PGtleXdvcmQ+
ZHJvdWdodDwva2V5d29yZD48a2V5d29yZD5kcm91Z2h0IHJlc2lzdGFuY2U8L2tleXdvcmQ+PGtl
eXdvcmQ+ZnVuZ2FsIGRpc2Vhc2VzPC9rZXl3b3JkPjxrZXl3b3JkPmhlYXQgcmVzaXN0YW5jZTwv
a2V5d29yZD48a2V5d29yZD5oZWF0IHN0cmVzczwva2V5d29yZD48a2V5d29yZD5oZWF0IHRvbGVy
YW5jZTwva2V5d29yZD48a2V5d29yZD5oZWF2eSBtZXRhbHM8L2tleXdvcmQ+PGtleXdvcmQ+aGVy
YmljaWRlIHJlc2lzdGFuY2U8L2tleXdvcmQ+PGtleXdvcmQ+aGVyYmljaWRlczwva2V5d29yZD48
a2V5d29yZD5pbmR1Y2VkIHJlc2lzdGFuY2U8L2tleXdvcmQ+PGtleXdvcmQ+aW5zZWN0IHBlc3Rz
PC9rZXl3b3JkPjxrZXl3b3JkPm1ldGFib2xpc208L2tleXdvcmQ+PGtleXdvcmQ+bWV0YWwgdG9s
ZXJhbmNlPC9rZXl3b3JkPjxrZXl3b3JkPm51dHJpZW50IGRlZmljaWVuY2llczwva2V5d29yZD48
a2V5d29yZD5vc21vc2lzPC9rZXl3b3JkPjxrZXl3b3JkPm96b25lPC9rZXl3b3JkPjxrZXl3b3Jk
PnBlc3QgcmVzaXN0YW5jZTwva2V5d29yZD48a2V5d29yZD5wbGFudCBkaXNlYXNlczwva2V5d29y
ZD48a2V5d29yZD5wbGFudCBwYXRob2dlbmljIGJhY3RlcmlhPC9rZXl3b3JkPjxrZXl3b3JkPnBs
YW50IHBhdGhvZ2VuaWMgZnVuZ2k8L2tleXdvcmQ+PGtleXdvcmQ+cGxhbnQgcGF0aG9nZW5zPC9r
ZXl3b3JkPjxrZXl3b3JkPnBsYW50IHBlc3RzPC9rZXl3b3JkPjxrZXl3b3JkPnBsYW50IHZpcnVz
ZXM8L2tleXdvcmQ+PGtleXdvcmQ+cG9seWFtaW5lczwva2V5d29yZD48a2V5d29yZD5zYWxpbml0
eTwva2V5d29yZD48a2V5d29yZD5zYWx0IHRvbGVyYW5jZTwva2V5d29yZD48a2V5d29yZD5zdHJl
c3M8L2tleXdvcmQ+PGtleXdvcmQ+c3RyZXNzIHJlc3BvbnNlPC9rZXl3b3JkPjxrZXl3b3JkPnVs
dHJhdmlvbGV0IHJhZGlhdGlvbjwva2V5d29yZD48a2V5d29yZD53YXRlciBzdHJlc3M8L2tleXdv
cmQ+PGtleXdvcmQ+ZnVuZ2k8L2tleXdvcmQ+PGtleXdvcmQ+aW5zZWN0czwva2V5d29yZD48a2V5
d29yZD5wbGFudHM8L2tleXdvcmQ+PGtleXdvcmQ+YmFjdGVyaXVtPC9rZXl3b3JkPjxrZXl3b3Jk
PmNvbGQgaGFyZGluZXNzPC9rZXl3b3JkPjxrZXl3b3JkPmRyb3VnaHQgdG9sZXJhbmNlPC9rZXl3
b3JkPjxrZXl3b3JkPmZ1bmd1czwva2V5d29yZD48a2V5d29yZD5wZXN0IGluc2VjdHM8L2tleXdv
cmQ+PGtleXdvcmQ+cGh5dG9wYXRob2dlbmljIGJhY3RlcmlhPC9rZXl3b3JkPjxrZXl3b3JkPnBo
eXRvcGF0aG9nZW5pYyBmdW5naTwva2V5d29yZD48a2V5d29yZD5waHl0b3BhdGhvZ2Vuczwva2V5
d29yZD48a2V5d29yZD5wbGFudC1wYXRob2dlbmljIGJhY3RlcmlhPC9rZXl3b3JkPjxrZXl3b3Jk
PnBsYW50LXBhdGhvZ2VuaWMgZnVuZ2k8L2tleXdvcmQ+PGtleXdvcmQ+cmVzaXN0YW5jZSB0byBk
aXNlYXNlPC9rZXl3b3JkPjxrZXl3b3JkPnZpcnVzZXMgb2YgcGxhbnRzPC9rZXl3b3JkPjxrZXl3
b3JkPndlZWRpY2lkZXM8L2tleXdvcmQ+PGtleXdvcmQ+d2VlZGtpbGxlcnM8L2tleXdvcmQ+PGtl
eXdvcmQ+dmlydXNlczwva2V5d29yZD48a2V5d29yZD5ldWthcnlvdGVzPC9rZXl3b3JkPjxrZXl3
b3JkPkhleGFwb2RhPC9rZXl3b3JkPjxrZXl3b3JkPmFydGhyb3BvZHM8L2tleXdvcmQ+PGtleXdv
cmQ+aW52ZXJ0ZWJyYXRlczwva2V5d29yZD48a2V5d29yZD5hbmltYWxzPC9rZXl3b3JkPjwva2V5
d29yZHM+PGRhdGVzPjx5ZWFyPjIwMTQ8L3llYXI+PC9kYXRlcz48cHViLWxvY2F0aW9uPldhbGxp
bmdmb3JkPC9wdWItbG9jYXRpb24+PHB1Ymxpc2hlcj5DQUJJPC9wdWJsaXNoZXI+PGlzYm4+SVNC
TiA5NzgtMS03ODA2NC0yNzMtNDwvaXNibj48dXJscz48cmVsYXRlZC11cmxzPjx1cmw+aHR0cDov
L3d3dy5jYWJpLm9yZy9jYWJlYm9va3MvZWJvb2svMjAxNDMwMjMwNjA8L3VybD48L3JlbGF0ZWQt
dXJscz48L3VybHM+PGVsZWN0cm9uaWMtcmVzb3VyY2UtbnVtPjEwLjEwNzkvOTc4MTc4MDY0Mjcz
NC4wMTk0PC9lbGVjdHJvbmljLXJlc291cmNlLW51bT48cmVtb3RlLWRhdGFiYXNlLW5hbWU+Q0FC
RGlyZWN0MjwvcmVtb3RlLWRhdGFiYXNlLW5hbWU+PGxhbmd1YWdlPkVuZ2xpc2g8L2xhbmd1YWdl
PjwvcmVjb3JkPjwvQ2l0ZT48L0VuZE5vdGU+AG==
</w:fldData>
        </w:fldChar>
      </w:r>
      <w:r w:rsidR="002D3A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D3AD3">
        <w:rPr>
          <w:rFonts w:ascii="Times New Roman" w:hAnsi="Times New Roman"/>
          <w:noProof/>
        </w:rPr>
        <w:t>[</w:t>
      </w:r>
      <w:hyperlink w:anchor="_ENREF_78" w:tooltip="Todorova, 2014 #373" w:history="1">
        <w:r w:rsidR="00652CEF">
          <w:rPr>
            <w:rFonts w:ascii="Times New Roman" w:hAnsi="Times New Roman"/>
            <w:noProof/>
          </w:rPr>
          <w:t>78</w:t>
        </w:r>
      </w:hyperlink>
      <w:r w:rsidR="002D3AD3">
        <w:rPr>
          <w:rFonts w:ascii="Times New Roman" w:hAnsi="Times New Roman"/>
          <w:noProof/>
        </w:rPr>
        <w:t>]</w:t>
      </w:r>
      <w:r w:rsidR="00D61F31" w:rsidRPr="00EB24D3">
        <w:rPr>
          <w:rFonts w:ascii="Times New Roman" w:hAnsi="Times New Roman"/>
        </w:rPr>
        <w:fldChar w:fldCharType="end"/>
      </w:r>
      <w:r w:rsidR="00B23643" w:rsidRPr="00EB24D3">
        <w:rPr>
          <w:rFonts w:ascii="Times New Roman" w:hAnsi="Times New Roman"/>
        </w:rPr>
        <w:t xml:space="preserve">. </w:t>
      </w:r>
      <w:r w:rsidR="009966EE" w:rsidRPr="00EB24D3">
        <w:rPr>
          <w:rFonts w:ascii="Times New Roman" w:hAnsi="Times New Roman"/>
        </w:rPr>
        <w:t>Other studies show that the accumulation of ornithine can be used in proline biosynthesis</w:t>
      </w:r>
      <w:r w:rsidR="00333B3E" w:rsidRPr="00EB24D3">
        <w:rPr>
          <w:rFonts w:ascii="Times New Roman" w:hAnsi="Times New Roman"/>
        </w:rPr>
        <w:t xml:space="preserve"> </w:t>
      </w:r>
      <w:r w:rsidR="00D61F31" w:rsidRPr="00EB24D3">
        <w:rPr>
          <w:rFonts w:ascii="Times New Roman" w:hAnsi="Times New Roman"/>
        </w:rPr>
        <w:fldChar w:fldCharType="begin"/>
      </w:r>
      <w:r w:rsidR="002D3AD3">
        <w:rPr>
          <w:rFonts w:ascii="Times New Roman" w:hAnsi="Times New Roman"/>
        </w:rPr>
        <w:instrText xml:space="preserve"> ADDIN EN.CITE &lt;EndNote&gt;&lt;Cite&gt;&lt;Author&gt;Costilow&lt;/Author&gt;&lt;Year&gt;1969&lt;/Year&gt;&lt;RecNum&gt;437&lt;/RecNum&gt;&lt;DisplayText&gt;[79]&lt;/DisplayText&gt;&lt;record&gt;&lt;rec-number&gt;437&lt;/rec-number&gt;&lt;foreign-keys&gt;&lt;key app="EN" db-id="ape5vtt522z2d2esfz5pz0toexatv9xewwa0" timestamp="1402939558"&gt;437&lt;/key&gt;&lt;/foreign-keys&gt;&lt;ref-type name="Journal Article"&gt;17&lt;/ref-type&gt;&lt;contributors&gt;&lt;authors&gt;&lt;author&gt;Costilow, R. N.&lt;/author&gt;&lt;author&gt;Laycock, L.&lt;/author&gt;&lt;/authors&gt;&lt;/contributors&gt;&lt;titles&gt;&lt;title&gt;Reactions involved in the conversion of ornithine to proline in Clostridia&lt;/title&gt;&lt;secondary-title&gt;J Bacteriol&lt;/secondary-title&gt;&lt;alt-title&gt;Journal of bacteriology&lt;/alt-title&gt;&lt;/titles&gt;&lt;alt-periodical&gt;&lt;full-title&gt;Journal of Bacteriology&lt;/full-title&gt;&lt;/alt-periodical&gt;&lt;pages&gt;662-7&lt;/pages&gt;&lt;volume&gt;100&lt;/volume&gt;&lt;number&gt;2&lt;/number&gt;&lt;edition&gt;1969/11/01&lt;/edition&gt;&lt;keywords&gt;&lt;keyword&gt;Carbon Isotopes&lt;/keyword&gt;&lt;keyword&gt;Clostridium/enzymology/*metabolism&lt;/keyword&gt;&lt;keyword&gt;Clostridium botulinum/metabolism&lt;/keyword&gt;&lt;keyword&gt;NAD/metabolism&lt;/keyword&gt;&lt;keyword&gt;Ornithine/*metabolism&lt;/keyword&gt;&lt;keyword&gt;Oxidation-Reduction&lt;/keyword&gt;&lt;keyword&gt;Proline/*biosynthesis&lt;/keyword&gt;&lt;keyword&gt;Spectrum Analysis&lt;/keyword&gt;&lt;/keywords&gt;&lt;dates&gt;&lt;year&gt;1969&lt;/year&gt;&lt;pub-dates&gt;&lt;date&gt;Nov&lt;/date&gt;&lt;/pub-dates&gt;&lt;/dates&gt;&lt;isbn&gt;0021-9193 (Print)&amp;#xD;0021-9193&lt;/isbn&gt;&lt;accession-num&gt;4311194&lt;/accession-num&gt;&lt;urls&gt;&lt;related-urls&gt;&lt;url&gt;http://jb.asm.org/content/100/2/662.full.pdf&lt;/url&gt;&lt;/related-urls&gt;&lt;/urls&gt;&lt;custom2&gt;Pmc250141&lt;/custom2&gt;&lt;remote-database-provider&gt;NLM&lt;/remote-database-provider&gt;&lt;language&gt;eng&lt;/language&gt;&lt;/record&gt;&lt;/Cite&gt;&lt;/EndNote&gt;</w:instrText>
      </w:r>
      <w:r w:rsidR="00D61F31" w:rsidRPr="00EB24D3">
        <w:rPr>
          <w:rFonts w:ascii="Times New Roman" w:hAnsi="Times New Roman"/>
        </w:rPr>
        <w:fldChar w:fldCharType="separate"/>
      </w:r>
      <w:r w:rsidR="002D3AD3">
        <w:rPr>
          <w:rFonts w:ascii="Times New Roman" w:hAnsi="Times New Roman"/>
          <w:noProof/>
        </w:rPr>
        <w:t>[</w:t>
      </w:r>
      <w:hyperlink w:anchor="_ENREF_79" w:tooltip="Costilow, 1969 #437" w:history="1">
        <w:r w:rsidR="00652CEF">
          <w:rPr>
            <w:rFonts w:ascii="Times New Roman" w:hAnsi="Times New Roman"/>
            <w:noProof/>
          </w:rPr>
          <w:t>79</w:t>
        </w:r>
      </w:hyperlink>
      <w:r w:rsidR="002D3AD3">
        <w:rPr>
          <w:rFonts w:ascii="Times New Roman" w:hAnsi="Times New Roman"/>
          <w:noProof/>
        </w:rPr>
        <w:t>]</w:t>
      </w:r>
      <w:r w:rsidR="00D61F31" w:rsidRPr="00EB24D3">
        <w:rPr>
          <w:rFonts w:ascii="Times New Roman" w:hAnsi="Times New Roman"/>
        </w:rPr>
        <w:fldChar w:fldCharType="end"/>
      </w:r>
      <w:r w:rsidR="00333B3E" w:rsidRPr="00EB24D3">
        <w:rPr>
          <w:rFonts w:ascii="Times New Roman" w:hAnsi="Times New Roman"/>
        </w:rPr>
        <w:t>. The accumulation of proline can be</w:t>
      </w:r>
      <w:r w:rsidR="009966EE" w:rsidRPr="00EB24D3">
        <w:rPr>
          <w:rFonts w:ascii="Times New Roman" w:hAnsi="Times New Roman"/>
        </w:rPr>
        <w:t xml:space="preserve"> utilized </w:t>
      </w:r>
      <w:r w:rsidR="00BB44FE" w:rsidRPr="00EB24D3">
        <w:rPr>
          <w:rFonts w:ascii="Times New Roman" w:hAnsi="Times New Roman"/>
        </w:rPr>
        <w:t xml:space="preserve">in plants and microbes </w:t>
      </w:r>
      <w:r w:rsidR="009966EE" w:rsidRPr="00EB24D3">
        <w:rPr>
          <w:rFonts w:ascii="Times New Roman" w:hAnsi="Times New Roman"/>
        </w:rPr>
        <w:t>as a cryoprotectant</w:t>
      </w:r>
      <w:r w:rsidR="00333B3E" w:rsidRPr="00EB24D3">
        <w:rPr>
          <w:rFonts w:ascii="Times New Roman" w:hAnsi="Times New Roman"/>
        </w:rPr>
        <w:t xml:space="preserve"> </w:t>
      </w:r>
      <w:r w:rsidR="00D61F31" w:rsidRPr="00EB24D3">
        <w:rPr>
          <w:rFonts w:ascii="Times New Roman" w:hAnsi="Times New Roman"/>
        </w:rPr>
        <w:fldChar w:fldCharType="begin">
          <w:fldData xml:space="preserve">PEVuZE5vdGU+PENpdGU+PEF1dGhvcj5QZW1iZXJ0b248L0F1dGhvcj48WWVhcj4yMDEyPC9ZZWFy
PjxSZWNOdW0+NDQwPC9SZWNOdW0+PERpc3BsYXlUZXh0Pls4MC04Ml08L0Rpc3BsYXlUZXh0Pjxy
ZWNvcmQ+PHJlYy1udW1iZXI+NDQwPC9yZWMtbnVtYmVyPjxmb3JlaWduLWtleXM+PGtleSBhcHA9
IkVOIiBkYi1pZD0iYXBlNXZ0dDUyMnoyZDJlc2Z6NXB6MHRvZXhhdHY5eGV3d2EwIiB0aW1lc3Rh
bXA9IjE0MDI5Mzk4MjUiPjQ0MDwva2V5PjwvZm9yZWlnbi1rZXlzPjxyZWYtdHlwZSBuYW1lPSJK
b3VybmFsIEFydGljbGUiPjE3PC9yZWYtdHlwZT48Y29udHJpYnV0b3JzPjxhdXRob3JzPjxhdXRo
b3I+UGVtYmVydG9uLCBULiBBLjwvYXV0aG9yPjxhdXRob3I+U3RpbGwsIEIuIFIuPC9hdXRob3I+
PGF1dGhvcj5DaHJpc3RlbnNlbiwgRS4gTS48L2F1dGhvcj48YXV0aG9yPlNpbmdoLCBILjwvYXV0
aG9yPjxhdXRob3I+U3JpdmFzdGF2YSwgRC48L2F1dGhvcj48YXV0aG9yPlRhbm5lciwgSi4gSi48
L2F1dGhvcj48L2F1dGhvcnM+PC9jb250cmlidXRvcnM+PGF1dGgtYWRkcmVzcz5EZXBhcnRtZW50
IG9mIENoZW1pc3RyeSwgVW5pdmVyc2l0eSBvZiBNaXNzb3VyaS1Db2x1bWJpYSwgQ29sdW1iaWEs
IE1PIDY1MjExLCBVU0EuPC9hdXRoLWFkZHJlc3M+PHRpdGxlcz48dGl0bGU+UHJvbGluZTogTW90
aGVyIE5hdHVyZSZhcG9zO3MgY3J5b3Byb3RlY3RhbnQgYXBwbGllZCB0byBwcm90ZWluIGNyeXN0
YWxsb2dyYXBoeTwvdGl0bGU+PHNlY29uZGFyeS10aXRsZT5BY3RhIENyeXN0YWxsb2dyIEQgQmlv
bCBDcnlzdGFsbG9ncjwvc2Vjb25kYXJ5LXRpdGxlPjxhbHQtdGl0bGU+QWN0YSBjcnlzdGFsbG9n
cmFwaGljYS4gU2VjdGlvbiBELCBCaW9sb2dpY2FsIGNyeXN0YWxsb2dyYXBoeTwvYWx0LXRpdGxl
PjwvdGl0bGVzPjxwZXJpb2RpY2FsPjxmdWxsLXRpdGxlPkFjdGEgQ3J5c3RhbGxvZ3IgRCBCaW9s
IENyeXN0YWxsb2dyPC9mdWxsLXRpdGxlPjxhYmJyLTE+QWN0YSBjcnlzdGFsbG9ncmFwaGljYS4g
U2VjdGlvbiBELCBCaW9sb2dpY2FsIGNyeXN0YWxsb2dyYXBoeTwvYWJici0xPjwvcGVyaW9kaWNh
bD48YWx0LXBlcmlvZGljYWw+PGZ1bGwtdGl0bGU+QWN0YSBDcnlzdGFsbG9nciBEIEJpb2wgQ3J5
c3RhbGxvZ3I8L2Z1bGwtdGl0bGU+PGFiYnItMT5BY3RhIGNyeXN0YWxsb2dyYXBoaWNhLiBTZWN0
aW9uIEQsIEJpb2xvZ2ljYWwgY3J5c3RhbGxvZ3JhcGh5PC9hYmJyLTE+PC9hbHQtcGVyaW9kaWNh
bD48cGFnZXM+MTAxMC04PC9wYWdlcz48dm9sdW1lPjY4PC92b2x1bWU+PG51bWJlcj5QdCA4PC9u
dW1iZXI+PGVkaXRpb24+MjAxMi8wOC8wODwvZWRpdGlvbj48a2V5d29yZHM+PGtleXdvcmQ+MS1Q
eXJyb2xpbmUtNS1DYXJib3h5bGF0ZSBEZWh5ZHJvZ2VuYXNlL2NoZW1pc3RyeTwva2V5d29yZD48
a2V5d29yZD5BY2lkIFBob3NwaGF0YXNlL2NoZW1pc3RyeTwva2V5d29yZD48a2V5d29yZD5BbGRv
c2UtS2V0b3NlIElzb21lcmFzZXMvY2hlbWlzdHJ5PC9rZXl3b3JkPjxrZXl3b3JkPkFuaW1hbHM8
L2tleXdvcmQ+PGtleXdvcmQ+Q2hpY2tlbnM8L2tleXdvcmQ+PGtleXdvcmQ+Q3J5b3Byb3RlY3Rp
dmUgQWdlbnRzLypjaGVtaXN0cnkvcGhhcm1hY29sb2d5PC9rZXl3b3JkPjxrZXl3b3JkPkNyeXN0
YWxsaXphdGlvbjwva2V5d29yZD48a2V5d29yZD5DcnlzdGFsbG9ncmFwaHksIFgtUmF5LyptZXRo
b2RzPC9rZXl3b3JkPjxrZXl3b3JkPkVnZyBXaGl0ZTwva2V5d29yZD48a2V5d29yZD5IaXN0aWRp
bmUvY2hlbWlzdHJ5PC9rZXl3b3JkPjxrZXl3b3JkPkh1bWFuczwva2V5d29yZD48a2V5d29yZD5I
eWRyb2dlbi1Jb24gQ29uY2VudHJhdGlvbjwva2V5d29yZD48a2V5d29yZD5NdXJhbWlkYXNlL2No
ZW1pc3RyeTwva2V5d29yZD48a2V5d29yZD5Qcm9saW5lLypjaGVtaXN0cnk8L2tleXdvcmQ+PGtl
eXdvcmQ+UHJvdGVpbiBCaW5kaW5nPC9rZXl3b3JkPjxrZXl3b3JkPlByb3RlaW5zL2NoZW1pc3Ry
eTwva2V5d29yZD48a2V5d29yZD5UZW1wZXJhdHVyZTwva2V5d29yZD48L2tleXdvcmRzPjxkYXRl
cz48eWVhcj4yMDEyPC95ZWFyPjxwdWItZGF0ZXM+PGRhdGU+QXVnPC9kYXRlPjwvcHViLWRhdGVz
PjwvZGF0ZXM+PGlzYm4+MDkwNy00NDQ5PC9pc2JuPjxhY2Nlc3Npb24tbnVtPjIyODY4NzY3PC9h
Y2Nlc3Npb24tbnVtPjx1cmxzPjxyZWxhdGVkLXVybHM+PHVybD5odHRwOi8vd3d3Lm5jYmkubmxt
Lm5paC5nb3YvcG1jL2FydGljbGVzL1BNQzM0MTMyMTMvcGRmL2QtNjgtMDEwMTAucGRmPC91cmw+
PC9yZWxhdGVkLXVybHM+PC91cmxzPjxjdXN0b20yPlBtYzM0MTMyMTM8L2N1c3RvbTI+PGVsZWN0
cm9uaWMtcmVzb3VyY2UtbnVtPjEwLjExMDcvczA5MDc0NDQ5MTIwMTk1ODA8L2VsZWN0cm9uaWMt
cmVzb3VyY2UtbnVtPjxyZW1vdGUtZGF0YWJhc2UtcHJvdmlkZXI+TkxNPC9yZW1vdGUtZGF0YWJh
c2UtcHJvdmlkZXI+PGxhbmd1YWdlPmVuZzwvbGFuZ3VhZ2U+PC9yZWNvcmQ+PC9DaXRlPjxDaXRl
PjxBdXRob3I+U2VraW5lPC9BdXRob3I+PFllYXI+MjAwNzwvWWVhcj48UmVjTnVtPjQzODwvUmVj
TnVtPjxyZWNvcmQ+PHJlYy1udW1iZXI+NDM4PC9yZWMtbnVtYmVyPjxmb3JlaWduLWtleXM+PGtl
eSBhcHA9IkVOIiBkYi1pZD0iYXBlNXZ0dDUyMnoyZDJlc2Z6NXB6MHRvZXhhdHY5eGV3d2EwIiB0
aW1lc3RhbXA9IjE0MDI5Mzk4MTEiPjQzODwva2V5PjwvZm9yZWlnbi1rZXlzPjxyZWYtdHlwZSBu
YW1lPSJKb3VybmFsIEFydGljbGUiPjE3PC9yZWYtdHlwZT48Y29udHJpYnV0b3JzPjxhdXRob3Jz
PjxhdXRob3I+U2VraW5lLCBULjwvYXV0aG9yPjxhdXRob3I+S2F3YWd1Y2hpLCBBLjwvYXV0aG9y
PjxhdXRob3I+SGFtYW5vLCBZLjwvYXV0aG9yPjxhdXRob3I+VGFrYWdpLCBILjwvYXV0aG9yPjwv
YXV0aG9ycz48L2NvbnRyaWJ1dG9ycz48YXV0aC1hZGRyZXNzPkRlcGFydG1lbnQgb2YgQmlvc2Np
ZW5jZSwgRnVrdWkgUHJlZmVjdHVyYWwgVW5pdmVyc2l0eSwgSmFwYW4uPC9hdXRoLWFkZHJlc3M+
PHRpdGxlcz48dGl0bGU+RGVzZW5zaXRpemF0aW9uIG9mIGZlZWRiYWNrIGluaGliaXRpb24gb2Yg
dGhlIFNhY2NoYXJvbXljZXMgY2VyZXZpc2lhZSBnYW1tYS1nbHV0YW15bCBraW5hc2UgZW5oYW5j
ZXMgcHJvbGluZSBhY2N1bXVsYXRpb24gYW5kIGZyZWV6aW5nIHRvbGVyYW5jZTwvdGl0bGU+PHNl
Y29uZGFyeS10aXRsZT5BcHBsIEVudmlyb24gTWljcm9iaW9sPC9zZWNvbmRhcnktdGl0bGU+PGFs
dC10aXRsZT5BcHBsaWVkIGFuZCBlbnZpcm9ubWVudGFsIG1pY3JvYmlvbG9neTwvYWx0LXRpdGxl
PjwvdGl0bGVzPjxhbHQtcGVyaW9kaWNhbD48ZnVsbC10aXRsZT5BcHBsaWVkIGFuZCBFbnZpcm9u
bWVudGFsIE1pY3JvYmlvbG9neTwvZnVsbC10aXRsZT48L2FsdC1wZXJpb2RpY2FsPjxwYWdlcz40
MDExLTk8L3BhZ2VzPjx2b2x1bWU+NzM8L3ZvbHVtZT48bnVtYmVyPjEyPC9udW1iZXI+PGVkaXRp
b24+MjAwNy8wNC8yNDwvZWRpdGlvbj48a2V5d29yZHM+PGtleXdvcmQ+QmFzZSBTZXF1ZW5jZTwv
a2V5d29yZD48a2V5d29yZD5DcnlvcHJvdGVjdGl2ZSBBZ2VudHMvKm1ldGFib2xpc208L2tleXdv
cmQ+PGtleXdvcmQ+RE5BIFByaW1lcnM8L2tleXdvcmQ+PGtleXdvcmQ+RmVlZGJhY2ssIFBoeXNp
b2xvZ2ljYWwvKnBoeXNpb2xvZ3k8L2tleXdvcmQ+PGtleXdvcmQ+Kk1vZGVscywgTW9sZWN1bGFy
PC9rZXl3b3JkPjxrZXl3b3JkPk1vbGVjdWxhciBTZXF1ZW5jZSBEYXRhPC9rZXl3b3JkPjxrZXl3
b3JkPk11dGFnZW5lc2lzPC9rZXl3b3JkPjxrZXl3b3JkPk11dGF0aW9uL2dlbmV0aWNzPC9rZXl3
b3JkPjxrZXl3b3JkPlBob3NwaG90cmFuc2ZlcmFzZXMgKENhcmJveHlsIEdyb3VwIEFjY2VwdG9y
KS9nZW5ldGljcy8qbWV0YWJvbGlzbTwva2V5d29yZD48a2V5d29yZD5Qcm9saW5lLyptZXRhYm9s
aXNtPC9rZXl3b3JkPjxrZXl3b3JkPlJlY29tYmluYW50IFByb3RlaW5zL21ldGFib2xpc208L2tl
eXdvcmQ+PGtleXdvcmQ+U2FjY2hhcm9teWNlcyBjZXJldmlzaWFlL2dlbmV0aWNzLyptZXRhYm9s
aXNtL3BoeXNpb2xvZ3k8L2tleXdvcmQ+PGtleXdvcmQ+U2VxdWVuY2UgQW5hbHlzaXMsIEROQTwv
a2V5d29yZD48L2tleXdvcmRzPjxkYXRlcz48eWVhcj4yMDA3PC95ZWFyPjxwdWItZGF0ZXM+PGRh
dGU+SnVuPC9kYXRlPjwvcHViLWRhdGVzPjwvZGF0ZXM+PGlzYm4+MDA5OS0yMjQwIChQcmludCkm
I3hEOzAwOTktMjI0MDwvaXNibj48YWNjZXNzaW9uLW51bT4xNzQ0OTY5NDwvYWNjZXNzaW9uLW51
bT48dXJscz48cmVsYXRlZC11cmxzPjx1cmw+aHR0cDovL3d3dy5uY2JpLm5sbS5uaWguZ292L3Bt
Yy9hcnRpY2xlcy9QTUMxOTMyNzM5L3BkZi8wNzMwLTA3LnBkZjwvdXJsPjwvcmVsYXRlZC11cmxz
PjwvdXJscz48Y3VzdG9tMj5QbWMxOTMyNzM5PC9jdXN0b20yPjxlbGVjdHJvbmljLXJlc291cmNl
LW51bT4xMC4xMTI4L2FlbS4wMDczMC0wNzwvZWxlY3Ryb25pYy1yZXNvdXJjZS1udW0+PHJlbW90
ZS1kYXRhYmFzZS1wcm92aWRlcj5OTE08L3JlbW90ZS1kYXRhYmFzZS1wcm92aWRlcj48bGFuZ3Vh
Z2U+ZW5nPC9sYW5ndWFnZT48L3JlY29yZD48L0NpdGU+PENpdGU+PEF1dGhvcj5CYXlsZXM8L0F1
dGhvcj48WWVhcj4yMDAwPC9ZZWFyPjxSZWNOdW0+MzgzPC9SZWNOdW0+PHJlY29yZD48cmVjLW51
bWJlcj4zODM8L3JlYy1udW1iZXI+PGZvcmVpZ24ta2V5cz48a2V5IGFwcD0iRU4iIGRiLWlkPSJh
cGU1dnR0NTIyejJkMmVzZno1cHowdG9leGF0djl4ZXd3YTAiIHRpbWVzdGFtcD0iMTQwMjY4NTE2
MCI+MzgzPC9rZXk+PC9mb3JlaWduLWtleXM+PHJlZi10eXBlIG5hbWU9IkpvdXJuYWwgQXJ0aWNs
ZSI+MTc8L3JlZi10eXBlPjxjb250cmlidXRvcnM+PGF1dGhvcnM+PGF1dGhvcj5CYXlsZXMsIEQu
IE8uPC9hdXRob3I+PGF1dGhvcj5XaWxraW5zb24sIEIuIEouPC9hdXRob3I+PC9hdXRob3JzPjwv
Y29udHJpYnV0b3JzPjx0aXRsZXM+PHRpdGxlPk9zbW9wcm90ZWN0YW50cyBhbmQgY3J5b3Byb3Rl
Y3RhbnRzIGZvciBMaXN0ZXJpYSBtb25vY3l0b2dlbmVzPC90aXRsZT48c2Vjb25kYXJ5LXRpdGxl
PkxldHRlcnMgaW4gQXBwbGllZCBNaWNyb2Jpb2xvZ3k8L3NlY29uZGFyeS10aXRsZT48L3RpdGxl
cz48cGVyaW9kaWNhbD48ZnVsbC10aXRsZT5MZXR0ZXJzIGluIEFwcGxpZWQgTWljcm9iaW9sb2d5
PC9mdWxsLXRpdGxlPjwvcGVyaW9kaWNhbD48cGFnZXM+MjMtMjc8L3BhZ2VzPjx2b2x1bWU+MzA8
L3ZvbHVtZT48bnVtYmVyPjE8L251bWJlcj48ZGF0ZXM+PHllYXI+MjAwMDwveWVhcj48L2RhdGVz
PjxwdWJsaXNoZXI+QmxhY2t3ZWxsIFNjaWVuY2UgTHRkPC9wdWJsaXNoZXI+PGlzYm4+MTQ3Mi03
NjVYPC9pc2JuPjx1cmxzPjxyZWxhdGVkLXVybHM+PHVybD5odHRwOi8vZHguZG9pLm9yZy8xMC4x
MDQ2L2ouMTQ3Mi03NjV4LjIwMDAuMDA2NDYueDwvdXJsPjx1cmw+aHR0cDovL29ubGluZWxpYnJh
cnkud2lsZXkuY29tL3N0b3JlLzEwLjEwNDYvai4xNDcyLTc2NXguMjAwMC4wMDY0Ni54L2Fzc2V0
L2ouMTQ3Mi03NjV4LjIwMDAuMDA2NDYueC5wZGY/dj0xJmFtcDt0PWh3ZHVqajBvJmFtcDtzPWI0
ODlmMWM0NmRiYjBjYjVmNzUwZDc0ZTgxOGFmZTFkZjRlNjkxNmE8L3VybD48L3JlbGF0ZWQtdXJs
cz48L3VybHM+PGVsZWN0cm9uaWMtcmVzb3VyY2UtbnVtPjEwLjEwNDYvai4xNDcyLTc2NXguMjAw
MC4wMDY0Ni54PC9lbGVjdHJvbmljLXJlc291cmNlLW51bT48L3JlY29yZD48L0NpdGU+PC9FbmRO
b3RlPgB=
</w:fldData>
        </w:fldChar>
      </w:r>
      <w:r w:rsidR="002D3A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PEVuZE5vdGU+PENpdGU+PEF1dGhvcj5QZW1iZXJ0b248L0F1dGhvcj48WWVhcj4yMDEyPC9ZZWFy
PjxSZWNOdW0+NDQwPC9SZWNOdW0+PERpc3BsYXlUZXh0Pls4MC04Ml08L0Rpc3BsYXlUZXh0Pjxy
ZWNvcmQ+PHJlYy1udW1iZXI+NDQwPC9yZWMtbnVtYmVyPjxmb3JlaWduLWtleXM+PGtleSBhcHA9
IkVOIiBkYi1pZD0iYXBlNXZ0dDUyMnoyZDJlc2Z6NXB6MHRvZXhhdHY5eGV3d2EwIiB0aW1lc3Rh
bXA9IjE0MDI5Mzk4MjUiPjQ0MDwva2V5PjwvZm9yZWlnbi1rZXlzPjxyZWYtdHlwZSBuYW1lPSJK
b3VybmFsIEFydGljbGUiPjE3PC9yZWYtdHlwZT48Y29udHJpYnV0b3JzPjxhdXRob3JzPjxhdXRo
b3I+UGVtYmVydG9uLCBULiBBLjwvYXV0aG9yPjxhdXRob3I+U3RpbGwsIEIuIFIuPC9hdXRob3I+
PGF1dGhvcj5DaHJpc3RlbnNlbiwgRS4gTS48L2F1dGhvcj48YXV0aG9yPlNpbmdoLCBILjwvYXV0
aG9yPjxhdXRob3I+U3JpdmFzdGF2YSwgRC48L2F1dGhvcj48YXV0aG9yPlRhbm5lciwgSi4gSi48
L2F1dGhvcj48L2F1dGhvcnM+PC9jb250cmlidXRvcnM+PGF1dGgtYWRkcmVzcz5EZXBhcnRtZW50
IG9mIENoZW1pc3RyeSwgVW5pdmVyc2l0eSBvZiBNaXNzb3VyaS1Db2x1bWJpYSwgQ29sdW1iaWEs
IE1PIDY1MjExLCBVU0EuPC9hdXRoLWFkZHJlc3M+PHRpdGxlcz48dGl0bGU+UHJvbGluZTogTW90
aGVyIE5hdHVyZSZhcG9zO3MgY3J5b3Byb3RlY3RhbnQgYXBwbGllZCB0byBwcm90ZWluIGNyeXN0
YWxsb2dyYXBoeTwvdGl0bGU+PHNlY29uZGFyeS10aXRsZT5BY3RhIENyeXN0YWxsb2dyIEQgQmlv
bCBDcnlzdGFsbG9ncjwvc2Vjb25kYXJ5LXRpdGxlPjxhbHQtdGl0bGU+QWN0YSBjcnlzdGFsbG9n
cmFwaGljYS4gU2VjdGlvbiBELCBCaW9sb2dpY2FsIGNyeXN0YWxsb2dyYXBoeTwvYWx0LXRpdGxl
PjwvdGl0bGVzPjxwZXJpb2RpY2FsPjxmdWxsLXRpdGxlPkFjdGEgQ3J5c3RhbGxvZ3IgRCBCaW9s
IENyeXN0YWxsb2dyPC9mdWxsLXRpdGxlPjxhYmJyLTE+QWN0YSBjcnlzdGFsbG9ncmFwaGljYS4g
U2VjdGlvbiBELCBCaW9sb2dpY2FsIGNyeXN0YWxsb2dyYXBoeTwvYWJici0xPjwvcGVyaW9kaWNh
bD48YWx0LXBlcmlvZGljYWw+PGZ1bGwtdGl0bGU+QWN0YSBDcnlzdGFsbG9nciBEIEJpb2wgQ3J5
c3RhbGxvZ3I8L2Z1bGwtdGl0bGU+PGFiYnItMT5BY3RhIGNyeXN0YWxsb2dyYXBoaWNhLiBTZWN0
aW9uIEQsIEJpb2xvZ2ljYWwgY3J5c3RhbGxvZ3JhcGh5PC9hYmJyLTE+PC9hbHQtcGVyaW9kaWNh
bD48cGFnZXM+MTAxMC04PC9wYWdlcz48dm9sdW1lPjY4PC92b2x1bWU+PG51bWJlcj5QdCA4PC9u
dW1iZXI+PGVkaXRpb24+MjAxMi8wOC8wODwvZWRpdGlvbj48a2V5d29yZHM+PGtleXdvcmQ+MS1Q
eXJyb2xpbmUtNS1DYXJib3h5bGF0ZSBEZWh5ZHJvZ2VuYXNlL2NoZW1pc3RyeTwva2V5d29yZD48
a2V5d29yZD5BY2lkIFBob3NwaGF0YXNlL2NoZW1pc3RyeTwva2V5d29yZD48a2V5d29yZD5BbGRv
c2UtS2V0b3NlIElzb21lcmFzZXMvY2hlbWlzdHJ5PC9rZXl3b3JkPjxrZXl3b3JkPkFuaW1hbHM8
L2tleXdvcmQ+PGtleXdvcmQ+Q2hpY2tlbnM8L2tleXdvcmQ+PGtleXdvcmQ+Q3J5b3Byb3RlY3Rp
dmUgQWdlbnRzLypjaGVtaXN0cnkvcGhhcm1hY29sb2d5PC9rZXl3b3JkPjxrZXl3b3JkPkNyeXN0
YWxsaXphdGlvbjwva2V5d29yZD48a2V5d29yZD5DcnlzdGFsbG9ncmFwaHksIFgtUmF5LyptZXRo
b2RzPC9rZXl3b3JkPjxrZXl3b3JkPkVnZyBXaGl0ZTwva2V5d29yZD48a2V5d29yZD5IaXN0aWRp
bmUvY2hlbWlzdHJ5PC9rZXl3b3JkPjxrZXl3b3JkPkh1bWFuczwva2V5d29yZD48a2V5d29yZD5I
eWRyb2dlbi1Jb24gQ29uY2VudHJhdGlvbjwva2V5d29yZD48a2V5d29yZD5NdXJhbWlkYXNlL2No
ZW1pc3RyeTwva2V5d29yZD48a2V5d29yZD5Qcm9saW5lLypjaGVtaXN0cnk8L2tleXdvcmQ+PGtl
eXdvcmQ+UHJvdGVpbiBCaW5kaW5nPC9rZXl3b3JkPjxrZXl3b3JkPlByb3RlaW5zL2NoZW1pc3Ry
eTwva2V5d29yZD48a2V5d29yZD5UZW1wZXJhdHVyZTwva2V5d29yZD48L2tleXdvcmRzPjxkYXRl
cz48eWVhcj4yMDEyPC95ZWFyPjxwdWItZGF0ZXM+PGRhdGU+QXVnPC9kYXRlPjwvcHViLWRhdGVz
PjwvZGF0ZXM+PGlzYm4+MDkwNy00NDQ5PC9pc2JuPjxhY2Nlc3Npb24tbnVtPjIyODY4NzY3PC9h
Y2Nlc3Npb24tbnVtPjx1cmxzPjxyZWxhdGVkLXVybHM+PHVybD5odHRwOi8vd3d3Lm5jYmkubmxt
Lm5paC5nb3YvcG1jL2FydGljbGVzL1BNQzM0MTMyMTMvcGRmL2QtNjgtMDEwMTAucGRmPC91cmw+
PC9yZWxhdGVkLXVybHM+PC91cmxzPjxjdXN0b20yPlBtYzM0MTMyMTM8L2N1c3RvbTI+PGVsZWN0
cm9uaWMtcmVzb3VyY2UtbnVtPjEwLjExMDcvczA5MDc0NDQ5MTIwMTk1ODA8L2VsZWN0cm9uaWMt
cmVzb3VyY2UtbnVtPjxyZW1vdGUtZGF0YWJhc2UtcHJvdmlkZXI+TkxNPC9yZW1vdGUtZGF0YWJh
c2UtcHJvdmlkZXI+PGxhbmd1YWdlPmVuZzwvbGFuZ3VhZ2U+PC9yZWNvcmQ+PC9DaXRlPjxDaXRl
PjxBdXRob3I+U2VraW5lPC9BdXRob3I+PFllYXI+MjAwNzwvWWVhcj48UmVjTnVtPjQzODwvUmVj
TnVtPjxyZWNvcmQ+PHJlYy1udW1iZXI+NDM4PC9yZWMtbnVtYmVyPjxmb3JlaWduLWtleXM+PGtl
eSBhcHA9IkVOIiBkYi1pZD0iYXBlNXZ0dDUyMnoyZDJlc2Z6NXB6MHRvZXhhdHY5eGV3d2EwIiB0
aW1lc3RhbXA9IjE0MDI5Mzk4MTEiPjQzODwva2V5PjwvZm9yZWlnbi1rZXlzPjxyZWYtdHlwZSBu
YW1lPSJKb3VybmFsIEFydGljbGUiPjE3PC9yZWYtdHlwZT48Y29udHJpYnV0b3JzPjxhdXRob3Jz
PjxhdXRob3I+U2VraW5lLCBULjwvYXV0aG9yPjxhdXRob3I+S2F3YWd1Y2hpLCBBLjwvYXV0aG9y
PjxhdXRob3I+SGFtYW5vLCBZLjwvYXV0aG9yPjxhdXRob3I+VGFrYWdpLCBILjwvYXV0aG9yPjwv
YXV0aG9ycz48L2NvbnRyaWJ1dG9ycz48YXV0aC1hZGRyZXNzPkRlcGFydG1lbnQgb2YgQmlvc2Np
ZW5jZSwgRnVrdWkgUHJlZmVjdHVyYWwgVW5pdmVyc2l0eSwgSmFwYW4uPC9hdXRoLWFkZHJlc3M+
PHRpdGxlcz48dGl0bGU+RGVzZW5zaXRpemF0aW9uIG9mIGZlZWRiYWNrIGluaGliaXRpb24gb2Yg
dGhlIFNhY2NoYXJvbXljZXMgY2VyZXZpc2lhZSBnYW1tYS1nbHV0YW15bCBraW5hc2UgZW5oYW5j
ZXMgcHJvbGluZSBhY2N1bXVsYXRpb24gYW5kIGZyZWV6aW5nIHRvbGVyYW5jZTwvdGl0bGU+PHNl
Y29uZGFyeS10aXRsZT5BcHBsIEVudmlyb24gTWljcm9iaW9sPC9zZWNvbmRhcnktdGl0bGU+PGFs
dC10aXRsZT5BcHBsaWVkIGFuZCBlbnZpcm9ubWVudGFsIG1pY3JvYmlvbG9neTwvYWx0LXRpdGxl
PjwvdGl0bGVzPjxhbHQtcGVyaW9kaWNhbD48ZnVsbC10aXRsZT5BcHBsaWVkIGFuZCBFbnZpcm9u
bWVudGFsIE1pY3JvYmlvbG9neTwvZnVsbC10aXRsZT48L2FsdC1wZXJpb2RpY2FsPjxwYWdlcz40
MDExLTk8L3BhZ2VzPjx2b2x1bWU+NzM8L3ZvbHVtZT48bnVtYmVyPjEyPC9udW1iZXI+PGVkaXRp
b24+MjAwNy8wNC8yNDwvZWRpdGlvbj48a2V5d29yZHM+PGtleXdvcmQ+QmFzZSBTZXF1ZW5jZTwv
a2V5d29yZD48a2V5d29yZD5DcnlvcHJvdGVjdGl2ZSBBZ2VudHMvKm1ldGFib2xpc208L2tleXdv
cmQ+PGtleXdvcmQ+RE5BIFByaW1lcnM8L2tleXdvcmQ+PGtleXdvcmQ+RmVlZGJhY2ssIFBoeXNp
b2xvZ2ljYWwvKnBoeXNpb2xvZ3k8L2tleXdvcmQ+PGtleXdvcmQ+Kk1vZGVscywgTW9sZWN1bGFy
PC9rZXl3b3JkPjxrZXl3b3JkPk1vbGVjdWxhciBTZXF1ZW5jZSBEYXRhPC9rZXl3b3JkPjxrZXl3
b3JkPk11dGFnZW5lc2lzPC9rZXl3b3JkPjxrZXl3b3JkPk11dGF0aW9uL2dlbmV0aWNzPC9rZXl3
b3JkPjxrZXl3b3JkPlBob3NwaG90cmFuc2ZlcmFzZXMgKENhcmJveHlsIEdyb3VwIEFjY2VwdG9y
KS9nZW5ldGljcy8qbWV0YWJvbGlzbTwva2V5d29yZD48a2V5d29yZD5Qcm9saW5lLyptZXRhYm9s
aXNtPC9rZXl3b3JkPjxrZXl3b3JkPlJlY29tYmluYW50IFByb3RlaW5zL21ldGFib2xpc208L2tl
eXdvcmQ+PGtleXdvcmQ+U2FjY2hhcm9teWNlcyBjZXJldmlzaWFlL2dlbmV0aWNzLyptZXRhYm9s
aXNtL3BoeXNpb2xvZ3k8L2tleXdvcmQ+PGtleXdvcmQ+U2VxdWVuY2UgQW5hbHlzaXMsIEROQTwv
a2V5d29yZD48L2tleXdvcmRzPjxkYXRlcz48eWVhcj4yMDA3PC95ZWFyPjxwdWItZGF0ZXM+PGRh
dGU+SnVuPC9kYXRlPjwvcHViLWRhdGVzPjwvZGF0ZXM+PGlzYm4+MDA5OS0yMjQwIChQcmludCkm
I3hEOzAwOTktMjI0MDwvaXNibj48YWNjZXNzaW9uLW51bT4xNzQ0OTY5NDwvYWNjZXNzaW9uLW51
bT48dXJscz48cmVsYXRlZC11cmxzPjx1cmw+aHR0cDovL3d3dy5uY2JpLm5sbS5uaWguZ292L3Bt
Yy9hcnRpY2xlcy9QTUMxOTMyNzM5L3BkZi8wNzMwLTA3LnBkZjwvdXJsPjwvcmVsYXRlZC11cmxz
PjwvdXJscz48Y3VzdG9tMj5QbWMxOTMyNzM5PC9jdXN0b20yPjxlbGVjdHJvbmljLXJlc291cmNl
LW51bT4xMC4xMTI4L2FlbS4wMDczMC0wNzwvZWxlY3Ryb25pYy1yZXNvdXJjZS1udW0+PHJlbW90
ZS1kYXRhYmFzZS1wcm92aWRlcj5OTE08L3JlbW90ZS1kYXRhYmFzZS1wcm92aWRlcj48bGFuZ3Vh
Z2U+ZW5nPC9sYW5ndWFnZT48L3JlY29yZD48L0NpdGU+PENpdGU+PEF1dGhvcj5CYXlsZXM8L0F1
dGhvcj48WWVhcj4yMDAwPC9ZZWFyPjxSZWNOdW0+MzgzPC9SZWNOdW0+PHJlY29yZD48cmVjLW51
bWJlcj4zODM8L3JlYy1udW1iZXI+PGZvcmVpZ24ta2V5cz48a2V5IGFwcD0iRU4iIGRiLWlkPSJh
cGU1dnR0NTIyejJkMmVzZno1cHowdG9leGF0djl4ZXd3YTAiIHRpbWVzdGFtcD0iMTQwMjY4NTE2
MCI+MzgzPC9rZXk+PC9mb3JlaWduLWtleXM+PHJlZi10eXBlIG5hbWU9IkpvdXJuYWwgQXJ0aWNs
ZSI+MTc8L3JlZi10eXBlPjxjb250cmlidXRvcnM+PGF1dGhvcnM+PGF1dGhvcj5CYXlsZXMsIEQu
IE8uPC9hdXRob3I+PGF1dGhvcj5XaWxraW5zb24sIEIuIEouPC9hdXRob3I+PC9hdXRob3JzPjwv
Y29udHJpYnV0b3JzPjx0aXRsZXM+PHRpdGxlPk9zbW9wcm90ZWN0YW50cyBhbmQgY3J5b3Byb3Rl
Y3RhbnRzIGZvciBMaXN0ZXJpYSBtb25vY3l0b2dlbmVzPC90aXRsZT48c2Vjb25kYXJ5LXRpdGxl
PkxldHRlcnMgaW4gQXBwbGllZCBNaWNyb2Jpb2xvZ3k8L3NlY29uZGFyeS10aXRsZT48L3RpdGxl
cz48cGVyaW9kaWNhbD48ZnVsbC10aXRsZT5MZXR0ZXJzIGluIEFwcGxpZWQgTWljcm9iaW9sb2d5
PC9mdWxsLXRpdGxlPjwvcGVyaW9kaWNhbD48cGFnZXM+MjMtMjc8L3BhZ2VzPjx2b2x1bWU+MzA8
L3ZvbHVtZT48bnVtYmVyPjE8L251bWJlcj48ZGF0ZXM+PHllYXI+MjAwMDwveWVhcj48L2RhdGVz
PjxwdWJsaXNoZXI+QmxhY2t3ZWxsIFNjaWVuY2UgTHRkPC9wdWJsaXNoZXI+PGlzYm4+MTQ3Mi03
NjVYPC9pc2JuPjx1cmxzPjxyZWxhdGVkLXVybHM+PHVybD5odHRwOi8vZHguZG9pLm9yZy8xMC4x
MDQ2L2ouMTQ3Mi03NjV4LjIwMDAuMDA2NDYueDwvdXJsPjx1cmw+aHR0cDovL29ubGluZWxpYnJh
cnkud2lsZXkuY29tL3N0b3JlLzEwLjEwNDYvai4xNDcyLTc2NXguMjAwMC4wMDY0Ni54L2Fzc2V0
L2ouMTQ3Mi03NjV4LjIwMDAuMDA2NDYueC5wZGY/dj0xJmFtcDt0PWh3ZHVqajBvJmFtcDtzPWI0
ODlmMWM0NmRiYjBjYjVmNzUwZDc0ZTgxOGFmZTFkZjRlNjkxNmE8L3VybD48L3JlbGF0ZWQtdXJs
cz48L3VybHM+PGVsZWN0cm9uaWMtcmVzb3VyY2UtbnVtPjEwLjEwNDYvai4xNDcyLTc2NXguMjAw
MC4wMDY0Ni54PC9lbGVjdHJvbmljLXJlc291cmNlLW51bT48L3JlY29yZD48L0NpdGU+PC9FbmRO
b3RlPgB=
</w:fldData>
        </w:fldChar>
      </w:r>
      <w:r w:rsidR="002D3A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D3AD3">
        <w:rPr>
          <w:rFonts w:ascii="Times New Roman" w:hAnsi="Times New Roman"/>
          <w:noProof/>
        </w:rPr>
        <w:t>[</w:t>
      </w:r>
      <w:hyperlink w:anchor="_ENREF_80" w:tooltip="Pemberton, 2012 #440" w:history="1">
        <w:r w:rsidR="00652CEF">
          <w:rPr>
            <w:rFonts w:ascii="Times New Roman" w:hAnsi="Times New Roman"/>
            <w:noProof/>
          </w:rPr>
          <w:t>80-82</w:t>
        </w:r>
      </w:hyperlink>
      <w:r w:rsidR="002D3AD3">
        <w:rPr>
          <w:rFonts w:ascii="Times New Roman" w:hAnsi="Times New Roman"/>
          <w:noProof/>
        </w:rPr>
        <w:t>]</w:t>
      </w:r>
      <w:r w:rsidR="00D61F31" w:rsidRPr="00EB24D3">
        <w:rPr>
          <w:rFonts w:ascii="Times New Roman" w:hAnsi="Times New Roman"/>
        </w:rPr>
        <w:fldChar w:fldCharType="end"/>
      </w:r>
      <w:r w:rsidR="00BB44FE" w:rsidRPr="00EB24D3">
        <w:rPr>
          <w:rFonts w:ascii="Times New Roman" w:hAnsi="Times New Roman"/>
        </w:rPr>
        <w:t>.</w:t>
      </w:r>
    </w:p>
    <w:p w:rsidR="009C0263" w:rsidRPr="00EB24D3" w:rsidRDefault="00227938" w:rsidP="00EF3D94">
      <w:pPr>
        <w:spacing w:line="480" w:lineRule="auto"/>
        <w:rPr>
          <w:rFonts w:ascii="Times New Roman" w:hAnsi="Times New Roman"/>
        </w:rPr>
      </w:pPr>
      <w:r w:rsidRPr="00EB24D3">
        <w:rPr>
          <w:rFonts w:ascii="Times New Roman" w:hAnsi="Times New Roman"/>
        </w:rPr>
        <w:tab/>
        <w:t xml:space="preserve">Two genes surrounding </w:t>
      </w:r>
      <w:r w:rsidRPr="00EB24D3">
        <w:rPr>
          <w:rFonts w:ascii="Times New Roman" w:hAnsi="Times New Roman"/>
          <w:i/>
        </w:rPr>
        <w:t>cspA</w:t>
      </w:r>
      <w:r w:rsidRPr="00EB24D3">
        <w:rPr>
          <w:rFonts w:ascii="Times New Roman" w:hAnsi="Times New Roman"/>
        </w:rPr>
        <w:t xml:space="preserve"> 2 in HK44 were identified </w:t>
      </w:r>
      <w:r w:rsidR="006326AE">
        <w:rPr>
          <w:rFonts w:ascii="Times New Roman" w:hAnsi="Times New Roman"/>
        </w:rPr>
        <w:t>as</w:t>
      </w:r>
      <w:r w:rsidR="006326AE" w:rsidRPr="00EB24D3">
        <w:rPr>
          <w:rFonts w:ascii="Times New Roman" w:hAnsi="Times New Roman"/>
        </w:rPr>
        <w:t xml:space="preserve"> </w:t>
      </w:r>
      <w:r w:rsidRPr="00EB24D3">
        <w:rPr>
          <w:rFonts w:ascii="Times New Roman" w:hAnsi="Times New Roman"/>
        </w:rPr>
        <w:t>having the potential to be involved in cold acclimation. The first gene, encoding glycerol-3-phosphate acyltransferase</w:t>
      </w:r>
      <w:r w:rsidR="00970682" w:rsidRPr="00EB24D3">
        <w:rPr>
          <w:rFonts w:ascii="Times New Roman" w:hAnsi="Times New Roman"/>
        </w:rPr>
        <w:t>,</w:t>
      </w:r>
      <w:r w:rsidRPr="00EB24D3">
        <w:rPr>
          <w:rFonts w:ascii="Times New Roman" w:hAnsi="Times New Roman"/>
        </w:rPr>
        <w:t xml:space="preserve"> is located just upstream of the </w:t>
      </w:r>
      <w:r w:rsidRPr="00EB24D3">
        <w:rPr>
          <w:rFonts w:ascii="Times New Roman" w:hAnsi="Times New Roman"/>
          <w:i/>
        </w:rPr>
        <w:t xml:space="preserve">cspA </w:t>
      </w:r>
      <w:r w:rsidRPr="00EB24D3">
        <w:rPr>
          <w:rFonts w:ascii="Times New Roman" w:hAnsi="Times New Roman"/>
        </w:rPr>
        <w:t>2 gene</w:t>
      </w:r>
      <w:r w:rsidR="006326AE">
        <w:rPr>
          <w:rFonts w:ascii="Times New Roman" w:hAnsi="Times New Roman"/>
        </w:rPr>
        <w:t xml:space="preserve">, which </w:t>
      </w:r>
      <w:r w:rsidR="00970682" w:rsidRPr="00EB24D3">
        <w:rPr>
          <w:rFonts w:ascii="Times New Roman" w:hAnsi="Times New Roman"/>
        </w:rPr>
        <w:t>is involved in phospholipid biosynthesis. Altering the phospholipids found within the cell membrane can alter membrane fluidity. For example, an increase in unsaturated fatty acids allows for greater membrane fluidity, which is necessary for an organism exposed to low temperatures. Sui et al.</w:t>
      </w:r>
      <w:r w:rsidR="00D61F31" w:rsidRPr="00EB24D3">
        <w:rPr>
          <w:rFonts w:ascii="Times New Roman" w:hAnsi="Times New Roman"/>
        </w:rPr>
        <w:fldChar w:fldCharType="begin"/>
      </w:r>
      <w:r w:rsidR="006326AE">
        <w:rPr>
          <w:rFonts w:ascii="Times New Roman" w:hAnsi="Times New Roman"/>
        </w:rPr>
        <w:instrText xml:space="preserve"> ADDIN EN.CITE &lt;EndNote&gt;&lt;Cite&gt;&lt;Author&gt;Sui&lt;/Author&gt;&lt;Year&gt;2007&lt;/Year&gt;&lt;RecNum&gt;382&lt;/RecNum&gt;&lt;DisplayText&gt;[83]&lt;/DisplayText&gt;&lt;record&gt;&lt;rec-number&gt;382&lt;/rec-number&gt;&lt;foreign-keys&gt;&lt;key app="EN" db-id="ape5vtt522z2d2esfz5pz0toexatv9xewwa0" timestamp="1402635975"&gt;382&lt;/key&gt;&lt;/foreign-keys&gt;&lt;ref-type name="Journal Article"&gt;17&lt;/ref-type&gt;&lt;contributors&gt;&lt;authors&gt;&lt;author&gt;Sui, Na&lt;/author&gt;&lt;author&gt;Li, Meng&lt;/author&gt;&lt;author&gt;Zhao, Shi-Jie&lt;/author&gt;&lt;author&gt;Li, Feng&lt;/author&gt;&lt;author&gt;Liang, Hui&lt;/author&gt;&lt;author&gt;Meng, Qing-Wei&lt;/author&gt;&lt;/authors&gt;&lt;/contributors&gt;&lt;titles&gt;&lt;title&gt;Overexpression of glycerol-3-phosphate acyltransferase gene improves chilling tolerance in tomato&lt;/title&gt;&lt;secondary-title&gt;Planta&lt;/secondary-title&gt;&lt;alt-title&gt;Planta&lt;/alt-title&gt;&lt;/titles&gt;&lt;periodical&gt;&lt;full-title&gt;Planta&lt;/full-title&gt;&lt;abbr-1&gt;Planta&lt;/abbr-1&gt;&lt;/periodical&gt;&lt;alt-periodical&gt;&lt;full-title&gt;Planta&lt;/full-title&gt;&lt;abbr-1&gt;Planta&lt;/abbr-1&gt;&lt;/alt-periodical&gt;&lt;pages&gt;1097-1108&lt;/pages&gt;&lt;volume&gt;226&lt;/volume&gt;&lt;number&gt;5&lt;/number&gt;&lt;keywords&gt;&lt;keyword&gt;Chilling stress&lt;/keyword&gt;&lt;keyword&gt;Cis-unsaturated fatty acid&lt;/keyword&gt;&lt;keyword&gt;Glycerol-3-phosphate acyltransferase (GPAT)&lt;/keyword&gt;&lt;keyword&gt;Phosphatidylglycerol (PG)&lt;/keyword&gt;&lt;keyword&gt;Photoinhibition&lt;/keyword&gt;&lt;keyword&gt;Tomato (Lycopersicon esculentum Mill.)&lt;/keyword&gt;&lt;/keywords&gt;&lt;dates&gt;&lt;year&gt;2007&lt;/year&gt;&lt;pub-dates&gt;&lt;date&gt;2007/10/01&lt;/date&gt;&lt;/pub-dates&gt;&lt;/dates&gt;&lt;publisher&gt;Springer-Verlag&lt;/publisher&gt;&lt;isbn&gt;0032-0935&lt;/isbn&gt;&lt;urls&gt;&lt;related-urls&gt;&lt;url&gt;http://dx.doi.org/10.1007/s00425-007-0554-7&lt;/url&gt;&lt;url&gt;http://link.springer.com/article/10.1007%2Fs00425-007-0554-7&lt;/url&gt;&lt;/related-urls&gt;&lt;/urls&gt;&lt;electronic-resource-num&gt;10.1007/s00425-007-0554-7&lt;/electronic-resource-num&gt;&lt;language&gt;English&lt;/language&gt;&lt;/record&gt;&lt;/Cite&gt;&lt;/EndNote&gt;</w:instrText>
      </w:r>
      <w:r w:rsidR="00D61F31" w:rsidRPr="00EB24D3">
        <w:rPr>
          <w:rFonts w:ascii="Times New Roman" w:hAnsi="Times New Roman"/>
        </w:rPr>
        <w:fldChar w:fldCharType="separate"/>
      </w:r>
      <w:r w:rsidR="006326AE">
        <w:rPr>
          <w:rFonts w:ascii="Times New Roman" w:hAnsi="Times New Roman"/>
          <w:noProof/>
        </w:rPr>
        <w:t>[</w:t>
      </w:r>
      <w:hyperlink w:anchor="_ENREF_83" w:tooltip="Sui, 2007 #382" w:history="1">
        <w:r w:rsidR="00652CEF">
          <w:rPr>
            <w:rFonts w:ascii="Times New Roman" w:hAnsi="Times New Roman"/>
            <w:noProof/>
          </w:rPr>
          <w:t>83</w:t>
        </w:r>
      </w:hyperlink>
      <w:r w:rsidR="006326AE">
        <w:rPr>
          <w:rFonts w:ascii="Times New Roman" w:hAnsi="Times New Roman"/>
          <w:noProof/>
        </w:rPr>
        <w:t>]</w:t>
      </w:r>
      <w:r w:rsidR="00D61F31" w:rsidRPr="00EB24D3">
        <w:rPr>
          <w:rFonts w:ascii="Times New Roman" w:hAnsi="Times New Roman"/>
        </w:rPr>
        <w:fldChar w:fldCharType="end"/>
      </w:r>
      <w:r w:rsidR="00970682" w:rsidRPr="00EB24D3">
        <w:rPr>
          <w:rFonts w:ascii="Times New Roman" w:hAnsi="Times New Roman"/>
        </w:rPr>
        <w:t xml:space="preserve"> </w:t>
      </w:r>
      <w:proofErr w:type="gramStart"/>
      <w:r w:rsidR="00970682" w:rsidRPr="00EB24D3">
        <w:rPr>
          <w:rFonts w:ascii="Times New Roman" w:hAnsi="Times New Roman"/>
        </w:rPr>
        <w:t>evaluated</w:t>
      </w:r>
      <w:proofErr w:type="gramEnd"/>
      <w:r w:rsidR="00970682" w:rsidRPr="00EB24D3">
        <w:rPr>
          <w:rFonts w:ascii="Times New Roman" w:hAnsi="Times New Roman"/>
        </w:rPr>
        <w:t xml:space="preserve"> the role of glycerol-3-phosphate acyltransferase in tomato</w:t>
      </w:r>
      <w:r w:rsidR="006326AE">
        <w:rPr>
          <w:rFonts w:ascii="Times New Roman" w:hAnsi="Times New Roman"/>
        </w:rPr>
        <w:t xml:space="preserve">s </w:t>
      </w:r>
      <w:r w:rsidR="00970682" w:rsidRPr="00EB24D3">
        <w:rPr>
          <w:rFonts w:ascii="Times New Roman" w:hAnsi="Times New Roman"/>
        </w:rPr>
        <w:t>stressed by low temperatures</w:t>
      </w:r>
      <w:r w:rsidR="006326AE">
        <w:rPr>
          <w:rFonts w:ascii="Times New Roman" w:hAnsi="Times New Roman"/>
        </w:rPr>
        <w:t xml:space="preserve">. </w:t>
      </w:r>
      <w:r w:rsidR="00970682" w:rsidRPr="00EB24D3">
        <w:rPr>
          <w:rFonts w:ascii="Times New Roman" w:hAnsi="Times New Roman"/>
        </w:rPr>
        <w:t xml:space="preserve">They found that over expression of this gene allowed for the otherwise cold sensitive tomato to grow at low temperatures. The second gene found near </w:t>
      </w:r>
      <w:r w:rsidR="00970682" w:rsidRPr="00EB24D3">
        <w:rPr>
          <w:rFonts w:ascii="Times New Roman" w:hAnsi="Times New Roman"/>
          <w:i/>
        </w:rPr>
        <w:t xml:space="preserve">cspA </w:t>
      </w:r>
      <w:r w:rsidR="00970682" w:rsidRPr="00EB24D3">
        <w:rPr>
          <w:rFonts w:ascii="Times New Roman" w:hAnsi="Times New Roman"/>
        </w:rPr>
        <w:t>2 that may be involved in c</w:t>
      </w:r>
      <w:r w:rsidR="00400858" w:rsidRPr="00EB24D3">
        <w:rPr>
          <w:rFonts w:ascii="Times New Roman" w:hAnsi="Times New Roman"/>
        </w:rPr>
        <w:t>old acclimation is guanine-</w:t>
      </w:r>
      <w:proofErr w:type="gramStart"/>
      <w:r w:rsidR="00400858" w:rsidRPr="00EB24D3">
        <w:rPr>
          <w:rFonts w:ascii="Times New Roman" w:hAnsi="Times New Roman"/>
        </w:rPr>
        <w:t>N(</w:t>
      </w:r>
      <w:proofErr w:type="gramEnd"/>
      <w:r w:rsidR="006958F9" w:rsidRPr="00EB24D3">
        <w:rPr>
          <w:rFonts w:ascii="Times New Roman" w:hAnsi="Times New Roman"/>
        </w:rPr>
        <w:t>1</w:t>
      </w:r>
      <w:r w:rsidR="00400858" w:rsidRPr="00EB24D3">
        <w:rPr>
          <w:rFonts w:ascii="Times New Roman" w:hAnsi="Times New Roman"/>
        </w:rPr>
        <w:t>)</w:t>
      </w:r>
      <w:r w:rsidR="00970682" w:rsidRPr="00EB24D3">
        <w:rPr>
          <w:rFonts w:ascii="Times New Roman" w:hAnsi="Times New Roman"/>
        </w:rPr>
        <w:t>-methyltransferase.</w:t>
      </w:r>
      <w:r w:rsidR="00A82CE6" w:rsidRPr="00EB24D3">
        <w:rPr>
          <w:rFonts w:ascii="Times New Roman" w:hAnsi="Times New Roman"/>
        </w:rPr>
        <w:t xml:space="preserve"> </w:t>
      </w:r>
      <w:r w:rsidR="0063229E" w:rsidRPr="00EB24D3">
        <w:rPr>
          <w:rFonts w:ascii="Times New Roman" w:hAnsi="Times New Roman"/>
        </w:rPr>
        <w:t>A study by Das et al.</w:t>
      </w:r>
      <w:r w:rsidR="00D61F31" w:rsidRPr="00EB24D3">
        <w:rPr>
          <w:rFonts w:ascii="Times New Roman" w:hAnsi="Times New Roman"/>
        </w:rPr>
        <w:fldChar w:fldCharType="begin"/>
      </w:r>
      <w:r w:rsidR="006326AE">
        <w:rPr>
          <w:rFonts w:ascii="Times New Roman" w:hAnsi="Times New Roman"/>
        </w:rPr>
        <w:instrText xml:space="preserve"> ADDIN EN.CITE &lt;EndNote&gt;&lt;Cite&gt;&lt;Author&gt;Das&lt;/Author&gt;&lt;Year&gt;2004&lt;/Year&gt;&lt;RecNum&gt;379&lt;/RecNum&gt;&lt;DisplayText&gt;[84]&lt;/DisplayText&gt;&lt;record&gt;&lt;rec-number&gt;379&lt;/rec-number&gt;&lt;foreign-keys&gt;&lt;key app="EN" db-id="ape5vtt522z2d2esfz5pz0toexatv9xewwa0" timestamp="1402623428"&gt;379&lt;/key&gt;&lt;/foreign-keys&gt;&lt;ref-type name="Journal Article"&gt;17&lt;/ref-type&gt;&lt;contributors&gt;&lt;authors&gt;&lt;author&gt;Das, Kalyan&lt;/author&gt;&lt;author&gt;Acton, Thomas&lt;/author&gt;&lt;author&gt;Chiang, Yiwen&lt;/author&gt;&lt;author&gt;Shih, Lydia&lt;/author&gt;&lt;author&gt;Arnold, Eddy&lt;/author&gt;&lt;author&gt;Montelione, Gaetano T.&lt;/author&gt;&lt;/authors&gt;&lt;/contributors&gt;&lt;titles&gt;&lt;title&gt;Crystal structure of RlmAI: Implications for understanding the 23S rRNA G745/G748-methylation at the macrolide antibiotic-binding site&lt;/title&gt;&lt;secondary-title&gt;Proceedings of the National Academy of Sciences&lt;/secondary-title&gt;&lt;/titles&gt;&lt;periodical&gt;&lt;full-title&gt;Proceedings of the National Academy of Sciences&lt;/full-title&gt;&lt;/periodical&gt;&lt;pages&gt;4041-4046&lt;/pages&gt;&lt;volume&gt;101&lt;/volume&gt;&lt;number&gt;12&lt;/number&gt;&lt;dates&gt;&lt;year&gt;2004&lt;/year&gt;&lt;pub-dates&gt;&lt;date&gt;March 23, 2004&lt;/date&gt;&lt;/pub-dates&gt;&lt;/dates&gt;&lt;urls&gt;&lt;related-urls&gt;&lt;url&gt;http://www.pnas.org/content/101/12/4041.abstract&lt;/url&gt;&lt;url&gt;http://www.pnas.org/content/101/12/4041.full.pdf&lt;/url&gt;&lt;/related-urls&gt;&lt;/urls&gt;&lt;electronic-resource-num&gt;10.1073/pnas.0400189101&lt;/electronic-resource-num&gt;&lt;/record&gt;&lt;/Cite&gt;&lt;/EndNote&gt;</w:instrText>
      </w:r>
      <w:r w:rsidR="00D61F31" w:rsidRPr="00EB24D3">
        <w:rPr>
          <w:rFonts w:ascii="Times New Roman" w:hAnsi="Times New Roman"/>
        </w:rPr>
        <w:fldChar w:fldCharType="separate"/>
      </w:r>
      <w:r w:rsidR="006326AE">
        <w:rPr>
          <w:rFonts w:ascii="Times New Roman" w:hAnsi="Times New Roman"/>
          <w:noProof/>
        </w:rPr>
        <w:t>[</w:t>
      </w:r>
      <w:hyperlink w:anchor="_ENREF_84" w:tooltip="Das, 2004 #379" w:history="1">
        <w:r w:rsidR="00652CEF">
          <w:rPr>
            <w:rFonts w:ascii="Times New Roman" w:hAnsi="Times New Roman"/>
            <w:noProof/>
          </w:rPr>
          <w:t>84</w:t>
        </w:r>
      </w:hyperlink>
      <w:r w:rsidR="006326AE">
        <w:rPr>
          <w:rFonts w:ascii="Times New Roman" w:hAnsi="Times New Roman"/>
          <w:noProof/>
        </w:rPr>
        <w:t>]</w:t>
      </w:r>
      <w:r w:rsidR="00D61F31" w:rsidRPr="00EB24D3">
        <w:rPr>
          <w:rFonts w:ascii="Times New Roman" w:hAnsi="Times New Roman"/>
        </w:rPr>
        <w:fldChar w:fldCharType="end"/>
      </w:r>
      <w:r w:rsidR="006326AE">
        <w:rPr>
          <w:rFonts w:ascii="Times New Roman" w:hAnsi="Times New Roman"/>
        </w:rPr>
        <w:t xml:space="preserve"> </w:t>
      </w:r>
      <w:proofErr w:type="gramStart"/>
      <w:r w:rsidR="0063229E" w:rsidRPr="00EB24D3">
        <w:rPr>
          <w:rFonts w:ascii="Times New Roman" w:hAnsi="Times New Roman"/>
        </w:rPr>
        <w:t>indicate</w:t>
      </w:r>
      <w:r w:rsidR="00D754B1" w:rsidRPr="00EB24D3">
        <w:rPr>
          <w:rFonts w:ascii="Times New Roman" w:hAnsi="Times New Roman"/>
        </w:rPr>
        <w:t>d</w:t>
      </w:r>
      <w:proofErr w:type="gramEnd"/>
      <w:r w:rsidR="0063229E" w:rsidRPr="00EB24D3">
        <w:rPr>
          <w:rFonts w:ascii="Times New Roman" w:hAnsi="Times New Roman"/>
        </w:rPr>
        <w:t xml:space="preserve"> that this gene methylates 23S rRNA</w:t>
      </w:r>
      <w:r w:rsidR="005553AE" w:rsidRPr="00EB24D3">
        <w:rPr>
          <w:rFonts w:ascii="Times New Roman" w:hAnsi="Times New Roman"/>
        </w:rPr>
        <w:t xml:space="preserve"> </w:t>
      </w:r>
      <w:r w:rsidR="0063229E" w:rsidRPr="00EB24D3">
        <w:rPr>
          <w:rFonts w:ascii="Times New Roman" w:hAnsi="Times New Roman"/>
        </w:rPr>
        <w:t xml:space="preserve">at the hairpin 35 position, and deletion of the gene </w:t>
      </w:r>
      <w:r w:rsidR="005553AE" w:rsidRPr="00EB24D3">
        <w:rPr>
          <w:rFonts w:ascii="Times New Roman" w:hAnsi="Times New Roman"/>
        </w:rPr>
        <w:t>causes</w:t>
      </w:r>
      <w:r w:rsidR="0063229E" w:rsidRPr="00EB24D3">
        <w:rPr>
          <w:rFonts w:ascii="Times New Roman" w:hAnsi="Times New Roman"/>
        </w:rPr>
        <w:t xml:space="preserve"> a decrease in growth rate in </w:t>
      </w:r>
      <w:r w:rsidR="0063229E" w:rsidRPr="00EB24D3">
        <w:rPr>
          <w:rFonts w:ascii="Times New Roman" w:hAnsi="Times New Roman"/>
          <w:i/>
        </w:rPr>
        <w:t>E. coli</w:t>
      </w:r>
      <w:r w:rsidR="006326AE">
        <w:rPr>
          <w:rFonts w:ascii="Times New Roman" w:hAnsi="Times New Roman"/>
          <w:i/>
        </w:rPr>
        <w:t>.</w:t>
      </w:r>
      <w:r w:rsidR="0063229E" w:rsidRPr="00EB24D3">
        <w:rPr>
          <w:rFonts w:ascii="Times New Roman" w:hAnsi="Times New Roman"/>
        </w:rPr>
        <w:t xml:space="preserve"> However, in a more recent study, an </w:t>
      </w:r>
      <w:r w:rsidR="0063229E" w:rsidRPr="00EB24D3">
        <w:rPr>
          <w:rFonts w:ascii="Times New Roman" w:hAnsi="Times New Roman"/>
          <w:i/>
        </w:rPr>
        <w:t>E. coli</w:t>
      </w:r>
      <w:r w:rsidR="0063229E" w:rsidRPr="00EB24D3">
        <w:rPr>
          <w:rFonts w:ascii="Times New Roman" w:hAnsi="Times New Roman"/>
        </w:rPr>
        <w:t xml:space="preserve"> knockout str</w:t>
      </w:r>
      <w:r w:rsidR="00400858" w:rsidRPr="00EB24D3">
        <w:rPr>
          <w:rFonts w:ascii="Times New Roman" w:hAnsi="Times New Roman"/>
        </w:rPr>
        <w:t xml:space="preserve">ain </w:t>
      </w:r>
      <w:r w:rsidR="006326AE">
        <w:rPr>
          <w:rFonts w:ascii="Times New Roman" w:hAnsi="Times New Roman"/>
        </w:rPr>
        <w:t>lacking</w:t>
      </w:r>
      <w:r w:rsidR="00400858" w:rsidRPr="00EB24D3">
        <w:rPr>
          <w:rFonts w:ascii="Times New Roman" w:hAnsi="Times New Roman"/>
        </w:rPr>
        <w:t xml:space="preserve"> the guanine-</w:t>
      </w:r>
      <w:proofErr w:type="gramStart"/>
      <w:r w:rsidR="00400858" w:rsidRPr="00EB24D3">
        <w:rPr>
          <w:rFonts w:ascii="Times New Roman" w:hAnsi="Times New Roman"/>
        </w:rPr>
        <w:t>N(</w:t>
      </w:r>
      <w:proofErr w:type="gramEnd"/>
      <w:r w:rsidR="006958F9" w:rsidRPr="00EB24D3">
        <w:rPr>
          <w:rFonts w:ascii="Times New Roman" w:hAnsi="Times New Roman"/>
        </w:rPr>
        <w:t>1</w:t>
      </w:r>
      <w:r w:rsidR="00400858" w:rsidRPr="00EB24D3">
        <w:rPr>
          <w:rFonts w:ascii="Times New Roman" w:hAnsi="Times New Roman"/>
        </w:rPr>
        <w:t>)</w:t>
      </w:r>
      <w:r w:rsidR="006958F9" w:rsidRPr="00EB24D3">
        <w:rPr>
          <w:rFonts w:ascii="Times New Roman" w:hAnsi="Times New Roman"/>
        </w:rPr>
        <w:t>-</w:t>
      </w:r>
      <w:r w:rsidR="0063229E" w:rsidRPr="00EB24D3">
        <w:rPr>
          <w:rFonts w:ascii="Times New Roman" w:hAnsi="Times New Roman"/>
        </w:rPr>
        <w:t xml:space="preserve">methyltransferase gene initially saw a decrease in growth rate, but later </w:t>
      </w:r>
      <w:r w:rsidR="00D754B1" w:rsidRPr="00EB24D3">
        <w:rPr>
          <w:rFonts w:ascii="Times New Roman" w:hAnsi="Times New Roman"/>
        </w:rPr>
        <w:t>reverted</w:t>
      </w:r>
      <w:r w:rsidR="0063229E" w:rsidRPr="00EB24D3">
        <w:rPr>
          <w:rFonts w:ascii="Times New Roman" w:hAnsi="Times New Roman"/>
        </w:rPr>
        <w:t xml:space="preserve"> to </w:t>
      </w:r>
      <w:r w:rsidR="00D754B1" w:rsidRPr="00EB24D3">
        <w:rPr>
          <w:rFonts w:ascii="Times New Roman" w:hAnsi="Times New Roman"/>
        </w:rPr>
        <w:t xml:space="preserve">the </w:t>
      </w:r>
      <w:r w:rsidR="0063229E" w:rsidRPr="00EB24D3">
        <w:rPr>
          <w:rFonts w:ascii="Times New Roman" w:hAnsi="Times New Roman"/>
        </w:rPr>
        <w:t>wild type growth</w:t>
      </w:r>
      <w:r w:rsidR="00D754B1" w:rsidRPr="00EB24D3">
        <w:rPr>
          <w:rFonts w:ascii="Times New Roman" w:hAnsi="Times New Roman"/>
        </w:rPr>
        <w:t xml:space="preserve"> rate</w:t>
      </w:r>
      <w:r w:rsidR="0063229E" w:rsidRPr="00EB24D3">
        <w:rPr>
          <w:rFonts w:ascii="Times New Roman" w:hAnsi="Times New Roman"/>
        </w:rPr>
        <w:t xml:space="preserve"> after the mutant strain underwent serial passages </w:t>
      </w:r>
      <w:r w:rsidR="00D61F31" w:rsidRPr="00EB24D3">
        <w:rPr>
          <w:rFonts w:ascii="Times New Roman" w:hAnsi="Times New Roman"/>
        </w:rPr>
        <w:fldChar w:fldCharType="begin"/>
      </w:r>
      <w:r w:rsidR="002D3AD3">
        <w:rPr>
          <w:rFonts w:ascii="Times New Roman" w:hAnsi="Times New Roman"/>
        </w:rPr>
        <w:instrText xml:space="preserve"> ADDIN EN.CITE &lt;EndNote&gt;&lt;Cite&gt;&lt;Author&gt;LIU&lt;/Author&gt;&lt;Year&gt;2004&lt;/Year&gt;&lt;RecNum&gt;377&lt;/RecNum&gt;&lt;DisplayText&gt;[85]&lt;/DisplayText&gt;&lt;record&gt;&lt;rec-number&gt;377&lt;/rec-number&gt;&lt;foreign-keys&gt;&lt;key app="EN" db-id="ape5vtt522z2d2esfz5pz0toexatv9xewwa0" timestamp="1402623407"&gt;377&lt;/key&gt;&lt;/foreign-keys&gt;&lt;ref-type name="Journal Article"&gt;17&lt;/ref-type&gt;&lt;contributors&gt;&lt;authors&gt;&lt;author&gt;Liu, Mingfu&lt;/author&gt;&lt;author&gt;Novotony, Guy W.&lt;/author&gt;&lt;author&gt;Douthwaite, Stephen&lt;/author&gt;&lt;/authors&gt;&lt;/contributors&gt;&lt;titles&gt;&lt;title&gt;Methylation of 23S rRNA nucleotide G745 is a secondary function of the RlmAI methyltransferase&lt;/title&gt;&lt;secondary-title&gt;RNA&lt;/secondary-title&gt;&lt;/titles&gt;&lt;periodical&gt;&lt;full-title&gt;RNA&lt;/full-title&gt;&lt;/periodical&gt;&lt;pages&gt;1713-1720&lt;/pages&gt;&lt;volume&gt;10&lt;/volume&gt;&lt;number&gt;11&lt;/number&gt;&lt;dates&gt;&lt;year&gt;2004&lt;/year&gt;&lt;pub-dates&gt;&lt;date&gt;November 1, 2004&lt;/date&gt;&lt;/pub-dates&gt;&lt;/dates&gt;&lt;urls&gt;&lt;related-urls&gt;&lt;url&gt;http://rnajournal.cshlp.org/content/10/11/1713.abstract&lt;/url&gt;&lt;url&gt;http://www.ncbi.nlm.nih.gov/pmc/articles/PMC1370659/pdf/0101713.pdf&lt;/url&gt;&lt;/related-urls&gt;&lt;/urls&gt;&lt;electronic-resource-num&gt;10.1261/rna.7820104&lt;/electronic-resource-num&gt;&lt;/record&gt;&lt;/Cite&gt;&lt;/EndNote&gt;</w:instrText>
      </w:r>
      <w:r w:rsidR="00D61F31" w:rsidRPr="00EB24D3">
        <w:rPr>
          <w:rFonts w:ascii="Times New Roman" w:hAnsi="Times New Roman"/>
        </w:rPr>
        <w:fldChar w:fldCharType="separate"/>
      </w:r>
      <w:r w:rsidR="002D3AD3">
        <w:rPr>
          <w:rFonts w:ascii="Times New Roman" w:hAnsi="Times New Roman"/>
          <w:noProof/>
        </w:rPr>
        <w:t>[</w:t>
      </w:r>
      <w:hyperlink w:anchor="_ENREF_85" w:tooltip="Liu, 2004 #377" w:history="1">
        <w:r w:rsidR="00652CEF">
          <w:rPr>
            <w:rFonts w:ascii="Times New Roman" w:hAnsi="Times New Roman"/>
            <w:noProof/>
          </w:rPr>
          <w:t>85</w:t>
        </w:r>
      </w:hyperlink>
      <w:r w:rsidR="002D3AD3">
        <w:rPr>
          <w:rFonts w:ascii="Times New Roman" w:hAnsi="Times New Roman"/>
          <w:noProof/>
        </w:rPr>
        <w:t>]</w:t>
      </w:r>
      <w:r w:rsidR="00D61F31" w:rsidRPr="00EB24D3">
        <w:rPr>
          <w:rFonts w:ascii="Times New Roman" w:hAnsi="Times New Roman"/>
        </w:rPr>
        <w:fldChar w:fldCharType="end"/>
      </w:r>
      <w:r w:rsidR="0063229E" w:rsidRPr="00EB24D3">
        <w:rPr>
          <w:rFonts w:ascii="Times New Roman" w:hAnsi="Times New Roman"/>
        </w:rPr>
        <w:t xml:space="preserve">. </w:t>
      </w:r>
      <w:r w:rsidR="006326AE">
        <w:rPr>
          <w:rFonts w:ascii="Times New Roman" w:hAnsi="Times New Roman"/>
        </w:rPr>
        <w:t xml:space="preserve">Therefore, </w:t>
      </w:r>
      <w:r w:rsidR="0063229E" w:rsidRPr="00EB24D3">
        <w:rPr>
          <w:rFonts w:ascii="Times New Roman" w:hAnsi="Times New Roman"/>
        </w:rPr>
        <w:t xml:space="preserve">Lui et al. </w:t>
      </w:r>
      <w:r w:rsidR="00D61F31" w:rsidRPr="00EB24D3">
        <w:rPr>
          <w:rFonts w:ascii="Times New Roman" w:hAnsi="Times New Roman"/>
        </w:rPr>
        <w:fldChar w:fldCharType="begin"/>
      </w:r>
      <w:r w:rsidR="006326AE">
        <w:rPr>
          <w:rFonts w:ascii="Times New Roman" w:hAnsi="Times New Roman"/>
        </w:rPr>
        <w:instrText xml:space="preserve"> ADDIN EN.CITE &lt;EndNote&gt;&lt;Cite&gt;&lt;Author&gt;LIU&lt;/Author&gt;&lt;Year&gt;2004&lt;/Year&gt;&lt;RecNum&gt;377&lt;/RecNum&gt;&lt;DisplayText&gt;[85]&lt;/DisplayText&gt;&lt;record&gt;&lt;rec-number&gt;377&lt;/rec-number&gt;&lt;foreign-keys&gt;&lt;key app="EN" db-id="ape5vtt522z2d2esfz5pz0toexatv9xewwa0" timestamp="1402623407"&gt;377&lt;/key&gt;&lt;/foreign-keys&gt;&lt;ref-type name="Journal Article"&gt;17&lt;/ref-type&gt;&lt;contributors&gt;&lt;authors&gt;&lt;author&gt;Liu, Mingfu&lt;/author&gt;&lt;author&gt;Novotony, Guy W.&lt;/author&gt;&lt;author&gt;Douthwaite, Stephen&lt;/author&gt;&lt;/authors&gt;&lt;/contributors&gt;&lt;titles&gt;&lt;title&gt;Methylation of 23S rRNA nucleotide G745 is a secondary function of the RlmAI methyltransferase&lt;/title&gt;&lt;secondary-title&gt;RNA&lt;/secondary-title&gt;&lt;/titles&gt;&lt;periodical&gt;&lt;full-title&gt;RNA&lt;/full-title&gt;&lt;/periodical&gt;&lt;pages&gt;1713-1720&lt;/pages&gt;&lt;volume&gt;10&lt;/volume&gt;&lt;number&gt;11&lt;/number&gt;&lt;dates&gt;&lt;year&gt;2004&lt;/year&gt;&lt;pub-dates&gt;&lt;date&gt;November 1, 2004&lt;/date&gt;&lt;/pub-dates&gt;&lt;/dates&gt;&lt;urls&gt;&lt;related-urls&gt;&lt;url&gt;http://rnajournal.cshlp.org/content/10/11/1713.abstract&lt;/url&gt;&lt;url&gt;http://www.ncbi.nlm.nih.gov/pmc/articles/PMC1370659/pdf/0101713.pdf&lt;/url&gt;&lt;/related-urls&gt;&lt;/urls&gt;&lt;electronic-resource-num&gt;10.1261/rna.7820104&lt;/electronic-resource-num&gt;&lt;/record&gt;&lt;/Cite&gt;&lt;/EndNote&gt;</w:instrText>
      </w:r>
      <w:r w:rsidR="00D61F31" w:rsidRPr="00EB24D3">
        <w:rPr>
          <w:rFonts w:ascii="Times New Roman" w:hAnsi="Times New Roman"/>
        </w:rPr>
        <w:fldChar w:fldCharType="separate"/>
      </w:r>
      <w:r w:rsidR="006326AE">
        <w:rPr>
          <w:rFonts w:ascii="Times New Roman" w:hAnsi="Times New Roman"/>
          <w:noProof/>
        </w:rPr>
        <w:t>[</w:t>
      </w:r>
      <w:hyperlink w:anchor="_ENREF_85" w:tooltip="Liu, 2004 #377" w:history="1">
        <w:r w:rsidR="00652CEF">
          <w:rPr>
            <w:rFonts w:ascii="Times New Roman" w:hAnsi="Times New Roman"/>
            <w:noProof/>
          </w:rPr>
          <w:t>85</w:t>
        </w:r>
      </w:hyperlink>
      <w:r w:rsidR="006326AE">
        <w:rPr>
          <w:rFonts w:ascii="Times New Roman" w:hAnsi="Times New Roman"/>
          <w:noProof/>
        </w:rPr>
        <w:t>]</w:t>
      </w:r>
      <w:r w:rsidR="00D61F31" w:rsidRPr="00EB24D3">
        <w:rPr>
          <w:rFonts w:ascii="Times New Roman" w:hAnsi="Times New Roman"/>
        </w:rPr>
        <w:fldChar w:fldCharType="end"/>
      </w:r>
      <w:r w:rsidR="006326AE">
        <w:rPr>
          <w:rFonts w:ascii="Times New Roman" w:hAnsi="Times New Roman"/>
        </w:rPr>
        <w:t xml:space="preserve"> </w:t>
      </w:r>
      <w:r w:rsidR="0063229E" w:rsidRPr="00EB24D3">
        <w:rPr>
          <w:rFonts w:ascii="Times New Roman" w:hAnsi="Times New Roman"/>
        </w:rPr>
        <w:t>suggest</w:t>
      </w:r>
      <w:r w:rsidR="006326AE">
        <w:rPr>
          <w:rFonts w:ascii="Times New Roman" w:hAnsi="Times New Roman"/>
        </w:rPr>
        <w:t>ed</w:t>
      </w:r>
      <w:r w:rsidR="0063229E" w:rsidRPr="00EB24D3">
        <w:rPr>
          <w:rFonts w:ascii="Times New Roman" w:hAnsi="Times New Roman"/>
        </w:rPr>
        <w:t xml:space="preserve"> that methylation of the 23S rRNA is a secondary</w:t>
      </w:r>
      <w:r w:rsidR="009C0263" w:rsidRPr="00EB24D3">
        <w:rPr>
          <w:rFonts w:ascii="Times New Roman" w:hAnsi="Times New Roman"/>
        </w:rPr>
        <w:t xml:space="preserve"> function of this gene; furthermore, they suggest that the primary function of the gene product is ribosomal related, and probably serves as an RNA chaperone aiding</w:t>
      </w:r>
      <w:r w:rsidR="00D754B1" w:rsidRPr="00EB24D3">
        <w:rPr>
          <w:rFonts w:ascii="Times New Roman" w:hAnsi="Times New Roman"/>
        </w:rPr>
        <w:t>,</w:t>
      </w:r>
      <w:r w:rsidR="009C0263" w:rsidRPr="00EB24D3">
        <w:rPr>
          <w:rFonts w:ascii="Times New Roman" w:hAnsi="Times New Roman"/>
        </w:rPr>
        <w:t xml:space="preserve"> in ribosomal assembly </w:t>
      </w:r>
    </w:p>
    <w:p w:rsidR="00242B83" w:rsidRPr="00EB24D3" w:rsidRDefault="009C0263" w:rsidP="00EF3D94">
      <w:pPr>
        <w:spacing w:line="480" w:lineRule="auto"/>
        <w:rPr>
          <w:rFonts w:ascii="Times New Roman" w:hAnsi="Times New Roman"/>
          <w:b/>
        </w:rPr>
      </w:pPr>
      <w:r w:rsidRPr="00EB24D3">
        <w:rPr>
          <w:rFonts w:ascii="Times New Roman" w:hAnsi="Times New Roman"/>
          <w:b/>
        </w:rPr>
        <w:t xml:space="preserve">Transcriptomic Data </w:t>
      </w:r>
    </w:p>
    <w:p w:rsidR="00A641DC" w:rsidRPr="00EB24D3" w:rsidRDefault="00242B83" w:rsidP="00EF3D94">
      <w:pPr>
        <w:spacing w:line="480" w:lineRule="auto"/>
        <w:rPr>
          <w:rFonts w:ascii="Times New Roman" w:hAnsi="Times New Roman"/>
        </w:rPr>
      </w:pPr>
      <w:r w:rsidRPr="00EB24D3">
        <w:rPr>
          <w:rFonts w:ascii="Times New Roman" w:hAnsi="Times New Roman"/>
        </w:rPr>
        <w:tab/>
        <w:t xml:space="preserve">Transcriptomic data was first evaluated to determine the expression levels of the cold shock protein genes. Early expression studies of the </w:t>
      </w:r>
      <w:r w:rsidRPr="00EB24D3">
        <w:rPr>
          <w:rFonts w:ascii="Times New Roman" w:hAnsi="Times New Roman"/>
          <w:i/>
        </w:rPr>
        <w:t>cspA</w:t>
      </w:r>
      <w:r w:rsidRPr="00EB24D3">
        <w:rPr>
          <w:rFonts w:ascii="Times New Roman" w:hAnsi="Times New Roman"/>
        </w:rPr>
        <w:t xml:space="preserve"> gene from </w:t>
      </w:r>
      <w:r w:rsidRPr="00EB24D3">
        <w:rPr>
          <w:rFonts w:ascii="Times New Roman" w:hAnsi="Times New Roman"/>
          <w:i/>
        </w:rPr>
        <w:t>E. coli</w:t>
      </w:r>
      <w:r w:rsidRPr="00EB24D3">
        <w:rPr>
          <w:rFonts w:ascii="Times New Roman" w:hAnsi="Times New Roman"/>
        </w:rPr>
        <w:t xml:space="preserve"> show increased expression when </w:t>
      </w:r>
      <w:r w:rsidRPr="00EB24D3">
        <w:rPr>
          <w:rFonts w:ascii="Times New Roman" w:hAnsi="Times New Roman"/>
          <w:i/>
        </w:rPr>
        <w:t>E. coli</w:t>
      </w:r>
      <w:r w:rsidRPr="00EB24D3">
        <w:rPr>
          <w:rFonts w:ascii="Times New Roman" w:hAnsi="Times New Roman"/>
        </w:rPr>
        <w:t xml:space="preserve"> was shifted from 37˚C to 10˚C </w:t>
      </w:r>
      <w:r w:rsidR="00D61F31" w:rsidRPr="00EB24D3">
        <w:rPr>
          <w:rFonts w:ascii="Times New Roman" w:hAnsi="Times New Roman"/>
        </w:rPr>
        <w:fldChar w:fldCharType="begin"/>
      </w:r>
      <w:r w:rsidR="00E761D3">
        <w:rPr>
          <w:rFonts w:ascii="Times New Roman" w:hAnsi="Times New Roman"/>
        </w:rPr>
        <w:instrText xml:space="preserve"> ADDIN EN.CITE &lt;EndNote&gt;&lt;Cite&gt;&lt;Author&gt;Goldstein&lt;/Author&gt;&lt;Year&gt;1990&lt;/Year&gt;&lt;RecNum&gt;42&lt;/RecNum&gt;&lt;DisplayText&gt;[43]&lt;/DisplayText&gt;&lt;record&gt;&lt;rec-number&gt;42&lt;/rec-number&gt;&lt;foreign-keys&gt;&lt;key app="EN" db-id="ape5vtt522z2d2esfz5pz0toexatv9xewwa0" timestamp="1397084594"&gt;42&lt;/key&gt;&lt;/foreign-keys&gt;&lt;ref-type name="Journal Article"&gt;17&lt;/ref-type&gt;&lt;contributors&gt;&lt;authors&gt;&lt;author&gt;Goldstein, J.&lt;/author&gt;&lt;author&gt;Pollitt, N. S.&lt;/author&gt;&lt;author&gt;Inouye, M.&lt;/author&gt;&lt;/authors&gt;&lt;/contributors&gt;&lt;titles&gt;&lt;title&gt;Major Cold Shock Protein of Escherichia coli&lt;/title&gt;&lt;secondary-title&gt;Proceedings of the National Academy of Sciences of the United States of America&lt;/secondary-title&gt;&lt;/titles&gt;&lt;periodical&gt;&lt;full-title&gt;Proceedings of the National Academy of Sciences of the United States of America&lt;/full-title&gt;&lt;/periodical&gt;&lt;pages&gt;283-287&lt;/pages&gt;&lt;volume&gt;87&lt;/volume&gt;&lt;number&gt;1&lt;/number&gt;&lt;dates&gt;&lt;year&gt;1990&lt;/year&gt;&lt;pub-dates&gt;&lt;date&gt;Jan&lt;/date&gt;&lt;/pub-dates&gt;&lt;/dates&gt;&lt;isbn&gt;0027-8424&lt;/isbn&gt;&lt;accession-num&gt;WOS:A1990CH19000061&lt;/accession-num&gt;&lt;urls&gt;&lt;related-urls&gt;&lt;url&gt;&amp;lt;Go to ISI&amp;gt;://WOS:A1990CH19000061&lt;/url&gt;&lt;url&gt;http://www.pnas.org/content/87/1/283.full.pdf&lt;/url&gt;&lt;/related-urls&gt;&lt;/urls&gt;&lt;electronic-resource-num&gt;10.1073/pnas.87.1.283&lt;/electronic-resource-num&gt;&lt;/record&gt;&lt;/Cite&gt;&lt;/EndNote&gt;</w:instrText>
      </w:r>
      <w:r w:rsidR="00D61F31" w:rsidRPr="00EB24D3">
        <w:rPr>
          <w:rFonts w:ascii="Times New Roman" w:hAnsi="Times New Roman"/>
        </w:rPr>
        <w:fldChar w:fldCharType="separate"/>
      </w:r>
      <w:r w:rsidR="00E761D3">
        <w:rPr>
          <w:rFonts w:ascii="Times New Roman" w:hAnsi="Times New Roman"/>
          <w:noProof/>
        </w:rPr>
        <w:t>[</w:t>
      </w:r>
      <w:hyperlink w:anchor="_ENREF_43" w:tooltip="Goldstein, 1990 #42" w:history="1">
        <w:r w:rsidR="00652CEF">
          <w:rPr>
            <w:rFonts w:ascii="Times New Roman" w:hAnsi="Times New Roman"/>
            <w:noProof/>
          </w:rPr>
          <w:t>43</w:t>
        </w:r>
      </w:hyperlink>
      <w:r w:rsidR="00E761D3">
        <w:rPr>
          <w:rFonts w:ascii="Times New Roman" w:hAnsi="Times New Roman"/>
          <w:noProof/>
        </w:rPr>
        <w:t>]</w:t>
      </w:r>
      <w:r w:rsidR="00D61F31" w:rsidRPr="00EB24D3">
        <w:rPr>
          <w:rFonts w:ascii="Times New Roman" w:hAnsi="Times New Roman"/>
        </w:rPr>
        <w:fldChar w:fldCharType="end"/>
      </w:r>
      <w:r w:rsidRPr="00EB24D3">
        <w:rPr>
          <w:rFonts w:ascii="Times New Roman" w:hAnsi="Times New Roman"/>
        </w:rPr>
        <w:t xml:space="preserve">. Therefore, </w:t>
      </w:r>
      <w:proofErr w:type="gramStart"/>
      <w:r w:rsidRPr="00EB24D3">
        <w:rPr>
          <w:rFonts w:ascii="Times New Roman" w:hAnsi="Times New Roman"/>
        </w:rPr>
        <w:t>a large fold increase</w:t>
      </w:r>
      <w:proofErr w:type="gramEnd"/>
      <w:r w:rsidRPr="00EB24D3">
        <w:rPr>
          <w:rFonts w:ascii="Times New Roman" w:hAnsi="Times New Roman"/>
        </w:rPr>
        <w:t xml:space="preserve"> in the expression levels of </w:t>
      </w:r>
      <w:r w:rsidRPr="00EB24D3">
        <w:rPr>
          <w:rFonts w:ascii="Times New Roman" w:hAnsi="Times New Roman"/>
          <w:i/>
        </w:rPr>
        <w:t xml:space="preserve">cspA </w:t>
      </w:r>
      <w:r w:rsidRPr="00EB24D3">
        <w:rPr>
          <w:rFonts w:ascii="Times New Roman" w:hAnsi="Times New Roman"/>
        </w:rPr>
        <w:t xml:space="preserve">1, </w:t>
      </w:r>
      <w:r w:rsidRPr="00EB24D3">
        <w:rPr>
          <w:rFonts w:ascii="Times New Roman" w:hAnsi="Times New Roman"/>
          <w:i/>
        </w:rPr>
        <w:t>cspA</w:t>
      </w:r>
      <w:r w:rsidRPr="00EB24D3">
        <w:rPr>
          <w:rFonts w:ascii="Times New Roman" w:hAnsi="Times New Roman"/>
        </w:rPr>
        <w:t xml:space="preserve"> 2, and </w:t>
      </w:r>
      <w:r w:rsidRPr="00EB24D3">
        <w:rPr>
          <w:rFonts w:ascii="Times New Roman" w:hAnsi="Times New Roman"/>
          <w:i/>
        </w:rPr>
        <w:t>cspA</w:t>
      </w:r>
      <w:r w:rsidRPr="00EB24D3">
        <w:rPr>
          <w:rFonts w:ascii="Times New Roman" w:hAnsi="Times New Roman"/>
        </w:rPr>
        <w:t xml:space="preserve"> 3 in the two cold shock experiments performed with </w:t>
      </w:r>
      <w:r w:rsidRPr="00EB24D3">
        <w:rPr>
          <w:rFonts w:ascii="Times New Roman" w:hAnsi="Times New Roman"/>
          <w:i/>
        </w:rPr>
        <w:t>P. fluorescens</w:t>
      </w:r>
      <w:r w:rsidRPr="00EB24D3">
        <w:rPr>
          <w:rFonts w:ascii="Times New Roman" w:hAnsi="Times New Roman"/>
        </w:rPr>
        <w:t xml:space="preserve"> HK44</w:t>
      </w:r>
      <w:r w:rsidR="001F6EA2">
        <w:rPr>
          <w:rFonts w:ascii="Times New Roman" w:hAnsi="Times New Roman"/>
        </w:rPr>
        <w:t xml:space="preserve"> was expected</w:t>
      </w:r>
      <w:r w:rsidRPr="00EB24D3">
        <w:rPr>
          <w:rFonts w:ascii="Times New Roman" w:hAnsi="Times New Roman"/>
        </w:rPr>
        <w:t xml:space="preserve">. However, after performing statistical analysis and setting a minimum fold change threshold of 2-fold, only one </w:t>
      </w:r>
      <w:r w:rsidRPr="00EB24D3">
        <w:rPr>
          <w:rFonts w:ascii="Times New Roman" w:hAnsi="Times New Roman"/>
          <w:i/>
        </w:rPr>
        <w:t>cspA</w:t>
      </w:r>
      <w:r w:rsidRPr="00EB24D3">
        <w:rPr>
          <w:rFonts w:ascii="Times New Roman" w:hAnsi="Times New Roman"/>
        </w:rPr>
        <w:t xml:space="preserve"> gene, </w:t>
      </w:r>
      <w:r w:rsidRPr="00EB24D3">
        <w:rPr>
          <w:rFonts w:ascii="Times New Roman" w:hAnsi="Times New Roman"/>
          <w:i/>
        </w:rPr>
        <w:t xml:space="preserve">cspA </w:t>
      </w:r>
      <w:r w:rsidRPr="00EB24D3">
        <w:rPr>
          <w:rFonts w:ascii="Times New Roman" w:hAnsi="Times New Roman"/>
        </w:rPr>
        <w:t>2, showed significant fold change in expression (~15-fold)</w:t>
      </w:r>
      <w:r w:rsidR="00F25AD5" w:rsidRPr="00EB24D3">
        <w:rPr>
          <w:rFonts w:ascii="Times New Roman" w:hAnsi="Times New Roman"/>
        </w:rPr>
        <w:t xml:space="preserve"> in the cold shock 1 experiment</w:t>
      </w:r>
      <w:r w:rsidRPr="00EB24D3">
        <w:rPr>
          <w:rFonts w:ascii="Times New Roman" w:hAnsi="Times New Roman"/>
        </w:rPr>
        <w:t xml:space="preserve">. </w:t>
      </w:r>
      <w:r w:rsidR="00F25AD5" w:rsidRPr="00EB24D3">
        <w:rPr>
          <w:rFonts w:ascii="Times New Roman" w:hAnsi="Times New Roman"/>
        </w:rPr>
        <w:t>Although there was a large fold increase in</w:t>
      </w:r>
      <w:r w:rsidR="00F25AD5" w:rsidRPr="00EB24D3">
        <w:rPr>
          <w:rFonts w:ascii="Times New Roman" w:hAnsi="Times New Roman"/>
          <w:i/>
        </w:rPr>
        <w:t xml:space="preserve"> cspA</w:t>
      </w:r>
      <w:r w:rsidR="00F25AD5" w:rsidRPr="00EB24D3">
        <w:rPr>
          <w:rFonts w:ascii="Times New Roman" w:hAnsi="Times New Roman"/>
        </w:rPr>
        <w:t xml:space="preserve"> 2 </w:t>
      </w:r>
      <w:proofErr w:type="gramStart"/>
      <w:r w:rsidR="00F25AD5" w:rsidRPr="00EB24D3">
        <w:rPr>
          <w:rFonts w:ascii="Times New Roman" w:hAnsi="Times New Roman"/>
        </w:rPr>
        <w:t>expression</w:t>
      </w:r>
      <w:proofErr w:type="gramEnd"/>
      <w:r w:rsidR="00F25AD5" w:rsidRPr="00EB24D3">
        <w:rPr>
          <w:rFonts w:ascii="Times New Roman" w:hAnsi="Times New Roman"/>
        </w:rPr>
        <w:t>, the majority of surrounding genes saw less than a 2-fold change in expression</w:t>
      </w:r>
      <w:r w:rsidR="006958F9" w:rsidRPr="00EB24D3">
        <w:rPr>
          <w:rFonts w:ascii="Times New Roman" w:hAnsi="Times New Roman"/>
        </w:rPr>
        <w:t xml:space="preserve"> (Table 14</w:t>
      </w:r>
      <w:r w:rsidR="00F25AD5" w:rsidRPr="00EB24D3">
        <w:rPr>
          <w:rFonts w:ascii="Times New Roman" w:hAnsi="Times New Roman"/>
        </w:rPr>
        <w:t>). However, the two genes predicted to be involved in cold acclimation were upregulated. The glycerol-3-phosphate acyltransf</w:t>
      </w:r>
      <w:r w:rsidR="00400858" w:rsidRPr="00EB24D3">
        <w:rPr>
          <w:rFonts w:ascii="Times New Roman" w:hAnsi="Times New Roman"/>
        </w:rPr>
        <w:t>erase gene was upregulated 2.29-</w:t>
      </w:r>
      <w:r w:rsidR="00F25AD5" w:rsidRPr="00EB24D3">
        <w:rPr>
          <w:rFonts w:ascii="Times New Roman" w:hAnsi="Times New Roman"/>
        </w:rPr>
        <w:t>fold in cold sho</w:t>
      </w:r>
      <w:r w:rsidR="00D754B1" w:rsidRPr="00EB24D3">
        <w:rPr>
          <w:rFonts w:ascii="Times New Roman" w:hAnsi="Times New Roman"/>
        </w:rPr>
        <w:t>cked cells, where</w:t>
      </w:r>
      <w:r w:rsidR="00F25AD5" w:rsidRPr="00EB24D3">
        <w:rPr>
          <w:rFonts w:ascii="Times New Roman" w:hAnsi="Times New Roman"/>
        </w:rPr>
        <w:t xml:space="preserve"> gu</w:t>
      </w:r>
      <w:r w:rsidR="00400858" w:rsidRPr="00EB24D3">
        <w:rPr>
          <w:rFonts w:ascii="Times New Roman" w:hAnsi="Times New Roman"/>
        </w:rPr>
        <w:t>anine-</w:t>
      </w:r>
      <w:proofErr w:type="gramStart"/>
      <w:r w:rsidR="006958F9" w:rsidRPr="00EB24D3">
        <w:rPr>
          <w:rFonts w:ascii="Times New Roman" w:hAnsi="Times New Roman"/>
        </w:rPr>
        <w:t>N</w:t>
      </w:r>
      <w:r w:rsidR="00400858" w:rsidRPr="00EB24D3">
        <w:rPr>
          <w:rFonts w:ascii="Times New Roman" w:hAnsi="Times New Roman"/>
        </w:rPr>
        <w:t>(</w:t>
      </w:r>
      <w:proofErr w:type="gramEnd"/>
      <w:r w:rsidR="00400858" w:rsidRPr="00EB24D3">
        <w:rPr>
          <w:rFonts w:ascii="Times New Roman" w:hAnsi="Times New Roman"/>
        </w:rPr>
        <w:t>1)</w:t>
      </w:r>
      <w:r w:rsidR="00F25AD5" w:rsidRPr="00EB24D3">
        <w:rPr>
          <w:rFonts w:ascii="Times New Roman" w:hAnsi="Times New Roman"/>
        </w:rPr>
        <w:t>-methyltr</w:t>
      </w:r>
      <w:r w:rsidR="00400858" w:rsidRPr="00EB24D3">
        <w:rPr>
          <w:rFonts w:ascii="Times New Roman" w:hAnsi="Times New Roman"/>
        </w:rPr>
        <w:t>ansferase was upregulated 11.79-</w:t>
      </w:r>
      <w:r w:rsidR="00F25AD5" w:rsidRPr="00EB24D3">
        <w:rPr>
          <w:rFonts w:ascii="Times New Roman" w:hAnsi="Times New Roman"/>
        </w:rPr>
        <w:t>fold. The small increase in expression levels of glycerol-3-phosphate acyltransferase may</w:t>
      </w:r>
      <w:r w:rsidR="00D754B1" w:rsidRPr="00EB24D3">
        <w:rPr>
          <w:rFonts w:ascii="Times New Roman" w:hAnsi="Times New Roman"/>
        </w:rPr>
        <w:t xml:space="preserve"> indicate that HK44 modifies the</w:t>
      </w:r>
      <w:r w:rsidR="00F25AD5" w:rsidRPr="00EB24D3">
        <w:rPr>
          <w:rFonts w:ascii="Times New Roman" w:hAnsi="Times New Roman"/>
        </w:rPr>
        <w:t xml:space="preserve"> membrane phospholipids </w:t>
      </w:r>
      <w:r w:rsidR="00D754B1" w:rsidRPr="00EB24D3">
        <w:rPr>
          <w:rFonts w:ascii="Times New Roman" w:hAnsi="Times New Roman"/>
        </w:rPr>
        <w:t xml:space="preserve">produced </w:t>
      </w:r>
      <w:r w:rsidR="00F25AD5" w:rsidRPr="00EB24D3">
        <w:rPr>
          <w:rFonts w:ascii="Times New Roman" w:hAnsi="Times New Roman"/>
        </w:rPr>
        <w:t>during cold shock. Membrane modification in response to temperature stress has been seen in</w:t>
      </w:r>
      <w:r w:rsidR="0005090B" w:rsidRPr="00EB24D3">
        <w:rPr>
          <w:rFonts w:ascii="Times New Roman" w:hAnsi="Times New Roman"/>
        </w:rPr>
        <w:t xml:space="preserve"> other</w:t>
      </w:r>
      <w:r w:rsidR="00F25AD5" w:rsidRPr="00EB24D3">
        <w:rPr>
          <w:rFonts w:ascii="Times New Roman" w:hAnsi="Times New Roman"/>
        </w:rPr>
        <w:t xml:space="preserve"> </w:t>
      </w:r>
      <w:r w:rsidR="005553AE" w:rsidRPr="00EB24D3">
        <w:rPr>
          <w:rFonts w:ascii="Times New Roman" w:hAnsi="Times New Roman"/>
          <w:i/>
        </w:rPr>
        <w:t>Pseudomonas</w:t>
      </w:r>
      <w:r w:rsidR="00F25AD5" w:rsidRPr="00EB24D3">
        <w:rPr>
          <w:rFonts w:ascii="Times New Roman" w:hAnsi="Times New Roman"/>
        </w:rPr>
        <w:t xml:space="preserve"> species, and would not be</w:t>
      </w:r>
      <w:r w:rsidR="0005090B" w:rsidRPr="00EB24D3">
        <w:rPr>
          <w:rFonts w:ascii="Times New Roman" w:hAnsi="Times New Roman"/>
        </w:rPr>
        <w:t xml:space="preserve"> an</w:t>
      </w:r>
      <w:r w:rsidR="00F25AD5" w:rsidRPr="00EB24D3">
        <w:rPr>
          <w:rFonts w:ascii="Times New Roman" w:hAnsi="Times New Roman"/>
        </w:rPr>
        <w:t xml:space="preserve"> unexpected</w:t>
      </w:r>
      <w:r w:rsidR="0005090B" w:rsidRPr="00EB24D3">
        <w:rPr>
          <w:rFonts w:ascii="Times New Roman" w:hAnsi="Times New Roman"/>
        </w:rPr>
        <w:t xml:space="preserve"> result of this study</w:t>
      </w:r>
      <w:r w:rsidR="00F25AD5" w:rsidRPr="00EB24D3">
        <w:rPr>
          <w:rFonts w:ascii="Times New Roman" w:hAnsi="Times New Roman"/>
        </w:rPr>
        <w:t xml:space="preserve">. </w:t>
      </w:r>
      <w:r w:rsidR="00801CCA" w:rsidRPr="00EB24D3">
        <w:rPr>
          <w:rFonts w:ascii="Times New Roman" w:hAnsi="Times New Roman"/>
        </w:rPr>
        <w:t xml:space="preserve">The large fold change seen from the methyltransferase gene may support Lui et al. </w:t>
      </w:r>
      <w:r w:rsidR="00D61F31">
        <w:rPr>
          <w:rFonts w:ascii="Times New Roman" w:hAnsi="Times New Roman"/>
        </w:rPr>
        <w:fldChar w:fldCharType="begin"/>
      </w:r>
      <w:r w:rsidR="001F6EA2">
        <w:rPr>
          <w:rFonts w:ascii="Times New Roman" w:hAnsi="Times New Roman"/>
        </w:rPr>
        <w:instrText xml:space="preserve"> ADDIN EN.CITE &lt;EndNote&gt;&lt;Cite&gt;&lt;Author&gt;Liu&lt;/Author&gt;&lt;Year&gt;2004&lt;/Year&gt;&lt;RecNum&gt;377&lt;/RecNum&gt;&lt;DisplayText&gt;[85]&lt;/DisplayText&gt;&lt;record&gt;&lt;rec-number&gt;377&lt;/rec-number&gt;&lt;foreign-keys&gt;&lt;key app="EN" db-id="ape5vtt522z2d2esfz5pz0toexatv9xewwa0" timestamp="1402623407"&gt;377&lt;/key&gt;&lt;/foreign-keys&gt;&lt;ref-type name="Journal Article"&gt;17&lt;/ref-type&gt;&lt;contributors&gt;&lt;authors&gt;&lt;author&gt;Liu, Mingfu&lt;/author&gt;&lt;author&gt;Novotony, Guy W.&lt;/author&gt;&lt;author&gt;Douthwaite, Stephen&lt;/author&gt;&lt;/authors&gt;&lt;/contributors&gt;&lt;titles&gt;&lt;title&gt;Methylation of 23S rRNA nucleotide G745 is a secondary function of the RlmAI methyltransferase&lt;/title&gt;&lt;secondary-title&gt;RNA&lt;/secondary-title&gt;&lt;/titles&gt;&lt;periodical&gt;&lt;full-title&gt;RNA&lt;/full-title&gt;&lt;/periodical&gt;&lt;pages&gt;1713-1720&lt;/pages&gt;&lt;volume&gt;10&lt;/volume&gt;&lt;number&gt;11&lt;/number&gt;&lt;dates&gt;&lt;year&gt;2004&lt;/year&gt;&lt;pub-dates&gt;&lt;date&gt;November 1, 2004&lt;/date&gt;&lt;/pub-dates&gt;&lt;/dates&gt;&lt;urls&gt;&lt;related-urls&gt;&lt;url&gt;http://rnajournal.cshlp.org/content/10/11/1713.abstract&lt;/url&gt;&lt;url&gt;http://www.ncbi.nlm.nih.gov/pmc/articles/PMC1370659/pdf/0101713.pdf&lt;/url&gt;&lt;/related-urls&gt;&lt;/urls&gt;&lt;electronic-resource-num&gt;10.1261/rna.7820104&lt;/electronic-resource-num&gt;&lt;/record&gt;&lt;/Cite&gt;&lt;/EndNote&gt;</w:instrText>
      </w:r>
      <w:r w:rsidR="00D61F31">
        <w:rPr>
          <w:rFonts w:ascii="Times New Roman" w:hAnsi="Times New Roman"/>
        </w:rPr>
        <w:fldChar w:fldCharType="separate"/>
      </w:r>
      <w:r w:rsidR="001F6EA2">
        <w:rPr>
          <w:rFonts w:ascii="Times New Roman" w:hAnsi="Times New Roman"/>
          <w:noProof/>
        </w:rPr>
        <w:t>[</w:t>
      </w:r>
      <w:hyperlink w:anchor="_ENREF_85" w:tooltip="Liu, 2004 #377" w:history="1">
        <w:r w:rsidR="00652CEF">
          <w:rPr>
            <w:rFonts w:ascii="Times New Roman" w:hAnsi="Times New Roman"/>
            <w:noProof/>
          </w:rPr>
          <w:t>85</w:t>
        </w:r>
      </w:hyperlink>
      <w:r w:rsidR="001F6EA2">
        <w:rPr>
          <w:rFonts w:ascii="Times New Roman" w:hAnsi="Times New Roman"/>
          <w:noProof/>
        </w:rPr>
        <w:t>]</w:t>
      </w:r>
      <w:r w:rsidR="00D61F31">
        <w:rPr>
          <w:rFonts w:ascii="Times New Roman" w:hAnsi="Times New Roman"/>
        </w:rPr>
        <w:fldChar w:fldCharType="end"/>
      </w:r>
      <w:r w:rsidR="001F6EA2">
        <w:rPr>
          <w:rFonts w:ascii="Times New Roman" w:hAnsi="Times New Roman"/>
        </w:rPr>
        <w:t xml:space="preserve"> </w:t>
      </w:r>
      <w:r w:rsidR="00801CCA" w:rsidRPr="00EB24D3">
        <w:rPr>
          <w:rFonts w:ascii="Times New Roman" w:hAnsi="Times New Roman"/>
        </w:rPr>
        <w:t>and the</w:t>
      </w:r>
      <w:r w:rsidR="00A641DC" w:rsidRPr="00EB24D3">
        <w:rPr>
          <w:rFonts w:ascii="Times New Roman" w:hAnsi="Times New Roman"/>
        </w:rPr>
        <w:t>ir proposed RNA chaperone function. Inducing a gene that aids with ribosomal assembly under low temperature stress would assist transcription and translation activity that can be reduced from low temperatures.</w:t>
      </w:r>
    </w:p>
    <w:p w:rsidR="002F12F9" w:rsidRPr="00EB24D3" w:rsidRDefault="00A641DC" w:rsidP="00EF3D94">
      <w:pPr>
        <w:spacing w:line="480" w:lineRule="auto"/>
        <w:rPr>
          <w:rFonts w:ascii="Times New Roman" w:hAnsi="Times New Roman"/>
        </w:rPr>
      </w:pPr>
      <w:r w:rsidRPr="00EB24D3">
        <w:rPr>
          <w:rFonts w:ascii="Times New Roman" w:hAnsi="Times New Roman"/>
        </w:rPr>
        <w:tab/>
        <w:t xml:space="preserve">While </w:t>
      </w:r>
      <w:r w:rsidRPr="00EB24D3">
        <w:rPr>
          <w:rFonts w:ascii="Times New Roman" w:hAnsi="Times New Roman"/>
          <w:i/>
        </w:rPr>
        <w:t>cspA</w:t>
      </w:r>
      <w:r w:rsidRPr="00EB24D3">
        <w:rPr>
          <w:rFonts w:ascii="Times New Roman" w:hAnsi="Times New Roman"/>
        </w:rPr>
        <w:t xml:space="preserve"> 1 did not </w:t>
      </w:r>
      <w:r w:rsidR="006C13C2" w:rsidRPr="00EB24D3">
        <w:rPr>
          <w:rFonts w:ascii="Times New Roman" w:hAnsi="Times New Roman"/>
        </w:rPr>
        <w:t>become induced during the cold shock experiments</w:t>
      </w:r>
      <w:r w:rsidRPr="00EB24D3">
        <w:rPr>
          <w:rFonts w:ascii="Times New Roman" w:hAnsi="Times New Roman"/>
        </w:rPr>
        <w:t xml:space="preserve">, </w:t>
      </w:r>
      <w:r w:rsidR="0099453B" w:rsidRPr="00EB24D3">
        <w:rPr>
          <w:rFonts w:ascii="Times New Roman" w:hAnsi="Times New Roman"/>
        </w:rPr>
        <w:t>a high fold change</w:t>
      </w:r>
      <w:r w:rsidR="00464039" w:rsidRPr="00EB24D3">
        <w:rPr>
          <w:rFonts w:ascii="Times New Roman" w:hAnsi="Times New Roman"/>
        </w:rPr>
        <w:t xml:space="preserve"> in expression</w:t>
      </w:r>
      <w:r w:rsidR="00ED5B90">
        <w:rPr>
          <w:rFonts w:ascii="Times New Roman" w:hAnsi="Times New Roman"/>
        </w:rPr>
        <w:t xml:space="preserve"> was seen</w:t>
      </w:r>
      <w:r w:rsidR="0099453B" w:rsidRPr="00EB24D3">
        <w:rPr>
          <w:rFonts w:ascii="Times New Roman" w:hAnsi="Times New Roman"/>
        </w:rPr>
        <w:t xml:space="preserve"> </w:t>
      </w:r>
      <w:r w:rsidR="00ED5B90">
        <w:rPr>
          <w:rFonts w:ascii="Times New Roman" w:hAnsi="Times New Roman"/>
        </w:rPr>
        <w:t>when</w:t>
      </w:r>
      <w:r w:rsidR="006C13C2" w:rsidRPr="00EB24D3">
        <w:rPr>
          <w:rFonts w:ascii="Times New Roman" w:hAnsi="Times New Roman"/>
        </w:rPr>
        <w:t xml:space="preserve"> cold shocked cells</w:t>
      </w:r>
      <w:r w:rsidR="00ED5B90">
        <w:rPr>
          <w:rFonts w:ascii="Times New Roman" w:hAnsi="Times New Roman"/>
        </w:rPr>
        <w:t xml:space="preserve"> were compared</w:t>
      </w:r>
      <w:r w:rsidR="006C13C2" w:rsidRPr="00EB24D3">
        <w:rPr>
          <w:rFonts w:ascii="Times New Roman" w:hAnsi="Times New Roman"/>
        </w:rPr>
        <w:t xml:space="preserve"> to cold adapted cells </w:t>
      </w:r>
      <w:r w:rsidR="006958F9" w:rsidRPr="00EB24D3">
        <w:rPr>
          <w:rFonts w:ascii="Times New Roman" w:hAnsi="Times New Roman"/>
        </w:rPr>
        <w:t>(Table 12</w:t>
      </w:r>
      <w:r w:rsidR="00131EFD" w:rsidRPr="00EB24D3">
        <w:rPr>
          <w:rFonts w:ascii="Times New Roman" w:hAnsi="Times New Roman"/>
        </w:rPr>
        <w:t xml:space="preserve">). </w:t>
      </w:r>
      <w:r w:rsidR="00ED5B90">
        <w:rPr>
          <w:rFonts w:ascii="Times New Roman" w:hAnsi="Times New Roman"/>
        </w:rPr>
        <w:t>It was</w:t>
      </w:r>
      <w:r w:rsidR="00131EFD" w:rsidRPr="00EB24D3">
        <w:rPr>
          <w:rFonts w:ascii="Times New Roman" w:hAnsi="Times New Roman"/>
        </w:rPr>
        <w:t xml:space="preserve"> </w:t>
      </w:r>
      <w:r w:rsidR="00ED5B90">
        <w:rPr>
          <w:rFonts w:ascii="Times New Roman" w:hAnsi="Times New Roman"/>
        </w:rPr>
        <w:t>expected that</w:t>
      </w:r>
      <w:r w:rsidR="00131EFD" w:rsidRPr="00EB24D3">
        <w:rPr>
          <w:rFonts w:ascii="Times New Roman" w:hAnsi="Times New Roman"/>
        </w:rPr>
        <w:t xml:space="preserve"> the </w:t>
      </w:r>
      <w:r w:rsidR="00131EFD" w:rsidRPr="00EB24D3">
        <w:rPr>
          <w:rFonts w:ascii="Times New Roman" w:hAnsi="Times New Roman"/>
          <w:i/>
        </w:rPr>
        <w:t>cspA</w:t>
      </w:r>
      <w:r w:rsidR="00131EFD" w:rsidRPr="00EB24D3">
        <w:rPr>
          <w:rFonts w:ascii="Times New Roman" w:hAnsi="Times New Roman"/>
        </w:rPr>
        <w:t xml:space="preserve"> 1 gene to be expressed at higher levels in the cold shocked cells than in cold adapted cells. Goldstein et al.</w:t>
      </w:r>
      <w:r w:rsidR="001F6EA2">
        <w:rPr>
          <w:rFonts w:ascii="Times New Roman" w:hAnsi="Times New Roman"/>
        </w:rPr>
        <w:t xml:space="preserve"> </w:t>
      </w:r>
      <w:r w:rsidR="00D61F31" w:rsidRPr="00EB24D3">
        <w:rPr>
          <w:rFonts w:ascii="Times New Roman" w:hAnsi="Times New Roman"/>
        </w:rPr>
        <w:fldChar w:fldCharType="begin"/>
      </w:r>
      <w:r w:rsidR="001F6EA2">
        <w:rPr>
          <w:rFonts w:ascii="Times New Roman" w:hAnsi="Times New Roman"/>
        </w:rPr>
        <w:instrText xml:space="preserve"> ADDIN EN.CITE &lt;EndNote&gt;&lt;Cite&gt;&lt;Author&gt;Goldstein&lt;/Author&gt;&lt;Year&gt;1990&lt;/Year&gt;&lt;RecNum&gt;42&lt;/RecNum&gt;&lt;DisplayText&gt;[43]&lt;/DisplayText&gt;&lt;record&gt;&lt;rec-number&gt;42&lt;/rec-number&gt;&lt;foreign-keys&gt;&lt;key app="EN" db-id="ape5vtt522z2d2esfz5pz0toexatv9xewwa0" timestamp="1397084594"&gt;42&lt;/key&gt;&lt;/foreign-keys&gt;&lt;ref-type name="Journal Article"&gt;17&lt;/ref-type&gt;&lt;contributors&gt;&lt;authors&gt;&lt;author&gt;Goldstein, J.&lt;/author&gt;&lt;author&gt;Pollitt, N. S.&lt;/author&gt;&lt;author&gt;Inouye, M.&lt;/author&gt;&lt;/authors&gt;&lt;/contributors&gt;&lt;titles&gt;&lt;title&gt;Major Cold Shock Protein of Escherichia coli&lt;/title&gt;&lt;secondary-title&gt;Proceedings of the National Academy of Sciences of the United States of America&lt;/secondary-title&gt;&lt;/titles&gt;&lt;periodical&gt;&lt;full-title&gt;Proceedings of the National Academy of Sciences of the United States of America&lt;/full-title&gt;&lt;/periodical&gt;&lt;pages&gt;283-287&lt;/pages&gt;&lt;volume&gt;87&lt;/volume&gt;&lt;number&gt;1&lt;/number&gt;&lt;dates&gt;&lt;year&gt;1990&lt;/year&gt;&lt;pub-dates&gt;&lt;date&gt;Jan&lt;/date&gt;&lt;/pub-dates&gt;&lt;/dates&gt;&lt;isbn&gt;0027-8424&lt;/isbn&gt;&lt;accession-num&gt;WOS:A1990CH19000061&lt;/accession-num&gt;&lt;urls&gt;&lt;related-urls&gt;&lt;url&gt;&amp;lt;Go to ISI&amp;gt;://WOS:A1990CH19000061&lt;/url&gt;&lt;url&gt;http://www.pnas.org/content/87/1/283.full.pdf&lt;/url&gt;&lt;/related-urls&gt;&lt;/urls&gt;&lt;electronic-resource-num&gt;10.1073/pnas.87.1.283&lt;/electronic-resource-num&gt;&lt;/record&gt;&lt;/Cite&gt;&lt;/EndNote&gt;</w:instrText>
      </w:r>
      <w:r w:rsidR="00D61F31" w:rsidRPr="00EB24D3">
        <w:rPr>
          <w:rFonts w:ascii="Times New Roman" w:hAnsi="Times New Roman"/>
        </w:rPr>
        <w:fldChar w:fldCharType="separate"/>
      </w:r>
      <w:r w:rsidR="001F6EA2">
        <w:rPr>
          <w:rFonts w:ascii="Times New Roman" w:hAnsi="Times New Roman"/>
          <w:noProof/>
        </w:rPr>
        <w:t>[</w:t>
      </w:r>
      <w:hyperlink w:anchor="_ENREF_43" w:tooltip="Goldstein, 1990 #42" w:history="1">
        <w:r w:rsidR="00652CEF">
          <w:rPr>
            <w:rFonts w:ascii="Times New Roman" w:hAnsi="Times New Roman"/>
            <w:noProof/>
          </w:rPr>
          <w:t>43</w:t>
        </w:r>
      </w:hyperlink>
      <w:r w:rsidR="001F6EA2">
        <w:rPr>
          <w:rFonts w:ascii="Times New Roman" w:hAnsi="Times New Roman"/>
          <w:noProof/>
        </w:rPr>
        <w:t>]</w:t>
      </w:r>
      <w:r w:rsidR="00D61F31" w:rsidRPr="00EB24D3">
        <w:rPr>
          <w:rFonts w:ascii="Times New Roman" w:hAnsi="Times New Roman"/>
        </w:rPr>
        <w:fldChar w:fldCharType="end"/>
      </w:r>
      <w:r w:rsidR="00131EFD" w:rsidRPr="00EB24D3">
        <w:rPr>
          <w:rFonts w:ascii="Times New Roman" w:hAnsi="Times New Roman"/>
        </w:rPr>
        <w:t xml:space="preserve"> describe</w:t>
      </w:r>
      <w:r w:rsidR="00400858" w:rsidRPr="00EB24D3">
        <w:rPr>
          <w:rFonts w:ascii="Times New Roman" w:hAnsi="Times New Roman"/>
        </w:rPr>
        <w:t>d</w:t>
      </w:r>
      <w:r w:rsidR="00131EFD" w:rsidRPr="00EB24D3">
        <w:rPr>
          <w:rFonts w:ascii="Times New Roman" w:hAnsi="Times New Roman"/>
        </w:rPr>
        <w:t xml:space="preserve"> the expression of </w:t>
      </w:r>
      <w:r w:rsidR="00131EFD" w:rsidRPr="00EB24D3">
        <w:rPr>
          <w:rFonts w:ascii="Times New Roman" w:hAnsi="Times New Roman"/>
          <w:i/>
        </w:rPr>
        <w:t>E. coli cspA</w:t>
      </w:r>
      <w:r w:rsidR="00131EFD" w:rsidRPr="00EB24D3">
        <w:rPr>
          <w:rFonts w:ascii="Times New Roman" w:hAnsi="Times New Roman"/>
        </w:rPr>
        <w:t xml:space="preserve"> during a cold shock from 37˚C to 10˚C</w:t>
      </w:r>
      <w:r w:rsidR="00400858" w:rsidRPr="00EB24D3">
        <w:rPr>
          <w:rFonts w:ascii="Times New Roman" w:hAnsi="Times New Roman"/>
        </w:rPr>
        <w:t xml:space="preserve">, where </w:t>
      </w:r>
      <w:r w:rsidR="00400858" w:rsidRPr="00EB24D3">
        <w:rPr>
          <w:rFonts w:ascii="Times New Roman" w:hAnsi="Times New Roman"/>
          <w:i/>
        </w:rPr>
        <w:t>cspA</w:t>
      </w:r>
      <w:r w:rsidR="00400858" w:rsidRPr="00EB24D3">
        <w:rPr>
          <w:rFonts w:ascii="Times New Roman" w:hAnsi="Times New Roman"/>
        </w:rPr>
        <w:t xml:space="preserve"> was significantly induced within 30 minutes of the temperature </w:t>
      </w:r>
      <w:r w:rsidR="00D754B1" w:rsidRPr="00EB24D3">
        <w:rPr>
          <w:rFonts w:ascii="Times New Roman" w:hAnsi="Times New Roman"/>
        </w:rPr>
        <w:t xml:space="preserve">downshift and returned to baseline </w:t>
      </w:r>
      <w:r w:rsidR="00400858" w:rsidRPr="00EB24D3">
        <w:rPr>
          <w:rFonts w:ascii="Times New Roman" w:hAnsi="Times New Roman"/>
        </w:rPr>
        <w:t>expression levels within 1.5 hours of the temperature downshift</w:t>
      </w:r>
      <w:r w:rsidR="001F6EA2">
        <w:rPr>
          <w:rFonts w:ascii="Times New Roman" w:hAnsi="Times New Roman"/>
        </w:rPr>
        <w:t>.</w:t>
      </w:r>
      <w:r w:rsidR="00131EFD" w:rsidRPr="00EB24D3">
        <w:rPr>
          <w:rFonts w:ascii="Times New Roman" w:hAnsi="Times New Roman"/>
        </w:rPr>
        <w:t xml:space="preserve"> </w:t>
      </w:r>
      <w:r w:rsidR="00400858" w:rsidRPr="00EB24D3">
        <w:rPr>
          <w:rFonts w:ascii="Times New Roman" w:hAnsi="Times New Roman"/>
        </w:rPr>
        <w:t xml:space="preserve">Similar </w:t>
      </w:r>
      <w:r w:rsidR="00131EFD" w:rsidRPr="00EB24D3">
        <w:rPr>
          <w:rFonts w:ascii="Times New Roman" w:hAnsi="Times New Roman"/>
        </w:rPr>
        <w:t>to the Goldstein experiment,</w:t>
      </w:r>
      <w:r w:rsidR="001F6EA2">
        <w:rPr>
          <w:rFonts w:ascii="Times New Roman" w:hAnsi="Times New Roman"/>
        </w:rPr>
        <w:t xml:space="preserve"> </w:t>
      </w:r>
      <w:r w:rsidR="00131EFD" w:rsidRPr="00EB24D3">
        <w:rPr>
          <w:rFonts w:ascii="Times New Roman" w:hAnsi="Times New Roman"/>
        </w:rPr>
        <w:t xml:space="preserve">cold shocked cells </w:t>
      </w:r>
      <w:r w:rsidR="001F6EA2">
        <w:rPr>
          <w:rFonts w:ascii="Times New Roman" w:hAnsi="Times New Roman"/>
        </w:rPr>
        <w:t xml:space="preserve">were harvested </w:t>
      </w:r>
      <w:r w:rsidR="00131EFD" w:rsidRPr="00EB24D3">
        <w:rPr>
          <w:rFonts w:ascii="Times New Roman" w:hAnsi="Times New Roman"/>
        </w:rPr>
        <w:t>30 minutes after the temperature downshift</w:t>
      </w:r>
      <w:r w:rsidR="00400858" w:rsidRPr="00EB24D3">
        <w:rPr>
          <w:rFonts w:ascii="Times New Roman" w:hAnsi="Times New Roman"/>
        </w:rPr>
        <w:t xml:space="preserve">. </w:t>
      </w:r>
      <w:r w:rsidR="00131EFD" w:rsidRPr="00EB24D3">
        <w:rPr>
          <w:rFonts w:ascii="Times New Roman" w:hAnsi="Times New Roman"/>
        </w:rPr>
        <w:t>However, the cold adapted cells were harvested after 50 hours of growth at 4˚C</w:t>
      </w:r>
      <w:r w:rsidR="001F6EA2">
        <w:rPr>
          <w:rFonts w:ascii="Times New Roman" w:hAnsi="Times New Roman"/>
        </w:rPr>
        <w:t>. T</w:t>
      </w:r>
      <w:r w:rsidR="00131EFD" w:rsidRPr="00EB24D3">
        <w:rPr>
          <w:rFonts w:ascii="Times New Roman" w:hAnsi="Times New Roman"/>
        </w:rPr>
        <w:t>his would be more than sufficient time for the cold shock protein gene to have peaked in expre</w:t>
      </w:r>
      <w:r w:rsidR="00400858" w:rsidRPr="00EB24D3">
        <w:rPr>
          <w:rFonts w:ascii="Times New Roman" w:hAnsi="Times New Roman"/>
        </w:rPr>
        <w:t>ssion and return to low levels. This</w:t>
      </w:r>
      <w:r w:rsidR="001F6EA2">
        <w:rPr>
          <w:rFonts w:ascii="Times New Roman" w:hAnsi="Times New Roman"/>
        </w:rPr>
        <w:t xml:space="preserve"> may</w:t>
      </w:r>
      <w:r w:rsidR="00400858" w:rsidRPr="00EB24D3">
        <w:rPr>
          <w:rFonts w:ascii="Times New Roman" w:hAnsi="Times New Roman"/>
        </w:rPr>
        <w:t xml:space="preserve"> explain the higher expression levels of </w:t>
      </w:r>
      <w:r w:rsidR="00400858" w:rsidRPr="00EB24D3">
        <w:rPr>
          <w:rFonts w:ascii="Times New Roman" w:hAnsi="Times New Roman"/>
          <w:i/>
        </w:rPr>
        <w:t xml:space="preserve">cspA </w:t>
      </w:r>
      <w:r w:rsidR="00400858" w:rsidRPr="00EB24D3">
        <w:rPr>
          <w:rFonts w:ascii="Times New Roman" w:hAnsi="Times New Roman"/>
        </w:rPr>
        <w:t xml:space="preserve">1 in cold shocked cells than cold adapted cells. </w:t>
      </w:r>
      <w:r w:rsidR="00464039" w:rsidRPr="00EB24D3">
        <w:rPr>
          <w:rFonts w:ascii="Times New Roman" w:hAnsi="Times New Roman"/>
        </w:rPr>
        <w:t xml:space="preserve">This experiment also </w:t>
      </w:r>
      <w:r w:rsidR="00400858" w:rsidRPr="00EB24D3">
        <w:rPr>
          <w:rFonts w:ascii="Times New Roman" w:hAnsi="Times New Roman"/>
        </w:rPr>
        <w:t xml:space="preserve">identified a significant change in </w:t>
      </w:r>
      <w:r w:rsidR="00464039" w:rsidRPr="00EB24D3">
        <w:rPr>
          <w:rFonts w:ascii="Times New Roman" w:hAnsi="Times New Roman"/>
        </w:rPr>
        <w:t>expression of the</w:t>
      </w:r>
      <w:r w:rsidR="00400858" w:rsidRPr="00EB24D3">
        <w:rPr>
          <w:rFonts w:ascii="Times New Roman" w:hAnsi="Times New Roman"/>
        </w:rPr>
        <w:t xml:space="preserve"> arginine</w:t>
      </w:r>
      <w:r w:rsidR="00464039" w:rsidRPr="00EB24D3">
        <w:rPr>
          <w:rFonts w:ascii="Times New Roman" w:hAnsi="Times New Roman"/>
        </w:rPr>
        <w:t xml:space="preserve"> deiminase pathway (Table 11). While there are large fold changes seen by comparing cold adapted and cold shocked cells, this </w:t>
      </w:r>
      <w:r w:rsidR="00CF6C32" w:rsidRPr="00EB24D3">
        <w:rPr>
          <w:rFonts w:ascii="Times New Roman" w:hAnsi="Times New Roman"/>
        </w:rPr>
        <w:t>does not tell us which temperature treatment effects the pathway more</w:t>
      </w:r>
      <w:r w:rsidR="00464039" w:rsidRPr="00EB24D3">
        <w:rPr>
          <w:rFonts w:ascii="Times New Roman" w:hAnsi="Times New Roman"/>
        </w:rPr>
        <w:t xml:space="preserve">. </w:t>
      </w:r>
      <w:r w:rsidR="001F6EA2">
        <w:rPr>
          <w:rFonts w:ascii="Times New Roman" w:hAnsi="Times New Roman"/>
        </w:rPr>
        <w:t>A</w:t>
      </w:r>
      <w:r w:rsidR="001F6EA2" w:rsidRPr="00EB24D3">
        <w:rPr>
          <w:rFonts w:ascii="Times New Roman" w:hAnsi="Times New Roman"/>
        </w:rPr>
        <w:t xml:space="preserve"> better understanding of how this pathway is utilized</w:t>
      </w:r>
      <w:r w:rsidR="001F6EA2">
        <w:rPr>
          <w:rFonts w:ascii="Times New Roman" w:hAnsi="Times New Roman"/>
        </w:rPr>
        <w:t xml:space="preserve"> can be gained by looking</w:t>
      </w:r>
      <w:r w:rsidR="00464039" w:rsidRPr="00EB24D3">
        <w:rPr>
          <w:rFonts w:ascii="Times New Roman" w:hAnsi="Times New Roman"/>
        </w:rPr>
        <w:t xml:space="preserve"> at </w:t>
      </w:r>
      <w:r w:rsidR="001F6EA2">
        <w:rPr>
          <w:rFonts w:ascii="Times New Roman" w:hAnsi="Times New Roman"/>
        </w:rPr>
        <w:t xml:space="preserve">the </w:t>
      </w:r>
      <w:r w:rsidR="00464039" w:rsidRPr="00EB24D3">
        <w:rPr>
          <w:rFonts w:ascii="Times New Roman" w:hAnsi="Times New Roman"/>
        </w:rPr>
        <w:t>expression data from the cold adapted experiment and the cold shock experiments</w:t>
      </w:r>
      <w:r w:rsidR="001F6EA2">
        <w:rPr>
          <w:rFonts w:ascii="Times New Roman" w:hAnsi="Times New Roman"/>
        </w:rPr>
        <w:t xml:space="preserve">, </w:t>
      </w:r>
    </w:p>
    <w:p w:rsidR="003C354F" w:rsidRPr="00EB24D3" w:rsidRDefault="002F12F9" w:rsidP="00EF3D94">
      <w:pPr>
        <w:spacing w:line="480" w:lineRule="auto"/>
        <w:rPr>
          <w:rFonts w:ascii="Times New Roman" w:hAnsi="Times New Roman"/>
        </w:rPr>
      </w:pPr>
      <w:r w:rsidRPr="00EB24D3">
        <w:rPr>
          <w:rFonts w:ascii="Times New Roman" w:hAnsi="Times New Roman"/>
        </w:rPr>
        <w:tab/>
        <w:t xml:space="preserve">The arginine deiminase pathway </w:t>
      </w:r>
      <w:r w:rsidR="005728A0">
        <w:rPr>
          <w:rFonts w:ascii="Times New Roman" w:hAnsi="Times New Roman"/>
        </w:rPr>
        <w:t>wa</w:t>
      </w:r>
      <w:r w:rsidRPr="00EB24D3">
        <w:rPr>
          <w:rFonts w:ascii="Times New Roman" w:hAnsi="Times New Roman"/>
        </w:rPr>
        <w:t xml:space="preserve">s more </w:t>
      </w:r>
      <w:r w:rsidR="0088204E" w:rsidRPr="00EB24D3">
        <w:rPr>
          <w:rFonts w:ascii="Times New Roman" w:hAnsi="Times New Roman"/>
        </w:rPr>
        <w:t>a</w:t>
      </w:r>
      <w:r w:rsidRPr="00EB24D3">
        <w:rPr>
          <w:rFonts w:ascii="Times New Roman" w:hAnsi="Times New Roman"/>
        </w:rPr>
        <w:t xml:space="preserve">ffected </w:t>
      </w:r>
      <w:r w:rsidR="00D3452C" w:rsidRPr="00EB24D3">
        <w:rPr>
          <w:rFonts w:ascii="Times New Roman" w:hAnsi="Times New Roman"/>
        </w:rPr>
        <w:t>in cells that have</w:t>
      </w:r>
      <w:r w:rsidRPr="00EB24D3">
        <w:rPr>
          <w:rFonts w:ascii="Times New Roman" w:hAnsi="Times New Roman"/>
        </w:rPr>
        <w:t xml:space="preserve"> long-term exposure to 4˚C</w:t>
      </w:r>
      <w:r w:rsidR="00400858" w:rsidRPr="00EB24D3">
        <w:rPr>
          <w:rFonts w:ascii="Times New Roman" w:hAnsi="Times New Roman"/>
        </w:rPr>
        <w:t xml:space="preserve"> (cold adapted cells)</w:t>
      </w:r>
      <w:r w:rsidRPr="00EB24D3">
        <w:rPr>
          <w:rFonts w:ascii="Times New Roman" w:hAnsi="Times New Roman"/>
        </w:rPr>
        <w:t>. Expression data from the cold adapted experiment show</w:t>
      </w:r>
      <w:r w:rsidR="005728A0">
        <w:rPr>
          <w:rFonts w:ascii="Times New Roman" w:hAnsi="Times New Roman"/>
        </w:rPr>
        <w:t>ed</w:t>
      </w:r>
      <w:r w:rsidRPr="00EB24D3">
        <w:rPr>
          <w:rFonts w:ascii="Times New Roman" w:hAnsi="Times New Roman"/>
        </w:rPr>
        <w:t xml:space="preserve"> large fold changes</w:t>
      </w:r>
      <w:r w:rsidR="00400858" w:rsidRPr="00EB24D3">
        <w:rPr>
          <w:rFonts w:ascii="Times New Roman" w:hAnsi="Times New Roman"/>
        </w:rPr>
        <w:t xml:space="preserve"> of the arginine deiminase pathway</w:t>
      </w:r>
      <w:r w:rsidRPr="00EB24D3">
        <w:rPr>
          <w:rFonts w:ascii="Times New Roman" w:hAnsi="Times New Roman"/>
        </w:rPr>
        <w:t xml:space="preserve"> in cold adapted cells compared to </w:t>
      </w:r>
      <w:r w:rsidR="003C354F" w:rsidRPr="00EB24D3">
        <w:rPr>
          <w:rFonts w:ascii="Times New Roman" w:hAnsi="Times New Roman"/>
        </w:rPr>
        <w:t>25˚C-adapted</w:t>
      </w:r>
      <w:r w:rsidR="006958F9" w:rsidRPr="00EB24D3">
        <w:rPr>
          <w:rFonts w:ascii="Times New Roman" w:hAnsi="Times New Roman"/>
        </w:rPr>
        <w:t xml:space="preserve"> cell (Table 13)</w:t>
      </w:r>
      <w:r w:rsidRPr="00EB24D3">
        <w:rPr>
          <w:rFonts w:ascii="Times New Roman" w:hAnsi="Times New Roman"/>
        </w:rPr>
        <w:t xml:space="preserve">. </w:t>
      </w:r>
      <w:r w:rsidR="0088204E" w:rsidRPr="00EB24D3">
        <w:rPr>
          <w:rFonts w:ascii="Times New Roman" w:hAnsi="Times New Roman"/>
        </w:rPr>
        <w:t xml:space="preserve"> The antiporter that removes ornithine from the cell in </w:t>
      </w:r>
      <w:r w:rsidR="00D3452C" w:rsidRPr="00EB24D3">
        <w:rPr>
          <w:rFonts w:ascii="Times New Roman" w:hAnsi="Times New Roman"/>
        </w:rPr>
        <w:t>exchange for arginine is down regulated ~8-</w:t>
      </w:r>
      <w:r w:rsidR="0088204E" w:rsidRPr="00EB24D3">
        <w:rPr>
          <w:rFonts w:ascii="Times New Roman" w:hAnsi="Times New Roman"/>
        </w:rPr>
        <w:t>fold and arginine deiminase, the gene responsible for converting argi</w:t>
      </w:r>
      <w:r w:rsidR="00D3452C" w:rsidRPr="00EB24D3">
        <w:rPr>
          <w:rFonts w:ascii="Times New Roman" w:hAnsi="Times New Roman"/>
        </w:rPr>
        <w:t>ni</w:t>
      </w:r>
      <w:r w:rsidR="0088204E" w:rsidRPr="00EB24D3">
        <w:rPr>
          <w:rFonts w:ascii="Times New Roman" w:hAnsi="Times New Roman"/>
        </w:rPr>
        <w:t>ne to</w:t>
      </w:r>
      <w:r w:rsidR="00D3452C" w:rsidRPr="00EB24D3">
        <w:rPr>
          <w:rFonts w:ascii="Times New Roman" w:hAnsi="Times New Roman"/>
        </w:rPr>
        <w:t xml:space="preserve"> citrulline is upregulated ~40-</w:t>
      </w:r>
      <w:r w:rsidR="0088204E" w:rsidRPr="00EB24D3">
        <w:rPr>
          <w:rFonts w:ascii="Times New Roman" w:hAnsi="Times New Roman"/>
        </w:rPr>
        <w:t xml:space="preserve">fold. </w:t>
      </w:r>
      <w:r w:rsidR="005728A0">
        <w:rPr>
          <w:rFonts w:ascii="Times New Roman" w:hAnsi="Times New Roman"/>
        </w:rPr>
        <w:t>There is</w:t>
      </w:r>
      <w:r w:rsidR="00106F61" w:rsidRPr="00EB24D3">
        <w:rPr>
          <w:rFonts w:ascii="Times New Roman" w:hAnsi="Times New Roman"/>
        </w:rPr>
        <w:t xml:space="preserve"> a decrease in expression levels of the gene responsible for converting citr</w:t>
      </w:r>
      <w:r w:rsidR="007B707F" w:rsidRPr="00EB24D3">
        <w:rPr>
          <w:rFonts w:ascii="Times New Roman" w:hAnsi="Times New Roman"/>
        </w:rPr>
        <w:t>ulline to ornithine (13-fold), however with such a high fold change in citrul</w:t>
      </w:r>
      <w:r w:rsidR="004D0E40" w:rsidRPr="00EB24D3">
        <w:rPr>
          <w:rFonts w:ascii="Times New Roman" w:hAnsi="Times New Roman"/>
        </w:rPr>
        <w:t>line production ornithine could</w:t>
      </w:r>
      <w:r w:rsidR="007B707F" w:rsidRPr="00EB24D3">
        <w:rPr>
          <w:rFonts w:ascii="Times New Roman" w:hAnsi="Times New Roman"/>
        </w:rPr>
        <w:t xml:space="preserve"> still be produced. The accumulation of ornithine can </w:t>
      </w:r>
      <w:r w:rsidR="00400858" w:rsidRPr="00EB24D3">
        <w:rPr>
          <w:rFonts w:ascii="Times New Roman" w:hAnsi="Times New Roman"/>
        </w:rPr>
        <w:t>be used to produce proline, a metabolite</w:t>
      </w:r>
      <w:r w:rsidR="004D0E40" w:rsidRPr="00EB24D3">
        <w:rPr>
          <w:rFonts w:ascii="Times New Roman" w:hAnsi="Times New Roman"/>
        </w:rPr>
        <w:t xml:space="preserve"> that can act as a cryoprotectant </w:t>
      </w:r>
      <w:r w:rsidR="00D61F31" w:rsidRPr="00EB24D3">
        <w:rPr>
          <w:rFonts w:ascii="Times New Roman" w:hAnsi="Times New Roman"/>
        </w:rPr>
        <w:fldChar w:fldCharType="begin">
          <w:fldData xml:space="preserve">PEVuZE5vdGU+PENpdGU+PEF1dGhvcj5CYXlsZXM8L0F1dGhvcj48WWVhcj4yMDAwPC9ZZWFyPjxS
ZWNOdW0+MzgzPC9SZWNOdW0+PERpc3BsYXlUZXh0Pls4MiwgODZdPC9EaXNwbGF5VGV4dD48cmVj
b3JkPjxyZWMtbnVtYmVyPjM4MzwvcmVjLW51bWJlcj48Zm9yZWlnbi1rZXlzPjxrZXkgYXBwPSJF
TiIgZGItaWQ9ImFwZTV2dHQ1MjJ6MmQyZXNmejVwejB0b2V4YXR2OXhld3dhMCIgdGltZXN0YW1w
PSIxNDAyNjg1MTYwIj4zODM8L2tleT48L2ZvcmVpZ24ta2V5cz48cmVmLXR5cGUgbmFtZT0iSm91
cm5hbCBBcnRpY2xlIj4xNzwvcmVmLXR5cGU+PGNvbnRyaWJ1dG9ycz48YXV0aG9ycz48YXV0aG9y
PkJheWxlcywgRC4gTy48L2F1dGhvcj48YXV0aG9yPldpbGtpbnNvbiwgQi4gSi48L2F1dGhvcj48
L2F1dGhvcnM+PC9jb250cmlidXRvcnM+PHRpdGxlcz48dGl0bGU+T3Ntb3Byb3RlY3RhbnRzIGFu
ZCBjcnlvcHJvdGVjdGFudHMgZm9yIExpc3RlcmlhIG1vbm9jeXRvZ2VuZXM8L3RpdGxlPjxzZWNv
bmRhcnktdGl0bGU+TGV0dGVycyBpbiBBcHBsaWVkIE1pY3JvYmlvbG9neTwvc2Vjb25kYXJ5LXRp
dGxlPjwvdGl0bGVzPjxwZXJpb2RpY2FsPjxmdWxsLXRpdGxlPkxldHRlcnMgaW4gQXBwbGllZCBN
aWNyb2Jpb2xvZ3k8L2Z1bGwtdGl0bGU+PC9wZXJpb2RpY2FsPjxwYWdlcz4yMy0yNzwvcGFnZXM+
PHZvbHVtZT4zMDwvdm9sdW1lPjxudW1iZXI+MTwvbnVtYmVyPjxkYXRlcz48eWVhcj4yMDAwPC95
ZWFyPjwvZGF0ZXM+PHB1Ymxpc2hlcj5CbGFja3dlbGwgU2NpZW5jZSBMdGQ8L3B1Ymxpc2hlcj48
aXNibj4xNDcyLTc2NVg8L2lzYm4+PHVybHM+PHJlbGF0ZWQtdXJscz48dXJsPmh0dHA6Ly9keC5k
b2kub3JnLzEwLjEwNDYvai4xNDcyLTc2NXguMjAwMC4wMDY0Ni54PC91cmw+PHVybD5odHRwOi8v
b25saW5lbGlicmFyeS53aWxleS5jb20vc3RvcmUvMTAuMTA0Ni9qLjE0NzItNzY1eC4yMDAwLjAw
NjQ2LngvYXNzZXQvai4xNDcyLTc2NXguMjAwMC4wMDY0Ni54LnBkZj92PTEmYW1wO3Q9aHdkdWpq
MG8mYW1wO3M9YjQ4OWYxYzQ2ZGJiMGNiNWY3NTBkNzRlODE4YWZlMWRmNGU2OTE2YTwvdXJsPjwv
cmVsYXRlZC11cmxzPjwvdXJscz48ZWxlY3Ryb25pYy1yZXNvdXJjZS1udW0+MTAuMTA0Ni9qLjE0
NzItNzY1eC4yMDAwLjAwNjQ2Lng8L2VsZWN0cm9uaWMtcmVzb3VyY2UtbnVtPjwvcmVjb3JkPjwv
Q2l0ZT48Q2l0ZT48QXV0aG9yPkZ1bGxlcjwvQXV0aG9yPjxZZWFyPjIwMDQ8L1llYXI+PFJlY051
bT4zODQ8L1JlY051bT48cmVjb3JkPjxyZWMtbnVtYmVyPjM4NDwvcmVjLW51bWJlcj48Zm9yZWln
bi1rZXlzPjxrZXkgYXBwPSJFTiIgZGItaWQ9ImFwZTV2dHQ1MjJ6MmQyZXNmejVwejB0b2V4YXR2
OXhld3dhMCIgdGltZXN0YW1wPSIxNDAyNjg1OTIzIj4zODQ8L2tleT48L2ZvcmVpZ24ta2V5cz48
cmVmLXR5cGUgbmFtZT0iSm91cm5hbCBBcnRpY2xlIj4xNzwvcmVmLXR5cGU+PGNvbnRyaWJ1dG9y
cz48YXV0aG9ycz48YXV0aG9yPkZ1bGxlciwgQi4gSi48L2F1dGhvcj48L2F1dGhvcnM+PC9jb250
cmlidXRvcnM+PGF1dGgtYWRkcmVzcz5Vbml2ZXJzaXR5IERlcGFydG1lbnQgb2YgU3VyZ2VyeSwg
Um95YWwgRnJlZSBhbmQgVW5pdmVyc2l0eSBDb2xsZWdlIE1lZGljYWwgU2Nob29sLCBMb25kb24g
TlczIDJRRywgVUsuPC9hdXRoLWFkZHJlc3M+PHRpdGxlcz48dGl0bGU+Q3J5b3Byb3RlY3RhbnRz
OiB0aGUgZXNzZW50aWFsIGFudGlmcmVlemVzIHRvIHByb3RlY3QgbGlmZSBpbiB0aGUgZnJvemVu
IHN0YXRlPC90aXRsZT48c2Vjb25kYXJ5LXRpdGxlPkNyeW8gTGV0dGVyczwvc2Vjb25kYXJ5LXRp
dGxlPjxhbHQtdGl0bGU+Q3J5byBsZXR0ZXJzPC9hbHQtdGl0bGU+PC90aXRsZXM+PHBlcmlvZGlj
YWw+PGZ1bGwtdGl0bGU+Q3J5byBMZXR0ZXJzPC9mdWxsLXRpdGxlPjxhYmJyLTE+Q3J5byBsZXR0
ZXJzPC9hYmJyLTE+PC9wZXJpb2RpY2FsPjxhbHQtcGVyaW9kaWNhbD48ZnVsbC10aXRsZT5Dcnlv
IExldHRlcnM8L2Z1bGwtdGl0bGU+PGFiYnItMT5DcnlvIGxldHRlcnM8L2FiYnItMT48L2FsdC1w
ZXJpb2RpY2FsPjxwYWdlcz4zNzUtODg8L3BhZ2VzPjx2b2x1bWU+MjU8L3ZvbHVtZT48bnVtYmVy
PjY8L251bWJlcj48ZWRpdGlvbj4yMDA1LzAxLzIyPC9lZGl0aW9uPjxrZXl3b3Jkcz48a2V5d29y
ZD5BbmltYWxzPC9rZXl3b3JkPjxrZXl3b3JkPkFudGlmcmVlemUgUHJvdGVpbnM8L2tleXdvcmQ+
PGtleXdvcmQ+Q2VsbCBTdXJ2aXZhbDwva2V5d29yZD48a2V5d29yZD4qQ3J5b3ByZXNlcnZhdGlv
bjwva2V5d29yZD48a2V5d29yZD4qQ3J5b3Byb3RlY3RpdmUgQWdlbnRzL3RveGljaXR5PC9rZXl3
b3JkPjxrZXl3b3JkPkdseWNlcm9sPC9rZXl3b3JkPjxrZXl3b3JkPkh1bWFuczwva2V5d29yZD48
L2tleXdvcmRzPjxkYXRlcz48eWVhcj4yMDA0PC95ZWFyPjxwdWItZGF0ZXM+PGRhdGU+Tm92LURl
YzwvZGF0ZT48L3B1Yi1kYXRlcz48L2RhdGVzPjxpc2JuPjAxNDMtMjA0NCAoUHJpbnQpJiN4RDsw
MTQzLTIwNDQ8L2lzYm4+PGFjY2Vzc2lvbi1udW0+MTU2NjAxNjU8L2FjY2Vzc2lvbi1udW0+PHVy
bHM+PC91cmxzPjxyZW1vdGUtZGF0YWJhc2UtcHJvdmlkZXI+TkxNPC9yZW1vdGUtZGF0YWJhc2Ut
cHJvdmlkZXI+PGxhbmd1YWdlPmVuZzwvbGFuZ3VhZ2U+PC9yZWNvcmQ+PC9DaXRlPjwvRW5kTm90
ZT4A
</w:fldData>
        </w:fldChar>
      </w:r>
      <w:r w:rsidR="002D3AD3">
        <w:rPr>
          <w:rFonts w:ascii="Times New Roman" w:hAnsi="Times New Roman"/>
        </w:rPr>
        <w:instrText xml:space="preserve"> ADDIN EN.CITE </w:instrText>
      </w:r>
      <w:r w:rsidR="00D61F31">
        <w:rPr>
          <w:rFonts w:ascii="Times New Roman" w:hAnsi="Times New Roman"/>
        </w:rPr>
        <w:fldChar w:fldCharType="begin">
          <w:fldData xml:space="preserve">PEVuZE5vdGU+PENpdGU+PEF1dGhvcj5CYXlsZXM8L0F1dGhvcj48WWVhcj4yMDAwPC9ZZWFyPjxS
ZWNOdW0+MzgzPC9SZWNOdW0+PERpc3BsYXlUZXh0Pls4MiwgODZdPC9EaXNwbGF5VGV4dD48cmVj
b3JkPjxyZWMtbnVtYmVyPjM4MzwvcmVjLW51bWJlcj48Zm9yZWlnbi1rZXlzPjxrZXkgYXBwPSJF
TiIgZGItaWQ9ImFwZTV2dHQ1MjJ6MmQyZXNmejVwejB0b2V4YXR2OXhld3dhMCIgdGltZXN0YW1w
PSIxNDAyNjg1MTYwIj4zODM8L2tleT48L2ZvcmVpZ24ta2V5cz48cmVmLXR5cGUgbmFtZT0iSm91
cm5hbCBBcnRpY2xlIj4xNzwvcmVmLXR5cGU+PGNvbnRyaWJ1dG9ycz48YXV0aG9ycz48YXV0aG9y
PkJheWxlcywgRC4gTy48L2F1dGhvcj48YXV0aG9yPldpbGtpbnNvbiwgQi4gSi48L2F1dGhvcj48
L2F1dGhvcnM+PC9jb250cmlidXRvcnM+PHRpdGxlcz48dGl0bGU+T3Ntb3Byb3RlY3RhbnRzIGFu
ZCBjcnlvcHJvdGVjdGFudHMgZm9yIExpc3RlcmlhIG1vbm9jeXRvZ2VuZXM8L3RpdGxlPjxzZWNv
bmRhcnktdGl0bGU+TGV0dGVycyBpbiBBcHBsaWVkIE1pY3JvYmlvbG9neTwvc2Vjb25kYXJ5LXRp
dGxlPjwvdGl0bGVzPjxwZXJpb2RpY2FsPjxmdWxsLXRpdGxlPkxldHRlcnMgaW4gQXBwbGllZCBN
aWNyb2Jpb2xvZ3k8L2Z1bGwtdGl0bGU+PC9wZXJpb2RpY2FsPjxwYWdlcz4yMy0yNzwvcGFnZXM+
PHZvbHVtZT4zMDwvdm9sdW1lPjxudW1iZXI+MTwvbnVtYmVyPjxkYXRlcz48eWVhcj4yMDAwPC95
ZWFyPjwvZGF0ZXM+PHB1Ymxpc2hlcj5CbGFja3dlbGwgU2NpZW5jZSBMdGQ8L3B1Ymxpc2hlcj48
aXNibj4xNDcyLTc2NVg8L2lzYm4+PHVybHM+PHJlbGF0ZWQtdXJscz48dXJsPmh0dHA6Ly9keC5k
b2kub3JnLzEwLjEwNDYvai4xNDcyLTc2NXguMjAwMC4wMDY0Ni54PC91cmw+PHVybD5odHRwOi8v
b25saW5lbGlicmFyeS53aWxleS5jb20vc3RvcmUvMTAuMTA0Ni9qLjE0NzItNzY1eC4yMDAwLjAw
NjQ2LngvYXNzZXQvai4xNDcyLTc2NXguMjAwMC4wMDY0Ni54LnBkZj92PTEmYW1wO3Q9aHdkdWpq
MG8mYW1wO3M9YjQ4OWYxYzQ2ZGJiMGNiNWY3NTBkNzRlODE4YWZlMWRmNGU2OTE2YTwvdXJsPjwv
cmVsYXRlZC11cmxzPjwvdXJscz48ZWxlY3Ryb25pYy1yZXNvdXJjZS1udW0+MTAuMTA0Ni9qLjE0
NzItNzY1eC4yMDAwLjAwNjQ2Lng8L2VsZWN0cm9uaWMtcmVzb3VyY2UtbnVtPjwvcmVjb3JkPjwv
Q2l0ZT48Q2l0ZT48QXV0aG9yPkZ1bGxlcjwvQXV0aG9yPjxZZWFyPjIwMDQ8L1llYXI+PFJlY051
bT4zODQ8L1JlY051bT48cmVjb3JkPjxyZWMtbnVtYmVyPjM4NDwvcmVjLW51bWJlcj48Zm9yZWln
bi1rZXlzPjxrZXkgYXBwPSJFTiIgZGItaWQ9ImFwZTV2dHQ1MjJ6MmQyZXNmejVwejB0b2V4YXR2
OXhld3dhMCIgdGltZXN0YW1wPSIxNDAyNjg1OTIzIj4zODQ8L2tleT48L2ZvcmVpZ24ta2V5cz48
cmVmLXR5cGUgbmFtZT0iSm91cm5hbCBBcnRpY2xlIj4xNzwvcmVmLXR5cGU+PGNvbnRyaWJ1dG9y
cz48YXV0aG9ycz48YXV0aG9yPkZ1bGxlciwgQi4gSi48L2F1dGhvcj48L2F1dGhvcnM+PC9jb250
cmlidXRvcnM+PGF1dGgtYWRkcmVzcz5Vbml2ZXJzaXR5IERlcGFydG1lbnQgb2YgU3VyZ2VyeSwg
Um95YWwgRnJlZSBhbmQgVW5pdmVyc2l0eSBDb2xsZWdlIE1lZGljYWwgU2Nob29sLCBMb25kb24g
TlczIDJRRywgVUsuPC9hdXRoLWFkZHJlc3M+PHRpdGxlcz48dGl0bGU+Q3J5b3Byb3RlY3RhbnRz
OiB0aGUgZXNzZW50aWFsIGFudGlmcmVlemVzIHRvIHByb3RlY3QgbGlmZSBpbiB0aGUgZnJvemVu
IHN0YXRlPC90aXRsZT48c2Vjb25kYXJ5LXRpdGxlPkNyeW8gTGV0dGVyczwvc2Vjb25kYXJ5LXRp
dGxlPjxhbHQtdGl0bGU+Q3J5byBsZXR0ZXJzPC9hbHQtdGl0bGU+PC90aXRsZXM+PHBlcmlvZGlj
YWw+PGZ1bGwtdGl0bGU+Q3J5byBMZXR0ZXJzPC9mdWxsLXRpdGxlPjxhYmJyLTE+Q3J5byBsZXR0
ZXJzPC9hYmJyLTE+PC9wZXJpb2RpY2FsPjxhbHQtcGVyaW9kaWNhbD48ZnVsbC10aXRsZT5Dcnlv
IExldHRlcnM8L2Z1bGwtdGl0bGU+PGFiYnItMT5DcnlvIGxldHRlcnM8L2FiYnItMT48L2FsdC1w
ZXJpb2RpY2FsPjxwYWdlcz4zNzUtODg8L3BhZ2VzPjx2b2x1bWU+MjU8L3ZvbHVtZT48bnVtYmVy
PjY8L251bWJlcj48ZWRpdGlvbj4yMDA1LzAxLzIyPC9lZGl0aW9uPjxrZXl3b3Jkcz48a2V5d29y
ZD5BbmltYWxzPC9rZXl3b3JkPjxrZXl3b3JkPkFudGlmcmVlemUgUHJvdGVpbnM8L2tleXdvcmQ+
PGtleXdvcmQ+Q2VsbCBTdXJ2aXZhbDwva2V5d29yZD48a2V5d29yZD4qQ3J5b3ByZXNlcnZhdGlv
bjwva2V5d29yZD48a2V5d29yZD4qQ3J5b3Byb3RlY3RpdmUgQWdlbnRzL3RveGljaXR5PC9rZXl3
b3JkPjxrZXl3b3JkPkdseWNlcm9sPC9rZXl3b3JkPjxrZXl3b3JkPkh1bWFuczwva2V5d29yZD48
L2tleXdvcmRzPjxkYXRlcz48eWVhcj4yMDA0PC95ZWFyPjxwdWItZGF0ZXM+PGRhdGU+Tm92LURl
YzwvZGF0ZT48L3B1Yi1kYXRlcz48L2RhdGVzPjxpc2JuPjAxNDMtMjA0NCAoUHJpbnQpJiN4RDsw
MTQzLTIwNDQ8L2lzYm4+PGFjY2Vzc2lvbi1udW0+MTU2NjAxNjU8L2FjY2Vzc2lvbi1udW0+PHVy
bHM+PC91cmxzPjxyZW1vdGUtZGF0YWJhc2UtcHJvdmlkZXI+TkxNPC9yZW1vdGUtZGF0YWJhc2Ut
cHJvdmlkZXI+PGxhbmd1YWdlPmVuZzwvbGFuZ3VhZ2U+PC9yZWNvcmQ+PC9DaXRlPjwvRW5kTm90
ZT4A
</w:fldData>
        </w:fldChar>
      </w:r>
      <w:r w:rsidR="002D3AD3">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sidRPr="00EB24D3">
        <w:rPr>
          <w:rFonts w:ascii="Times New Roman" w:hAnsi="Times New Roman"/>
        </w:rPr>
        <w:fldChar w:fldCharType="separate"/>
      </w:r>
      <w:r w:rsidR="002D3AD3">
        <w:rPr>
          <w:rFonts w:ascii="Times New Roman" w:hAnsi="Times New Roman"/>
          <w:noProof/>
        </w:rPr>
        <w:t>[</w:t>
      </w:r>
      <w:hyperlink w:anchor="_ENREF_82" w:tooltip="Bayles, 2000 #383" w:history="1">
        <w:r w:rsidR="00652CEF">
          <w:rPr>
            <w:rFonts w:ascii="Times New Roman" w:hAnsi="Times New Roman"/>
            <w:noProof/>
          </w:rPr>
          <w:t>82</w:t>
        </w:r>
      </w:hyperlink>
      <w:r w:rsidR="002D3AD3">
        <w:rPr>
          <w:rFonts w:ascii="Times New Roman" w:hAnsi="Times New Roman"/>
          <w:noProof/>
        </w:rPr>
        <w:t xml:space="preserve">, </w:t>
      </w:r>
      <w:hyperlink w:anchor="_ENREF_86" w:tooltip="Fuller, 2004 #384" w:history="1">
        <w:r w:rsidR="00652CEF">
          <w:rPr>
            <w:rFonts w:ascii="Times New Roman" w:hAnsi="Times New Roman"/>
            <w:noProof/>
          </w:rPr>
          <w:t>86</w:t>
        </w:r>
      </w:hyperlink>
      <w:r w:rsidR="002D3AD3">
        <w:rPr>
          <w:rFonts w:ascii="Times New Roman" w:hAnsi="Times New Roman"/>
          <w:noProof/>
        </w:rPr>
        <w:t>]</w:t>
      </w:r>
      <w:r w:rsidR="00D61F31" w:rsidRPr="00EB24D3">
        <w:rPr>
          <w:rFonts w:ascii="Times New Roman" w:hAnsi="Times New Roman"/>
        </w:rPr>
        <w:fldChar w:fldCharType="end"/>
      </w:r>
      <w:r w:rsidR="004D0E40" w:rsidRPr="00EB24D3">
        <w:rPr>
          <w:rFonts w:ascii="Times New Roman" w:hAnsi="Times New Roman"/>
        </w:rPr>
        <w:t xml:space="preserve">. </w:t>
      </w:r>
    </w:p>
    <w:p w:rsidR="007D1358" w:rsidRDefault="003C354F" w:rsidP="00EF3D94">
      <w:pPr>
        <w:spacing w:line="480" w:lineRule="auto"/>
        <w:rPr>
          <w:rFonts w:ascii="Times New Roman" w:hAnsi="Times New Roman"/>
        </w:rPr>
      </w:pPr>
      <w:r w:rsidRPr="00EB24D3">
        <w:rPr>
          <w:rFonts w:ascii="Times New Roman" w:hAnsi="Times New Roman"/>
        </w:rPr>
        <w:tab/>
        <w:t xml:space="preserve">Expression levels of </w:t>
      </w:r>
      <w:r w:rsidRPr="00EB24D3">
        <w:rPr>
          <w:rFonts w:ascii="Times New Roman" w:hAnsi="Times New Roman"/>
          <w:i/>
        </w:rPr>
        <w:t>cspA</w:t>
      </w:r>
      <w:r w:rsidRPr="00EB24D3">
        <w:rPr>
          <w:rFonts w:ascii="Times New Roman" w:hAnsi="Times New Roman"/>
        </w:rPr>
        <w:t xml:space="preserve"> 3 identified in transcriptomic analysis were the most unexpected, </w:t>
      </w:r>
      <w:r w:rsidR="002A015E">
        <w:rPr>
          <w:rFonts w:ascii="Times New Roman" w:hAnsi="Times New Roman"/>
        </w:rPr>
        <w:t xml:space="preserve">in that </w:t>
      </w:r>
      <w:r w:rsidRPr="00EB24D3">
        <w:rPr>
          <w:rFonts w:ascii="Times New Roman" w:hAnsi="Times New Roman"/>
        </w:rPr>
        <w:t>no experiment</w:t>
      </w:r>
      <w:r w:rsidR="00400858" w:rsidRPr="00EB24D3">
        <w:rPr>
          <w:rFonts w:ascii="Times New Roman" w:hAnsi="Times New Roman"/>
        </w:rPr>
        <w:t>al comparison</w:t>
      </w:r>
      <w:r w:rsidRPr="00EB24D3">
        <w:rPr>
          <w:rFonts w:ascii="Times New Roman" w:hAnsi="Times New Roman"/>
        </w:rPr>
        <w:t xml:space="preserve"> had a significant fold change greater than </w:t>
      </w:r>
      <w:r w:rsidR="00400858" w:rsidRPr="00EB24D3">
        <w:rPr>
          <w:rFonts w:ascii="Times New Roman" w:hAnsi="Times New Roman"/>
        </w:rPr>
        <w:t>|2|</w:t>
      </w:r>
      <w:r w:rsidRPr="00EB24D3">
        <w:rPr>
          <w:rFonts w:ascii="Times New Roman" w:hAnsi="Times New Roman"/>
        </w:rPr>
        <w:t xml:space="preserve">. This was surprising because the CspA 3 protein is </w:t>
      </w:r>
      <w:r w:rsidR="002A015E">
        <w:rPr>
          <w:rFonts w:ascii="Times New Roman" w:hAnsi="Times New Roman"/>
        </w:rPr>
        <w:t xml:space="preserve">the </w:t>
      </w:r>
      <w:r w:rsidRPr="00EB24D3">
        <w:rPr>
          <w:rFonts w:ascii="Times New Roman" w:hAnsi="Times New Roman"/>
        </w:rPr>
        <w:t xml:space="preserve">most similar of the cold shock proteins </w:t>
      </w:r>
      <w:r w:rsidR="00FA01B1" w:rsidRPr="00EB24D3">
        <w:rPr>
          <w:rFonts w:ascii="Times New Roman" w:hAnsi="Times New Roman"/>
        </w:rPr>
        <w:t xml:space="preserve">in </w:t>
      </w:r>
      <w:r w:rsidR="00FA01B1" w:rsidRPr="00EB24D3">
        <w:rPr>
          <w:rFonts w:ascii="Times New Roman" w:hAnsi="Times New Roman"/>
          <w:i/>
        </w:rPr>
        <w:t xml:space="preserve">P. fluorescens </w:t>
      </w:r>
      <w:r w:rsidR="00FA01B1" w:rsidRPr="00EB24D3">
        <w:rPr>
          <w:rFonts w:ascii="Times New Roman" w:hAnsi="Times New Roman"/>
        </w:rPr>
        <w:t xml:space="preserve">HK44 </w:t>
      </w:r>
      <w:r w:rsidRPr="00EB24D3">
        <w:rPr>
          <w:rFonts w:ascii="Times New Roman" w:hAnsi="Times New Roman"/>
        </w:rPr>
        <w:t xml:space="preserve">to CspA of </w:t>
      </w:r>
      <w:r w:rsidRPr="00EB24D3">
        <w:rPr>
          <w:rFonts w:ascii="Times New Roman" w:hAnsi="Times New Roman"/>
          <w:i/>
        </w:rPr>
        <w:t>E. coli</w:t>
      </w:r>
      <w:r w:rsidR="00FA01B1" w:rsidRPr="00EB24D3">
        <w:rPr>
          <w:rFonts w:ascii="Times New Roman" w:hAnsi="Times New Roman"/>
          <w:i/>
        </w:rPr>
        <w:t xml:space="preserve">. </w:t>
      </w:r>
      <w:proofErr w:type="gramStart"/>
      <w:r w:rsidR="00FA01B1" w:rsidRPr="00EB24D3">
        <w:rPr>
          <w:rFonts w:ascii="Times New Roman" w:hAnsi="Times New Roman"/>
        </w:rPr>
        <w:t xml:space="preserve">Furthermore, if </w:t>
      </w:r>
      <w:r w:rsidR="00FA01B1" w:rsidRPr="00EB24D3">
        <w:rPr>
          <w:rFonts w:ascii="Times New Roman" w:hAnsi="Times New Roman"/>
          <w:i/>
        </w:rPr>
        <w:t>cspA</w:t>
      </w:r>
      <w:r w:rsidR="00FA01B1" w:rsidRPr="00EB24D3">
        <w:rPr>
          <w:rFonts w:ascii="Times New Roman" w:hAnsi="Times New Roman"/>
        </w:rPr>
        <w:t xml:space="preserve"> 3 expression act</w:t>
      </w:r>
      <w:r w:rsidR="002A015E">
        <w:rPr>
          <w:rFonts w:ascii="Times New Roman" w:hAnsi="Times New Roman"/>
        </w:rPr>
        <w:t>s</w:t>
      </w:r>
      <w:r w:rsidR="00FA01B1" w:rsidRPr="00EB24D3">
        <w:rPr>
          <w:rFonts w:ascii="Times New Roman" w:hAnsi="Times New Roman"/>
        </w:rPr>
        <w:t xml:space="preserve"> atypical</w:t>
      </w:r>
      <w:r w:rsidR="000353F0" w:rsidRPr="00EB24D3">
        <w:rPr>
          <w:rFonts w:ascii="Times New Roman" w:hAnsi="Times New Roman"/>
        </w:rPr>
        <w:t>ly</w:t>
      </w:r>
      <w:r w:rsidR="00FA01B1" w:rsidRPr="00EB24D3">
        <w:rPr>
          <w:rFonts w:ascii="Times New Roman" w:hAnsi="Times New Roman"/>
        </w:rPr>
        <w:t xml:space="preserve"> of </w:t>
      </w:r>
      <w:r w:rsidR="00400858" w:rsidRPr="00EB24D3">
        <w:rPr>
          <w:rFonts w:ascii="Times New Roman" w:hAnsi="Times New Roman"/>
        </w:rPr>
        <w:t xml:space="preserve">the </w:t>
      </w:r>
      <w:r w:rsidR="00FA01B1" w:rsidRPr="00EB24D3">
        <w:rPr>
          <w:rFonts w:ascii="Times New Roman" w:hAnsi="Times New Roman"/>
          <w:i/>
        </w:rPr>
        <w:t>E. coli</w:t>
      </w:r>
      <w:r w:rsidR="00FA01B1" w:rsidRPr="00EB24D3">
        <w:rPr>
          <w:rFonts w:ascii="Times New Roman" w:hAnsi="Times New Roman"/>
        </w:rPr>
        <w:t xml:space="preserve"> </w:t>
      </w:r>
      <w:r w:rsidR="00FA01B1" w:rsidRPr="00EB24D3">
        <w:rPr>
          <w:rFonts w:ascii="Times New Roman" w:hAnsi="Times New Roman"/>
          <w:i/>
        </w:rPr>
        <w:t>cspA</w:t>
      </w:r>
      <w:r w:rsidR="00FA01B1" w:rsidRPr="00EB24D3">
        <w:rPr>
          <w:rFonts w:ascii="Times New Roman" w:hAnsi="Times New Roman"/>
        </w:rPr>
        <w:t xml:space="preserve">, </w:t>
      </w:r>
      <w:r w:rsidR="005D3313">
        <w:rPr>
          <w:rFonts w:ascii="Times New Roman" w:hAnsi="Times New Roman"/>
        </w:rPr>
        <w:t>it</w:t>
      </w:r>
      <w:r w:rsidR="002A015E" w:rsidRPr="00EB24D3">
        <w:rPr>
          <w:rFonts w:ascii="Times New Roman" w:hAnsi="Times New Roman"/>
        </w:rPr>
        <w:t xml:space="preserve"> </w:t>
      </w:r>
      <w:r w:rsidR="00FA01B1" w:rsidRPr="00EB24D3">
        <w:rPr>
          <w:rFonts w:ascii="Times New Roman" w:hAnsi="Times New Roman"/>
        </w:rPr>
        <w:t>would expect</w:t>
      </w:r>
      <w:r w:rsidR="005D3313">
        <w:rPr>
          <w:rFonts w:ascii="Times New Roman" w:hAnsi="Times New Roman"/>
        </w:rPr>
        <w:t>ed</w:t>
      </w:r>
      <w:r w:rsidR="00FA01B1" w:rsidRPr="00EB24D3">
        <w:rPr>
          <w:rFonts w:ascii="Times New Roman" w:hAnsi="Times New Roman"/>
        </w:rPr>
        <w:t xml:space="preserve"> to act similar</w:t>
      </w:r>
      <w:r w:rsidR="005D3313">
        <w:rPr>
          <w:rFonts w:ascii="Times New Roman" w:hAnsi="Times New Roman"/>
        </w:rPr>
        <w:t>ly</w:t>
      </w:r>
      <w:r w:rsidR="00FA01B1" w:rsidRPr="00EB24D3">
        <w:rPr>
          <w:rFonts w:ascii="Times New Roman" w:hAnsi="Times New Roman"/>
        </w:rPr>
        <w:t xml:space="preserve"> to </w:t>
      </w:r>
      <w:r w:rsidR="00FA01B1" w:rsidRPr="00EB24D3">
        <w:rPr>
          <w:rFonts w:ascii="Times New Roman" w:hAnsi="Times New Roman"/>
          <w:i/>
        </w:rPr>
        <w:t xml:space="preserve">cspA </w:t>
      </w:r>
      <w:r w:rsidR="00FA01B1" w:rsidRPr="00EB24D3">
        <w:rPr>
          <w:rFonts w:ascii="Times New Roman" w:hAnsi="Times New Roman"/>
        </w:rPr>
        <w:t>1 of HK44 because their proteins are highly similar (Table 5).</w:t>
      </w:r>
      <w:proofErr w:type="gramEnd"/>
      <w:r w:rsidR="00FA01B1" w:rsidRPr="00EB24D3">
        <w:rPr>
          <w:rFonts w:ascii="Times New Roman" w:hAnsi="Times New Roman"/>
        </w:rPr>
        <w:t xml:space="preserve"> The expression levels of genes surrounding </w:t>
      </w:r>
      <w:r w:rsidR="00FA01B1" w:rsidRPr="00EB24D3">
        <w:rPr>
          <w:rFonts w:ascii="Times New Roman" w:hAnsi="Times New Roman"/>
          <w:i/>
        </w:rPr>
        <w:t xml:space="preserve">cspA </w:t>
      </w:r>
      <w:r w:rsidR="00FA01B1" w:rsidRPr="00EB24D3">
        <w:rPr>
          <w:rFonts w:ascii="Times New Roman" w:hAnsi="Times New Roman"/>
        </w:rPr>
        <w:t>3 were also low, including a DEAD-box helicase gene, which aids in the unwinding of nucleic acids for transcription and translation.</w:t>
      </w:r>
    </w:p>
    <w:p w:rsidR="00400858" w:rsidRDefault="00746029" w:rsidP="00EF3D94">
      <w:pPr>
        <w:spacing w:line="480" w:lineRule="auto"/>
        <w:rPr>
          <w:rFonts w:ascii="Times New Roman" w:hAnsi="Times New Roman"/>
        </w:rPr>
      </w:pPr>
      <w:r>
        <w:rPr>
          <w:rFonts w:ascii="Times New Roman" w:hAnsi="Times New Roman"/>
        </w:rPr>
        <w:tab/>
      </w:r>
      <w:r w:rsidR="00062F5D">
        <w:rPr>
          <w:rFonts w:ascii="Times New Roman" w:hAnsi="Times New Roman"/>
        </w:rPr>
        <w:t>L</w:t>
      </w:r>
      <w:r w:rsidR="00233F4F">
        <w:rPr>
          <w:rFonts w:ascii="Times New Roman" w:hAnsi="Times New Roman"/>
        </w:rPr>
        <w:t>imiting our study to cold shock protein genes and genes immediately surrounding them eliminates a large portion of the genes that are differentially expressed in response to low temperature acclimation. E</w:t>
      </w:r>
      <w:r w:rsidR="007D1358">
        <w:rPr>
          <w:rFonts w:ascii="Times New Roman" w:hAnsi="Times New Roman"/>
        </w:rPr>
        <w:t xml:space="preserve">valuating transcripts that are differentially expressed </w:t>
      </w:r>
      <w:r>
        <w:rPr>
          <w:rFonts w:ascii="Times New Roman" w:hAnsi="Times New Roman"/>
        </w:rPr>
        <w:t xml:space="preserve">in one or more experiments can give a better picture of how </w:t>
      </w:r>
      <w:r>
        <w:rPr>
          <w:rFonts w:ascii="Times New Roman" w:hAnsi="Times New Roman"/>
          <w:i/>
        </w:rPr>
        <w:t xml:space="preserve">P. fluorescens </w:t>
      </w:r>
      <w:r>
        <w:rPr>
          <w:rFonts w:ascii="Times New Roman" w:hAnsi="Times New Roman"/>
        </w:rPr>
        <w:t xml:space="preserve">HK44 adapts to low temperature. The majority of genes differentially expressed in cold shock and cold adaptation experiments were specific to the temperature treatment regime they represented (Figure 9). The genes that are </w:t>
      </w:r>
      <w:r w:rsidR="00934239">
        <w:rPr>
          <w:rFonts w:ascii="Times New Roman" w:hAnsi="Times New Roman"/>
        </w:rPr>
        <w:t>unique to each treatment</w:t>
      </w:r>
      <w:r>
        <w:rPr>
          <w:rFonts w:ascii="Times New Roman" w:hAnsi="Times New Roman"/>
        </w:rPr>
        <w:t xml:space="preserve"> provide a </w:t>
      </w:r>
      <w:r w:rsidR="00934239">
        <w:rPr>
          <w:rFonts w:ascii="Times New Roman" w:hAnsi="Times New Roman"/>
        </w:rPr>
        <w:t>better</w:t>
      </w:r>
      <w:r>
        <w:rPr>
          <w:rFonts w:ascii="Times New Roman" w:hAnsi="Times New Roman"/>
        </w:rPr>
        <w:t xml:space="preserve"> understanding of </w:t>
      </w:r>
      <w:r w:rsidR="00233F4F">
        <w:rPr>
          <w:rFonts w:ascii="Times New Roman" w:hAnsi="Times New Roman"/>
        </w:rPr>
        <w:t>how HK44 acclimates</w:t>
      </w:r>
      <w:r>
        <w:rPr>
          <w:rFonts w:ascii="Times New Roman" w:hAnsi="Times New Roman"/>
        </w:rPr>
        <w:t xml:space="preserve"> </w:t>
      </w:r>
      <w:r w:rsidR="00233F4F">
        <w:rPr>
          <w:rFonts w:ascii="Times New Roman" w:hAnsi="Times New Roman"/>
        </w:rPr>
        <w:t xml:space="preserve">to </w:t>
      </w:r>
      <w:r>
        <w:rPr>
          <w:rFonts w:ascii="Times New Roman" w:hAnsi="Times New Roman"/>
        </w:rPr>
        <w:t xml:space="preserve">cold shock and </w:t>
      </w:r>
      <w:r w:rsidR="00233F4F">
        <w:rPr>
          <w:rFonts w:ascii="Times New Roman" w:hAnsi="Times New Roman"/>
        </w:rPr>
        <w:t>long-term cold exposure</w:t>
      </w:r>
      <w:r>
        <w:rPr>
          <w:rFonts w:ascii="Times New Roman" w:hAnsi="Times New Roman"/>
        </w:rPr>
        <w:t>.</w:t>
      </w:r>
      <w:r w:rsidR="00233F4F">
        <w:rPr>
          <w:rFonts w:ascii="Times New Roman" w:hAnsi="Times New Roman"/>
        </w:rPr>
        <w:t xml:space="preserve"> There were 468 genes with a greater than |2|</w:t>
      </w:r>
      <w:r w:rsidR="00D5375C">
        <w:rPr>
          <w:rFonts w:ascii="Times New Roman" w:hAnsi="Times New Roman"/>
        </w:rPr>
        <w:t>-fold change during cold shock</w:t>
      </w:r>
      <w:r w:rsidR="00B40BCD">
        <w:rPr>
          <w:rFonts w:ascii="Times New Roman" w:hAnsi="Times New Roman"/>
        </w:rPr>
        <w:t xml:space="preserve">, suggesting </w:t>
      </w:r>
      <w:r w:rsidR="00D5375C">
        <w:rPr>
          <w:rFonts w:ascii="Times New Roman" w:hAnsi="Times New Roman"/>
        </w:rPr>
        <w:t xml:space="preserve">that HK44 must make large changes to its expression profile to acclimate during a rapid </w:t>
      </w:r>
      <w:r w:rsidR="00B40BCD">
        <w:rPr>
          <w:rFonts w:ascii="Times New Roman" w:hAnsi="Times New Roman"/>
        </w:rPr>
        <w:t>down</w:t>
      </w:r>
      <w:r w:rsidR="00D5375C">
        <w:rPr>
          <w:rFonts w:ascii="Times New Roman" w:hAnsi="Times New Roman"/>
        </w:rPr>
        <w:t xml:space="preserve">shift in temperatures. Cold adapted cells identified 243 genes specific to long-term low temperature exposure. </w:t>
      </w:r>
      <w:r w:rsidR="00B40BCD">
        <w:rPr>
          <w:rFonts w:ascii="Times New Roman" w:hAnsi="Times New Roman"/>
        </w:rPr>
        <w:t>Fewer genes were identified in the cold adapted experiment most likely because cells were already adjusted to low temperatures and had reached an exponential rate of growth.  Perhaps</w:t>
      </w:r>
      <w:r w:rsidR="00B11EF8">
        <w:rPr>
          <w:rFonts w:ascii="Times New Roman" w:hAnsi="Times New Roman"/>
        </w:rPr>
        <w:t xml:space="preserve"> more interesting</w:t>
      </w:r>
      <w:r>
        <w:rPr>
          <w:rFonts w:ascii="Times New Roman" w:hAnsi="Times New Roman"/>
        </w:rPr>
        <w:t xml:space="preserve">, </w:t>
      </w:r>
      <w:r w:rsidR="00B11EF8">
        <w:rPr>
          <w:rFonts w:ascii="Times New Roman" w:hAnsi="Times New Roman"/>
        </w:rPr>
        <w:t>are</w:t>
      </w:r>
      <w:r>
        <w:rPr>
          <w:rFonts w:ascii="Times New Roman" w:hAnsi="Times New Roman"/>
        </w:rPr>
        <w:t xml:space="preserve"> the 86 genes that were found in both cold shock and cold adaptation experiments</w:t>
      </w:r>
      <w:r w:rsidR="00B11EF8">
        <w:rPr>
          <w:rFonts w:ascii="Times New Roman" w:hAnsi="Times New Roman"/>
        </w:rPr>
        <w:t>.  By evaluating these genes,</w:t>
      </w:r>
      <w:r>
        <w:rPr>
          <w:rFonts w:ascii="Times New Roman" w:hAnsi="Times New Roman"/>
        </w:rPr>
        <w:t xml:space="preserve"> </w:t>
      </w:r>
      <w:r w:rsidR="00934239">
        <w:rPr>
          <w:rFonts w:ascii="Times New Roman" w:hAnsi="Times New Roman"/>
        </w:rPr>
        <w:t>a core group of genes that are affected by low temperature</w:t>
      </w:r>
      <w:r w:rsidR="00ED5B90">
        <w:rPr>
          <w:rFonts w:ascii="Times New Roman" w:hAnsi="Times New Roman"/>
        </w:rPr>
        <w:t xml:space="preserve"> could be identified</w:t>
      </w:r>
      <w:r w:rsidR="00934239">
        <w:rPr>
          <w:rFonts w:ascii="Times New Roman" w:hAnsi="Times New Roman"/>
        </w:rPr>
        <w:t>.</w:t>
      </w:r>
      <w:r w:rsidR="002F7FB2">
        <w:rPr>
          <w:rFonts w:ascii="Times New Roman" w:hAnsi="Times New Roman"/>
        </w:rPr>
        <w:t xml:space="preserve"> </w:t>
      </w:r>
    </w:p>
    <w:p w:rsidR="00DE7A23" w:rsidRDefault="00D625AE" w:rsidP="00804B28">
      <w:pPr>
        <w:spacing w:line="480" w:lineRule="auto"/>
        <w:rPr>
          <w:rFonts w:ascii="Times New Roman" w:hAnsi="Times New Roman"/>
        </w:rPr>
      </w:pPr>
      <w:r>
        <w:rPr>
          <w:rFonts w:ascii="Times New Roman" w:hAnsi="Times New Roman"/>
        </w:rPr>
        <w:tab/>
        <w:t>Finally, comparing data from this experiment to previous</w:t>
      </w:r>
      <w:r w:rsidR="00923F3B">
        <w:rPr>
          <w:rFonts w:ascii="Times New Roman" w:hAnsi="Times New Roman"/>
        </w:rPr>
        <w:t xml:space="preserve"> </w:t>
      </w:r>
      <w:r>
        <w:rPr>
          <w:rFonts w:ascii="Times New Roman" w:hAnsi="Times New Roman"/>
        </w:rPr>
        <w:t>experiments</w:t>
      </w:r>
      <w:r w:rsidR="00923F3B">
        <w:rPr>
          <w:rFonts w:ascii="Times New Roman" w:hAnsi="Times New Roman"/>
        </w:rPr>
        <w:t xml:space="preserve"> evaluating gene expression</w:t>
      </w:r>
      <w:r>
        <w:rPr>
          <w:rFonts w:ascii="Times New Roman" w:hAnsi="Times New Roman"/>
        </w:rPr>
        <w:t xml:space="preserve"> can </w:t>
      </w:r>
      <w:r w:rsidR="002E6C60">
        <w:rPr>
          <w:rFonts w:ascii="Times New Roman" w:hAnsi="Times New Roman"/>
        </w:rPr>
        <w:t>validate these findings</w:t>
      </w:r>
      <w:r>
        <w:rPr>
          <w:rFonts w:ascii="Times New Roman" w:hAnsi="Times New Roman"/>
        </w:rPr>
        <w:t>. The RNA-seq study carried out by Frank et al</w:t>
      </w:r>
      <w:r w:rsidR="00F200EB">
        <w:rPr>
          <w:rFonts w:ascii="Times New Roman" w:hAnsi="Times New Roman"/>
        </w:rPr>
        <w:t>.</w:t>
      </w:r>
      <w:r>
        <w:rPr>
          <w:rFonts w:ascii="Times New Roman" w:hAnsi="Times New Roman"/>
        </w:rPr>
        <w:t xml:space="preserve"> </w:t>
      </w:r>
      <w:r w:rsidR="00D61F31">
        <w:rPr>
          <w:rFonts w:ascii="Times New Roman" w:hAnsi="Times New Roman"/>
        </w:rPr>
        <w:fldChar w:fldCharType="begin"/>
      </w:r>
      <w:r>
        <w:rPr>
          <w:rFonts w:ascii="Times New Roman" w:hAnsi="Times New Roman"/>
        </w:rPr>
        <w:instrText xml:space="preserve"> ADDIN EN.CITE &lt;EndNote&gt;&lt;Cite&gt;&lt;Author&gt;Frank&lt;/Author&gt;&lt;Year&gt;2011&lt;/Year&gt;&lt;RecNum&gt;35&lt;/RecNum&gt;&lt;DisplayText&gt;[4]&lt;/DisplayText&gt;&lt;record&gt;&lt;rec-number&gt;35&lt;/rec-number&gt;&lt;foreign-keys&gt;&lt;key app="EN" db-id="ape5vtt522z2d2esfz5pz0toexatv9xewwa0" timestamp="1397083255"&gt;35&lt;/key&gt;&lt;/foreign-keys&gt;&lt;ref-type name="Journal Article"&gt;17&lt;/ref-type&gt;&lt;contributors&gt;&lt;authors&gt;&lt;author&gt;Frank, Sarah&lt;/author&gt;&lt;author&gt;Schmidt, Frank&lt;/author&gt;&lt;author&gt;Klockgether, Jens&lt;/author&gt;&lt;author&gt;Davenport, Colin F.&lt;/author&gt;&lt;author&gt;Gesell Salazar, Manuela&lt;/author&gt;&lt;author&gt;Voelker, Uwe&lt;/author&gt;&lt;author&gt;Tuemmler, Burkhard&lt;/author&gt;&lt;/authors&gt;&lt;/contributors&gt;&lt;titles&gt;&lt;title&gt;Functional genomics of the initial phase of cold adaptation of Pseudomonas putida KT2440&lt;/title&gt;&lt;secondary-title&gt;Fems Microbiology Letters&lt;/secondary-title&gt;&lt;/titles&gt;&lt;periodical&gt;&lt;full-title&gt;Fems Microbiology Letters&lt;/full-title&gt;&lt;/periodical&gt;&lt;pages&gt;47-54&lt;/pages&gt;&lt;volume&gt;318&lt;/volume&gt;&lt;number&gt;1&lt;/number&gt;&lt;dates&gt;&lt;year&gt;2011&lt;/year&gt;&lt;pub-dates&gt;&lt;date&gt;May&lt;/date&gt;&lt;/pub-dates&gt;&lt;/dates&gt;&lt;isbn&gt;0378-1097&lt;/isbn&gt;&lt;accession-num&gt;WOS:000289158900007&lt;/accession-num&gt;&lt;urls&gt;&lt;related-urls&gt;&lt;url&gt;&amp;lt;Go to ISI&amp;gt;://WOS:000289158900007&lt;/url&gt;&lt;url&gt;http://onlinelibrary.wiley.com/store/10.1111/j.1574-6968.2011.02237.x/asset/j.1574-6968.2011.02237.x.pdf?v=1&amp;amp;t=htt868a4&amp;amp;s=5cd95ae0d478a9d9041fe1b3e7df697fd01913b8&lt;/url&gt;&lt;/related-urls&gt;&lt;/urls&gt;&lt;electronic-resource-num&gt;10.1111/j.1574-6968.2011.02237.x&lt;/electronic-resource-num&gt;&lt;/record&gt;&lt;/Cite&gt;&lt;/EndNote&gt;</w:instrText>
      </w:r>
      <w:r w:rsidR="00D61F31">
        <w:rPr>
          <w:rFonts w:ascii="Times New Roman" w:hAnsi="Times New Roman"/>
        </w:rPr>
        <w:fldChar w:fldCharType="separate"/>
      </w:r>
      <w:r>
        <w:rPr>
          <w:rFonts w:ascii="Times New Roman" w:hAnsi="Times New Roman"/>
          <w:noProof/>
        </w:rPr>
        <w:t>[</w:t>
      </w:r>
      <w:hyperlink w:anchor="_ENREF_4" w:tooltip="Frank, 2011 #35" w:history="1">
        <w:r w:rsidR="00652CEF">
          <w:rPr>
            <w:rFonts w:ascii="Times New Roman" w:hAnsi="Times New Roman"/>
            <w:noProof/>
          </w:rPr>
          <w:t>4</w:t>
        </w:r>
      </w:hyperlink>
      <w:r>
        <w:rPr>
          <w:rFonts w:ascii="Times New Roman" w:hAnsi="Times New Roman"/>
          <w:noProof/>
        </w:rPr>
        <w:t>]</w:t>
      </w:r>
      <w:r w:rsidR="00D61F31">
        <w:rPr>
          <w:rFonts w:ascii="Times New Roman" w:hAnsi="Times New Roman"/>
        </w:rPr>
        <w:fldChar w:fldCharType="end"/>
      </w:r>
      <w:r>
        <w:rPr>
          <w:rFonts w:ascii="Times New Roman" w:hAnsi="Times New Roman"/>
        </w:rPr>
        <w:t xml:space="preserve"> identified 2337 genes differentially expressed in </w:t>
      </w:r>
      <w:r>
        <w:rPr>
          <w:rFonts w:ascii="Times New Roman" w:hAnsi="Times New Roman"/>
          <w:i/>
        </w:rPr>
        <w:t>P. putida</w:t>
      </w:r>
      <w:r w:rsidR="002E6C60">
        <w:rPr>
          <w:rFonts w:ascii="Times New Roman" w:hAnsi="Times New Roman"/>
        </w:rPr>
        <w:t xml:space="preserve"> after adapting to 10˚C for 2 hours</w:t>
      </w:r>
      <w:r w:rsidR="002E6C60">
        <w:rPr>
          <w:rFonts w:ascii="Times New Roman" w:hAnsi="Times New Roman"/>
          <w:i/>
        </w:rPr>
        <w:t>.</w:t>
      </w:r>
      <w:r w:rsidR="002E6C60">
        <w:rPr>
          <w:rFonts w:ascii="Times New Roman" w:hAnsi="Times New Roman"/>
        </w:rPr>
        <w:t xml:space="preserve"> This is</w:t>
      </w:r>
      <w:r w:rsidR="00E76C2C">
        <w:rPr>
          <w:rFonts w:ascii="Times New Roman" w:hAnsi="Times New Roman"/>
        </w:rPr>
        <w:t xml:space="preserve"> far more than </w:t>
      </w:r>
      <w:r w:rsidR="002E6C60">
        <w:rPr>
          <w:rFonts w:ascii="Times New Roman" w:hAnsi="Times New Roman"/>
        </w:rPr>
        <w:t xml:space="preserve">the number of genes identified </w:t>
      </w:r>
      <w:r w:rsidR="00210BC7">
        <w:rPr>
          <w:rFonts w:ascii="Times New Roman" w:hAnsi="Times New Roman"/>
        </w:rPr>
        <w:t xml:space="preserve">during cold adaptation </w:t>
      </w:r>
      <w:r w:rsidR="00923F3B">
        <w:rPr>
          <w:rFonts w:ascii="Times New Roman" w:hAnsi="Times New Roman"/>
        </w:rPr>
        <w:t xml:space="preserve">of </w:t>
      </w:r>
      <w:r w:rsidR="00923F3B">
        <w:rPr>
          <w:rFonts w:ascii="Times New Roman" w:hAnsi="Times New Roman"/>
          <w:i/>
        </w:rPr>
        <w:t xml:space="preserve">P. fluorescens </w:t>
      </w:r>
      <w:r w:rsidR="00923F3B">
        <w:rPr>
          <w:rFonts w:ascii="Times New Roman" w:hAnsi="Times New Roman"/>
        </w:rPr>
        <w:t>HK44</w:t>
      </w:r>
      <w:r w:rsidR="00210BC7">
        <w:rPr>
          <w:rFonts w:ascii="Times New Roman" w:hAnsi="Times New Roman"/>
        </w:rPr>
        <w:t xml:space="preserve"> (243)</w:t>
      </w:r>
      <w:r w:rsidR="002E6C60">
        <w:rPr>
          <w:rFonts w:ascii="Times New Roman" w:hAnsi="Times New Roman"/>
        </w:rPr>
        <w:t xml:space="preserve">, but </w:t>
      </w:r>
      <w:r w:rsidR="00156A35">
        <w:rPr>
          <w:rFonts w:ascii="Times New Roman" w:hAnsi="Times New Roman"/>
        </w:rPr>
        <w:t xml:space="preserve">differences </w:t>
      </w:r>
      <w:r w:rsidR="002E6C60">
        <w:rPr>
          <w:rFonts w:ascii="Times New Roman" w:hAnsi="Times New Roman"/>
        </w:rPr>
        <w:t xml:space="preserve">may be due to the </w:t>
      </w:r>
      <w:r w:rsidR="00156A35">
        <w:rPr>
          <w:rFonts w:ascii="Times New Roman" w:hAnsi="Times New Roman"/>
        </w:rPr>
        <w:t>expression analysis</w:t>
      </w:r>
      <w:r w:rsidR="006F4967">
        <w:rPr>
          <w:rFonts w:ascii="Times New Roman" w:hAnsi="Times New Roman"/>
        </w:rPr>
        <w:t xml:space="preserve">. </w:t>
      </w:r>
      <w:r w:rsidR="00156A35">
        <w:rPr>
          <w:rFonts w:ascii="Times New Roman" w:hAnsi="Times New Roman"/>
        </w:rPr>
        <w:t>Frank et al</w:t>
      </w:r>
      <w:r w:rsidR="00F200EB">
        <w:rPr>
          <w:rFonts w:ascii="Times New Roman" w:hAnsi="Times New Roman"/>
        </w:rPr>
        <w:t>.</w:t>
      </w:r>
      <w:r w:rsidR="00156A35">
        <w:rPr>
          <w:rFonts w:ascii="Times New Roman" w:hAnsi="Times New Roman"/>
        </w:rPr>
        <w:t xml:space="preserve"> </w:t>
      </w:r>
      <w:r w:rsidR="00D61F31">
        <w:rPr>
          <w:rFonts w:ascii="Times New Roman" w:hAnsi="Times New Roman"/>
        </w:rPr>
        <w:fldChar w:fldCharType="begin"/>
      </w:r>
      <w:r w:rsidR="00156A35">
        <w:rPr>
          <w:rFonts w:ascii="Times New Roman" w:hAnsi="Times New Roman"/>
        </w:rPr>
        <w:instrText xml:space="preserve"> ADDIN EN.CITE &lt;EndNote&gt;&lt;Cite&gt;&lt;Author&gt;Frank&lt;/Author&gt;&lt;Year&gt;2011&lt;/Year&gt;&lt;RecNum&gt;35&lt;/RecNum&gt;&lt;DisplayText&gt;[4]&lt;/DisplayText&gt;&lt;record&gt;&lt;rec-number&gt;35&lt;/rec-number&gt;&lt;foreign-keys&gt;&lt;key app="EN" db-id="ape5vtt522z2d2esfz5pz0toexatv9xewwa0" timestamp="1397083255"&gt;35&lt;/key&gt;&lt;/foreign-keys&gt;&lt;ref-type name="Journal Article"&gt;17&lt;/ref-type&gt;&lt;contributors&gt;&lt;authors&gt;&lt;author&gt;Frank, Sarah&lt;/author&gt;&lt;author&gt;Schmidt, Frank&lt;/author&gt;&lt;author&gt;Klockgether, Jens&lt;/author&gt;&lt;author&gt;Davenport, Colin F.&lt;/author&gt;&lt;author&gt;Gesell Salazar, Manuela&lt;/author&gt;&lt;author&gt;Voelker, Uwe&lt;/author&gt;&lt;author&gt;Tuemmler, Burkhard&lt;/author&gt;&lt;/authors&gt;&lt;/contributors&gt;&lt;titles&gt;&lt;title&gt;Functional genomics of the initial phase of cold adaptation of Pseudomonas putida KT2440&lt;/title&gt;&lt;secondary-title&gt;Fems Microbiology Letters&lt;/secondary-title&gt;&lt;/titles&gt;&lt;periodical&gt;&lt;full-title&gt;Fems Microbiology Letters&lt;/full-title&gt;&lt;/periodical&gt;&lt;pages&gt;47-54&lt;/pages&gt;&lt;volume&gt;318&lt;/volume&gt;&lt;number&gt;1&lt;/number&gt;&lt;dates&gt;&lt;year&gt;2011&lt;/year&gt;&lt;pub-dates&gt;&lt;date&gt;May&lt;/date&gt;&lt;/pub-dates&gt;&lt;/dates&gt;&lt;isbn&gt;0378-1097&lt;/isbn&gt;&lt;accession-num&gt;WOS:000289158900007&lt;/accession-num&gt;&lt;urls&gt;&lt;related-urls&gt;&lt;url&gt;&amp;lt;Go to ISI&amp;gt;://WOS:000289158900007&lt;/url&gt;&lt;url&gt;http://onlinelibrary.wiley.com/store/10.1111/j.1574-6968.2011.02237.x/asset/j.1574-6968.2011.02237.x.pdf?v=1&amp;amp;t=htt868a4&amp;amp;s=5cd95ae0d478a9d9041fe1b3e7df697fd01913b8&lt;/url&gt;&lt;/related-urls&gt;&lt;/urls&gt;&lt;electronic-resource-num&gt;10.1111/j.1574-6968.2011.02237.x&lt;/electronic-resource-num&gt;&lt;/record&gt;&lt;/Cite&gt;&lt;/EndNote&gt;</w:instrText>
      </w:r>
      <w:r w:rsidR="00D61F31">
        <w:rPr>
          <w:rFonts w:ascii="Times New Roman" w:hAnsi="Times New Roman"/>
        </w:rPr>
        <w:fldChar w:fldCharType="separate"/>
      </w:r>
      <w:r w:rsidR="00156A35">
        <w:rPr>
          <w:rFonts w:ascii="Times New Roman" w:hAnsi="Times New Roman"/>
          <w:noProof/>
        </w:rPr>
        <w:t>[</w:t>
      </w:r>
      <w:hyperlink w:anchor="_ENREF_4" w:tooltip="Frank, 2011 #35" w:history="1">
        <w:r w:rsidR="00652CEF">
          <w:rPr>
            <w:rFonts w:ascii="Times New Roman" w:hAnsi="Times New Roman"/>
            <w:noProof/>
          </w:rPr>
          <w:t>4</w:t>
        </w:r>
      </w:hyperlink>
      <w:r w:rsidR="00156A35">
        <w:rPr>
          <w:rFonts w:ascii="Times New Roman" w:hAnsi="Times New Roman"/>
          <w:noProof/>
        </w:rPr>
        <w:t>]</w:t>
      </w:r>
      <w:r w:rsidR="00D61F31">
        <w:rPr>
          <w:rFonts w:ascii="Times New Roman" w:hAnsi="Times New Roman"/>
        </w:rPr>
        <w:fldChar w:fldCharType="end"/>
      </w:r>
      <w:r w:rsidR="00156A35">
        <w:rPr>
          <w:rFonts w:ascii="Times New Roman" w:hAnsi="Times New Roman"/>
        </w:rPr>
        <w:t xml:space="preserve"> use</w:t>
      </w:r>
      <w:r w:rsidR="006F4967">
        <w:rPr>
          <w:rFonts w:ascii="Times New Roman" w:hAnsi="Times New Roman"/>
        </w:rPr>
        <w:t xml:space="preserve">d an RPKM comparison method published by Mortazavi et al </w:t>
      </w:r>
      <w:r w:rsidR="00D61F31">
        <w:rPr>
          <w:rFonts w:ascii="Times New Roman" w:hAnsi="Times New Roman"/>
        </w:rPr>
        <w:fldChar w:fldCharType="begin"/>
      </w:r>
      <w:r w:rsidR="006F4967">
        <w:rPr>
          <w:rFonts w:ascii="Times New Roman" w:hAnsi="Times New Roman"/>
        </w:rPr>
        <w:instrText xml:space="preserve"> ADDIN EN.CITE &lt;EndNote&gt;&lt;Cite&gt;&lt;Author&gt;Mortazavi&lt;/Author&gt;&lt;Year&gt;2008&lt;/Year&gt;&lt;RecNum&gt;447&lt;/RecNum&gt;&lt;DisplayText&gt;[88]&lt;/DisplayText&gt;&lt;record&gt;&lt;rec-number&gt;447&lt;/rec-number&gt;&lt;foreign-keys&gt;&lt;key app="EN" db-id="ape5vtt522z2d2esfz5pz0toexatv9xewwa0" timestamp="1406650568"&gt;447&lt;/key&gt;&lt;/foreign-keys&gt;&lt;ref-type name="Journal Article"&gt;17&lt;/ref-type&gt;&lt;contributors&gt;&lt;authors&gt;&lt;author&gt;Mortazavi, Ali&lt;/author&gt;&lt;author&gt;Williams, Brian A.&lt;/author&gt;&lt;author&gt;McCue, Kenneth&lt;/author&gt;&lt;author&gt;Schaeffer, Lorian&lt;/author&gt;&lt;author&gt;Wold, Barbara&lt;/author&gt;&lt;/authors&gt;&lt;/contributors&gt;&lt;titles&gt;&lt;title&gt;Mapping and quantifying mammalian transcriptomes by RNA-Seq&lt;/title&gt;&lt;secondary-title&gt;Nat Meth&lt;/secondary-title&gt;&lt;/titles&gt;&lt;periodical&gt;&lt;full-title&gt;Nat Meth&lt;/full-title&gt;&lt;/periodical&gt;&lt;pages&gt;621-628&lt;/pages&gt;&lt;volume&gt;5&lt;/volume&gt;&lt;number&gt;7&lt;/number&gt;&lt;dates&gt;&lt;year&gt;2008&lt;/year&gt;&lt;pub-dates&gt;&lt;date&gt;07//print&lt;/date&gt;&lt;/pub-dates&gt;&lt;/dates&gt;&lt;publisher&gt;Nature Publishing Group&lt;/publisher&gt;&lt;isbn&gt;1548-7091&lt;/isbn&gt;&lt;work-type&gt;10.1038/nmeth.1226&lt;/work-type&gt;&lt;urls&gt;&lt;related-urls&gt;&lt;url&gt;http://dx.doi.org/10.1038/nmeth.1226&lt;/url&gt;&lt;/related-urls&gt;&lt;/urls&gt;&lt;electronic-resource-num&gt;http://www.nature.com/nmeth/journal/v5/n7/suppinfo/nmeth.1226_S1.html&lt;/electronic-resource-num&gt;&lt;/record&gt;&lt;/Cite&gt;&lt;/EndNote&gt;</w:instrText>
      </w:r>
      <w:r w:rsidR="00D61F31">
        <w:rPr>
          <w:rFonts w:ascii="Times New Roman" w:hAnsi="Times New Roman"/>
        </w:rPr>
        <w:fldChar w:fldCharType="separate"/>
      </w:r>
      <w:r w:rsidR="006F4967">
        <w:rPr>
          <w:rFonts w:ascii="Times New Roman" w:hAnsi="Times New Roman"/>
          <w:noProof/>
        </w:rPr>
        <w:t>[</w:t>
      </w:r>
      <w:hyperlink w:anchor="_ENREF_88" w:tooltip="Mortazavi, 2008 #447" w:history="1">
        <w:r w:rsidR="00652CEF">
          <w:rPr>
            <w:rFonts w:ascii="Times New Roman" w:hAnsi="Times New Roman"/>
            <w:noProof/>
          </w:rPr>
          <w:t>88</w:t>
        </w:r>
      </w:hyperlink>
      <w:r w:rsidR="006F4967">
        <w:rPr>
          <w:rFonts w:ascii="Times New Roman" w:hAnsi="Times New Roman"/>
          <w:noProof/>
        </w:rPr>
        <w:t>]</w:t>
      </w:r>
      <w:r w:rsidR="00D61F31">
        <w:rPr>
          <w:rFonts w:ascii="Times New Roman" w:hAnsi="Times New Roman"/>
        </w:rPr>
        <w:fldChar w:fldCharType="end"/>
      </w:r>
      <w:r w:rsidR="006F4967">
        <w:rPr>
          <w:rFonts w:ascii="Times New Roman" w:hAnsi="Times New Roman"/>
        </w:rPr>
        <w:t>, where this study calculated significance using student T- tests</w:t>
      </w:r>
      <w:r w:rsidR="00923F3B">
        <w:rPr>
          <w:rFonts w:ascii="Times New Roman" w:hAnsi="Times New Roman"/>
        </w:rPr>
        <w:t>, which generated p-values</w:t>
      </w:r>
      <w:r w:rsidR="006F4967">
        <w:rPr>
          <w:rFonts w:ascii="Times New Roman" w:hAnsi="Times New Roman"/>
        </w:rPr>
        <w:t xml:space="preserve">. </w:t>
      </w:r>
      <w:r w:rsidR="00210BC7">
        <w:rPr>
          <w:rFonts w:ascii="Times New Roman" w:hAnsi="Times New Roman"/>
        </w:rPr>
        <w:t xml:space="preserve">Spaniol et al </w:t>
      </w:r>
      <w:r w:rsidR="00D61F31">
        <w:rPr>
          <w:rFonts w:ascii="Times New Roman" w:hAnsi="Times New Roman"/>
        </w:rPr>
        <w:fldChar w:fldCharType="begin"/>
      </w:r>
      <w:r w:rsidR="00210BC7">
        <w:rPr>
          <w:rFonts w:ascii="Times New Roman" w:hAnsi="Times New Roman"/>
        </w:rPr>
        <w:instrText xml:space="preserve"> ADDIN EN.CITE &lt;EndNote&gt;&lt;Cite&gt;&lt;Author&gt;Spaniol&lt;/Author&gt;&lt;Year&gt;2013&lt;/Year&gt;&lt;RecNum&gt;37&lt;/RecNum&gt;&lt;DisplayText&gt;[41]&lt;/DisplayText&gt;&lt;record&gt;&lt;rec-number&gt;37&lt;/rec-number&gt;&lt;foreign-keys&gt;&lt;key app="EN" db-id="ape5vtt522z2d2esfz5pz0toexatv9xewwa0" timestamp="1397083262"&gt;37&lt;/key&gt;&lt;/foreign-keys&gt;&lt;ref-type name="Journal Article"&gt;17&lt;/ref-type&gt;&lt;contributors&gt;&lt;authors&gt;&lt;author&gt;Spaniol, Violeta&lt;/author&gt;&lt;author&gt;Wyder, Stefan&lt;/author&gt;&lt;author&gt;Aebi, Christoph&lt;/author&gt;&lt;/authors&gt;&lt;/contributors&gt;&lt;titles&gt;&lt;title&gt;RNA-Seq-Based Analysis of the Physiologic Cold Shock-Induced Changes in Moraxella catarrhalis Gene Expression&lt;/title&gt;&lt;secondary-title&gt;Plos One&lt;/secondary-title&gt;&lt;/titles&gt;&lt;periodical&gt;&lt;full-title&gt;Plos One&lt;/full-title&gt;&lt;/periodical&gt;&lt;volume&gt;8&lt;/volume&gt;&lt;number&gt;7&lt;/number&gt;&lt;dates&gt;&lt;year&gt;2013&lt;/year&gt;&lt;pub-dates&gt;&lt;date&gt;Jul 2&lt;/date&gt;&lt;/pub-dates&gt;&lt;/dates&gt;&lt;isbn&gt;1932-6203&lt;/isbn&gt;&lt;accession-num&gt;WOS:000321341000150&lt;/accession-num&gt;&lt;urls&gt;&lt;related-urls&gt;&lt;url&gt;&amp;lt;Go to ISI&amp;gt;://WOS:000321341000150&lt;/url&gt;&lt;url&gt;http://www.plosone.org/article/fetchObject.action?uri=info%3Adoi%2F10.1371%2Fjournal.pone.0068298&amp;amp;representation=PDF&lt;/url&gt;&lt;/related-urls&gt;&lt;/urls&gt;&lt;electronic-resource-num&gt;e68298&amp;#xD;10.1371/journal.pone.0068298&lt;/electronic-resource-num&gt;&lt;/record&gt;&lt;/Cite&gt;&lt;/EndNote&gt;</w:instrText>
      </w:r>
      <w:r w:rsidR="00D61F31">
        <w:rPr>
          <w:rFonts w:ascii="Times New Roman" w:hAnsi="Times New Roman"/>
        </w:rPr>
        <w:fldChar w:fldCharType="separate"/>
      </w:r>
      <w:r w:rsidR="00210BC7">
        <w:rPr>
          <w:rFonts w:ascii="Times New Roman" w:hAnsi="Times New Roman"/>
          <w:noProof/>
        </w:rPr>
        <w:t>[</w:t>
      </w:r>
      <w:hyperlink w:anchor="_ENREF_41" w:tooltip="Spaniol, 2013 #37" w:history="1">
        <w:r w:rsidR="00652CEF">
          <w:rPr>
            <w:rFonts w:ascii="Times New Roman" w:hAnsi="Times New Roman"/>
            <w:noProof/>
          </w:rPr>
          <w:t>41</w:t>
        </w:r>
      </w:hyperlink>
      <w:r w:rsidR="00210BC7">
        <w:rPr>
          <w:rFonts w:ascii="Times New Roman" w:hAnsi="Times New Roman"/>
          <w:noProof/>
        </w:rPr>
        <w:t>]</w:t>
      </w:r>
      <w:r w:rsidR="00D61F31">
        <w:rPr>
          <w:rFonts w:ascii="Times New Roman" w:hAnsi="Times New Roman"/>
        </w:rPr>
        <w:fldChar w:fldCharType="end"/>
      </w:r>
      <w:r w:rsidR="00210BC7">
        <w:rPr>
          <w:rFonts w:ascii="Times New Roman" w:hAnsi="Times New Roman"/>
        </w:rPr>
        <w:t xml:space="preserve"> used a more</w:t>
      </w:r>
      <w:r w:rsidR="00923F3B">
        <w:rPr>
          <w:rFonts w:ascii="Times New Roman" w:hAnsi="Times New Roman"/>
        </w:rPr>
        <w:t xml:space="preserve"> stringent statistical analysis</w:t>
      </w:r>
      <w:r w:rsidR="00210BC7">
        <w:rPr>
          <w:rFonts w:ascii="Times New Roman" w:hAnsi="Times New Roman"/>
        </w:rPr>
        <w:t xml:space="preserve">to determine 831 genes were differentially expressed during cold shock in </w:t>
      </w:r>
      <w:r w:rsidR="00210BC7">
        <w:rPr>
          <w:rFonts w:ascii="Times New Roman" w:hAnsi="Times New Roman"/>
          <w:i/>
        </w:rPr>
        <w:t xml:space="preserve">M. catarrhalis; </w:t>
      </w:r>
      <w:r w:rsidR="00210BC7">
        <w:rPr>
          <w:rFonts w:ascii="Times New Roman" w:hAnsi="Times New Roman"/>
        </w:rPr>
        <w:t>however, the data included genes with a fold change ≥|1.5|. This study only included genes with a ≥|2| fold change in expression</w:t>
      </w:r>
      <w:r w:rsidR="00923F3B">
        <w:rPr>
          <w:rFonts w:ascii="Times New Roman" w:hAnsi="Times New Roman"/>
        </w:rPr>
        <w:t xml:space="preserve"> and may account for the differences in the number of genes differentially expressed in </w:t>
      </w:r>
      <w:r w:rsidR="00923F3B">
        <w:rPr>
          <w:rFonts w:ascii="Times New Roman" w:hAnsi="Times New Roman"/>
          <w:i/>
        </w:rPr>
        <w:t xml:space="preserve">P. fluorescens </w:t>
      </w:r>
      <w:r w:rsidR="00923F3B">
        <w:rPr>
          <w:rFonts w:ascii="Times New Roman" w:hAnsi="Times New Roman"/>
        </w:rPr>
        <w:t xml:space="preserve">HK44 during cold shock (569). The number of </w:t>
      </w:r>
      <w:r w:rsidR="00923F3B">
        <w:rPr>
          <w:rFonts w:ascii="Times New Roman" w:hAnsi="Times New Roman"/>
          <w:i/>
        </w:rPr>
        <w:t xml:space="preserve">P. fluorescens </w:t>
      </w:r>
      <w:r w:rsidR="00923F3B">
        <w:rPr>
          <w:rFonts w:ascii="Times New Roman" w:hAnsi="Times New Roman"/>
        </w:rPr>
        <w:t xml:space="preserve">HK44 genes differentially expressed was much less than the previous RNA-seq studies mentioned. However, the number of genes identified in this study is much larger than the 26 to 28 genes predicted to be induced during cold shock </w:t>
      </w:r>
      <w:r w:rsidR="0043666F">
        <w:rPr>
          <w:rFonts w:ascii="Times New Roman" w:hAnsi="Times New Roman"/>
        </w:rPr>
        <w:t xml:space="preserve">in </w:t>
      </w:r>
      <w:r w:rsidR="0043666F">
        <w:rPr>
          <w:rFonts w:ascii="Times New Roman" w:hAnsi="Times New Roman"/>
          <w:i/>
        </w:rPr>
        <w:t>E. coli</w:t>
      </w:r>
      <w:r w:rsidR="0043666F">
        <w:rPr>
          <w:rFonts w:ascii="Times New Roman" w:hAnsi="Times New Roman"/>
        </w:rPr>
        <w:t xml:space="preserve"> </w:t>
      </w:r>
      <w:r w:rsidR="00923F3B">
        <w:rPr>
          <w:rFonts w:ascii="Times New Roman" w:hAnsi="Times New Roman"/>
        </w:rPr>
        <w:t xml:space="preserve">by </w:t>
      </w:r>
    </w:p>
    <w:p w:rsidR="00804B28" w:rsidRPr="00AD49A7" w:rsidRDefault="00804B28" w:rsidP="00804B28">
      <w:pPr>
        <w:spacing w:line="480" w:lineRule="auto"/>
        <w:rPr>
          <w:rFonts w:ascii="Times New Roman" w:hAnsi="Times New Roman"/>
        </w:rPr>
      </w:pPr>
      <w:r>
        <w:rPr>
          <w:rFonts w:ascii="Times New Roman" w:hAnsi="Times New Roman"/>
          <w:b/>
        </w:rPr>
        <w:t xml:space="preserve">Table 16. </w:t>
      </w:r>
      <w:r w:rsidRPr="00824E4E">
        <w:rPr>
          <w:rFonts w:ascii="Times New Roman" w:hAnsi="Times New Roman"/>
        </w:rPr>
        <w:t>Original Genes Predicted to be Induced During Cold Shock and Expression values of HK44</w:t>
      </w:r>
      <w:r w:rsidR="00ED4DB6">
        <w:rPr>
          <w:rFonts w:ascii="Times New Roman" w:hAnsi="Times New Roman"/>
        </w:rPr>
        <w:t>.</w:t>
      </w:r>
    </w:p>
    <w:tbl>
      <w:tblPr>
        <w:tblStyle w:val="TableGrid"/>
        <w:tblW w:w="9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BF"/>
      </w:tblPr>
      <w:tblGrid>
        <w:gridCol w:w="1521"/>
        <w:gridCol w:w="5500"/>
        <w:gridCol w:w="2325"/>
      </w:tblGrid>
      <w:tr w:rsidR="00804B28" w:rsidRPr="00993093">
        <w:tc>
          <w:tcPr>
            <w:tcW w:w="1521" w:type="dxa"/>
            <w:tcBorders>
              <w:top w:val="single" w:sz="4" w:space="0" w:color="000000" w:themeColor="text1"/>
              <w:bottom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Gene Name</w:t>
            </w:r>
          </w:p>
        </w:tc>
        <w:tc>
          <w:tcPr>
            <w:tcW w:w="5500" w:type="dxa"/>
            <w:tcBorders>
              <w:top w:val="single" w:sz="4" w:space="0" w:color="000000" w:themeColor="text1"/>
              <w:bottom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Description/Function</w:t>
            </w:r>
          </w:p>
        </w:tc>
        <w:tc>
          <w:tcPr>
            <w:tcW w:w="2325" w:type="dxa"/>
            <w:tcBorders>
              <w:top w:val="single" w:sz="4" w:space="0" w:color="000000" w:themeColor="text1"/>
              <w:bottom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 xml:space="preserve">Fold Change During </w:t>
            </w:r>
            <w:r w:rsidRPr="00993093">
              <w:rPr>
                <w:rFonts w:ascii="Times New Roman" w:hAnsi="Times New Roman"/>
              </w:rPr>
              <w:br/>
              <w:t>Cold Shock 1 in</w:t>
            </w:r>
            <w:r w:rsidRPr="00993093">
              <w:rPr>
                <w:rFonts w:ascii="Times New Roman" w:hAnsi="Times New Roman"/>
                <w:i/>
              </w:rPr>
              <w:t xml:space="preserve"> </w:t>
            </w:r>
            <w:r w:rsidRPr="00993093">
              <w:rPr>
                <w:rFonts w:ascii="Times New Roman" w:hAnsi="Times New Roman"/>
                <w:i/>
              </w:rPr>
              <w:br/>
              <w:t>P. fluorescens</w:t>
            </w:r>
            <w:r w:rsidRPr="00993093">
              <w:rPr>
                <w:rFonts w:ascii="Times New Roman" w:hAnsi="Times New Roman"/>
              </w:rPr>
              <w:t xml:space="preserve"> HK44</w:t>
            </w:r>
          </w:p>
        </w:tc>
      </w:tr>
      <w:tr w:rsidR="00804B28" w:rsidRPr="00993093">
        <w:tc>
          <w:tcPr>
            <w:tcW w:w="1521" w:type="dxa"/>
            <w:tcBorders>
              <w:top w:val="single" w:sz="4" w:space="0" w:color="000000" w:themeColor="text1"/>
            </w:tcBorders>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aceE</w:t>
            </w:r>
            <w:proofErr w:type="gramEnd"/>
          </w:p>
        </w:tc>
        <w:tc>
          <w:tcPr>
            <w:tcW w:w="5500" w:type="dxa"/>
            <w:tcBorders>
              <w:top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Pyruvate dehydrogenase, decarboxylase</w:t>
            </w:r>
          </w:p>
        </w:tc>
        <w:tc>
          <w:tcPr>
            <w:tcW w:w="2325" w:type="dxa"/>
            <w:tcBorders>
              <w:top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1.09</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aceF</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Pyruvate dehydrogenase, dihydrolipoaminde acetyltransferase</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1.15</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cspA</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Cold inducible RNA chaperone, antiterminator, transcriptional enhancer</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1.28</w:t>
            </w:r>
            <w:r w:rsidRPr="00993093">
              <w:rPr>
                <w:rFonts w:ascii="Times New Roman" w:hAnsi="Times New Roman"/>
                <w:vertAlign w:val="superscript"/>
              </w:rPr>
              <w:t>†</w:t>
            </w:r>
            <w:r w:rsidRPr="00993093">
              <w:rPr>
                <w:rFonts w:ascii="Times New Roman" w:hAnsi="Times New Roman"/>
                <w:i/>
              </w:rPr>
              <w:t xml:space="preserve"> </w:t>
            </w:r>
            <w:r w:rsidRPr="00993093">
              <w:rPr>
                <w:rFonts w:ascii="Times New Roman" w:hAnsi="Times New Roman"/>
              </w:rPr>
              <w:t>(</w:t>
            </w:r>
            <w:r w:rsidRPr="00993093">
              <w:rPr>
                <w:rFonts w:ascii="Times New Roman" w:hAnsi="Times New Roman"/>
                <w:i/>
              </w:rPr>
              <w:t>cspA</w:t>
            </w:r>
            <w:r w:rsidRPr="00993093">
              <w:rPr>
                <w:rFonts w:ascii="Times New Roman" w:hAnsi="Times New Roman"/>
              </w:rPr>
              <w:t xml:space="preserve"> 1) </w:t>
            </w:r>
          </w:p>
          <w:p w:rsidR="00804B28" w:rsidRPr="00993093" w:rsidRDefault="00804B28" w:rsidP="006204E1">
            <w:pPr>
              <w:jc w:val="center"/>
              <w:rPr>
                <w:rFonts w:ascii="Times New Roman" w:hAnsi="Times New Roman"/>
              </w:rPr>
            </w:pPr>
            <w:r w:rsidRPr="00993093">
              <w:rPr>
                <w:rFonts w:ascii="Times New Roman" w:hAnsi="Times New Roman"/>
              </w:rPr>
              <w:t>15.13</w:t>
            </w:r>
            <w:r w:rsidRPr="00993093">
              <w:rPr>
                <w:rFonts w:ascii="Times New Roman" w:hAnsi="Times New Roman"/>
                <w:vertAlign w:val="superscript"/>
              </w:rPr>
              <w:t>†</w:t>
            </w:r>
            <w:r w:rsidRPr="00993093">
              <w:rPr>
                <w:rFonts w:ascii="Times New Roman" w:hAnsi="Times New Roman"/>
                <w:i/>
              </w:rPr>
              <w:t xml:space="preserve"> </w:t>
            </w:r>
            <w:r w:rsidRPr="00993093">
              <w:rPr>
                <w:rFonts w:ascii="Times New Roman" w:hAnsi="Times New Roman"/>
              </w:rPr>
              <w:t>(</w:t>
            </w:r>
            <w:r w:rsidRPr="00993093">
              <w:rPr>
                <w:rFonts w:ascii="Times New Roman" w:hAnsi="Times New Roman"/>
                <w:i/>
              </w:rPr>
              <w:t xml:space="preserve">cspA </w:t>
            </w:r>
            <w:r w:rsidRPr="00993093">
              <w:rPr>
                <w:rFonts w:ascii="Times New Roman" w:hAnsi="Times New Roman"/>
              </w:rPr>
              <w:t>2)</w:t>
            </w:r>
          </w:p>
          <w:p w:rsidR="00804B28" w:rsidRPr="00993093" w:rsidRDefault="00804B28" w:rsidP="006204E1">
            <w:pPr>
              <w:jc w:val="center"/>
              <w:rPr>
                <w:rFonts w:ascii="Times New Roman" w:hAnsi="Times New Roman"/>
              </w:rPr>
            </w:pPr>
            <w:r w:rsidRPr="00993093">
              <w:rPr>
                <w:rFonts w:ascii="Times New Roman" w:hAnsi="Times New Roman"/>
              </w:rPr>
              <w:t>1.48</w:t>
            </w:r>
            <w:r w:rsidRPr="00993093">
              <w:rPr>
                <w:rFonts w:ascii="Times New Roman" w:hAnsi="Times New Roman"/>
                <w:vertAlign w:val="superscript"/>
              </w:rPr>
              <w:t>†</w:t>
            </w:r>
            <w:r w:rsidRPr="00993093">
              <w:rPr>
                <w:rFonts w:ascii="Times New Roman" w:hAnsi="Times New Roman"/>
                <w:i/>
              </w:rPr>
              <w:t xml:space="preserve"> </w:t>
            </w:r>
            <w:r w:rsidRPr="00993093">
              <w:rPr>
                <w:rFonts w:ascii="Times New Roman" w:hAnsi="Times New Roman"/>
              </w:rPr>
              <w:t>(</w:t>
            </w:r>
            <w:r w:rsidRPr="00993093">
              <w:rPr>
                <w:rFonts w:ascii="Times New Roman" w:hAnsi="Times New Roman"/>
                <w:i/>
              </w:rPr>
              <w:t>cspA</w:t>
            </w:r>
            <w:r w:rsidRPr="00993093">
              <w:rPr>
                <w:rFonts w:ascii="Times New Roman" w:hAnsi="Times New Roman"/>
              </w:rPr>
              <w:t xml:space="preserve"> 3)</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cspB</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Cold shock inducible RNA chaperone</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NA</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cspE</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RNA chaperone, transcriptional antitermination</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NA</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cspG</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Cold inducible cold shock protein</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1.18</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cspI</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Cold inducible cold shock protein</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NA</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deaD</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ATP-dependent RNA helicase</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1.67</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dnaA</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DNA binding and replication initiator, global transcription regulator</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1.41</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gyrA</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DNA gyrase, subunit A, DNA binding/cleaving/regoining subunit of gyrase</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1.18</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hns</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Nucleoid protein, transcriptional repressor, repressor supercoiling</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0</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hscA</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DnaK-like chaperone</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1.65</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hscB</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DnaJ-like co-chaperone for HscA</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3.14</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hupB</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Nucleoid protein, DNA supercoiling</w:t>
            </w:r>
          </w:p>
        </w:tc>
        <w:tc>
          <w:tcPr>
            <w:tcW w:w="2325" w:type="dxa"/>
          </w:tcPr>
          <w:p w:rsidR="00804B28" w:rsidRPr="00993093" w:rsidRDefault="00804B28" w:rsidP="006204E1">
            <w:pPr>
              <w:jc w:val="center"/>
              <w:rPr>
                <w:rFonts w:ascii="Times New Roman" w:hAnsi="Times New Roman"/>
              </w:rPr>
            </w:pP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infA</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Protein chain initiation factor IF1, translation initiation</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2.23</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infB</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Protein chain initiation factor IF2, translation initiation, fMet-tRNA binding, protein chaperone</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1.38</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infC</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Protein chain initiation factor IF3, translation initiation, stimulates mRNA translation</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1.28</w:t>
            </w:r>
            <w:r w:rsidRPr="00993093">
              <w:rPr>
                <w:rFonts w:ascii="Times New Roman" w:hAnsi="Times New Roman"/>
                <w:vertAlign w:val="superscript"/>
              </w:rPr>
              <w:t>†</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lpxP</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Lipid A synthesis, cold- inducible</w:t>
            </w:r>
          </w:p>
        </w:tc>
        <w:tc>
          <w:tcPr>
            <w:tcW w:w="2325" w:type="dxa"/>
          </w:tcPr>
          <w:p w:rsidR="00804B28" w:rsidRPr="00993093" w:rsidRDefault="00804B28" w:rsidP="006204E1">
            <w:pPr>
              <w:jc w:val="center"/>
              <w:rPr>
                <w:rFonts w:ascii="Times New Roman" w:hAnsi="Times New Roman"/>
              </w:rPr>
            </w:pPr>
            <w:r w:rsidRPr="00993093">
              <w:rPr>
                <w:rFonts w:ascii="Times New Roman" w:hAnsi="Times New Roman"/>
              </w:rPr>
              <w:t>NA</w:t>
            </w:r>
          </w:p>
        </w:tc>
      </w:tr>
      <w:tr w:rsidR="00804B28" w:rsidRPr="00993093">
        <w:tc>
          <w:tcPr>
            <w:tcW w:w="1521" w:type="dxa"/>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nusA</w:t>
            </w:r>
            <w:proofErr w:type="gramEnd"/>
          </w:p>
        </w:tc>
        <w:tc>
          <w:tcPr>
            <w:tcW w:w="5500" w:type="dxa"/>
          </w:tcPr>
          <w:p w:rsidR="00804B28" w:rsidRPr="00993093" w:rsidRDefault="00804B28" w:rsidP="006204E1">
            <w:pPr>
              <w:jc w:val="center"/>
              <w:rPr>
                <w:rFonts w:ascii="Times New Roman" w:hAnsi="Times New Roman"/>
              </w:rPr>
            </w:pPr>
            <w:r w:rsidRPr="00993093">
              <w:rPr>
                <w:rFonts w:ascii="Times New Roman" w:hAnsi="Times New Roman"/>
              </w:rPr>
              <w:t>Transcription termination/antitermination/elongation L factor</w:t>
            </w:r>
          </w:p>
        </w:tc>
        <w:tc>
          <w:tcPr>
            <w:tcW w:w="2325" w:type="dxa"/>
          </w:tcPr>
          <w:p w:rsidR="00804B28" w:rsidRPr="00993093" w:rsidRDefault="00804B28" w:rsidP="006204E1">
            <w:pPr>
              <w:jc w:val="center"/>
              <w:rPr>
                <w:rFonts w:ascii="Times New Roman" w:hAnsi="Times New Roman"/>
                <w:vertAlign w:val="superscript"/>
              </w:rPr>
            </w:pPr>
            <w:r w:rsidRPr="00993093">
              <w:rPr>
                <w:rFonts w:ascii="Times New Roman" w:hAnsi="Times New Roman"/>
              </w:rPr>
              <w:t>1.42</w:t>
            </w:r>
            <w:r w:rsidRPr="00993093">
              <w:rPr>
                <w:rFonts w:ascii="Times New Roman" w:hAnsi="Times New Roman"/>
                <w:vertAlign w:val="superscript"/>
              </w:rPr>
              <w:t>†</w:t>
            </w:r>
          </w:p>
        </w:tc>
      </w:tr>
      <w:tr w:rsidR="00993093" w:rsidRPr="00993093">
        <w:tblPrEx>
          <w:tblLook w:val="04A0"/>
        </w:tblPrEx>
        <w:tc>
          <w:tcPr>
            <w:tcW w:w="1521" w:type="dxa"/>
          </w:tcPr>
          <w:p w:rsidR="00993093" w:rsidRPr="00993093" w:rsidRDefault="00993093" w:rsidP="00652CEF">
            <w:pPr>
              <w:jc w:val="center"/>
              <w:rPr>
                <w:rFonts w:ascii="Times New Roman" w:hAnsi="Times New Roman"/>
                <w:i/>
              </w:rPr>
            </w:pPr>
            <w:proofErr w:type="gramStart"/>
            <w:r w:rsidRPr="00993093">
              <w:rPr>
                <w:rFonts w:ascii="Times New Roman" w:hAnsi="Times New Roman"/>
                <w:i/>
              </w:rPr>
              <w:t>otsA</w:t>
            </w:r>
            <w:proofErr w:type="gramEnd"/>
          </w:p>
        </w:tc>
        <w:tc>
          <w:tcPr>
            <w:tcW w:w="5500" w:type="dxa"/>
          </w:tcPr>
          <w:p w:rsidR="00993093" w:rsidRPr="00993093" w:rsidRDefault="00993093" w:rsidP="006204E1">
            <w:pPr>
              <w:jc w:val="center"/>
              <w:rPr>
                <w:rFonts w:ascii="Times New Roman" w:hAnsi="Times New Roman"/>
              </w:rPr>
            </w:pPr>
            <w:r w:rsidRPr="00993093">
              <w:rPr>
                <w:rFonts w:ascii="Times New Roman" w:hAnsi="Times New Roman"/>
              </w:rPr>
              <w:t>Trehalose phosphate synthase, cold and heat induced</w:t>
            </w:r>
          </w:p>
        </w:tc>
        <w:tc>
          <w:tcPr>
            <w:tcW w:w="2325" w:type="dxa"/>
          </w:tcPr>
          <w:p w:rsidR="00993093" w:rsidRPr="00993093" w:rsidRDefault="00993093" w:rsidP="006204E1">
            <w:pPr>
              <w:jc w:val="center"/>
              <w:rPr>
                <w:rFonts w:ascii="Times New Roman" w:hAnsi="Times New Roman"/>
              </w:rPr>
            </w:pPr>
            <w:r w:rsidRPr="00993093">
              <w:rPr>
                <w:rFonts w:ascii="Times New Roman" w:hAnsi="Times New Roman"/>
              </w:rPr>
              <w:t>NA</w:t>
            </w:r>
          </w:p>
        </w:tc>
      </w:tr>
      <w:tr w:rsidR="00993093" w:rsidRPr="00993093">
        <w:tblPrEx>
          <w:tblLook w:val="04A0"/>
        </w:tblPrEx>
        <w:tc>
          <w:tcPr>
            <w:tcW w:w="1521" w:type="dxa"/>
          </w:tcPr>
          <w:p w:rsidR="00993093" w:rsidRPr="00993093" w:rsidRDefault="00993093" w:rsidP="006204E1">
            <w:pPr>
              <w:jc w:val="center"/>
              <w:rPr>
                <w:rFonts w:ascii="Times New Roman" w:hAnsi="Times New Roman"/>
                <w:i/>
              </w:rPr>
            </w:pPr>
            <w:proofErr w:type="gramStart"/>
            <w:r w:rsidRPr="00993093">
              <w:rPr>
                <w:rFonts w:ascii="Times New Roman" w:hAnsi="Times New Roman"/>
                <w:i/>
              </w:rPr>
              <w:t>otsB</w:t>
            </w:r>
            <w:proofErr w:type="gramEnd"/>
          </w:p>
        </w:tc>
        <w:tc>
          <w:tcPr>
            <w:tcW w:w="5500" w:type="dxa"/>
          </w:tcPr>
          <w:p w:rsidR="00993093" w:rsidRPr="00993093" w:rsidRDefault="00993093" w:rsidP="006204E1">
            <w:pPr>
              <w:jc w:val="center"/>
              <w:rPr>
                <w:rFonts w:ascii="Times New Roman" w:hAnsi="Times New Roman"/>
              </w:rPr>
            </w:pPr>
            <w:r w:rsidRPr="00993093">
              <w:rPr>
                <w:rFonts w:ascii="Times New Roman" w:hAnsi="Times New Roman"/>
              </w:rPr>
              <w:t>Trehalose phosphate phosphatase, cold and heat induced</w:t>
            </w:r>
          </w:p>
        </w:tc>
        <w:tc>
          <w:tcPr>
            <w:tcW w:w="2325" w:type="dxa"/>
          </w:tcPr>
          <w:p w:rsidR="00993093" w:rsidRPr="00993093" w:rsidRDefault="00993093" w:rsidP="006204E1">
            <w:pPr>
              <w:jc w:val="center"/>
              <w:rPr>
                <w:rFonts w:ascii="Times New Roman" w:hAnsi="Times New Roman"/>
              </w:rPr>
            </w:pPr>
            <w:r w:rsidRPr="00993093">
              <w:rPr>
                <w:rFonts w:ascii="Times New Roman" w:hAnsi="Times New Roman"/>
              </w:rPr>
              <w:t>NA</w:t>
            </w:r>
          </w:p>
        </w:tc>
      </w:tr>
      <w:tr w:rsidR="00993093" w:rsidRPr="00993093">
        <w:tblPrEx>
          <w:tblLook w:val="04A0"/>
        </w:tblPrEx>
        <w:tc>
          <w:tcPr>
            <w:tcW w:w="1521" w:type="dxa"/>
            <w:tcBorders>
              <w:bottom w:val="single" w:sz="4" w:space="0" w:color="000000" w:themeColor="text1"/>
            </w:tcBorders>
          </w:tcPr>
          <w:p w:rsidR="00993093" w:rsidRPr="00993093" w:rsidRDefault="00993093" w:rsidP="006204E1">
            <w:pPr>
              <w:jc w:val="center"/>
              <w:rPr>
                <w:rFonts w:ascii="Times New Roman" w:hAnsi="Times New Roman"/>
                <w:i/>
              </w:rPr>
            </w:pPr>
            <w:proofErr w:type="gramStart"/>
            <w:r w:rsidRPr="00993093">
              <w:rPr>
                <w:rFonts w:ascii="Times New Roman" w:hAnsi="Times New Roman"/>
                <w:i/>
              </w:rPr>
              <w:t>pnp</w:t>
            </w:r>
            <w:proofErr w:type="gramEnd"/>
          </w:p>
        </w:tc>
        <w:tc>
          <w:tcPr>
            <w:tcW w:w="5500" w:type="dxa"/>
            <w:tcBorders>
              <w:bottom w:val="single" w:sz="4" w:space="0" w:color="000000" w:themeColor="text1"/>
            </w:tcBorders>
          </w:tcPr>
          <w:p w:rsidR="00993093" w:rsidRPr="00993093" w:rsidRDefault="00993093" w:rsidP="006204E1">
            <w:pPr>
              <w:jc w:val="center"/>
              <w:rPr>
                <w:rFonts w:ascii="Times New Roman" w:hAnsi="Times New Roman"/>
              </w:rPr>
            </w:pPr>
            <w:r w:rsidRPr="00993093">
              <w:rPr>
                <w:rFonts w:ascii="Times New Roman" w:hAnsi="Times New Roman"/>
              </w:rPr>
              <w:t>Polynucleotide phosphorylase, 3’- 5’ exoribonuclease, component of RNA degradosome</w:t>
            </w:r>
          </w:p>
        </w:tc>
        <w:tc>
          <w:tcPr>
            <w:tcW w:w="2325" w:type="dxa"/>
            <w:tcBorders>
              <w:bottom w:val="single" w:sz="4" w:space="0" w:color="000000" w:themeColor="text1"/>
            </w:tcBorders>
          </w:tcPr>
          <w:p w:rsidR="00993093" w:rsidRPr="00993093" w:rsidRDefault="00993093" w:rsidP="006204E1">
            <w:pPr>
              <w:jc w:val="center"/>
              <w:rPr>
                <w:rFonts w:ascii="Times New Roman" w:hAnsi="Times New Roman"/>
                <w:vertAlign w:val="superscript"/>
              </w:rPr>
            </w:pPr>
            <w:r w:rsidRPr="00993093">
              <w:rPr>
                <w:rFonts w:ascii="Times New Roman" w:hAnsi="Times New Roman"/>
              </w:rPr>
              <w:t>1.24</w:t>
            </w:r>
            <w:r w:rsidRPr="00993093">
              <w:rPr>
                <w:rFonts w:ascii="Times New Roman" w:hAnsi="Times New Roman"/>
                <w:vertAlign w:val="superscript"/>
              </w:rPr>
              <w:t>†</w:t>
            </w:r>
          </w:p>
        </w:tc>
      </w:tr>
    </w:tbl>
    <w:p w:rsidR="00993093" w:rsidRDefault="00993093" w:rsidP="00804B28"/>
    <w:p w:rsidR="00DE7A23" w:rsidRDefault="00804B28" w:rsidP="00804B28">
      <w:r w:rsidRPr="00993093">
        <w:t xml:space="preserve">† </w:t>
      </w:r>
      <w:proofErr w:type="gramStart"/>
      <w:r w:rsidRPr="00993093">
        <w:t>Significant</w:t>
      </w:r>
      <w:proofErr w:type="gramEnd"/>
      <w:r w:rsidRPr="00993093">
        <w:t xml:space="preserve"> p-value &lt;0.05</w:t>
      </w:r>
      <w:r w:rsidRPr="00993093">
        <w:br w:type="page"/>
      </w:r>
    </w:p>
    <w:p w:rsidR="00804B28" w:rsidRPr="00993093" w:rsidRDefault="00804B28" w:rsidP="00804B28">
      <w:pPr>
        <w:rPr>
          <w:b/>
        </w:rPr>
      </w:pPr>
      <w:r w:rsidRPr="00993093">
        <w:rPr>
          <w:b/>
        </w:rPr>
        <w:t xml:space="preserve">Table 16. </w:t>
      </w:r>
      <w:r w:rsidRPr="009C7EA0">
        <w:t>Continued</w:t>
      </w:r>
    </w:p>
    <w:p w:rsidR="00804B28" w:rsidRPr="00993093" w:rsidRDefault="00804B28" w:rsidP="00804B28">
      <w:pPr>
        <w:rPr>
          <w:b/>
        </w:rPr>
      </w:pPr>
    </w:p>
    <w:tbl>
      <w:tblPr>
        <w:tblStyle w:val="TableGrid"/>
        <w:tblW w:w="9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BF"/>
      </w:tblPr>
      <w:tblGrid>
        <w:gridCol w:w="1521"/>
        <w:gridCol w:w="16"/>
        <w:gridCol w:w="5461"/>
        <w:gridCol w:w="23"/>
        <w:gridCol w:w="2325"/>
      </w:tblGrid>
      <w:tr w:rsidR="00804B28" w:rsidRPr="00993093">
        <w:tc>
          <w:tcPr>
            <w:tcW w:w="1537" w:type="dxa"/>
            <w:gridSpan w:val="2"/>
            <w:tcBorders>
              <w:top w:val="single" w:sz="4" w:space="0" w:color="000000" w:themeColor="text1"/>
              <w:bottom w:val="single" w:sz="4" w:space="0" w:color="000000" w:themeColor="text1"/>
            </w:tcBorders>
          </w:tcPr>
          <w:p w:rsidR="00804B28" w:rsidRPr="00993093" w:rsidRDefault="00804B28" w:rsidP="00652CEF">
            <w:pPr>
              <w:jc w:val="center"/>
              <w:rPr>
                <w:rFonts w:ascii="Times New Roman" w:hAnsi="Times New Roman"/>
                <w:i/>
              </w:rPr>
            </w:pPr>
            <w:r w:rsidRPr="00993093">
              <w:rPr>
                <w:rFonts w:ascii="Times New Roman" w:hAnsi="Times New Roman"/>
              </w:rPr>
              <w:t>Gene Name</w:t>
            </w:r>
          </w:p>
        </w:tc>
        <w:tc>
          <w:tcPr>
            <w:tcW w:w="5461" w:type="dxa"/>
            <w:tcBorders>
              <w:top w:val="single" w:sz="4" w:space="0" w:color="000000" w:themeColor="text1"/>
              <w:bottom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Description/Function</w:t>
            </w:r>
          </w:p>
        </w:tc>
        <w:tc>
          <w:tcPr>
            <w:tcW w:w="2348" w:type="dxa"/>
            <w:gridSpan w:val="2"/>
            <w:tcBorders>
              <w:top w:val="single" w:sz="4" w:space="0" w:color="000000" w:themeColor="text1"/>
              <w:bottom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 xml:space="preserve">Fold Change During </w:t>
            </w:r>
            <w:r w:rsidRPr="00993093">
              <w:rPr>
                <w:rFonts w:ascii="Times New Roman" w:hAnsi="Times New Roman"/>
              </w:rPr>
              <w:br/>
              <w:t>Cold Shock 1 in</w:t>
            </w:r>
            <w:r w:rsidRPr="00993093">
              <w:rPr>
                <w:rFonts w:ascii="Times New Roman" w:hAnsi="Times New Roman"/>
                <w:i/>
              </w:rPr>
              <w:t xml:space="preserve"> </w:t>
            </w:r>
            <w:r w:rsidRPr="00993093">
              <w:rPr>
                <w:rFonts w:ascii="Times New Roman" w:hAnsi="Times New Roman"/>
                <w:i/>
              </w:rPr>
              <w:br/>
              <w:t>P. fluorescens</w:t>
            </w:r>
            <w:r w:rsidRPr="00993093">
              <w:rPr>
                <w:rFonts w:ascii="Times New Roman" w:hAnsi="Times New Roman"/>
              </w:rPr>
              <w:t xml:space="preserve"> HK44</w:t>
            </w:r>
          </w:p>
        </w:tc>
      </w:tr>
      <w:tr w:rsidR="00DE7A23" w:rsidRPr="00993093">
        <w:tblPrEx>
          <w:tblLook w:val="04A0"/>
        </w:tblPrEx>
        <w:tc>
          <w:tcPr>
            <w:tcW w:w="1521" w:type="dxa"/>
            <w:tcBorders>
              <w:top w:val="single" w:sz="4" w:space="0" w:color="000000" w:themeColor="text1"/>
            </w:tcBorders>
          </w:tcPr>
          <w:p w:rsidR="00DE7A23" w:rsidRPr="00993093" w:rsidRDefault="00DE7A23" w:rsidP="006204E1">
            <w:pPr>
              <w:jc w:val="center"/>
              <w:rPr>
                <w:rFonts w:ascii="Times New Roman" w:hAnsi="Times New Roman"/>
                <w:i/>
              </w:rPr>
            </w:pPr>
            <w:proofErr w:type="gramStart"/>
            <w:r w:rsidRPr="00993093">
              <w:rPr>
                <w:rFonts w:ascii="Times New Roman" w:hAnsi="Times New Roman"/>
                <w:i/>
              </w:rPr>
              <w:t>rnr</w:t>
            </w:r>
            <w:proofErr w:type="gramEnd"/>
          </w:p>
        </w:tc>
        <w:tc>
          <w:tcPr>
            <w:tcW w:w="5500" w:type="dxa"/>
            <w:gridSpan w:val="3"/>
            <w:tcBorders>
              <w:top w:val="single" w:sz="4" w:space="0" w:color="000000" w:themeColor="text1"/>
            </w:tcBorders>
          </w:tcPr>
          <w:p w:rsidR="00DE7A23" w:rsidRPr="00993093" w:rsidRDefault="00DE7A23" w:rsidP="006204E1">
            <w:pPr>
              <w:jc w:val="center"/>
              <w:rPr>
                <w:rFonts w:ascii="Times New Roman" w:hAnsi="Times New Roman"/>
              </w:rPr>
            </w:pPr>
            <w:r w:rsidRPr="00993093">
              <w:rPr>
                <w:rFonts w:ascii="Times New Roman" w:hAnsi="Times New Roman"/>
              </w:rPr>
              <w:t xml:space="preserve">Ribonucleotide reductase, 3’– 5’ exonuclease </w:t>
            </w:r>
          </w:p>
        </w:tc>
        <w:tc>
          <w:tcPr>
            <w:tcW w:w="2325" w:type="dxa"/>
            <w:tcBorders>
              <w:top w:val="single" w:sz="4" w:space="0" w:color="000000" w:themeColor="text1"/>
            </w:tcBorders>
          </w:tcPr>
          <w:p w:rsidR="00DE7A23" w:rsidRPr="00993093" w:rsidRDefault="00DE7A23" w:rsidP="006204E1">
            <w:pPr>
              <w:jc w:val="center"/>
              <w:rPr>
                <w:rFonts w:ascii="Times New Roman" w:hAnsi="Times New Roman"/>
              </w:rPr>
            </w:pPr>
            <w:r w:rsidRPr="00993093">
              <w:rPr>
                <w:rFonts w:ascii="Times New Roman" w:hAnsi="Times New Roman"/>
              </w:rPr>
              <w:t>NA</w:t>
            </w:r>
          </w:p>
        </w:tc>
      </w:tr>
      <w:tr w:rsidR="00804B28" w:rsidRPr="00993093">
        <w:tc>
          <w:tcPr>
            <w:tcW w:w="1537" w:type="dxa"/>
            <w:gridSpan w:val="2"/>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rbfA</w:t>
            </w:r>
            <w:proofErr w:type="gramEnd"/>
          </w:p>
        </w:tc>
        <w:tc>
          <w:tcPr>
            <w:tcW w:w="5461" w:type="dxa"/>
          </w:tcPr>
          <w:p w:rsidR="00804B28" w:rsidRPr="00993093" w:rsidRDefault="00804B28" w:rsidP="006204E1">
            <w:pPr>
              <w:jc w:val="center"/>
              <w:rPr>
                <w:rFonts w:ascii="Times New Roman" w:hAnsi="Times New Roman"/>
              </w:rPr>
            </w:pPr>
            <w:r w:rsidRPr="00993093">
              <w:rPr>
                <w:rFonts w:ascii="Times New Roman" w:hAnsi="Times New Roman"/>
              </w:rPr>
              <w:t>Ribosome binding factor for 16S rRNA processing</w:t>
            </w:r>
          </w:p>
        </w:tc>
        <w:tc>
          <w:tcPr>
            <w:tcW w:w="2348" w:type="dxa"/>
            <w:gridSpan w:val="2"/>
          </w:tcPr>
          <w:p w:rsidR="00804B28" w:rsidRPr="00993093" w:rsidRDefault="00804B28" w:rsidP="006204E1">
            <w:pPr>
              <w:jc w:val="center"/>
              <w:rPr>
                <w:rFonts w:ascii="Times New Roman" w:hAnsi="Times New Roman"/>
                <w:vertAlign w:val="superscript"/>
              </w:rPr>
            </w:pPr>
            <w:r w:rsidRPr="00993093">
              <w:rPr>
                <w:rFonts w:ascii="Times New Roman" w:hAnsi="Times New Roman"/>
              </w:rPr>
              <w:t>2.22</w:t>
            </w:r>
            <w:r w:rsidRPr="00993093">
              <w:rPr>
                <w:rFonts w:ascii="Times New Roman" w:hAnsi="Times New Roman"/>
                <w:vertAlign w:val="superscript"/>
              </w:rPr>
              <w:t>†</w:t>
            </w:r>
          </w:p>
        </w:tc>
      </w:tr>
      <w:tr w:rsidR="00804B28" w:rsidRPr="00993093">
        <w:tc>
          <w:tcPr>
            <w:tcW w:w="1537" w:type="dxa"/>
            <w:gridSpan w:val="2"/>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recA</w:t>
            </w:r>
            <w:proofErr w:type="gramEnd"/>
          </w:p>
        </w:tc>
        <w:tc>
          <w:tcPr>
            <w:tcW w:w="5461" w:type="dxa"/>
          </w:tcPr>
          <w:p w:rsidR="00804B28" w:rsidRPr="00993093" w:rsidRDefault="00804B28" w:rsidP="006204E1">
            <w:pPr>
              <w:jc w:val="center"/>
              <w:rPr>
                <w:rFonts w:ascii="Times New Roman" w:hAnsi="Times New Roman"/>
              </w:rPr>
            </w:pPr>
            <w:r w:rsidRPr="00993093">
              <w:rPr>
                <w:rFonts w:ascii="Times New Roman" w:hAnsi="Times New Roman"/>
              </w:rPr>
              <w:t>General recombination and DNA repair, induction of SOS response</w:t>
            </w:r>
          </w:p>
        </w:tc>
        <w:tc>
          <w:tcPr>
            <w:tcW w:w="2348" w:type="dxa"/>
            <w:gridSpan w:val="2"/>
          </w:tcPr>
          <w:p w:rsidR="00804B28" w:rsidRPr="00993093" w:rsidRDefault="00804B28" w:rsidP="006204E1">
            <w:pPr>
              <w:jc w:val="center"/>
              <w:rPr>
                <w:rFonts w:ascii="Times New Roman" w:hAnsi="Times New Roman"/>
                <w:vertAlign w:val="superscript"/>
              </w:rPr>
            </w:pPr>
            <w:r w:rsidRPr="00993093">
              <w:rPr>
                <w:rFonts w:ascii="Times New Roman" w:hAnsi="Times New Roman"/>
              </w:rPr>
              <w:t>1.29</w:t>
            </w:r>
            <w:r w:rsidRPr="00993093">
              <w:rPr>
                <w:rFonts w:ascii="Times New Roman" w:hAnsi="Times New Roman"/>
                <w:vertAlign w:val="superscript"/>
              </w:rPr>
              <w:t>†</w:t>
            </w:r>
          </w:p>
        </w:tc>
      </w:tr>
      <w:tr w:rsidR="00804B28" w:rsidRPr="00993093">
        <w:tc>
          <w:tcPr>
            <w:tcW w:w="1537" w:type="dxa"/>
            <w:gridSpan w:val="2"/>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tig</w:t>
            </w:r>
            <w:proofErr w:type="gramEnd"/>
          </w:p>
        </w:tc>
        <w:tc>
          <w:tcPr>
            <w:tcW w:w="5461" w:type="dxa"/>
          </w:tcPr>
          <w:p w:rsidR="00804B28" w:rsidRPr="00993093" w:rsidRDefault="00804B28" w:rsidP="006204E1">
            <w:pPr>
              <w:jc w:val="center"/>
              <w:rPr>
                <w:rFonts w:ascii="Times New Roman" w:hAnsi="Times New Roman"/>
              </w:rPr>
            </w:pPr>
            <w:r w:rsidRPr="00993093">
              <w:rPr>
                <w:rFonts w:ascii="Times New Roman" w:hAnsi="Times New Roman"/>
              </w:rPr>
              <w:t>Protein folding chaperone, multiple stress protein</w:t>
            </w:r>
          </w:p>
        </w:tc>
        <w:tc>
          <w:tcPr>
            <w:tcW w:w="2348" w:type="dxa"/>
            <w:gridSpan w:val="2"/>
          </w:tcPr>
          <w:p w:rsidR="00804B28" w:rsidRPr="00993093" w:rsidRDefault="00804B28" w:rsidP="006204E1">
            <w:pPr>
              <w:jc w:val="center"/>
              <w:rPr>
                <w:rFonts w:ascii="Times New Roman" w:hAnsi="Times New Roman"/>
              </w:rPr>
            </w:pPr>
            <w:r w:rsidRPr="00993093">
              <w:rPr>
                <w:rFonts w:ascii="Times New Roman" w:hAnsi="Times New Roman"/>
              </w:rPr>
              <w:t>1.10</w:t>
            </w:r>
          </w:p>
        </w:tc>
      </w:tr>
      <w:tr w:rsidR="00804B28" w:rsidRPr="00993093">
        <w:tc>
          <w:tcPr>
            <w:tcW w:w="1537" w:type="dxa"/>
            <w:gridSpan w:val="2"/>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ves</w:t>
            </w:r>
            <w:proofErr w:type="gramEnd"/>
          </w:p>
        </w:tc>
        <w:tc>
          <w:tcPr>
            <w:tcW w:w="5461" w:type="dxa"/>
          </w:tcPr>
          <w:p w:rsidR="00804B28" w:rsidRPr="00993093" w:rsidRDefault="00804B28" w:rsidP="006204E1">
            <w:pPr>
              <w:jc w:val="center"/>
              <w:rPr>
                <w:rFonts w:ascii="Times New Roman" w:hAnsi="Times New Roman"/>
              </w:rPr>
            </w:pPr>
            <w:r w:rsidRPr="00993093">
              <w:rPr>
                <w:rFonts w:ascii="Times New Roman" w:hAnsi="Times New Roman"/>
              </w:rPr>
              <w:t>Cold and stress inducible</w:t>
            </w:r>
          </w:p>
        </w:tc>
        <w:tc>
          <w:tcPr>
            <w:tcW w:w="2348" w:type="dxa"/>
            <w:gridSpan w:val="2"/>
          </w:tcPr>
          <w:p w:rsidR="00804B28" w:rsidRPr="00993093" w:rsidRDefault="00804B28" w:rsidP="006204E1">
            <w:pPr>
              <w:jc w:val="center"/>
              <w:rPr>
                <w:rFonts w:ascii="Times New Roman" w:hAnsi="Times New Roman"/>
              </w:rPr>
            </w:pPr>
            <w:r w:rsidRPr="00993093">
              <w:rPr>
                <w:rFonts w:ascii="Times New Roman" w:hAnsi="Times New Roman"/>
              </w:rPr>
              <w:t>NA</w:t>
            </w:r>
          </w:p>
        </w:tc>
      </w:tr>
      <w:tr w:rsidR="00804B28" w:rsidRPr="00993093">
        <w:tc>
          <w:tcPr>
            <w:tcW w:w="1537" w:type="dxa"/>
            <w:gridSpan w:val="2"/>
            <w:tcBorders>
              <w:bottom w:val="single" w:sz="4" w:space="0" w:color="000000" w:themeColor="text1"/>
            </w:tcBorders>
          </w:tcPr>
          <w:p w:rsidR="00804B28" w:rsidRPr="00993093" w:rsidRDefault="00804B28" w:rsidP="006204E1">
            <w:pPr>
              <w:jc w:val="center"/>
              <w:rPr>
                <w:rFonts w:ascii="Times New Roman" w:hAnsi="Times New Roman"/>
                <w:i/>
              </w:rPr>
            </w:pPr>
            <w:proofErr w:type="gramStart"/>
            <w:r w:rsidRPr="00993093">
              <w:rPr>
                <w:rFonts w:ascii="Times New Roman" w:hAnsi="Times New Roman"/>
                <w:i/>
              </w:rPr>
              <w:t>yfiA</w:t>
            </w:r>
            <w:proofErr w:type="gramEnd"/>
          </w:p>
        </w:tc>
        <w:tc>
          <w:tcPr>
            <w:tcW w:w="5461" w:type="dxa"/>
            <w:tcBorders>
              <w:bottom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Protein Y associated with 30S ribosomal subunit, inhibits translation</w:t>
            </w:r>
          </w:p>
        </w:tc>
        <w:tc>
          <w:tcPr>
            <w:tcW w:w="2348" w:type="dxa"/>
            <w:gridSpan w:val="2"/>
            <w:tcBorders>
              <w:bottom w:val="single" w:sz="4" w:space="0" w:color="000000" w:themeColor="text1"/>
            </w:tcBorders>
          </w:tcPr>
          <w:p w:rsidR="00804B28" w:rsidRPr="00993093" w:rsidRDefault="00804B28" w:rsidP="006204E1">
            <w:pPr>
              <w:jc w:val="center"/>
              <w:rPr>
                <w:rFonts w:ascii="Times New Roman" w:hAnsi="Times New Roman"/>
              </w:rPr>
            </w:pPr>
            <w:r w:rsidRPr="00993093">
              <w:rPr>
                <w:rFonts w:ascii="Times New Roman" w:hAnsi="Times New Roman"/>
              </w:rPr>
              <w:t>NA</w:t>
            </w:r>
          </w:p>
        </w:tc>
      </w:tr>
    </w:tbl>
    <w:p w:rsidR="00804B28" w:rsidRPr="00B16203" w:rsidRDefault="00804B28" w:rsidP="00804B28">
      <w:pPr>
        <w:rPr>
          <w:rFonts w:ascii="Times New Roman" w:hAnsi="Times New Roman"/>
          <w:sz w:val="28"/>
        </w:rPr>
      </w:pPr>
    </w:p>
    <w:p w:rsidR="00993093" w:rsidRDefault="00804B28" w:rsidP="00804B28">
      <w:pPr>
        <w:spacing w:line="480" w:lineRule="auto"/>
        <w:rPr>
          <w:rFonts w:ascii="Times New Roman" w:hAnsi="Times New Roman"/>
        </w:rPr>
      </w:pPr>
      <w:r w:rsidRPr="00993093">
        <w:rPr>
          <w:rFonts w:ascii="Times New Roman" w:hAnsi="Times New Roman"/>
        </w:rPr>
        <w:t xml:space="preserve">† </w:t>
      </w:r>
      <w:proofErr w:type="gramStart"/>
      <w:r w:rsidRPr="00993093">
        <w:rPr>
          <w:rFonts w:ascii="Times New Roman" w:hAnsi="Times New Roman"/>
        </w:rPr>
        <w:t>Significant</w:t>
      </w:r>
      <w:proofErr w:type="gramEnd"/>
      <w:r w:rsidRPr="00993093">
        <w:rPr>
          <w:rFonts w:ascii="Times New Roman" w:hAnsi="Times New Roman"/>
        </w:rPr>
        <w:t xml:space="preserve"> p-value &lt;0.05</w:t>
      </w:r>
    </w:p>
    <w:p w:rsidR="00D625AE" w:rsidRPr="0043666F" w:rsidRDefault="00993093" w:rsidP="00804B28">
      <w:pPr>
        <w:spacing w:line="480" w:lineRule="auto"/>
        <w:rPr>
          <w:rFonts w:ascii="Times New Roman" w:hAnsi="Times New Roman"/>
        </w:rPr>
      </w:pPr>
      <w:r>
        <w:rPr>
          <w:rFonts w:ascii="Times New Roman" w:hAnsi="Times New Roman"/>
        </w:rPr>
        <w:br w:type="page"/>
      </w:r>
      <w:r w:rsidR="00652CEF">
        <w:rPr>
          <w:rFonts w:ascii="Times New Roman" w:hAnsi="Times New Roman"/>
        </w:rPr>
        <w:t xml:space="preserve">Gualerzi et al </w:t>
      </w:r>
      <w:r w:rsidR="00D61F31">
        <w:rPr>
          <w:rFonts w:ascii="Times New Roman" w:hAnsi="Times New Roman"/>
        </w:rPr>
        <w:fldChar w:fldCharType="begin"/>
      </w:r>
      <w:r w:rsidR="00652CEF">
        <w:rPr>
          <w:rFonts w:ascii="Times New Roman" w:hAnsi="Times New Roman"/>
        </w:rPr>
        <w:instrText xml:space="preserve"> ADDIN EN.CITE &lt;EndNote&gt;&lt;Cite&gt;&lt;Author&gt;Gualerzi&lt;/Author&gt;&lt;Year&gt;2003&lt;/Year&gt;&lt;RecNum&gt;76&lt;/RecNum&gt;&lt;DisplayText&gt;[87]&lt;/DisplayText&gt;&lt;record&gt;&lt;rec-number&gt;76&lt;/rec-number&gt;&lt;foreign-keys&gt;&lt;key app="EN" db-id="ape5vtt522z2d2esfz5pz0toexatv9xewwa0" timestamp="1397496799"&gt;76&lt;/key&gt;&lt;/foreign-keys&gt;&lt;ref-type name="Journal Article"&gt;17&lt;/ref-type&gt;&lt;contributors&gt;&lt;authors&gt;&lt;author&gt;Gualerzi, Claudio O.&lt;/author&gt;&lt;author&gt;Maria Giuliodori, Anna&lt;/author&gt;&lt;author&gt;Pon, Cynthia L.&lt;/author&gt;&lt;/authors&gt;&lt;/contributors&gt;&lt;titles&gt;&lt;title&gt;Transcriptional and Post-transcriptional Control of Cold-shock Genes&lt;/title&gt;&lt;secondary-title&gt;Journal of Molecular Biology&lt;/secondary-title&gt;&lt;/titles&gt;&lt;periodical&gt;&lt;full-title&gt;Journal of Molecular Biology&lt;/full-title&gt;&lt;/periodical&gt;&lt;pages&gt;527-539&lt;/pages&gt;&lt;volume&gt;331&lt;/volume&gt;&lt;number&gt;3&lt;/number&gt;&lt;keywords&gt;&lt;keyword&gt;stress response&lt;/keyword&gt;&lt;keyword&gt;bacterial gene expression&lt;/keyword&gt;&lt;keyword&gt;translational apparatus&lt;/keyword&gt;&lt;keyword&gt;translation initiation factors&lt;/keyword&gt;&lt;keyword&gt;mRNA stability&lt;/keyword&gt;&lt;/keywords&gt;&lt;dates&gt;&lt;year&gt;2003&lt;/year&gt;&lt;/dates&gt;&lt;isbn&gt;0022-2836&lt;/isbn&gt;&lt;urls&gt;&lt;related-urls&gt;&lt;url&gt;http://www.sciencedirect.com/science/article/pii/S0022283603007320&lt;/url&gt;&lt;/related-urls&gt;&lt;/urls&gt;&lt;electronic-resource-num&gt;http://dx.doi.org/10.1016/S0022-2836(03)00732-0&lt;/electronic-resource-num&gt;&lt;/record&gt;&lt;/Cite&gt;&lt;/EndNote&gt;</w:instrText>
      </w:r>
      <w:r w:rsidR="00D61F31">
        <w:rPr>
          <w:rFonts w:ascii="Times New Roman" w:hAnsi="Times New Roman"/>
        </w:rPr>
        <w:fldChar w:fldCharType="separate"/>
      </w:r>
      <w:r w:rsidR="00652CEF">
        <w:rPr>
          <w:rFonts w:ascii="Times New Roman" w:hAnsi="Times New Roman"/>
          <w:noProof/>
        </w:rPr>
        <w:t>[</w:t>
      </w:r>
      <w:hyperlink w:anchor="_ENREF_87" w:tooltip="Gualerzi, 2003 #76" w:history="1">
        <w:r w:rsidR="00652CEF">
          <w:rPr>
            <w:rFonts w:ascii="Times New Roman" w:hAnsi="Times New Roman"/>
            <w:noProof/>
          </w:rPr>
          <w:t>87</w:t>
        </w:r>
      </w:hyperlink>
      <w:r w:rsidR="00652CEF">
        <w:rPr>
          <w:rFonts w:ascii="Times New Roman" w:hAnsi="Times New Roman"/>
          <w:noProof/>
        </w:rPr>
        <w:t>]</w:t>
      </w:r>
      <w:r w:rsidR="00D61F31">
        <w:rPr>
          <w:rFonts w:ascii="Times New Roman" w:hAnsi="Times New Roman"/>
        </w:rPr>
        <w:fldChar w:fldCharType="end"/>
      </w:r>
      <w:r w:rsidR="00652CEF">
        <w:rPr>
          <w:rFonts w:ascii="Times New Roman" w:hAnsi="Times New Roman"/>
        </w:rPr>
        <w:t xml:space="preserve"> and Barria et al </w:t>
      </w:r>
      <w:r w:rsidR="00D61F31">
        <w:rPr>
          <w:rFonts w:ascii="Times New Roman" w:hAnsi="Times New Roman"/>
        </w:rPr>
        <w:fldChar w:fldCharType="begin">
          <w:fldData xml:space="preserve">PEVuZE5vdGU+PENpdGU+PEF1dGhvcj5TcGFuaW9sPC9BdXRob3I+PFllYXI+MjAxMzwvWWVhcj48
UmVjTnVtPjM3PC9SZWNOdW0+PERpc3BsYXlUZXh0Pls3LCA0MV08L0Rpc3BsYXlUZXh0PjxyZWNv
cmQ+PHJlYy1udW1iZXI+Mzc8L3JlYy1udW1iZXI+PGZvcmVpZ24ta2V5cz48a2V5IGFwcD0iRU4i
IGRiLWlkPSJhcGU1dnR0NTIyejJkMmVzZno1cHowdG9leGF0djl4ZXd3YTAiIHRpbWVzdGFtcD0i
MTM5NzA4MzI2MiI+Mzc8L2tleT48L2ZvcmVpZ24ta2V5cz48cmVmLXR5cGUgbmFtZT0iSm91cm5h
bCBBcnRpY2xlIj4xNzwvcmVmLXR5cGU+PGNvbnRyaWJ1dG9ycz48YXV0aG9ycz48YXV0aG9yPlNw
YW5pb2wsIFZpb2xldGE8L2F1dGhvcj48YXV0aG9yPld5ZGVyLCBTdGVmYW48L2F1dGhvcj48YXV0
aG9yPkFlYmksIENocmlzdG9waDwvYXV0aG9yPjwvYXV0aG9ycz48L2NvbnRyaWJ1dG9ycz48dGl0
bGVzPjx0aXRsZT5STkEtU2VxLUJhc2VkIEFuYWx5c2lzIG9mIHRoZSBQaHlzaW9sb2dpYyBDb2xk
IFNob2NrLUluZHVjZWQgQ2hhbmdlcyBpbiBNb3JheGVsbGEgY2F0YXJyaGFsaXMgR2VuZSBFeHBy
ZXNzaW9uPC90aXRsZT48c2Vjb25kYXJ5LXRpdGxlPlBsb3MgT25lPC9zZWNvbmRhcnktdGl0bGU+
PC90aXRsZXM+PHBlcmlvZGljYWw+PGZ1bGwtdGl0bGU+UGxvcyBPbmU8L2Z1bGwtdGl0bGU+PC9w
ZXJpb2RpY2FsPjx2b2x1bWU+ODwvdm9sdW1lPjxudW1iZXI+NzwvbnVtYmVyPjxkYXRlcz48eWVh
cj4yMDEzPC95ZWFyPjxwdWItZGF0ZXM+PGRhdGU+SnVsIDI8L2RhdGU+PC9wdWItZGF0ZXM+PC9k
YXRlcz48aXNibj4xOTMyLTYyMDM8L2lzYm4+PGFjY2Vzc2lvbi1udW0+V09TOjAwMDMyMTM0MTAw
MDE1MDwvYWNjZXNzaW9uLW51bT48dXJscz48cmVsYXRlZC11cmxzPjx1cmw+Jmx0O0dvIHRvIElT
SSZndDs6Ly9XT1M6MDAwMzIxMzQxMDAwMTUwPC91cmw+PHVybD5odHRwOi8vd3d3LnBsb3NvbmUu
b3JnL2FydGljbGUvZmV0Y2hPYmplY3QuYWN0aW9uP3VyaT1pbmZvJTNBZG9pJTJGMTAuMTM3MSUy
RmpvdXJuYWwucG9uZS4wMDY4Mjk4JmFtcDtyZXByZXNlbnRhdGlvbj1QREY8L3VybD48L3JlbGF0
ZWQtdXJscz48L3VybHM+PGVsZWN0cm9uaWMtcmVzb3VyY2UtbnVtPmU2ODI5OCYjeEQ7MTAuMTM3
MS9qb3VybmFsLnBvbmUuMDA2ODI5ODwvZWxlY3Ryb25pYy1yZXNvdXJjZS1udW0+PC9yZWNvcmQ+
PC9DaXRlPjxDaXRlPjxBdXRob3I+QmFycmlhPC9BdXRob3I+PFllYXI+MjAxMzwvWWVhcj48UmVj
TnVtPjYzPC9SZWNOdW0+PHJlY29yZD48cmVjLW51bWJlcj42MzwvcmVjLW51bWJlcj48Zm9yZWln
bi1rZXlzPjxrZXkgYXBwPSJFTiIgZGItaWQ9ImFwZTV2dHQ1MjJ6MmQyZXNmejVwejB0b2V4YXR2
OXhld3dhMCIgdGltZXN0YW1wPSIxMzk3MzU5NjM4Ij42Mzwva2V5PjwvZm9yZWlnbi1rZXlzPjxy
ZWYtdHlwZSBuYW1lPSJKb3VybmFsIEFydGljbGUiPjE3PC9yZWYtdHlwZT48Y29udHJpYnV0b3Jz
PjxhdXRob3JzPjxhdXRob3I+QmFycmlhLCBDLjwvYXV0aG9yPjxhdXRob3I+TWFsZWNraSwgTS48
L2F1dGhvcj48YXV0aG9yPkFycmFpYW5vLCBDLiBNLjwvYXV0aG9yPjwvYXV0aG9ycz48L2NvbnRy
aWJ1dG9ycz48dGl0bGVzPjx0aXRsZT5CYWN0ZXJpYWwgYWRhcHRhdGlvbiB0byBjb2xkPC90aXRs
ZT48c2Vjb25kYXJ5LXRpdGxlPk1pY3JvYmlvbG9neTwvc2Vjb25kYXJ5LXRpdGxlPjwvdGl0bGVz
PjxwZXJpb2RpY2FsPjxmdWxsLXRpdGxlPk1pY3JvYmlvbG9neTwvZnVsbC10aXRsZT48L3Blcmlv
ZGljYWw+PHBhZ2VzPjI0MzctMjQ0MzwvcGFnZXM+PHZvbHVtZT4xNTk8L3ZvbHVtZT48bnVtYmVy
PlB0IDEyPC9udW1iZXI+PGRhdGVzPjx5ZWFyPjIwMTM8L3llYXI+PHB1Yi1kYXRlcz48ZGF0ZT5E
ZWNlbWJlciAxLCAyMDEzPC9kYXRlPjwvcHViLWRhdGVzPjwvZGF0ZXM+PHVybHM+PHJlbGF0ZWQt
dXJscz48dXJsPmh0dHA6Ly9taWMuc2dtam91cm5hbHMub3JnL2NvbnRlbnQvMTU5L1B0XzEyLzI0
MzcuYWJzdHJhY3Q8L3VybD48L3JlbGF0ZWQtdXJscz48L3VybHM+PGVsZWN0cm9uaWMtcmVzb3Vy
Y2UtbnVtPjEwLjEwOTkvbWljLjAuMDUyMjA5LTA8L2VsZWN0cm9uaWMtcmVzb3VyY2UtbnVtPjwv
cmVjb3JkPjwvQ2l0ZT48Q2l0ZT48QXV0aG9yPkJhcnJpYTwvQXV0aG9yPjxZZWFyPjIwMTM8L1ll
YXI+PFJlY051bT42MzwvUmVjTnVtPjxyZWNvcmQ+PHJlYy1udW1iZXI+NjM8L3JlYy1udW1iZXI+
PGZvcmVpZ24ta2V5cz48a2V5IGFwcD0iRU4iIGRiLWlkPSJhcGU1dnR0NTIyejJkMmVzZno1cHow
dG9leGF0djl4ZXd3YTAiIHRpbWVzdGFtcD0iMTM5NzM1OTYzOCI+NjM8L2tleT48L2ZvcmVpZ24t
a2V5cz48cmVmLXR5cGUgbmFtZT0iSm91cm5hbCBBcnRpY2xlIj4xNzwvcmVmLXR5cGU+PGNvbnRy
aWJ1dG9ycz48YXV0aG9ycz48YXV0aG9yPkJhcnJpYSwgQy48L2F1dGhvcj48YXV0aG9yPk1hbGVj
a2ksIE0uPC9hdXRob3I+PGF1dGhvcj5BcnJhaWFubywgQy4gTS48L2F1dGhvcj48L2F1dGhvcnM+
PC9jb250cmlidXRvcnM+PHRpdGxlcz48dGl0bGU+QmFjdGVyaWFsIGFkYXB0YXRpb24gdG8gY29s
ZDwvdGl0bGU+PHNlY29uZGFyeS10aXRsZT5NaWNyb2Jpb2xvZ3k8L3NlY29uZGFyeS10aXRsZT48
L3RpdGxlcz48cGVyaW9kaWNhbD48ZnVsbC10aXRsZT5NaWNyb2Jpb2xvZ3k8L2Z1bGwtdGl0bGU+
PC9wZXJpb2RpY2FsPjxwYWdlcz4yNDM3LTI0NDM8L3BhZ2VzPjx2b2x1bWU+MTU5PC92b2x1bWU+
PG51bWJlcj5QdCAxMjwvbnVtYmVyPjxkYXRlcz48eWVhcj4yMDEzPC95ZWFyPjxwdWItZGF0ZXM+
PGRhdGU+RGVjZW1iZXIgMSwgMjAxMzwvZGF0ZT48L3B1Yi1kYXRlcz48L2RhdGVzPjx1cmxzPjxy
ZWxhdGVkLXVybHM+PHVybD5odHRwOi8vbWljLnNnbWpvdXJuYWxzLm9yZy9jb250ZW50LzE1OS9Q
dF8xMi8yNDM3LmFic3RyYWN0PC91cmw+PC9yZWxhdGVkLXVybHM+PC91cmxzPjxlbGVjdHJvbmlj
LXJlc291cmNlLW51bT4xMC4xMDk5L21pYy4wLjA1MjIwOS0wPC9lbGVjdHJvbmljLXJlc291cmNl
LW51bT48L3JlY29yZD48L0NpdGU+PC9FbmROb3RlPn==
</w:fldData>
        </w:fldChar>
      </w:r>
      <w:r w:rsidR="00652CEF">
        <w:rPr>
          <w:rFonts w:ascii="Times New Roman" w:hAnsi="Times New Roman"/>
        </w:rPr>
        <w:instrText xml:space="preserve"> ADDIN EN.CITE </w:instrText>
      </w:r>
      <w:r w:rsidR="00D61F31">
        <w:rPr>
          <w:rFonts w:ascii="Times New Roman" w:hAnsi="Times New Roman"/>
        </w:rPr>
        <w:fldChar w:fldCharType="begin">
          <w:fldData xml:space="preserve">PEVuZE5vdGU+PENpdGU+PEF1dGhvcj5TcGFuaW9sPC9BdXRob3I+PFllYXI+MjAxMzwvWWVhcj48
UmVjTnVtPjM3PC9SZWNOdW0+PERpc3BsYXlUZXh0Pls3LCA0MV08L0Rpc3BsYXlUZXh0PjxyZWNv
cmQ+PHJlYy1udW1iZXI+Mzc8L3JlYy1udW1iZXI+PGZvcmVpZ24ta2V5cz48a2V5IGFwcD0iRU4i
IGRiLWlkPSJhcGU1dnR0NTIyejJkMmVzZno1cHowdG9leGF0djl4ZXd3YTAiIHRpbWVzdGFtcD0i
MTM5NzA4MzI2MiI+Mzc8L2tleT48L2ZvcmVpZ24ta2V5cz48cmVmLXR5cGUgbmFtZT0iSm91cm5h
bCBBcnRpY2xlIj4xNzwvcmVmLXR5cGU+PGNvbnRyaWJ1dG9ycz48YXV0aG9ycz48YXV0aG9yPlNw
YW5pb2wsIFZpb2xldGE8L2F1dGhvcj48YXV0aG9yPld5ZGVyLCBTdGVmYW48L2F1dGhvcj48YXV0
aG9yPkFlYmksIENocmlzdG9waDwvYXV0aG9yPjwvYXV0aG9ycz48L2NvbnRyaWJ1dG9ycz48dGl0
bGVzPjx0aXRsZT5STkEtU2VxLUJhc2VkIEFuYWx5c2lzIG9mIHRoZSBQaHlzaW9sb2dpYyBDb2xk
IFNob2NrLUluZHVjZWQgQ2hhbmdlcyBpbiBNb3JheGVsbGEgY2F0YXJyaGFsaXMgR2VuZSBFeHBy
ZXNzaW9uPC90aXRsZT48c2Vjb25kYXJ5LXRpdGxlPlBsb3MgT25lPC9zZWNvbmRhcnktdGl0bGU+
PC90aXRsZXM+PHBlcmlvZGljYWw+PGZ1bGwtdGl0bGU+UGxvcyBPbmU8L2Z1bGwtdGl0bGU+PC9w
ZXJpb2RpY2FsPjx2b2x1bWU+ODwvdm9sdW1lPjxudW1iZXI+NzwvbnVtYmVyPjxkYXRlcz48eWVh
cj4yMDEzPC95ZWFyPjxwdWItZGF0ZXM+PGRhdGU+SnVsIDI8L2RhdGU+PC9wdWItZGF0ZXM+PC9k
YXRlcz48aXNibj4xOTMyLTYyMDM8L2lzYm4+PGFjY2Vzc2lvbi1udW0+V09TOjAwMDMyMTM0MTAw
MDE1MDwvYWNjZXNzaW9uLW51bT48dXJscz48cmVsYXRlZC11cmxzPjx1cmw+Jmx0O0dvIHRvIElT
SSZndDs6Ly9XT1M6MDAwMzIxMzQxMDAwMTUwPC91cmw+PHVybD5odHRwOi8vd3d3LnBsb3NvbmUu
b3JnL2FydGljbGUvZmV0Y2hPYmplY3QuYWN0aW9uP3VyaT1pbmZvJTNBZG9pJTJGMTAuMTM3MSUy
RmpvdXJuYWwucG9uZS4wMDY4Mjk4JmFtcDtyZXByZXNlbnRhdGlvbj1QREY8L3VybD48L3JlbGF0
ZWQtdXJscz48L3VybHM+PGVsZWN0cm9uaWMtcmVzb3VyY2UtbnVtPmU2ODI5OCYjeEQ7MTAuMTM3
MS9qb3VybmFsLnBvbmUuMDA2ODI5ODwvZWxlY3Ryb25pYy1yZXNvdXJjZS1udW0+PC9yZWNvcmQ+
PC9DaXRlPjxDaXRlPjxBdXRob3I+QmFycmlhPC9BdXRob3I+PFllYXI+MjAxMzwvWWVhcj48UmVj
TnVtPjYzPC9SZWNOdW0+PHJlY29yZD48cmVjLW51bWJlcj42MzwvcmVjLW51bWJlcj48Zm9yZWln
bi1rZXlzPjxrZXkgYXBwPSJFTiIgZGItaWQ9ImFwZTV2dHQ1MjJ6MmQyZXNmejVwejB0b2V4YXR2
OXhld3dhMCIgdGltZXN0YW1wPSIxMzk3MzU5NjM4Ij42Mzwva2V5PjwvZm9yZWlnbi1rZXlzPjxy
ZWYtdHlwZSBuYW1lPSJKb3VybmFsIEFydGljbGUiPjE3PC9yZWYtdHlwZT48Y29udHJpYnV0b3Jz
PjxhdXRob3JzPjxhdXRob3I+QmFycmlhLCBDLjwvYXV0aG9yPjxhdXRob3I+TWFsZWNraSwgTS48
L2F1dGhvcj48YXV0aG9yPkFycmFpYW5vLCBDLiBNLjwvYXV0aG9yPjwvYXV0aG9ycz48L2NvbnRy
aWJ1dG9ycz48dGl0bGVzPjx0aXRsZT5CYWN0ZXJpYWwgYWRhcHRhdGlvbiB0byBjb2xkPC90aXRs
ZT48c2Vjb25kYXJ5LXRpdGxlPk1pY3JvYmlvbG9neTwvc2Vjb25kYXJ5LXRpdGxlPjwvdGl0bGVz
PjxwZXJpb2RpY2FsPjxmdWxsLXRpdGxlPk1pY3JvYmlvbG9neTwvZnVsbC10aXRsZT48L3Blcmlv
ZGljYWw+PHBhZ2VzPjI0MzctMjQ0MzwvcGFnZXM+PHZvbHVtZT4xNTk8L3ZvbHVtZT48bnVtYmVy
PlB0IDEyPC9udW1iZXI+PGRhdGVzPjx5ZWFyPjIwMTM8L3llYXI+PHB1Yi1kYXRlcz48ZGF0ZT5E
ZWNlbWJlciAxLCAyMDEzPC9kYXRlPjwvcHViLWRhdGVzPjwvZGF0ZXM+PHVybHM+PHJlbGF0ZWQt
dXJscz48dXJsPmh0dHA6Ly9taWMuc2dtam91cm5hbHMub3JnL2NvbnRlbnQvMTU5L1B0XzEyLzI0
MzcuYWJzdHJhY3Q8L3VybD48L3JlbGF0ZWQtdXJscz48L3VybHM+PGVsZWN0cm9uaWMtcmVzb3Vy
Y2UtbnVtPjEwLjEwOTkvbWljLjAuMDUyMjA5LTA8L2VsZWN0cm9uaWMtcmVzb3VyY2UtbnVtPjwv
cmVjb3JkPjwvQ2l0ZT48Q2l0ZT48QXV0aG9yPkJhcnJpYTwvQXV0aG9yPjxZZWFyPjIwMTM8L1ll
YXI+PFJlY051bT42MzwvUmVjTnVtPjxyZWNvcmQ+PHJlYy1udW1iZXI+NjM8L3JlYy1udW1iZXI+
PGZvcmVpZ24ta2V5cz48a2V5IGFwcD0iRU4iIGRiLWlkPSJhcGU1dnR0NTIyejJkMmVzZno1cHow
dG9leGF0djl4ZXd3YTAiIHRpbWVzdGFtcD0iMTM5NzM1OTYzOCI+NjM8L2tleT48L2ZvcmVpZ24t
a2V5cz48cmVmLXR5cGUgbmFtZT0iSm91cm5hbCBBcnRpY2xlIj4xNzwvcmVmLXR5cGU+PGNvbnRy
aWJ1dG9ycz48YXV0aG9ycz48YXV0aG9yPkJhcnJpYSwgQy48L2F1dGhvcj48YXV0aG9yPk1hbGVj
a2ksIE0uPC9hdXRob3I+PGF1dGhvcj5BcnJhaWFubywgQy4gTS48L2F1dGhvcj48L2F1dGhvcnM+
PC9jb250cmlidXRvcnM+PHRpdGxlcz48dGl0bGU+QmFjdGVyaWFsIGFkYXB0YXRpb24gdG8gY29s
ZDwvdGl0bGU+PHNlY29uZGFyeS10aXRsZT5NaWNyb2Jpb2xvZ3k8L3NlY29uZGFyeS10aXRsZT48
L3RpdGxlcz48cGVyaW9kaWNhbD48ZnVsbC10aXRsZT5NaWNyb2Jpb2xvZ3k8L2Z1bGwtdGl0bGU+
PC9wZXJpb2RpY2FsPjxwYWdlcz4yNDM3LTI0NDM8L3BhZ2VzPjx2b2x1bWU+MTU5PC92b2x1bWU+
PG51bWJlcj5QdCAxMjwvbnVtYmVyPjxkYXRlcz48eWVhcj4yMDEzPC95ZWFyPjxwdWItZGF0ZXM+
PGRhdGU+RGVjZW1iZXIgMSwgMjAxMzwvZGF0ZT48L3B1Yi1kYXRlcz48L2RhdGVzPjx1cmxzPjxy
ZWxhdGVkLXVybHM+PHVybD5odHRwOi8vbWljLnNnbWpvdXJuYWxzLm9yZy9jb250ZW50LzE1OS9Q
dF8xMi8yNDM3LmFic3RyYWN0PC91cmw+PC9yZWxhdGVkLXVybHM+PC91cmxzPjxlbGVjdHJvbmlj
LXJlc291cmNlLW51bT4xMC4xMDk5L21pYy4wLjA1MjIwOS0wPC9lbGVjdHJvbmljLXJlc291cmNl
LW51bT48L3JlY29yZD48L0NpdGU+PC9FbmROb3RlPn==
</w:fldData>
        </w:fldChar>
      </w:r>
      <w:r w:rsidR="00652CEF">
        <w:rPr>
          <w:rFonts w:ascii="Times New Roman" w:hAnsi="Times New Roman"/>
        </w:rPr>
        <w:instrText xml:space="preserve"> ADDIN EN.CITE.DATA </w:instrText>
      </w:r>
      <w:r w:rsidR="00C71DCF" w:rsidRPr="00D61F31">
        <w:rPr>
          <w:rFonts w:ascii="Times New Roman" w:hAnsi="Times New Roman"/>
        </w:rPr>
      </w:r>
      <w:r w:rsidR="00D61F31">
        <w:rPr>
          <w:rFonts w:ascii="Times New Roman" w:hAnsi="Times New Roman"/>
        </w:rPr>
        <w:fldChar w:fldCharType="end"/>
      </w:r>
      <w:r w:rsidR="00C71DCF" w:rsidRPr="00D61F31">
        <w:rPr>
          <w:rFonts w:ascii="Times New Roman" w:hAnsi="Times New Roman"/>
        </w:rPr>
      </w:r>
      <w:r w:rsidR="00D61F31">
        <w:rPr>
          <w:rFonts w:ascii="Times New Roman" w:hAnsi="Times New Roman"/>
        </w:rPr>
        <w:fldChar w:fldCharType="separate"/>
      </w:r>
      <w:r w:rsidR="00652CEF">
        <w:rPr>
          <w:rFonts w:ascii="Times New Roman" w:hAnsi="Times New Roman"/>
          <w:noProof/>
        </w:rPr>
        <w:t>[</w:t>
      </w:r>
      <w:hyperlink w:anchor="_ENREF_7" w:tooltip="Barria, 2013 #63" w:history="1">
        <w:r w:rsidR="00652CEF">
          <w:rPr>
            <w:rFonts w:ascii="Times New Roman" w:hAnsi="Times New Roman"/>
            <w:noProof/>
          </w:rPr>
          <w:t>7</w:t>
        </w:r>
      </w:hyperlink>
      <w:r w:rsidR="00652CEF">
        <w:rPr>
          <w:rFonts w:ascii="Times New Roman" w:hAnsi="Times New Roman"/>
          <w:noProof/>
        </w:rPr>
        <w:t>]</w:t>
      </w:r>
      <w:r w:rsidR="00D61F31">
        <w:rPr>
          <w:rFonts w:ascii="Times New Roman" w:hAnsi="Times New Roman"/>
        </w:rPr>
        <w:fldChar w:fldCharType="end"/>
      </w:r>
      <w:r w:rsidR="00652CEF">
        <w:rPr>
          <w:rFonts w:ascii="Times New Roman" w:hAnsi="Times New Roman"/>
        </w:rPr>
        <w:t xml:space="preserve">; Table 16 identifies these genes and the expression change determined in this experiment. The majority of the genes predicted by Gualerzi and Barria are present in this data, but lack a |2| fold or more change in expression. </w:t>
      </w:r>
      <w:r w:rsidR="006204E1">
        <w:rPr>
          <w:rFonts w:ascii="Times New Roman" w:hAnsi="Times New Roman"/>
        </w:rPr>
        <w:t xml:space="preserve">This may indicate that these genes are </w:t>
      </w:r>
      <w:r w:rsidR="0043666F">
        <w:rPr>
          <w:rFonts w:ascii="Times New Roman" w:hAnsi="Times New Roman"/>
        </w:rPr>
        <w:t xml:space="preserve">required for a mesophilic organism such as </w:t>
      </w:r>
      <w:r w:rsidR="0043666F">
        <w:rPr>
          <w:rFonts w:ascii="Times New Roman" w:hAnsi="Times New Roman"/>
          <w:i/>
        </w:rPr>
        <w:t>E. coli,</w:t>
      </w:r>
      <w:r w:rsidR="0043666F">
        <w:rPr>
          <w:rFonts w:ascii="Times New Roman" w:hAnsi="Times New Roman"/>
        </w:rPr>
        <w:t xml:space="preserve"> but pyschrotrophic organisms may regulate other genes during cold shock.</w:t>
      </w:r>
    </w:p>
    <w:p w:rsidR="008E3471" w:rsidRPr="00EB24D3" w:rsidRDefault="00400858" w:rsidP="00EF3D94">
      <w:pPr>
        <w:spacing w:line="480" w:lineRule="auto"/>
        <w:rPr>
          <w:rFonts w:ascii="Times New Roman" w:hAnsi="Times New Roman"/>
        </w:rPr>
      </w:pPr>
      <w:r w:rsidRPr="00EB24D3">
        <w:rPr>
          <w:rFonts w:ascii="Times New Roman" w:hAnsi="Times New Roman"/>
          <w:b/>
        </w:rPr>
        <w:t>Hypothesis Evaluation</w:t>
      </w:r>
      <w:r w:rsidR="00FA01B1" w:rsidRPr="00EB24D3">
        <w:rPr>
          <w:rFonts w:ascii="Times New Roman" w:hAnsi="Times New Roman"/>
        </w:rPr>
        <w:t xml:space="preserve"> </w:t>
      </w:r>
    </w:p>
    <w:p w:rsidR="00F868A4" w:rsidRDefault="00933DA9" w:rsidP="000770E6">
      <w:pPr>
        <w:spacing w:line="480" w:lineRule="auto"/>
        <w:ind w:firstLine="720"/>
        <w:rPr>
          <w:rFonts w:ascii="Times New Roman" w:hAnsi="Times New Roman"/>
        </w:rPr>
      </w:pPr>
      <w:r>
        <w:rPr>
          <w:rFonts w:ascii="Times New Roman" w:hAnsi="Times New Roman"/>
        </w:rPr>
        <w:t xml:space="preserve">Growth assays preformed with </w:t>
      </w:r>
      <w:r>
        <w:rPr>
          <w:rFonts w:ascii="Times New Roman" w:hAnsi="Times New Roman"/>
          <w:i/>
        </w:rPr>
        <w:t xml:space="preserve">P. fluorescens </w:t>
      </w:r>
      <w:r>
        <w:rPr>
          <w:rFonts w:ascii="Times New Roman" w:hAnsi="Times New Roman"/>
        </w:rPr>
        <w:t xml:space="preserve">HK44 failed to reject our first hypothesis, </w:t>
      </w:r>
      <w:r w:rsidRPr="00EB24D3">
        <w:rPr>
          <w:rFonts w:ascii="Times New Roman" w:hAnsi="Times New Roman"/>
        </w:rPr>
        <w:t>H</w:t>
      </w:r>
      <w:r w:rsidRPr="00EB24D3">
        <w:rPr>
          <w:rFonts w:ascii="Times New Roman" w:hAnsi="Times New Roman"/>
          <w:vertAlign w:val="subscript"/>
        </w:rPr>
        <w:t>1</w:t>
      </w:r>
      <w:r w:rsidRPr="00EB24D3">
        <w:rPr>
          <w:rFonts w:ascii="Times New Roman" w:hAnsi="Times New Roman"/>
        </w:rPr>
        <w:t xml:space="preserve">: </w:t>
      </w:r>
      <w:r>
        <w:rPr>
          <w:rFonts w:ascii="Times New Roman" w:hAnsi="Times New Roman"/>
        </w:rPr>
        <w:t xml:space="preserve"> </w:t>
      </w:r>
      <w:r>
        <w:rPr>
          <w:rFonts w:ascii="Times New Roman" w:hAnsi="Times New Roman"/>
          <w:i/>
        </w:rPr>
        <w:t>P. fluorescens</w:t>
      </w:r>
      <w:r>
        <w:rPr>
          <w:rFonts w:ascii="Times New Roman" w:hAnsi="Times New Roman"/>
        </w:rPr>
        <w:t xml:space="preserve"> HK44 is a psychrotroph. Therefore, HK44 should no longer be classified as a mesophile, and should be recognized as a psychrotroph</w:t>
      </w:r>
      <w:r w:rsidR="00F868A4">
        <w:rPr>
          <w:rFonts w:ascii="Times New Roman" w:hAnsi="Times New Roman"/>
        </w:rPr>
        <w:t xml:space="preserve"> with a growth range between 4˚C and 32˚C</w:t>
      </w:r>
      <w:r>
        <w:rPr>
          <w:rFonts w:ascii="Times New Roman" w:hAnsi="Times New Roman"/>
        </w:rPr>
        <w:t xml:space="preserve">. </w:t>
      </w:r>
      <w:r w:rsidR="00F868A4">
        <w:rPr>
          <w:rFonts w:ascii="Times New Roman" w:hAnsi="Times New Roman"/>
        </w:rPr>
        <w:t xml:space="preserve">Our second hypothesis </w:t>
      </w:r>
      <w:r>
        <w:rPr>
          <w:rFonts w:ascii="Times New Roman" w:hAnsi="Times New Roman"/>
        </w:rPr>
        <w:t xml:space="preserve">was also not rejected. There are unique genes in the </w:t>
      </w:r>
      <w:r w:rsidR="00F868A4">
        <w:rPr>
          <w:rFonts w:ascii="Times New Roman" w:hAnsi="Times New Roman"/>
          <w:i/>
        </w:rPr>
        <w:t>P. fluorescen</w:t>
      </w:r>
      <w:r>
        <w:rPr>
          <w:rFonts w:ascii="Times New Roman" w:hAnsi="Times New Roman"/>
          <w:i/>
        </w:rPr>
        <w:t>s</w:t>
      </w:r>
      <w:r>
        <w:rPr>
          <w:rFonts w:ascii="Times New Roman" w:hAnsi="Times New Roman"/>
        </w:rPr>
        <w:t xml:space="preserve"> HK44 genome that are responsible for psychrotrophic phenotypes. Multiple copies of the </w:t>
      </w:r>
      <w:r>
        <w:rPr>
          <w:rFonts w:ascii="Times New Roman" w:hAnsi="Times New Roman"/>
          <w:i/>
        </w:rPr>
        <w:t>cspA</w:t>
      </w:r>
      <w:r>
        <w:rPr>
          <w:rFonts w:ascii="Times New Roman" w:hAnsi="Times New Roman"/>
        </w:rPr>
        <w:t xml:space="preserve"> gene </w:t>
      </w:r>
      <w:r w:rsidR="00F868A4">
        <w:rPr>
          <w:rFonts w:ascii="Times New Roman" w:hAnsi="Times New Roman"/>
        </w:rPr>
        <w:t xml:space="preserve">appear to be unique to the psychrotrophic Pseudomonads found in the RAST database. </w:t>
      </w:r>
    </w:p>
    <w:p w:rsidR="00CF6C32" w:rsidRPr="00EB24D3" w:rsidRDefault="00F868A4" w:rsidP="000770E6">
      <w:pPr>
        <w:spacing w:line="480" w:lineRule="auto"/>
        <w:ind w:firstLine="720"/>
        <w:rPr>
          <w:rFonts w:ascii="Times New Roman" w:hAnsi="Times New Roman"/>
        </w:rPr>
      </w:pPr>
      <w:r>
        <w:rPr>
          <w:rFonts w:ascii="Times New Roman" w:hAnsi="Times New Roman"/>
        </w:rPr>
        <w:t>Based</w:t>
      </w:r>
      <w:r w:rsidR="00933DA9">
        <w:rPr>
          <w:rFonts w:ascii="Times New Roman" w:hAnsi="Times New Roman"/>
        </w:rPr>
        <w:t xml:space="preserve"> </w:t>
      </w:r>
      <w:r w:rsidR="008E3471" w:rsidRPr="00EB24D3">
        <w:rPr>
          <w:rFonts w:ascii="Times New Roman" w:hAnsi="Times New Roman"/>
        </w:rPr>
        <w:t>on the analysis of the transcriptomic express</w:t>
      </w:r>
      <w:r w:rsidR="00707D7D" w:rsidRPr="00EB24D3">
        <w:rPr>
          <w:rFonts w:ascii="Times New Roman" w:hAnsi="Times New Roman"/>
        </w:rPr>
        <w:t xml:space="preserve">ion data, </w:t>
      </w:r>
      <w:r w:rsidR="008E3471" w:rsidRPr="00EB24D3">
        <w:rPr>
          <w:rFonts w:ascii="Times New Roman" w:hAnsi="Times New Roman"/>
        </w:rPr>
        <w:t>H</w:t>
      </w:r>
      <w:r>
        <w:rPr>
          <w:rFonts w:ascii="Times New Roman" w:hAnsi="Times New Roman"/>
          <w:vertAlign w:val="subscript"/>
        </w:rPr>
        <w:t>3</w:t>
      </w:r>
      <w:r w:rsidR="008E3471" w:rsidRPr="00EB24D3">
        <w:rPr>
          <w:rFonts w:ascii="Times New Roman" w:hAnsi="Times New Roman"/>
        </w:rPr>
        <w:t xml:space="preserve">: </w:t>
      </w:r>
      <w:r>
        <w:rPr>
          <w:rFonts w:ascii="Times New Roman" w:hAnsi="Times New Roman"/>
        </w:rPr>
        <w:t xml:space="preserve">The </w:t>
      </w:r>
      <w:r>
        <w:rPr>
          <w:rFonts w:ascii="Times New Roman" w:hAnsi="Times New Roman"/>
          <w:i/>
        </w:rPr>
        <w:t>cspA</w:t>
      </w:r>
      <w:r>
        <w:rPr>
          <w:rFonts w:ascii="Times New Roman" w:hAnsi="Times New Roman"/>
        </w:rPr>
        <w:t xml:space="preserve"> and surrounding genes will be differentially expressed during low temperature conditions</w:t>
      </w:r>
      <w:r w:rsidR="005D3313">
        <w:rPr>
          <w:rFonts w:ascii="Times New Roman" w:hAnsi="Times New Roman"/>
        </w:rPr>
        <w:t>, is rejected</w:t>
      </w:r>
      <w:r w:rsidR="008E3471" w:rsidRPr="00EB24D3">
        <w:rPr>
          <w:rFonts w:ascii="Times New Roman" w:hAnsi="Times New Roman"/>
        </w:rPr>
        <w:t xml:space="preserve">. </w:t>
      </w:r>
      <w:r>
        <w:rPr>
          <w:rFonts w:ascii="Times New Roman" w:hAnsi="Times New Roman"/>
        </w:rPr>
        <w:t xml:space="preserve">Expression data did not conclude that all </w:t>
      </w:r>
      <w:r>
        <w:rPr>
          <w:rFonts w:ascii="Times New Roman" w:hAnsi="Times New Roman"/>
          <w:i/>
        </w:rPr>
        <w:t>cspA</w:t>
      </w:r>
      <w:r>
        <w:rPr>
          <w:rFonts w:ascii="Times New Roman" w:hAnsi="Times New Roman"/>
        </w:rPr>
        <w:t xml:space="preserve"> genes were significantly expressed during low temperature conditions in all experiments. Only </w:t>
      </w:r>
      <w:r>
        <w:rPr>
          <w:rFonts w:ascii="Times New Roman" w:hAnsi="Times New Roman"/>
          <w:i/>
        </w:rPr>
        <w:t xml:space="preserve">cspA </w:t>
      </w:r>
      <w:r>
        <w:rPr>
          <w:rFonts w:ascii="Times New Roman" w:hAnsi="Times New Roman"/>
        </w:rPr>
        <w:t xml:space="preserve">1 and </w:t>
      </w:r>
      <w:r>
        <w:rPr>
          <w:rFonts w:ascii="Times New Roman" w:hAnsi="Times New Roman"/>
          <w:i/>
        </w:rPr>
        <w:t xml:space="preserve">cspA </w:t>
      </w:r>
      <w:r>
        <w:rPr>
          <w:rFonts w:ascii="Times New Roman" w:hAnsi="Times New Roman"/>
        </w:rPr>
        <w:t>2 were differentially expressed during two different experiments. Furthurmore, t</w:t>
      </w:r>
      <w:r w:rsidR="008E3471" w:rsidRPr="00EB24D3">
        <w:rPr>
          <w:rFonts w:ascii="Times New Roman" w:hAnsi="Times New Roman"/>
        </w:rPr>
        <w:t>he expression levels of genes surrounding the cold shock proteins genes d</w:t>
      </w:r>
      <w:r>
        <w:rPr>
          <w:rFonts w:ascii="Times New Roman" w:hAnsi="Times New Roman"/>
        </w:rPr>
        <w:t>id</w:t>
      </w:r>
      <w:r w:rsidR="008E3471" w:rsidRPr="00EB24D3">
        <w:rPr>
          <w:rFonts w:ascii="Times New Roman" w:hAnsi="Times New Roman"/>
        </w:rPr>
        <w:t xml:space="preserve"> not </w:t>
      </w:r>
      <w:r>
        <w:rPr>
          <w:rFonts w:ascii="Times New Roman" w:hAnsi="Times New Roman"/>
        </w:rPr>
        <w:t>always</w:t>
      </w:r>
      <w:r w:rsidR="008E3471" w:rsidRPr="00EB24D3">
        <w:rPr>
          <w:rFonts w:ascii="Times New Roman" w:hAnsi="Times New Roman"/>
        </w:rPr>
        <w:t xml:space="preserve"> correspond to the expression levels of the cold shock protein genes. </w:t>
      </w:r>
      <w:r w:rsidR="002E33CD" w:rsidRPr="00EB24D3">
        <w:rPr>
          <w:rFonts w:ascii="Times New Roman" w:hAnsi="Times New Roman"/>
        </w:rPr>
        <w:t xml:space="preserve">A large increase in expression of a cold shock protein gene </w:t>
      </w:r>
      <w:r>
        <w:rPr>
          <w:rFonts w:ascii="Times New Roman" w:hAnsi="Times New Roman"/>
        </w:rPr>
        <w:t>did</w:t>
      </w:r>
      <w:r w:rsidR="002E33CD" w:rsidRPr="00EB24D3">
        <w:rPr>
          <w:rFonts w:ascii="Times New Roman" w:hAnsi="Times New Roman"/>
        </w:rPr>
        <w:t xml:space="preserve"> not guarantee that there w</w:t>
      </w:r>
      <w:r>
        <w:rPr>
          <w:rFonts w:ascii="Times New Roman" w:hAnsi="Times New Roman"/>
        </w:rPr>
        <w:t>as</w:t>
      </w:r>
      <w:r w:rsidR="002E33CD" w:rsidRPr="00EB24D3">
        <w:rPr>
          <w:rFonts w:ascii="Times New Roman" w:hAnsi="Times New Roman"/>
        </w:rPr>
        <w:t xml:space="preserve"> a large increase in expression of surrounding genes. For </w:t>
      </w:r>
      <w:r w:rsidR="005553AE" w:rsidRPr="00EB24D3">
        <w:rPr>
          <w:rFonts w:ascii="Times New Roman" w:hAnsi="Times New Roman"/>
        </w:rPr>
        <w:t>example</w:t>
      </w:r>
      <w:r w:rsidR="002E33CD" w:rsidRPr="00EB24D3">
        <w:rPr>
          <w:rFonts w:ascii="Times New Roman" w:hAnsi="Times New Roman"/>
        </w:rPr>
        <w:t xml:space="preserve">, when </w:t>
      </w:r>
      <w:r w:rsidR="002E33CD" w:rsidRPr="00EB24D3">
        <w:rPr>
          <w:rFonts w:ascii="Times New Roman" w:hAnsi="Times New Roman"/>
          <w:i/>
        </w:rPr>
        <w:t xml:space="preserve">cspA </w:t>
      </w:r>
      <w:r w:rsidR="00400858" w:rsidRPr="00EB24D3">
        <w:rPr>
          <w:rFonts w:ascii="Times New Roman" w:hAnsi="Times New Roman"/>
        </w:rPr>
        <w:t>2</w:t>
      </w:r>
      <w:r w:rsidR="00707D7D" w:rsidRPr="00EB24D3">
        <w:rPr>
          <w:rFonts w:ascii="Times New Roman" w:hAnsi="Times New Roman"/>
        </w:rPr>
        <w:t xml:space="preserve"> was shown to be upregulated 15 fold in the cold shock 1 experiment, the majority of surrounding genes did not have changes in expression greater than </w:t>
      </w:r>
      <w:r w:rsidR="00400858" w:rsidRPr="00EB24D3">
        <w:rPr>
          <w:rFonts w:ascii="Times New Roman" w:hAnsi="Times New Roman"/>
        </w:rPr>
        <w:t>|</w:t>
      </w:r>
      <w:r w:rsidR="00707D7D" w:rsidRPr="00EB24D3">
        <w:rPr>
          <w:rFonts w:ascii="Times New Roman" w:hAnsi="Times New Roman"/>
        </w:rPr>
        <w:t>2</w:t>
      </w:r>
      <w:r w:rsidR="00400858" w:rsidRPr="00EB24D3">
        <w:rPr>
          <w:rFonts w:ascii="Times New Roman" w:hAnsi="Times New Roman"/>
        </w:rPr>
        <w:t>|</w:t>
      </w:r>
      <w:r w:rsidR="00E12D2C">
        <w:rPr>
          <w:rFonts w:ascii="Times New Roman" w:hAnsi="Times New Roman"/>
        </w:rPr>
        <w:t xml:space="preserve">-fold. Likewise, </w:t>
      </w:r>
      <w:r w:rsidR="00CF6C32" w:rsidRPr="00EB24D3">
        <w:rPr>
          <w:rFonts w:ascii="Times New Roman" w:hAnsi="Times New Roman"/>
        </w:rPr>
        <w:t>down</w:t>
      </w:r>
      <w:r w:rsidR="00707D7D" w:rsidRPr="00EB24D3">
        <w:rPr>
          <w:rFonts w:ascii="Times New Roman" w:hAnsi="Times New Roman"/>
        </w:rPr>
        <w:t>regulation of the cold shock protein genes d</w:t>
      </w:r>
      <w:r>
        <w:rPr>
          <w:rFonts w:ascii="Times New Roman" w:hAnsi="Times New Roman"/>
        </w:rPr>
        <w:t>id</w:t>
      </w:r>
      <w:r w:rsidR="00707D7D" w:rsidRPr="00EB24D3">
        <w:rPr>
          <w:rFonts w:ascii="Times New Roman" w:hAnsi="Times New Roman"/>
        </w:rPr>
        <w:t xml:space="preserve"> not mean that </w:t>
      </w:r>
      <w:r w:rsidR="00CF6C32" w:rsidRPr="00EB24D3">
        <w:rPr>
          <w:rFonts w:ascii="Times New Roman" w:hAnsi="Times New Roman"/>
        </w:rPr>
        <w:t>surrounding genes w</w:t>
      </w:r>
      <w:r>
        <w:rPr>
          <w:rFonts w:ascii="Times New Roman" w:hAnsi="Times New Roman"/>
        </w:rPr>
        <w:t>ere</w:t>
      </w:r>
      <w:r w:rsidR="00CF6C32" w:rsidRPr="00EB24D3">
        <w:rPr>
          <w:rFonts w:ascii="Times New Roman" w:hAnsi="Times New Roman"/>
        </w:rPr>
        <w:t xml:space="preserve"> downr</w:t>
      </w:r>
      <w:r w:rsidR="00707D7D" w:rsidRPr="00EB24D3">
        <w:rPr>
          <w:rFonts w:ascii="Times New Roman" w:hAnsi="Times New Roman"/>
        </w:rPr>
        <w:t xml:space="preserve">egulated; for example, </w:t>
      </w:r>
      <w:r w:rsidR="00707D7D" w:rsidRPr="00EB24D3">
        <w:rPr>
          <w:rFonts w:ascii="Times New Roman" w:hAnsi="Times New Roman"/>
          <w:i/>
        </w:rPr>
        <w:t xml:space="preserve">cspA </w:t>
      </w:r>
      <w:r w:rsidR="00CF6C32" w:rsidRPr="00EB24D3">
        <w:rPr>
          <w:rFonts w:ascii="Times New Roman" w:hAnsi="Times New Roman"/>
        </w:rPr>
        <w:t>1 was down</w:t>
      </w:r>
      <w:r w:rsidR="00707D7D" w:rsidRPr="00EB24D3">
        <w:rPr>
          <w:rFonts w:ascii="Times New Roman" w:hAnsi="Times New Roman"/>
        </w:rPr>
        <w:t xml:space="preserve">regulated 1.9-fold, while there </w:t>
      </w:r>
      <w:r w:rsidR="002E33CD" w:rsidRPr="00EB24D3">
        <w:rPr>
          <w:rFonts w:ascii="Times New Roman" w:hAnsi="Times New Roman"/>
        </w:rPr>
        <w:t xml:space="preserve">was a 40-fold increase in expression of the arginine deiminase gene. </w:t>
      </w:r>
    </w:p>
    <w:p w:rsidR="00F868A4" w:rsidRDefault="00CF6C32" w:rsidP="00F868A4">
      <w:pPr>
        <w:spacing w:line="480" w:lineRule="auto"/>
        <w:rPr>
          <w:rFonts w:ascii="Times New Roman" w:hAnsi="Times New Roman"/>
        </w:rPr>
      </w:pPr>
      <w:r w:rsidRPr="00EB24D3">
        <w:rPr>
          <w:rFonts w:ascii="Times New Roman" w:hAnsi="Times New Roman"/>
        </w:rPr>
        <w:t xml:space="preserve">Our </w:t>
      </w:r>
      <w:r w:rsidR="00F868A4">
        <w:rPr>
          <w:rFonts w:ascii="Times New Roman" w:hAnsi="Times New Roman"/>
        </w:rPr>
        <w:t>last</w:t>
      </w:r>
      <w:r w:rsidR="005553AE" w:rsidRPr="00EB24D3">
        <w:rPr>
          <w:rFonts w:ascii="Times New Roman" w:hAnsi="Times New Roman"/>
        </w:rPr>
        <w:t xml:space="preserve"> hypothesis, H</w:t>
      </w:r>
      <w:r w:rsidR="00F868A4">
        <w:rPr>
          <w:rFonts w:ascii="Times New Roman" w:hAnsi="Times New Roman"/>
          <w:vertAlign w:val="subscript"/>
        </w:rPr>
        <w:t>4</w:t>
      </w:r>
      <w:r w:rsidR="005553AE" w:rsidRPr="00EB24D3">
        <w:rPr>
          <w:rFonts w:ascii="Times New Roman" w:hAnsi="Times New Roman"/>
        </w:rPr>
        <w:t xml:space="preserve">: Genes involved in the production of cryoprotectants and/or membrane modification will be expressed in response to cold shock and cold adaptation, </w:t>
      </w:r>
      <w:r w:rsidRPr="00EB24D3">
        <w:rPr>
          <w:rFonts w:ascii="Times New Roman" w:hAnsi="Times New Roman"/>
        </w:rPr>
        <w:t xml:space="preserve">cannot be accepted or rejected based on the data generated in this study. However, </w:t>
      </w:r>
      <w:r w:rsidR="002A015E">
        <w:rPr>
          <w:rFonts w:ascii="Times New Roman" w:hAnsi="Times New Roman"/>
        </w:rPr>
        <w:t>it is</w:t>
      </w:r>
      <w:r w:rsidR="002A015E" w:rsidRPr="00EB24D3">
        <w:rPr>
          <w:rFonts w:ascii="Times New Roman" w:hAnsi="Times New Roman"/>
        </w:rPr>
        <w:t xml:space="preserve"> </w:t>
      </w:r>
      <w:r w:rsidRPr="00EB24D3">
        <w:rPr>
          <w:rFonts w:ascii="Times New Roman" w:hAnsi="Times New Roman"/>
        </w:rPr>
        <w:t>anticipate</w:t>
      </w:r>
      <w:r w:rsidR="002A015E">
        <w:rPr>
          <w:rFonts w:ascii="Times New Roman" w:hAnsi="Times New Roman"/>
        </w:rPr>
        <w:t>d</w:t>
      </w:r>
      <w:r w:rsidRPr="00EB24D3">
        <w:rPr>
          <w:rFonts w:ascii="Times New Roman" w:hAnsi="Times New Roman"/>
        </w:rPr>
        <w:t xml:space="preserve"> that it will be accepted following the completion of supplementary experiments. The genes upregulated surrounding </w:t>
      </w:r>
      <w:r w:rsidRPr="00EB24D3">
        <w:rPr>
          <w:rFonts w:ascii="Times New Roman" w:hAnsi="Times New Roman"/>
          <w:i/>
        </w:rPr>
        <w:t>cspA</w:t>
      </w:r>
      <w:r w:rsidRPr="00EB24D3">
        <w:rPr>
          <w:rFonts w:ascii="Times New Roman" w:hAnsi="Times New Roman"/>
        </w:rPr>
        <w:t xml:space="preserve"> genes have been suggested to be involved with production cryoprotectants and membrane modifications. However, until metabolite and fatty acid membrane analyses are </w:t>
      </w:r>
      <w:r w:rsidR="00F868A4" w:rsidRPr="00EB24D3">
        <w:rPr>
          <w:rFonts w:ascii="Times New Roman" w:hAnsi="Times New Roman"/>
        </w:rPr>
        <w:t xml:space="preserve">completed, </w:t>
      </w:r>
      <w:r w:rsidR="00F868A4">
        <w:rPr>
          <w:rFonts w:ascii="Times New Roman" w:hAnsi="Times New Roman"/>
        </w:rPr>
        <w:t>it</w:t>
      </w:r>
      <w:r w:rsidR="00F868A4" w:rsidRPr="00EB24D3">
        <w:rPr>
          <w:rFonts w:ascii="Times New Roman" w:hAnsi="Times New Roman"/>
        </w:rPr>
        <w:t xml:space="preserve"> can only </w:t>
      </w:r>
      <w:r w:rsidR="00F868A4">
        <w:rPr>
          <w:rFonts w:ascii="Times New Roman" w:hAnsi="Times New Roman"/>
        </w:rPr>
        <w:t xml:space="preserve">be </w:t>
      </w:r>
      <w:r w:rsidR="00F868A4" w:rsidRPr="00EB24D3">
        <w:rPr>
          <w:rFonts w:ascii="Times New Roman" w:hAnsi="Times New Roman"/>
        </w:rPr>
        <w:t>hypothesize</w:t>
      </w:r>
      <w:r w:rsidR="00F868A4">
        <w:rPr>
          <w:rFonts w:ascii="Times New Roman" w:hAnsi="Times New Roman"/>
        </w:rPr>
        <w:t>d</w:t>
      </w:r>
      <w:r w:rsidR="00F868A4" w:rsidRPr="00EB24D3">
        <w:rPr>
          <w:rFonts w:ascii="Times New Roman" w:hAnsi="Times New Roman"/>
        </w:rPr>
        <w:t xml:space="preserve"> the gene expression found in this study correlates to the production of cryoprotectants and changes in the phospholipid membrane.</w:t>
      </w:r>
    </w:p>
    <w:p w:rsidR="00F868A4" w:rsidRPr="00EB24D3" w:rsidRDefault="00F868A4" w:rsidP="00F868A4">
      <w:pPr>
        <w:spacing w:line="480" w:lineRule="auto"/>
        <w:rPr>
          <w:rFonts w:ascii="Times New Roman" w:hAnsi="Times New Roman"/>
          <w:b/>
        </w:rPr>
      </w:pPr>
      <w:r w:rsidRPr="00EB24D3">
        <w:rPr>
          <w:rFonts w:ascii="Times New Roman" w:hAnsi="Times New Roman"/>
          <w:b/>
        </w:rPr>
        <w:t>Limitations and Future Directions</w:t>
      </w:r>
    </w:p>
    <w:p w:rsidR="000770E6" w:rsidRPr="00EB24D3" w:rsidRDefault="00F868A4" w:rsidP="00F868A4">
      <w:pPr>
        <w:spacing w:line="480" w:lineRule="auto"/>
        <w:ind w:firstLine="720"/>
        <w:rPr>
          <w:rFonts w:ascii="Times New Roman" w:hAnsi="Times New Roman"/>
          <w:b/>
        </w:rPr>
      </w:pPr>
      <w:r w:rsidRPr="00EB24D3">
        <w:rPr>
          <w:rFonts w:ascii="Times New Roman" w:hAnsi="Times New Roman"/>
        </w:rPr>
        <w:t xml:space="preserve">These data provide insight to how </w:t>
      </w:r>
      <w:r w:rsidRPr="00EB24D3">
        <w:rPr>
          <w:rFonts w:ascii="Times New Roman" w:hAnsi="Times New Roman"/>
          <w:i/>
        </w:rPr>
        <w:t xml:space="preserve">Pseudomonas fluorescens </w:t>
      </w:r>
      <w:r w:rsidRPr="00EB24D3">
        <w:rPr>
          <w:rFonts w:ascii="Times New Roman" w:hAnsi="Times New Roman"/>
        </w:rPr>
        <w:t xml:space="preserve">HK44 adapts to low temperature and reclassifies and organism’s temperature growth range. However, some limitations should be noted. One of the limitations of this study was the ability to grow cells at low temperatures. </w:t>
      </w:r>
      <w:r w:rsidR="00ED5B90">
        <w:rPr>
          <w:rFonts w:ascii="Times New Roman" w:hAnsi="Times New Roman"/>
        </w:rPr>
        <w:t>T</w:t>
      </w:r>
      <w:r w:rsidRPr="00EB24D3">
        <w:rPr>
          <w:rFonts w:ascii="Times New Roman" w:hAnsi="Times New Roman"/>
        </w:rPr>
        <w:t xml:space="preserve">he absolute lowest temperature at which </w:t>
      </w:r>
      <w:r w:rsidRPr="00EB24D3">
        <w:rPr>
          <w:rFonts w:ascii="Times New Roman" w:hAnsi="Times New Roman"/>
          <w:i/>
        </w:rPr>
        <w:t xml:space="preserve">P. fluorescens </w:t>
      </w:r>
      <w:r w:rsidRPr="00EB24D3">
        <w:rPr>
          <w:rFonts w:ascii="Times New Roman" w:hAnsi="Times New Roman"/>
        </w:rPr>
        <w:t xml:space="preserve">HK44 can grow </w:t>
      </w:r>
      <w:r w:rsidR="00ED5B90">
        <w:rPr>
          <w:rFonts w:ascii="Times New Roman" w:hAnsi="Times New Roman"/>
        </w:rPr>
        <w:t xml:space="preserve">was unable to be determined because the </w:t>
      </w:r>
      <w:r w:rsidRPr="00EB24D3">
        <w:rPr>
          <w:rFonts w:ascii="Times New Roman" w:hAnsi="Times New Roman"/>
        </w:rPr>
        <w:t>lab does not have equipment that allows for growth rate</w:t>
      </w:r>
      <w:r w:rsidR="00ED5B90">
        <w:rPr>
          <w:rFonts w:ascii="Times New Roman" w:hAnsi="Times New Roman"/>
        </w:rPr>
        <w:t xml:space="preserve"> evaluation</w:t>
      </w:r>
      <w:r w:rsidRPr="00EB24D3">
        <w:rPr>
          <w:rFonts w:ascii="Times New Roman" w:hAnsi="Times New Roman"/>
        </w:rPr>
        <w:t xml:space="preserve"> below 4˚C. Growth chambers capable of cooling below 4˚C should be used to further define the growth parameters the </w:t>
      </w:r>
      <w:r w:rsidRPr="00EB24D3">
        <w:rPr>
          <w:rFonts w:ascii="Times New Roman" w:hAnsi="Times New Roman"/>
          <w:i/>
        </w:rPr>
        <w:t xml:space="preserve">P. fluorescens </w:t>
      </w:r>
      <w:r w:rsidRPr="00EB24D3">
        <w:rPr>
          <w:rFonts w:ascii="Times New Roman" w:hAnsi="Times New Roman"/>
        </w:rPr>
        <w:t xml:space="preserve">HK44 can withstand. Another limitation of this study was not having a complete </w:t>
      </w:r>
      <w:r w:rsidRPr="00EB24D3">
        <w:rPr>
          <w:rFonts w:ascii="Times New Roman" w:hAnsi="Times New Roman"/>
          <w:i/>
        </w:rPr>
        <w:t xml:space="preserve">P. fluorescens </w:t>
      </w:r>
      <w:r w:rsidRPr="00EB24D3">
        <w:rPr>
          <w:rFonts w:ascii="Times New Roman" w:hAnsi="Times New Roman"/>
        </w:rPr>
        <w:t xml:space="preserve">HK44 reference genome for transcriptomic data alignment. Even though </w:t>
      </w:r>
      <w:r w:rsidRPr="00EB24D3">
        <w:rPr>
          <w:rFonts w:ascii="Times New Roman" w:hAnsi="Times New Roman"/>
          <w:i/>
        </w:rPr>
        <w:t xml:space="preserve">P. fluorescens </w:t>
      </w:r>
      <w:r w:rsidRPr="00EB24D3">
        <w:rPr>
          <w:rFonts w:ascii="Times New Roman" w:hAnsi="Times New Roman"/>
        </w:rPr>
        <w:t xml:space="preserve">Pf0-1 is the closest </w:t>
      </w:r>
      <w:r w:rsidRPr="00EB24D3">
        <w:rPr>
          <w:rFonts w:ascii="Times New Roman" w:hAnsi="Times New Roman"/>
          <w:i/>
        </w:rPr>
        <w:t xml:space="preserve">Pseudomonas fluorescens </w:t>
      </w:r>
      <w:r w:rsidRPr="00EB24D3">
        <w:rPr>
          <w:rFonts w:ascii="Times New Roman" w:hAnsi="Times New Roman"/>
        </w:rPr>
        <w:t xml:space="preserve">strain to HK44 with respect to percent identity, there are still genomic differences between them. Differences in the genome may have caused transcripts to be eliminated from analysis that are relevant to temperature stress. When these data were generated the HK44 </w:t>
      </w:r>
      <w:r w:rsidR="00ED5B90" w:rsidRPr="00EB24D3">
        <w:rPr>
          <w:rFonts w:ascii="Times New Roman" w:hAnsi="Times New Roman"/>
        </w:rPr>
        <w:t>genome was in 181</w:t>
      </w:r>
    </w:p>
    <w:p w:rsidR="00D0598E" w:rsidRDefault="00652CEF">
      <w:pPr>
        <w:spacing w:line="480" w:lineRule="auto"/>
        <w:rPr>
          <w:rFonts w:ascii="Times New Roman" w:hAnsi="Times New Roman"/>
        </w:rPr>
      </w:pPr>
      <w:r>
        <w:rPr>
          <w:rFonts w:ascii="Times New Roman" w:hAnsi="Times New Roman"/>
          <w:b/>
        </w:rPr>
        <w:br w:type="page"/>
      </w:r>
      <w:proofErr w:type="gramStart"/>
      <w:r w:rsidR="00ED5B90" w:rsidRPr="00EB24D3">
        <w:rPr>
          <w:rFonts w:ascii="Times New Roman" w:hAnsi="Times New Roman"/>
        </w:rPr>
        <w:t>contigs</w:t>
      </w:r>
      <w:proofErr w:type="gramEnd"/>
      <w:r w:rsidR="00ED5B90" w:rsidRPr="00EB24D3">
        <w:rPr>
          <w:rFonts w:ascii="Times New Roman" w:hAnsi="Times New Roman"/>
        </w:rPr>
        <w:t xml:space="preserve">, </w:t>
      </w:r>
      <w:r w:rsidR="005A0FB1" w:rsidRPr="00EB24D3">
        <w:rPr>
          <w:rFonts w:ascii="Times New Roman" w:hAnsi="Times New Roman"/>
        </w:rPr>
        <w:t xml:space="preserve">however, now that the number of contigs have been significantly reduced, </w:t>
      </w:r>
      <w:r w:rsidR="00FD5149" w:rsidRPr="00EB24D3">
        <w:rPr>
          <w:rFonts w:ascii="Times New Roman" w:hAnsi="Times New Roman"/>
        </w:rPr>
        <w:t>re-</w:t>
      </w:r>
      <w:r w:rsidR="005A0FB1" w:rsidRPr="00EB24D3">
        <w:rPr>
          <w:rFonts w:ascii="Times New Roman" w:hAnsi="Times New Roman"/>
        </w:rPr>
        <w:t xml:space="preserve">aligning </w:t>
      </w:r>
      <w:r w:rsidR="00FD5149" w:rsidRPr="00EB24D3">
        <w:rPr>
          <w:rFonts w:ascii="Times New Roman" w:hAnsi="Times New Roman"/>
        </w:rPr>
        <w:t xml:space="preserve">the </w:t>
      </w:r>
      <w:r w:rsidR="005A0FB1" w:rsidRPr="00EB24D3">
        <w:rPr>
          <w:rFonts w:ascii="Times New Roman" w:hAnsi="Times New Roman"/>
        </w:rPr>
        <w:t xml:space="preserve">raw </w:t>
      </w:r>
      <w:r w:rsidR="00FD5149" w:rsidRPr="00EB24D3">
        <w:rPr>
          <w:rFonts w:ascii="Times New Roman" w:hAnsi="Times New Roman"/>
        </w:rPr>
        <w:t>sequencing</w:t>
      </w:r>
      <w:r w:rsidR="005A0FB1" w:rsidRPr="00EB24D3">
        <w:rPr>
          <w:rFonts w:ascii="Times New Roman" w:hAnsi="Times New Roman"/>
        </w:rPr>
        <w:t xml:space="preserve"> data to the HK44 genome may further provide insights to how the organism adapts to low temperatures. </w:t>
      </w:r>
    </w:p>
    <w:p w:rsidR="00400858" w:rsidRPr="00EB24D3" w:rsidRDefault="00BE58A2" w:rsidP="00EF3D94">
      <w:pPr>
        <w:spacing w:line="480" w:lineRule="auto"/>
        <w:rPr>
          <w:rFonts w:ascii="Times New Roman" w:hAnsi="Times New Roman"/>
        </w:rPr>
      </w:pPr>
      <w:r w:rsidRPr="00EB24D3">
        <w:rPr>
          <w:rFonts w:ascii="Times New Roman" w:hAnsi="Times New Roman"/>
        </w:rPr>
        <w:tab/>
      </w:r>
      <w:r w:rsidR="008553C9" w:rsidRPr="00EB24D3">
        <w:rPr>
          <w:rFonts w:ascii="Times New Roman" w:hAnsi="Times New Roman"/>
        </w:rPr>
        <w:t>Future experiments should be carried out to support the genomic and transcriptomic data generated during this project. This experiment was designed to contain triplicate transcriptomes for each temperature treatment in efforts to generate reproducible and reliable data. Validation of the expression data can be achieved by running quantitative</w:t>
      </w:r>
      <w:r w:rsidR="000E5408" w:rsidRPr="00EB24D3">
        <w:rPr>
          <w:rFonts w:ascii="Times New Roman" w:hAnsi="Times New Roman"/>
        </w:rPr>
        <w:t xml:space="preserve"> reverse transcriptase</w:t>
      </w:r>
      <w:r w:rsidR="002E7F50" w:rsidRPr="00EB24D3">
        <w:rPr>
          <w:rFonts w:ascii="Times New Roman" w:hAnsi="Times New Roman"/>
        </w:rPr>
        <w:t xml:space="preserve"> polymerase chain reaction</w:t>
      </w:r>
      <w:r w:rsidR="008553C9" w:rsidRPr="00EB24D3">
        <w:rPr>
          <w:rFonts w:ascii="Times New Roman" w:hAnsi="Times New Roman"/>
        </w:rPr>
        <w:t xml:space="preserve"> (q</w:t>
      </w:r>
      <w:r w:rsidR="000E5408" w:rsidRPr="00EB24D3">
        <w:rPr>
          <w:rFonts w:ascii="Times New Roman" w:hAnsi="Times New Roman"/>
        </w:rPr>
        <w:t>RT</w:t>
      </w:r>
      <w:r w:rsidR="008553C9" w:rsidRPr="00EB24D3">
        <w:rPr>
          <w:rFonts w:ascii="Times New Roman" w:hAnsi="Times New Roman"/>
        </w:rPr>
        <w:t>-PCR)</w:t>
      </w:r>
      <w:r w:rsidR="002E7F50" w:rsidRPr="00EB24D3">
        <w:rPr>
          <w:rFonts w:ascii="Times New Roman" w:hAnsi="Times New Roman"/>
        </w:rPr>
        <w:t xml:space="preserve"> assays</w:t>
      </w:r>
      <w:r w:rsidR="000E5408" w:rsidRPr="00EB24D3">
        <w:rPr>
          <w:rFonts w:ascii="Times New Roman" w:hAnsi="Times New Roman"/>
        </w:rPr>
        <w:t>. Widely accepted as a reliable method for</w:t>
      </w:r>
      <w:r w:rsidR="00EE6A2E" w:rsidRPr="00EB24D3">
        <w:rPr>
          <w:rFonts w:ascii="Times New Roman" w:hAnsi="Times New Roman"/>
        </w:rPr>
        <w:t xml:space="preserve"> quantifying gene expression levels, </w:t>
      </w:r>
      <w:r w:rsidR="000E5408" w:rsidRPr="00EB24D3">
        <w:rPr>
          <w:rFonts w:ascii="Times New Roman" w:hAnsi="Times New Roman"/>
        </w:rPr>
        <w:t>qRT-PCR</w:t>
      </w:r>
      <w:r w:rsidR="008553C9" w:rsidRPr="00EB24D3">
        <w:rPr>
          <w:rFonts w:ascii="Times New Roman" w:hAnsi="Times New Roman"/>
        </w:rPr>
        <w:t xml:space="preserve"> </w:t>
      </w:r>
      <w:r w:rsidR="000E5408" w:rsidRPr="00EB24D3">
        <w:rPr>
          <w:rFonts w:ascii="Times New Roman" w:hAnsi="Times New Roman"/>
        </w:rPr>
        <w:t xml:space="preserve">is </w:t>
      </w:r>
      <w:r w:rsidR="008553C9" w:rsidRPr="00EB24D3">
        <w:rPr>
          <w:rFonts w:ascii="Times New Roman" w:hAnsi="Times New Roman"/>
        </w:rPr>
        <w:t>capable of detecting fold changes as low as 2-fold</w:t>
      </w:r>
      <w:r w:rsidR="00CF6C32" w:rsidRPr="00EB24D3">
        <w:rPr>
          <w:rFonts w:ascii="Times New Roman" w:hAnsi="Times New Roman"/>
        </w:rPr>
        <w:t>, which is sufficient for detecting the levels of expression found during transcriptomic analysis</w:t>
      </w:r>
      <w:r w:rsidR="008553C9" w:rsidRPr="00EB24D3">
        <w:rPr>
          <w:rFonts w:ascii="Times New Roman" w:hAnsi="Times New Roman"/>
        </w:rPr>
        <w:t xml:space="preserve">. </w:t>
      </w:r>
      <w:r w:rsidR="002A015E">
        <w:rPr>
          <w:rFonts w:ascii="Times New Roman" w:hAnsi="Times New Roman"/>
        </w:rPr>
        <w:t>My</w:t>
      </w:r>
      <w:r w:rsidR="002E7F50" w:rsidRPr="00EB24D3">
        <w:rPr>
          <w:rFonts w:ascii="Times New Roman" w:hAnsi="Times New Roman"/>
        </w:rPr>
        <w:t xml:space="preserve"> gene expression </w:t>
      </w:r>
      <w:r w:rsidR="002A015E">
        <w:rPr>
          <w:rFonts w:ascii="Times New Roman" w:hAnsi="Times New Roman"/>
        </w:rPr>
        <w:t>data</w:t>
      </w:r>
      <w:r w:rsidR="002E7F50" w:rsidRPr="00EB24D3">
        <w:rPr>
          <w:rFonts w:ascii="Times New Roman" w:hAnsi="Times New Roman"/>
        </w:rPr>
        <w:t xml:space="preserve"> suggest</w:t>
      </w:r>
      <w:r w:rsidR="002A015E">
        <w:rPr>
          <w:rFonts w:ascii="Times New Roman" w:hAnsi="Times New Roman"/>
        </w:rPr>
        <w:t>s that</w:t>
      </w:r>
      <w:r w:rsidR="002E7F50" w:rsidRPr="00EB24D3">
        <w:rPr>
          <w:rFonts w:ascii="Times New Roman" w:hAnsi="Times New Roman"/>
        </w:rPr>
        <w:t xml:space="preserve"> ornithine accumulates in the cell. A metabolomic study would </w:t>
      </w:r>
      <w:r w:rsidR="00CF6C32" w:rsidRPr="00EB24D3">
        <w:rPr>
          <w:rFonts w:ascii="Times New Roman" w:hAnsi="Times New Roman"/>
        </w:rPr>
        <w:t>quantify</w:t>
      </w:r>
      <w:r w:rsidR="002E7F50" w:rsidRPr="00EB24D3">
        <w:rPr>
          <w:rFonts w:ascii="Times New Roman" w:hAnsi="Times New Roman"/>
        </w:rPr>
        <w:t xml:space="preserve"> the concentrations of metabolites in the cell and clarify if ornithine accumulated during long-term exposure to 4˚C. Furthermore, this data could determine if the concentration of ornithine correlated to proline concentration to discern whether or not ornithine was accumulating to be used in the production of</w:t>
      </w:r>
      <w:r w:rsidR="00400858" w:rsidRPr="00EB24D3">
        <w:rPr>
          <w:rFonts w:ascii="Times New Roman" w:hAnsi="Times New Roman"/>
        </w:rPr>
        <w:t xml:space="preserve"> proline for </w:t>
      </w:r>
      <w:r w:rsidR="00CF6C32" w:rsidRPr="00EB24D3">
        <w:rPr>
          <w:rFonts w:ascii="Times New Roman" w:hAnsi="Times New Roman"/>
        </w:rPr>
        <w:t xml:space="preserve">use as </w:t>
      </w:r>
      <w:r w:rsidR="00400858" w:rsidRPr="00EB24D3">
        <w:rPr>
          <w:rFonts w:ascii="Times New Roman" w:hAnsi="Times New Roman"/>
        </w:rPr>
        <w:t xml:space="preserve">a cryoprotectant. </w:t>
      </w:r>
      <w:r w:rsidR="00CF6C32" w:rsidRPr="00EB24D3">
        <w:rPr>
          <w:rFonts w:ascii="Times New Roman" w:hAnsi="Times New Roman"/>
        </w:rPr>
        <w:t xml:space="preserve">Quantifying metabolites throughout the growth stages may indicate if a metabolite must accumulate before exponential growth can be achieved, this would explain the long lag times seen at low temperatures. </w:t>
      </w:r>
      <w:r w:rsidR="00400858" w:rsidRPr="00EB24D3">
        <w:rPr>
          <w:rFonts w:ascii="Times New Roman" w:hAnsi="Times New Roman"/>
        </w:rPr>
        <w:t>Finally, fatty acid membrane analysis at each temperature condition would provide insight to membrane modifications that occur rapidly in response to cold shock, or over a long period of low temperature acclimation.</w:t>
      </w:r>
      <w:r w:rsidR="00BA4212" w:rsidRPr="00EB24D3">
        <w:rPr>
          <w:rFonts w:ascii="Times New Roman" w:hAnsi="Times New Roman"/>
        </w:rPr>
        <w:t xml:space="preserve"> </w:t>
      </w:r>
    </w:p>
    <w:p w:rsidR="009C2457" w:rsidRPr="000C721A" w:rsidRDefault="00400858" w:rsidP="00EF3D94">
      <w:pPr>
        <w:spacing w:line="480" w:lineRule="auto"/>
        <w:rPr>
          <w:rFonts w:ascii="Times New Roman" w:hAnsi="Times New Roman"/>
        </w:rPr>
      </w:pPr>
      <w:r w:rsidRPr="00EB24D3">
        <w:rPr>
          <w:rFonts w:ascii="Times New Roman" w:hAnsi="Times New Roman"/>
        </w:rPr>
        <w:tab/>
      </w:r>
      <w:r w:rsidR="007F16D7" w:rsidRPr="00EB24D3">
        <w:rPr>
          <w:rFonts w:ascii="Times New Roman" w:hAnsi="Times New Roman"/>
        </w:rPr>
        <w:t>Data generated during this project provide</w:t>
      </w:r>
      <w:r w:rsidR="002A015E">
        <w:rPr>
          <w:rFonts w:ascii="Times New Roman" w:hAnsi="Times New Roman"/>
        </w:rPr>
        <w:t>s</w:t>
      </w:r>
      <w:r w:rsidR="007F16D7" w:rsidRPr="00EB24D3">
        <w:rPr>
          <w:rFonts w:ascii="Times New Roman" w:hAnsi="Times New Roman"/>
        </w:rPr>
        <w:t xml:space="preserve"> evidence of a </w:t>
      </w:r>
      <w:proofErr w:type="gramStart"/>
      <w:r w:rsidR="007F16D7" w:rsidRPr="00EB24D3">
        <w:rPr>
          <w:rFonts w:ascii="Times New Roman" w:hAnsi="Times New Roman"/>
        </w:rPr>
        <w:t>well adapted</w:t>
      </w:r>
      <w:proofErr w:type="gramEnd"/>
      <w:r w:rsidR="007F16D7" w:rsidRPr="00EB24D3">
        <w:rPr>
          <w:rFonts w:ascii="Times New Roman" w:hAnsi="Times New Roman"/>
        </w:rPr>
        <w:t xml:space="preserve"> organism, capable of withstanding cold temperature stress. Further analysis of HK44 to include aspects for determining reporter function at low temperatures would be a novel future direction. Exposing the psychrotrophic HK44 strain to varying naphthalene concentrations at low temperature</w:t>
      </w:r>
      <w:r w:rsidR="001638E0" w:rsidRPr="00EB24D3">
        <w:rPr>
          <w:rFonts w:ascii="Times New Roman" w:hAnsi="Times New Roman"/>
        </w:rPr>
        <w:t>s</w:t>
      </w:r>
      <w:r w:rsidR="007F16D7" w:rsidRPr="00EB24D3">
        <w:rPr>
          <w:rFonts w:ascii="Times New Roman" w:hAnsi="Times New Roman"/>
        </w:rPr>
        <w:t xml:space="preserve"> while evaluating naphthalene degradation and bioluminescent output would provide data to further validate </w:t>
      </w:r>
      <w:r w:rsidR="007F16D7" w:rsidRPr="00EB24D3">
        <w:rPr>
          <w:rFonts w:ascii="Times New Roman" w:hAnsi="Times New Roman"/>
          <w:i/>
        </w:rPr>
        <w:t>P. fluorescens</w:t>
      </w:r>
      <w:r w:rsidR="007F16D7" w:rsidRPr="00EB24D3">
        <w:rPr>
          <w:rFonts w:ascii="Times New Roman" w:hAnsi="Times New Roman"/>
        </w:rPr>
        <w:t xml:space="preserve"> HK44 as a bioremediation tool. </w:t>
      </w:r>
      <w:r w:rsidR="00F65D38">
        <w:rPr>
          <w:rFonts w:ascii="Times New Roman" w:hAnsi="Times New Roman"/>
        </w:rPr>
        <w:t>It is unknown whether or not the</w:t>
      </w:r>
      <w:r w:rsidR="007F16D7" w:rsidRPr="00EB24D3">
        <w:rPr>
          <w:rFonts w:ascii="Times New Roman" w:hAnsi="Times New Roman"/>
        </w:rPr>
        <w:t xml:space="preserve"> pUTK21 plasmid c</w:t>
      </w:r>
      <w:r w:rsidR="00F65D38">
        <w:rPr>
          <w:rFonts w:ascii="Times New Roman" w:hAnsi="Times New Roman"/>
        </w:rPr>
        <w:t>an</w:t>
      </w:r>
      <w:r w:rsidR="001638E0" w:rsidRPr="00EB24D3">
        <w:rPr>
          <w:rFonts w:ascii="Times New Roman" w:hAnsi="Times New Roman"/>
        </w:rPr>
        <w:t xml:space="preserve"> </w:t>
      </w:r>
      <w:r w:rsidR="007F16D7" w:rsidRPr="00EB24D3">
        <w:rPr>
          <w:rFonts w:ascii="Times New Roman" w:hAnsi="Times New Roman"/>
        </w:rPr>
        <w:t xml:space="preserve">operate </w:t>
      </w:r>
      <w:r w:rsidR="00F65D38">
        <w:rPr>
          <w:rFonts w:ascii="Times New Roman" w:hAnsi="Times New Roman"/>
        </w:rPr>
        <w:t>under low temperature conditions</w:t>
      </w:r>
      <w:r w:rsidR="007F16D7" w:rsidRPr="00EB24D3">
        <w:rPr>
          <w:rFonts w:ascii="Times New Roman" w:hAnsi="Times New Roman"/>
        </w:rPr>
        <w:t xml:space="preserve">, </w:t>
      </w:r>
      <w:r w:rsidR="00F65D38">
        <w:rPr>
          <w:rFonts w:ascii="Times New Roman" w:hAnsi="Times New Roman"/>
        </w:rPr>
        <w:t>which is the determining factor</w:t>
      </w:r>
      <w:r w:rsidR="007F16D7" w:rsidRPr="00EB24D3">
        <w:rPr>
          <w:rFonts w:ascii="Times New Roman" w:hAnsi="Times New Roman"/>
        </w:rPr>
        <w:t xml:space="preserve"> </w:t>
      </w:r>
      <w:r w:rsidR="00F65D38">
        <w:rPr>
          <w:rFonts w:ascii="Times New Roman" w:hAnsi="Times New Roman"/>
        </w:rPr>
        <w:t xml:space="preserve">for </w:t>
      </w:r>
      <w:r w:rsidR="007F16D7" w:rsidRPr="00EB24D3">
        <w:rPr>
          <w:rFonts w:ascii="Times New Roman" w:hAnsi="Times New Roman"/>
        </w:rPr>
        <w:t xml:space="preserve">HK44 </w:t>
      </w:r>
      <w:r w:rsidR="001638E0" w:rsidRPr="00EB24D3">
        <w:rPr>
          <w:rFonts w:ascii="Times New Roman" w:hAnsi="Times New Roman"/>
        </w:rPr>
        <w:t>function</w:t>
      </w:r>
      <w:r w:rsidR="00F65D38">
        <w:rPr>
          <w:rFonts w:ascii="Times New Roman" w:hAnsi="Times New Roman"/>
        </w:rPr>
        <w:t>ing</w:t>
      </w:r>
      <w:r w:rsidR="001638E0" w:rsidRPr="00EB24D3">
        <w:rPr>
          <w:rFonts w:ascii="Times New Roman" w:hAnsi="Times New Roman"/>
        </w:rPr>
        <w:t xml:space="preserve"> as a real-time bioreporter</w:t>
      </w:r>
      <w:r w:rsidR="007F16D7" w:rsidRPr="00EB24D3">
        <w:rPr>
          <w:rFonts w:ascii="Times New Roman" w:hAnsi="Times New Roman"/>
        </w:rPr>
        <w:t xml:space="preserve">. </w:t>
      </w:r>
    </w:p>
    <w:p w:rsidR="000833C8" w:rsidRPr="00EB24D3" w:rsidRDefault="000833C8" w:rsidP="00EF3D94">
      <w:pPr>
        <w:spacing w:line="480" w:lineRule="auto"/>
        <w:rPr>
          <w:rFonts w:ascii="Times New Roman" w:hAnsi="Times New Roman"/>
        </w:rPr>
      </w:pPr>
      <w:r w:rsidRPr="00EB24D3">
        <w:rPr>
          <w:rFonts w:ascii="Times New Roman" w:hAnsi="Times New Roman"/>
          <w:b/>
        </w:rPr>
        <w:t>Conclusions</w:t>
      </w:r>
    </w:p>
    <w:p w:rsidR="00CB1557" w:rsidRDefault="000833C8" w:rsidP="001C2D19">
      <w:pPr>
        <w:spacing w:line="480" w:lineRule="auto"/>
        <w:rPr>
          <w:rFonts w:ascii="Times New Roman" w:hAnsi="Times New Roman"/>
        </w:rPr>
      </w:pPr>
      <w:r w:rsidRPr="00EB24D3">
        <w:rPr>
          <w:rFonts w:ascii="Times New Roman" w:hAnsi="Times New Roman"/>
        </w:rPr>
        <w:tab/>
        <w:t xml:space="preserve">This study </w:t>
      </w:r>
      <w:r w:rsidR="009C2457" w:rsidRPr="00EB24D3">
        <w:rPr>
          <w:rFonts w:ascii="Times New Roman" w:hAnsi="Times New Roman"/>
        </w:rPr>
        <w:t>provided several</w:t>
      </w:r>
      <w:r w:rsidRPr="00EB24D3">
        <w:rPr>
          <w:rFonts w:ascii="Times New Roman" w:hAnsi="Times New Roman"/>
        </w:rPr>
        <w:t xml:space="preserve"> findings regarding </w:t>
      </w:r>
      <w:r w:rsidRPr="00EB24D3">
        <w:rPr>
          <w:rFonts w:ascii="Times New Roman" w:hAnsi="Times New Roman"/>
          <w:i/>
        </w:rPr>
        <w:t xml:space="preserve">Pseudomonas fluorescens </w:t>
      </w:r>
      <w:r w:rsidRPr="00EB24D3">
        <w:rPr>
          <w:rFonts w:ascii="Times New Roman" w:hAnsi="Times New Roman"/>
        </w:rPr>
        <w:t>HK44</w:t>
      </w:r>
      <w:r w:rsidR="009C2457" w:rsidRPr="00EB24D3">
        <w:rPr>
          <w:rFonts w:ascii="Times New Roman" w:hAnsi="Times New Roman"/>
        </w:rPr>
        <w:t>. First,</w:t>
      </w:r>
      <w:r w:rsidR="00ED5B90">
        <w:rPr>
          <w:rFonts w:ascii="Times New Roman" w:hAnsi="Times New Roman"/>
        </w:rPr>
        <w:t xml:space="preserve"> it has</w:t>
      </w:r>
      <w:r w:rsidR="002A015E" w:rsidRPr="00EB24D3">
        <w:rPr>
          <w:rFonts w:ascii="Times New Roman" w:hAnsi="Times New Roman"/>
        </w:rPr>
        <w:t xml:space="preserve"> </w:t>
      </w:r>
      <w:r w:rsidR="00ED5B90">
        <w:rPr>
          <w:rFonts w:ascii="Times New Roman" w:hAnsi="Times New Roman"/>
        </w:rPr>
        <w:t>be</w:t>
      </w:r>
      <w:r w:rsidR="009C2457" w:rsidRPr="00EB24D3">
        <w:rPr>
          <w:rFonts w:ascii="Times New Roman" w:hAnsi="Times New Roman"/>
        </w:rPr>
        <w:t>e</w:t>
      </w:r>
      <w:r w:rsidR="00ED5B90">
        <w:rPr>
          <w:rFonts w:ascii="Times New Roman" w:hAnsi="Times New Roman"/>
        </w:rPr>
        <w:t>n</w:t>
      </w:r>
      <w:r w:rsidR="009C2457" w:rsidRPr="00EB24D3">
        <w:rPr>
          <w:rFonts w:ascii="Times New Roman" w:hAnsi="Times New Roman"/>
        </w:rPr>
        <w:t xml:space="preserve"> shown through growth kinetics studies, that </w:t>
      </w:r>
      <w:r w:rsidR="009C2457" w:rsidRPr="00EB24D3">
        <w:rPr>
          <w:rFonts w:ascii="Times New Roman" w:hAnsi="Times New Roman"/>
          <w:i/>
        </w:rPr>
        <w:t>P. fluorescens</w:t>
      </w:r>
      <w:r w:rsidR="009C2457" w:rsidRPr="00EB24D3">
        <w:rPr>
          <w:rFonts w:ascii="Times New Roman" w:hAnsi="Times New Roman"/>
        </w:rPr>
        <w:t xml:space="preserve"> HK44 is a psychrotrophic bacterium. Redefining the temperature classific</w:t>
      </w:r>
      <w:r w:rsidR="001A4F1A">
        <w:rPr>
          <w:rFonts w:ascii="Times New Roman" w:hAnsi="Times New Roman"/>
        </w:rPr>
        <w:t>ation of the organism may encourage</w:t>
      </w:r>
      <w:r w:rsidR="009C2457" w:rsidRPr="00EB24D3">
        <w:rPr>
          <w:rFonts w:ascii="Times New Roman" w:hAnsi="Times New Roman"/>
        </w:rPr>
        <w:t xml:space="preserve"> future studies to </w:t>
      </w:r>
      <w:r w:rsidR="001A4F1A">
        <w:rPr>
          <w:rFonts w:ascii="Times New Roman" w:hAnsi="Times New Roman"/>
        </w:rPr>
        <w:t>broaden</w:t>
      </w:r>
      <w:r w:rsidR="009C2457" w:rsidRPr="00EB24D3">
        <w:rPr>
          <w:rFonts w:ascii="Times New Roman" w:hAnsi="Times New Roman"/>
        </w:rPr>
        <w:t xml:space="preserve"> temperatures </w:t>
      </w:r>
      <w:r w:rsidR="001A4F1A">
        <w:rPr>
          <w:rFonts w:ascii="Times New Roman" w:hAnsi="Times New Roman"/>
        </w:rPr>
        <w:t>conditions</w:t>
      </w:r>
      <w:r w:rsidR="009C2457" w:rsidRPr="00EB24D3">
        <w:rPr>
          <w:rFonts w:ascii="Times New Roman" w:hAnsi="Times New Roman"/>
        </w:rPr>
        <w:t xml:space="preserve"> while assessing HK44 as a bioremediator. Genomic mining revealed multiple copies of </w:t>
      </w:r>
      <w:r w:rsidR="009C2457" w:rsidRPr="00EB24D3">
        <w:rPr>
          <w:rFonts w:ascii="Times New Roman" w:hAnsi="Times New Roman"/>
          <w:i/>
        </w:rPr>
        <w:t>cspA</w:t>
      </w:r>
      <w:r w:rsidR="009C2457" w:rsidRPr="00EB24D3">
        <w:rPr>
          <w:rFonts w:ascii="Times New Roman" w:hAnsi="Times New Roman"/>
        </w:rPr>
        <w:t xml:space="preserve"> are found within </w:t>
      </w:r>
      <w:r w:rsidR="009C2457" w:rsidRPr="00EB24D3">
        <w:rPr>
          <w:rFonts w:ascii="Times New Roman" w:hAnsi="Times New Roman"/>
          <w:i/>
        </w:rPr>
        <w:t xml:space="preserve">P. fluorescens </w:t>
      </w:r>
      <w:r w:rsidR="009C2457" w:rsidRPr="00EB24D3">
        <w:rPr>
          <w:rFonts w:ascii="Times New Roman" w:hAnsi="Times New Roman"/>
        </w:rPr>
        <w:t xml:space="preserve">HK44 and other </w:t>
      </w:r>
      <w:r w:rsidR="009C2457" w:rsidRPr="00EB24D3">
        <w:rPr>
          <w:rFonts w:ascii="Times New Roman" w:hAnsi="Times New Roman"/>
          <w:i/>
        </w:rPr>
        <w:t>Pseudomonas fluorescens</w:t>
      </w:r>
      <w:r w:rsidR="009C2457" w:rsidRPr="00EB24D3">
        <w:rPr>
          <w:rFonts w:ascii="Times New Roman" w:hAnsi="Times New Roman"/>
        </w:rPr>
        <w:t xml:space="preserve"> strains. </w:t>
      </w:r>
      <w:r w:rsidR="00A50206" w:rsidRPr="00EB24D3">
        <w:rPr>
          <w:rFonts w:ascii="Times New Roman" w:hAnsi="Times New Roman"/>
        </w:rPr>
        <w:t xml:space="preserve">Based on what has been reported on </w:t>
      </w:r>
      <w:r w:rsidR="00A50206" w:rsidRPr="00EB24D3">
        <w:rPr>
          <w:rFonts w:ascii="Times New Roman" w:hAnsi="Times New Roman"/>
          <w:i/>
        </w:rPr>
        <w:t>Pseudomonas</w:t>
      </w:r>
      <w:r w:rsidR="00A50206" w:rsidRPr="00EB24D3">
        <w:rPr>
          <w:rFonts w:ascii="Times New Roman" w:hAnsi="Times New Roman"/>
        </w:rPr>
        <w:t xml:space="preserve"> growth temperatures, </w:t>
      </w:r>
      <w:r w:rsidR="00ED5B90">
        <w:rPr>
          <w:rFonts w:ascii="Times New Roman" w:hAnsi="Times New Roman"/>
        </w:rPr>
        <w:t xml:space="preserve">it is suggested that </w:t>
      </w:r>
      <w:r w:rsidR="001A4F1A">
        <w:rPr>
          <w:rFonts w:ascii="Times New Roman" w:hAnsi="Times New Roman"/>
        </w:rPr>
        <w:t>the number of</w:t>
      </w:r>
      <w:r w:rsidR="00A50206" w:rsidRPr="00EB24D3">
        <w:rPr>
          <w:rFonts w:ascii="Times New Roman" w:hAnsi="Times New Roman"/>
        </w:rPr>
        <w:t xml:space="preserve"> </w:t>
      </w:r>
      <w:r w:rsidR="00A50206" w:rsidRPr="00EB24D3">
        <w:rPr>
          <w:rFonts w:ascii="Times New Roman" w:hAnsi="Times New Roman"/>
          <w:i/>
        </w:rPr>
        <w:t>cspA</w:t>
      </w:r>
      <w:r w:rsidR="001A4F1A">
        <w:rPr>
          <w:rFonts w:ascii="Times New Roman" w:hAnsi="Times New Roman"/>
        </w:rPr>
        <w:t xml:space="preserve"> copies present in the genome </w:t>
      </w:r>
      <w:r w:rsidR="00A50206" w:rsidRPr="00EB24D3">
        <w:rPr>
          <w:rFonts w:ascii="Times New Roman" w:hAnsi="Times New Roman"/>
        </w:rPr>
        <w:t xml:space="preserve">can be an indicator of psychrotrophic growth. </w:t>
      </w:r>
      <w:r w:rsidR="001A4F1A">
        <w:rPr>
          <w:rFonts w:ascii="Times New Roman" w:hAnsi="Times New Roman"/>
        </w:rPr>
        <w:t xml:space="preserve">Furthermore, </w:t>
      </w:r>
      <w:r w:rsidR="00ED5B90">
        <w:rPr>
          <w:rFonts w:ascii="Times New Roman" w:hAnsi="Times New Roman"/>
        </w:rPr>
        <w:t xml:space="preserve">it is possible that </w:t>
      </w:r>
      <w:r w:rsidR="001A4F1A">
        <w:rPr>
          <w:rFonts w:ascii="Times New Roman" w:hAnsi="Times New Roman"/>
        </w:rPr>
        <w:t xml:space="preserve">protein sequences </w:t>
      </w:r>
      <w:proofErr w:type="gramStart"/>
      <w:r w:rsidR="00ED5B90">
        <w:rPr>
          <w:rFonts w:ascii="Times New Roman" w:hAnsi="Times New Roman"/>
        </w:rPr>
        <w:t>my be</w:t>
      </w:r>
      <w:proofErr w:type="gramEnd"/>
      <w:r w:rsidR="00ED5B90">
        <w:rPr>
          <w:rFonts w:ascii="Times New Roman" w:hAnsi="Times New Roman"/>
        </w:rPr>
        <w:t xml:space="preserve"> able to be used </w:t>
      </w:r>
      <w:r w:rsidR="001A4F1A">
        <w:rPr>
          <w:rFonts w:ascii="Times New Roman" w:hAnsi="Times New Roman"/>
        </w:rPr>
        <w:t>as an indication of functional gene activity</w:t>
      </w:r>
      <w:r w:rsidR="00D87551">
        <w:rPr>
          <w:rFonts w:ascii="Times New Roman" w:hAnsi="Times New Roman"/>
        </w:rPr>
        <w:t xml:space="preserve"> at low temperatures. Finally, </w:t>
      </w:r>
      <w:r w:rsidR="001A4F1A">
        <w:rPr>
          <w:rFonts w:ascii="Times New Roman" w:hAnsi="Times New Roman"/>
        </w:rPr>
        <w:t xml:space="preserve">evidence was presented that </w:t>
      </w:r>
      <w:r w:rsidR="001A4F1A">
        <w:rPr>
          <w:rFonts w:ascii="Times New Roman" w:hAnsi="Times New Roman"/>
          <w:i/>
        </w:rPr>
        <w:t xml:space="preserve">P. fluorescens </w:t>
      </w:r>
      <w:r w:rsidR="001A4F1A">
        <w:rPr>
          <w:rFonts w:ascii="Times New Roman" w:hAnsi="Times New Roman"/>
        </w:rPr>
        <w:t xml:space="preserve">HK44 </w:t>
      </w:r>
      <w:r w:rsidR="00ED5B90">
        <w:rPr>
          <w:rFonts w:ascii="Times New Roman" w:hAnsi="Times New Roman"/>
        </w:rPr>
        <w:t>responds to cold shock and long-</w:t>
      </w:r>
      <w:r w:rsidR="001A4F1A">
        <w:rPr>
          <w:rFonts w:ascii="Times New Roman" w:hAnsi="Times New Roman"/>
        </w:rPr>
        <w:t xml:space="preserve">term cold exposure by regulating genes involved in cryoprotectant production and membrane modification. </w:t>
      </w:r>
      <w:r w:rsidR="001C2D19">
        <w:rPr>
          <w:rFonts w:ascii="Times New Roman" w:hAnsi="Times New Roman"/>
        </w:rPr>
        <w:t xml:space="preserve">These findings further our understanding of cold acclimation of </w:t>
      </w:r>
      <w:r w:rsidR="001C2D19">
        <w:rPr>
          <w:rFonts w:ascii="Times New Roman" w:hAnsi="Times New Roman"/>
          <w:i/>
        </w:rPr>
        <w:t xml:space="preserve">P. fluorescens </w:t>
      </w:r>
      <w:r w:rsidR="001C2D19">
        <w:rPr>
          <w:rFonts w:ascii="Times New Roman" w:hAnsi="Times New Roman"/>
        </w:rPr>
        <w:t>HK44 and show that genomics and transcriptomics are effective tools for evaluating cold acclimation.</w:t>
      </w:r>
    </w:p>
    <w:p w:rsidR="00B13936" w:rsidRPr="00EB24D3" w:rsidRDefault="00CB1557" w:rsidP="00337311">
      <w:pPr>
        <w:spacing w:line="480" w:lineRule="auto"/>
        <w:jc w:val="center"/>
        <w:rPr>
          <w:rFonts w:ascii="Times New Roman" w:hAnsi="Times New Roman"/>
        </w:rPr>
      </w:pPr>
      <w:r>
        <w:rPr>
          <w:rFonts w:ascii="Times New Roman" w:hAnsi="Times New Roman"/>
        </w:rPr>
        <w:br w:type="page"/>
      </w:r>
    </w:p>
    <w:p w:rsidR="00B13936" w:rsidRPr="00EB24D3" w:rsidRDefault="00EF7ECE" w:rsidP="00B13936">
      <w:pPr>
        <w:spacing w:line="480" w:lineRule="auto"/>
        <w:jc w:val="center"/>
        <w:rPr>
          <w:rFonts w:ascii="Times New Roman" w:hAnsi="Times New Roman"/>
          <w:b/>
          <w:sz w:val="28"/>
        </w:rPr>
      </w:pPr>
      <w:r w:rsidRPr="00EB24D3">
        <w:rPr>
          <w:rFonts w:ascii="Times New Roman" w:hAnsi="Times New Roman"/>
          <w:b/>
          <w:sz w:val="28"/>
        </w:rPr>
        <w:t xml:space="preserve">LIST OF </w:t>
      </w:r>
      <w:r w:rsidR="00B01DB9" w:rsidRPr="00EB24D3">
        <w:rPr>
          <w:rFonts w:ascii="Times New Roman" w:hAnsi="Times New Roman"/>
          <w:b/>
          <w:sz w:val="28"/>
        </w:rPr>
        <w:t>REFERENCES</w:t>
      </w:r>
    </w:p>
    <w:p w:rsidR="008C00B0" w:rsidRPr="00EB24D3" w:rsidRDefault="00B13936" w:rsidP="00B13936">
      <w:pPr>
        <w:spacing w:line="480" w:lineRule="auto"/>
        <w:jc w:val="center"/>
        <w:rPr>
          <w:rFonts w:ascii="Times New Roman" w:hAnsi="Times New Roman"/>
          <w:b/>
        </w:rPr>
      </w:pPr>
      <w:r w:rsidRPr="00EB24D3">
        <w:rPr>
          <w:rFonts w:ascii="Times New Roman" w:hAnsi="Times New Roman"/>
          <w:b/>
          <w:sz w:val="28"/>
        </w:rPr>
        <w:br w:type="page"/>
      </w:r>
    </w:p>
    <w:p w:rsidR="00652CEF" w:rsidRPr="00652CEF" w:rsidRDefault="00D61F31" w:rsidP="00652CEF">
      <w:pPr>
        <w:pStyle w:val="EndNoteBibliography"/>
        <w:ind w:left="720" w:hanging="720"/>
        <w:rPr>
          <w:noProof/>
        </w:rPr>
      </w:pPr>
      <w:r w:rsidRPr="00EB24D3">
        <w:rPr>
          <w:rFonts w:ascii="Times New Roman" w:hAnsi="Times New Roman"/>
        </w:rPr>
        <w:fldChar w:fldCharType="begin"/>
      </w:r>
      <w:r w:rsidR="008C00B0" w:rsidRPr="00EB24D3">
        <w:rPr>
          <w:rFonts w:ascii="Times New Roman" w:hAnsi="Times New Roman"/>
        </w:rPr>
        <w:instrText xml:space="preserve"> ADDIN EN.REFLIST </w:instrText>
      </w:r>
      <w:r w:rsidRPr="00EB24D3">
        <w:rPr>
          <w:rFonts w:ascii="Times New Roman" w:hAnsi="Times New Roman"/>
        </w:rPr>
        <w:fldChar w:fldCharType="separate"/>
      </w:r>
      <w:bookmarkStart w:id="1" w:name="_ENREF_1"/>
      <w:r w:rsidR="00652CEF" w:rsidRPr="00652CEF">
        <w:rPr>
          <w:noProof/>
        </w:rPr>
        <w:t>1.</w:t>
      </w:r>
      <w:r w:rsidR="00652CEF" w:rsidRPr="00652CEF">
        <w:rPr>
          <w:noProof/>
        </w:rPr>
        <w:tab/>
        <w:t xml:space="preserve">Layton, A., et al., </w:t>
      </w:r>
      <w:r w:rsidR="00652CEF" w:rsidRPr="00652CEF">
        <w:rPr>
          <w:i/>
          <w:noProof/>
        </w:rPr>
        <w:t>Ameliorating risk: Culturable and metagenomic monitoring of the 14 year decline of a genetically engineered microorganism at a bioremediation field site</w:t>
      </w:r>
      <w:r w:rsidR="00652CEF" w:rsidRPr="00652CEF">
        <w:rPr>
          <w:noProof/>
        </w:rPr>
        <w:t>. 2012.</w:t>
      </w:r>
      <w:bookmarkEnd w:id="1"/>
    </w:p>
    <w:p w:rsidR="00652CEF" w:rsidRPr="00652CEF" w:rsidRDefault="00652CEF" w:rsidP="00652CEF">
      <w:pPr>
        <w:pStyle w:val="EndNoteBibliography"/>
        <w:ind w:left="720" w:hanging="720"/>
        <w:rPr>
          <w:noProof/>
        </w:rPr>
      </w:pPr>
      <w:bookmarkStart w:id="2" w:name="_ENREF_2"/>
      <w:r w:rsidRPr="00652CEF">
        <w:rPr>
          <w:noProof/>
        </w:rPr>
        <w:t>2.</w:t>
      </w:r>
      <w:r w:rsidRPr="00652CEF">
        <w:rPr>
          <w:noProof/>
        </w:rPr>
        <w:tab/>
        <w:t xml:space="preserve">Methé, B.A., et al., </w:t>
      </w:r>
      <w:r w:rsidRPr="00652CEF">
        <w:rPr>
          <w:i/>
          <w:noProof/>
        </w:rPr>
        <w:t>The psychrophilic lifestyle as revealed by the genome sequence of Colwellia psychrerythraea 34H through genomic and proteomic analyses.</w:t>
      </w:r>
      <w:r w:rsidRPr="00652CEF">
        <w:rPr>
          <w:noProof/>
        </w:rPr>
        <w:t xml:space="preserve"> Proceedings of the National Academy of Sciences of the United States of America, 2005. </w:t>
      </w:r>
      <w:r w:rsidRPr="00652CEF">
        <w:rPr>
          <w:b/>
          <w:noProof/>
        </w:rPr>
        <w:t>102</w:t>
      </w:r>
      <w:r w:rsidRPr="00652CEF">
        <w:rPr>
          <w:noProof/>
        </w:rPr>
        <w:t>(31): p. 10913-10918.</w:t>
      </w:r>
      <w:bookmarkEnd w:id="2"/>
    </w:p>
    <w:p w:rsidR="00652CEF" w:rsidRPr="00652CEF" w:rsidRDefault="00652CEF" w:rsidP="00652CEF">
      <w:pPr>
        <w:pStyle w:val="EndNoteBibliography"/>
        <w:ind w:left="720" w:hanging="720"/>
        <w:rPr>
          <w:noProof/>
        </w:rPr>
      </w:pPr>
      <w:bookmarkStart w:id="3" w:name="_ENREF_3"/>
      <w:r w:rsidRPr="00652CEF">
        <w:rPr>
          <w:noProof/>
        </w:rPr>
        <w:t>3.</w:t>
      </w:r>
      <w:r w:rsidRPr="00652CEF">
        <w:rPr>
          <w:noProof/>
        </w:rPr>
        <w:tab/>
        <w:t>Center, N.N.C.D.</w:t>
      </w:r>
      <w:r w:rsidRPr="00652CEF">
        <w:rPr>
          <w:i/>
          <w:noProof/>
        </w:rPr>
        <w:t xml:space="preserve"> State of the Climate: Global Analysis for Annual 2013</w:t>
      </w:r>
      <w:r w:rsidRPr="00652CEF">
        <w:rPr>
          <w:noProof/>
        </w:rPr>
        <w:t xml:space="preserve">. 2013  [cited 2014; Available from: </w:t>
      </w:r>
      <w:hyperlink r:id="rId25" w:history="1">
        <w:r w:rsidRPr="00652CEF">
          <w:rPr>
            <w:rStyle w:val="Hyperlink"/>
            <w:noProof/>
          </w:rPr>
          <w:t>http://www.ncdc.noaa.gov/sotc/global/2013/13</w:t>
        </w:r>
      </w:hyperlink>
      <w:r w:rsidRPr="00652CEF">
        <w:rPr>
          <w:noProof/>
        </w:rPr>
        <w:t>.</w:t>
      </w:r>
      <w:bookmarkEnd w:id="3"/>
    </w:p>
    <w:p w:rsidR="00652CEF" w:rsidRPr="00652CEF" w:rsidRDefault="00652CEF" w:rsidP="00652CEF">
      <w:pPr>
        <w:pStyle w:val="EndNoteBibliography"/>
        <w:ind w:left="720" w:hanging="720"/>
        <w:rPr>
          <w:noProof/>
        </w:rPr>
      </w:pPr>
      <w:bookmarkStart w:id="4" w:name="_ENREF_4"/>
      <w:r w:rsidRPr="00652CEF">
        <w:rPr>
          <w:noProof/>
        </w:rPr>
        <w:t>4.</w:t>
      </w:r>
      <w:r w:rsidRPr="00652CEF">
        <w:rPr>
          <w:noProof/>
        </w:rPr>
        <w:tab/>
        <w:t xml:space="preserve">Frank, S., et al., </w:t>
      </w:r>
      <w:r w:rsidRPr="00652CEF">
        <w:rPr>
          <w:i/>
          <w:noProof/>
        </w:rPr>
        <w:t>Functional genomics of the initial phase of cold adaptation of Pseudomonas putida KT2440.</w:t>
      </w:r>
      <w:r w:rsidRPr="00652CEF">
        <w:rPr>
          <w:noProof/>
        </w:rPr>
        <w:t xml:space="preserve"> Fems Microbiology Letters, 2011. </w:t>
      </w:r>
      <w:r w:rsidRPr="00652CEF">
        <w:rPr>
          <w:b/>
          <w:noProof/>
        </w:rPr>
        <w:t>318</w:t>
      </w:r>
      <w:r w:rsidRPr="00652CEF">
        <w:rPr>
          <w:noProof/>
        </w:rPr>
        <w:t>(1): p. 47-54.</w:t>
      </w:r>
      <w:bookmarkEnd w:id="4"/>
    </w:p>
    <w:p w:rsidR="00652CEF" w:rsidRPr="00652CEF" w:rsidRDefault="00652CEF" w:rsidP="00652CEF">
      <w:pPr>
        <w:pStyle w:val="EndNoteBibliography"/>
        <w:ind w:left="720" w:hanging="720"/>
        <w:rPr>
          <w:noProof/>
        </w:rPr>
      </w:pPr>
      <w:bookmarkStart w:id="5" w:name="_ENREF_5"/>
      <w:r w:rsidRPr="00652CEF">
        <w:rPr>
          <w:noProof/>
        </w:rPr>
        <w:t>5.</w:t>
      </w:r>
      <w:r w:rsidRPr="00652CEF">
        <w:rPr>
          <w:noProof/>
        </w:rPr>
        <w:tab/>
        <w:t xml:space="preserve">Bresolin, G., et al., </w:t>
      </w:r>
      <w:r w:rsidRPr="00652CEF">
        <w:rPr>
          <w:i/>
          <w:noProof/>
        </w:rPr>
        <w:t>Transcriptional analysis of long-term adaptation of Yersinia enterocolitica to low-temperature growth.</w:t>
      </w:r>
      <w:r w:rsidRPr="00652CEF">
        <w:rPr>
          <w:noProof/>
        </w:rPr>
        <w:t xml:space="preserve"> Journal of Bacteriology, 2006. </w:t>
      </w:r>
      <w:r w:rsidRPr="00652CEF">
        <w:rPr>
          <w:b/>
          <w:noProof/>
        </w:rPr>
        <w:t>188</w:t>
      </w:r>
      <w:r w:rsidRPr="00652CEF">
        <w:rPr>
          <w:noProof/>
        </w:rPr>
        <w:t>(8): p. 2945-2958.</w:t>
      </w:r>
      <w:bookmarkEnd w:id="5"/>
    </w:p>
    <w:p w:rsidR="00652CEF" w:rsidRPr="00652CEF" w:rsidRDefault="00652CEF" w:rsidP="00652CEF">
      <w:pPr>
        <w:pStyle w:val="EndNoteBibliography"/>
        <w:ind w:left="720" w:hanging="720"/>
        <w:rPr>
          <w:noProof/>
        </w:rPr>
      </w:pPr>
      <w:bookmarkStart w:id="6" w:name="_ENREF_6"/>
      <w:r w:rsidRPr="00652CEF">
        <w:rPr>
          <w:noProof/>
        </w:rPr>
        <w:t>6.</w:t>
      </w:r>
      <w:r w:rsidRPr="00652CEF">
        <w:rPr>
          <w:noProof/>
        </w:rPr>
        <w:tab/>
        <w:t xml:space="preserve">Phadtare, S., </w:t>
      </w:r>
      <w:r w:rsidRPr="00652CEF">
        <w:rPr>
          <w:i/>
          <w:noProof/>
        </w:rPr>
        <w:t>Recent developments in bacterial cold-shock response.</w:t>
      </w:r>
      <w:r w:rsidRPr="00652CEF">
        <w:rPr>
          <w:noProof/>
        </w:rPr>
        <w:t xml:space="preserve"> Current Issues in Molecular Biology, 2004. </w:t>
      </w:r>
      <w:r w:rsidRPr="00652CEF">
        <w:rPr>
          <w:b/>
          <w:noProof/>
        </w:rPr>
        <w:t>6</w:t>
      </w:r>
      <w:r w:rsidRPr="00652CEF">
        <w:rPr>
          <w:noProof/>
        </w:rPr>
        <w:t>: p. 125-136.</w:t>
      </w:r>
      <w:bookmarkEnd w:id="6"/>
    </w:p>
    <w:p w:rsidR="00652CEF" w:rsidRPr="00652CEF" w:rsidRDefault="00652CEF" w:rsidP="00652CEF">
      <w:pPr>
        <w:pStyle w:val="EndNoteBibliography"/>
        <w:ind w:left="720" w:hanging="720"/>
        <w:rPr>
          <w:noProof/>
        </w:rPr>
      </w:pPr>
      <w:bookmarkStart w:id="7" w:name="_ENREF_7"/>
      <w:r w:rsidRPr="00652CEF">
        <w:rPr>
          <w:noProof/>
        </w:rPr>
        <w:t>7.</w:t>
      </w:r>
      <w:r w:rsidRPr="00652CEF">
        <w:rPr>
          <w:noProof/>
        </w:rPr>
        <w:tab/>
        <w:t xml:space="preserve">Barria, C., M. Malecki, and C.M. Arraiano, </w:t>
      </w:r>
      <w:r w:rsidRPr="00652CEF">
        <w:rPr>
          <w:i/>
          <w:noProof/>
        </w:rPr>
        <w:t>Bacterial adaptation to cold.</w:t>
      </w:r>
      <w:r w:rsidRPr="00652CEF">
        <w:rPr>
          <w:noProof/>
        </w:rPr>
        <w:t xml:space="preserve"> Microbiology, 2013. </w:t>
      </w:r>
      <w:r w:rsidRPr="00652CEF">
        <w:rPr>
          <w:b/>
          <w:noProof/>
        </w:rPr>
        <w:t>159</w:t>
      </w:r>
      <w:r w:rsidRPr="00652CEF">
        <w:rPr>
          <w:noProof/>
        </w:rPr>
        <w:t>(Pt 12): p. 2437-2443.</w:t>
      </w:r>
      <w:bookmarkEnd w:id="7"/>
    </w:p>
    <w:p w:rsidR="00652CEF" w:rsidRPr="00652CEF" w:rsidRDefault="00652CEF" w:rsidP="00652CEF">
      <w:pPr>
        <w:pStyle w:val="EndNoteBibliography"/>
        <w:ind w:left="720" w:hanging="720"/>
        <w:rPr>
          <w:noProof/>
        </w:rPr>
      </w:pPr>
      <w:bookmarkStart w:id="8" w:name="_ENREF_8"/>
      <w:r w:rsidRPr="00652CEF">
        <w:rPr>
          <w:noProof/>
        </w:rPr>
        <w:t>8.</w:t>
      </w:r>
      <w:r w:rsidRPr="00652CEF">
        <w:rPr>
          <w:noProof/>
        </w:rPr>
        <w:tab/>
        <w:t xml:space="preserve">Trögl, J., et al., </w:t>
      </w:r>
      <w:r w:rsidRPr="00652CEF">
        <w:rPr>
          <w:i/>
          <w:noProof/>
        </w:rPr>
        <w:t>Pseudomonas fluorescens HK44: Lessons Learned from a Model Whole-Cell Bioreporter with a Broad Application History.</w:t>
      </w:r>
      <w:r w:rsidRPr="00652CEF">
        <w:rPr>
          <w:noProof/>
        </w:rPr>
        <w:t xml:space="preserve"> Sensors, 2012. </w:t>
      </w:r>
      <w:r w:rsidRPr="00652CEF">
        <w:rPr>
          <w:b/>
          <w:noProof/>
        </w:rPr>
        <w:t>12</w:t>
      </w:r>
      <w:r w:rsidRPr="00652CEF">
        <w:rPr>
          <w:noProof/>
        </w:rPr>
        <w:t>(2): p. 1544-1571.</w:t>
      </w:r>
      <w:bookmarkEnd w:id="8"/>
    </w:p>
    <w:p w:rsidR="00652CEF" w:rsidRPr="00652CEF" w:rsidRDefault="00652CEF" w:rsidP="00652CEF">
      <w:pPr>
        <w:pStyle w:val="EndNoteBibliography"/>
        <w:ind w:left="720" w:hanging="720"/>
        <w:rPr>
          <w:noProof/>
        </w:rPr>
      </w:pPr>
      <w:bookmarkStart w:id="9" w:name="_ENREF_9"/>
      <w:r w:rsidRPr="00652CEF">
        <w:rPr>
          <w:noProof/>
        </w:rPr>
        <w:t>9.</w:t>
      </w:r>
      <w:r w:rsidRPr="00652CEF">
        <w:rPr>
          <w:noProof/>
        </w:rPr>
        <w:tab/>
        <w:t xml:space="preserve">Chauhan, A., et al., </w:t>
      </w:r>
      <w:r w:rsidRPr="00652CEF">
        <w:rPr>
          <w:i/>
          <w:noProof/>
        </w:rPr>
        <w:t>Draft Genome Sequence of the Polycyclic Aromatic Hydrocarbon-Degrading, Genetically Engineered Bioluminescent Bioreporter Pseudomonas fluorescens HK44.</w:t>
      </w:r>
      <w:r w:rsidRPr="00652CEF">
        <w:rPr>
          <w:noProof/>
        </w:rPr>
        <w:t xml:space="preserve"> Journal of Bacteriology, 2011. </w:t>
      </w:r>
      <w:r w:rsidRPr="00652CEF">
        <w:rPr>
          <w:b/>
          <w:noProof/>
        </w:rPr>
        <w:t>193</w:t>
      </w:r>
      <w:r w:rsidRPr="00652CEF">
        <w:rPr>
          <w:noProof/>
        </w:rPr>
        <w:t>(18): p. 5009-5010.</w:t>
      </w:r>
      <w:bookmarkEnd w:id="9"/>
    </w:p>
    <w:p w:rsidR="00652CEF" w:rsidRPr="00652CEF" w:rsidRDefault="00652CEF" w:rsidP="00652CEF">
      <w:pPr>
        <w:pStyle w:val="EndNoteBibliography"/>
        <w:ind w:left="720" w:hanging="720"/>
        <w:rPr>
          <w:noProof/>
        </w:rPr>
      </w:pPr>
      <w:bookmarkStart w:id="10" w:name="_ENREF_10"/>
      <w:r w:rsidRPr="00652CEF">
        <w:rPr>
          <w:noProof/>
        </w:rPr>
        <w:t>10.</w:t>
      </w:r>
      <w:r w:rsidRPr="00652CEF">
        <w:rPr>
          <w:noProof/>
        </w:rPr>
        <w:tab/>
        <w:t xml:space="preserve">Ripp, S., et al., </w:t>
      </w:r>
      <w:r w:rsidRPr="00652CEF">
        <w:rPr>
          <w:i/>
          <w:noProof/>
        </w:rPr>
        <w:t>Bioluminescent most-probable-number monitoring of a genetically engineered bacterium during a long-term contained field release.</w:t>
      </w:r>
      <w:r w:rsidRPr="00652CEF">
        <w:rPr>
          <w:noProof/>
        </w:rPr>
        <w:t xml:space="preserve"> Applied Microbiology and Biotechnology, 2000. </w:t>
      </w:r>
      <w:r w:rsidRPr="00652CEF">
        <w:rPr>
          <w:b/>
          <w:noProof/>
        </w:rPr>
        <w:t>53</w:t>
      </w:r>
      <w:r w:rsidRPr="00652CEF">
        <w:rPr>
          <w:noProof/>
        </w:rPr>
        <w:t>(6): p. 736-741.</w:t>
      </w:r>
      <w:bookmarkEnd w:id="10"/>
    </w:p>
    <w:p w:rsidR="00652CEF" w:rsidRPr="00652CEF" w:rsidRDefault="00652CEF" w:rsidP="00652CEF">
      <w:pPr>
        <w:pStyle w:val="EndNoteBibliography"/>
        <w:ind w:left="720" w:hanging="720"/>
        <w:rPr>
          <w:noProof/>
        </w:rPr>
      </w:pPr>
      <w:bookmarkStart w:id="11" w:name="_ENREF_11"/>
      <w:r w:rsidRPr="00652CEF">
        <w:rPr>
          <w:noProof/>
        </w:rPr>
        <w:t>11.</w:t>
      </w:r>
      <w:r w:rsidRPr="00652CEF">
        <w:rPr>
          <w:noProof/>
        </w:rPr>
        <w:tab/>
        <w:t xml:space="preserve">Hiltner, L., </w:t>
      </w:r>
      <w:r w:rsidRPr="00652CEF">
        <w:rPr>
          <w:i/>
          <w:noProof/>
        </w:rPr>
        <w:t>Über neuere Erfahrungen und Probleme auf dem Gebiete der Bodenbakteriologie unter besonderer Berücksichtigung der Gründüngung und Brache.</w:t>
      </w:r>
      <w:r w:rsidRPr="00652CEF">
        <w:rPr>
          <w:noProof/>
        </w:rPr>
        <w:t xml:space="preserve"> Arb DLG, 1904(98): p. 59-78.</w:t>
      </w:r>
      <w:bookmarkEnd w:id="11"/>
    </w:p>
    <w:p w:rsidR="00652CEF" w:rsidRPr="00652CEF" w:rsidRDefault="00652CEF" w:rsidP="00652CEF">
      <w:pPr>
        <w:pStyle w:val="EndNoteBibliography"/>
        <w:ind w:left="720" w:hanging="720"/>
        <w:rPr>
          <w:noProof/>
        </w:rPr>
      </w:pPr>
      <w:bookmarkStart w:id="12" w:name="_ENREF_12"/>
      <w:r w:rsidRPr="00652CEF">
        <w:rPr>
          <w:noProof/>
        </w:rPr>
        <w:t>12.</w:t>
      </w:r>
      <w:r w:rsidRPr="00652CEF">
        <w:rPr>
          <w:noProof/>
        </w:rPr>
        <w:tab/>
        <w:t xml:space="preserve">Hartmann, A., M. Rothballer, and M. Schmid, </w:t>
      </w:r>
      <w:r w:rsidRPr="00652CEF">
        <w:rPr>
          <w:i/>
          <w:noProof/>
        </w:rPr>
        <w:t>Lorenz Hiltner, a pioneer in rhizosphere microbial ecology and soil bacteriology research.</w:t>
      </w:r>
      <w:r w:rsidRPr="00652CEF">
        <w:rPr>
          <w:noProof/>
        </w:rPr>
        <w:t xml:space="preserve"> Plant and Soil, 2008. </w:t>
      </w:r>
      <w:r w:rsidRPr="00652CEF">
        <w:rPr>
          <w:b/>
          <w:noProof/>
        </w:rPr>
        <w:t>312</w:t>
      </w:r>
      <w:r w:rsidRPr="00652CEF">
        <w:rPr>
          <w:noProof/>
        </w:rPr>
        <w:t>(1-2): p. 7-14.</w:t>
      </w:r>
      <w:bookmarkEnd w:id="12"/>
    </w:p>
    <w:p w:rsidR="00652CEF" w:rsidRPr="00652CEF" w:rsidRDefault="00652CEF" w:rsidP="00652CEF">
      <w:pPr>
        <w:pStyle w:val="EndNoteBibliography"/>
        <w:ind w:left="720" w:hanging="720"/>
        <w:rPr>
          <w:noProof/>
        </w:rPr>
      </w:pPr>
      <w:bookmarkStart w:id="13" w:name="_ENREF_13"/>
      <w:r w:rsidRPr="00652CEF">
        <w:rPr>
          <w:noProof/>
        </w:rPr>
        <w:t>13.</w:t>
      </w:r>
      <w:r w:rsidRPr="00652CEF">
        <w:rPr>
          <w:noProof/>
        </w:rPr>
        <w:tab/>
        <w:t xml:space="preserve">McNear Jr., D.H., </w:t>
      </w:r>
      <w:r w:rsidRPr="00652CEF">
        <w:rPr>
          <w:i/>
          <w:noProof/>
        </w:rPr>
        <w:t>The Rizosphere- Roots, Soil, and Everything In Between.</w:t>
      </w:r>
      <w:r w:rsidRPr="00652CEF">
        <w:rPr>
          <w:noProof/>
        </w:rPr>
        <w:t xml:space="preserve"> Nature Education Knowledge, 2013. </w:t>
      </w:r>
      <w:r w:rsidRPr="00652CEF">
        <w:rPr>
          <w:b/>
          <w:noProof/>
        </w:rPr>
        <w:t>4</w:t>
      </w:r>
      <w:r w:rsidRPr="00652CEF">
        <w:rPr>
          <w:noProof/>
        </w:rPr>
        <w:t>(3): p. 1.</w:t>
      </w:r>
      <w:bookmarkEnd w:id="13"/>
    </w:p>
    <w:p w:rsidR="00652CEF" w:rsidRPr="00652CEF" w:rsidRDefault="00652CEF" w:rsidP="00652CEF">
      <w:pPr>
        <w:pStyle w:val="EndNoteBibliography"/>
        <w:ind w:left="720" w:hanging="720"/>
        <w:rPr>
          <w:noProof/>
        </w:rPr>
      </w:pPr>
      <w:bookmarkStart w:id="14" w:name="_ENREF_14"/>
      <w:r w:rsidRPr="00652CEF">
        <w:rPr>
          <w:noProof/>
        </w:rPr>
        <w:t>14.</w:t>
      </w:r>
      <w:r w:rsidRPr="00652CEF">
        <w:rPr>
          <w:noProof/>
        </w:rPr>
        <w:tab/>
        <w:t xml:space="preserve">Schloss, P.D. and J. Handelsman, </w:t>
      </w:r>
      <w:r w:rsidRPr="00652CEF">
        <w:rPr>
          <w:i/>
          <w:noProof/>
        </w:rPr>
        <w:t>Toward a Census of Bacteria in Soil.</w:t>
      </w:r>
      <w:r w:rsidRPr="00652CEF">
        <w:rPr>
          <w:noProof/>
        </w:rPr>
        <w:t xml:space="preserve"> PLoS Comput Biol, 2006. </w:t>
      </w:r>
      <w:r w:rsidRPr="00652CEF">
        <w:rPr>
          <w:b/>
          <w:noProof/>
        </w:rPr>
        <w:t>2</w:t>
      </w:r>
      <w:r w:rsidRPr="00652CEF">
        <w:rPr>
          <w:noProof/>
        </w:rPr>
        <w:t>(7): p. e92.</w:t>
      </w:r>
      <w:bookmarkEnd w:id="14"/>
    </w:p>
    <w:p w:rsidR="00652CEF" w:rsidRPr="00652CEF" w:rsidRDefault="00652CEF" w:rsidP="00652CEF">
      <w:pPr>
        <w:pStyle w:val="EndNoteBibliography"/>
        <w:ind w:left="720" w:hanging="720"/>
        <w:rPr>
          <w:noProof/>
        </w:rPr>
      </w:pPr>
      <w:bookmarkStart w:id="15" w:name="_ENREF_15"/>
      <w:r w:rsidRPr="00652CEF">
        <w:rPr>
          <w:noProof/>
        </w:rPr>
        <w:t>15.</w:t>
      </w:r>
      <w:r w:rsidRPr="00652CEF">
        <w:rPr>
          <w:noProof/>
        </w:rPr>
        <w:tab/>
        <w:t xml:space="preserve">Lucy, M., E. Reed, and B. Glick, </w:t>
      </w:r>
      <w:r w:rsidRPr="00652CEF">
        <w:rPr>
          <w:i/>
          <w:noProof/>
        </w:rPr>
        <w:t>Applications of free living plant growth-promoting rhizobacteria.</w:t>
      </w:r>
      <w:r w:rsidRPr="00652CEF">
        <w:rPr>
          <w:noProof/>
        </w:rPr>
        <w:t xml:space="preserve"> Antonie van Leeuwenhoek, 2004. </w:t>
      </w:r>
      <w:r w:rsidRPr="00652CEF">
        <w:rPr>
          <w:b/>
          <w:noProof/>
        </w:rPr>
        <w:t>86</w:t>
      </w:r>
      <w:r w:rsidRPr="00652CEF">
        <w:rPr>
          <w:noProof/>
        </w:rPr>
        <w:t>(1): p. 1-25.</w:t>
      </w:r>
      <w:bookmarkEnd w:id="15"/>
    </w:p>
    <w:p w:rsidR="00652CEF" w:rsidRPr="00652CEF" w:rsidRDefault="00652CEF" w:rsidP="00652CEF">
      <w:pPr>
        <w:pStyle w:val="EndNoteBibliography"/>
        <w:ind w:left="720" w:hanging="720"/>
        <w:rPr>
          <w:noProof/>
        </w:rPr>
      </w:pPr>
      <w:bookmarkStart w:id="16" w:name="_ENREF_16"/>
      <w:r w:rsidRPr="00652CEF">
        <w:rPr>
          <w:noProof/>
        </w:rPr>
        <w:t>16.</w:t>
      </w:r>
      <w:r w:rsidRPr="00652CEF">
        <w:rPr>
          <w:noProof/>
        </w:rPr>
        <w:tab/>
        <w:t xml:space="preserve">Handelsman, J. and E.V. Stabb, </w:t>
      </w:r>
      <w:r w:rsidRPr="00652CEF">
        <w:rPr>
          <w:i/>
          <w:noProof/>
        </w:rPr>
        <w:t>Biocontrol of Soilborne Plant Pathogens.</w:t>
      </w:r>
      <w:r w:rsidRPr="00652CEF">
        <w:rPr>
          <w:noProof/>
        </w:rPr>
        <w:t xml:space="preserve"> Plant Cell, 1996. </w:t>
      </w:r>
      <w:r w:rsidRPr="00652CEF">
        <w:rPr>
          <w:b/>
          <w:noProof/>
        </w:rPr>
        <w:t>8</w:t>
      </w:r>
      <w:r w:rsidRPr="00652CEF">
        <w:rPr>
          <w:noProof/>
        </w:rPr>
        <w:t>(19): p. 1855-1869.</w:t>
      </w:r>
      <w:bookmarkEnd w:id="16"/>
    </w:p>
    <w:p w:rsidR="00652CEF" w:rsidRPr="00652CEF" w:rsidRDefault="00652CEF" w:rsidP="00652CEF">
      <w:pPr>
        <w:pStyle w:val="EndNoteBibliography"/>
        <w:ind w:left="720" w:hanging="720"/>
        <w:rPr>
          <w:noProof/>
        </w:rPr>
      </w:pPr>
      <w:bookmarkStart w:id="17" w:name="_ENREF_17"/>
      <w:r w:rsidRPr="00652CEF">
        <w:rPr>
          <w:noProof/>
        </w:rPr>
        <w:t>17.</w:t>
      </w:r>
      <w:r w:rsidRPr="00652CEF">
        <w:rPr>
          <w:noProof/>
        </w:rPr>
        <w:tab/>
        <w:t xml:space="preserve">Rainey, P.B., </w:t>
      </w:r>
      <w:r w:rsidRPr="00652CEF">
        <w:rPr>
          <w:i/>
          <w:noProof/>
        </w:rPr>
        <w:t>Adaptation of Pseudomonas fluorescens to the plant rhizosphere.</w:t>
      </w:r>
      <w:r w:rsidRPr="00652CEF">
        <w:rPr>
          <w:noProof/>
        </w:rPr>
        <w:t xml:space="preserve"> Environmental Microbiology, 1999. </w:t>
      </w:r>
      <w:r w:rsidRPr="00652CEF">
        <w:rPr>
          <w:b/>
          <w:noProof/>
        </w:rPr>
        <w:t>1</w:t>
      </w:r>
      <w:r w:rsidRPr="00652CEF">
        <w:rPr>
          <w:noProof/>
        </w:rPr>
        <w:t>(3): p. 243-257.</w:t>
      </w:r>
      <w:bookmarkEnd w:id="17"/>
    </w:p>
    <w:p w:rsidR="00652CEF" w:rsidRPr="00652CEF" w:rsidRDefault="00652CEF" w:rsidP="00652CEF">
      <w:pPr>
        <w:pStyle w:val="EndNoteBibliography"/>
        <w:ind w:left="720" w:hanging="720"/>
        <w:rPr>
          <w:noProof/>
        </w:rPr>
      </w:pPr>
      <w:bookmarkStart w:id="18" w:name="_ENREF_18"/>
      <w:r w:rsidRPr="00652CEF">
        <w:rPr>
          <w:noProof/>
        </w:rPr>
        <w:t>18.</w:t>
      </w:r>
      <w:r w:rsidRPr="00652CEF">
        <w:rPr>
          <w:noProof/>
        </w:rPr>
        <w:tab/>
        <w:t xml:space="preserve">Weller, D.M., </w:t>
      </w:r>
      <w:r w:rsidRPr="00652CEF">
        <w:rPr>
          <w:i/>
          <w:noProof/>
        </w:rPr>
        <w:t>Biological Control of Soilborne Plant Pathogens in the Rhizosphere with Bacteria.</w:t>
      </w:r>
      <w:r w:rsidRPr="00652CEF">
        <w:rPr>
          <w:noProof/>
        </w:rPr>
        <w:t xml:space="preserve"> Annual Review of Phytopathology, 1988. </w:t>
      </w:r>
      <w:r w:rsidRPr="00652CEF">
        <w:rPr>
          <w:b/>
          <w:noProof/>
        </w:rPr>
        <w:t>26</w:t>
      </w:r>
      <w:r w:rsidRPr="00652CEF">
        <w:rPr>
          <w:noProof/>
        </w:rPr>
        <w:t>(1): p. 379-407.</w:t>
      </w:r>
      <w:bookmarkEnd w:id="18"/>
    </w:p>
    <w:p w:rsidR="00652CEF" w:rsidRPr="00652CEF" w:rsidRDefault="00652CEF" w:rsidP="00652CEF">
      <w:pPr>
        <w:pStyle w:val="EndNoteBibliography"/>
        <w:ind w:left="720" w:hanging="720"/>
        <w:rPr>
          <w:noProof/>
        </w:rPr>
      </w:pPr>
      <w:bookmarkStart w:id="19" w:name="_ENREF_19"/>
      <w:r w:rsidRPr="00652CEF">
        <w:rPr>
          <w:noProof/>
        </w:rPr>
        <w:t>19.</w:t>
      </w:r>
      <w:r w:rsidRPr="00652CEF">
        <w:rPr>
          <w:noProof/>
        </w:rPr>
        <w:tab/>
        <w:t xml:space="preserve">Dandurishvili, N., et al., </w:t>
      </w:r>
      <w:r w:rsidRPr="00652CEF">
        <w:rPr>
          <w:i/>
          <w:noProof/>
        </w:rPr>
        <w:t>Broad-range antagonistic rhizobacteria Pseudomonas fluorescens and Serratia plymuthica suppress Agrobacterium crown gall tumours on tomato plants.</w:t>
      </w:r>
      <w:r w:rsidRPr="00652CEF">
        <w:rPr>
          <w:noProof/>
        </w:rPr>
        <w:t xml:space="preserve"> Journal of Applied Microbiology, 2011. </w:t>
      </w:r>
      <w:r w:rsidRPr="00652CEF">
        <w:rPr>
          <w:b/>
          <w:noProof/>
        </w:rPr>
        <w:t>110</w:t>
      </w:r>
      <w:r w:rsidRPr="00652CEF">
        <w:rPr>
          <w:noProof/>
        </w:rPr>
        <w:t>(1): p. 341-352.</w:t>
      </w:r>
      <w:bookmarkEnd w:id="19"/>
    </w:p>
    <w:p w:rsidR="00652CEF" w:rsidRPr="00652CEF" w:rsidRDefault="00652CEF" w:rsidP="00652CEF">
      <w:pPr>
        <w:pStyle w:val="EndNoteBibliography"/>
        <w:ind w:left="720" w:hanging="720"/>
        <w:rPr>
          <w:noProof/>
        </w:rPr>
      </w:pPr>
      <w:bookmarkStart w:id="20" w:name="_ENREF_20"/>
      <w:r w:rsidRPr="00652CEF">
        <w:rPr>
          <w:noProof/>
        </w:rPr>
        <w:t>20.</w:t>
      </w:r>
      <w:r w:rsidRPr="00652CEF">
        <w:rPr>
          <w:noProof/>
        </w:rPr>
        <w:tab/>
        <w:t xml:space="preserve">Shaukat, S.S. and I.A. Siddiqui, </w:t>
      </w:r>
      <w:r w:rsidRPr="00652CEF">
        <w:rPr>
          <w:i/>
          <w:noProof/>
        </w:rPr>
        <w:t>Impact of biocontrol agents Pseudomonas fluorescens CHA0 and its genetically modified derivatives on the diversity of culturable fungi in the rhizosphere of mungbean.</w:t>
      </w:r>
      <w:r w:rsidRPr="00652CEF">
        <w:rPr>
          <w:noProof/>
        </w:rPr>
        <w:t xml:space="preserve"> Journal of Applied Microbiology, 2003. </w:t>
      </w:r>
      <w:r w:rsidRPr="00652CEF">
        <w:rPr>
          <w:b/>
          <w:noProof/>
        </w:rPr>
        <w:t>95</w:t>
      </w:r>
      <w:r w:rsidRPr="00652CEF">
        <w:rPr>
          <w:noProof/>
        </w:rPr>
        <w:t>(5): p. 1039-1048.</w:t>
      </w:r>
      <w:bookmarkEnd w:id="20"/>
    </w:p>
    <w:p w:rsidR="00652CEF" w:rsidRPr="00652CEF" w:rsidRDefault="00652CEF" w:rsidP="00652CEF">
      <w:pPr>
        <w:pStyle w:val="EndNoteBibliography"/>
        <w:ind w:left="720" w:hanging="720"/>
        <w:rPr>
          <w:noProof/>
        </w:rPr>
      </w:pPr>
      <w:bookmarkStart w:id="21" w:name="_ENREF_21"/>
      <w:r w:rsidRPr="00652CEF">
        <w:rPr>
          <w:noProof/>
        </w:rPr>
        <w:t>21.</w:t>
      </w:r>
      <w:r w:rsidRPr="00652CEF">
        <w:rPr>
          <w:noProof/>
        </w:rPr>
        <w:tab/>
        <w:t xml:space="preserve">Thrane, C., et al., </w:t>
      </w:r>
      <w:r w:rsidRPr="00652CEF">
        <w:rPr>
          <w:i/>
          <w:noProof/>
        </w:rPr>
        <w:t>Viscosinamide-producing Pseudomonas fluorescens DR54 exerts a biocontrol effect on Pythium ultimum in sugar beet rhizosphere.</w:t>
      </w:r>
      <w:r w:rsidRPr="00652CEF">
        <w:rPr>
          <w:noProof/>
        </w:rPr>
        <w:t xml:space="preserve"> Fems Microbiology Ecology, 2000. </w:t>
      </w:r>
      <w:r w:rsidRPr="00652CEF">
        <w:rPr>
          <w:b/>
          <w:noProof/>
        </w:rPr>
        <w:t>33</w:t>
      </w:r>
      <w:r w:rsidRPr="00652CEF">
        <w:rPr>
          <w:noProof/>
        </w:rPr>
        <w:t>(2): p. 139-146.</w:t>
      </w:r>
      <w:bookmarkEnd w:id="21"/>
    </w:p>
    <w:p w:rsidR="00652CEF" w:rsidRPr="00652CEF" w:rsidRDefault="00652CEF" w:rsidP="00652CEF">
      <w:pPr>
        <w:pStyle w:val="EndNoteBibliography"/>
        <w:ind w:left="720" w:hanging="720"/>
        <w:rPr>
          <w:noProof/>
        </w:rPr>
      </w:pPr>
      <w:bookmarkStart w:id="22" w:name="_ENREF_22"/>
      <w:r w:rsidRPr="00652CEF">
        <w:rPr>
          <w:noProof/>
        </w:rPr>
        <w:t>22.</w:t>
      </w:r>
      <w:r w:rsidRPr="00652CEF">
        <w:rPr>
          <w:noProof/>
        </w:rPr>
        <w:tab/>
        <w:t xml:space="preserve">Kanimozhi, S. and K. Perinbam, </w:t>
      </w:r>
      <w:r w:rsidRPr="00652CEF">
        <w:rPr>
          <w:i/>
          <w:noProof/>
        </w:rPr>
        <w:t>Siderophore production by Pseudomonas fluorescens Lp1 and its application as biocontrol agent.</w:t>
      </w:r>
      <w:r w:rsidRPr="00652CEF">
        <w:rPr>
          <w:noProof/>
        </w:rPr>
        <w:t xml:space="preserve"> Journal of Pharmacy Research, 2011. </w:t>
      </w:r>
      <w:r w:rsidRPr="00652CEF">
        <w:rPr>
          <w:b/>
          <w:noProof/>
        </w:rPr>
        <w:t>4</w:t>
      </w:r>
      <w:r w:rsidRPr="00652CEF">
        <w:rPr>
          <w:noProof/>
        </w:rPr>
        <w:t>(9): p. 3175-3179.</w:t>
      </w:r>
      <w:bookmarkEnd w:id="22"/>
    </w:p>
    <w:p w:rsidR="00652CEF" w:rsidRPr="00652CEF" w:rsidRDefault="00652CEF" w:rsidP="00652CEF">
      <w:pPr>
        <w:pStyle w:val="EndNoteBibliography"/>
        <w:ind w:left="720" w:hanging="720"/>
        <w:rPr>
          <w:noProof/>
        </w:rPr>
      </w:pPr>
      <w:bookmarkStart w:id="23" w:name="_ENREF_23"/>
      <w:r w:rsidRPr="00652CEF">
        <w:rPr>
          <w:noProof/>
        </w:rPr>
        <w:t>23.</w:t>
      </w:r>
      <w:r w:rsidRPr="00652CEF">
        <w:rPr>
          <w:noProof/>
        </w:rPr>
        <w:tab/>
        <w:t xml:space="preserve">Lim, H.S., J.M. Lee, and S.D. Kim, </w:t>
      </w:r>
      <w:r w:rsidRPr="00652CEF">
        <w:rPr>
          <w:i/>
          <w:noProof/>
        </w:rPr>
        <w:t>A plant growth-promoting Pseudomonas fluorescens GL20: Mechanism for disease suppression, outer membrane receptors for ferric siderophore, and genetic improvement for increased biocontrol efficacy.</w:t>
      </w:r>
      <w:r w:rsidRPr="00652CEF">
        <w:rPr>
          <w:noProof/>
        </w:rPr>
        <w:t xml:space="preserve"> Journal of Microbiology and Biotechnology, 2002. </w:t>
      </w:r>
      <w:r w:rsidRPr="00652CEF">
        <w:rPr>
          <w:b/>
          <w:noProof/>
        </w:rPr>
        <w:t>12</w:t>
      </w:r>
      <w:r w:rsidRPr="00652CEF">
        <w:rPr>
          <w:noProof/>
        </w:rPr>
        <w:t>(2): p. 249-257.</w:t>
      </w:r>
      <w:bookmarkEnd w:id="23"/>
    </w:p>
    <w:p w:rsidR="00652CEF" w:rsidRPr="00652CEF" w:rsidRDefault="00652CEF" w:rsidP="00652CEF">
      <w:pPr>
        <w:pStyle w:val="EndNoteBibliography"/>
        <w:ind w:left="720" w:hanging="720"/>
        <w:rPr>
          <w:noProof/>
        </w:rPr>
      </w:pPr>
      <w:bookmarkStart w:id="24" w:name="_ENREF_24"/>
      <w:r w:rsidRPr="00652CEF">
        <w:rPr>
          <w:noProof/>
        </w:rPr>
        <w:t>24.</w:t>
      </w:r>
      <w:r w:rsidRPr="00652CEF">
        <w:rPr>
          <w:noProof/>
        </w:rPr>
        <w:tab/>
        <w:t xml:space="preserve">Kloepper, J.W., et al., </w:t>
      </w:r>
      <w:r w:rsidRPr="00652CEF">
        <w:rPr>
          <w:i/>
          <w:noProof/>
        </w:rPr>
        <w:t>Enhanced plant growth by siderophores produced by plant growth-promoting rhizobacteria.</w:t>
      </w:r>
      <w:r w:rsidRPr="00652CEF">
        <w:rPr>
          <w:noProof/>
        </w:rPr>
        <w:t xml:space="preserve"> Nature Education Knowledge, 1980. </w:t>
      </w:r>
      <w:r w:rsidRPr="00652CEF">
        <w:rPr>
          <w:b/>
          <w:noProof/>
        </w:rPr>
        <w:t>286</w:t>
      </w:r>
      <w:r w:rsidRPr="00652CEF">
        <w:rPr>
          <w:noProof/>
        </w:rPr>
        <w:t>(5776): p. 885-886.</w:t>
      </w:r>
      <w:bookmarkEnd w:id="24"/>
    </w:p>
    <w:p w:rsidR="00652CEF" w:rsidRPr="00652CEF" w:rsidRDefault="00652CEF" w:rsidP="00652CEF">
      <w:pPr>
        <w:pStyle w:val="EndNoteBibliography"/>
        <w:ind w:left="720" w:hanging="720"/>
        <w:rPr>
          <w:noProof/>
        </w:rPr>
      </w:pPr>
      <w:bookmarkStart w:id="25" w:name="_ENREF_25"/>
      <w:r w:rsidRPr="00652CEF">
        <w:rPr>
          <w:noProof/>
        </w:rPr>
        <w:t>25.</w:t>
      </w:r>
      <w:r w:rsidRPr="00652CEF">
        <w:rPr>
          <w:noProof/>
        </w:rPr>
        <w:tab/>
        <w:t xml:space="preserve">Park, K.S., et al., </w:t>
      </w:r>
      <w:r w:rsidRPr="00652CEF">
        <w:rPr>
          <w:i/>
          <w:noProof/>
        </w:rPr>
        <w:t>Fate of PAH compounds in two soil types: Influence of volatilization, abiotic loss and biological activity.</w:t>
      </w:r>
      <w:r w:rsidRPr="00652CEF">
        <w:rPr>
          <w:noProof/>
        </w:rPr>
        <w:t xml:space="preserve"> Environmental Toxicology and Chemistry, 1990. </w:t>
      </w:r>
      <w:r w:rsidRPr="00652CEF">
        <w:rPr>
          <w:b/>
          <w:noProof/>
        </w:rPr>
        <w:t>9</w:t>
      </w:r>
      <w:r w:rsidRPr="00652CEF">
        <w:rPr>
          <w:noProof/>
        </w:rPr>
        <w:t>(2): p. 187-195.</w:t>
      </w:r>
      <w:bookmarkEnd w:id="25"/>
    </w:p>
    <w:p w:rsidR="00652CEF" w:rsidRPr="00652CEF" w:rsidRDefault="00652CEF" w:rsidP="00652CEF">
      <w:pPr>
        <w:pStyle w:val="EndNoteBibliography"/>
        <w:ind w:left="720" w:hanging="720"/>
        <w:rPr>
          <w:noProof/>
        </w:rPr>
      </w:pPr>
      <w:bookmarkStart w:id="26" w:name="_ENREF_26"/>
      <w:r w:rsidRPr="00652CEF">
        <w:rPr>
          <w:noProof/>
        </w:rPr>
        <w:t>26.</w:t>
      </w:r>
      <w:r w:rsidRPr="00652CEF">
        <w:rPr>
          <w:noProof/>
        </w:rPr>
        <w:tab/>
        <w:t xml:space="preserve">Barathi, S. and N. Vasudevan, </w:t>
      </w:r>
      <w:r w:rsidRPr="00652CEF">
        <w:rPr>
          <w:i/>
          <w:noProof/>
        </w:rPr>
        <w:t>Bioremediation of crude oil contaminated soil by bioaugmentation of Pseudomonas fluorescens NS1.</w:t>
      </w:r>
      <w:r w:rsidRPr="00652CEF">
        <w:rPr>
          <w:noProof/>
        </w:rPr>
        <w:t xml:space="preserve"> Journal of Environmental Science and Health Part a-Toxic/Hazardous Substances &amp; Environmental Engineering, 2003. </w:t>
      </w:r>
      <w:r w:rsidRPr="00652CEF">
        <w:rPr>
          <w:b/>
          <w:noProof/>
        </w:rPr>
        <w:t>38</w:t>
      </w:r>
      <w:r w:rsidRPr="00652CEF">
        <w:rPr>
          <w:noProof/>
        </w:rPr>
        <w:t>(9): p. 1857-1866.</w:t>
      </w:r>
      <w:bookmarkEnd w:id="26"/>
    </w:p>
    <w:p w:rsidR="00652CEF" w:rsidRPr="00652CEF" w:rsidRDefault="00652CEF" w:rsidP="00652CEF">
      <w:pPr>
        <w:pStyle w:val="EndNoteBibliography"/>
        <w:ind w:left="720" w:hanging="720"/>
        <w:rPr>
          <w:noProof/>
        </w:rPr>
      </w:pPr>
      <w:bookmarkStart w:id="27" w:name="_ENREF_27"/>
      <w:r w:rsidRPr="00652CEF">
        <w:rPr>
          <w:noProof/>
        </w:rPr>
        <w:t>27.</w:t>
      </w:r>
      <w:r w:rsidRPr="00652CEF">
        <w:rPr>
          <w:noProof/>
        </w:rPr>
        <w:tab/>
        <w:t xml:space="preserve">Parameswarappa, S., C. Karigar, and M. Nagenahalli, </w:t>
      </w:r>
      <w:r w:rsidRPr="00652CEF">
        <w:rPr>
          <w:i/>
          <w:noProof/>
        </w:rPr>
        <w:t>Degradation of ethylbenzene by free and immobilized Pseudomonas fluorescens-CS2.</w:t>
      </w:r>
      <w:r w:rsidRPr="00652CEF">
        <w:rPr>
          <w:noProof/>
        </w:rPr>
        <w:t xml:space="preserve"> Biodegradation, 2008. </w:t>
      </w:r>
      <w:r w:rsidRPr="00652CEF">
        <w:rPr>
          <w:b/>
          <w:noProof/>
        </w:rPr>
        <w:t>19</w:t>
      </w:r>
      <w:r w:rsidRPr="00652CEF">
        <w:rPr>
          <w:noProof/>
        </w:rPr>
        <w:t>(1): p. 137-144.</w:t>
      </w:r>
      <w:bookmarkEnd w:id="27"/>
    </w:p>
    <w:p w:rsidR="00652CEF" w:rsidRPr="00652CEF" w:rsidRDefault="00652CEF" w:rsidP="00652CEF">
      <w:pPr>
        <w:pStyle w:val="EndNoteBibliography"/>
        <w:ind w:left="720" w:hanging="720"/>
        <w:rPr>
          <w:noProof/>
        </w:rPr>
      </w:pPr>
      <w:bookmarkStart w:id="28" w:name="_ENREF_28"/>
      <w:r w:rsidRPr="00652CEF">
        <w:rPr>
          <w:noProof/>
        </w:rPr>
        <w:t>28.</w:t>
      </w:r>
      <w:r w:rsidRPr="00652CEF">
        <w:rPr>
          <w:noProof/>
        </w:rPr>
        <w:tab/>
        <w:t xml:space="preserve">Shim, H. and S.T. Yang, </w:t>
      </w:r>
      <w:r w:rsidRPr="00652CEF">
        <w:rPr>
          <w:i/>
          <w:noProof/>
        </w:rPr>
        <w:t>Biodegradation of benzene, toluene, ethylbenzene, and o-xylene by a coculture of Pseudomonas putida and Pseudomonas fluorescens immobilized in a fibrous-bed bioreactor.</w:t>
      </w:r>
      <w:r w:rsidRPr="00652CEF">
        <w:rPr>
          <w:noProof/>
        </w:rPr>
        <w:t xml:space="preserve"> Journal of Biotechnology, 1999. </w:t>
      </w:r>
      <w:r w:rsidRPr="00652CEF">
        <w:rPr>
          <w:b/>
          <w:noProof/>
        </w:rPr>
        <w:t>67</w:t>
      </w:r>
      <w:r w:rsidRPr="00652CEF">
        <w:rPr>
          <w:noProof/>
        </w:rPr>
        <w:t>(2-3): p. 99-112.</w:t>
      </w:r>
      <w:bookmarkEnd w:id="28"/>
    </w:p>
    <w:p w:rsidR="00652CEF" w:rsidRPr="00652CEF" w:rsidRDefault="00652CEF" w:rsidP="00652CEF">
      <w:pPr>
        <w:pStyle w:val="EndNoteBibliography"/>
        <w:ind w:left="720" w:hanging="720"/>
        <w:rPr>
          <w:noProof/>
        </w:rPr>
      </w:pPr>
      <w:bookmarkStart w:id="29" w:name="_ENREF_29"/>
      <w:r w:rsidRPr="00652CEF">
        <w:rPr>
          <w:noProof/>
        </w:rPr>
        <w:t>29.</w:t>
      </w:r>
      <w:r w:rsidRPr="00652CEF">
        <w:rPr>
          <w:noProof/>
        </w:rPr>
        <w:tab/>
        <w:t xml:space="preserve">Vasudevan, N., S. Bharathi, and P. Arulazhagan, </w:t>
      </w:r>
      <w:r w:rsidRPr="00652CEF">
        <w:rPr>
          <w:i/>
          <w:noProof/>
        </w:rPr>
        <w:t>Role of plasmid in the degradation of petroleum hydrocarbon by Pseudomonas fluorescens NS1.</w:t>
      </w:r>
      <w:r w:rsidRPr="00652CEF">
        <w:rPr>
          <w:noProof/>
        </w:rPr>
        <w:t xml:space="preserve"> Journal of Environmental Science and Health Part a-Toxic/Hazardous Substances &amp; Environmental Engineering, 2007. </w:t>
      </w:r>
      <w:r w:rsidRPr="00652CEF">
        <w:rPr>
          <w:b/>
          <w:noProof/>
        </w:rPr>
        <w:t>42</w:t>
      </w:r>
      <w:r w:rsidRPr="00652CEF">
        <w:rPr>
          <w:noProof/>
        </w:rPr>
        <w:t>(8): p. 1141-1146.</w:t>
      </w:r>
      <w:bookmarkEnd w:id="29"/>
    </w:p>
    <w:p w:rsidR="00652CEF" w:rsidRPr="00652CEF" w:rsidRDefault="00652CEF" w:rsidP="00652CEF">
      <w:pPr>
        <w:pStyle w:val="EndNoteBibliography"/>
        <w:ind w:left="720" w:hanging="720"/>
        <w:rPr>
          <w:noProof/>
        </w:rPr>
      </w:pPr>
      <w:bookmarkStart w:id="30" w:name="_ENREF_30"/>
      <w:r w:rsidRPr="00652CEF">
        <w:rPr>
          <w:noProof/>
        </w:rPr>
        <w:t>30.</w:t>
      </w:r>
      <w:r w:rsidRPr="00652CEF">
        <w:rPr>
          <w:noProof/>
        </w:rPr>
        <w:tab/>
        <w:t xml:space="preserve">King, J.M.H., et al., </w:t>
      </w:r>
      <w:r w:rsidRPr="00652CEF">
        <w:rPr>
          <w:i/>
          <w:noProof/>
        </w:rPr>
        <w:t>Rapid, sensitive bioluminescent reporter technology for naphthalene exposure and biodegradation.</w:t>
      </w:r>
      <w:r w:rsidRPr="00652CEF">
        <w:rPr>
          <w:noProof/>
        </w:rPr>
        <w:t xml:space="preserve"> Science, 1990. </w:t>
      </w:r>
      <w:r w:rsidRPr="00652CEF">
        <w:rPr>
          <w:b/>
          <w:noProof/>
        </w:rPr>
        <w:t>249</w:t>
      </w:r>
      <w:r w:rsidRPr="00652CEF">
        <w:rPr>
          <w:noProof/>
        </w:rPr>
        <w:t>(4970): p. 778-781.</w:t>
      </w:r>
      <w:bookmarkEnd w:id="30"/>
    </w:p>
    <w:p w:rsidR="00652CEF" w:rsidRPr="00652CEF" w:rsidRDefault="00652CEF" w:rsidP="00652CEF">
      <w:pPr>
        <w:pStyle w:val="EndNoteBibliography"/>
        <w:ind w:left="720" w:hanging="720"/>
        <w:rPr>
          <w:noProof/>
        </w:rPr>
      </w:pPr>
      <w:bookmarkStart w:id="31" w:name="_ENREF_31"/>
      <w:r w:rsidRPr="00652CEF">
        <w:rPr>
          <w:noProof/>
        </w:rPr>
        <w:t>31.</w:t>
      </w:r>
      <w:r w:rsidRPr="00652CEF">
        <w:rPr>
          <w:noProof/>
        </w:rPr>
        <w:tab/>
        <w:t xml:space="preserve">Das, N. and P. Chandran, </w:t>
      </w:r>
      <w:r w:rsidRPr="00652CEF">
        <w:rPr>
          <w:i/>
          <w:noProof/>
        </w:rPr>
        <w:t>Microbial degradation of petroleum hydrocarbon contaminants: an overview.</w:t>
      </w:r>
      <w:r w:rsidRPr="00652CEF">
        <w:rPr>
          <w:noProof/>
        </w:rPr>
        <w:t xml:space="preserve"> Biotechnol Res Int, 2011. </w:t>
      </w:r>
      <w:r w:rsidRPr="00652CEF">
        <w:rPr>
          <w:b/>
          <w:noProof/>
        </w:rPr>
        <w:t>2011</w:t>
      </w:r>
      <w:r w:rsidRPr="00652CEF">
        <w:rPr>
          <w:noProof/>
        </w:rPr>
        <w:t>: p. 941810.</w:t>
      </w:r>
      <w:bookmarkEnd w:id="31"/>
    </w:p>
    <w:p w:rsidR="00652CEF" w:rsidRPr="00652CEF" w:rsidRDefault="00652CEF" w:rsidP="00652CEF">
      <w:pPr>
        <w:pStyle w:val="EndNoteBibliography"/>
        <w:ind w:left="720" w:hanging="720"/>
        <w:rPr>
          <w:noProof/>
        </w:rPr>
      </w:pPr>
      <w:bookmarkStart w:id="32" w:name="_ENREF_32"/>
      <w:r w:rsidRPr="00652CEF">
        <w:rPr>
          <w:noProof/>
        </w:rPr>
        <w:t>32.</w:t>
      </w:r>
      <w:r w:rsidRPr="00652CEF">
        <w:rPr>
          <w:noProof/>
        </w:rPr>
        <w:tab/>
        <w:t xml:space="preserve">Williams, P.A. and K. Murray, </w:t>
      </w:r>
      <w:r w:rsidRPr="00652CEF">
        <w:rPr>
          <w:i/>
          <w:noProof/>
        </w:rPr>
        <w:t>Metabolism of Benzoate and Methylbenzoates by Pseudomonas putida mt-2: Evidence for existance of a TOL plasmid.</w:t>
      </w:r>
      <w:r w:rsidRPr="00652CEF">
        <w:rPr>
          <w:noProof/>
        </w:rPr>
        <w:t xml:space="preserve"> Journal of Bacteriology, 1974. </w:t>
      </w:r>
      <w:r w:rsidRPr="00652CEF">
        <w:rPr>
          <w:b/>
          <w:noProof/>
        </w:rPr>
        <w:t>120</w:t>
      </w:r>
      <w:r w:rsidRPr="00652CEF">
        <w:rPr>
          <w:noProof/>
        </w:rPr>
        <w:t>(1): p. 416-423.</w:t>
      </w:r>
      <w:bookmarkEnd w:id="32"/>
    </w:p>
    <w:p w:rsidR="00652CEF" w:rsidRPr="00652CEF" w:rsidRDefault="00652CEF" w:rsidP="00652CEF">
      <w:pPr>
        <w:pStyle w:val="EndNoteBibliography"/>
        <w:ind w:left="720" w:hanging="720"/>
        <w:rPr>
          <w:noProof/>
        </w:rPr>
      </w:pPr>
      <w:bookmarkStart w:id="33" w:name="_ENREF_33"/>
      <w:r w:rsidRPr="00652CEF">
        <w:rPr>
          <w:noProof/>
        </w:rPr>
        <w:t>33.</w:t>
      </w:r>
      <w:r w:rsidRPr="00652CEF">
        <w:rPr>
          <w:noProof/>
        </w:rPr>
        <w:tab/>
        <w:t xml:space="preserve">Li, Y.-F., et al., </w:t>
      </w:r>
      <w:r w:rsidRPr="00652CEF">
        <w:rPr>
          <w:i/>
          <w:noProof/>
        </w:rPr>
        <w:t>Construction and comparison of fluorescence and bioluminescence bacterial biosensors for the detection of bioavailable toluene and related compounds.</w:t>
      </w:r>
      <w:r w:rsidRPr="00652CEF">
        <w:rPr>
          <w:noProof/>
        </w:rPr>
        <w:t xml:space="preserve"> Environmental Pollution, 2008. </w:t>
      </w:r>
      <w:r w:rsidRPr="00652CEF">
        <w:rPr>
          <w:b/>
          <w:noProof/>
        </w:rPr>
        <w:t>152</w:t>
      </w:r>
      <w:r w:rsidRPr="00652CEF">
        <w:rPr>
          <w:noProof/>
        </w:rPr>
        <w:t>(1): p. 123-129.</w:t>
      </w:r>
      <w:bookmarkEnd w:id="33"/>
    </w:p>
    <w:p w:rsidR="00652CEF" w:rsidRPr="00652CEF" w:rsidRDefault="00652CEF" w:rsidP="00652CEF">
      <w:pPr>
        <w:pStyle w:val="EndNoteBibliography"/>
        <w:ind w:left="720" w:hanging="720"/>
        <w:rPr>
          <w:noProof/>
        </w:rPr>
      </w:pPr>
      <w:bookmarkStart w:id="34" w:name="_ENREF_34"/>
      <w:r w:rsidRPr="00652CEF">
        <w:rPr>
          <w:noProof/>
        </w:rPr>
        <w:t>34.</w:t>
      </w:r>
      <w:r w:rsidRPr="00652CEF">
        <w:rPr>
          <w:noProof/>
        </w:rPr>
        <w:tab/>
        <w:t xml:space="preserve">Willardson, B.M., </w:t>
      </w:r>
      <w:r w:rsidRPr="00652CEF">
        <w:rPr>
          <w:i/>
          <w:noProof/>
        </w:rPr>
        <w:t>Development and testing of a bacterial biosensor for toluene-based environmental contaminants.</w:t>
      </w:r>
      <w:r w:rsidRPr="00652CEF">
        <w:rPr>
          <w:noProof/>
        </w:rPr>
        <w:t xml:space="preserve"> Applied and Environmental Microbiology, 1998. </w:t>
      </w:r>
      <w:r w:rsidRPr="00652CEF">
        <w:rPr>
          <w:b/>
          <w:noProof/>
        </w:rPr>
        <w:t>64</w:t>
      </w:r>
      <w:r w:rsidRPr="00652CEF">
        <w:rPr>
          <w:noProof/>
        </w:rPr>
        <w:t>: p. 1006-1012.</w:t>
      </w:r>
      <w:bookmarkEnd w:id="34"/>
    </w:p>
    <w:p w:rsidR="00652CEF" w:rsidRPr="00652CEF" w:rsidRDefault="00652CEF" w:rsidP="00652CEF">
      <w:pPr>
        <w:pStyle w:val="EndNoteBibliography"/>
        <w:ind w:left="720" w:hanging="720"/>
        <w:rPr>
          <w:noProof/>
        </w:rPr>
      </w:pPr>
      <w:bookmarkStart w:id="35" w:name="_ENREF_35"/>
      <w:r w:rsidRPr="00652CEF">
        <w:rPr>
          <w:noProof/>
        </w:rPr>
        <w:t>35.</w:t>
      </w:r>
      <w:r w:rsidRPr="00652CEF">
        <w:rPr>
          <w:noProof/>
        </w:rPr>
        <w:tab/>
        <w:t xml:space="preserve">Trogl, J., et al., </w:t>
      </w:r>
      <w:r w:rsidRPr="00652CEF">
        <w:rPr>
          <w:i/>
          <w:noProof/>
        </w:rPr>
        <w:t>Response of the bioluminescent bioreporter Pseudomonas fluorescens HK44 to analogs of naphthalene and salicylic acid.</w:t>
      </w:r>
      <w:r w:rsidRPr="00652CEF">
        <w:rPr>
          <w:noProof/>
        </w:rPr>
        <w:t xml:space="preserve"> Folia Microbiol (Praha), 2007. </w:t>
      </w:r>
      <w:r w:rsidRPr="00652CEF">
        <w:rPr>
          <w:b/>
          <w:noProof/>
        </w:rPr>
        <w:t>52</w:t>
      </w:r>
      <w:r w:rsidRPr="00652CEF">
        <w:rPr>
          <w:noProof/>
        </w:rPr>
        <w:t>(1): p. 3-14.</w:t>
      </w:r>
      <w:bookmarkEnd w:id="35"/>
    </w:p>
    <w:p w:rsidR="00652CEF" w:rsidRPr="00652CEF" w:rsidRDefault="00652CEF" w:rsidP="00652CEF">
      <w:pPr>
        <w:pStyle w:val="EndNoteBibliography"/>
        <w:ind w:left="720" w:hanging="720"/>
        <w:rPr>
          <w:noProof/>
        </w:rPr>
      </w:pPr>
      <w:bookmarkStart w:id="36" w:name="_ENREF_36"/>
      <w:r w:rsidRPr="00652CEF">
        <w:rPr>
          <w:noProof/>
        </w:rPr>
        <w:t>36.</w:t>
      </w:r>
      <w:r w:rsidRPr="00652CEF">
        <w:rPr>
          <w:noProof/>
        </w:rPr>
        <w:tab/>
        <w:t xml:space="preserve">Ripp, S., et al., </w:t>
      </w:r>
      <w:r w:rsidRPr="00652CEF">
        <w:rPr>
          <w:i/>
          <w:noProof/>
        </w:rPr>
        <w:t>Controlled field release of a bioluminescent genetically engineered microorganism for bioremediation process monitoring and control.</w:t>
      </w:r>
      <w:r w:rsidRPr="00652CEF">
        <w:rPr>
          <w:noProof/>
        </w:rPr>
        <w:t xml:space="preserve"> Environmental Science and Technology, 2000. </w:t>
      </w:r>
      <w:r w:rsidRPr="00652CEF">
        <w:rPr>
          <w:b/>
          <w:noProof/>
        </w:rPr>
        <w:t>34</w:t>
      </w:r>
      <w:r w:rsidRPr="00652CEF">
        <w:rPr>
          <w:noProof/>
        </w:rPr>
        <w:t>(5): p. 846-853.</w:t>
      </w:r>
      <w:bookmarkEnd w:id="36"/>
    </w:p>
    <w:p w:rsidR="00652CEF" w:rsidRPr="00652CEF" w:rsidRDefault="00652CEF" w:rsidP="00652CEF">
      <w:pPr>
        <w:pStyle w:val="EndNoteBibliography"/>
        <w:ind w:left="720" w:hanging="720"/>
        <w:rPr>
          <w:noProof/>
        </w:rPr>
      </w:pPr>
      <w:bookmarkStart w:id="37" w:name="_ENREF_37"/>
      <w:r w:rsidRPr="00652CEF">
        <w:rPr>
          <w:noProof/>
        </w:rPr>
        <w:t>37.</w:t>
      </w:r>
      <w:r w:rsidRPr="00652CEF">
        <w:rPr>
          <w:noProof/>
        </w:rPr>
        <w:tab/>
        <w:t xml:space="preserve">Ripp, S., et al., </w:t>
      </w:r>
      <w:r w:rsidRPr="00652CEF">
        <w:rPr>
          <w:i/>
          <w:noProof/>
        </w:rPr>
        <w:t>Controlled Field Release of a Bioluminescent Genetically Engineered Microorganism for Bioremediation Process Monitoring and Control.</w:t>
      </w:r>
      <w:r w:rsidRPr="00652CEF">
        <w:rPr>
          <w:noProof/>
        </w:rPr>
        <w:t xml:space="preserve"> Environmental Science and Technology, 2000. </w:t>
      </w:r>
      <w:r w:rsidRPr="00652CEF">
        <w:rPr>
          <w:b/>
          <w:noProof/>
        </w:rPr>
        <w:t>34</w:t>
      </w:r>
      <w:r w:rsidRPr="00652CEF">
        <w:rPr>
          <w:noProof/>
        </w:rPr>
        <w:t>(5): p. 846-853.</w:t>
      </w:r>
      <w:bookmarkEnd w:id="37"/>
    </w:p>
    <w:p w:rsidR="00652CEF" w:rsidRPr="00652CEF" w:rsidRDefault="00652CEF" w:rsidP="00652CEF">
      <w:pPr>
        <w:pStyle w:val="EndNoteBibliography"/>
        <w:ind w:left="720" w:hanging="720"/>
        <w:rPr>
          <w:noProof/>
        </w:rPr>
      </w:pPr>
      <w:bookmarkStart w:id="38" w:name="_ENREF_38"/>
      <w:r w:rsidRPr="00652CEF">
        <w:rPr>
          <w:noProof/>
        </w:rPr>
        <w:t>38.</w:t>
      </w:r>
      <w:r w:rsidRPr="00652CEF">
        <w:rPr>
          <w:noProof/>
        </w:rPr>
        <w:tab/>
        <w:t xml:space="preserve">Eddy, B.P., </w:t>
      </w:r>
      <w:r w:rsidRPr="00652CEF">
        <w:rPr>
          <w:i/>
          <w:noProof/>
        </w:rPr>
        <w:t>The Use and Meaning of the Term "Pyschrophilic".</w:t>
      </w:r>
      <w:r w:rsidRPr="00652CEF">
        <w:rPr>
          <w:noProof/>
        </w:rPr>
        <w:t xml:space="preserve"> Journal of Applied Bacteriology, 1960. </w:t>
      </w:r>
      <w:r w:rsidRPr="00652CEF">
        <w:rPr>
          <w:b/>
          <w:noProof/>
        </w:rPr>
        <w:t>23</w:t>
      </w:r>
      <w:r w:rsidRPr="00652CEF">
        <w:rPr>
          <w:noProof/>
        </w:rPr>
        <w:t>(2): p. 189-190.</w:t>
      </w:r>
      <w:bookmarkEnd w:id="38"/>
    </w:p>
    <w:p w:rsidR="00652CEF" w:rsidRPr="00652CEF" w:rsidRDefault="00652CEF" w:rsidP="00652CEF">
      <w:pPr>
        <w:pStyle w:val="EndNoteBibliography"/>
        <w:ind w:left="720" w:hanging="720"/>
        <w:rPr>
          <w:noProof/>
        </w:rPr>
      </w:pPr>
      <w:bookmarkStart w:id="39" w:name="_ENREF_39"/>
      <w:r w:rsidRPr="00652CEF">
        <w:rPr>
          <w:noProof/>
        </w:rPr>
        <w:t>39.</w:t>
      </w:r>
      <w:r w:rsidRPr="00652CEF">
        <w:rPr>
          <w:noProof/>
        </w:rPr>
        <w:tab/>
        <w:t xml:space="preserve">De Maayer, P., et al., </w:t>
      </w:r>
      <w:r w:rsidRPr="00652CEF">
        <w:rPr>
          <w:i/>
          <w:noProof/>
        </w:rPr>
        <w:t>Some like it cold: understanding the survival strategies of psychrophiles.</w:t>
      </w:r>
      <w:r w:rsidRPr="00652CEF">
        <w:rPr>
          <w:noProof/>
        </w:rPr>
        <w:t xml:space="preserve"> EMBO Reports, 2014.</w:t>
      </w:r>
      <w:bookmarkEnd w:id="39"/>
    </w:p>
    <w:p w:rsidR="00652CEF" w:rsidRPr="00652CEF" w:rsidRDefault="00652CEF" w:rsidP="00652CEF">
      <w:pPr>
        <w:pStyle w:val="EndNoteBibliography"/>
        <w:ind w:left="720" w:hanging="720"/>
        <w:rPr>
          <w:noProof/>
        </w:rPr>
      </w:pPr>
      <w:bookmarkStart w:id="40" w:name="_ENREF_40"/>
      <w:r w:rsidRPr="00652CEF">
        <w:rPr>
          <w:noProof/>
        </w:rPr>
        <w:t>40.</w:t>
      </w:r>
      <w:r w:rsidRPr="00652CEF">
        <w:rPr>
          <w:noProof/>
        </w:rPr>
        <w:tab/>
        <w:t xml:space="preserve">Ermolenko, D.N. and G.I. Makhatadze, </w:t>
      </w:r>
      <w:r w:rsidRPr="00652CEF">
        <w:rPr>
          <w:i/>
          <w:noProof/>
        </w:rPr>
        <w:t>Bacterial cold-shock proteins.</w:t>
      </w:r>
      <w:r w:rsidRPr="00652CEF">
        <w:rPr>
          <w:noProof/>
        </w:rPr>
        <w:t xml:space="preserve"> Cellular and Molecular Life Sciences, 2002. </w:t>
      </w:r>
      <w:r w:rsidRPr="00652CEF">
        <w:rPr>
          <w:b/>
          <w:noProof/>
        </w:rPr>
        <w:t>59</w:t>
      </w:r>
      <w:r w:rsidRPr="00652CEF">
        <w:rPr>
          <w:noProof/>
        </w:rPr>
        <w:t>(11): p. 1902-1913.</w:t>
      </w:r>
      <w:bookmarkEnd w:id="40"/>
    </w:p>
    <w:p w:rsidR="00652CEF" w:rsidRPr="00652CEF" w:rsidRDefault="00652CEF" w:rsidP="00652CEF">
      <w:pPr>
        <w:pStyle w:val="EndNoteBibliography"/>
        <w:ind w:left="720" w:hanging="720"/>
        <w:rPr>
          <w:noProof/>
        </w:rPr>
      </w:pPr>
      <w:bookmarkStart w:id="41" w:name="_ENREF_41"/>
      <w:r w:rsidRPr="00652CEF">
        <w:rPr>
          <w:noProof/>
        </w:rPr>
        <w:t>41.</w:t>
      </w:r>
      <w:r w:rsidRPr="00652CEF">
        <w:rPr>
          <w:noProof/>
        </w:rPr>
        <w:tab/>
        <w:t xml:space="preserve">Spaniol, V., S. Wyder, and C. Aebi, </w:t>
      </w:r>
      <w:r w:rsidRPr="00652CEF">
        <w:rPr>
          <w:i/>
          <w:noProof/>
        </w:rPr>
        <w:t>RNA-Seq-Based Analysis of the Physiologic Cold Shock-Induced Changes in Moraxella catarrhalis Gene Expression.</w:t>
      </w:r>
      <w:r w:rsidRPr="00652CEF">
        <w:rPr>
          <w:noProof/>
        </w:rPr>
        <w:t xml:space="preserve"> Plos One, 2013. </w:t>
      </w:r>
      <w:r w:rsidRPr="00652CEF">
        <w:rPr>
          <w:b/>
          <w:noProof/>
        </w:rPr>
        <w:t>8</w:t>
      </w:r>
      <w:r w:rsidRPr="00652CEF">
        <w:rPr>
          <w:noProof/>
        </w:rPr>
        <w:t>(7).</w:t>
      </w:r>
      <w:bookmarkEnd w:id="41"/>
    </w:p>
    <w:p w:rsidR="00652CEF" w:rsidRPr="00652CEF" w:rsidRDefault="00652CEF" w:rsidP="00652CEF">
      <w:pPr>
        <w:pStyle w:val="EndNoteBibliography"/>
        <w:ind w:left="720" w:hanging="720"/>
        <w:rPr>
          <w:noProof/>
        </w:rPr>
      </w:pPr>
      <w:bookmarkStart w:id="42" w:name="_ENREF_42"/>
      <w:r w:rsidRPr="00652CEF">
        <w:rPr>
          <w:noProof/>
        </w:rPr>
        <w:t>42.</w:t>
      </w:r>
      <w:r w:rsidRPr="00652CEF">
        <w:rPr>
          <w:noProof/>
        </w:rPr>
        <w:tab/>
        <w:t xml:space="preserve">Heiniger, N., et al., </w:t>
      </w:r>
      <w:r w:rsidRPr="00652CEF">
        <w:rPr>
          <w:i/>
          <w:noProof/>
        </w:rPr>
        <w:t>Cold shock response of the UspA1 outer membrane adhesin of Moraxella catarrhalis.</w:t>
      </w:r>
      <w:r w:rsidRPr="00652CEF">
        <w:rPr>
          <w:noProof/>
        </w:rPr>
        <w:t xml:space="preserve"> Infection and Immunity, 2005. </w:t>
      </w:r>
      <w:r w:rsidRPr="00652CEF">
        <w:rPr>
          <w:b/>
          <w:noProof/>
        </w:rPr>
        <w:t>73</w:t>
      </w:r>
      <w:r w:rsidRPr="00652CEF">
        <w:rPr>
          <w:noProof/>
        </w:rPr>
        <w:t>(12): p. 8247-8255.</w:t>
      </w:r>
      <w:bookmarkEnd w:id="42"/>
    </w:p>
    <w:p w:rsidR="00652CEF" w:rsidRPr="00652CEF" w:rsidRDefault="00652CEF" w:rsidP="00652CEF">
      <w:pPr>
        <w:pStyle w:val="EndNoteBibliography"/>
        <w:ind w:left="720" w:hanging="720"/>
        <w:rPr>
          <w:noProof/>
        </w:rPr>
      </w:pPr>
      <w:bookmarkStart w:id="43" w:name="_ENREF_43"/>
      <w:r w:rsidRPr="00652CEF">
        <w:rPr>
          <w:noProof/>
        </w:rPr>
        <w:t>43.</w:t>
      </w:r>
      <w:r w:rsidRPr="00652CEF">
        <w:rPr>
          <w:noProof/>
        </w:rPr>
        <w:tab/>
        <w:t xml:space="preserve">Goldstein, J., N.S. Pollitt, and M. Inouye, </w:t>
      </w:r>
      <w:r w:rsidRPr="00652CEF">
        <w:rPr>
          <w:i/>
          <w:noProof/>
        </w:rPr>
        <w:t>Major Cold Shock Protein of Escherichia coli.</w:t>
      </w:r>
      <w:r w:rsidRPr="00652CEF">
        <w:rPr>
          <w:noProof/>
        </w:rPr>
        <w:t xml:space="preserve"> Proceedings of the National Academy of Sciences of the United States of America, 1990. </w:t>
      </w:r>
      <w:r w:rsidRPr="00652CEF">
        <w:rPr>
          <w:b/>
          <w:noProof/>
        </w:rPr>
        <w:t>87</w:t>
      </w:r>
      <w:r w:rsidRPr="00652CEF">
        <w:rPr>
          <w:noProof/>
        </w:rPr>
        <w:t>(1): p. 283-287.</w:t>
      </w:r>
      <w:bookmarkEnd w:id="43"/>
    </w:p>
    <w:p w:rsidR="00652CEF" w:rsidRPr="00652CEF" w:rsidRDefault="00652CEF" w:rsidP="00652CEF">
      <w:pPr>
        <w:pStyle w:val="EndNoteBibliography"/>
        <w:ind w:left="720" w:hanging="720"/>
        <w:rPr>
          <w:noProof/>
        </w:rPr>
      </w:pPr>
      <w:bookmarkStart w:id="44" w:name="_ENREF_44"/>
      <w:r w:rsidRPr="00652CEF">
        <w:rPr>
          <w:noProof/>
        </w:rPr>
        <w:t>44.</w:t>
      </w:r>
      <w:r w:rsidRPr="00652CEF">
        <w:rPr>
          <w:noProof/>
        </w:rPr>
        <w:tab/>
        <w:t xml:space="preserve">Jiang, W., Y. Hou, and M. Inouye, </w:t>
      </w:r>
      <w:r w:rsidRPr="00652CEF">
        <w:rPr>
          <w:i/>
          <w:noProof/>
        </w:rPr>
        <w:t>CspA, the Major Cold-shock Protein of Escherichia coli, Is an RNA Chaperone.</w:t>
      </w:r>
      <w:r w:rsidRPr="00652CEF">
        <w:rPr>
          <w:noProof/>
        </w:rPr>
        <w:t xml:space="preserve"> Journal of Biological Chemistry, 1997. </w:t>
      </w:r>
      <w:r w:rsidRPr="00652CEF">
        <w:rPr>
          <w:b/>
          <w:noProof/>
        </w:rPr>
        <w:t>272</w:t>
      </w:r>
      <w:r w:rsidRPr="00652CEF">
        <w:rPr>
          <w:noProof/>
        </w:rPr>
        <w:t>: p. 196-202.</w:t>
      </w:r>
      <w:bookmarkEnd w:id="44"/>
    </w:p>
    <w:p w:rsidR="00652CEF" w:rsidRPr="00652CEF" w:rsidRDefault="00652CEF" w:rsidP="00652CEF">
      <w:pPr>
        <w:pStyle w:val="EndNoteBibliography"/>
        <w:ind w:left="720" w:hanging="720"/>
        <w:rPr>
          <w:noProof/>
        </w:rPr>
      </w:pPr>
      <w:bookmarkStart w:id="45" w:name="_ENREF_45"/>
      <w:r w:rsidRPr="00652CEF">
        <w:rPr>
          <w:noProof/>
        </w:rPr>
        <w:t>45.</w:t>
      </w:r>
      <w:r w:rsidRPr="00652CEF">
        <w:rPr>
          <w:noProof/>
        </w:rPr>
        <w:tab/>
        <w:t xml:space="preserve">Sommerville, J. and M. Ladomery, </w:t>
      </w:r>
      <w:r w:rsidRPr="00652CEF">
        <w:rPr>
          <w:i/>
          <w:noProof/>
        </w:rPr>
        <w:t>Masking of mRNA by Y-box proteins.</w:t>
      </w:r>
      <w:r w:rsidRPr="00652CEF">
        <w:rPr>
          <w:noProof/>
        </w:rPr>
        <w:t xml:space="preserve"> The FASEB Journal, 1996. </w:t>
      </w:r>
      <w:r w:rsidRPr="00652CEF">
        <w:rPr>
          <w:b/>
          <w:noProof/>
        </w:rPr>
        <w:t>10</w:t>
      </w:r>
      <w:r w:rsidRPr="00652CEF">
        <w:rPr>
          <w:noProof/>
        </w:rPr>
        <w:t>(4): p. 435-43.</w:t>
      </w:r>
      <w:bookmarkEnd w:id="45"/>
    </w:p>
    <w:p w:rsidR="00652CEF" w:rsidRPr="00652CEF" w:rsidRDefault="00652CEF" w:rsidP="00652CEF">
      <w:pPr>
        <w:pStyle w:val="EndNoteBibliography"/>
        <w:ind w:left="720" w:hanging="720"/>
        <w:rPr>
          <w:noProof/>
        </w:rPr>
      </w:pPr>
      <w:bookmarkStart w:id="46" w:name="_ENREF_46"/>
      <w:r w:rsidRPr="00652CEF">
        <w:rPr>
          <w:noProof/>
        </w:rPr>
        <w:t>46.</w:t>
      </w:r>
      <w:r w:rsidRPr="00652CEF">
        <w:rPr>
          <w:noProof/>
        </w:rPr>
        <w:tab/>
        <w:t xml:space="preserve">Bae, W., et al., </w:t>
      </w:r>
      <w:r w:rsidRPr="00652CEF">
        <w:rPr>
          <w:i/>
          <w:noProof/>
        </w:rPr>
        <w:t>Escherichia coli CspA-family RNA chaperones are transcription antiterminators.</w:t>
      </w:r>
      <w:r w:rsidRPr="00652CEF">
        <w:rPr>
          <w:noProof/>
        </w:rPr>
        <w:t xml:space="preserve"> Proceedings of the National Academy of Sciences, 2000. </w:t>
      </w:r>
      <w:r w:rsidRPr="00652CEF">
        <w:rPr>
          <w:b/>
          <w:noProof/>
        </w:rPr>
        <w:t>97</w:t>
      </w:r>
      <w:r w:rsidRPr="00652CEF">
        <w:rPr>
          <w:noProof/>
        </w:rPr>
        <w:t>(14): p. 7784-7789.</w:t>
      </w:r>
      <w:bookmarkEnd w:id="46"/>
    </w:p>
    <w:p w:rsidR="00652CEF" w:rsidRPr="00652CEF" w:rsidRDefault="00652CEF" w:rsidP="00652CEF">
      <w:pPr>
        <w:pStyle w:val="EndNoteBibliography"/>
        <w:ind w:left="720" w:hanging="720"/>
        <w:rPr>
          <w:noProof/>
        </w:rPr>
      </w:pPr>
      <w:bookmarkStart w:id="47" w:name="_ENREF_47"/>
      <w:r w:rsidRPr="00652CEF">
        <w:rPr>
          <w:noProof/>
        </w:rPr>
        <w:t>47.</w:t>
      </w:r>
      <w:r w:rsidRPr="00652CEF">
        <w:rPr>
          <w:noProof/>
        </w:rPr>
        <w:tab/>
        <w:t xml:space="preserve">Phadtare, S., J. Alsina, and M. Inouye, </w:t>
      </w:r>
      <w:r w:rsidRPr="00652CEF">
        <w:rPr>
          <w:i/>
          <w:noProof/>
        </w:rPr>
        <w:t>Cold shock response and cold-shock proteins.</w:t>
      </w:r>
      <w:r w:rsidRPr="00652CEF">
        <w:rPr>
          <w:noProof/>
        </w:rPr>
        <w:t xml:space="preserve"> Current Opinion in Microbiology, 1999. </w:t>
      </w:r>
      <w:r w:rsidRPr="00652CEF">
        <w:rPr>
          <w:b/>
          <w:noProof/>
        </w:rPr>
        <w:t>2</w:t>
      </w:r>
      <w:r w:rsidRPr="00652CEF">
        <w:rPr>
          <w:noProof/>
        </w:rPr>
        <w:t>(2): p. 175-180.</w:t>
      </w:r>
      <w:bookmarkEnd w:id="47"/>
    </w:p>
    <w:p w:rsidR="00652CEF" w:rsidRPr="00652CEF" w:rsidRDefault="00652CEF" w:rsidP="00652CEF">
      <w:pPr>
        <w:pStyle w:val="EndNoteBibliography"/>
        <w:ind w:left="720" w:hanging="720"/>
        <w:rPr>
          <w:noProof/>
        </w:rPr>
      </w:pPr>
      <w:bookmarkStart w:id="48" w:name="_ENREF_48"/>
      <w:r w:rsidRPr="00652CEF">
        <w:rPr>
          <w:noProof/>
        </w:rPr>
        <w:t>48.</w:t>
      </w:r>
      <w:r w:rsidRPr="00652CEF">
        <w:rPr>
          <w:noProof/>
        </w:rPr>
        <w:tab/>
        <w:t xml:space="preserve">Willimsky, G., et al., </w:t>
      </w:r>
      <w:r w:rsidRPr="00652CEF">
        <w:rPr>
          <w:i/>
          <w:noProof/>
        </w:rPr>
        <w:t>Characterization of cspB, a Bacillus subtilis inducible cold shock gene affecting cell viability at low temperatures.</w:t>
      </w:r>
      <w:r w:rsidRPr="00652CEF">
        <w:rPr>
          <w:noProof/>
        </w:rPr>
        <w:t xml:space="preserve"> Journal of Bacteriology, 1992. </w:t>
      </w:r>
      <w:r w:rsidRPr="00652CEF">
        <w:rPr>
          <w:b/>
          <w:noProof/>
        </w:rPr>
        <w:t>174</w:t>
      </w:r>
      <w:r w:rsidRPr="00652CEF">
        <w:rPr>
          <w:noProof/>
        </w:rPr>
        <w:t>(20): p. 6326-6335.</w:t>
      </w:r>
      <w:bookmarkEnd w:id="48"/>
    </w:p>
    <w:p w:rsidR="00652CEF" w:rsidRPr="00652CEF" w:rsidRDefault="00652CEF" w:rsidP="00652CEF">
      <w:pPr>
        <w:pStyle w:val="EndNoteBibliography"/>
        <w:ind w:left="720" w:hanging="720"/>
        <w:rPr>
          <w:noProof/>
        </w:rPr>
      </w:pPr>
      <w:bookmarkStart w:id="49" w:name="_ENREF_49"/>
      <w:r w:rsidRPr="00652CEF">
        <w:rPr>
          <w:noProof/>
        </w:rPr>
        <w:t>49.</w:t>
      </w:r>
      <w:r w:rsidRPr="00652CEF">
        <w:rPr>
          <w:noProof/>
        </w:rPr>
        <w:tab/>
        <w:t xml:space="preserve">Lopez, M.M., K. Yutani, and G.I. Makhatadze, </w:t>
      </w:r>
      <w:r w:rsidRPr="00652CEF">
        <w:rPr>
          <w:i/>
          <w:noProof/>
        </w:rPr>
        <w:t>Interactions of the Cold Shock Protein CspB fromBacillus subtilis with Single-stranded DNA: IMPORTANCE OF THE T BASE CONTENT AND POSITION WITHIN THE TEMPLATE.</w:t>
      </w:r>
      <w:r w:rsidRPr="00652CEF">
        <w:rPr>
          <w:noProof/>
        </w:rPr>
        <w:t xml:space="preserve"> Journal of Biological Chemistry, 2001. </w:t>
      </w:r>
      <w:r w:rsidRPr="00652CEF">
        <w:rPr>
          <w:b/>
          <w:noProof/>
        </w:rPr>
        <w:t>276</w:t>
      </w:r>
      <w:r w:rsidRPr="00652CEF">
        <w:rPr>
          <w:noProof/>
        </w:rPr>
        <w:t>(18): p. 15511-15518.</w:t>
      </w:r>
      <w:bookmarkEnd w:id="49"/>
    </w:p>
    <w:p w:rsidR="00652CEF" w:rsidRPr="00652CEF" w:rsidRDefault="00652CEF" w:rsidP="00652CEF">
      <w:pPr>
        <w:pStyle w:val="EndNoteBibliography"/>
        <w:ind w:left="720" w:hanging="720"/>
        <w:rPr>
          <w:noProof/>
        </w:rPr>
      </w:pPr>
      <w:bookmarkStart w:id="50" w:name="_ENREF_50"/>
      <w:r w:rsidRPr="00652CEF">
        <w:rPr>
          <w:noProof/>
        </w:rPr>
        <w:t>50.</w:t>
      </w:r>
      <w:r w:rsidRPr="00652CEF">
        <w:rPr>
          <w:noProof/>
        </w:rPr>
        <w:tab/>
        <w:t xml:space="preserve">Michel, V., et al., </w:t>
      </w:r>
      <w:r w:rsidRPr="00652CEF">
        <w:rPr>
          <w:i/>
          <w:noProof/>
        </w:rPr>
        <w:t>The cold shock response of the psychrotrophic bacterium Pseudomonas fragi involves four low-molecular-mass nucleic acid-binding proteins.</w:t>
      </w:r>
      <w:r w:rsidRPr="00652CEF">
        <w:rPr>
          <w:noProof/>
        </w:rPr>
        <w:t xml:space="preserve"> Journal of Bacteriology, 1997. </w:t>
      </w:r>
      <w:r w:rsidRPr="00652CEF">
        <w:rPr>
          <w:b/>
          <w:noProof/>
        </w:rPr>
        <w:t>179</w:t>
      </w:r>
      <w:r w:rsidRPr="00652CEF">
        <w:rPr>
          <w:noProof/>
        </w:rPr>
        <w:t>(23): p. 7331-42.</w:t>
      </w:r>
      <w:bookmarkEnd w:id="50"/>
    </w:p>
    <w:p w:rsidR="00652CEF" w:rsidRPr="00652CEF" w:rsidRDefault="00652CEF" w:rsidP="00652CEF">
      <w:pPr>
        <w:pStyle w:val="EndNoteBibliography"/>
        <w:ind w:left="720" w:hanging="720"/>
        <w:rPr>
          <w:noProof/>
        </w:rPr>
      </w:pPr>
      <w:bookmarkStart w:id="51" w:name="_ENREF_51"/>
      <w:r w:rsidRPr="00652CEF">
        <w:rPr>
          <w:noProof/>
        </w:rPr>
        <w:t>51.</w:t>
      </w:r>
      <w:r w:rsidRPr="00652CEF">
        <w:rPr>
          <w:noProof/>
        </w:rPr>
        <w:tab/>
        <w:t xml:space="preserve">Berger, F., P. Normand, and P. Potier, </w:t>
      </w:r>
      <w:r w:rsidRPr="00652CEF">
        <w:rPr>
          <w:i/>
          <w:noProof/>
        </w:rPr>
        <w:t>capA, a cspA-like gene that encodes a cold acclimation protein in the psychrotrophic bacterium Arthrobacter globiformis SI55.</w:t>
      </w:r>
      <w:r w:rsidRPr="00652CEF">
        <w:rPr>
          <w:noProof/>
        </w:rPr>
        <w:t xml:space="preserve"> Journal of Bacteriology, 1997. </w:t>
      </w:r>
      <w:r w:rsidRPr="00652CEF">
        <w:rPr>
          <w:b/>
          <w:noProof/>
        </w:rPr>
        <w:t>179</w:t>
      </w:r>
      <w:r w:rsidRPr="00652CEF">
        <w:rPr>
          <w:noProof/>
        </w:rPr>
        <w:t>(18): p. 5670-6.</w:t>
      </w:r>
      <w:bookmarkEnd w:id="51"/>
    </w:p>
    <w:p w:rsidR="00652CEF" w:rsidRPr="00652CEF" w:rsidRDefault="00652CEF" w:rsidP="00652CEF">
      <w:pPr>
        <w:pStyle w:val="EndNoteBibliography"/>
        <w:ind w:left="720" w:hanging="720"/>
        <w:rPr>
          <w:noProof/>
        </w:rPr>
      </w:pPr>
      <w:bookmarkStart w:id="52" w:name="_ENREF_52"/>
      <w:r w:rsidRPr="00652CEF">
        <w:rPr>
          <w:noProof/>
        </w:rPr>
        <w:t>52.</w:t>
      </w:r>
      <w:r w:rsidRPr="00652CEF">
        <w:rPr>
          <w:noProof/>
        </w:rPr>
        <w:tab/>
        <w:t xml:space="preserve">Berry, E.D. and P.M. Foegeding, </w:t>
      </w:r>
      <w:r w:rsidRPr="00652CEF">
        <w:rPr>
          <w:i/>
          <w:noProof/>
        </w:rPr>
        <w:t>Cold temperature adaptation and growth of microorganisms.</w:t>
      </w:r>
      <w:r w:rsidRPr="00652CEF">
        <w:rPr>
          <w:noProof/>
        </w:rPr>
        <w:t xml:space="preserve"> Journal of Food Protection, 1997. </w:t>
      </w:r>
      <w:r w:rsidRPr="00652CEF">
        <w:rPr>
          <w:b/>
          <w:noProof/>
        </w:rPr>
        <w:t>60</w:t>
      </w:r>
      <w:r w:rsidRPr="00652CEF">
        <w:rPr>
          <w:noProof/>
        </w:rPr>
        <w:t>(12): p. 1583-1594.</w:t>
      </w:r>
      <w:bookmarkEnd w:id="52"/>
    </w:p>
    <w:p w:rsidR="00652CEF" w:rsidRPr="00652CEF" w:rsidRDefault="00652CEF" w:rsidP="00652CEF">
      <w:pPr>
        <w:pStyle w:val="EndNoteBibliography"/>
        <w:ind w:left="720" w:hanging="720"/>
        <w:rPr>
          <w:noProof/>
        </w:rPr>
      </w:pPr>
      <w:bookmarkStart w:id="53" w:name="_ENREF_53"/>
      <w:r w:rsidRPr="00652CEF">
        <w:rPr>
          <w:noProof/>
        </w:rPr>
        <w:t>53.</w:t>
      </w:r>
      <w:r w:rsidRPr="00652CEF">
        <w:rPr>
          <w:noProof/>
        </w:rPr>
        <w:tab/>
        <w:t xml:space="preserve">Hébraud, M. and P. Potier, </w:t>
      </w:r>
      <w:r w:rsidRPr="00652CEF">
        <w:rPr>
          <w:i/>
          <w:noProof/>
        </w:rPr>
        <w:t>Cold Shock Response and Low Temperature Adaptation in Psychrotrophic Bacteria.</w:t>
      </w:r>
      <w:r w:rsidRPr="00652CEF">
        <w:rPr>
          <w:noProof/>
        </w:rPr>
        <w:t xml:space="preserve"> Journal of Molecular and Microbial Biotechnology, 1999. </w:t>
      </w:r>
      <w:r w:rsidRPr="00652CEF">
        <w:rPr>
          <w:b/>
          <w:noProof/>
        </w:rPr>
        <w:t>1</w:t>
      </w:r>
      <w:r w:rsidRPr="00652CEF">
        <w:rPr>
          <w:noProof/>
        </w:rPr>
        <w:t>(2): p. 211-219.</w:t>
      </w:r>
      <w:bookmarkEnd w:id="53"/>
    </w:p>
    <w:p w:rsidR="00652CEF" w:rsidRPr="00652CEF" w:rsidRDefault="00652CEF" w:rsidP="00652CEF">
      <w:pPr>
        <w:pStyle w:val="EndNoteBibliography"/>
        <w:ind w:left="720" w:hanging="720"/>
        <w:rPr>
          <w:noProof/>
        </w:rPr>
      </w:pPr>
      <w:bookmarkStart w:id="54" w:name="_ENREF_54"/>
      <w:r w:rsidRPr="00652CEF">
        <w:rPr>
          <w:noProof/>
        </w:rPr>
        <w:t>54.</w:t>
      </w:r>
      <w:r w:rsidRPr="00652CEF">
        <w:rPr>
          <w:noProof/>
        </w:rPr>
        <w:tab/>
        <w:t xml:space="preserve">Farrell, J. and A.H. Rose, </w:t>
      </w:r>
      <w:r w:rsidRPr="00652CEF">
        <w:rPr>
          <w:i/>
          <w:noProof/>
        </w:rPr>
        <w:t>Cold Shock in a Mesophilic and a Psychrophilic Pseudomonad.</w:t>
      </w:r>
      <w:r w:rsidRPr="00652CEF">
        <w:rPr>
          <w:noProof/>
        </w:rPr>
        <w:t xml:space="preserve"> Journal of General Microbiology, 1968. </w:t>
      </w:r>
      <w:r w:rsidRPr="00652CEF">
        <w:rPr>
          <w:b/>
          <w:noProof/>
        </w:rPr>
        <w:t>50</w:t>
      </w:r>
      <w:r w:rsidRPr="00652CEF">
        <w:rPr>
          <w:noProof/>
        </w:rPr>
        <w:t>(3): p. 429-439.</w:t>
      </w:r>
      <w:bookmarkEnd w:id="54"/>
    </w:p>
    <w:p w:rsidR="00652CEF" w:rsidRPr="00652CEF" w:rsidRDefault="00652CEF" w:rsidP="00652CEF">
      <w:pPr>
        <w:pStyle w:val="EndNoteBibliography"/>
        <w:ind w:left="720" w:hanging="720"/>
        <w:rPr>
          <w:noProof/>
        </w:rPr>
      </w:pPr>
      <w:bookmarkStart w:id="55" w:name="_ENREF_55"/>
      <w:r w:rsidRPr="00652CEF">
        <w:rPr>
          <w:noProof/>
        </w:rPr>
        <w:t>55.</w:t>
      </w:r>
      <w:r w:rsidRPr="00652CEF">
        <w:rPr>
          <w:noProof/>
        </w:rPr>
        <w:tab/>
        <w:t xml:space="preserve">Bhakoo, M. and R.A. Herbert, </w:t>
      </w:r>
      <w:r w:rsidRPr="00652CEF">
        <w:rPr>
          <w:i/>
          <w:noProof/>
        </w:rPr>
        <w:t>Fatty acid and phospholipid composition of five psychrotrophic Pseudomonas spp. grown at different temperatures.</w:t>
      </w:r>
      <w:r w:rsidRPr="00652CEF">
        <w:rPr>
          <w:noProof/>
        </w:rPr>
        <w:t xml:space="preserve"> Archives of Microbiology, 1980. </w:t>
      </w:r>
      <w:r w:rsidRPr="00652CEF">
        <w:rPr>
          <w:b/>
          <w:noProof/>
        </w:rPr>
        <w:t>126</w:t>
      </w:r>
      <w:r w:rsidRPr="00652CEF">
        <w:rPr>
          <w:noProof/>
        </w:rPr>
        <w:t>(1): p. 51-55.</w:t>
      </w:r>
      <w:bookmarkEnd w:id="55"/>
    </w:p>
    <w:p w:rsidR="00652CEF" w:rsidRPr="00652CEF" w:rsidRDefault="00652CEF" w:rsidP="00652CEF">
      <w:pPr>
        <w:pStyle w:val="EndNoteBibliography"/>
        <w:ind w:left="720" w:hanging="720"/>
        <w:rPr>
          <w:noProof/>
        </w:rPr>
      </w:pPr>
      <w:bookmarkStart w:id="56" w:name="_ENREF_56"/>
      <w:r w:rsidRPr="00652CEF">
        <w:rPr>
          <w:noProof/>
        </w:rPr>
        <w:t>56.</w:t>
      </w:r>
      <w:r w:rsidRPr="00652CEF">
        <w:rPr>
          <w:noProof/>
        </w:rPr>
        <w:tab/>
        <w:t xml:space="preserve">Carty, S.M., K.R. Sreekumar, and C.R.H. Raetz, </w:t>
      </w:r>
      <w:r w:rsidRPr="00652CEF">
        <w:rPr>
          <w:i/>
          <w:noProof/>
        </w:rPr>
        <w:t>Effect of Cold Shock on Lipid A Biosynthesis inEscherichia coli : INDUCTION AT 12</w:t>
      </w:r>
      <w:r w:rsidRPr="00652CEF">
        <w:rPr>
          <w:rFonts w:ascii="Times New Roman" w:hAnsi="Times New Roman" w:cs="Times New Roman"/>
          <w:i/>
          <w:noProof/>
        </w:rPr>
        <w:t> </w:t>
      </w:r>
      <w:r w:rsidRPr="00652CEF">
        <w:rPr>
          <w:i/>
          <w:noProof/>
        </w:rPr>
        <w:t>°C OF AN ACYLTRANSFERASE SPECIFIC FOR PALMITOLEOYL-ACYL CARRIER PROTEIN.</w:t>
      </w:r>
      <w:r w:rsidRPr="00652CEF">
        <w:rPr>
          <w:noProof/>
        </w:rPr>
        <w:t xml:space="preserve"> Journal of Biological Chemistry, 1999. </w:t>
      </w:r>
      <w:r w:rsidRPr="00652CEF">
        <w:rPr>
          <w:b/>
          <w:noProof/>
        </w:rPr>
        <w:t>274</w:t>
      </w:r>
      <w:r w:rsidRPr="00652CEF">
        <w:rPr>
          <w:noProof/>
        </w:rPr>
        <w:t>(14): p. 9677-9685.</w:t>
      </w:r>
      <w:bookmarkEnd w:id="56"/>
    </w:p>
    <w:p w:rsidR="00652CEF" w:rsidRPr="00652CEF" w:rsidRDefault="00652CEF" w:rsidP="00652CEF">
      <w:pPr>
        <w:pStyle w:val="EndNoteBibliography"/>
        <w:ind w:left="720" w:hanging="720"/>
        <w:rPr>
          <w:noProof/>
        </w:rPr>
      </w:pPr>
      <w:bookmarkStart w:id="57" w:name="_ENREF_57"/>
      <w:r w:rsidRPr="00652CEF">
        <w:rPr>
          <w:noProof/>
        </w:rPr>
        <w:t>57.</w:t>
      </w:r>
      <w:r w:rsidRPr="00652CEF">
        <w:rPr>
          <w:noProof/>
        </w:rPr>
        <w:tab/>
        <w:t xml:space="preserve">Söderberg, M. and N. Cianciotto, </w:t>
      </w:r>
      <w:r w:rsidRPr="00652CEF">
        <w:rPr>
          <w:i/>
          <w:noProof/>
        </w:rPr>
        <w:t>Mediators of Lipid A Modification, RNA Degradation, and Central Intermediary Metabolism Facilitate the Growth of Legionella pneumophila at Low Temperatures.</w:t>
      </w:r>
      <w:r w:rsidRPr="00652CEF">
        <w:rPr>
          <w:noProof/>
        </w:rPr>
        <w:t xml:space="preserve"> Current Microbiology, 2010. </w:t>
      </w:r>
      <w:r w:rsidRPr="00652CEF">
        <w:rPr>
          <w:b/>
          <w:noProof/>
        </w:rPr>
        <w:t>60</w:t>
      </w:r>
      <w:r w:rsidRPr="00652CEF">
        <w:rPr>
          <w:noProof/>
        </w:rPr>
        <w:t>(1): p. 59-65.</w:t>
      </w:r>
      <w:bookmarkEnd w:id="57"/>
    </w:p>
    <w:p w:rsidR="00652CEF" w:rsidRPr="00652CEF" w:rsidRDefault="00652CEF" w:rsidP="00652CEF">
      <w:pPr>
        <w:pStyle w:val="EndNoteBibliography"/>
        <w:ind w:left="720" w:hanging="720"/>
        <w:rPr>
          <w:noProof/>
        </w:rPr>
      </w:pPr>
      <w:bookmarkStart w:id="58" w:name="_ENREF_58"/>
      <w:r w:rsidRPr="00652CEF">
        <w:rPr>
          <w:noProof/>
        </w:rPr>
        <w:t>58.</w:t>
      </w:r>
      <w:r w:rsidRPr="00652CEF">
        <w:rPr>
          <w:noProof/>
        </w:rPr>
        <w:tab/>
        <w:t xml:space="preserve">Kawahara, H., </w:t>
      </w:r>
      <w:r w:rsidRPr="00652CEF">
        <w:rPr>
          <w:i/>
          <w:noProof/>
        </w:rPr>
        <w:t>Cryoprotectants and Ice-Binding Proteins</w:t>
      </w:r>
      <w:r w:rsidRPr="00652CEF">
        <w:rPr>
          <w:noProof/>
        </w:rPr>
        <w:t xml:space="preserve">, in </w:t>
      </w:r>
      <w:r w:rsidRPr="00652CEF">
        <w:rPr>
          <w:i/>
          <w:noProof/>
        </w:rPr>
        <w:t>Psychrophiles: from Biodiversity to Biotechnology</w:t>
      </w:r>
      <w:r w:rsidRPr="00652CEF">
        <w:rPr>
          <w:noProof/>
        </w:rPr>
        <w:t>, R. Margesin, et al., Editors. 2008, Springer Berlin Heidelberg. p. 229-246.</w:t>
      </w:r>
      <w:bookmarkEnd w:id="58"/>
    </w:p>
    <w:p w:rsidR="00652CEF" w:rsidRPr="00652CEF" w:rsidRDefault="00652CEF" w:rsidP="00652CEF">
      <w:pPr>
        <w:pStyle w:val="EndNoteBibliography"/>
        <w:ind w:left="720" w:hanging="720"/>
        <w:rPr>
          <w:noProof/>
        </w:rPr>
      </w:pPr>
      <w:bookmarkStart w:id="59" w:name="_ENREF_59"/>
      <w:r w:rsidRPr="00652CEF">
        <w:rPr>
          <w:noProof/>
        </w:rPr>
        <w:t>59.</w:t>
      </w:r>
      <w:r w:rsidRPr="00652CEF">
        <w:rPr>
          <w:noProof/>
        </w:rPr>
        <w:tab/>
        <w:t xml:space="preserve">Chattopadhyay, M.K., </w:t>
      </w:r>
      <w:r w:rsidRPr="00652CEF">
        <w:rPr>
          <w:i/>
          <w:noProof/>
        </w:rPr>
        <w:t>Bacterial cryoprotectants.</w:t>
      </w:r>
      <w:r w:rsidRPr="00652CEF">
        <w:rPr>
          <w:noProof/>
        </w:rPr>
        <w:t xml:space="preserve"> Resonance, 2002. </w:t>
      </w:r>
      <w:r w:rsidRPr="00652CEF">
        <w:rPr>
          <w:b/>
          <w:noProof/>
        </w:rPr>
        <w:t>7</w:t>
      </w:r>
      <w:r w:rsidRPr="00652CEF">
        <w:rPr>
          <w:noProof/>
        </w:rPr>
        <w:t>(11): p. 59-63.</w:t>
      </w:r>
      <w:bookmarkEnd w:id="59"/>
    </w:p>
    <w:p w:rsidR="00652CEF" w:rsidRPr="00652CEF" w:rsidRDefault="00652CEF" w:rsidP="00652CEF">
      <w:pPr>
        <w:pStyle w:val="EndNoteBibliography"/>
        <w:ind w:left="720" w:hanging="720"/>
        <w:rPr>
          <w:noProof/>
        </w:rPr>
      </w:pPr>
      <w:bookmarkStart w:id="60" w:name="_ENREF_60"/>
      <w:r w:rsidRPr="00652CEF">
        <w:rPr>
          <w:noProof/>
        </w:rPr>
        <w:t>60.</w:t>
      </w:r>
      <w:r w:rsidRPr="00652CEF">
        <w:rPr>
          <w:noProof/>
        </w:rPr>
        <w:tab/>
        <w:t xml:space="preserve">D'Amico, S., et al., </w:t>
      </w:r>
      <w:r w:rsidRPr="00652CEF">
        <w:rPr>
          <w:i/>
          <w:noProof/>
        </w:rPr>
        <w:t>Pyschrophilic microorganisms: challenges for life.</w:t>
      </w:r>
      <w:r w:rsidRPr="00652CEF">
        <w:rPr>
          <w:noProof/>
        </w:rPr>
        <w:t xml:space="preserve"> EMBO Reports, 2006. </w:t>
      </w:r>
      <w:r w:rsidRPr="00652CEF">
        <w:rPr>
          <w:b/>
          <w:noProof/>
        </w:rPr>
        <w:t>7</w:t>
      </w:r>
      <w:r w:rsidRPr="00652CEF">
        <w:rPr>
          <w:noProof/>
        </w:rPr>
        <w:t>(4): p. 385- 389.</w:t>
      </w:r>
      <w:bookmarkEnd w:id="60"/>
    </w:p>
    <w:p w:rsidR="00652CEF" w:rsidRPr="00652CEF" w:rsidRDefault="00652CEF" w:rsidP="00652CEF">
      <w:pPr>
        <w:pStyle w:val="EndNoteBibliography"/>
        <w:ind w:left="720" w:hanging="720"/>
        <w:rPr>
          <w:noProof/>
        </w:rPr>
      </w:pPr>
      <w:bookmarkStart w:id="61" w:name="_ENREF_61"/>
      <w:r w:rsidRPr="00652CEF">
        <w:rPr>
          <w:noProof/>
        </w:rPr>
        <w:t>61.</w:t>
      </w:r>
      <w:r w:rsidRPr="00652CEF">
        <w:rPr>
          <w:noProof/>
        </w:rPr>
        <w:tab/>
        <w:t xml:space="preserve">Celik, Y., et al., </w:t>
      </w:r>
      <w:r w:rsidRPr="00652CEF">
        <w:rPr>
          <w:i/>
          <w:noProof/>
        </w:rPr>
        <w:t>Microfluidic experiments reveal that antifreeze proteins bound to ice crystals suffice to prevent their growth.</w:t>
      </w:r>
      <w:r w:rsidRPr="00652CEF">
        <w:rPr>
          <w:noProof/>
        </w:rPr>
        <w:t xml:space="preserve"> Proceedings of the National Academy of Sciences, 2013. </w:t>
      </w:r>
      <w:r w:rsidRPr="00652CEF">
        <w:rPr>
          <w:b/>
          <w:noProof/>
        </w:rPr>
        <w:t>110</w:t>
      </w:r>
      <w:r w:rsidRPr="00652CEF">
        <w:rPr>
          <w:noProof/>
        </w:rPr>
        <w:t>(4): p. 1309-1314.</w:t>
      </w:r>
      <w:bookmarkEnd w:id="61"/>
    </w:p>
    <w:p w:rsidR="00652CEF" w:rsidRPr="00652CEF" w:rsidRDefault="00652CEF" w:rsidP="00652CEF">
      <w:pPr>
        <w:pStyle w:val="EndNoteBibliography"/>
        <w:ind w:left="720" w:hanging="720"/>
        <w:rPr>
          <w:noProof/>
        </w:rPr>
      </w:pPr>
      <w:bookmarkStart w:id="62" w:name="_ENREF_62"/>
      <w:r w:rsidRPr="00652CEF">
        <w:rPr>
          <w:noProof/>
        </w:rPr>
        <w:t>62.</w:t>
      </w:r>
      <w:r w:rsidRPr="00652CEF">
        <w:rPr>
          <w:noProof/>
        </w:rPr>
        <w:tab/>
        <w:t xml:space="preserve">Kawahara, H., </w:t>
      </w:r>
      <w:r w:rsidRPr="00652CEF">
        <w:rPr>
          <w:i/>
          <w:noProof/>
        </w:rPr>
        <w:t>The structures and functions of ice crystal-controlling proteins from bacteria.</w:t>
      </w:r>
      <w:r w:rsidRPr="00652CEF">
        <w:rPr>
          <w:noProof/>
        </w:rPr>
        <w:t xml:space="preserve"> Journal of Bioscience and Bioengineering, 2002. </w:t>
      </w:r>
      <w:r w:rsidRPr="00652CEF">
        <w:rPr>
          <w:b/>
          <w:noProof/>
        </w:rPr>
        <w:t>94</w:t>
      </w:r>
      <w:r w:rsidRPr="00652CEF">
        <w:rPr>
          <w:noProof/>
        </w:rPr>
        <w:t>(6): p. 492-496.</w:t>
      </w:r>
      <w:bookmarkEnd w:id="62"/>
    </w:p>
    <w:p w:rsidR="00652CEF" w:rsidRPr="00652CEF" w:rsidRDefault="00652CEF" w:rsidP="00652CEF">
      <w:pPr>
        <w:pStyle w:val="EndNoteBibliography"/>
        <w:ind w:left="720" w:hanging="720"/>
        <w:rPr>
          <w:noProof/>
        </w:rPr>
      </w:pPr>
      <w:bookmarkStart w:id="63" w:name="_ENREF_63"/>
      <w:r w:rsidRPr="00652CEF">
        <w:rPr>
          <w:noProof/>
        </w:rPr>
        <w:t>63.</w:t>
      </w:r>
      <w:r w:rsidRPr="00652CEF">
        <w:rPr>
          <w:noProof/>
        </w:rPr>
        <w:tab/>
        <w:t xml:space="preserve">Feller, G. and C. Gerday, </w:t>
      </w:r>
      <w:r w:rsidRPr="00652CEF">
        <w:rPr>
          <w:i/>
          <w:noProof/>
        </w:rPr>
        <w:t>Psychrophilic enzymes: hot topics in cold adaptation.</w:t>
      </w:r>
      <w:r w:rsidRPr="00652CEF">
        <w:rPr>
          <w:noProof/>
        </w:rPr>
        <w:t xml:space="preserve"> Nat Rev Micro, 2003. </w:t>
      </w:r>
      <w:r w:rsidRPr="00652CEF">
        <w:rPr>
          <w:b/>
          <w:noProof/>
        </w:rPr>
        <w:t>1</w:t>
      </w:r>
      <w:r w:rsidRPr="00652CEF">
        <w:rPr>
          <w:noProof/>
        </w:rPr>
        <w:t>(3): p. 200-208.</w:t>
      </w:r>
      <w:bookmarkEnd w:id="63"/>
    </w:p>
    <w:p w:rsidR="00652CEF" w:rsidRPr="00652CEF" w:rsidRDefault="00652CEF" w:rsidP="00652CEF">
      <w:pPr>
        <w:pStyle w:val="EndNoteBibliography"/>
        <w:ind w:left="720" w:hanging="720"/>
        <w:rPr>
          <w:noProof/>
        </w:rPr>
      </w:pPr>
      <w:bookmarkStart w:id="64" w:name="_ENREF_64"/>
      <w:r w:rsidRPr="00652CEF">
        <w:rPr>
          <w:noProof/>
        </w:rPr>
        <w:t>64.</w:t>
      </w:r>
      <w:r w:rsidRPr="00652CEF">
        <w:rPr>
          <w:noProof/>
        </w:rPr>
        <w:tab/>
        <w:t xml:space="preserve">Polissi, A., et al., </w:t>
      </w:r>
      <w:r w:rsidRPr="00652CEF">
        <w:rPr>
          <w:i/>
          <w:noProof/>
        </w:rPr>
        <w:t>Changes in Escherichia coli transcriptome during acclimatization at low temperature.</w:t>
      </w:r>
      <w:r w:rsidRPr="00652CEF">
        <w:rPr>
          <w:noProof/>
        </w:rPr>
        <w:t xml:space="preserve"> Research in Microbiology, 2003. </w:t>
      </w:r>
      <w:r w:rsidRPr="00652CEF">
        <w:rPr>
          <w:b/>
          <w:noProof/>
        </w:rPr>
        <w:t>154</w:t>
      </w:r>
      <w:r w:rsidRPr="00652CEF">
        <w:rPr>
          <w:noProof/>
        </w:rPr>
        <w:t>(8): p. 573-580.</w:t>
      </w:r>
      <w:bookmarkEnd w:id="64"/>
    </w:p>
    <w:p w:rsidR="00652CEF" w:rsidRPr="00652CEF" w:rsidRDefault="00652CEF" w:rsidP="00652CEF">
      <w:pPr>
        <w:pStyle w:val="EndNoteBibliography"/>
        <w:ind w:left="720" w:hanging="720"/>
        <w:rPr>
          <w:noProof/>
        </w:rPr>
      </w:pPr>
      <w:bookmarkStart w:id="65" w:name="_ENREF_65"/>
      <w:r w:rsidRPr="00652CEF">
        <w:rPr>
          <w:noProof/>
        </w:rPr>
        <w:t>65.</w:t>
      </w:r>
      <w:r w:rsidRPr="00652CEF">
        <w:rPr>
          <w:noProof/>
        </w:rPr>
        <w:tab/>
        <w:t xml:space="preserve">Carpousis, A.J., </w:t>
      </w:r>
      <w:r w:rsidRPr="00652CEF">
        <w:rPr>
          <w:i/>
          <w:noProof/>
        </w:rPr>
        <w:t>The RNA degradosome of Escherichia coli: an mRNA-degrading machine assembled on RNase E.</w:t>
      </w:r>
      <w:r w:rsidRPr="00652CEF">
        <w:rPr>
          <w:noProof/>
        </w:rPr>
        <w:t xml:space="preserve"> Annu Rev Microbiol, 2007. </w:t>
      </w:r>
      <w:r w:rsidRPr="00652CEF">
        <w:rPr>
          <w:b/>
          <w:noProof/>
        </w:rPr>
        <w:t>61</w:t>
      </w:r>
      <w:r w:rsidRPr="00652CEF">
        <w:rPr>
          <w:noProof/>
        </w:rPr>
        <w:t>: p. 71-87.</w:t>
      </w:r>
      <w:bookmarkEnd w:id="65"/>
    </w:p>
    <w:p w:rsidR="00652CEF" w:rsidRPr="00652CEF" w:rsidRDefault="00652CEF" w:rsidP="00652CEF">
      <w:pPr>
        <w:pStyle w:val="EndNoteBibliography"/>
        <w:ind w:left="720" w:hanging="720"/>
        <w:rPr>
          <w:noProof/>
        </w:rPr>
      </w:pPr>
      <w:bookmarkStart w:id="66" w:name="_ENREF_66"/>
      <w:r w:rsidRPr="00652CEF">
        <w:rPr>
          <w:noProof/>
        </w:rPr>
        <w:t>66.</w:t>
      </w:r>
      <w:r w:rsidRPr="00652CEF">
        <w:rPr>
          <w:noProof/>
        </w:rPr>
        <w:tab/>
        <w:t xml:space="preserve">Belasco, J.G. and C.F. Biggins, </w:t>
      </w:r>
      <w:r w:rsidRPr="00652CEF">
        <w:rPr>
          <w:i/>
          <w:noProof/>
        </w:rPr>
        <w:t>Mechanisms of mRNA decay in bacteria: a perspective.</w:t>
      </w:r>
      <w:r w:rsidRPr="00652CEF">
        <w:rPr>
          <w:noProof/>
        </w:rPr>
        <w:t xml:space="preserve"> Gene, 1988. </w:t>
      </w:r>
      <w:r w:rsidRPr="00652CEF">
        <w:rPr>
          <w:b/>
          <w:noProof/>
        </w:rPr>
        <w:t>72</w:t>
      </w:r>
      <w:r w:rsidRPr="00652CEF">
        <w:rPr>
          <w:noProof/>
        </w:rPr>
        <w:t>(1–2): p. 15-23.</w:t>
      </w:r>
      <w:bookmarkEnd w:id="66"/>
    </w:p>
    <w:p w:rsidR="00652CEF" w:rsidRPr="00652CEF" w:rsidRDefault="00652CEF" w:rsidP="00652CEF">
      <w:pPr>
        <w:pStyle w:val="EndNoteBibliography"/>
        <w:ind w:left="720" w:hanging="720"/>
        <w:rPr>
          <w:noProof/>
        </w:rPr>
      </w:pPr>
      <w:bookmarkStart w:id="67" w:name="_ENREF_67"/>
      <w:r w:rsidRPr="00652CEF">
        <w:rPr>
          <w:noProof/>
        </w:rPr>
        <w:t>67.</w:t>
      </w:r>
      <w:r w:rsidRPr="00652CEF">
        <w:rPr>
          <w:noProof/>
        </w:rPr>
        <w:tab/>
        <w:t xml:space="preserve">Fabrega, A. and J. Vila, </w:t>
      </w:r>
      <w:r w:rsidRPr="00652CEF">
        <w:rPr>
          <w:i/>
          <w:noProof/>
        </w:rPr>
        <w:t>Yersinia enterocolitica: pathogenesis, virulence and antimicrobial resistance.</w:t>
      </w:r>
      <w:r w:rsidRPr="00652CEF">
        <w:rPr>
          <w:noProof/>
        </w:rPr>
        <w:t xml:space="preserve"> Enferm Infecc Microbiol Clin, 2012. </w:t>
      </w:r>
      <w:r w:rsidRPr="00652CEF">
        <w:rPr>
          <w:b/>
          <w:noProof/>
        </w:rPr>
        <w:t>30</w:t>
      </w:r>
      <w:r w:rsidRPr="00652CEF">
        <w:rPr>
          <w:noProof/>
        </w:rPr>
        <w:t>(1): p. 24-32.</w:t>
      </w:r>
      <w:bookmarkEnd w:id="67"/>
    </w:p>
    <w:p w:rsidR="00652CEF" w:rsidRPr="00652CEF" w:rsidRDefault="00652CEF" w:rsidP="00652CEF">
      <w:pPr>
        <w:pStyle w:val="EndNoteBibliography"/>
        <w:ind w:left="720" w:hanging="720"/>
        <w:rPr>
          <w:noProof/>
        </w:rPr>
      </w:pPr>
      <w:bookmarkStart w:id="68" w:name="_ENREF_68"/>
      <w:r w:rsidRPr="00652CEF">
        <w:rPr>
          <w:noProof/>
        </w:rPr>
        <w:t>68.</w:t>
      </w:r>
      <w:r w:rsidRPr="00652CEF">
        <w:rPr>
          <w:noProof/>
        </w:rPr>
        <w:tab/>
        <w:t xml:space="preserve">Nelson, K.E., et al., </w:t>
      </w:r>
      <w:r w:rsidRPr="00652CEF">
        <w:rPr>
          <w:i/>
          <w:noProof/>
        </w:rPr>
        <w:t>Complete genome sequence and comparative analysis of the metabolically versatile Pseudomonas putida KT2440.</w:t>
      </w:r>
      <w:r w:rsidRPr="00652CEF">
        <w:rPr>
          <w:noProof/>
        </w:rPr>
        <w:t xml:space="preserve"> Environmental Microbiology, 2002. </w:t>
      </w:r>
      <w:r w:rsidRPr="00652CEF">
        <w:rPr>
          <w:b/>
          <w:noProof/>
        </w:rPr>
        <w:t>4</w:t>
      </w:r>
      <w:r w:rsidRPr="00652CEF">
        <w:rPr>
          <w:noProof/>
        </w:rPr>
        <w:t>(12): p. 799-808.</w:t>
      </w:r>
      <w:bookmarkEnd w:id="68"/>
    </w:p>
    <w:p w:rsidR="00652CEF" w:rsidRPr="00652CEF" w:rsidRDefault="00652CEF" w:rsidP="00652CEF">
      <w:pPr>
        <w:pStyle w:val="EndNoteBibliography"/>
        <w:ind w:left="720" w:hanging="720"/>
        <w:rPr>
          <w:noProof/>
        </w:rPr>
      </w:pPr>
      <w:bookmarkStart w:id="69" w:name="_ENREF_69"/>
      <w:r w:rsidRPr="00652CEF">
        <w:rPr>
          <w:noProof/>
        </w:rPr>
        <w:t>69.</w:t>
      </w:r>
      <w:r w:rsidRPr="00652CEF">
        <w:rPr>
          <w:noProof/>
        </w:rPr>
        <w:tab/>
        <w:t xml:space="preserve">Hendley, J.O., F.G. Hayden, and B. Winther, </w:t>
      </w:r>
      <w:r w:rsidRPr="00652CEF">
        <w:rPr>
          <w:i/>
          <w:noProof/>
        </w:rPr>
        <w:t>Weekly point prevalence of Streptococcus pneumoniae, Hemophilus influenzae and Moraxella catarrhalis in the upper airways of normal young children: effect of respiratory illness and season.</w:t>
      </w:r>
      <w:r w:rsidRPr="00652CEF">
        <w:rPr>
          <w:noProof/>
        </w:rPr>
        <w:t xml:space="preserve"> APMIS, 2005. </w:t>
      </w:r>
      <w:r w:rsidRPr="00652CEF">
        <w:rPr>
          <w:b/>
          <w:noProof/>
        </w:rPr>
        <w:t>113</w:t>
      </w:r>
      <w:r w:rsidRPr="00652CEF">
        <w:rPr>
          <w:noProof/>
        </w:rPr>
        <w:t>(3): p. 213-220.</w:t>
      </w:r>
      <w:bookmarkEnd w:id="69"/>
    </w:p>
    <w:p w:rsidR="00652CEF" w:rsidRPr="00652CEF" w:rsidRDefault="00652CEF" w:rsidP="00652CEF">
      <w:pPr>
        <w:pStyle w:val="EndNoteBibliography"/>
        <w:ind w:left="720" w:hanging="720"/>
        <w:rPr>
          <w:noProof/>
        </w:rPr>
      </w:pPr>
      <w:bookmarkStart w:id="70" w:name="_ENREF_70"/>
      <w:r w:rsidRPr="00652CEF">
        <w:rPr>
          <w:noProof/>
        </w:rPr>
        <w:t>70.</w:t>
      </w:r>
      <w:r w:rsidRPr="00652CEF">
        <w:rPr>
          <w:noProof/>
        </w:rPr>
        <w:tab/>
        <w:t xml:space="preserve">Abranches, J., et al., </w:t>
      </w:r>
      <w:r w:rsidRPr="00652CEF">
        <w:rPr>
          <w:i/>
          <w:noProof/>
        </w:rPr>
        <w:t>Different roles of EIIABMan and EIIGlc in regulation of energy metabolism, biofilm development, and competence in Streptococcus mutans.</w:t>
      </w:r>
      <w:r w:rsidRPr="00652CEF">
        <w:rPr>
          <w:noProof/>
        </w:rPr>
        <w:t xml:space="preserve"> Journal of Bacteriology, 2006. </w:t>
      </w:r>
      <w:r w:rsidRPr="00652CEF">
        <w:rPr>
          <w:b/>
          <w:noProof/>
        </w:rPr>
        <w:t>188</w:t>
      </w:r>
      <w:r w:rsidRPr="00652CEF">
        <w:rPr>
          <w:noProof/>
        </w:rPr>
        <w:t>(11): p. 3748-3756.</w:t>
      </w:r>
      <w:bookmarkEnd w:id="70"/>
    </w:p>
    <w:p w:rsidR="00652CEF" w:rsidRPr="00652CEF" w:rsidRDefault="00652CEF" w:rsidP="00652CEF">
      <w:pPr>
        <w:pStyle w:val="EndNoteBibliography"/>
        <w:ind w:left="720" w:hanging="720"/>
        <w:rPr>
          <w:noProof/>
        </w:rPr>
      </w:pPr>
      <w:bookmarkStart w:id="71" w:name="_ENREF_71"/>
      <w:r w:rsidRPr="00652CEF">
        <w:rPr>
          <w:noProof/>
        </w:rPr>
        <w:t>71.</w:t>
      </w:r>
      <w:r w:rsidRPr="00652CEF">
        <w:rPr>
          <w:noProof/>
        </w:rPr>
        <w:tab/>
        <w:t xml:space="preserve">Fozo, E.M., et al., </w:t>
      </w:r>
      <w:r w:rsidRPr="00652CEF">
        <w:rPr>
          <w:i/>
          <w:noProof/>
        </w:rPr>
        <w:t>Abundance of type I toxin-antitoxin systems in bacteria: searches for new candidates and discovery of novel families.</w:t>
      </w:r>
      <w:r w:rsidRPr="00652CEF">
        <w:rPr>
          <w:noProof/>
        </w:rPr>
        <w:t xml:space="preserve"> Nucleic Acids Res, 2010. </w:t>
      </w:r>
      <w:r w:rsidRPr="00652CEF">
        <w:rPr>
          <w:b/>
          <w:noProof/>
        </w:rPr>
        <w:t>38</w:t>
      </w:r>
      <w:r w:rsidRPr="00652CEF">
        <w:rPr>
          <w:noProof/>
        </w:rPr>
        <w:t>(11): p. 3743-59.</w:t>
      </w:r>
      <w:bookmarkEnd w:id="71"/>
    </w:p>
    <w:p w:rsidR="00652CEF" w:rsidRPr="00652CEF" w:rsidRDefault="00652CEF" w:rsidP="00652CEF">
      <w:pPr>
        <w:pStyle w:val="EndNoteBibliography"/>
        <w:ind w:left="720" w:hanging="720"/>
        <w:rPr>
          <w:noProof/>
        </w:rPr>
      </w:pPr>
      <w:bookmarkStart w:id="72" w:name="_ENREF_72"/>
      <w:r w:rsidRPr="00652CEF">
        <w:rPr>
          <w:noProof/>
        </w:rPr>
        <w:t>72.</w:t>
      </w:r>
      <w:r w:rsidRPr="00652CEF">
        <w:rPr>
          <w:noProof/>
        </w:rPr>
        <w:tab/>
        <w:t xml:space="preserve">Tamura, K., et al., </w:t>
      </w:r>
      <w:r w:rsidRPr="00652CEF">
        <w:rPr>
          <w:i/>
          <w:noProof/>
        </w:rPr>
        <w:t>MEGA5: Molecular Evolutionary Genetics Analysis using Maximum Likelihood, Evolutionary Distance, and Maximum Parsimony Methods.</w:t>
      </w:r>
      <w:r w:rsidRPr="00652CEF">
        <w:rPr>
          <w:noProof/>
        </w:rPr>
        <w:t xml:space="preserve"> Molecular Biology and Evolution, 2011. </w:t>
      </w:r>
      <w:r w:rsidRPr="00652CEF">
        <w:rPr>
          <w:b/>
          <w:noProof/>
        </w:rPr>
        <w:t>28</w:t>
      </w:r>
      <w:r w:rsidRPr="00652CEF">
        <w:rPr>
          <w:noProof/>
        </w:rPr>
        <w:t>: p. 2731-2739.</w:t>
      </w:r>
      <w:bookmarkEnd w:id="72"/>
    </w:p>
    <w:p w:rsidR="00652CEF" w:rsidRPr="00652CEF" w:rsidRDefault="00652CEF" w:rsidP="00652CEF">
      <w:pPr>
        <w:pStyle w:val="EndNoteBibliography"/>
        <w:ind w:left="720" w:hanging="720"/>
        <w:rPr>
          <w:noProof/>
        </w:rPr>
      </w:pPr>
      <w:bookmarkStart w:id="73" w:name="_ENREF_73"/>
      <w:r w:rsidRPr="00652CEF">
        <w:rPr>
          <w:noProof/>
        </w:rPr>
        <w:t>73.</w:t>
      </w:r>
      <w:r w:rsidRPr="00652CEF">
        <w:rPr>
          <w:noProof/>
        </w:rPr>
        <w:tab/>
        <w:t xml:space="preserve">Tsuji, A., et al., </w:t>
      </w:r>
      <w:r w:rsidRPr="00652CEF">
        <w:rPr>
          <w:i/>
          <w:noProof/>
        </w:rPr>
        <w:t>The Effects of Temperature and pH on the Growth of Eight Enteric and Nine Glucose Non&amp;#8208;Fermenting Species of Gram&amp;#8208;Negative Rods.</w:t>
      </w:r>
      <w:r w:rsidRPr="00652CEF">
        <w:rPr>
          <w:noProof/>
        </w:rPr>
        <w:t xml:space="preserve"> Historical Journal of Film, Radio and Television, 1982. </w:t>
      </w:r>
      <w:r w:rsidRPr="00652CEF">
        <w:rPr>
          <w:b/>
          <w:noProof/>
        </w:rPr>
        <w:t>26</w:t>
      </w:r>
      <w:r w:rsidRPr="00652CEF">
        <w:rPr>
          <w:noProof/>
        </w:rPr>
        <w:t>(1): p. 15-24.</w:t>
      </w:r>
      <w:bookmarkEnd w:id="73"/>
    </w:p>
    <w:p w:rsidR="00652CEF" w:rsidRPr="00652CEF" w:rsidRDefault="00652CEF" w:rsidP="00652CEF">
      <w:pPr>
        <w:pStyle w:val="EndNoteBibliography"/>
        <w:ind w:left="720" w:hanging="720"/>
        <w:rPr>
          <w:noProof/>
        </w:rPr>
      </w:pPr>
      <w:bookmarkStart w:id="74" w:name="_ENREF_74"/>
      <w:r w:rsidRPr="00652CEF">
        <w:rPr>
          <w:noProof/>
        </w:rPr>
        <w:t>74.</w:t>
      </w:r>
      <w:r w:rsidRPr="00652CEF">
        <w:rPr>
          <w:noProof/>
        </w:rPr>
        <w:tab/>
        <w:t xml:space="preserve">Senan, S., J.B. Prajapati, and C.G. Joshi, </w:t>
      </w:r>
      <w:r w:rsidRPr="00652CEF">
        <w:rPr>
          <w:i/>
          <w:noProof/>
        </w:rPr>
        <w:t>Comparative genome-scale analysis of niche-based stress-responsive genes in Lactobacillus helveticus strains.</w:t>
      </w:r>
      <w:r w:rsidRPr="00652CEF">
        <w:rPr>
          <w:noProof/>
        </w:rPr>
        <w:t xml:space="preserve"> Genome, 2014: p. 1-8.</w:t>
      </w:r>
      <w:bookmarkEnd w:id="74"/>
    </w:p>
    <w:p w:rsidR="00652CEF" w:rsidRPr="00652CEF" w:rsidRDefault="00652CEF" w:rsidP="00652CEF">
      <w:pPr>
        <w:pStyle w:val="EndNoteBibliography"/>
        <w:ind w:left="720" w:hanging="720"/>
        <w:rPr>
          <w:noProof/>
        </w:rPr>
      </w:pPr>
      <w:bookmarkStart w:id="75" w:name="_ENREF_75"/>
      <w:r w:rsidRPr="00652CEF">
        <w:rPr>
          <w:noProof/>
        </w:rPr>
        <w:t>75.</w:t>
      </w:r>
      <w:r w:rsidRPr="00652CEF">
        <w:rPr>
          <w:noProof/>
        </w:rPr>
        <w:tab/>
        <w:t xml:space="preserve">van de Guchte, M., et al., </w:t>
      </w:r>
      <w:r w:rsidRPr="00652CEF">
        <w:rPr>
          <w:i/>
          <w:noProof/>
        </w:rPr>
        <w:t>Stress responses in lactic acid bacteria.</w:t>
      </w:r>
      <w:r w:rsidRPr="00652CEF">
        <w:rPr>
          <w:noProof/>
        </w:rPr>
        <w:t xml:space="preserve"> Antonie van Leeuwenhoek, 2002. </w:t>
      </w:r>
      <w:r w:rsidRPr="00652CEF">
        <w:rPr>
          <w:b/>
          <w:noProof/>
        </w:rPr>
        <w:t>82</w:t>
      </w:r>
      <w:r w:rsidRPr="00652CEF">
        <w:rPr>
          <w:noProof/>
        </w:rPr>
        <w:t>(1-4): p. 187-216.</w:t>
      </w:r>
      <w:bookmarkEnd w:id="75"/>
    </w:p>
    <w:p w:rsidR="00652CEF" w:rsidRPr="00652CEF" w:rsidRDefault="00652CEF" w:rsidP="00652CEF">
      <w:pPr>
        <w:pStyle w:val="EndNoteBibliography"/>
        <w:ind w:left="720" w:hanging="720"/>
        <w:rPr>
          <w:noProof/>
        </w:rPr>
      </w:pPr>
      <w:bookmarkStart w:id="76" w:name="_ENREF_76"/>
      <w:r w:rsidRPr="00652CEF">
        <w:rPr>
          <w:noProof/>
        </w:rPr>
        <w:t>76.</w:t>
      </w:r>
      <w:r w:rsidRPr="00652CEF">
        <w:rPr>
          <w:noProof/>
        </w:rPr>
        <w:tab/>
        <w:t xml:space="preserve">Kacperska-Palacz, A., et al., </w:t>
      </w:r>
      <w:r w:rsidRPr="00652CEF">
        <w:rPr>
          <w:i/>
          <w:noProof/>
        </w:rPr>
        <w:t>Physiological mechanisms of frost tolerance: subcellular localization and some physical-chemical properties of protein fractions accumulated under cold treatment.</w:t>
      </w:r>
      <w:r w:rsidRPr="00652CEF">
        <w:rPr>
          <w:noProof/>
        </w:rPr>
        <w:t xml:space="preserve"> Biologia Plantarum, 1977. </w:t>
      </w:r>
      <w:r w:rsidRPr="00652CEF">
        <w:rPr>
          <w:b/>
          <w:noProof/>
        </w:rPr>
        <w:t>19</w:t>
      </w:r>
      <w:r w:rsidRPr="00652CEF">
        <w:rPr>
          <w:noProof/>
        </w:rPr>
        <w:t>(1): p. 18-26.</w:t>
      </w:r>
      <w:bookmarkEnd w:id="76"/>
    </w:p>
    <w:p w:rsidR="00652CEF" w:rsidRPr="00652CEF" w:rsidRDefault="00652CEF" w:rsidP="00652CEF">
      <w:pPr>
        <w:pStyle w:val="EndNoteBibliography"/>
        <w:ind w:left="720" w:hanging="720"/>
        <w:rPr>
          <w:noProof/>
        </w:rPr>
      </w:pPr>
      <w:bookmarkStart w:id="77" w:name="_ENREF_77"/>
      <w:r w:rsidRPr="00652CEF">
        <w:rPr>
          <w:noProof/>
        </w:rPr>
        <w:t>77.</w:t>
      </w:r>
      <w:r w:rsidRPr="00652CEF">
        <w:rPr>
          <w:noProof/>
        </w:rPr>
        <w:tab/>
        <w:t xml:space="preserve">Singh, A.K., et al., </w:t>
      </w:r>
      <w:r w:rsidRPr="00652CEF">
        <w:rPr>
          <w:i/>
          <w:noProof/>
        </w:rPr>
        <w:t>Metabolomes of the psychrotolerant bacterium Listeria monocytogenes 10403S grown at 37&amp;#xa0;°C and 8&amp;#xa0;°C.</w:t>
      </w:r>
      <w:r w:rsidRPr="00652CEF">
        <w:rPr>
          <w:noProof/>
        </w:rPr>
        <w:t xml:space="preserve"> International Journal of Food Microbiology, 2011. </w:t>
      </w:r>
      <w:r w:rsidRPr="00652CEF">
        <w:rPr>
          <w:b/>
          <w:noProof/>
        </w:rPr>
        <w:t>148</w:t>
      </w:r>
      <w:r w:rsidRPr="00652CEF">
        <w:rPr>
          <w:noProof/>
        </w:rPr>
        <w:t>(2): p. 107-114.</w:t>
      </w:r>
      <w:bookmarkEnd w:id="77"/>
    </w:p>
    <w:p w:rsidR="00652CEF" w:rsidRPr="00652CEF" w:rsidRDefault="00652CEF" w:rsidP="00652CEF">
      <w:pPr>
        <w:pStyle w:val="EndNoteBibliography"/>
        <w:ind w:left="720" w:hanging="720"/>
        <w:rPr>
          <w:noProof/>
        </w:rPr>
      </w:pPr>
      <w:bookmarkStart w:id="78" w:name="_ENREF_78"/>
      <w:r w:rsidRPr="00652CEF">
        <w:rPr>
          <w:noProof/>
        </w:rPr>
        <w:t>78.</w:t>
      </w:r>
      <w:r w:rsidRPr="00652CEF">
        <w:rPr>
          <w:noProof/>
        </w:rPr>
        <w:tab/>
        <w:t xml:space="preserve">Todorova, D., et al., </w:t>
      </w:r>
      <w:r w:rsidRPr="00652CEF">
        <w:rPr>
          <w:i/>
          <w:noProof/>
        </w:rPr>
        <w:t>Polyamines - involvement in plant stress tolerance and adaptation</w:t>
      </w:r>
      <w:r w:rsidRPr="00652CEF">
        <w:rPr>
          <w:noProof/>
        </w:rPr>
        <w:t>. 2014, CABI: Wallingford. p. 194-221.</w:t>
      </w:r>
      <w:bookmarkEnd w:id="78"/>
    </w:p>
    <w:p w:rsidR="00652CEF" w:rsidRPr="00652CEF" w:rsidRDefault="00652CEF" w:rsidP="00652CEF">
      <w:pPr>
        <w:pStyle w:val="EndNoteBibliography"/>
        <w:ind w:left="720" w:hanging="720"/>
        <w:rPr>
          <w:noProof/>
        </w:rPr>
      </w:pPr>
      <w:bookmarkStart w:id="79" w:name="_ENREF_79"/>
      <w:r w:rsidRPr="00652CEF">
        <w:rPr>
          <w:noProof/>
        </w:rPr>
        <w:t>79.</w:t>
      </w:r>
      <w:r w:rsidRPr="00652CEF">
        <w:rPr>
          <w:noProof/>
        </w:rPr>
        <w:tab/>
        <w:t xml:space="preserve">Costilow, R.N. and L. Laycock, </w:t>
      </w:r>
      <w:r w:rsidRPr="00652CEF">
        <w:rPr>
          <w:i/>
          <w:noProof/>
        </w:rPr>
        <w:t>Reactions involved in the conversion of ornithine to proline in Clostridia.</w:t>
      </w:r>
      <w:r w:rsidRPr="00652CEF">
        <w:rPr>
          <w:noProof/>
        </w:rPr>
        <w:t xml:space="preserve"> J Bacteriol, 1969. </w:t>
      </w:r>
      <w:r w:rsidRPr="00652CEF">
        <w:rPr>
          <w:b/>
          <w:noProof/>
        </w:rPr>
        <w:t>100</w:t>
      </w:r>
      <w:r w:rsidRPr="00652CEF">
        <w:rPr>
          <w:noProof/>
        </w:rPr>
        <w:t>(2): p. 662-7.</w:t>
      </w:r>
      <w:bookmarkEnd w:id="79"/>
    </w:p>
    <w:p w:rsidR="00652CEF" w:rsidRPr="00652CEF" w:rsidRDefault="00652CEF" w:rsidP="00652CEF">
      <w:pPr>
        <w:pStyle w:val="EndNoteBibliography"/>
        <w:ind w:left="720" w:hanging="720"/>
        <w:rPr>
          <w:noProof/>
        </w:rPr>
      </w:pPr>
      <w:bookmarkStart w:id="80" w:name="_ENREF_80"/>
      <w:r w:rsidRPr="00652CEF">
        <w:rPr>
          <w:noProof/>
        </w:rPr>
        <w:t>80.</w:t>
      </w:r>
      <w:r w:rsidRPr="00652CEF">
        <w:rPr>
          <w:noProof/>
        </w:rPr>
        <w:tab/>
        <w:t xml:space="preserve">Pemberton, T.A., et al., </w:t>
      </w:r>
      <w:r w:rsidRPr="00652CEF">
        <w:rPr>
          <w:i/>
          <w:noProof/>
        </w:rPr>
        <w:t>Proline: Mother Nature's cryoprotectant applied to protein crystallography.</w:t>
      </w:r>
      <w:r w:rsidRPr="00652CEF">
        <w:rPr>
          <w:noProof/>
        </w:rPr>
        <w:t xml:space="preserve"> Acta Crystallogr D Biol Crystallogr, 2012. </w:t>
      </w:r>
      <w:r w:rsidRPr="00652CEF">
        <w:rPr>
          <w:b/>
          <w:noProof/>
        </w:rPr>
        <w:t>68</w:t>
      </w:r>
      <w:r w:rsidRPr="00652CEF">
        <w:rPr>
          <w:noProof/>
        </w:rPr>
        <w:t>(Pt 8): p. 1010-8.</w:t>
      </w:r>
      <w:bookmarkEnd w:id="80"/>
    </w:p>
    <w:p w:rsidR="00652CEF" w:rsidRPr="00652CEF" w:rsidRDefault="00652CEF" w:rsidP="00652CEF">
      <w:pPr>
        <w:pStyle w:val="EndNoteBibliography"/>
        <w:ind w:left="720" w:hanging="720"/>
        <w:rPr>
          <w:noProof/>
        </w:rPr>
      </w:pPr>
      <w:bookmarkStart w:id="81" w:name="_ENREF_81"/>
      <w:r w:rsidRPr="00652CEF">
        <w:rPr>
          <w:noProof/>
        </w:rPr>
        <w:t>81.</w:t>
      </w:r>
      <w:r w:rsidRPr="00652CEF">
        <w:rPr>
          <w:noProof/>
        </w:rPr>
        <w:tab/>
        <w:t xml:space="preserve">Sekine, T., et al., </w:t>
      </w:r>
      <w:r w:rsidRPr="00652CEF">
        <w:rPr>
          <w:i/>
          <w:noProof/>
        </w:rPr>
        <w:t>Desensitization of feedback inhibition of the Saccharomyces cerevisiae gamma-glutamyl kinase enhances proline accumulation and freezing tolerance.</w:t>
      </w:r>
      <w:r w:rsidRPr="00652CEF">
        <w:rPr>
          <w:noProof/>
        </w:rPr>
        <w:t xml:space="preserve"> Appl Environ Microbiol, 2007. </w:t>
      </w:r>
      <w:r w:rsidRPr="00652CEF">
        <w:rPr>
          <w:b/>
          <w:noProof/>
        </w:rPr>
        <w:t>73</w:t>
      </w:r>
      <w:r w:rsidRPr="00652CEF">
        <w:rPr>
          <w:noProof/>
        </w:rPr>
        <w:t>(12): p. 4011-9.</w:t>
      </w:r>
      <w:bookmarkEnd w:id="81"/>
    </w:p>
    <w:p w:rsidR="00652CEF" w:rsidRPr="00652CEF" w:rsidRDefault="00652CEF" w:rsidP="00652CEF">
      <w:pPr>
        <w:pStyle w:val="EndNoteBibliography"/>
        <w:ind w:left="720" w:hanging="720"/>
        <w:rPr>
          <w:noProof/>
        </w:rPr>
      </w:pPr>
      <w:bookmarkStart w:id="82" w:name="_ENREF_82"/>
      <w:r w:rsidRPr="00652CEF">
        <w:rPr>
          <w:noProof/>
        </w:rPr>
        <w:t>82.</w:t>
      </w:r>
      <w:r w:rsidRPr="00652CEF">
        <w:rPr>
          <w:noProof/>
        </w:rPr>
        <w:tab/>
        <w:t xml:space="preserve">Bayles, D.O. and B.J. Wilkinson, </w:t>
      </w:r>
      <w:r w:rsidRPr="00652CEF">
        <w:rPr>
          <w:i/>
          <w:noProof/>
        </w:rPr>
        <w:t>Osmoprotectants and cryoprotectants for Listeria monocytogenes.</w:t>
      </w:r>
      <w:r w:rsidRPr="00652CEF">
        <w:rPr>
          <w:noProof/>
        </w:rPr>
        <w:t xml:space="preserve"> Letters in Applied Microbiology, 2000. </w:t>
      </w:r>
      <w:r w:rsidRPr="00652CEF">
        <w:rPr>
          <w:b/>
          <w:noProof/>
        </w:rPr>
        <w:t>30</w:t>
      </w:r>
      <w:r w:rsidRPr="00652CEF">
        <w:rPr>
          <w:noProof/>
        </w:rPr>
        <w:t>(1): p. 23-27.</w:t>
      </w:r>
      <w:bookmarkEnd w:id="82"/>
    </w:p>
    <w:p w:rsidR="00652CEF" w:rsidRPr="00652CEF" w:rsidRDefault="00652CEF" w:rsidP="00652CEF">
      <w:pPr>
        <w:pStyle w:val="EndNoteBibliography"/>
        <w:ind w:left="720" w:hanging="720"/>
        <w:rPr>
          <w:noProof/>
        </w:rPr>
      </w:pPr>
      <w:bookmarkStart w:id="83" w:name="_ENREF_83"/>
      <w:r w:rsidRPr="00652CEF">
        <w:rPr>
          <w:noProof/>
        </w:rPr>
        <w:t>83.</w:t>
      </w:r>
      <w:r w:rsidRPr="00652CEF">
        <w:rPr>
          <w:noProof/>
        </w:rPr>
        <w:tab/>
        <w:t xml:space="preserve">Sui, N., et al., </w:t>
      </w:r>
      <w:r w:rsidRPr="00652CEF">
        <w:rPr>
          <w:i/>
          <w:noProof/>
        </w:rPr>
        <w:t>Overexpression of glycerol-3-phosphate acyltransferase gene improves chilling tolerance in tomato.</w:t>
      </w:r>
      <w:r w:rsidRPr="00652CEF">
        <w:rPr>
          <w:noProof/>
        </w:rPr>
        <w:t xml:space="preserve"> Planta, 2007. </w:t>
      </w:r>
      <w:r w:rsidRPr="00652CEF">
        <w:rPr>
          <w:b/>
          <w:noProof/>
        </w:rPr>
        <w:t>226</w:t>
      </w:r>
      <w:r w:rsidRPr="00652CEF">
        <w:rPr>
          <w:noProof/>
        </w:rPr>
        <w:t>(5): p. 1097-1108.</w:t>
      </w:r>
      <w:bookmarkEnd w:id="83"/>
    </w:p>
    <w:p w:rsidR="00652CEF" w:rsidRPr="00652CEF" w:rsidRDefault="00652CEF" w:rsidP="00652CEF">
      <w:pPr>
        <w:pStyle w:val="EndNoteBibliography"/>
        <w:ind w:left="720" w:hanging="720"/>
        <w:rPr>
          <w:noProof/>
        </w:rPr>
      </w:pPr>
      <w:bookmarkStart w:id="84" w:name="_ENREF_84"/>
      <w:r w:rsidRPr="00652CEF">
        <w:rPr>
          <w:noProof/>
        </w:rPr>
        <w:t>84.</w:t>
      </w:r>
      <w:r w:rsidRPr="00652CEF">
        <w:rPr>
          <w:noProof/>
        </w:rPr>
        <w:tab/>
        <w:t xml:space="preserve">Das, K., et al., </w:t>
      </w:r>
      <w:r w:rsidRPr="00652CEF">
        <w:rPr>
          <w:i/>
          <w:noProof/>
        </w:rPr>
        <w:t>Crystal structure of RlmAI: Implications for understanding the 23S rRNA G745/G748-methylation at the macrolide antibiotic-binding site.</w:t>
      </w:r>
      <w:r w:rsidRPr="00652CEF">
        <w:rPr>
          <w:noProof/>
        </w:rPr>
        <w:t xml:space="preserve"> Proceedings of the National Academy of Sciences, 2004. </w:t>
      </w:r>
      <w:r w:rsidRPr="00652CEF">
        <w:rPr>
          <w:b/>
          <w:noProof/>
        </w:rPr>
        <w:t>101</w:t>
      </w:r>
      <w:r w:rsidRPr="00652CEF">
        <w:rPr>
          <w:noProof/>
        </w:rPr>
        <w:t>(12): p. 4041-4046.</w:t>
      </w:r>
      <w:bookmarkEnd w:id="84"/>
    </w:p>
    <w:p w:rsidR="00652CEF" w:rsidRPr="00652CEF" w:rsidRDefault="00652CEF" w:rsidP="00652CEF">
      <w:pPr>
        <w:pStyle w:val="EndNoteBibliography"/>
        <w:ind w:left="720" w:hanging="720"/>
        <w:rPr>
          <w:noProof/>
        </w:rPr>
      </w:pPr>
      <w:bookmarkStart w:id="85" w:name="_ENREF_85"/>
      <w:r w:rsidRPr="00652CEF">
        <w:rPr>
          <w:noProof/>
        </w:rPr>
        <w:t>85.</w:t>
      </w:r>
      <w:r w:rsidRPr="00652CEF">
        <w:rPr>
          <w:noProof/>
        </w:rPr>
        <w:tab/>
        <w:t xml:space="preserve">Liu, M., G.W. Novotony, and S. Douthwaite, </w:t>
      </w:r>
      <w:r w:rsidRPr="00652CEF">
        <w:rPr>
          <w:i/>
          <w:noProof/>
        </w:rPr>
        <w:t>Methylation of 23S rRNA nucleotide G745 is a secondary function of the RlmAI methyltransferase.</w:t>
      </w:r>
      <w:r w:rsidRPr="00652CEF">
        <w:rPr>
          <w:noProof/>
        </w:rPr>
        <w:t xml:space="preserve"> RNA, 2004. </w:t>
      </w:r>
      <w:r w:rsidRPr="00652CEF">
        <w:rPr>
          <w:b/>
          <w:noProof/>
        </w:rPr>
        <w:t>10</w:t>
      </w:r>
      <w:r w:rsidRPr="00652CEF">
        <w:rPr>
          <w:noProof/>
        </w:rPr>
        <w:t>(11): p. 1713-1720.</w:t>
      </w:r>
      <w:bookmarkEnd w:id="85"/>
    </w:p>
    <w:p w:rsidR="00652CEF" w:rsidRPr="00652CEF" w:rsidRDefault="00652CEF" w:rsidP="00652CEF">
      <w:pPr>
        <w:pStyle w:val="EndNoteBibliography"/>
        <w:ind w:left="720" w:hanging="720"/>
        <w:rPr>
          <w:noProof/>
        </w:rPr>
      </w:pPr>
      <w:bookmarkStart w:id="86" w:name="_ENREF_86"/>
      <w:r w:rsidRPr="00652CEF">
        <w:rPr>
          <w:noProof/>
        </w:rPr>
        <w:t>86.</w:t>
      </w:r>
      <w:r w:rsidRPr="00652CEF">
        <w:rPr>
          <w:noProof/>
        </w:rPr>
        <w:tab/>
        <w:t xml:space="preserve">Fuller, B.J., </w:t>
      </w:r>
      <w:r w:rsidRPr="00652CEF">
        <w:rPr>
          <w:i/>
          <w:noProof/>
        </w:rPr>
        <w:t>Cryoprotectants: the essential antifreezes to protect life in the frozen state.</w:t>
      </w:r>
      <w:r w:rsidRPr="00652CEF">
        <w:rPr>
          <w:noProof/>
        </w:rPr>
        <w:t xml:space="preserve"> Cryo Letters, 2004. </w:t>
      </w:r>
      <w:r w:rsidRPr="00652CEF">
        <w:rPr>
          <w:b/>
          <w:noProof/>
        </w:rPr>
        <w:t>25</w:t>
      </w:r>
      <w:r w:rsidRPr="00652CEF">
        <w:rPr>
          <w:noProof/>
        </w:rPr>
        <w:t>(6): p. 375-88.</w:t>
      </w:r>
      <w:bookmarkEnd w:id="86"/>
    </w:p>
    <w:p w:rsidR="00652CEF" w:rsidRPr="00652CEF" w:rsidRDefault="00652CEF" w:rsidP="00652CEF">
      <w:pPr>
        <w:pStyle w:val="EndNoteBibliography"/>
        <w:ind w:left="720" w:hanging="720"/>
        <w:rPr>
          <w:noProof/>
        </w:rPr>
      </w:pPr>
      <w:bookmarkStart w:id="87" w:name="_ENREF_87"/>
      <w:r w:rsidRPr="00652CEF">
        <w:rPr>
          <w:noProof/>
        </w:rPr>
        <w:t>87.</w:t>
      </w:r>
      <w:r w:rsidRPr="00652CEF">
        <w:rPr>
          <w:noProof/>
        </w:rPr>
        <w:tab/>
        <w:t xml:space="preserve">Gualerzi, C.O., A. Maria Giuliodori, and C.L. Pon, </w:t>
      </w:r>
      <w:r w:rsidRPr="00652CEF">
        <w:rPr>
          <w:i/>
          <w:noProof/>
        </w:rPr>
        <w:t>Transcriptional and Post-transcriptional Control of Cold-shock Genes.</w:t>
      </w:r>
      <w:r w:rsidRPr="00652CEF">
        <w:rPr>
          <w:noProof/>
        </w:rPr>
        <w:t xml:space="preserve"> Journal of Molecular Biology, 2003. </w:t>
      </w:r>
      <w:r w:rsidRPr="00652CEF">
        <w:rPr>
          <w:b/>
          <w:noProof/>
        </w:rPr>
        <w:t>331</w:t>
      </w:r>
      <w:r w:rsidRPr="00652CEF">
        <w:rPr>
          <w:noProof/>
        </w:rPr>
        <w:t>(3): p. 527-539.</w:t>
      </w:r>
      <w:bookmarkEnd w:id="87"/>
    </w:p>
    <w:p w:rsidR="00652CEF" w:rsidRPr="00652CEF" w:rsidRDefault="00652CEF" w:rsidP="00652CEF">
      <w:pPr>
        <w:pStyle w:val="EndNoteBibliography"/>
        <w:ind w:left="720" w:hanging="720"/>
        <w:rPr>
          <w:noProof/>
        </w:rPr>
      </w:pPr>
      <w:bookmarkStart w:id="88" w:name="_ENREF_88"/>
      <w:r w:rsidRPr="00652CEF">
        <w:rPr>
          <w:noProof/>
        </w:rPr>
        <w:t>88.</w:t>
      </w:r>
      <w:r w:rsidRPr="00652CEF">
        <w:rPr>
          <w:noProof/>
        </w:rPr>
        <w:tab/>
        <w:t xml:space="preserve">Mortazavi, A., et al., </w:t>
      </w:r>
      <w:r w:rsidRPr="00652CEF">
        <w:rPr>
          <w:i/>
          <w:noProof/>
        </w:rPr>
        <w:t>Mapping and quantifying mammalian transcriptomes by RNA-Seq.</w:t>
      </w:r>
      <w:r w:rsidRPr="00652CEF">
        <w:rPr>
          <w:noProof/>
        </w:rPr>
        <w:t xml:space="preserve"> Nat Meth, 2008. </w:t>
      </w:r>
      <w:r w:rsidRPr="00652CEF">
        <w:rPr>
          <w:b/>
          <w:noProof/>
        </w:rPr>
        <w:t>5</w:t>
      </w:r>
      <w:r w:rsidRPr="00652CEF">
        <w:rPr>
          <w:noProof/>
        </w:rPr>
        <w:t>(7): p. 621-628.</w:t>
      </w:r>
      <w:bookmarkEnd w:id="88"/>
    </w:p>
    <w:p w:rsidR="001A4C6A" w:rsidRDefault="00D61F31" w:rsidP="00290F65">
      <w:pPr>
        <w:spacing w:line="480" w:lineRule="auto"/>
        <w:jc w:val="center"/>
        <w:rPr>
          <w:rFonts w:ascii="Times New Roman" w:hAnsi="Times New Roman"/>
        </w:rPr>
      </w:pPr>
      <w:r w:rsidRPr="00EB24D3">
        <w:rPr>
          <w:rFonts w:ascii="Times New Roman" w:hAnsi="Times New Roman"/>
        </w:rPr>
        <w:fldChar w:fldCharType="end"/>
      </w:r>
    </w:p>
    <w:p w:rsidR="001A4C6A" w:rsidRDefault="001A4C6A" w:rsidP="00337311">
      <w:pPr>
        <w:spacing w:line="480" w:lineRule="auto"/>
        <w:jc w:val="center"/>
        <w:rPr>
          <w:rFonts w:ascii="Times New Roman" w:hAnsi="Times New Roman"/>
        </w:rPr>
      </w:pPr>
      <w:r>
        <w:rPr>
          <w:rFonts w:ascii="Times New Roman" w:hAnsi="Times New Roman"/>
        </w:rPr>
        <w:br w:type="page"/>
      </w:r>
    </w:p>
    <w:p w:rsidR="001A4C6A" w:rsidRPr="001A4C6A" w:rsidRDefault="001A4C6A" w:rsidP="00290F65">
      <w:pPr>
        <w:spacing w:line="480" w:lineRule="auto"/>
        <w:jc w:val="center"/>
        <w:rPr>
          <w:rFonts w:ascii="Times New Roman" w:hAnsi="Times New Roman"/>
          <w:b/>
          <w:sz w:val="28"/>
        </w:rPr>
      </w:pPr>
      <w:r w:rsidRPr="001A4C6A">
        <w:rPr>
          <w:rFonts w:ascii="Times New Roman" w:hAnsi="Times New Roman"/>
          <w:b/>
          <w:sz w:val="28"/>
        </w:rPr>
        <w:t>APPENDIX</w:t>
      </w:r>
    </w:p>
    <w:p w:rsidR="00F11ACD" w:rsidRPr="00975648" w:rsidRDefault="003A69A1" w:rsidP="00975648">
      <w:pPr>
        <w:spacing w:line="480" w:lineRule="auto"/>
        <w:jc w:val="center"/>
        <w:rPr>
          <w:rFonts w:ascii="Times New Roman" w:hAnsi="Times New Roman"/>
          <w:b/>
          <w:sz w:val="28"/>
        </w:rPr>
      </w:pPr>
      <w:r>
        <w:rPr>
          <w:rFonts w:ascii="Times New Roman" w:hAnsi="Times New Roman"/>
          <w:b/>
          <w:sz w:val="28"/>
        </w:rPr>
        <w:br w:type="page"/>
      </w:r>
    </w:p>
    <w:p w:rsidR="00F11ACD" w:rsidRPr="00EB24D3" w:rsidRDefault="00F11ACD" w:rsidP="00F11ACD">
      <w:pPr>
        <w:spacing w:line="480" w:lineRule="auto"/>
        <w:rPr>
          <w:rFonts w:ascii="Times New Roman" w:hAnsi="Times New Roman"/>
        </w:rPr>
      </w:pPr>
      <w:r>
        <w:rPr>
          <w:rFonts w:ascii="Times New Roman" w:hAnsi="Times New Roman"/>
          <w:b/>
        </w:rPr>
        <w:t>Table A1</w:t>
      </w:r>
      <w:r w:rsidRPr="00EB24D3">
        <w:rPr>
          <w:rFonts w:ascii="Times New Roman" w:hAnsi="Times New Roman"/>
          <w:b/>
        </w:rPr>
        <w:t>.</w:t>
      </w:r>
      <w:r w:rsidRPr="00EB24D3">
        <w:rPr>
          <w:rFonts w:ascii="Times New Roman" w:hAnsi="Times New Roman"/>
        </w:rPr>
        <w:t xml:space="preserve"> </w:t>
      </w:r>
      <w:proofErr w:type="gramStart"/>
      <w:r w:rsidRPr="00EB24D3">
        <w:rPr>
          <w:rFonts w:ascii="Times New Roman" w:hAnsi="Times New Roman"/>
        </w:rPr>
        <w:t>RNA Extraction Comparison.</w:t>
      </w:r>
      <w:proofErr w:type="gramEnd"/>
      <w:r w:rsidRPr="00EB24D3">
        <w:rPr>
          <w:rFonts w:ascii="Times New Roman" w:hAnsi="Times New Roman"/>
        </w:rPr>
        <w:t xml:space="preserve"> Hot phenol extractions utilizing mechanical lysis produce the greatest concentration of high-quality total RNA.</w:t>
      </w:r>
    </w:p>
    <w:tbl>
      <w:tblPr>
        <w:tblW w:w="9346" w:type="dxa"/>
        <w:tblLook w:val="00BF"/>
      </w:tblPr>
      <w:tblGrid>
        <w:gridCol w:w="1847"/>
        <w:gridCol w:w="1349"/>
        <w:gridCol w:w="1483"/>
        <w:gridCol w:w="1557"/>
        <w:gridCol w:w="1555"/>
        <w:gridCol w:w="1555"/>
      </w:tblGrid>
      <w:tr w:rsidR="00F11ACD">
        <w:tc>
          <w:tcPr>
            <w:tcW w:w="1908" w:type="dxa"/>
            <w:tcBorders>
              <w:top w:val="single" w:sz="6" w:space="0" w:color="auto"/>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Extraction Method</w:t>
            </w:r>
          </w:p>
        </w:tc>
        <w:tc>
          <w:tcPr>
            <w:tcW w:w="1350" w:type="dxa"/>
            <w:tcBorders>
              <w:top w:val="single" w:sz="6" w:space="0" w:color="auto"/>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Mechanical Lysis vs No Mechanical Lysis</w:t>
            </w:r>
          </w:p>
        </w:tc>
        <w:tc>
          <w:tcPr>
            <w:tcW w:w="1530" w:type="dxa"/>
            <w:tcBorders>
              <w:top w:val="single" w:sz="6" w:space="0" w:color="auto"/>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µ</w:t>
            </w:r>
            <w:proofErr w:type="gramStart"/>
            <w:r>
              <w:rPr>
                <w:rFonts w:ascii="Times New Roman" w:hAnsi="Times New Roman"/>
              </w:rPr>
              <w:t>g</w:t>
            </w:r>
            <w:proofErr w:type="gramEnd"/>
            <w:r>
              <w:rPr>
                <w:rFonts w:ascii="Times New Roman" w:hAnsi="Times New Roman"/>
              </w:rPr>
              <w:t xml:space="preserve"> Total RNA per Sample 25˚C</w:t>
            </w:r>
          </w:p>
        </w:tc>
        <w:tc>
          <w:tcPr>
            <w:tcW w:w="1596" w:type="dxa"/>
            <w:tcBorders>
              <w:top w:val="single" w:sz="6" w:space="0" w:color="auto"/>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µ</w:t>
            </w:r>
            <w:proofErr w:type="gramStart"/>
            <w:r>
              <w:rPr>
                <w:rFonts w:ascii="Times New Roman" w:hAnsi="Times New Roman"/>
              </w:rPr>
              <w:t>g</w:t>
            </w:r>
            <w:proofErr w:type="gramEnd"/>
            <w:r>
              <w:rPr>
                <w:rFonts w:ascii="Times New Roman" w:hAnsi="Times New Roman"/>
              </w:rPr>
              <w:t xml:space="preserve"> Total RNA per Sample 4˚C</w:t>
            </w:r>
          </w:p>
        </w:tc>
        <w:tc>
          <w:tcPr>
            <w:tcW w:w="1596" w:type="dxa"/>
            <w:tcBorders>
              <w:top w:val="single" w:sz="6" w:space="0" w:color="auto"/>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Average µg/mL Cells Extracted Total RNA 25˚C</w:t>
            </w:r>
          </w:p>
        </w:tc>
        <w:tc>
          <w:tcPr>
            <w:tcW w:w="1596" w:type="dxa"/>
            <w:tcBorders>
              <w:top w:val="single" w:sz="6" w:space="0" w:color="auto"/>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Average µg/mL Cells Extracted Total RNA 4˚C</w:t>
            </w:r>
          </w:p>
        </w:tc>
      </w:tr>
      <w:tr w:rsidR="00F11ACD">
        <w:tc>
          <w:tcPr>
            <w:tcW w:w="1908" w:type="dxa"/>
            <w:vMerge w:val="restart"/>
            <w:tcBorders>
              <w:top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Hot Phenol Extraction</w:t>
            </w:r>
          </w:p>
        </w:tc>
        <w:tc>
          <w:tcPr>
            <w:tcW w:w="1350" w:type="dxa"/>
            <w:tcBorders>
              <w:top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Bead Beating</w:t>
            </w:r>
          </w:p>
        </w:tc>
        <w:tc>
          <w:tcPr>
            <w:tcW w:w="1530" w:type="dxa"/>
            <w:tcBorders>
              <w:top w:val="single" w:sz="6" w:space="0" w:color="auto"/>
            </w:tcBorders>
            <w:vAlign w:val="center"/>
          </w:tcPr>
          <w:p w:rsidR="00F11ACD" w:rsidRPr="00CB1557" w:rsidRDefault="00F11ACD" w:rsidP="00CB1557">
            <w:pPr>
              <w:jc w:val="center"/>
              <w:rPr>
                <w:rFonts w:ascii="Times New Roman" w:hAnsi="Times New Roman"/>
                <w:vertAlign w:val="superscript"/>
              </w:rPr>
            </w:pPr>
            <w:r>
              <w:rPr>
                <w:rFonts w:ascii="Times New Roman" w:hAnsi="Times New Roman"/>
              </w:rPr>
              <w:t xml:space="preserve">168.456 </w:t>
            </w:r>
            <w:r>
              <w:rPr>
                <w:rFonts w:ascii="Times New Roman" w:hAnsi="Times New Roman"/>
                <w:vertAlign w:val="superscript"/>
              </w:rPr>
              <w:t>†¥</w:t>
            </w:r>
          </w:p>
        </w:tc>
        <w:tc>
          <w:tcPr>
            <w:tcW w:w="1596" w:type="dxa"/>
            <w:tcBorders>
              <w:top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203.570</w:t>
            </w:r>
            <w:r>
              <w:rPr>
                <w:rFonts w:ascii="Times New Roman" w:hAnsi="Times New Roman"/>
                <w:vertAlign w:val="superscript"/>
              </w:rPr>
              <w:t>†¥</w:t>
            </w:r>
          </w:p>
        </w:tc>
        <w:tc>
          <w:tcPr>
            <w:tcW w:w="1596" w:type="dxa"/>
            <w:tcBorders>
              <w:top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16.847</w:t>
            </w:r>
          </w:p>
        </w:tc>
        <w:tc>
          <w:tcPr>
            <w:tcW w:w="1596" w:type="dxa"/>
            <w:tcBorders>
              <w:top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20.357</w:t>
            </w:r>
          </w:p>
        </w:tc>
      </w:tr>
      <w:tr w:rsidR="00F11ACD">
        <w:tc>
          <w:tcPr>
            <w:tcW w:w="1908" w:type="dxa"/>
            <w:vMerge/>
            <w:vAlign w:val="center"/>
          </w:tcPr>
          <w:p w:rsidR="00F11ACD" w:rsidRDefault="00F11ACD" w:rsidP="00CB1557">
            <w:pPr>
              <w:jc w:val="center"/>
              <w:rPr>
                <w:rFonts w:ascii="Times New Roman" w:hAnsi="Times New Roman"/>
              </w:rPr>
            </w:pPr>
          </w:p>
        </w:tc>
        <w:tc>
          <w:tcPr>
            <w:tcW w:w="1350" w:type="dxa"/>
            <w:vAlign w:val="center"/>
          </w:tcPr>
          <w:p w:rsidR="00F11ACD" w:rsidRDefault="00F11ACD" w:rsidP="00CB1557">
            <w:pPr>
              <w:jc w:val="center"/>
              <w:rPr>
                <w:rFonts w:ascii="Times New Roman" w:hAnsi="Times New Roman"/>
              </w:rPr>
            </w:pPr>
            <w:r>
              <w:rPr>
                <w:rFonts w:ascii="Times New Roman" w:hAnsi="Times New Roman"/>
              </w:rPr>
              <w:t>No Bead Beating</w:t>
            </w:r>
          </w:p>
        </w:tc>
        <w:tc>
          <w:tcPr>
            <w:tcW w:w="1530" w:type="dxa"/>
            <w:vAlign w:val="center"/>
          </w:tcPr>
          <w:p w:rsidR="00F11ACD" w:rsidRDefault="00F11ACD" w:rsidP="00CB1557">
            <w:pPr>
              <w:jc w:val="center"/>
              <w:rPr>
                <w:rFonts w:ascii="Times New Roman" w:hAnsi="Times New Roman"/>
              </w:rPr>
            </w:pPr>
            <w:r>
              <w:rPr>
                <w:rFonts w:ascii="Times New Roman" w:hAnsi="Times New Roman"/>
              </w:rPr>
              <w:t>38.680</w:t>
            </w:r>
            <w:r>
              <w:rPr>
                <w:rFonts w:ascii="Times New Roman" w:hAnsi="Times New Roman"/>
                <w:vertAlign w:val="superscript"/>
              </w:rPr>
              <w:t>†</w:t>
            </w:r>
          </w:p>
        </w:tc>
        <w:tc>
          <w:tcPr>
            <w:tcW w:w="1596" w:type="dxa"/>
            <w:vAlign w:val="center"/>
          </w:tcPr>
          <w:p w:rsidR="00F11ACD" w:rsidRDefault="00F11ACD" w:rsidP="00CB1557">
            <w:pPr>
              <w:jc w:val="center"/>
              <w:rPr>
                <w:rFonts w:ascii="Times New Roman" w:hAnsi="Times New Roman"/>
              </w:rPr>
            </w:pPr>
            <w:r>
              <w:rPr>
                <w:rFonts w:ascii="Times New Roman" w:hAnsi="Times New Roman"/>
              </w:rPr>
              <w:t>9.260</w:t>
            </w:r>
            <w:r>
              <w:rPr>
                <w:rFonts w:ascii="Times New Roman" w:hAnsi="Times New Roman"/>
                <w:vertAlign w:val="superscript"/>
              </w:rPr>
              <w:t>†¥</w:t>
            </w:r>
          </w:p>
        </w:tc>
        <w:tc>
          <w:tcPr>
            <w:tcW w:w="1596" w:type="dxa"/>
            <w:vAlign w:val="center"/>
          </w:tcPr>
          <w:p w:rsidR="00F11ACD" w:rsidRDefault="00F11ACD" w:rsidP="00CB1557">
            <w:pPr>
              <w:jc w:val="center"/>
              <w:rPr>
                <w:rFonts w:ascii="Times New Roman" w:hAnsi="Times New Roman"/>
              </w:rPr>
            </w:pPr>
            <w:r>
              <w:rPr>
                <w:rFonts w:ascii="Times New Roman" w:hAnsi="Times New Roman"/>
              </w:rPr>
              <w:t>3.868</w:t>
            </w:r>
          </w:p>
        </w:tc>
        <w:tc>
          <w:tcPr>
            <w:tcW w:w="1596" w:type="dxa"/>
            <w:vAlign w:val="center"/>
          </w:tcPr>
          <w:p w:rsidR="00F11ACD" w:rsidRDefault="00F11ACD" w:rsidP="00CB1557">
            <w:pPr>
              <w:jc w:val="center"/>
              <w:rPr>
                <w:rFonts w:ascii="Times New Roman" w:hAnsi="Times New Roman"/>
              </w:rPr>
            </w:pPr>
            <w:r>
              <w:rPr>
                <w:rFonts w:ascii="Times New Roman" w:hAnsi="Times New Roman"/>
              </w:rPr>
              <w:t>0.926</w:t>
            </w:r>
          </w:p>
        </w:tc>
      </w:tr>
      <w:tr w:rsidR="00F11ACD">
        <w:trPr>
          <w:trHeight w:val="494"/>
        </w:trPr>
        <w:tc>
          <w:tcPr>
            <w:tcW w:w="1908" w:type="dxa"/>
            <w:vMerge w:val="restart"/>
            <w:vAlign w:val="center"/>
          </w:tcPr>
          <w:p w:rsidR="00F11ACD" w:rsidRDefault="00F11ACD" w:rsidP="00CB1557">
            <w:pPr>
              <w:jc w:val="center"/>
              <w:rPr>
                <w:rFonts w:ascii="Times New Roman" w:hAnsi="Times New Roman"/>
              </w:rPr>
            </w:pPr>
            <w:r>
              <w:rPr>
                <w:rFonts w:ascii="Times New Roman" w:hAnsi="Times New Roman"/>
              </w:rPr>
              <w:t>MP Bio Fast RNA Extraction (Soil)</w:t>
            </w:r>
          </w:p>
        </w:tc>
        <w:tc>
          <w:tcPr>
            <w:tcW w:w="1350" w:type="dxa"/>
            <w:vAlign w:val="center"/>
          </w:tcPr>
          <w:p w:rsidR="00F11ACD" w:rsidRDefault="00F11ACD" w:rsidP="00CB1557">
            <w:pPr>
              <w:jc w:val="center"/>
              <w:rPr>
                <w:rFonts w:ascii="Times New Roman" w:hAnsi="Times New Roman"/>
              </w:rPr>
            </w:pPr>
            <w:r>
              <w:rPr>
                <w:rFonts w:ascii="Times New Roman" w:hAnsi="Times New Roman"/>
              </w:rPr>
              <w:t>Bead Beating</w:t>
            </w:r>
          </w:p>
        </w:tc>
        <w:tc>
          <w:tcPr>
            <w:tcW w:w="1530" w:type="dxa"/>
            <w:vAlign w:val="center"/>
          </w:tcPr>
          <w:p w:rsidR="00F11ACD" w:rsidRDefault="00F11ACD" w:rsidP="00CB1557">
            <w:pPr>
              <w:jc w:val="center"/>
              <w:rPr>
                <w:rFonts w:ascii="Times New Roman" w:hAnsi="Times New Roman"/>
              </w:rPr>
            </w:pPr>
            <w:r>
              <w:rPr>
                <w:rFonts w:ascii="Times New Roman" w:hAnsi="Times New Roman"/>
              </w:rPr>
              <w:t>11.435</w:t>
            </w:r>
            <w:r>
              <w:rPr>
                <w:rFonts w:ascii="Times New Roman" w:hAnsi="Times New Roman"/>
                <w:vertAlign w:val="superscript"/>
              </w:rPr>
              <w:t>†</w:t>
            </w:r>
          </w:p>
        </w:tc>
        <w:tc>
          <w:tcPr>
            <w:tcW w:w="1596" w:type="dxa"/>
            <w:vAlign w:val="center"/>
          </w:tcPr>
          <w:p w:rsidR="00F11ACD" w:rsidRDefault="00F11ACD" w:rsidP="00CB1557">
            <w:pPr>
              <w:jc w:val="center"/>
              <w:rPr>
                <w:rFonts w:ascii="Times New Roman" w:hAnsi="Times New Roman"/>
              </w:rPr>
            </w:pPr>
            <w:r>
              <w:rPr>
                <w:rFonts w:ascii="Times New Roman" w:hAnsi="Times New Roman"/>
              </w:rPr>
              <w:t>13.035</w:t>
            </w:r>
            <w:r>
              <w:rPr>
                <w:rFonts w:ascii="Times New Roman" w:hAnsi="Times New Roman"/>
                <w:vertAlign w:val="superscript"/>
              </w:rPr>
              <w:t>†</w:t>
            </w:r>
          </w:p>
        </w:tc>
        <w:tc>
          <w:tcPr>
            <w:tcW w:w="1596" w:type="dxa"/>
            <w:vAlign w:val="center"/>
          </w:tcPr>
          <w:p w:rsidR="00F11ACD" w:rsidRDefault="00F11ACD" w:rsidP="00CB1557">
            <w:pPr>
              <w:jc w:val="center"/>
              <w:rPr>
                <w:rFonts w:ascii="Times New Roman" w:hAnsi="Times New Roman"/>
              </w:rPr>
            </w:pPr>
            <w:r>
              <w:rPr>
                <w:rFonts w:ascii="Times New Roman" w:hAnsi="Times New Roman"/>
              </w:rPr>
              <w:t>3.812</w:t>
            </w:r>
          </w:p>
        </w:tc>
        <w:tc>
          <w:tcPr>
            <w:tcW w:w="1596" w:type="dxa"/>
            <w:vAlign w:val="center"/>
          </w:tcPr>
          <w:p w:rsidR="00F11ACD" w:rsidRDefault="00F11ACD" w:rsidP="00CB1557">
            <w:pPr>
              <w:jc w:val="center"/>
              <w:rPr>
                <w:rFonts w:ascii="Times New Roman" w:hAnsi="Times New Roman"/>
              </w:rPr>
            </w:pPr>
            <w:r>
              <w:rPr>
                <w:rFonts w:ascii="Times New Roman" w:hAnsi="Times New Roman"/>
              </w:rPr>
              <w:t>4.345</w:t>
            </w:r>
          </w:p>
        </w:tc>
      </w:tr>
      <w:tr w:rsidR="00F11ACD">
        <w:tc>
          <w:tcPr>
            <w:tcW w:w="1908" w:type="dxa"/>
            <w:vMerge/>
            <w:vAlign w:val="center"/>
          </w:tcPr>
          <w:p w:rsidR="00F11ACD" w:rsidRDefault="00F11ACD" w:rsidP="00CB1557">
            <w:pPr>
              <w:jc w:val="center"/>
              <w:rPr>
                <w:rFonts w:ascii="Times New Roman" w:hAnsi="Times New Roman"/>
              </w:rPr>
            </w:pPr>
          </w:p>
        </w:tc>
        <w:tc>
          <w:tcPr>
            <w:tcW w:w="1350" w:type="dxa"/>
            <w:vAlign w:val="center"/>
          </w:tcPr>
          <w:p w:rsidR="00F11ACD" w:rsidRDefault="00F11ACD" w:rsidP="00CB1557">
            <w:pPr>
              <w:jc w:val="center"/>
              <w:rPr>
                <w:rFonts w:ascii="Times New Roman" w:hAnsi="Times New Roman"/>
              </w:rPr>
            </w:pPr>
            <w:r>
              <w:rPr>
                <w:rFonts w:ascii="Times New Roman" w:hAnsi="Times New Roman"/>
              </w:rPr>
              <w:t>No Bead Beating</w:t>
            </w:r>
          </w:p>
        </w:tc>
        <w:tc>
          <w:tcPr>
            <w:tcW w:w="1530" w:type="dxa"/>
            <w:vAlign w:val="center"/>
          </w:tcPr>
          <w:p w:rsidR="00F11ACD" w:rsidRDefault="00F11ACD" w:rsidP="00CB1557">
            <w:pPr>
              <w:jc w:val="center"/>
              <w:rPr>
                <w:rFonts w:ascii="Times New Roman" w:hAnsi="Times New Roman"/>
              </w:rPr>
            </w:pPr>
            <w:r>
              <w:rPr>
                <w:rFonts w:ascii="Times New Roman" w:hAnsi="Times New Roman"/>
              </w:rPr>
              <w:t>2.215</w:t>
            </w:r>
            <w:r>
              <w:rPr>
                <w:rFonts w:ascii="Times New Roman" w:hAnsi="Times New Roman"/>
                <w:vertAlign w:val="superscript"/>
              </w:rPr>
              <w:t>†</w:t>
            </w:r>
          </w:p>
        </w:tc>
        <w:tc>
          <w:tcPr>
            <w:tcW w:w="1596" w:type="dxa"/>
            <w:vAlign w:val="center"/>
          </w:tcPr>
          <w:p w:rsidR="00F11ACD" w:rsidRDefault="00F11ACD" w:rsidP="00CB1557">
            <w:pPr>
              <w:jc w:val="center"/>
              <w:rPr>
                <w:rFonts w:ascii="Times New Roman" w:hAnsi="Times New Roman"/>
              </w:rPr>
            </w:pPr>
            <w:r>
              <w:rPr>
                <w:rFonts w:ascii="Times New Roman" w:hAnsi="Times New Roman"/>
              </w:rPr>
              <w:t>2.090</w:t>
            </w:r>
          </w:p>
        </w:tc>
        <w:tc>
          <w:tcPr>
            <w:tcW w:w="1596" w:type="dxa"/>
            <w:vAlign w:val="center"/>
          </w:tcPr>
          <w:p w:rsidR="00F11ACD" w:rsidRDefault="00F11ACD" w:rsidP="00CB1557">
            <w:pPr>
              <w:jc w:val="center"/>
              <w:rPr>
                <w:rFonts w:ascii="Times New Roman" w:hAnsi="Times New Roman"/>
              </w:rPr>
            </w:pPr>
            <w:r>
              <w:rPr>
                <w:rFonts w:ascii="Times New Roman" w:hAnsi="Times New Roman"/>
              </w:rPr>
              <w:t>0.738</w:t>
            </w:r>
          </w:p>
        </w:tc>
        <w:tc>
          <w:tcPr>
            <w:tcW w:w="1596" w:type="dxa"/>
            <w:vAlign w:val="center"/>
          </w:tcPr>
          <w:p w:rsidR="00F11ACD" w:rsidRDefault="00F11ACD" w:rsidP="00CB1557">
            <w:pPr>
              <w:jc w:val="center"/>
              <w:rPr>
                <w:rFonts w:ascii="Times New Roman" w:hAnsi="Times New Roman"/>
              </w:rPr>
            </w:pPr>
            <w:r>
              <w:rPr>
                <w:rFonts w:ascii="Times New Roman" w:hAnsi="Times New Roman"/>
              </w:rPr>
              <w:t>0.697</w:t>
            </w:r>
          </w:p>
        </w:tc>
      </w:tr>
      <w:tr w:rsidR="00F11ACD">
        <w:tc>
          <w:tcPr>
            <w:tcW w:w="1908" w:type="dxa"/>
            <w:vMerge w:val="restart"/>
            <w:vAlign w:val="center"/>
          </w:tcPr>
          <w:p w:rsidR="00F11ACD" w:rsidRDefault="00F11ACD" w:rsidP="00CB1557">
            <w:pPr>
              <w:jc w:val="center"/>
              <w:rPr>
                <w:rFonts w:ascii="Times New Roman" w:hAnsi="Times New Roman"/>
              </w:rPr>
            </w:pPr>
            <w:r>
              <w:rPr>
                <w:rFonts w:ascii="Times New Roman" w:hAnsi="Times New Roman"/>
              </w:rPr>
              <w:t>QIAGEN RNeasy</w:t>
            </w:r>
          </w:p>
        </w:tc>
        <w:tc>
          <w:tcPr>
            <w:tcW w:w="1350" w:type="dxa"/>
            <w:vAlign w:val="center"/>
          </w:tcPr>
          <w:p w:rsidR="00F11ACD" w:rsidRDefault="00F11ACD" w:rsidP="00CB1557">
            <w:pPr>
              <w:jc w:val="center"/>
              <w:rPr>
                <w:rFonts w:ascii="Times New Roman" w:hAnsi="Times New Roman"/>
              </w:rPr>
            </w:pPr>
            <w:r>
              <w:rPr>
                <w:rFonts w:ascii="Times New Roman" w:hAnsi="Times New Roman"/>
              </w:rPr>
              <w:t>Bead Beating</w:t>
            </w:r>
          </w:p>
        </w:tc>
        <w:tc>
          <w:tcPr>
            <w:tcW w:w="1530" w:type="dxa"/>
            <w:vAlign w:val="center"/>
          </w:tcPr>
          <w:p w:rsidR="00F11ACD" w:rsidRDefault="00F11ACD" w:rsidP="00CB1557">
            <w:pPr>
              <w:jc w:val="center"/>
              <w:rPr>
                <w:rFonts w:ascii="Times New Roman" w:hAnsi="Times New Roman"/>
              </w:rPr>
            </w:pPr>
            <w:r>
              <w:rPr>
                <w:rFonts w:ascii="Times New Roman" w:hAnsi="Times New Roman"/>
              </w:rPr>
              <w:t>0.598</w:t>
            </w:r>
            <w:r>
              <w:rPr>
                <w:rFonts w:ascii="Times New Roman" w:hAnsi="Times New Roman"/>
                <w:vertAlign w:val="superscript"/>
              </w:rPr>
              <w:t>†</w:t>
            </w:r>
          </w:p>
        </w:tc>
        <w:tc>
          <w:tcPr>
            <w:tcW w:w="1596" w:type="dxa"/>
            <w:vAlign w:val="center"/>
          </w:tcPr>
          <w:p w:rsidR="00F11ACD" w:rsidRDefault="00F11ACD" w:rsidP="00CB1557">
            <w:pPr>
              <w:jc w:val="center"/>
              <w:rPr>
                <w:rFonts w:ascii="Times New Roman" w:hAnsi="Times New Roman"/>
              </w:rPr>
            </w:pPr>
            <w:r>
              <w:rPr>
                <w:rFonts w:ascii="Times New Roman" w:hAnsi="Times New Roman"/>
              </w:rPr>
              <w:t>0.296</w:t>
            </w:r>
          </w:p>
        </w:tc>
        <w:tc>
          <w:tcPr>
            <w:tcW w:w="1596" w:type="dxa"/>
            <w:vAlign w:val="center"/>
          </w:tcPr>
          <w:p w:rsidR="00F11ACD" w:rsidRDefault="00F11ACD" w:rsidP="00CB1557">
            <w:pPr>
              <w:jc w:val="center"/>
              <w:rPr>
                <w:rFonts w:ascii="Times New Roman" w:hAnsi="Times New Roman"/>
              </w:rPr>
            </w:pPr>
            <w:r>
              <w:rPr>
                <w:rFonts w:ascii="Times New Roman" w:hAnsi="Times New Roman"/>
              </w:rPr>
              <w:t>1.993</w:t>
            </w:r>
          </w:p>
        </w:tc>
        <w:tc>
          <w:tcPr>
            <w:tcW w:w="1596" w:type="dxa"/>
            <w:vAlign w:val="center"/>
          </w:tcPr>
          <w:p w:rsidR="00F11ACD" w:rsidRDefault="00F11ACD" w:rsidP="00CB1557">
            <w:pPr>
              <w:jc w:val="center"/>
              <w:rPr>
                <w:rFonts w:ascii="Times New Roman" w:hAnsi="Times New Roman"/>
              </w:rPr>
            </w:pPr>
            <w:r>
              <w:rPr>
                <w:rFonts w:ascii="Times New Roman" w:hAnsi="Times New Roman"/>
              </w:rPr>
              <w:t>1.021</w:t>
            </w:r>
          </w:p>
        </w:tc>
      </w:tr>
      <w:tr w:rsidR="00F11ACD">
        <w:tc>
          <w:tcPr>
            <w:tcW w:w="1908" w:type="dxa"/>
            <w:vMerge/>
            <w:tcBorders>
              <w:bottom w:val="single" w:sz="6" w:space="0" w:color="auto"/>
            </w:tcBorders>
          </w:tcPr>
          <w:p w:rsidR="00F11ACD" w:rsidRDefault="00F11ACD" w:rsidP="00CB1557">
            <w:pPr>
              <w:jc w:val="center"/>
              <w:rPr>
                <w:rFonts w:ascii="Times New Roman" w:hAnsi="Times New Roman"/>
              </w:rPr>
            </w:pPr>
          </w:p>
        </w:tc>
        <w:tc>
          <w:tcPr>
            <w:tcW w:w="1350" w:type="dxa"/>
            <w:tcBorders>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No Bead Beating</w:t>
            </w:r>
          </w:p>
        </w:tc>
        <w:tc>
          <w:tcPr>
            <w:tcW w:w="1530" w:type="dxa"/>
            <w:tcBorders>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4.714</w:t>
            </w:r>
            <w:r>
              <w:rPr>
                <w:rFonts w:ascii="Times New Roman" w:hAnsi="Times New Roman"/>
                <w:vertAlign w:val="superscript"/>
              </w:rPr>
              <w:t>†</w:t>
            </w:r>
          </w:p>
        </w:tc>
        <w:tc>
          <w:tcPr>
            <w:tcW w:w="1596" w:type="dxa"/>
            <w:tcBorders>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2.724</w:t>
            </w:r>
            <w:r>
              <w:rPr>
                <w:rFonts w:ascii="Times New Roman" w:hAnsi="Times New Roman"/>
                <w:vertAlign w:val="superscript"/>
              </w:rPr>
              <w:t>†</w:t>
            </w:r>
          </w:p>
        </w:tc>
        <w:tc>
          <w:tcPr>
            <w:tcW w:w="1596" w:type="dxa"/>
            <w:tcBorders>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15.713</w:t>
            </w:r>
          </w:p>
        </w:tc>
        <w:tc>
          <w:tcPr>
            <w:tcW w:w="1596" w:type="dxa"/>
            <w:tcBorders>
              <w:bottom w:val="single" w:sz="6" w:space="0" w:color="auto"/>
            </w:tcBorders>
            <w:vAlign w:val="center"/>
          </w:tcPr>
          <w:p w:rsidR="00F11ACD" w:rsidRDefault="00F11ACD" w:rsidP="00CB1557">
            <w:pPr>
              <w:jc w:val="center"/>
              <w:rPr>
                <w:rFonts w:ascii="Times New Roman" w:hAnsi="Times New Roman"/>
              </w:rPr>
            </w:pPr>
            <w:r>
              <w:rPr>
                <w:rFonts w:ascii="Times New Roman" w:hAnsi="Times New Roman"/>
              </w:rPr>
              <w:t>9.393</w:t>
            </w:r>
          </w:p>
        </w:tc>
      </w:tr>
    </w:tbl>
    <w:p w:rsidR="00F11ACD" w:rsidRDefault="00F11ACD" w:rsidP="00F11ACD">
      <w:pPr>
        <w:rPr>
          <w:rFonts w:ascii="Times New Roman" w:hAnsi="Times New Roman"/>
        </w:rPr>
      </w:pPr>
    </w:p>
    <w:p w:rsidR="00F11ACD" w:rsidRDefault="00F11ACD" w:rsidP="00F11ACD">
      <w:pPr>
        <w:rPr>
          <w:rFonts w:ascii="Times New Roman" w:hAnsi="Times New Roman"/>
        </w:rPr>
      </w:pPr>
    </w:p>
    <w:p w:rsidR="00F11ACD" w:rsidRDefault="00F11ACD" w:rsidP="00F11ACD">
      <w:pPr>
        <w:rPr>
          <w:rFonts w:ascii="Times New Roman" w:hAnsi="Times New Roman"/>
        </w:rPr>
      </w:pPr>
      <w:r w:rsidRPr="00CB1557">
        <w:rPr>
          <w:rFonts w:ascii="Times New Roman" w:hAnsi="Times New Roman"/>
        </w:rPr>
        <w:t>†</w:t>
      </w:r>
      <w:r>
        <w:rPr>
          <w:rFonts w:ascii="Times New Roman" w:hAnsi="Times New Roman"/>
        </w:rPr>
        <w:t xml:space="preserve"> 260/280 greater than 1.80</w:t>
      </w:r>
    </w:p>
    <w:p w:rsidR="00F11ACD" w:rsidRDefault="00F11ACD" w:rsidP="00F11ACD">
      <w:pPr>
        <w:rPr>
          <w:rFonts w:ascii="Times New Roman" w:hAnsi="Times New Roman"/>
        </w:rPr>
      </w:pPr>
    </w:p>
    <w:p w:rsidR="00F11ACD" w:rsidRPr="00CB1557" w:rsidRDefault="00F11ACD" w:rsidP="00F11ACD">
      <w:pPr>
        <w:rPr>
          <w:rFonts w:ascii="Times New Roman" w:hAnsi="Times New Roman"/>
        </w:rPr>
      </w:pPr>
      <w:r w:rsidRPr="00CB1557">
        <w:rPr>
          <w:rFonts w:ascii="Times New Roman" w:hAnsi="Times New Roman"/>
        </w:rPr>
        <w:t>¥</w:t>
      </w:r>
      <w:r>
        <w:rPr>
          <w:rFonts w:ascii="Times New Roman" w:hAnsi="Times New Roman"/>
        </w:rPr>
        <w:t xml:space="preserve"> 260/230 greater than 1.80</w:t>
      </w:r>
    </w:p>
    <w:p w:rsidR="00F11ACD" w:rsidRPr="00EB24D3" w:rsidRDefault="00F11ACD" w:rsidP="00F11ACD">
      <w:pPr>
        <w:rPr>
          <w:rFonts w:ascii="Times New Roman" w:hAnsi="Times New Roman"/>
        </w:rPr>
      </w:pPr>
    </w:p>
    <w:p w:rsidR="00F11ACD" w:rsidRDefault="00F11ACD" w:rsidP="00F11ACD">
      <w:pPr>
        <w:spacing w:line="480" w:lineRule="auto"/>
        <w:rPr>
          <w:rFonts w:ascii="Times New Roman" w:hAnsi="Times New Roman"/>
          <w:b/>
        </w:rPr>
      </w:pPr>
    </w:p>
    <w:p w:rsidR="00F11ACD" w:rsidRDefault="00F11ACD" w:rsidP="00F11ACD">
      <w:pPr>
        <w:spacing w:line="480" w:lineRule="auto"/>
        <w:rPr>
          <w:rFonts w:ascii="Times New Roman" w:hAnsi="Times New Roman"/>
          <w:b/>
        </w:rPr>
      </w:pPr>
    </w:p>
    <w:p w:rsidR="00F11ACD" w:rsidRDefault="00F11ACD" w:rsidP="00F11ACD">
      <w:pPr>
        <w:spacing w:line="480" w:lineRule="auto"/>
        <w:rPr>
          <w:rFonts w:ascii="Times New Roman" w:hAnsi="Times New Roman"/>
          <w:b/>
        </w:rPr>
      </w:pPr>
    </w:p>
    <w:p w:rsidR="00F11ACD" w:rsidRDefault="00F11ACD" w:rsidP="00F11ACD">
      <w:pPr>
        <w:spacing w:line="480" w:lineRule="auto"/>
        <w:rPr>
          <w:rFonts w:ascii="Times New Roman" w:hAnsi="Times New Roman"/>
          <w:b/>
        </w:rPr>
      </w:pPr>
    </w:p>
    <w:p w:rsidR="00F11ACD" w:rsidRDefault="00F11ACD" w:rsidP="00F11ACD">
      <w:pPr>
        <w:spacing w:line="480" w:lineRule="auto"/>
        <w:rPr>
          <w:rFonts w:ascii="Times New Roman" w:hAnsi="Times New Roman"/>
          <w:b/>
        </w:rPr>
      </w:pPr>
    </w:p>
    <w:p w:rsidR="00F11ACD" w:rsidRDefault="00F11ACD" w:rsidP="00F11ACD">
      <w:pPr>
        <w:spacing w:line="480" w:lineRule="auto"/>
        <w:rPr>
          <w:rFonts w:ascii="Times New Roman" w:hAnsi="Times New Roman"/>
          <w:b/>
        </w:rPr>
      </w:pPr>
    </w:p>
    <w:p w:rsidR="00F11ACD" w:rsidRDefault="00F11ACD" w:rsidP="00F11ACD">
      <w:pPr>
        <w:spacing w:line="480" w:lineRule="auto"/>
        <w:rPr>
          <w:rFonts w:ascii="Times New Roman" w:hAnsi="Times New Roman"/>
          <w:b/>
        </w:rPr>
      </w:pPr>
    </w:p>
    <w:p w:rsidR="00F11ACD" w:rsidRDefault="00F11ACD" w:rsidP="00F11ACD">
      <w:pPr>
        <w:spacing w:line="480" w:lineRule="auto"/>
        <w:rPr>
          <w:rFonts w:ascii="Times New Roman" w:hAnsi="Times New Roman"/>
          <w:b/>
        </w:rPr>
      </w:pPr>
    </w:p>
    <w:p w:rsidR="001A4C6A" w:rsidRPr="00EB24D3" w:rsidRDefault="00F11ACD" w:rsidP="001A4C6A">
      <w:pPr>
        <w:spacing w:line="480" w:lineRule="auto"/>
        <w:rPr>
          <w:rFonts w:ascii="Times New Roman" w:hAnsi="Times New Roman"/>
        </w:rPr>
      </w:pPr>
      <w:r>
        <w:rPr>
          <w:rFonts w:ascii="Times New Roman" w:hAnsi="Times New Roman"/>
          <w:b/>
        </w:rPr>
        <w:t>Table A2</w:t>
      </w:r>
      <w:r w:rsidR="001A4C6A" w:rsidRPr="00EB24D3">
        <w:rPr>
          <w:rFonts w:ascii="Times New Roman" w:hAnsi="Times New Roman"/>
          <w:b/>
        </w:rPr>
        <w:t xml:space="preserve">.  </w:t>
      </w:r>
      <w:proofErr w:type="gramStart"/>
      <w:r w:rsidR="001A4C6A" w:rsidRPr="00EB24D3">
        <w:rPr>
          <w:rFonts w:ascii="Times New Roman" w:hAnsi="Times New Roman"/>
        </w:rPr>
        <w:t xml:space="preserve">Growth Time and Optical Density of </w:t>
      </w:r>
      <w:r w:rsidR="001A4C6A" w:rsidRPr="00EB24D3">
        <w:rPr>
          <w:rFonts w:ascii="Times New Roman" w:hAnsi="Times New Roman"/>
          <w:i/>
        </w:rPr>
        <w:t>P. fluorescens</w:t>
      </w:r>
      <w:r w:rsidR="001A4C6A" w:rsidRPr="00EB24D3">
        <w:rPr>
          <w:rFonts w:ascii="Times New Roman" w:hAnsi="Times New Roman"/>
        </w:rPr>
        <w:t xml:space="preserve"> HK44 Cultures Harvested for RNA Extractions.</w:t>
      </w:r>
      <w:proofErr w:type="gramEnd"/>
      <w:r w:rsidR="001A4C6A" w:rsidRPr="00EB24D3">
        <w:rPr>
          <w:rFonts w:ascii="Times New Roman" w:hAnsi="Times New Roman"/>
        </w:rPr>
        <w:t xml:space="preserve"> RNA collected at these time points was used to generate transcriptomic libraries.</w:t>
      </w:r>
    </w:p>
    <w:tbl>
      <w:tblPr>
        <w:tblW w:w="4500" w:type="dxa"/>
        <w:jc w:val="center"/>
        <w:tblInd w:w="88" w:type="dxa"/>
        <w:tblLook w:val="0000"/>
      </w:tblPr>
      <w:tblGrid>
        <w:gridCol w:w="1500"/>
        <w:gridCol w:w="1500"/>
        <w:gridCol w:w="1500"/>
      </w:tblGrid>
      <w:tr w:rsidR="001A4C6A" w:rsidRPr="00EB24D3">
        <w:trPr>
          <w:trHeight w:val="300"/>
          <w:jc w:val="center"/>
        </w:trPr>
        <w:tc>
          <w:tcPr>
            <w:tcW w:w="1500" w:type="dxa"/>
            <w:tcBorders>
              <w:top w:val="single" w:sz="4" w:space="0" w:color="auto"/>
              <w:bottom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Growth Phase</w:t>
            </w:r>
          </w:p>
        </w:tc>
        <w:tc>
          <w:tcPr>
            <w:tcW w:w="1500" w:type="dxa"/>
            <w:tcBorders>
              <w:top w:val="single" w:sz="4" w:space="0" w:color="auto"/>
              <w:bottom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25ºC</w:t>
            </w:r>
          </w:p>
        </w:tc>
        <w:tc>
          <w:tcPr>
            <w:tcW w:w="1500" w:type="dxa"/>
            <w:tcBorders>
              <w:top w:val="single" w:sz="4" w:space="0" w:color="auto"/>
              <w:bottom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4ºC</w:t>
            </w:r>
          </w:p>
        </w:tc>
      </w:tr>
      <w:tr w:rsidR="001A4C6A" w:rsidRPr="00EB24D3">
        <w:trPr>
          <w:trHeight w:val="600"/>
          <w:jc w:val="center"/>
        </w:trPr>
        <w:tc>
          <w:tcPr>
            <w:tcW w:w="1500" w:type="dxa"/>
            <w:tcBorders>
              <w:top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Lag</w:t>
            </w:r>
          </w:p>
        </w:tc>
        <w:tc>
          <w:tcPr>
            <w:tcW w:w="1500" w:type="dxa"/>
            <w:tcBorders>
              <w:top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 xml:space="preserve">2.5 </w:t>
            </w:r>
            <w:proofErr w:type="gramStart"/>
            <w:r w:rsidRPr="00EB24D3">
              <w:rPr>
                <w:rFonts w:ascii="Times New Roman" w:hAnsi="Times New Roman"/>
              </w:rPr>
              <w:t xml:space="preserve">hr  </w:t>
            </w:r>
            <w:proofErr w:type="gramEnd"/>
            <w:r w:rsidRPr="00EB24D3">
              <w:rPr>
                <w:rFonts w:ascii="Times New Roman" w:hAnsi="Times New Roman"/>
              </w:rPr>
              <w:br/>
              <w:t>OD 0.0970</w:t>
            </w:r>
          </w:p>
        </w:tc>
        <w:tc>
          <w:tcPr>
            <w:tcW w:w="1500" w:type="dxa"/>
            <w:tcBorders>
              <w:top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 xml:space="preserve">24 </w:t>
            </w:r>
            <w:proofErr w:type="gramStart"/>
            <w:r w:rsidRPr="00EB24D3">
              <w:rPr>
                <w:rFonts w:ascii="Times New Roman" w:hAnsi="Times New Roman"/>
              </w:rPr>
              <w:t xml:space="preserve">hr   </w:t>
            </w:r>
            <w:proofErr w:type="gramEnd"/>
            <w:r w:rsidRPr="00EB24D3">
              <w:rPr>
                <w:rFonts w:ascii="Times New Roman" w:hAnsi="Times New Roman"/>
              </w:rPr>
              <w:br/>
              <w:t>OD 0.0911</w:t>
            </w:r>
          </w:p>
        </w:tc>
      </w:tr>
      <w:tr w:rsidR="001A4C6A" w:rsidRPr="00EB24D3">
        <w:trPr>
          <w:trHeight w:val="600"/>
          <w:jc w:val="center"/>
        </w:trPr>
        <w:tc>
          <w:tcPr>
            <w:tcW w:w="1500" w:type="dxa"/>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Exponential</w:t>
            </w:r>
          </w:p>
        </w:tc>
        <w:tc>
          <w:tcPr>
            <w:tcW w:w="1500" w:type="dxa"/>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 xml:space="preserve">6.5 </w:t>
            </w:r>
            <w:proofErr w:type="gramStart"/>
            <w:r w:rsidRPr="00EB24D3">
              <w:rPr>
                <w:rFonts w:ascii="Times New Roman" w:hAnsi="Times New Roman"/>
              </w:rPr>
              <w:t xml:space="preserve">hr  </w:t>
            </w:r>
            <w:proofErr w:type="gramEnd"/>
            <w:r w:rsidRPr="00EB24D3">
              <w:rPr>
                <w:rFonts w:ascii="Times New Roman" w:hAnsi="Times New Roman"/>
              </w:rPr>
              <w:br/>
              <w:t xml:space="preserve"> OD 0.5947</w:t>
            </w:r>
          </w:p>
        </w:tc>
        <w:tc>
          <w:tcPr>
            <w:tcW w:w="1500" w:type="dxa"/>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 xml:space="preserve">50 </w:t>
            </w:r>
            <w:proofErr w:type="gramStart"/>
            <w:r w:rsidRPr="00EB24D3">
              <w:rPr>
                <w:rFonts w:ascii="Times New Roman" w:hAnsi="Times New Roman"/>
              </w:rPr>
              <w:t xml:space="preserve">hr  </w:t>
            </w:r>
            <w:proofErr w:type="gramEnd"/>
            <w:r w:rsidRPr="00EB24D3">
              <w:rPr>
                <w:rFonts w:ascii="Times New Roman" w:hAnsi="Times New Roman"/>
              </w:rPr>
              <w:br/>
              <w:t>OD 0.7560</w:t>
            </w:r>
          </w:p>
        </w:tc>
      </w:tr>
      <w:tr w:rsidR="001A4C6A" w:rsidRPr="00EB24D3">
        <w:trPr>
          <w:trHeight w:val="600"/>
          <w:jc w:val="center"/>
        </w:trPr>
        <w:tc>
          <w:tcPr>
            <w:tcW w:w="1500" w:type="dxa"/>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Stationary</w:t>
            </w:r>
          </w:p>
        </w:tc>
        <w:tc>
          <w:tcPr>
            <w:tcW w:w="1500" w:type="dxa"/>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 xml:space="preserve">10 </w:t>
            </w:r>
            <w:proofErr w:type="gramStart"/>
            <w:r w:rsidRPr="00EB24D3">
              <w:rPr>
                <w:rFonts w:ascii="Times New Roman" w:hAnsi="Times New Roman"/>
              </w:rPr>
              <w:t xml:space="preserve">hr     </w:t>
            </w:r>
            <w:proofErr w:type="gramEnd"/>
            <w:r w:rsidRPr="00EB24D3">
              <w:rPr>
                <w:rFonts w:ascii="Times New Roman" w:hAnsi="Times New Roman"/>
              </w:rPr>
              <w:br/>
              <w:t>OD 1.1107</w:t>
            </w:r>
          </w:p>
        </w:tc>
        <w:tc>
          <w:tcPr>
            <w:tcW w:w="1500" w:type="dxa"/>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 xml:space="preserve">58 </w:t>
            </w:r>
            <w:proofErr w:type="gramStart"/>
            <w:r w:rsidRPr="00EB24D3">
              <w:rPr>
                <w:rFonts w:ascii="Times New Roman" w:hAnsi="Times New Roman"/>
              </w:rPr>
              <w:t xml:space="preserve">hr  </w:t>
            </w:r>
            <w:proofErr w:type="gramEnd"/>
            <w:r w:rsidRPr="00EB24D3">
              <w:rPr>
                <w:rFonts w:ascii="Times New Roman" w:hAnsi="Times New Roman"/>
              </w:rPr>
              <w:br/>
              <w:t xml:space="preserve"> OD 1.0613</w:t>
            </w:r>
          </w:p>
        </w:tc>
      </w:tr>
      <w:tr w:rsidR="001A4C6A" w:rsidRPr="00EB24D3">
        <w:trPr>
          <w:trHeight w:val="600"/>
          <w:jc w:val="center"/>
        </w:trPr>
        <w:tc>
          <w:tcPr>
            <w:tcW w:w="1500" w:type="dxa"/>
            <w:tcBorders>
              <w:bottom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Cold Shock</w:t>
            </w:r>
          </w:p>
        </w:tc>
        <w:tc>
          <w:tcPr>
            <w:tcW w:w="1500" w:type="dxa"/>
            <w:tcBorders>
              <w:bottom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 xml:space="preserve">6.5 </w:t>
            </w:r>
            <w:proofErr w:type="gramStart"/>
            <w:r w:rsidRPr="00EB24D3">
              <w:rPr>
                <w:rFonts w:ascii="Times New Roman" w:hAnsi="Times New Roman"/>
              </w:rPr>
              <w:t xml:space="preserve">hr   </w:t>
            </w:r>
            <w:proofErr w:type="gramEnd"/>
            <w:r w:rsidRPr="00EB24D3">
              <w:rPr>
                <w:rFonts w:ascii="Times New Roman" w:hAnsi="Times New Roman"/>
              </w:rPr>
              <w:br/>
              <w:t>OD .6027</w:t>
            </w:r>
          </w:p>
        </w:tc>
        <w:tc>
          <w:tcPr>
            <w:tcW w:w="1500" w:type="dxa"/>
            <w:tcBorders>
              <w:bottom w:val="single" w:sz="4" w:space="0" w:color="auto"/>
            </w:tcBorders>
            <w:shd w:val="clear" w:color="auto" w:fill="auto"/>
            <w:vAlign w:val="center"/>
          </w:tcPr>
          <w:p w:rsidR="001A4C6A" w:rsidRPr="00EB24D3" w:rsidRDefault="001A4C6A" w:rsidP="009A7A4A">
            <w:pPr>
              <w:jc w:val="center"/>
              <w:rPr>
                <w:rFonts w:ascii="Times New Roman" w:hAnsi="Times New Roman"/>
              </w:rPr>
            </w:pPr>
            <w:r w:rsidRPr="00EB24D3">
              <w:rPr>
                <w:rFonts w:ascii="Times New Roman" w:hAnsi="Times New Roman"/>
              </w:rPr>
              <w:t>---</w:t>
            </w:r>
          </w:p>
        </w:tc>
      </w:tr>
    </w:tbl>
    <w:p w:rsidR="003A69A1" w:rsidRDefault="003A69A1"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1A4C6A" w:rsidRPr="00EB24D3" w:rsidRDefault="001A4C6A" w:rsidP="001A4C6A">
      <w:pPr>
        <w:spacing w:line="480" w:lineRule="auto"/>
        <w:rPr>
          <w:rFonts w:ascii="Times New Roman" w:hAnsi="Times New Roman"/>
        </w:rPr>
      </w:pPr>
      <w:r w:rsidRPr="00EB24D3">
        <w:rPr>
          <w:rFonts w:ascii="Times New Roman" w:hAnsi="Times New Roman"/>
          <w:b/>
        </w:rPr>
        <w:t>Table A3.</w:t>
      </w:r>
      <w:r w:rsidRPr="00EB24D3">
        <w:rPr>
          <w:rFonts w:ascii="Times New Roman" w:hAnsi="Times New Roman"/>
        </w:rPr>
        <w:t xml:space="preserve"> </w:t>
      </w:r>
      <w:proofErr w:type="gramStart"/>
      <w:r>
        <w:rPr>
          <w:rFonts w:ascii="Times New Roman" w:hAnsi="Times New Roman"/>
        </w:rPr>
        <w:t>Raw</w:t>
      </w:r>
      <w:r w:rsidRPr="00EB24D3">
        <w:rPr>
          <w:rFonts w:ascii="Times New Roman" w:hAnsi="Times New Roman"/>
        </w:rPr>
        <w:t xml:space="preserve"> Data for Each Transcriptome.</w:t>
      </w:r>
      <w:proofErr w:type="gramEnd"/>
      <w:r w:rsidRPr="00EB24D3">
        <w:rPr>
          <w:rFonts w:ascii="Times New Roman" w:hAnsi="Times New Roman"/>
        </w:rPr>
        <w:t xml:space="preserve"> Between 80% and 90% of raw reads remained after quality trimming and transcript mapping to the </w:t>
      </w:r>
      <w:r w:rsidRPr="00EB24D3">
        <w:rPr>
          <w:rFonts w:ascii="Times New Roman" w:hAnsi="Times New Roman"/>
          <w:i/>
        </w:rPr>
        <w:t>P. fluorescen</w:t>
      </w:r>
      <w:r w:rsidRPr="00EB24D3">
        <w:rPr>
          <w:rFonts w:ascii="Times New Roman" w:hAnsi="Times New Roman"/>
        </w:rPr>
        <w:t xml:space="preserve"> Pf0-1 genome.</w:t>
      </w:r>
    </w:p>
    <w:p w:rsidR="001A4C6A" w:rsidRPr="00EB24D3" w:rsidRDefault="001A4C6A" w:rsidP="001A4C6A">
      <w:pPr>
        <w:jc w:val="center"/>
        <w:rPr>
          <w:rFonts w:ascii="Times New Roman" w:hAnsi="Times New Roman"/>
        </w:rPr>
      </w:pPr>
    </w:p>
    <w:tbl>
      <w:tblPr>
        <w:tblW w:w="7120" w:type="dxa"/>
        <w:tblInd w:w="1120" w:type="dxa"/>
        <w:tblCellMar>
          <w:left w:w="0" w:type="dxa"/>
          <w:right w:w="0" w:type="dxa"/>
        </w:tblCellMar>
        <w:tblLook w:val="0000"/>
      </w:tblPr>
      <w:tblGrid>
        <w:gridCol w:w="1720"/>
        <w:gridCol w:w="1800"/>
        <w:gridCol w:w="1800"/>
        <w:gridCol w:w="1800"/>
      </w:tblGrid>
      <w:tr w:rsidR="001A4C6A" w:rsidRPr="00EB24D3">
        <w:trPr>
          <w:trHeight w:val="834"/>
        </w:trPr>
        <w:tc>
          <w:tcPr>
            <w:tcW w:w="1720" w:type="dxa"/>
            <w:tcBorders>
              <w:top w:val="single" w:sz="4" w:space="0" w:color="000000"/>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Experiment</w:t>
            </w:r>
          </w:p>
        </w:tc>
        <w:tc>
          <w:tcPr>
            <w:tcW w:w="1800" w:type="dxa"/>
            <w:tcBorders>
              <w:top w:val="single" w:sz="4" w:space="0" w:color="000000"/>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Number of Reads</w:t>
            </w:r>
          </w:p>
        </w:tc>
        <w:tc>
          <w:tcPr>
            <w:tcW w:w="1800" w:type="dxa"/>
            <w:tcBorders>
              <w:top w:val="single" w:sz="4" w:space="0" w:color="000000"/>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Number of Reads After Trimming</w:t>
            </w:r>
          </w:p>
        </w:tc>
        <w:tc>
          <w:tcPr>
            <w:tcW w:w="1800" w:type="dxa"/>
            <w:tcBorders>
              <w:top w:val="single" w:sz="4" w:space="0" w:color="000000"/>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Number of Mapped Reads</w:t>
            </w:r>
          </w:p>
        </w:tc>
      </w:tr>
      <w:tr w:rsidR="001A4C6A" w:rsidRPr="00EB24D3">
        <w:trPr>
          <w:trHeight w:val="356"/>
        </w:trPr>
        <w:tc>
          <w:tcPr>
            <w:tcW w:w="1720" w:type="dxa"/>
            <w:tcBorders>
              <w:top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TA25 A</w:t>
            </w:r>
          </w:p>
        </w:tc>
        <w:tc>
          <w:tcPr>
            <w:tcW w:w="1800" w:type="dxa"/>
            <w:tcBorders>
              <w:top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23,398,104</w:t>
            </w:r>
          </w:p>
        </w:tc>
        <w:tc>
          <w:tcPr>
            <w:tcW w:w="1800" w:type="dxa"/>
            <w:tcBorders>
              <w:top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22,487,867</w:t>
            </w:r>
          </w:p>
        </w:tc>
        <w:tc>
          <w:tcPr>
            <w:tcW w:w="1800" w:type="dxa"/>
            <w:tcBorders>
              <w:top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20,748,091</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TA25 B</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73,096,304</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70,703,494</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65,732,221</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TA25 C</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63,681,884</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61,189,493</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56,593,543</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S25 A</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72,595,398</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69,820,495</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63,902,342</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S25 B</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54,530,646</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52,717,107</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48,968,935</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S25 C</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59,303,898</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55,919,957</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51,124,797</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TA4 A</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50,655,720</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48,649,741</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43,553,263</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TA4 B</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54,344,704</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51,578,972</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46,321,658</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TA4 C</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46,738,420</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44,663,671</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40,050,338</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S4 A</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45,281,414</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43,221,990</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36,735,530</w:t>
            </w:r>
          </w:p>
        </w:tc>
      </w:tr>
      <w:tr w:rsidR="001A4C6A" w:rsidRPr="00EB24D3">
        <w:trPr>
          <w:trHeight w:val="356"/>
        </w:trPr>
        <w:tc>
          <w:tcPr>
            <w:tcW w:w="172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S4 B</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54,619,670</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52,201,583</w:t>
            </w:r>
          </w:p>
        </w:tc>
        <w:tc>
          <w:tcPr>
            <w:tcW w:w="1800" w:type="dxa"/>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44,882,800</w:t>
            </w:r>
          </w:p>
        </w:tc>
      </w:tr>
      <w:tr w:rsidR="001A4C6A" w:rsidRPr="00EB24D3">
        <w:trPr>
          <w:trHeight w:val="356"/>
        </w:trPr>
        <w:tc>
          <w:tcPr>
            <w:tcW w:w="1720" w:type="dxa"/>
            <w:tcBorders>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Pr>
                <w:rFonts w:ascii="Times New Roman" w:hAnsi="Times New Roman"/>
              </w:rPr>
              <w:t>S4 C</w:t>
            </w:r>
          </w:p>
        </w:tc>
        <w:tc>
          <w:tcPr>
            <w:tcW w:w="1800" w:type="dxa"/>
            <w:tcBorders>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62,001,936</w:t>
            </w:r>
          </w:p>
        </w:tc>
        <w:tc>
          <w:tcPr>
            <w:tcW w:w="1800" w:type="dxa"/>
            <w:tcBorders>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59,177,984</w:t>
            </w:r>
          </w:p>
        </w:tc>
        <w:tc>
          <w:tcPr>
            <w:tcW w:w="1800" w:type="dxa"/>
            <w:tcBorders>
              <w:bottom w:val="single" w:sz="4" w:space="0" w:color="000000"/>
            </w:tcBorders>
            <w:shd w:val="clear" w:color="auto" w:fill="auto"/>
            <w:tcMar>
              <w:top w:w="20" w:type="dxa"/>
              <w:left w:w="20" w:type="dxa"/>
              <w:bottom w:w="0" w:type="dxa"/>
              <w:right w:w="20" w:type="dxa"/>
            </w:tcMar>
            <w:vAlign w:val="center"/>
          </w:tcPr>
          <w:p w:rsidR="001A4C6A" w:rsidRPr="00EB24D3" w:rsidRDefault="001A4C6A" w:rsidP="00022E29">
            <w:pPr>
              <w:jc w:val="center"/>
              <w:rPr>
                <w:rFonts w:ascii="Times New Roman" w:hAnsi="Times New Roman"/>
              </w:rPr>
            </w:pPr>
            <w:r w:rsidRPr="00EB24D3">
              <w:rPr>
                <w:rFonts w:ascii="Times New Roman" w:hAnsi="Times New Roman"/>
              </w:rPr>
              <w:t>48,459,011</w:t>
            </w:r>
          </w:p>
        </w:tc>
      </w:tr>
    </w:tbl>
    <w:p w:rsidR="001A4C6A" w:rsidRPr="00EB24D3" w:rsidRDefault="001A4C6A" w:rsidP="001A4C6A">
      <w:pPr>
        <w:jc w:val="center"/>
        <w:rPr>
          <w:rFonts w:ascii="Times New Roman" w:hAnsi="Times New Roman"/>
        </w:rPr>
      </w:pPr>
    </w:p>
    <w:p w:rsidR="001A4C6A" w:rsidRPr="00EB24D3" w:rsidRDefault="001A4C6A" w:rsidP="001A4C6A">
      <w:pPr>
        <w:rPr>
          <w:rFonts w:ascii="Times New Roman" w:hAnsi="Times New Roman"/>
        </w:rPr>
      </w:pPr>
      <w:r w:rsidRPr="00EB24D3">
        <w:rPr>
          <w:rFonts w:ascii="Times New Roman" w:hAnsi="Times New Roman"/>
        </w:rPr>
        <w:br w:type="page"/>
      </w:r>
      <w:r w:rsidRPr="00EB24D3">
        <w:rPr>
          <w:rFonts w:ascii="Times New Roman" w:hAnsi="Times New Roman"/>
          <w:b/>
        </w:rPr>
        <w:t>Table A4.</w:t>
      </w:r>
      <w:r w:rsidRPr="00EB24D3">
        <w:rPr>
          <w:rFonts w:ascii="Times New Roman" w:hAnsi="Times New Roman"/>
        </w:rPr>
        <w:t xml:space="preserve"> </w:t>
      </w:r>
      <w:proofErr w:type="gramStart"/>
      <w:r w:rsidRPr="00EB24D3">
        <w:rPr>
          <w:rFonts w:ascii="Times New Roman" w:hAnsi="Times New Roman"/>
        </w:rPr>
        <w:t>Total Genes with Significant Differentially Expressed Genes.</w:t>
      </w:r>
      <w:proofErr w:type="gramEnd"/>
      <w:r w:rsidRPr="00EB24D3">
        <w:rPr>
          <w:rFonts w:ascii="Times New Roman" w:hAnsi="Times New Roman"/>
        </w:rPr>
        <w:t xml:space="preserve"> </w:t>
      </w:r>
    </w:p>
    <w:p w:rsidR="001A4C6A" w:rsidRPr="00EB24D3" w:rsidRDefault="001A4C6A" w:rsidP="001A4C6A">
      <w:pPr>
        <w:rPr>
          <w:rFonts w:ascii="Times New Roman" w:hAnsi="Times New Roman"/>
        </w:rPr>
      </w:pPr>
    </w:p>
    <w:tbl>
      <w:tblPr>
        <w:tblW w:w="9346" w:type="dxa"/>
        <w:tblInd w:w="88" w:type="dxa"/>
        <w:tblLook w:val="0000"/>
      </w:tblPr>
      <w:tblGrid>
        <w:gridCol w:w="1431"/>
        <w:gridCol w:w="1279"/>
        <w:gridCol w:w="1332"/>
        <w:gridCol w:w="1326"/>
        <w:gridCol w:w="1326"/>
        <w:gridCol w:w="1326"/>
        <w:gridCol w:w="1326"/>
      </w:tblGrid>
      <w:tr w:rsidR="001A4C6A" w:rsidRPr="00EB24D3">
        <w:trPr>
          <w:trHeight w:val="1460"/>
        </w:trPr>
        <w:tc>
          <w:tcPr>
            <w:tcW w:w="1430" w:type="dxa"/>
            <w:tcBorders>
              <w:top w:val="single" w:sz="8" w:space="0" w:color="000000"/>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Experiments</w:t>
            </w:r>
          </w:p>
        </w:tc>
        <w:tc>
          <w:tcPr>
            <w:tcW w:w="1296" w:type="dxa"/>
            <w:tcBorders>
              <w:top w:val="single" w:sz="8" w:space="0" w:color="000000"/>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Genome Total Genes</w:t>
            </w:r>
          </w:p>
        </w:tc>
        <w:tc>
          <w:tcPr>
            <w:tcW w:w="1334" w:type="dxa"/>
            <w:tcBorders>
              <w:top w:val="single" w:sz="8" w:space="0" w:color="000000"/>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Genes with Transcripts</w:t>
            </w:r>
          </w:p>
        </w:tc>
        <w:tc>
          <w:tcPr>
            <w:tcW w:w="1330" w:type="dxa"/>
            <w:tcBorders>
              <w:top w:val="single" w:sz="8" w:space="0" w:color="000000"/>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Change in Transcript p-value &lt;0.05</w:t>
            </w:r>
          </w:p>
        </w:tc>
        <w:tc>
          <w:tcPr>
            <w:tcW w:w="1330" w:type="dxa"/>
            <w:tcBorders>
              <w:top w:val="single" w:sz="8" w:space="0" w:color="000000"/>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 xml:space="preserve">Significant Gene with Fold Change </w:t>
            </w:r>
            <w:r w:rsidRPr="00EB24D3">
              <w:rPr>
                <w:rFonts w:ascii="Times New Roman" w:hAnsi="Times New Roman"/>
                <w:color w:val="000000"/>
              </w:rPr>
              <w:br/>
              <w:t>&gt; |2|</w:t>
            </w:r>
          </w:p>
        </w:tc>
        <w:tc>
          <w:tcPr>
            <w:tcW w:w="1330" w:type="dxa"/>
            <w:tcBorders>
              <w:top w:val="single" w:sz="8" w:space="0" w:color="000000"/>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 xml:space="preserve">Significant Gene with Fold Change </w:t>
            </w:r>
            <w:r w:rsidRPr="00EB24D3">
              <w:rPr>
                <w:rFonts w:ascii="Times New Roman" w:hAnsi="Times New Roman"/>
                <w:color w:val="000000"/>
              </w:rPr>
              <w:br/>
              <w:t>&gt; |5|</w:t>
            </w:r>
          </w:p>
        </w:tc>
        <w:tc>
          <w:tcPr>
            <w:tcW w:w="1330" w:type="dxa"/>
            <w:tcBorders>
              <w:top w:val="single" w:sz="8" w:space="0" w:color="000000"/>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Gene with Fold Change</w:t>
            </w:r>
          </w:p>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&gt; |10|</w:t>
            </w:r>
          </w:p>
        </w:tc>
      </w:tr>
      <w:tr w:rsidR="001A4C6A" w:rsidRPr="00EB24D3">
        <w:trPr>
          <w:trHeight w:val="346"/>
        </w:trPr>
        <w:tc>
          <w:tcPr>
            <w:tcW w:w="1430" w:type="dxa"/>
            <w:tcBorders>
              <w:top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Control</w:t>
            </w:r>
          </w:p>
        </w:tc>
        <w:tc>
          <w:tcPr>
            <w:tcW w:w="1296" w:type="dxa"/>
            <w:tcBorders>
              <w:top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5829</w:t>
            </w:r>
          </w:p>
        </w:tc>
        <w:tc>
          <w:tcPr>
            <w:tcW w:w="1334" w:type="dxa"/>
            <w:tcBorders>
              <w:top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2955</w:t>
            </w:r>
          </w:p>
        </w:tc>
        <w:tc>
          <w:tcPr>
            <w:tcW w:w="1330" w:type="dxa"/>
            <w:tcBorders>
              <w:top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293</w:t>
            </w:r>
          </w:p>
        </w:tc>
        <w:tc>
          <w:tcPr>
            <w:tcW w:w="1330" w:type="dxa"/>
            <w:tcBorders>
              <w:top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80</w:t>
            </w:r>
          </w:p>
        </w:tc>
        <w:tc>
          <w:tcPr>
            <w:tcW w:w="1330" w:type="dxa"/>
            <w:tcBorders>
              <w:top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23</w:t>
            </w:r>
          </w:p>
        </w:tc>
        <w:tc>
          <w:tcPr>
            <w:tcW w:w="1330" w:type="dxa"/>
            <w:tcBorders>
              <w:top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16</w:t>
            </w:r>
          </w:p>
        </w:tc>
      </w:tr>
      <w:tr w:rsidR="001A4C6A" w:rsidRPr="00EB24D3">
        <w:trPr>
          <w:trHeight w:val="346"/>
        </w:trPr>
        <w:tc>
          <w:tcPr>
            <w:tcW w:w="14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Shock 1</w:t>
            </w:r>
          </w:p>
        </w:tc>
        <w:tc>
          <w:tcPr>
            <w:tcW w:w="129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5829</w:t>
            </w:r>
          </w:p>
        </w:tc>
        <w:tc>
          <w:tcPr>
            <w:tcW w:w="133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3028</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1620</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569</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179</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92</w:t>
            </w:r>
          </w:p>
        </w:tc>
      </w:tr>
      <w:tr w:rsidR="001A4C6A" w:rsidRPr="00EB24D3">
        <w:trPr>
          <w:trHeight w:val="346"/>
        </w:trPr>
        <w:tc>
          <w:tcPr>
            <w:tcW w:w="14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Shock 2</w:t>
            </w:r>
          </w:p>
        </w:tc>
        <w:tc>
          <w:tcPr>
            <w:tcW w:w="129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5829</w:t>
            </w:r>
          </w:p>
        </w:tc>
        <w:tc>
          <w:tcPr>
            <w:tcW w:w="133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3065</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1933</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724</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221</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103</w:t>
            </w:r>
          </w:p>
        </w:tc>
      </w:tr>
      <w:tr w:rsidR="001A4C6A" w:rsidRPr="00EB24D3">
        <w:trPr>
          <w:trHeight w:val="346"/>
        </w:trPr>
        <w:tc>
          <w:tcPr>
            <w:tcW w:w="14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Adapted</w:t>
            </w:r>
          </w:p>
        </w:tc>
        <w:tc>
          <w:tcPr>
            <w:tcW w:w="129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5829</w:t>
            </w:r>
          </w:p>
        </w:tc>
        <w:tc>
          <w:tcPr>
            <w:tcW w:w="133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2754</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1075</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358</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112</w:t>
            </w:r>
          </w:p>
        </w:tc>
        <w:tc>
          <w:tcPr>
            <w:tcW w:w="133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53</w:t>
            </w:r>
          </w:p>
        </w:tc>
      </w:tr>
      <w:tr w:rsidR="001A4C6A" w:rsidRPr="00EB24D3">
        <w:trPr>
          <w:trHeight w:val="993"/>
        </w:trPr>
        <w:tc>
          <w:tcPr>
            <w:tcW w:w="1430" w:type="dxa"/>
            <w:tcBorders>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Adapted vs. Cold Shock</w:t>
            </w:r>
          </w:p>
        </w:tc>
        <w:tc>
          <w:tcPr>
            <w:tcW w:w="1296" w:type="dxa"/>
            <w:tcBorders>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5829</w:t>
            </w:r>
          </w:p>
        </w:tc>
        <w:tc>
          <w:tcPr>
            <w:tcW w:w="1334" w:type="dxa"/>
            <w:tcBorders>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2807</w:t>
            </w:r>
          </w:p>
        </w:tc>
        <w:tc>
          <w:tcPr>
            <w:tcW w:w="1330" w:type="dxa"/>
            <w:tcBorders>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2400</w:t>
            </w:r>
          </w:p>
        </w:tc>
        <w:tc>
          <w:tcPr>
            <w:tcW w:w="1330" w:type="dxa"/>
            <w:tcBorders>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1001</w:t>
            </w:r>
          </w:p>
        </w:tc>
        <w:tc>
          <w:tcPr>
            <w:tcW w:w="1330" w:type="dxa"/>
            <w:tcBorders>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361</w:t>
            </w:r>
          </w:p>
        </w:tc>
        <w:tc>
          <w:tcPr>
            <w:tcW w:w="1330" w:type="dxa"/>
            <w:tcBorders>
              <w:bottom w:val="single" w:sz="8"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181</w:t>
            </w:r>
          </w:p>
        </w:tc>
      </w:tr>
    </w:tbl>
    <w:p w:rsidR="001A4C6A" w:rsidRPr="00EB24D3" w:rsidRDefault="001A4C6A" w:rsidP="001A4C6A">
      <w:pPr>
        <w:rPr>
          <w:rFonts w:ascii="Times New Roman" w:hAnsi="Times New Roman"/>
        </w:rPr>
      </w:pPr>
    </w:p>
    <w:p w:rsidR="001A4C6A" w:rsidRPr="00EB24D3" w:rsidRDefault="001A4C6A" w:rsidP="001A4C6A">
      <w:pPr>
        <w:rPr>
          <w:rFonts w:ascii="Times New Roman" w:hAnsi="Times New Roman"/>
        </w:rPr>
      </w:pPr>
    </w:p>
    <w:p w:rsidR="001A4C6A" w:rsidRPr="00EB24D3" w:rsidRDefault="001A4C6A" w:rsidP="001A4C6A">
      <w:pPr>
        <w:rPr>
          <w:rFonts w:ascii="Times New Roman" w:hAnsi="Times New Roman"/>
        </w:rPr>
      </w:pPr>
    </w:p>
    <w:p w:rsidR="001A4C6A" w:rsidRPr="00EB24D3" w:rsidRDefault="001A4C6A"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D817B3" w:rsidRDefault="00D817B3" w:rsidP="001A4C6A">
      <w:pPr>
        <w:rPr>
          <w:rFonts w:ascii="Times New Roman" w:hAnsi="Times New Roman"/>
        </w:rPr>
      </w:pPr>
    </w:p>
    <w:p w:rsidR="00D817B3" w:rsidRDefault="00D817B3" w:rsidP="001A4C6A">
      <w:pPr>
        <w:rPr>
          <w:rFonts w:ascii="Times New Roman" w:hAnsi="Times New Roman"/>
        </w:rPr>
      </w:pPr>
    </w:p>
    <w:p w:rsidR="00D817B3" w:rsidRDefault="00D817B3"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1A4C6A" w:rsidRPr="00EB24D3" w:rsidRDefault="001A4C6A" w:rsidP="001A4C6A">
      <w:pPr>
        <w:rPr>
          <w:rFonts w:ascii="Times New Roman" w:hAnsi="Times New Roman"/>
        </w:rPr>
      </w:pPr>
      <w:r w:rsidRPr="00EB24D3">
        <w:rPr>
          <w:rFonts w:ascii="Times New Roman" w:hAnsi="Times New Roman"/>
          <w:b/>
        </w:rPr>
        <w:t xml:space="preserve">Table A5. </w:t>
      </w:r>
      <w:r w:rsidRPr="00EB24D3">
        <w:rPr>
          <w:rFonts w:ascii="Times New Roman" w:hAnsi="Times New Roman"/>
        </w:rPr>
        <w:t>Differentially Expressed Genes Classified as Up or Down- Regulated</w:t>
      </w:r>
    </w:p>
    <w:p w:rsidR="001A4C6A" w:rsidRPr="00EB24D3" w:rsidRDefault="001A4C6A" w:rsidP="001A4C6A">
      <w:pPr>
        <w:rPr>
          <w:rFonts w:ascii="Times New Roman" w:hAnsi="Times New Roman"/>
        </w:rPr>
      </w:pPr>
    </w:p>
    <w:tbl>
      <w:tblPr>
        <w:tblW w:w="9346" w:type="dxa"/>
        <w:tblInd w:w="88" w:type="dxa"/>
        <w:tblLook w:val="0000"/>
      </w:tblPr>
      <w:tblGrid>
        <w:gridCol w:w="1511"/>
        <w:gridCol w:w="1305"/>
        <w:gridCol w:w="1306"/>
        <w:gridCol w:w="1306"/>
        <w:gridCol w:w="1306"/>
        <w:gridCol w:w="1306"/>
        <w:gridCol w:w="1306"/>
      </w:tblGrid>
      <w:tr w:rsidR="001A4C6A" w:rsidRPr="00EB24D3">
        <w:trPr>
          <w:trHeight w:val="305"/>
        </w:trPr>
        <w:tc>
          <w:tcPr>
            <w:tcW w:w="1522"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Experiments Compared</w:t>
            </w:r>
          </w:p>
        </w:tc>
        <w:tc>
          <w:tcPr>
            <w:tcW w:w="1310"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Genes Up-regulated &gt;|2| Fold</w:t>
            </w:r>
          </w:p>
        </w:tc>
        <w:tc>
          <w:tcPr>
            <w:tcW w:w="1310"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Genes Down-regulated &gt;|2| Fold</w:t>
            </w:r>
          </w:p>
        </w:tc>
        <w:tc>
          <w:tcPr>
            <w:tcW w:w="1310"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Genes Up-regulated &gt;|5| Fold</w:t>
            </w:r>
          </w:p>
        </w:tc>
        <w:tc>
          <w:tcPr>
            <w:tcW w:w="1310"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Genes Down-regulated &gt;|5| Fold</w:t>
            </w:r>
          </w:p>
        </w:tc>
        <w:tc>
          <w:tcPr>
            <w:tcW w:w="1310"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Genes Up-regulated &gt;|10| Fold</w:t>
            </w:r>
          </w:p>
        </w:tc>
        <w:tc>
          <w:tcPr>
            <w:tcW w:w="1310"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Significant Genes Down-regulated &gt;|10| Fold</w:t>
            </w:r>
          </w:p>
        </w:tc>
      </w:tr>
      <w:tr w:rsidR="001A4C6A" w:rsidRPr="00EB24D3">
        <w:trPr>
          <w:trHeight w:val="326"/>
        </w:trPr>
        <w:tc>
          <w:tcPr>
            <w:tcW w:w="1522"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Control</w:t>
            </w:r>
          </w:p>
        </w:tc>
        <w:tc>
          <w:tcPr>
            <w:tcW w:w="1310"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27</w:t>
            </w:r>
          </w:p>
        </w:tc>
        <w:tc>
          <w:tcPr>
            <w:tcW w:w="1310"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53</w:t>
            </w:r>
          </w:p>
        </w:tc>
        <w:tc>
          <w:tcPr>
            <w:tcW w:w="1310"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11</w:t>
            </w:r>
          </w:p>
        </w:tc>
        <w:tc>
          <w:tcPr>
            <w:tcW w:w="1310"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12</w:t>
            </w:r>
          </w:p>
        </w:tc>
        <w:tc>
          <w:tcPr>
            <w:tcW w:w="1310"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w:t>
            </w:r>
          </w:p>
        </w:tc>
        <w:tc>
          <w:tcPr>
            <w:tcW w:w="1310"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6</w:t>
            </w:r>
          </w:p>
        </w:tc>
      </w:tr>
      <w:tr w:rsidR="001A4C6A" w:rsidRPr="00EB24D3">
        <w:trPr>
          <w:trHeight w:val="651"/>
        </w:trPr>
        <w:tc>
          <w:tcPr>
            <w:tcW w:w="1522"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Shock 1</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429</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140</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106</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73</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48</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44</w:t>
            </w:r>
          </w:p>
        </w:tc>
      </w:tr>
      <w:tr w:rsidR="001A4C6A" w:rsidRPr="00EB24D3">
        <w:trPr>
          <w:trHeight w:val="651"/>
        </w:trPr>
        <w:tc>
          <w:tcPr>
            <w:tcW w:w="1522"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Shock 2</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535</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189</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134</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87</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70</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46</w:t>
            </w:r>
          </w:p>
        </w:tc>
      </w:tr>
      <w:tr w:rsidR="001A4C6A" w:rsidRPr="00EB24D3">
        <w:trPr>
          <w:trHeight w:val="651"/>
        </w:trPr>
        <w:tc>
          <w:tcPr>
            <w:tcW w:w="1522"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Adapted</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94</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264</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46</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66</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26</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27</w:t>
            </w:r>
          </w:p>
        </w:tc>
      </w:tr>
      <w:tr w:rsidR="001A4C6A" w:rsidRPr="00EB24D3">
        <w:trPr>
          <w:trHeight w:val="977"/>
        </w:trPr>
        <w:tc>
          <w:tcPr>
            <w:tcW w:w="1522"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Adapted vs Cold Shock</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688</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313</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209</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152</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93</w:t>
            </w:r>
          </w:p>
        </w:tc>
        <w:tc>
          <w:tcPr>
            <w:tcW w:w="1310"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88</w:t>
            </w:r>
          </w:p>
        </w:tc>
      </w:tr>
      <w:tr w:rsidR="001A4C6A" w:rsidRPr="00EB24D3">
        <w:trPr>
          <w:trHeight w:val="651"/>
        </w:trPr>
        <w:tc>
          <w:tcPr>
            <w:tcW w:w="1522"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Adapted</w:t>
            </w:r>
          </w:p>
        </w:tc>
        <w:tc>
          <w:tcPr>
            <w:tcW w:w="1310"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94</w:t>
            </w:r>
          </w:p>
        </w:tc>
        <w:tc>
          <w:tcPr>
            <w:tcW w:w="1310"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264</w:t>
            </w:r>
          </w:p>
        </w:tc>
        <w:tc>
          <w:tcPr>
            <w:tcW w:w="1310"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46</w:t>
            </w:r>
          </w:p>
        </w:tc>
        <w:tc>
          <w:tcPr>
            <w:tcW w:w="1310"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66</w:t>
            </w:r>
          </w:p>
        </w:tc>
        <w:tc>
          <w:tcPr>
            <w:tcW w:w="1310"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26</w:t>
            </w:r>
          </w:p>
        </w:tc>
        <w:tc>
          <w:tcPr>
            <w:tcW w:w="1310"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27</w:t>
            </w:r>
          </w:p>
        </w:tc>
      </w:tr>
    </w:tbl>
    <w:p w:rsidR="001A4C6A" w:rsidRPr="00EB24D3" w:rsidRDefault="001A4C6A"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D817B3" w:rsidRDefault="00D817B3" w:rsidP="001A4C6A">
      <w:pPr>
        <w:rPr>
          <w:rFonts w:ascii="Times New Roman" w:hAnsi="Times New Roman"/>
        </w:rPr>
      </w:pPr>
    </w:p>
    <w:p w:rsidR="00D817B3" w:rsidRDefault="00D817B3"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660BB2" w:rsidP="001A4C6A">
      <w:pPr>
        <w:rPr>
          <w:rFonts w:ascii="Times New Roman" w:hAnsi="Times New Roman"/>
        </w:rPr>
      </w:pPr>
    </w:p>
    <w:p w:rsidR="00660BB2" w:rsidRDefault="001A4C6A" w:rsidP="001A4C6A">
      <w:pPr>
        <w:rPr>
          <w:rFonts w:ascii="Times New Roman" w:hAnsi="Times New Roman"/>
        </w:rPr>
      </w:pPr>
      <w:r w:rsidRPr="00EB24D3">
        <w:rPr>
          <w:rFonts w:ascii="Times New Roman" w:hAnsi="Times New Roman"/>
          <w:b/>
        </w:rPr>
        <w:t xml:space="preserve">Table A6. </w:t>
      </w:r>
      <w:r w:rsidRPr="00EB24D3">
        <w:rPr>
          <w:rFonts w:ascii="Times New Roman" w:hAnsi="Times New Roman"/>
        </w:rPr>
        <w:t xml:space="preserve"> Fold Changes in Expression of DEAD-box Genes.  </w:t>
      </w:r>
    </w:p>
    <w:p w:rsidR="001A4C6A" w:rsidRPr="00EB24D3" w:rsidRDefault="001A4C6A" w:rsidP="001A4C6A">
      <w:pPr>
        <w:rPr>
          <w:rFonts w:ascii="Times New Roman" w:hAnsi="Times New Roman"/>
        </w:rPr>
      </w:pPr>
    </w:p>
    <w:tbl>
      <w:tblPr>
        <w:tblW w:w="9346" w:type="dxa"/>
        <w:tblInd w:w="88" w:type="dxa"/>
        <w:tblLook w:val="0000"/>
      </w:tblPr>
      <w:tblGrid>
        <w:gridCol w:w="1330"/>
        <w:gridCol w:w="1616"/>
        <w:gridCol w:w="1282"/>
        <w:gridCol w:w="1265"/>
        <w:gridCol w:w="1265"/>
        <w:gridCol w:w="1294"/>
        <w:gridCol w:w="1294"/>
      </w:tblGrid>
      <w:tr w:rsidR="001A4C6A" w:rsidRPr="00EB24D3">
        <w:trPr>
          <w:trHeight w:val="1246"/>
        </w:trPr>
        <w:tc>
          <w:tcPr>
            <w:tcW w:w="1331"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i/>
                <w:iCs/>
                <w:color w:val="000000"/>
              </w:rPr>
            </w:pPr>
            <w:r w:rsidRPr="00EB24D3">
              <w:rPr>
                <w:rFonts w:ascii="Times New Roman" w:hAnsi="Times New Roman"/>
                <w:i/>
                <w:iCs/>
                <w:color w:val="000000"/>
              </w:rPr>
              <w:t xml:space="preserve">P. </w:t>
            </w:r>
            <w:proofErr w:type="gramStart"/>
            <w:r w:rsidRPr="00EB24D3">
              <w:rPr>
                <w:rFonts w:ascii="Times New Roman" w:hAnsi="Times New Roman"/>
                <w:i/>
                <w:iCs/>
                <w:color w:val="000000"/>
              </w:rPr>
              <w:t>fluorescens</w:t>
            </w:r>
            <w:proofErr w:type="gramEnd"/>
            <w:r w:rsidRPr="00EB24D3">
              <w:rPr>
                <w:rFonts w:ascii="Times New Roman" w:hAnsi="Times New Roman"/>
                <w:color w:val="000000"/>
              </w:rPr>
              <w:t xml:space="preserve"> HK44</w:t>
            </w:r>
          </w:p>
        </w:tc>
        <w:tc>
          <w:tcPr>
            <w:tcW w:w="1616"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i/>
                <w:iCs/>
                <w:color w:val="000000"/>
              </w:rPr>
            </w:pPr>
            <w:r w:rsidRPr="00EB24D3">
              <w:rPr>
                <w:rFonts w:ascii="Times New Roman" w:hAnsi="Times New Roman"/>
                <w:i/>
                <w:iCs/>
                <w:color w:val="000000"/>
              </w:rPr>
              <w:t xml:space="preserve">P. </w:t>
            </w:r>
            <w:proofErr w:type="gramStart"/>
            <w:r w:rsidRPr="00EB24D3">
              <w:rPr>
                <w:rFonts w:ascii="Times New Roman" w:hAnsi="Times New Roman"/>
                <w:i/>
                <w:iCs/>
                <w:color w:val="000000"/>
              </w:rPr>
              <w:t>fluorescens</w:t>
            </w:r>
            <w:proofErr w:type="gramEnd"/>
            <w:r w:rsidRPr="00EB24D3">
              <w:rPr>
                <w:rFonts w:ascii="Times New Roman" w:hAnsi="Times New Roman"/>
                <w:i/>
                <w:iCs/>
                <w:color w:val="000000"/>
              </w:rPr>
              <w:t xml:space="preserve"> </w:t>
            </w:r>
            <w:r w:rsidRPr="00EB24D3">
              <w:rPr>
                <w:rFonts w:ascii="Times New Roman" w:hAnsi="Times New Roman"/>
                <w:color w:val="000000"/>
              </w:rPr>
              <w:t>Pf0-1 DEAD/DEAH Gene</w:t>
            </w:r>
          </w:p>
        </w:tc>
        <w:tc>
          <w:tcPr>
            <w:tcW w:w="1289"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Control</w:t>
            </w:r>
          </w:p>
        </w:tc>
        <w:tc>
          <w:tcPr>
            <w:tcW w:w="1274"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Shock 1</w:t>
            </w:r>
          </w:p>
        </w:tc>
        <w:tc>
          <w:tcPr>
            <w:tcW w:w="1274"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Shock 2</w:t>
            </w:r>
          </w:p>
        </w:tc>
        <w:tc>
          <w:tcPr>
            <w:tcW w:w="1299"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Adapted</w:t>
            </w:r>
          </w:p>
        </w:tc>
        <w:tc>
          <w:tcPr>
            <w:tcW w:w="1299" w:type="dxa"/>
            <w:tcBorders>
              <w:top w:val="single" w:sz="4" w:space="0" w:color="000000"/>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Cold Adapted vs. Cold Shock</w:t>
            </w:r>
          </w:p>
        </w:tc>
      </w:tr>
      <w:tr w:rsidR="001A4C6A" w:rsidRPr="00EB24D3">
        <w:trPr>
          <w:trHeight w:val="311"/>
        </w:trPr>
        <w:tc>
          <w:tcPr>
            <w:tcW w:w="1331"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HisP</w:t>
            </w:r>
          </w:p>
        </w:tc>
        <w:tc>
          <w:tcPr>
            <w:tcW w:w="1616"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Pfl01_1205</w:t>
            </w:r>
          </w:p>
        </w:tc>
        <w:tc>
          <w:tcPr>
            <w:tcW w:w="1289"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ND</w:t>
            </w:r>
          </w:p>
        </w:tc>
        <w:tc>
          <w:tcPr>
            <w:tcW w:w="1274"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ND</w:t>
            </w:r>
          </w:p>
        </w:tc>
        <w:tc>
          <w:tcPr>
            <w:tcW w:w="1274"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ND</w:t>
            </w:r>
          </w:p>
        </w:tc>
        <w:tc>
          <w:tcPr>
            <w:tcW w:w="1299"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ND</w:t>
            </w:r>
          </w:p>
        </w:tc>
        <w:tc>
          <w:tcPr>
            <w:tcW w:w="1299" w:type="dxa"/>
            <w:tcBorders>
              <w:top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ND</w:t>
            </w:r>
          </w:p>
        </w:tc>
      </w:tr>
      <w:tr w:rsidR="001A4C6A" w:rsidRPr="00EB24D3">
        <w:trPr>
          <w:trHeight w:val="311"/>
        </w:trPr>
        <w:tc>
          <w:tcPr>
            <w:tcW w:w="1331"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SrmB</w:t>
            </w:r>
          </w:p>
        </w:tc>
        <w:tc>
          <w:tcPr>
            <w:tcW w:w="161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Pfl01_1437</w:t>
            </w:r>
          </w:p>
        </w:tc>
        <w:tc>
          <w:tcPr>
            <w:tcW w:w="128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-1.01</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1.40†</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1.42†</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1.04</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1.35†</w:t>
            </w:r>
          </w:p>
        </w:tc>
      </w:tr>
      <w:tr w:rsidR="001A4C6A" w:rsidRPr="00EB24D3">
        <w:trPr>
          <w:trHeight w:val="311"/>
        </w:trPr>
        <w:tc>
          <w:tcPr>
            <w:tcW w:w="1331"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DinG</w:t>
            </w:r>
          </w:p>
        </w:tc>
        <w:tc>
          <w:tcPr>
            <w:tcW w:w="161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Pfl01_2690</w:t>
            </w:r>
          </w:p>
        </w:tc>
        <w:tc>
          <w:tcPr>
            <w:tcW w:w="128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0.65</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-0.12†</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-0.18</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-0.89</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-0.10†</w:t>
            </w:r>
          </w:p>
        </w:tc>
      </w:tr>
      <w:tr w:rsidR="001A4C6A" w:rsidRPr="00EB24D3">
        <w:trPr>
          <w:trHeight w:val="311"/>
        </w:trPr>
        <w:tc>
          <w:tcPr>
            <w:tcW w:w="1331"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DeaD</w:t>
            </w:r>
          </w:p>
        </w:tc>
        <w:tc>
          <w:tcPr>
            <w:tcW w:w="161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Pfl01_3987</w:t>
            </w:r>
          </w:p>
        </w:tc>
        <w:tc>
          <w:tcPr>
            <w:tcW w:w="128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1.21</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1.67†</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1.38†</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1.11</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1.50†</w:t>
            </w:r>
          </w:p>
        </w:tc>
      </w:tr>
      <w:tr w:rsidR="001A4C6A" w:rsidRPr="00EB24D3">
        <w:trPr>
          <w:trHeight w:val="623"/>
        </w:trPr>
        <w:tc>
          <w:tcPr>
            <w:tcW w:w="1331"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RNA Helicase</w:t>
            </w:r>
          </w:p>
        </w:tc>
        <w:tc>
          <w:tcPr>
            <w:tcW w:w="161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Pfl01_4920</w:t>
            </w:r>
          </w:p>
        </w:tc>
        <w:tc>
          <w:tcPr>
            <w:tcW w:w="128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-1.18</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1.59†</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1.88†</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-1.35</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2.45†</w:t>
            </w:r>
          </w:p>
        </w:tc>
      </w:tr>
      <w:tr w:rsidR="001A4C6A" w:rsidRPr="00EB24D3">
        <w:trPr>
          <w:trHeight w:val="311"/>
        </w:trPr>
        <w:tc>
          <w:tcPr>
            <w:tcW w:w="1331"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Helicase</w:t>
            </w:r>
          </w:p>
        </w:tc>
        <w:tc>
          <w:tcPr>
            <w:tcW w:w="1616"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Pfl01_5032</w:t>
            </w:r>
          </w:p>
        </w:tc>
        <w:tc>
          <w:tcPr>
            <w:tcW w:w="128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0.67</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-1.01</w:t>
            </w:r>
          </w:p>
        </w:tc>
        <w:tc>
          <w:tcPr>
            <w:tcW w:w="1274"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-1.5</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-0.46†</w:t>
            </w:r>
          </w:p>
        </w:tc>
        <w:tc>
          <w:tcPr>
            <w:tcW w:w="1299" w:type="dxa"/>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-0.21†</w:t>
            </w:r>
          </w:p>
        </w:tc>
      </w:tr>
      <w:tr w:rsidR="001A4C6A" w:rsidRPr="00EB24D3">
        <w:trPr>
          <w:trHeight w:val="311"/>
        </w:trPr>
        <w:tc>
          <w:tcPr>
            <w:tcW w:w="1331"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RhlE</w:t>
            </w:r>
          </w:p>
        </w:tc>
        <w:tc>
          <w:tcPr>
            <w:tcW w:w="1616"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Pfl01_5282</w:t>
            </w:r>
          </w:p>
        </w:tc>
        <w:tc>
          <w:tcPr>
            <w:tcW w:w="1289"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1.09</w:t>
            </w:r>
          </w:p>
        </w:tc>
        <w:tc>
          <w:tcPr>
            <w:tcW w:w="1274"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1.47†</w:t>
            </w:r>
          </w:p>
        </w:tc>
        <w:tc>
          <w:tcPr>
            <w:tcW w:w="1274"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1.35†</w:t>
            </w:r>
          </w:p>
        </w:tc>
        <w:tc>
          <w:tcPr>
            <w:tcW w:w="1299"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1.1</w:t>
            </w:r>
          </w:p>
        </w:tc>
        <w:tc>
          <w:tcPr>
            <w:tcW w:w="1299" w:type="dxa"/>
            <w:tcBorders>
              <w:bottom w:val="single" w:sz="4" w:space="0" w:color="000000"/>
            </w:tcBorders>
            <w:shd w:val="clear" w:color="auto" w:fill="auto"/>
            <w:vAlign w:val="center"/>
          </w:tcPr>
          <w:p w:rsidR="001A4C6A" w:rsidRPr="00EB24D3" w:rsidRDefault="001A4C6A" w:rsidP="009A7A4A">
            <w:pPr>
              <w:jc w:val="center"/>
              <w:rPr>
                <w:rFonts w:ascii="Times New Roman" w:hAnsi="Times New Roman"/>
                <w:color w:val="000000"/>
              </w:rPr>
            </w:pPr>
            <w:r w:rsidRPr="00EB24D3">
              <w:rPr>
                <w:rFonts w:ascii="Times New Roman" w:hAnsi="Times New Roman"/>
                <w:color w:val="000000"/>
              </w:rPr>
              <w:t>1.33†</w:t>
            </w:r>
          </w:p>
        </w:tc>
      </w:tr>
    </w:tbl>
    <w:p w:rsidR="00660BB2" w:rsidRDefault="00660BB2" w:rsidP="001A4C6A">
      <w:pPr>
        <w:rPr>
          <w:rFonts w:ascii="Times New Roman" w:hAnsi="Times New Roman"/>
          <w:color w:val="000000"/>
        </w:rPr>
      </w:pPr>
    </w:p>
    <w:p w:rsidR="001A4C6A" w:rsidRPr="00EB24D3" w:rsidRDefault="001A4C6A" w:rsidP="001A4C6A">
      <w:pPr>
        <w:rPr>
          <w:rFonts w:ascii="Times New Roman" w:hAnsi="Times New Roman"/>
          <w:color w:val="000000"/>
        </w:rPr>
      </w:pPr>
      <w:r w:rsidRPr="00EB24D3">
        <w:rPr>
          <w:rFonts w:ascii="Times New Roman" w:hAnsi="Times New Roman"/>
          <w:color w:val="000000"/>
        </w:rPr>
        <w:t xml:space="preserve">† </w:t>
      </w:r>
      <w:proofErr w:type="gramStart"/>
      <w:r w:rsidRPr="00EB24D3">
        <w:rPr>
          <w:rFonts w:ascii="Times New Roman" w:hAnsi="Times New Roman"/>
          <w:color w:val="000000"/>
        </w:rPr>
        <w:t>Significant</w:t>
      </w:r>
      <w:proofErr w:type="gramEnd"/>
      <w:r w:rsidRPr="00EB24D3">
        <w:rPr>
          <w:rFonts w:ascii="Times New Roman" w:hAnsi="Times New Roman"/>
          <w:color w:val="000000"/>
        </w:rPr>
        <w:t xml:space="preserve"> p-value (&lt;0.05)</w:t>
      </w:r>
    </w:p>
    <w:p w:rsidR="001A4C6A" w:rsidRPr="00EB24D3" w:rsidRDefault="001A4C6A" w:rsidP="001A4C6A">
      <w:pPr>
        <w:rPr>
          <w:rFonts w:ascii="Times New Roman" w:hAnsi="Times New Roman"/>
          <w:color w:val="000000"/>
        </w:rPr>
      </w:pPr>
    </w:p>
    <w:p w:rsidR="00660BB2" w:rsidRDefault="001A4C6A" w:rsidP="001A4C6A">
      <w:pPr>
        <w:jc w:val="center"/>
        <w:rPr>
          <w:rFonts w:ascii="Times New Roman" w:hAnsi="Times New Roman"/>
        </w:rPr>
      </w:pPr>
      <w:r>
        <w:rPr>
          <w:rFonts w:ascii="Times New Roman" w:hAnsi="Times New Roman"/>
        </w:rPr>
        <w:br/>
      </w: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D817B3" w:rsidRDefault="00D817B3" w:rsidP="001A4C6A">
      <w:pPr>
        <w:jc w:val="center"/>
        <w:rPr>
          <w:rFonts w:ascii="Times New Roman" w:hAnsi="Times New Roman"/>
        </w:rPr>
      </w:pPr>
    </w:p>
    <w:p w:rsidR="00D817B3" w:rsidRDefault="00D817B3" w:rsidP="001A4C6A">
      <w:pPr>
        <w:jc w:val="center"/>
        <w:rPr>
          <w:rFonts w:ascii="Times New Roman" w:hAnsi="Times New Roman"/>
        </w:rPr>
      </w:pPr>
    </w:p>
    <w:p w:rsidR="00D817B3" w:rsidRDefault="00D817B3" w:rsidP="001A4C6A">
      <w:pPr>
        <w:jc w:val="center"/>
        <w:rPr>
          <w:rFonts w:ascii="Times New Roman" w:hAnsi="Times New Roman"/>
        </w:rPr>
      </w:pPr>
    </w:p>
    <w:p w:rsidR="00D817B3" w:rsidRDefault="00D817B3" w:rsidP="001A4C6A">
      <w:pPr>
        <w:jc w:val="center"/>
        <w:rPr>
          <w:rFonts w:ascii="Times New Roman" w:hAnsi="Times New Roman"/>
        </w:rPr>
      </w:pPr>
    </w:p>
    <w:p w:rsidR="00D817B3" w:rsidRDefault="00D817B3" w:rsidP="001A4C6A">
      <w:pPr>
        <w:jc w:val="center"/>
        <w:rPr>
          <w:rFonts w:ascii="Times New Roman" w:hAnsi="Times New Roman"/>
        </w:rPr>
      </w:pPr>
    </w:p>
    <w:p w:rsidR="00D817B3" w:rsidRDefault="00D817B3"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660BB2" w:rsidRDefault="00660BB2" w:rsidP="001A4C6A">
      <w:pPr>
        <w:jc w:val="center"/>
        <w:rPr>
          <w:rFonts w:ascii="Times New Roman" w:hAnsi="Times New Roman"/>
        </w:rPr>
      </w:pPr>
    </w:p>
    <w:p w:rsidR="001A4C6A" w:rsidRDefault="001A4C6A" w:rsidP="001A4C6A">
      <w:pPr>
        <w:jc w:val="center"/>
        <w:rPr>
          <w:rFonts w:ascii="Times New Roman" w:hAnsi="Times New Roman"/>
        </w:rPr>
      </w:pPr>
    </w:p>
    <w:p w:rsidR="00F11ACD" w:rsidRPr="00EB24D3" w:rsidRDefault="00975648" w:rsidP="00F11ACD">
      <w:pPr>
        <w:spacing w:line="480" w:lineRule="auto"/>
        <w:rPr>
          <w:rFonts w:ascii="Times New Roman" w:hAnsi="Times New Roman"/>
        </w:rPr>
      </w:pPr>
      <w:r>
        <w:rPr>
          <w:rFonts w:ascii="Times New Roman" w:hAnsi="Times New Roman"/>
          <w:b/>
        </w:rPr>
        <w:t>Table A7</w:t>
      </w:r>
      <w:r w:rsidR="00F11ACD" w:rsidRPr="00DD107F">
        <w:rPr>
          <w:rFonts w:ascii="Times New Roman" w:hAnsi="Times New Roman"/>
          <w:b/>
        </w:rPr>
        <w:t>.</w:t>
      </w:r>
      <w:r w:rsidR="00F11ACD">
        <w:rPr>
          <w:rFonts w:ascii="Times New Roman" w:hAnsi="Times New Roman"/>
        </w:rPr>
        <w:t xml:space="preserve"> Significant Genes During Cold Adapted Experiment After FDR P-value Corrections</w:t>
      </w:r>
    </w:p>
    <w:tbl>
      <w:tblPr>
        <w:tblW w:w="9346" w:type="dxa"/>
        <w:tblInd w:w="88" w:type="dxa"/>
        <w:tblLook w:val="0000"/>
      </w:tblPr>
      <w:tblGrid>
        <w:gridCol w:w="4523"/>
        <w:gridCol w:w="1337"/>
        <w:gridCol w:w="1184"/>
        <w:gridCol w:w="1151"/>
        <w:gridCol w:w="1151"/>
      </w:tblGrid>
      <w:tr w:rsidR="00F11ACD" w:rsidRPr="00DD107F">
        <w:trPr>
          <w:trHeight w:val="500"/>
        </w:trPr>
        <w:tc>
          <w:tcPr>
            <w:tcW w:w="4523" w:type="dxa"/>
            <w:tcBorders>
              <w:top w:val="single" w:sz="4" w:space="0" w:color="auto"/>
              <w:bottom w:val="single" w:sz="4" w:space="0" w:color="auto"/>
            </w:tcBorders>
            <w:shd w:val="clear" w:color="auto" w:fill="auto"/>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Gene Funciton</w:t>
            </w:r>
          </w:p>
        </w:tc>
        <w:tc>
          <w:tcPr>
            <w:tcW w:w="1337" w:type="dxa"/>
            <w:tcBorders>
              <w:top w:val="single" w:sz="4" w:space="0" w:color="auto"/>
              <w:bottom w:val="single" w:sz="4" w:space="0" w:color="auto"/>
            </w:tcBorders>
            <w:shd w:val="clear" w:color="auto" w:fill="auto"/>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Gene Name</w:t>
            </w:r>
          </w:p>
        </w:tc>
        <w:tc>
          <w:tcPr>
            <w:tcW w:w="1184" w:type="dxa"/>
            <w:tcBorders>
              <w:top w:val="single" w:sz="4" w:space="0" w:color="auto"/>
              <w:bottom w:val="single" w:sz="4" w:space="0" w:color="auto"/>
            </w:tcBorders>
            <w:shd w:val="clear" w:color="auto" w:fill="auto"/>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Fold Change</w:t>
            </w:r>
          </w:p>
        </w:tc>
        <w:tc>
          <w:tcPr>
            <w:tcW w:w="1151" w:type="dxa"/>
            <w:tcBorders>
              <w:top w:val="single" w:sz="4" w:space="0" w:color="auto"/>
              <w:bottom w:val="single" w:sz="4" w:space="0" w:color="auto"/>
            </w:tcBorders>
            <w:shd w:val="clear" w:color="auto" w:fill="auto"/>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P-value</w:t>
            </w:r>
          </w:p>
        </w:tc>
        <w:tc>
          <w:tcPr>
            <w:tcW w:w="1151" w:type="dxa"/>
            <w:tcBorders>
              <w:top w:val="single" w:sz="4" w:space="0" w:color="auto"/>
              <w:bottom w:val="single" w:sz="4" w:space="0" w:color="auto"/>
            </w:tcBorders>
            <w:shd w:val="clear" w:color="auto" w:fill="auto"/>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FDR P-value</w:t>
            </w:r>
          </w:p>
        </w:tc>
      </w:tr>
      <w:tr w:rsidR="00F11ACD" w:rsidRPr="00DD107F">
        <w:trPr>
          <w:trHeight w:val="260"/>
        </w:trPr>
        <w:tc>
          <w:tcPr>
            <w:tcW w:w="4523" w:type="dxa"/>
            <w:tcBorders>
              <w:top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carbamate</w:t>
            </w:r>
            <w:proofErr w:type="gramEnd"/>
            <w:r w:rsidRPr="00F7674F">
              <w:rPr>
                <w:rFonts w:ascii="Times New Roman" w:hAnsi="Times New Roman"/>
                <w:szCs w:val="22"/>
              </w:rPr>
              <w:t xml:space="preserve"> kinase</w:t>
            </w:r>
          </w:p>
        </w:tc>
        <w:tc>
          <w:tcPr>
            <w:tcW w:w="1337" w:type="dxa"/>
            <w:tcBorders>
              <w:top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Pfl01_4388</w:t>
            </w:r>
          </w:p>
        </w:tc>
        <w:tc>
          <w:tcPr>
            <w:tcW w:w="1184" w:type="dxa"/>
            <w:tcBorders>
              <w:top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-39.67</w:t>
            </w:r>
          </w:p>
        </w:tc>
        <w:tc>
          <w:tcPr>
            <w:tcW w:w="1151" w:type="dxa"/>
            <w:tcBorders>
              <w:top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1.51E-04</w:t>
            </w:r>
          </w:p>
        </w:tc>
        <w:tc>
          <w:tcPr>
            <w:tcW w:w="1151" w:type="dxa"/>
            <w:tcBorders>
              <w:top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5.28E-02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arginine</w:t>
            </w:r>
            <w:proofErr w:type="gramEnd"/>
            <w:r w:rsidRPr="00F7674F">
              <w:rPr>
                <w:rFonts w:ascii="Times New Roman" w:hAnsi="Times New Roman"/>
                <w:szCs w:val="22"/>
              </w:rPr>
              <w:t>/ornithine antiporter</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Pfl01_4385</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-18.87</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1.64E-04</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5.32E-02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ornithine</w:t>
            </w:r>
            <w:proofErr w:type="gramEnd"/>
            <w:r w:rsidRPr="00F7674F">
              <w:rPr>
                <w:rFonts w:ascii="Times New Roman" w:hAnsi="Times New Roman"/>
                <w:szCs w:val="22"/>
              </w:rPr>
              <w:t xml:space="preserve"> carbamoyltransferase</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Pfl01_4387</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-13.58</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1.15E-04</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5.16E-02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DNA</w:t>
            </w:r>
            <w:proofErr w:type="gramStart"/>
            <w:r w:rsidRPr="00F7674F">
              <w:rPr>
                <w:rFonts w:ascii="Times New Roman" w:hAnsi="Times New Roman"/>
                <w:szCs w:val="22"/>
              </w:rPr>
              <w:t>-(</w:t>
            </w:r>
            <w:proofErr w:type="gramEnd"/>
            <w:r w:rsidRPr="00F7674F">
              <w:rPr>
                <w:rFonts w:ascii="Times New Roman" w:hAnsi="Times New Roman"/>
                <w:szCs w:val="22"/>
              </w:rPr>
              <w:t>apurinic or apyrimidinic site) lyase / endonuclease III</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Pfl01_4513</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-6.19</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1.72E-06</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1.00E-02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chaperone</w:t>
            </w:r>
            <w:proofErr w:type="gramEnd"/>
            <w:r w:rsidRPr="00F7674F">
              <w:rPr>
                <w:rFonts w:ascii="Times New Roman" w:hAnsi="Times New Roman"/>
                <w:szCs w:val="22"/>
              </w:rPr>
              <w:t xml:space="preserve"> clpB</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Pfl01_4834</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-2.60</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1.54E-04</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5.28E-02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hypothetical</w:t>
            </w:r>
            <w:proofErr w:type="gramEnd"/>
            <w:r w:rsidRPr="00F7674F">
              <w:rPr>
                <w:rFonts w:ascii="Times New Roman" w:hAnsi="Times New Roman"/>
                <w:szCs w:val="22"/>
              </w:rPr>
              <w:t xml:space="preserve"> protein</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Pfl01_1013</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0.11</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1.27E-04</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5.27E-02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cbb3</w:t>
            </w:r>
            <w:proofErr w:type="gramEnd"/>
            <w:r w:rsidRPr="00F7674F">
              <w:rPr>
                <w:rFonts w:ascii="Times New Roman" w:hAnsi="Times New Roman"/>
                <w:szCs w:val="22"/>
              </w:rPr>
              <w:t>-type cytochrome c oxidase subunit I</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Pfl01_2512</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0.29</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4.23E-06</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1.23E-02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cytochrome</w:t>
            </w:r>
            <w:proofErr w:type="gramEnd"/>
            <w:r w:rsidRPr="00F7674F">
              <w:rPr>
                <w:rFonts w:ascii="Times New Roman" w:hAnsi="Times New Roman"/>
                <w:szCs w:val="22"/>
              </w:rPr>
              <w:t xml:space="preserve"> c oxidase subunit II</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Pfl01_0079</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0.67</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4.19E-05</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4.56E-02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PTS fructose IIC component</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Pfl01_0795</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0.90</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1.38E-04</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5.28E-02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D-lactate dehydrogenase</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Pfl01_4223</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0.90</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6.26E-05</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4.56E-02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hypothetical</w:t>
            </w:r>
            <w:proofErr w:type="gramEnd"/>
            <w:r w:rsidRPr="00F7674F">
              <w:rPr>
                <w:rFonts w:ascii="Times New Roman" w:hAnsi="Times New Roman"/>
                <w:szCs w:val="22"/>
              </w:rPr>
              <w:t xml:space="preserve"> protein</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Pfl01_1791</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1.17</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1.14E-04</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5.16E-02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phosphoenolpyruvate</w:t>
            </w:r>
            <w:proofErr w:type="gramEnd"/>
            <w:r w:rsidRPr="00F7674F">
              <w:rPr>
                <w:rFonts w:ascii="Times New Roman" w:hAnsi="Times New Roman"/>
                <w:szCs w:val="22"/>
              </w:rPr>
              <w:t>--protein phosphotransferase</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Pfl01_0793</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1.59</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1.09E-04</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5.16E-02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FAD dependent oxidoreductase</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Pfl01_4841</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2.32</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5.78E-05</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4.56E-02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PfkB</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Pfl01_0794</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2.59</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9.05E-05</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5.16E-02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cytochrome</w:t>
            </w:r>
            <w:proofErr w:type="gramEnd"/>
            <w:r w:rsidRPr="00F7674F">
              <w:rPr>
                <w:rFonts w:ascii="Times New Roman" w:hAnsi="Times New Roman"/>
                <w:szCs w:val="22"/>
              </w:rPr>
              <w:t xml:space="preserve"> c oxidase cbb3-type subunit III</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Pfl01_1824</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3.17</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4.47E-05</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4.56E-02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two</w:t>
            </w:r>
            <w:proofErr w:type="gramEnd"/>
            <w:r w:rsidRPr="00F7674F">
              <w:rPr>
                <w:rFonts w:ascii="Times New Roman" w:hAnsi="Times New Roman"/>
                <w:szCs w:val="22"/>
              </w:rPr>
              <w:t xml:space="preserve"> component, sigma-54 specific, Fis family transcriptional regulator</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Pfl01_1534</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3.78</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7.14E-05</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4.63E-02</w:t>
            </w:r>
          </w:p>
        </w:tc>
      </w:tr>
      <w:tr w:rsidR="00F11ACD" w:rsidRPr="00DD107F">
        <w:trPr>
          <w:trHeight w:val="260"/>
        </w:trPr>
        <w:tc>
          <w:tcPr>
            <w:tcW w:w="4523" w:type="dxa"/>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endoribonuclease</w:t>
            </w:r>
            <w:proofErr w:type="gramEnd"/>
            <w:r w:rsidRPr="00F7674F">
              <w:rPr>
                <w:rFonts w:ascii="Times New Roman" w:hAnsi="Times New Roman"/>
                <w:szCs w:val="22"/>
              </w:rPr>
              <w:t xml:space="preserve"> L-PSP</w:t>
            </w:r>
          </w:p>
        </w:tc>
        <w:tc>
          <w:tcPr>
            <w:tcW w:w="1337"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Pfl01_5525</w:t>
            </w:r>
          </w:p>
        </w:tc>
        <w:tc>
          <w:tcPr>
            <w:tcW w:w="1184"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8.68</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4.41E-05</w:t>
            </w:r>
          </w:p>
        </w:tc>
        <w:tc>
          <w:tcPr>
            <w:tcW w:w="1151" w:type="dxa"/>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4.56E-02</w:t>
            </w:r>
          </w:p>
        </w:tc>
      </w:tr>
      <w:tr w:rsidR="00F11ACD" w:rsidRPr="00DD107F">
        <w:trPr>
          <w:trHeight w:val="260"/>
        </w:trPr>
        <w:tc>
          <w:tcPr>
            <w:tcW w:w="4523" w:type="dxa"/>
            <w:tcBorders>
              <w:bottom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proofErr w:type="gramStart"/>
            <w:r w:rsidRPr="00F7674F">
              <w:rPr>
                <w:rFonts w:ascii="Times New Roman" w:hAnsi="Times New Roman"/>
                <w:szCs w:val="22"/>
              </w:rPr>
              <w:t>peptidase</w:t>
            </w:r>
            <w:proofErr w:type="gramEnd"/>
            <w:r w:rsidRPr="00F7674F">
              <w:rPr>
                <w:rFonts w:ascii="Times New Roman" w:hAnsi="Times New Roman"/>
                <w:szCs w:val="22"/>
              </w:rPr>
              <w:t xml:space="preserve"> U32</w:t>
            </w:r>
          </w:p>
        </w:tc>
        <w:tc>
          <w:tcPr>
            <w:tcW w:w="1337" w:type="dxa"/>
            <w:tcBorders>
              <w:bottom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Pfl01_3718</w:t>
            </w:r>
          </w:p>
        </w:tc>
        <w:tc>
          <w:tcPr>
            <w:tcW w:w="1184" w:type="dxa"/>
            <w:tcBorders>
              <w:bottom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13.10</w:t>
            </w:r>
          </w:p>
        </w:tc>
        <w:tc>
          <w:tcPr>
            <w:tcW w:w="1151" w:type="dxa"/>
            <w:tcBorders>
              <w:bottom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6.16E-05</w:t>
            </w:r>
          </w:p>
        </w:tc>
        <w:tc>
          <w:tcPr>
            <w:tcW w:w="1151" w:type="dxa"/>
            <w:tcBorders>
              <w:bottom w:val="single" w:sz="4" w:space="0" w:color="auto"/>
            </w:tcBorders>
            <w:shd w:val="clear" w:color="auto" w:fill="auto"/>
            <w:noWrap/>
            <w:vAlign w:val="bottom"/>
          </w:tcPr>
          <w:p w:rsidR="00F11ACD" w:rsidRPr="00F7674F" w:rsidRDefault="00F11ACD" w:rsidP="00DD107F">
            <w:pPr>
              <w:jc w:val="center"/>
              <w:rPr>
                <w:rFonts w:ascii="Times New Roman" w:hAnsi="Times New Roman"/>
                <w:szCs w:val="22"/>
              </w:rPr>
            </w:pPr>
            <w:r w:rsidRPr="00F7674F">
              <w:rPr>
                <w:rFonts w:ascii="Times New Roman" w:hAnsi="Times New Roman"/>
                <w:szCs w:val="22"/>
              </w:rPr>
              <w:t>4.56E-02</w:t>
            </w:r>
          </w:p>
        </w:tc>
      </w:tr>
    </w:tbl>
    <w:p w:rsidR="00F11ACD" w:rsidRDefault="00F11ACD" w:rsidP="00F11ACD">
      <w:pPr>
        <w:spacing w:line="480" w:lineRule="auto"/>
        <w:jc w:val="center"/>
        <w:rPr>
          <w:rFonts w:ascii="Times New Roman" w:hAnsi="Times New Roman"/>
        </w:rPr>
      </w:pPr>
    </w:p>
    <w:p w:rsidR="00F11ACD" w:rsidRDefault="00F11ACD" w:rsidP="001A4C6A">
      <w:pPr>
        <w:spacing w:line="480" w:lineRule="auto"/>
        <w:rPr>
          <w:rFonts w:ascii="Times New Roman" w:hAnsi="Times New Roman"/>
          <w:b/>
        </w:rPr>
      </w:pPr>
    </w:p>
    <w:p w:rsidR="00F11ACD" w:rsidRDefault="00F11ACD" w:rsidP="001A4C6A">
      <w:pPr>
        <w:spacing w:line="480" w:lineRule="auto"/>
        <w:rPr>
          <w:rFonts w:ascii="Times New Roman" w:hAnsi="Times New Roman"/>
          <w:b/>
        </w:rPr>
      </w:pPr>
    </w:p>
    <w:p w:rsidR="00F11ACD" w:rsidRDefault="00F11ACD" w:rsidP="001A4C6A">
      <w:pPr>
        <w:spacing w:line="480" w:lineRule="auto"/>
        <w:rPr>
          <w:rFonts w:ascii="Times New Roman" w:hAnsi="Times New Roman"/>
          <w:b/>
        </w:rPr>
      </w:pPr>
    </w:p>
    <w:p w:rsidR="00F11ACD" w:rsidRDefault="00F11ACD" w:rsidP="001A4C6A">
      <w:pPr>
        <w:spacing w:line="480" w:lineRule="auto"/>
        <w:rPr>
          <w:rFonts w:ascii="Times New Roman" w:hAnsi="Times New Roman"/>
          <w:b/>
        </w:rPr>
      </w:pPr>
    </w:p>
    <w:p w:rsidR="00F11ACD" w:rsidRDefault="00F11ACD" w:rsidP="001A4C6A">
      <w:pPr>
        <w:spacing w:line="480" w:lineRule="auto"/>
        <w:rPr>
          <w:rFonts w:ascii="Times New Roman" w:hAnsi="Times New Roman"/>
          <w:b/>
        </w:rPr>
      </w:pPr>
    </w:p>
    <w:p w:rsidR="00F11ACD" w:rsidRDefault="00F11ACD" w:rsidP="001A4C6A">
      <w:pPr>
        <w:spacing w:line="480" w:lineRule="auto"/>
        <w:rPr>
          <w:rFonts w:ascii="Times New Roman" w:hAnsi="Times New Roman"/>
          <w:b/>
        </w:rPr>
      </w:pPr>
    </w:p>
    <w:p w:rsidR="00F11ACD" w:rsidRDefault="00F11ACD" w:rsidP="001A4C6A">
      <w:pPr>
        <w:spacing w:line="480" w:lineRule="auto"/>
        <w:rPr>
          <w:rFonts w:ascii="Times New Roman" w:hAnsi="Times New Roman"/>
          <w:b/>
        </w:rPr>
      </w:pPr>
    </w:p>
    <w:p w:rsidR="00F11ACD" w:rsidRDefault="00F11ACD" w:rsidP="001A4C6A">
      <w:pPr>
        <w:spacing w:line="480" w:lineRule="auto"/>
        <w:rPr>
          <w:rFonts w:ascii="Times New Roman" w:hAnsi="Times New Roman"/>
          <w:b/>
        </w:rPr>
      </w:pPr>
    </w:p>
    <w:p w:rsidR="00660BB2" w:rsidRDefault="00660BB2" w:rsidP="001A4C6A">
      <w:pPr>
        <w:spacing w:line="480" w:lineRule="auto"/>
        <w:rPr>
          <w:rFonts w:ascii="Times New Roman" w:hAnsi="Times New Roman"/>
          <w:b/>
        </w:rPr>
      </w:pPr>
    </w:p>
    <w:p w:rsidR="001A4C6A" w:rsidRPr="00D817B3" w:rsidRDefault="00F11ACD" w:rsidP="001A4C6A">
      <w:pPr>
        <w:spacing w:line="480" w:lineRule="auto"/>
        <w:rPr>
          <w:rFonts w:ascii="Times New Roman" w:hAnsi="Times New Roman"/>
        </w:rPr>
      </w:pPr>
      <w:r>
        <w:rPr>
          <w:rFonts w:ascii="Times New Roman" w:hAnsi="Times New Roman"/>
          <w:b/>
        </w:rPr>
        <w:t>Table A8</w:t>
      </w:r>
      <w:r w:rsidR="001A4C6A" w:rsidRPr="00EB24D3">
        <w:rPr>
          <w:rFonts w:ascii="Times New Roman" w:hAnsi="Times New Roman"/>
          <w:b/>
        </w:rPr>
        <w:t xml:space="preserve">. </w:t>
      </w:r>
      <w:r w:rsidR="001A4C6A" w:rsidRPr="00EB24D3">
        <w:rPr>
          <w:rFonts w:ascii="Times New Roman" w:hAnsi="Times New Roman"/>
        </w:rPr>
        <w:t xml:space="preserve">Gene Expression Values Surrounding </w:t>
      </w:r>
      <w:r w:rsidR="001A4C6A" w:rsidRPr="00EB24D3">
        <w:rPr>
          <w:rFonts w:ascii="Times New Roman" w:hAnsi="Times New Roman"/>
          <w:i/>
        </w:rPr>
        <w:t xml:space="preserve">cspA </w:t>
      </w:r>
      <w:r w:rsidR="001A4C6A" w:rsidRPr="00EB24D3">
        <w:rPr>
          <w:rFonts w:ascii="Times New Roman" w:hAnsi="Times New Roman"/>
        </w:rPr>
        <w:t>1 in Cold Shock 1 Experiment.</w:t>
      </w:r>
      <w:r w:rsidR="001A4C6A">
        <w:rPr>
          <w:rFonts w:ascii="Times New Roman" w:hAnsi="Times New Roman"/>
        </w:rPr>
        <w:t xml:space="preserve"> (See Table 9)</w:t>
      </w:r>
      <w:r w:rsidR="001A4C6A" w:rsidRPr="00EB24D3">
        <w:rPr>
          <w:rFonts w:ascii="Times New Roman" w:hAnsi="Times New Roman"/>
        </w:rPr>
        <w:t xml:space="preserve"> The gene numbers correspond to Figure 7.</w:t>
      </w:r>
    </w:p>
    <w:tbl>
      <w:tblPr>
        <w:tblW w:w="9346" w:type="dxa"/>
        <w:tblInd w:w="88" w:type="dxa"/>
        <w:tblLook w:val="0000"/>
      </w:tblPr>
      <w:tblGrid>
        <w:gridCol w:w="1264"/>
        <w:gridCol w:w="2981"/>
        <w:gridCol w:w="1429"/>
        <w:gridCol w:w="1262"/>
        <w:gridCol w:w="1205"/>
        <w:gridCol w:w="1205"/>
      </w:tblGrid>
      <w:tr w:rsidR="001A4C6A" w:rsidRPr="00EB24D3">
        <w:trPr>
          <w:trHeight w:val="260"/>
        </w:trPr>
        <w:tc>
          <w:tcPr>
            <w:tcW w:w="1500" w:type="dxa"/>
            <w:tcBorders>
              <w:top w:val="single" w:sz="4" w:space="0" w:color="auto"/>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Gene Number</w:t>
            </w:r>
          </w:p>
        </w:tc>
        <w:tc>
          <w:tcPr>
            <w:tcW w:w="3620" w:type="dxa"/>
            <w:tcBorders>
              <w:top w:val="single" w:sz="4" w:space="0" w:color="auto"/>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Gene Function</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Gene Name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Fold Change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P-value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FDR P-value</w:t>
            </w:r>
          </w:p>
        </w:tc>
      </w:tr>
      <w:tr w:rsidR="001A4C6A" w:rsidRPr="00EB24D3">
        <w:trPr>
          <w:trHeight w:val="260"/>
        </w:trPr>
        <w:tc>
          <w:tcPr>
            <w:tcW w:w="1500" w:type="dxa"/>
            <w:tcBorders>
              <w:top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w:t>
            </w:r>
          </w:p>
        </w:tc>
        <w:tc>
          <w:tcPr>
            <w:tcW w:w="3620" w:type="dxa"/>
            <w:tcBorders>
              <w:top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/ornithine antiporter</w:t>
            </w:r>
          </w:p>
        </w:tc>
        <w:tc>
          <w:tcPr>
            <w:tcW w:w="1500" w:type="dxa"/>
            <w:tcBorders>
              <w:top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Pfl01_4384</w:t>
            </w:r>
          </w:p>
        </w:tc>
        <w:tc>
          <w:tcPr>
            <w:tcW w:w="1500" w:type="dxa"/>
            <w:tcBorders>
              <w:top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ND</w:t>
            </w:r>
          </w:p>
        </w:tc>
        <w:tc>
          <w:tcPr>
            <w:tcW w:w="1500" w:type="dxa"/>
            <w:tcBorders>
              <w:top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ND</w:t>
            </w:r>
          </w:p>
        </w:tc>
        <w:tc>
          <w:tcPr>
            <w:tcW w:w="1500" w:type="dxa"/>
            <w:tcBorders>
              <w:top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2</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/ornithine antiporter</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Pfl01_4385</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-1.0932</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0.1706</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0.4341</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3</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 xml:space="preserve"> deiminase</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Pfl01_4386</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1.0490</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0.4967</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0.9993</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4</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ornithine</w:t>
            </w:r>
            <w:proofErr w:type="gramEnd"/>
            <w:r w:rsidRPr="00EB24D3">
              <w:rPr>
                <w:rFonts w:ascii="Times New Roman" w:hAnsi="Times New Roman"/>
                <w:szCs w:val="20"/>
              </w:rPr>
              <w:t xml:space="preserve"> carbamoyltransferase</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Pfl01_4387</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1.0365</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0.5864</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0.9993</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5</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carbamate</w:t>
            </w:r>
            <w:proofErr w:type="gramEnd"/>
            <w:r w:rsidRPr="00EB24D3">
              <w:rPr>
                <w:rFonts w:ascii="Times New Roman" w:hAnsi="Times New Roman"/>
                <w:szCs w:val="20"/>
              </w:rPr>
              <w:t xml:space="preserve"> kinase</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Pfl01_4388</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1.0579</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0.4109</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0.8933</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6</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Pfl01_4389</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7</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transcriptional</w:t>
            </w:r>
            <w:proofErr w:type="gramEnd"/>
            <w:r w:rsidRPr="00EB24D3">
              <w:rPr>
                <w:rFonts w:ascii="Times New Roman" w:hAnsi="Times New Roman"/>
                <w:szCs w:val="20"/>
              </w:rPr>
              <w:t xml:space="preserve"> regulator TyrR</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Pfl01_4390</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1.4745</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0.0340</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0.1430</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8</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cleavage system protein H</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Pfl01_4391</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1.2281</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0.2084</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0.5093</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9</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dehydrogenase</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Pfl01_4392</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1.3396</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0.0328</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0.1407</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10</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L-serine ammonia-lyase</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Pfl01_4393</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-11.8694</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0.0011</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0.0425</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11</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cleavage system T protein</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Pfl01_4394</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2.4699</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0.0007</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0.0400</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b/>
                <w:bCs/>
                <w:szCs w:val="20"/>
              </w:rPr>
            </w:pPr>
            <w:r w:rsidRPr="00EB24D3">
              <w:rPr>
                <w:rFonts w:ascii="Times New Roman" w:hAnsi="Times New Roman"/>
                <w:b/>
                <w:bCs/>
                <w:szCs w:val="20"/>
              </w:rPr>
              <w:t>12</w:t>
            </w:r>
          </w:p>
        </w:tc>
        <w:tc>
          <w:tcPr>
            <w:tcW w:w="3620" w:type="dxa"/>
            <w:shd w:val="clear" w:color="auto" w:fill="auto"/>
            <w:noWrap/>
            <w:vAlign w:val="bottom"/>
          </w:tcPr>
          <w:p w:rsidR="001A4C6A" w:rsidRPr="00EB24D3" w:rsidRDefault="001A4C6A" w:rsidP="00EC2201">
            <w:pPr>
              <w:jc w:val="center"/>
              <w:rPr>
                <w:rFonts w:ascii="Times New Roman" w:hAnsi="Times New Roman"/>
                <w:b/>
                <w:bCs/>
                <w:szCs w:val="20"/>
              </w:rPr>
            </w:pPr>
            <w:proofErr w:type="gramStart"/>
            <w:r w:rsidRPr="00EB24D3">
              <w:rPr>
                <w:rFonts w:ascii="Times New Roman" w:hAnsi="Times New Roman"/>
                <w:b/>
                <w:bCs/>
                <w:szCs w:val="20"/>
              </w:rPr>
              <w:t>cspA</w:t>
            </w:r>
            <w:proofErr w:type="gramEnd"/>
            <w:r w:rsidRPr="00EB24D3">
              <w:rPr>
                <w:rFonts w:ascii="Times New Roman" w:hAnsi="Times New Roman"/>
                <w:b/>
                <w:bCs/>
                <w:szCs w:val="20"/>
              </w:rPr>
              <w:t xml:space="preserve"> 1</w:t>
            </w:r>
          </w:p>
        </w:tc>
        <w:tc>
          <w:tcPr>
            <w:tcW w:w="1500" w:type="dxa"/>
            <w:shd w:val="clear" w:color="auto" w:fill="auto"/>
            <w:noWrap/>
            <w:vAlign w:val="bottom"/>
          </w:tcPr>
          <w:p w:rsidR="001A4C6A" w:rsidRPr="00EB24D3" w:rsidRDefault="001A4C6A" w:rsidP="00EC2201">
            <w:pPr>
              <w:jc w:val="center"/>
              <w:rPr>
                <w:rFonts w:ascii="Times New Roman" w:hAnsi="Times New Roman"/>
                <w:b/>
                <w:bCs/>
                <w:szCs w:val="20"/>
              </w:rPr>
            </w:pPr>
            <w:r w:rsidRPr="00EB24D3">
              <w:rPr>
                <w:rFonts w:ascii="Times New Roman" w:hAnsi="Times New Roman"/>
                <w:b/>
                <w:bCs/>
                <w:szCs w:val="20"/>
              </w:rPr>
              <w:t>Pfl01_4395</w:t>
            </w:r>
          </w:p>
        </w:tc>
        <w:tc>
          <w:tcPr>
            <w:tcW w:w="1500" w:type="dxa"/>
            <w:shd w:val="clear" w:color="auto" w:fill="auto"/>
            <w:noWrap/>
            <w:vAlign w:val="bottom"/>
          </w:tcPr>
          <w:p w:rsidR="001A4C6A" w:rsidRPr="00EB24D3" w:rsidRDefault="001A4C6A" w:rsidP="00EC2201">
            <w:pPr>
              <w:jc w:val="center"/>
              <w:rPr>
                <w:rFonts w:ascii="Times New Roman" w:hAnsi="Times New Roman"/>
                <w:b/>
                <w:bCs/>
                <w:szCs w:val="20"/>
              </w:rPr>
            </w:pPr>
            <w:r w:rsidRPr="00EB24D3">
              <w:rPr>
                <w:rFonts w:ascii="Times New Roman" w:hAnsi="Times New Roman"/>
                <w:b/>
                <w:bCs/>
                <w:szCs w:val="20"/>
              </w:rPr>
              <w:t>1.2798</w:t>
            </w:r>
          </w:p>
        </w:tc>
        <w:tc>
          <w:tcPr>
            <w:tcW w:w="1500" w:type="dxa"/>
            <w:shd w:val="clear" w:color="auto" w:fill="auto"/>
            <w:noWrap/>
            <w:vAlign w:val="bottom"/>
          </w:tcPr>
          <w:p w:rsidR="001A4C6A" w:rsidRPr="00EB24D3" w:rsidRDefault="001A4C6A" w:rsidP="00EC2201">
            <w:pPr>
              <w:jc w:val="center"/>
              <w:rPr>
                <w:rFonts w:ascii="Times New Roman" w:hAnsi="Times New Roman"/>
                <w:b/>
                <w:bCs/>
                <w:szCs w:val="20"/>
              </w:rPr>
            </w:pPr>
            <w:r w:rsidRPr="00EB24D3">
              <w:rPr>
                <w:rFonts w:ascii="Times New Roman" w:hAnsi="Times New Roman"/>
                <w:b/>
                <w:bCs/>
                <w:szCs w:val="20"/>
              </w:rPr>
              <w:t>0.0021</w:t>
            </w:r>
          </w:p>
        </w:tc>
        <w:tc>
          <w:tcPr>
            <w:tcW w:w="1500" w:type="dxa"/>
            <w:shd w:val="clear" w:color="auto" w:fill="auto"/>
            <w:noWrap/>
            <w:vAlign w:val="bottom"/>
          </w:tcPr>
          <w:p w:rsidR="001A4C6A" w:rsidRPr="00EB24D3" w:rsidRDefault="001A4C6A" w:rsidP="00EC2201">
            <w:pPr>
              <w:jc w:val="center"/>
              <w:rPr>
                <w:rFonts w:ascii="Times New Roman" w:hAnsi="Times New Roman"/>
                <w:b/>
                <w:bCs/>
                <w:szCs w:val="20"/>
              </w:rPr>
            </w:pPr>
            <w:r w:rsidRPr="00EB24D3">
              <w:rPr>
                <w:rFonts w:ascii="Times New Roman" w:hAnsi="Times New Roman"/>
                <w:b/>
                <w:bCs/>
                <w:szCs w:val="20"/>
              </w:rPr>
              <w:t>0.0443</w:t>
            </w:r>
          </w:p>
        </w:tc>
      </w:tr>
      <w:tr w:rsidR="001A4C6A" w:rsidRPr="00EB24D3">
        <w:trPr>
          <w:trHeight w:val="260"/>
        </w:trPr>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13</w:t>
            </w:r>
          </w:p>
        </w:tc>
        <w:tc>
          <w:tcPr>
            <w:tcW w:w="3620" w:type="dxa"/>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Pfl01_4396</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-3.4825</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0.1881</w:t>
            </w:r>
          </w:p>
        </w:tc>
        <w:tc>
          <w:tcPr>
            <w:tcW w:w="1500" w:type="dxa"/>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0.4695</w:t>
            </w:r>
          </w:p>
        </w:tc>
      </w:tr>
      <w:tr w:rsidR="001A4C6A" w:rsidRPr="00EB24D3">
        <w:trPr>
          <w:trHeight w:val="260"/>
        </w:trPr>
        <w:tc>
          <w:tcPr>
            <w:tcW w:w="1500" w:type="dxa"/>
            <w:tcBorders>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14</w:t>
            </w:r>
          </w:p>
        </w:tc>
        <w:tc>
          <w:tcPr>
            <w:tcW w:w="3620" w:type="dxa"/>
            <w:tcBorders>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proofErr w:type="gramStart"/>
            <w:r w:rsidRPr="00EB24D3">
              <w:rPr>
                <w:rFonts w:ascii="Times New Roman" w:hAnsi="Times New Roman"/>
                <w:szCs w:val="20"/>
              </w:rPr>
              <w:t>quinolinate</w:t>
            </w:r>
            <w:proofErr w:type="gramEnd"/>
            <w:r w:rsidRPr="00EB24D3">
              <w:rPr>
                <w:rFonts w:ascii="Times New Roman" w:hAnsi="Times New Roman"/>
                <w:szCs w:val="20"/>
              </w:rPr>
              <w:t xml:space="preserve"> synthetase</w:t>
            </w:r>
          </w:p>
        </w:tc>
        <w:tc>
          <w:tcPr>
            <w:tcW w:w="1500" w:type="dxa"/>
            <w:tcBorders>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Pfl01_4397</w:t>
            </w:r>
          </w:p>
        </w:tc>
        <w:tc>
          <w:tcPr>
            <w:tcW w:w="1500" w:type="dxa"/>
            <w:tcBorders>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1.2780</w:t>
            </w:r>
          </w:p>
        </w:tc>
        <w:tc>
          <w:tcPr>
            <w:tcW w:w="1500" w:type="dxa"/>
            <w:tcBorders>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0.0324</w:t>
            </w:r>
          </w:p>
        </w:tc>
        <w:tc>
          <w:tcPr>
            <w:tcW w:w="1500" w:type="dxa"/>
            <w:tcBorders>
              <w:bottom w:val="single" w:sz="4" w:space="0" w:color="auto"/>
            </w:tcBorders>
            <w:shd w:val="clear" w:color="auto" w:fill="auto"/>
            <w:noWrap/>
            <w:vAlign w:val="bottom"/>
          </w:tcPr>
          <w:p w:rsidR="001A4C6A" w:rsidRPr="00EB24D3" w:rsidRDefault="001A4C6A" w:rsidP="00EC2201">
            <w:pPr>
              <w:jc w:val="center"/>
              <w:rPr>
                <w:rFonts w:ascii="Times New Roman" w:hAnsi="Times New Roman"/>
                <w:szCs w:val="20"/>
              </w:rPr>
            </w:pPr>
            <w:r w:rsidRPr="00EB24D3">
              <w:rPr>
                <w:rFonts w:ascii="Times New Roman" w:hAnsi="Times New Roman"/>
                <w:szCs w:val="20"/>
              </w:rPr>
              <w:t>0.1397</w:t>
            </w:r>
          </w:p>
        </w:tc>
      </w:tr>
    </w:tbl>
    <w:p w:rsidR="00D817B3" w:rsidRDefault="00D817B3" w:rsidP="001A4C6A">
      <w:pPr>
        <w:spacing w:line="480" w:lineRule="auto"/>
        <w:rPr>
          <w:rFonts w:ascii="Times New Roman" w:hAnsi="Times New Roman"/>
        </w:rPr>
      </w:pPr>
    </w:p>
    <w:p w:rsidR="001A4C6A" w:rsidRPr="00D817B3" w:rsidRDefault="00D817B3" w:rsidP="001A4C6A">
      <w:pPr>
        <w:spacing w:line="480" w:lineRule="auto"/>
        <w:rPr>
          <w:rFonts w:ascii="Times New Roman" w:hAnsi="Times New Roman"/>
        </w:rPr>
      </w:pPr>
      <w:r>
        <w:rPr>
          <w:rFonts w:ascii="Times New Roman" w:hAnsi="Times New Roman"/>
        </w:rPr>
        <w:t>ND Not Detected</w:t>
      </w:r>
      <w:r w:rsidR="001A4C6A" w:rsidRPr="00EB24D3">
        <w:rPr>
          <w:rFonts w:ascii="Times New Roman" w:hAnsi="Times New Roman"/>
        </w:rPr>
        <w:br w:type="page"/>
      </w:r>
      <w:r w:rsidR="00F11ACD">
        <w:rPr>
          <w:rFonts w:ascii="Times New Roman" w:hAnsi="Times New Roman"/>
          <w:b/>
        </w:rPr>
        <w:t>Table A9</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 xml:space="preserve">cspA </w:t>
      </w:r>
      <w:r w:rsidR="001A4C6A" w:rsidRPr="00EB24D3">
        <w:rPr>
          <w:rFonts w:ascii="Times New Roman" w:hAnsi="Times New Roman"/>
        </w:rPr>
        <w:t>1 in Cold Shock 2 Experiment.</w:t>
      </w:r>
      <w:proofErr w:type="gramEnd"/>
      <w:r w:rsidR="001A4C6A" w:rsidRPr="00EB24D3">
        <w:rPr>
          <w:rFonts w:ascii="Times New Roman" w:hAnsi="Times New Roman"/>
        </w:rPr>
        <w:t xml:space="preserve"> </w:t>
      </w:r>
      <w:r>
        <w:rPr>
          <w:rFonts w:ascii="Times New Roman" w:hAnsi="Times New Roman"/>
        </w:rPr>
        <w:t xml:space="preserve"> (See </w:t>
      </w:r>
      <w:r w:rsidR="001A4C6A">
        <w:rPr>
          <w:rFonts w:ascii="Times New Roman" w:hAnsi="Times New Roman"/>
        </w:rPr>
        <w:t>Table 9)</w:t>
      </w:r>
      <w:r w:rsidR="001A4C6A" w:rsidRPr="00EB24D3">
        <w:rPr>
          <w:rFonts w:ascii="Times New Roman" w:hAnsi="Times New Roman"/>
        </w:rPr>
        <w:t xml:space="preserve"> The gene numbers correspond to Figure 7.</w:t>
      </w:r>
    </w:p>
    <w:tbl>
      <w:tblPr>
        <w:tblW w:w="9346" w:type="dxa"/>
        <w:tblInd w:w="88" w:type="dxa"/>
        <w:tblLook w:val="0000"/>
      </w:tblPr>
      <w:tblGrid>
        <w:gridCol w:w="1264"/>
        <w:gridCol w:w="2981"/>
        <w:gridCol w:w="1429"/>
        <w:gridCol w:w="1262"/>
        <w:gridCol w:w="1205"/>
        <w:gridCol w:w="1205"/>
      </w:tblGrid>
      <w:tr w:rsidR="001A4C6A" w:rsidRPr="00EB24D3">
        <w:trPr>
          <w:trHeight w:val="260"/>
        </w:trPr>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Figure 7 Gene Number</w:t>
            </w:r>
          </w:p>
        </w:tc>
        <w:tc>
          <w:tcPr>
            <w:tcW w:w="362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Gene Function</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Gene Name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Fold Change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P-value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FDR P-value</w:t>
            </w:r>
          </w:p>
        </w:tc>
      </w:tr>
      <w:tr w:rsidR="001A4C6A" w:rsidRPr="00EB24D3">
        <w:trPr>
          <w:trHeight w:val="260"/>
        </w:trPr>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w:t>
            </w:r>
          </w:p>
        </w:tc>
        <w:tc>
          <w:tcPr>
            <w:tcW w:w="362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/ornithine antiporter</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Pfl01_4384</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2</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/ornithine antiporter</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Pfl01_4385</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1.1018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0.1984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0.4230</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3</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 xml:space="preserve"> deiminase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1.1820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0.0181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0.0941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4</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ornithine</w:t>
            </w:r>
            <w:proofErr w:type="gramEnd"/>
            <w:r w:rsidRPr="00EB24D3">
              <w:rPr>
                <w:rFonts w:ascii="Times New Roman" w:hAnsi="Times New Roman"/>
                <w:szCs w:val="20"/>
              </w:rPr>
              <w:t xml:space="preserve"> carbamoyltransferase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1.2265</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0.0073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0.0793</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5</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carbamate</w:t>
            </w:r>
            <w:proofErr w:type="gramEnd"/>
            <w:r w:rsidRPr="00EB24D3">
              <w:rPr>
                <w:rFonts w:ascii="Times New Roman" w:hAnsi="Times New Roman"/>
                <w:szCs w:val="20"/>
              </w:rPr>
              <w:t xml:space="preserve"> kinase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1.2900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0.0041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0.0773</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6</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Pfl01_4389</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7</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transcriptional</w:t>
            </w:r>
            <w:proofErr w:type="gramEnd"/>
            <w:r w:rsidRPr="00EB24D3">
              <w:rPr>
                <w:rFonts w:ascii="Times New Roman" w:hAnsi="Times New Roman"/>
                <w:szCs w:val="20"/>
              </w:rPr>
              <w:t xml:space="preserve"> regulator TyrR</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1.7625</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0.0205</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0.0994</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8</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cleavage system protein H</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0.0000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0.0000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0.0000</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9</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dehydrogenase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1.8529</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0.0021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0.0773</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10</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L-serine ammonia-lyase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-12.2590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0.0007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0.0757</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cleavage system T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2.7550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0.0056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0.0782</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12</w:t>
            </w:r>
          </w:p>
        </w:tc>
        <w:tc>
          <w:tcPr>
            <w:tcW w:w="3620" w:type="dxa"/>
            <w:shd w:val="clear" w:color="auto" w:fill="auto"/>
            <w:noWrap/>
            <w:vAlign w:val="bottom"/>
          </w:tcPr>
          <w:p w:rsidR="001A4C6A" w:rsidRPr="00EB24D3" w:rsidRDefault="001A4C6A" w:rsidP="00CF41A3">
            <w:pPr>
              <w:jc w:val="center"/>
              <w:rPr>
                <w:rFonts w:ascii="Times New Roman" w:hAnsi="Times New Roman"/>
                <w:b/>
                <w:bCs/>
                <w:szCs w:val="20"/>
              </w:rPr>
            </w:pPr>
            <w:proofErr w:type="gramStart"/>
            <w:r w:rsidRPr="00EB24D3">
              <w:rPr>
                <w:rFonts w:ascii="Times New Roman" w:hAnsi="Times New Roman"/>
                <w:b/>
                <w:bCs/>
                <w:szCs w:val="20"/>
              </w:rPr>
              <w:t>cspA</w:t>
            </w:r>
            <w:proofErr w:type="gramEnd"/>
            <w:r w:rsidRPr="00EB24D3">
              <w:rPr>
                <w:rFonts w:ascii="Times New Roman" w:hAnsi="Times New Roman"/>
                <w:b/>
                <w:bCs/>
                <w:szCs w:val="20"/>
              </w:rPr>
              <w:t xml:space="preserve"> 1</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Pfl01_4395</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1.0729</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0.1963</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0.4197</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13</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-1.0839</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0.0342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0.1219</w:t>
            </w:r>
          </w:p>
        </w:tc>
      </w:tr>
      <w:tr w:rsidR="001A4C6A" w:rsidRPr="00EB24D3">
        <w:trPr>
          <w:trHeight w:val="260"/>
        </w:trPr>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14</w:t>
            </w:r>
          </w:p>
        </w:tc>
        <w:tc>
          <w:tcPr>
            <w:tcW w:w="362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quinolinate</w:t>
            </w:r>
            <w:proofErr w:type="gramEnd"/>
            <w:r w:rsidRPr="00EB24D3">
              <w:rPr>
                <w:rFonts w:ascii="Times New Roman" w:hAnsi="Times New Roman"/>
                <w:szCs w:val="20"/>
              </w:rPr>
              <w:t xml:space="preserve"> synthetase</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Pfl01_4397</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1.4179</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0.0315</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0.1171</w:t>
            </w:r>
          </w:p>
        </w:tc>
      </w:tr>
    </w:tbl>
    <w:p w:rsidR="001A4C6A" w:rsidRPr="00EB24D3" w:rsidRDefault="001A4C6A" w:rsidP="001A4C6A">
      <w:pPr>
        <w:rPr>
          <w:rFonts w:ascii="Times New Roman" w:hAnsi="Times New Roman"/>
        </w:rPr>
      </w:pPr>
    </w:p>
    <w:p w:rsidR="001A4C6A" w:rsidRPr="00D817B3" w:rsidRDefault="00D817B3" w:rsidP="001A4C6A">
      <w:pPr>
        <w:spacing w:line="480" w:lineRule="auto"/>
        <w:rPr>
          <w:rFonts w:ascii="Times New Roman" w:hAnsi="Times New Roman"/>
          <w:b/>
        </w:rPr>
      </w:pPr>
      <w:r>
        <w:rPr>
          <w:rFonts w:ascii="Times New Roman" w:hAnsi="Times New Roman"/>
        </w:rPr>
        <w:t>ND Not Detected</w:t>
      </w:r>
      <w:r w:rsidR="001A4C6A" w:rsidRPr="00EB24D3">
        <w:rPr>
          <w:rFonts w:ascii="Times New Roman" w:hAnsi="Times New Roman"/>
          <w:b/>
        </w:rPr>
        <w:br w:type="page"/>
      </w:r>
      <w:r w:rsidR="00676EB3">
        <w:rPr>
          <w:rFonts w:ascii="Times New Roman" w:hAnsi="Times New Roman"/>
          <w:b/>
        </w:rPr>
        <w:t>Table A10</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 xml:space="preserve">cspA </w:t>
      </w:r>
      <w:r w:rsidR="001A4C6A" w:rsidRPr="00EB24D3">
        <w:rPr>
          <w:rFonts w:ascii="Times New Roman" w:hAnsi="Times New Roman"/>
        </w:rPr>
        <w:t>1 in Control 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 numbers correspond to Figure 7.</w:t>
      </w:r>
    </w:p>
    <w:tbl>
      <w:tblPr>
        <w:tblW w:w="9346" w:type="dxa"/>
        <w:tblInd w:w="88" w:type="dxa"/>
        <w:tblLook w:val="0000"/>
      </w:tblPr>
      <w:tblGrid>
        <w:gridCol w:w="1264"/>
        <w:gridCol w:w="2981"/>
        <w:gridCol w:w="1429"/>
        <w:gridCol w:w="1262"/>
        <w:gridCol w:w="1205"/>
        <w:gridCol w:w="1205"/>
      </w:tblGrid>
      <w:tr w:rsidR="001A4C6A" w:rsidRPr="00EB24D3">
        <w:trPr>
          <w:trHeight w:val="260"/>
        </w:trPr>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Figure 7 Gene Number</w:t>
            </w:r>
          </w:p>
        </w:tc>
        <w:tc>
          <w:tcPr>
            <w:tcW w:w="362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Gene Function</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Gene Name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Fold Change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P-value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FDR P-value</w:t>
            </w:r>
          </w:p>
        </w:tc>
      </w:tr>
      <w:tr w:rsidR="001A4C6A" w:rsidRPr="00EB24D3">
        <w:trPr>
          <w:trHeight w:val="260"/>
        </w:trPr>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w:t>
            </w:r>
          </w:p>
        </w:tc>
        <w:tc>
          <w:tcPr>
            <w:tcW w:w="362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/ornithine antiporter</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Pfl01_4384</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2</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/ornithine antiporter</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Pfl01_4385</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-1.2044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0.0411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3</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arginine</w:t>
            </w:r>
            <w:proofErr w:type="gramEnd"/>
            <w:r w:rsidRPr="00EB24D3">
              <w:rPr>
                <w:rFonts w:ascii="Times New Roman" w:hAnsi="Times New Roman"/>
                <w:szCs w:val="20"/>
              </w:rPr>
              <w:t xml:space="preserve"> deiminase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-1.1268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0.1838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4</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ornithine</w:t>
            </w:r>
            <w:proofErr w:type="gramEnd"/>
            <w:r w:rsidRPr="00EB24D3">
              <w:rPr>
                <w:rFonts w:ascii="Times New Roman" w:hAnsi="Times New Roman"/>
                <w:szCs w:val="20"/>
              </w:rPr>
              <w:t xml:space="preserve"> carbamoyltransferase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-1.1833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0.0718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5</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carbamate</w:t>
            </w:r>
            <w:proofErr w:type="gramEnd"/>
            <w:r w:rsidRPr="00EB24D3">
              <w:rPr>
                <w:rFonts w:ascii="Times New Roman" w:hAnsi="Times New Roman"/>
                <w:szCs w:val="20"/>
              </w:rPr>
              <w:t xml:space="preserve"> kinase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-1.2195</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0.0663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6</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Pfl01_4389</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7</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transcriptional</w:t>
            </w:r>
            <w:proofErr w:type="gramEnd"/>
            <w:r w:rsidRPr="00EB24D3">
              <w:rPr>
                <w:rFonts w:ascii="Times New Roman" w:hAnsi="Times New Roman"/>
                <w:szCs w:val="20"/>
              </w:rPr>
              <w:t xml:space="preserve"> regulator TyrR</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-1.1954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0.2992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8</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cleavage system protein H</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-19.6711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0.0064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0.8780</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9</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dehydrogenase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-1.3831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0.0574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10</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L-serine ammonia-lyase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0.9682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0.9830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glycine</w:t>
            </w:r>
            <w:proofErr w:type="gramEnd"/>
            <w:r w:rsidRPr="00EB24D3">
              <w:rPr>
                <w:rFonts w:ascii="Times New Roman" w:hAnsi="Times New Roman"/>
                <w:szCs w:val="20"/>
              </w:rPr>
              <w:t xml:space="preserve"> cleavage system T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-1.1154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0.6938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12</w:t>
            </w:r>
          </w:p>
        </w:tc>
        <w:tc>
          <w:tcPr>
            <w:tcW w:w="3620" w:type="dxa"/>
            <w:shd w:val="clear" w:color="auto" w:fill="auto"/>
            <w:noWrap/>
            <w:vAlign w:val="bottom"/>
          </w:tcPr>
          <w:p w:rsidR="001A4C6A" w:rsidRPr="00EB24D3" w:rsidRDefault="001A4C6A" w:rsidP="00CF41A3">
            <w:pPr>
              <w:jc w:val="center"/>
              <w:rPr>
                <w:rFonts w:ascii="Times New Roman" w:hAnsi="Times New Roman"/>
                <w:b/>
                <w:bCs/>
                <w:szCs w:val="20"/>
              </w:rPr>
            </w:pPr>
            <w:proofErr w:type="gramStart"/>
            <w:r w:rsidRPr="00EB24D3">
              <w:rPr>
                <w:rFonts w:ascii="Times New Roman" w:hAnsi="Times New Roman"/>
                <w:b/>
                <w:bCs/>
                <w:szCs w:val="20"/>
              </w:rPr>
              <w:t>cspA</w:t>
            </w:r>
            <w:proofErr w:type="gramEnd"/>
            <w:r w:rsidRPr="00EB24D3">
              <w:rPr>
                <w:rFonts w:ascii="Times New Roman" w:hAnsi="Times New Roman"/>
                <w:b/>
                <w:bCs/>
                <w:szCs w:val="20"/>
              </w:rPr>
              <w:t xml:space="preserve"> 1</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Pfl01_4395</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1.1929</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0.0142</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0.9171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13</w:t>
            </w:r>
          </w:p>
        </w:tc>
        <w:tc>
          <w:tcPr>
            <w:tcW w:w="362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-0.3112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0.3330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14</w:t>
            </w:r>
          </w:p>
        </w:tc>
        <w:tc>
          <w:tcPr>
            <w:tcW w:w="362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quinolinate</w:t>
            </w:r>
            <w:proofErr w:type="gramEnd"/>
            <w:r w:rsidRPr="00EB24D3">
              <w:rPr>
                <w:rFonts w:ascii="Times New Roman" w:hAnsi="Times New Roman"/>
                <w:szCs w:val="20"/>
              </w:rPr>
              <w:t xml:space="preserve"> synthetase</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Pfl01_4397</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-1.1095</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0.3724</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0.9991</w:t>
            </w:r>
          </w:p>
        </w:tc>
      </w:tr>
    </w:tbl>
    <w:p w:rsidR="00D817B3" w:rsidRDefault="00D817B3" w:rsidP="001A4C6A">
      <w:pPr>
        <w:spacing w:line="480" w:lineRule="auto"/>
        <w:rPr>
          <w:rFonts w:ascii="Times New Roman" w:hAnsi="Times New Roman"/>
        </w:rPr>
      </w:pPr>
    </w:p>
    <w:p w:rsidR="001A4C6A" w:rsidRPr="00EB24D3" w:rsidRDefault="00D817B3" w:rsidP="001A4C6A">
      <w:pPr>
        <w:spacing w:line="480" w:lineRule="auto"/>
        <w:rPr>
          <w:rFonts w:ascii="Times New Roman" w:hAnsi="Times New Roman"/>
        </w:rPr>
      </w:pPr>
      <w:r>
        <w:rPr>
          <w:rFonts w:ascii="Times New Roman" w:hAnsi="Times New Roman"/>
        </w:rPr>
        <w:t>ND Not Detected</w:t>
      </w:r>
    </w:p>
    <w:p w:rsidR="001A4C6A" w:rsidRPr="00EB24D3" w:rsidRDefault="001A4C6A" w:rsidP="001A4C6A">
      <w:pPr>
        <w:spacing w:line="480" w:lineRule="auto"/>
        <w:rPr>
          <w:rFonts w:ascii="Times New Roman" w:hAnsi="Times New Roman"/>
        </w:rPr>
      </w:pPr>
      <w:r w:rsidRPr="00EB24D3">
        <w:rPr>
          <w:rFonts w:ascii="Times New Roman" w:hAnsi="Times New Roman"/>
        </w:rPr>
        <w:br w:type="page"/>
      </w:r>
      <w:r w:rsidR="00676EB3">
        <w:rPr>
          <w:rFonts w:ascii="Times New Roman" w:hAnsi="Times New Roman"/>
          <w:b/>
        </w:rPr>
        <w:t>Table A11</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2 in Cold Adapted 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 numbers correspond to Figure 8.</w:t>
      </w:r>
    </w:p>
    <w:tbl>
      <w:tblPr>
        <w:tblW w:w="9346" w:type="dxa"/>
        <w:tblInd w:w="88" w:type="dxa"/>
        <w:tblLook w:val="0000"/>
      </w:tblPr>
      <w:tblGrid>
        <w:gridCol w:w="1158"/>
        <w:gridCol w:w="3493"/>
        <w:gridCol w:w="1397"/>
        <w:gridCol w:w="1154"/>
        <w:gridCol w:w="1072"/>
        <w:gridCol w:w="1072"/>
      </w:tblGrid>
      <w:tr w:rsidR="001A4C6A" w:rsidRPr="00EB24D3">
        <w:trPr>
          <w:trHeight w:val="260"/>
        </w:trPr>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Figure 8 Gene Number</w:t>
            </w:r>
          </w:p>
        </w:tc>
        <w:tc>
          <w:tcPr>
            <w:tcW w:w="658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Gene Function</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Gene Name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Fold Change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P-value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FDR P-value</w:t>
            </w:r>
          </w:p>
        </w:tc>
      </w:tr>
      <w:tr w:rsidR="001A4C6A" w:rsidRPr="00EB24D3">
        <w:trPr>
          <w:trHeight w:val="260"/>
        </w:trPr>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w:t>
            </w:r>
          </w:p>
        </w:tc>
        <w:tc>
          <w:tcPr>
            <w:tcW w:w="658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secretion</w:t>
            </w:r>
            <w:proofErr w:type="gramEnd"/>
            <w:r w:rsidRPr="00EB24D3">
              <w:rPr>
                <w:rFonts w:ascii="Times New Roman" w:hAnsi="Times New Roman"/>
                <w:szCs w:val="20"/>
              </w:rPr>
              <w:t xml:space="preserve"> protein HlyD</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Pfl01_1079</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2.0517</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0.0840</w:t>
            </w:r>
          </w:p>
        </w:tc>
        <w:tc>
          <w:tcPr>
            <w:tcW w:w="1500" w:type="dxa"/>
            <w:tcBorders>
              <w:top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0.3695</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2</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acriflavin</w:t>
            </w:r>
            <w:proofErr w:type="gramEnd"/>
            <w:r w:rsidRPr="00EB24D3">
              <w:rPr>
                <w:rFonts w:ascii="Times New Roman" w:hAnsi="Times New Roman"/>
                <w:szCs w:val="20"/>
              </w:rPr>
              <w:t xml:space="preserve"> resistance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31.7924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0.0329</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0.2155</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3</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filamentation</w:t>
            </w:r>
            <w:proofErr w:type="gramEnd"/>
            <w:r w:rsidRPr="00EB24D3">
              <w:rPr>
                <w:rFonts w:ascii="Times New Roman" w:hAnsi="Times New Roman"/>
                <w:szCs w:val="20"/>
              </w:rPr>
              <w:t xml:space="preserve"> induced by cAMP protein Fic</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-0.6058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0.2437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0.7584</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4</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1.0856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0.9167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0.9946</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5</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putative</w:t>
            </w:r>
            <w:proofErr w:type="gramEnd"/>
            <w:r w:rsidRPr="00EB24D3">
              <w:rPr>
                <w:rFonts w:ascii="Times New Roman" w:hAnsi="Times New Roman"/>
                <w:szCs w:val="20"/>
              </w:rPr>
              <w:t xml:space="preserve"> lipoprotein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6</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glycerol</w:t>
            </w:r>
            <w:proofErr w:type="gramEnd"/>
            <w:r w:rsidRPr="00EB24D3">
              <w:rPr>
                <w:rFonts w:ascii="Times New Roman" w:hAnsi="Times New Roman"/>
                <w:szCs w:val="20"/>
              </w:rPr>
              <w:t>-3-phosphate acyltransferase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1.0797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0.7862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0.9946</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7</w:t>
            </w:r>
          </w:p>
        </w:tc>
        <w:tc>
          <w:tcPr>
            <w:tcW w:w="6580" w:type="dxa"/>
            <w:shd w:val="clear" w:color="auto" w:fill="auto"/>
            <w:noWrap/>
            <w:vAlign w:val="bottom"/>
          </w:tcPr>
          <w:p w:rsidR="001A4C6A" w:rsidRPr="00EB24D3" w:rsidRDefault="001A4C6A" w:rsidP="00CF41A3">
            <w:pPr>
              <w:jc w:val="center"/>
              <w:rPr>
                <w:rFonts w:ascii="Times New Roman" w:hAnsi="Times New Roman"/>
                <w:b/>
                <w:bCs/>
                <w:szCs w:val="20"/>
              </w:rPr>
            </w:pPr>
            <w:proofErr w:type="gramStart"/>
            <w:r w:rsidRPr="00EB24D3">
              <w:rPr>
                <w:rFonts w:ascii="Times New Roman" w:hAnsi="Times New Roman"/>
                <w:b/>
                <w:bCs/>
                <w:szCs w:val="20"/>
              </w:rPr>
              <w:t>cspA</w:t>
            </w:r>
            <w:proofErr w:type="gramEnd"/>
            <w:r w:rsidRPr="00EB24D3">
              <w:rPr>
                <w:rFonts w:ascii="Times New Roman" w:hAnsi="Times New Roman"/>
                <w:b/>
                <w:bCs/>
                <w:szCs w:val="20"/>
              </w:rPr>
              <w:t xml:space="preserve"> 2 </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Pfl01_1085</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-1.6457</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0.0184</w:t>
            </w:r>
          </w:p>
        </w:tc>
        <w:tc>
          <w:tcPr>
            <w:tcW w:w="1500" w:type="dxa"/>
            <w:shd w:val="clear" w:color="auto" w:fill="auto"/>
            <w:noWrap/>
            <w:vAlign w:val="bottom"/>
          </w:tcPr>
          <w:p w:rsidR="001A4C6A" w:rsidRPr="00EB24D3" w:rsidRDefault="001A4C6A" w:rsidP="00CF41A3">
            <w:pPr>
              <w:jc w:val="center"/>
              <w:rPr>
                <w:rFonts w:ascii="Times New Roman" w:hAnsi="Times New Roman"/>
                <w:b/>
                <w:bCs/>
                <w:szCs w:val="20"/>
              </w:rPr>
            </w:pPr>
            <w:r w:rsidRPr="00EB24D3">
              <w:rPr>
                <w:rFonts w:ascii="Times New Roman" w:hAnsi="Times New Roman"/>
                <w:b/>
                <w:bCs/>
                <w:szCs w:val="20"/>
              </w:rPr>
              <w:t>0.1620</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8</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1.1910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0.0204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0.1685</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9</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rRNA</w:t>
            </w:r>
            <w:proofErr w:type="gramEnd"/>
            <w:r w:rsidRPr="00EB24D3">
              <w:rPr>
                <w:rFonts w:ascii="Times New Roman" w:hAnsi="Times New Roman"/>
                <w:szCs w:val="20"/>
              </w:rPr>
              <w:t xml:space="preserve"> (guanine-N(1)-)-methyltransferase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-1.1368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0.5662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0.9946</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10</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succinyl</w:t>
            </w:r>
            <w:proofErr w:type="gramEnd"/>
            <w:r w:rsidRPr="00EB24D3">
              <w:rPr>
                <w:rFonts w:ascii="Times New Roman" w:hAnsi="Times New Roman"/>
                <w:szCs w:val="20"/>
              </w:rPr>
              <w:t>-diaminopimelate desuccinylase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-1.1543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0.3504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0.9839</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glycosyl</w:t>
            </w:r>
            <w:proofErr w:type="gramEnd"/>
            <w:r w:rsidRPr="00EB24D3">
              <w:rPr>
                <w:rFonts w:ascii="Times New Roman" w:hAnsi="Times New Roman"/>
                <w:szCs w:val="20"/>
              </w:rPr>
              <w:t xml:space="preserve"> transferase family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Pfl01_1089</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-1.2578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0.1869</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0.6261</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12</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UBA/THIF-type NAD/FAD binding domain-containing protein</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Pfl01_1090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-1.1321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0.5154</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0.9946</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13</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Fe-S metabolism associated SufE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Pfl01_1091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0.6306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0.5456</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0.9946</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14</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aromatic</w:t>
            </w:r>
            <w:proofErr w:type="gramEnd"/>
            <w:r w:rsidRPr="00EB24D3">
              <w:rPr>
                <w:rFonts w:ascii="Times New Roman" w:hAnsi="Times New Roman"/>
                <w:szCs w:val="20"/>
              </w:rPr>
              <w:t xml:space="preserve"> amino acid beta-eliminating lyase/threonine aldolase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Pfl01_1092</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1.1561</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0.7088</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0.9946</w:t>
            </w:r>
          </w:p>
        </w:tc>
      </w:tr>
      <w:tr w:rsidR="001A4C6A" w:rsidRPr="00EB24D3">
        <w:trPr>
          <w:trHeight w:val="260"/>
        </w:trPr>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15</w:t>
            </w:r>
          </w:p>
        </w:tc>
        <w:tc>
          <w:tcPr>
            <w:tcW w:w="658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2,3,4,5-tetrahydropyridine-2-carboxylate N-succinyltransferase</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Pfl01_1093</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-1.1100</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0.1007</w:t>
            </w:r>
          </w:p>
        </w:tc>
        <w:tc>
          <w:tcPr>
            <w:tcW w:w="1500" w:type="dxa"/>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0.4186</w:t>
            </w:r>
          </w:p>
        </w:tc>
      </w:tr>
      <w:tr w:rsidR="001A4C6A" w:rsidRPr="00EB24D3">
        <w:trPr>
          <w:trHeight w:val="260"/>
        </w:trPr>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16</w:t>
            </w:r>
          </w:p>
        </w:tc>
        <w:tc>
          <w:tcPr>
            <w:tcW w:w="658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Pfl01_1094</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1.1090</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0.1220</w:t>
            </w:r>
          </w:p>
        </w:tc>
        <w:tc>
          <w:tcPr>
            <w:tcW w:w="1500" w:type="dxa"/>
            <w:tcBorders>
              <w:bottom w:val="single" w:sz="4" w:space="0" w:color="auto"/>
            </w:tcBorders>
            <w:shd w:val="clear" w:color="auto" w:fill="auto"/>
            <w:noWrap/>
            <w:vAlign w:val="bottom"/>
          </w:tcPr>
          <w:p w:rsidR="001A4C6A" w:rsidRPr="00EB24D3" w:rsidRDefault="001A4C6A" w:rsidP="00CF41A3">
            <w:pPr>
              <w:jc w:val="center"/>
              <w:rPr>
                <w:rFonts w:ascii="Times New Roman" w:hAnsi="Times New Roman"/>
                <w:szCs w:val="20"/>
              </w:rPr>
            </w:pPr>
            <w:r w:rsidRPr="00EB24D3">
              <w:rPr>
                <w:rFonts w:ascii="Times New Roman" w:hAnsi="Times New Roman"/>
                <w:szCs w:val="20"/>
              </w:rPr>
              <w:t>0.4721</w:t>
            </w:r>
          </w:p>
        </w:tc>
      </w:tr>
    </w:tbl>
    <w:p w:rsidR="00D817B3" w:rsidRDefault="00D817B3" w:rsidP="001A4C6A">
      <w:pPr>
        <w:spacing w:line="480" w:lineRule="auto"/>
        <w:rPr>
          <w:rFonts w:ascii="Times New Roman" w:hAnsi="Times New Roman"/>
        </w:rPr>
      </w:pPr>
    </w:p>
    <w:p w:rsidR="001A4C6A" w:rsidRPr="00EB24D3" w:rsidRDefault="00D817B3" w:rsidP="001A4C6A">
      <w:pPr>
        <w:spacing w:line="480" w:lineRule="auto"/>
        <w:rPr>
          <w:rFonts w:ascii="Times New Roman" w:hAnsi="Times New Roman"/>
        </w:rPr>
      </w:pPr>
      <w:r>
        <w:rPr>
          <w:rFonts w:ascii="Times New Roman" w:hAnsi="Times New Roman"/>
        </w:rPr>
        <w:t>ND Not Detected</w:t>
      </w:r>
    </w:p>
    <w:p w:rsidR="001A4C6A" w:rsidRPr="00EB24D3" w:rsidRDefault="001A4C6A" w:rsidP="001A4C6A">
      <w:pPr>
        <w:spacing w:line="480" w:lineRule="auto"/>
        <w:rPr>
          <w:rFonts w:ascii="Times New Roman" w:hAnsi="Times New Roman"/>
        </w:rPr>
      </w:pPr>
      <w:r w:rsidRPr="00EB24D3">
        <w:rPr>
          <w:rFonts w:ascii="Times New Roman" w:hAnsi="Times New Roman"/>
        </w:rPr>
        <w:br w:type="page"/>
      </w:r>
      <w:r w:rsidR="00676EB3">
        <w:rPr>
          <w:rFonts w:ascii="Times New Roman" w:hAnsi="Times New Roman"/>
          <w:b/>
        </w:rPr>
        <w:t>Table A12</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2 in Cold Shock 2 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 numbers correspond to Figure 8.</w:t>
      </w:r>
    </w:p>
    <w:tbl>
      <w:tblPr>
        <w:tblW w:w="9346" w:type="dxa"/>
        <w:tblInd w:w="88" w:type="dxa"/>
        <w:tblLook w:val="0000"/>
      </w:tblPr>
      <w:tblGrid>
        <w:gridCol w:w="1160"/>
        <w:gridCol w:w="3513"/>
        <w:gridCol w:w="1398"/>
        <w:gridCol w:w="1125"/>
        <w:gridCol w:w="1075"/>
        <w:gridCol w:w="1075"/>
      </w:tblGrid>
      <w:tr w:rsidR="001A4C6A" w:rsidRPr="00EB24D3">
        <w:trPr>
          <w:trHeight w:val="260"/>
        </w:trPr>
        <w:tc>
          <w:tcPr>
            <w:tcW w:w="1500" w:type="dxa"/>
            <w:tcBorders>
              <w:top w:val="single" w:sz="4" w:space="0" w:color="auto"/>
              <w:bottom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Figure 8 Gene Number</w:t>
            </w:r>
          </w:p>
        </w:tc>
        <w:tc>
          <w:tcPr>
            <w:tcW w:w="6580" w:type="dxa"/>
            <w:tcBorders>
              <w:top w:val="single" w:sz="4" w:space="0" w:color="auto"/>
              <w:bottom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Gene Function</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Gene Name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Fold Change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P-value</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FDR P-value</w:t>
            </w:r>
          </w:p>
        </w:tc>
      </w:tr>
      <w:tr w:rsidR="001A4C6A" w:rsidRPr="00EB24D3">
        <w:trPr>
          <w:trHeight w:val="260"/>
        </w:trPr>
        <w:tc>
          <w:tcPr>
            <w:tcW w:w="1500" w:type="dxa"/>
            <w:tcBorders>
              <w:top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w:t>
            </w:r>
          </w:p>
        </w:tc>
        <w:tc>
          <w:tcPr>
            <w:tcW w:w="6580" w:type="dxa"/>
            <w:tcBorders>
              <w:top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secretion</w:t>
            </w:r>
            <w:proofErr w:type="gramEnd"/>
            <w:r w:rsidRPr="00EB24D3">
              <w:rPr>
                <w:rFonts w:ascii="Times New Roman" w:hAnsi="Times New Roman"/>
                <w:szCs w:val="20"/>
              </w:rPr>
              <w:t xml:space="preserve"> protein HlyD</w:t>
            </w:r>
          </w:p>
        </w:tc>
        <w:tc>
          <w:tcPr>
            <w:tcW w:w="1500" w:type="dxa"/>
            <w:tcBorders>
              <w:top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Pfl01_1079</w:t>
            </w:r>
          </w:p>
        </w:tc>
        <w:tc>
          <w:tcPr>
            <w:tcW w:w="1500" w:type="dxa"/>
            <w:tcBorders>
              <w:top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0.1840</w:t>
            </w:r>
          </w:p>
        </w:tc>
        <w:tc>
          <w:tcPr>
            <w:tcW w:w="1500" w:type="dxa"/>
            <w:tcBorders>
              <w:top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0.2165</w:t>
            </w:r>
          </w:p>
        </w:tc>
        <w:tc>
          <w:tcPr>
            <w:tcW w:w="1500" w:type="dxa"/>
            <w:tcBorders>
              <w:top w:val="single" w:sz="4" w:space="0" w:color="auto"/>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0.4552</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2</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acriflavin</w:t>
            </w:r>
            <w:proofErr w:type="gramEnd"/>
            <w:r w:rsidRPr="00EB24D3">
              <w:rPr>
                <w:rFonts w:ascii="Times New Roman" w:hAnsi="Times New Roman"/>
                <w:szCs w:val="20"/>
              </w:rPr>
              <w:t xml:space="preserve"> resistance protein</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Pfl01_1080</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2.0300</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0.0292</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0.1121</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3</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filamentation</w:t>
            </w:r>
            <w:proofErr w:type="gramEnd"/>
            <w:r w:rsidRPr="00EB24D3">
              <w:rPr>
                <w:rFonts w:ascii="Times New Roman" w:hAnsi="Times New Roman"/>
                <w:szCs w:val="20"/>
              </w:rPr>
              <w:t xml:space="preserve"> induced by cAMP protein Fic</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Pfl01_1081</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4</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Pfl01_1082</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0.1655</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0.1609</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0.3552</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5</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putative</w:t>
            </w:r>
            <w:proofErr w:type="gramEnd"/>
            <w:r w:rsidRPr="00EB24D3">
              <w:rPr>
                <w:rFonts w:ascii="Times New Roman" w:hAnsi="Times New Roman"/>
                <w:szCs w:val="20"/>
              </w:rPr>
              <w:t xml:space="preserve"> lipoprotein</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Pfl01_1083</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ND</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6</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glycerol</w:t>
            </w:r>
            <w:proofErr w:type="gramEnd"/>
            <w:r w:rsidRPr="00EB24D3">
              <w:rPr>
                <w:rFonts w:ascii="Times New Roman" w:hAnsi="Times New Roman"/>
                <w:szCs w:val="20"/>
              </w:rPr>
              <w:t>-3-phosphate acyltransferase</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Pfl01_1084</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2.2676</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0.0135</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0.0877</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b/>
                <w:bCs/>
                <w:szCs w:val="20"/>
              </w:rPr>
            </w:pPr>
            <w:r w:rsidRPr="00EB24D3">
              <w:rPr>
                <w:rFonts w:ascii="Times New Roman" w:hAnsi="Times New Roman"/>
                <w:b/>
                <w:bCs/>
                <w:szCs w:val="20"/>
              </w:rPr>
              <w:t>7</w:t>
            </w:r>
          </w:p>
        </w:tc>
        <w:tc>
          <w:tcPr>
            <w:tcW w:w="6580" w:type="dxa"/>
            <w:shd w:val="clear" w:color="auto" w:fill="auto"/>
            <w:noWrap/>
            <w:vAlign w:val="bottom"/>
          </w:tcPr>
          <w:p w:rsidR="001A4C6A" w:rsidRPr="00EB24D3" w:rsidRDefault="001A4C6A" w:rsidP="00612A5A">
            <w:pPr>
              <w:jc w:val="center"/>
              <w:rPr>
                <w:rFonts w:ascii="Times New Roman" w:hAnsi="Times New Roman"/>
                <w:b/>
                <w:bCs/>
                <w:szCs w:val="20"/>
              </w:rPr>
            </w:pPr>
            <w:proofErr w:type="gramStart"/>
            <w:r w:rsidRPr="00EB24D3">
              <w:rPr>
                <w:rFonts w:ascii="Times New Roman" w:hAnsi="Times New Roman"/>
                <w:b/>
                <w:bCs/>
                <w:szCs w:val="20"/>
              </w:rPr>
              <w:t>cspA</w:t>
            </w:r>
            <w:proofErr w:type="gramEnd"/>
            <w:r w:rsidRPr="00EB24D3">
              <w:rPr>
                <w:rFonts w:ascii="Times New Roman" w:hAnsi="Times New Roman"/>
                <w:b/>
                <w:bCs/>
                <w:szCs w:val="20"/>
              </w:rPr>
              <w:t xml:space="preserve"> 2 </w:t>
            </w:r>
          </w:p>
        </w:tc>
        <w:tc>
          <w:tcPr>
            <w:tcW w:w="1500" w:type="dxa"/>
            <w:shd w:val="clear" w:color="auto" w:fill="auto"/>
            <w:noWrap/>
            <w:vAlign w:val="bottom"/>
          </w:tcPr>
          <w:p w:rsidR="001A4C6A" w:rsidRPr="00EB24D3" w:rsidRDefault="001A4C6A" w:rsidP="00612A5A">
            <w:pPr>
              <w:jc w:val="center"/>
              <w:rPr>
                <w:rFonts w:ascii="Times New Roman" w:hAnsi="Times New Roman"/>
                <w:b/>
                <w:bCs/>
                <w:szCs w:val="20"/>
              </w:rPr>
            </w:pPr>
            <w:r w:rsidRPr="00EB24D3">
              <w:rPr>
                <w:rFonts w:ascii="Times New Roman" w:hAnsi="Times New Roman"/>
                <w:b/>
                <w:bCs/>
                <w:szCs w:val="20"/>
              </w:rPr>
              <w:t>Pfl01_1085</w:t>
            </w:r>
          </w:p>
        </w:tc>
        <w:tc>
          <w:tcPr>
            <w:tcW w:w="1500" w:type="dxa"/>
            <w:shd w:val="clear" w:color="auto" w:fill="auto"/>
            <w:noWrap/>
            <w:vAlign w:val="bottom"/>
          </w:tcPr>
          <w:p w:rsidR="001A4C6A" w:rsidRPr="00EB24D3" w:rsidRDefault="001A4C6A" w:rsidP="00612A5A">
            <w:pPr>
              <w:jc w:val="center"/>
              <w:rPr>
                <w:rFonts w:ascii="Times New Roman" w:hAnsi="Times New Roman"/>
                <w:b/>
                <w:bCs/>
                <w:szCs w:val="20"/>
              </w:rPr>
            </w:pPr>
            <w:r w:rsidRPr="00EB24D3">
              <w:rPr>
                <w:rFonts w:ascii="Times New Roman" w:hAnsi="Times New Roman"/>
                <w:b/>
                <w:bCs/>
                <w:szCs w:val="20"/>
              </w:rPr>
              <w:t>3.2515</w:t>
            </w:r>
          </w:p>
        </w:tc>
        <w:tc>
          <w:tcPr>
            <w:tcW w:w="1500" w:type="dxa"/>
            <w:shd w:val="clear" w:color="auto" w:fill="auto"/>
            <w:noWrap/>
            <w:vAlign w:val="bottom"/>
          </w:tcPr>
          <w:p w:rsidR="001A4C6A" w:rsidRPr="00EB24D3" w:rsidRDefault="001A4C6A" w:rsidP="00612A5A">
            <w:pPr>
              <w:jc w:val="center"/>
              <w:rPr>
                <w:rFonts w:ascii="Times New Roman" w:hAnsi="Times New Roman"/>
                <w:b/>
                <w:bCs/>
                <w:szCs w:val="20"/>
              </w:rPr>
            </w:pPr>
            <w:r w:rsidRPr="00EB24D3">
              <w:rPr>
                <w:rFonts w:ascii="Times New Roman" w:hAnsi="Times New Roman"/>
                <w:b/>
                <w:bCs/>
                <w:szCs w:val="20"/>
              </w:rPr>
              <w:t>0.0582</w:t>
            </w:r>
          </w:p>
        </w:tc>
        <w:tc>
          <w:tcPr>
            <w:tcW w:w="1500" w:type="dxa"/>
            <w:shd w:val="clear" w:color="auto" w:fill="auto"/>
            <w:noWrap/>
            <w:vAlign w:val="bottom"/>
          </w:tcPr>
          <w:p w:rsidR="001A4C6A" w:rsidRPr="00EB24D3" w:rsidRDefault="001A4C6A" w:rsidP="00612A5A">
            <w:pPr>
              <w:jc w:val="center"/>
              <w:rPr>
                <w:rFonts w:ascii="Times New Roman" w:hAnsi="Times New Roman"/>
                <w:b/>
                <w:bCs/>
                <w:szCs w:val="20"/>
              </w:rPr>
            </w:pPr>
            <w:r w:rsidRPr="00EB24D3">
              <w:rPr>
                <w:rFonts w:ascii="Times New Roman" w:hAnsi="Times New Roman"/>
                <w:b/>
                <w:bCs/>
                <w:szCs w:val="20"/>
              </w:rPr>
              <w:t>0.1661</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8</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Pfl01_1086</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2.5073</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0.0163</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0.0896</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9</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rRNA</w:t>
            </w:r>
            <w:proofErr w:type="gramEnd"/>
            <w:r w:rsidRPr="00EB24D3">
              <w:rPr>
                <w:rFonts w:ascii="Times New Roman" w:hAnsi="Times New Roman"/>
                <w:szCs w:val="20"/>
              </w:rPr>
              <w:t xml:space="preserve"> (guanine-N(1)-)-methyltransferase</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Pfl01_1087</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4.2481</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0.0152</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0.0884</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10</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succinyl</w:t>
            </w:r>
            <w:proofErr w:type="gramEnd"/>
            <w:r w:rsidRPr="00EB24D3">
              <w:rPr>
                <w:rFonts w:ascii="Times New Roman" w:hAnsi="Times New Roman"/>
                <w:szCs w:val="20"/>
              </w:rPr>
              <w:t>-diaminopimelate desuccinylase</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Pfl01_1088</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1.6343</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0.0221</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0.1018</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11</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glycosyl</w:t>
            </w:r>
            <w:proofErr w:type="gramEnd"/>
            <w:r w:rsidRPr="00EB24D3">
              <w:rPr>
                <w:rFonts w:ascii="Times New Roman" w:hAnsi="Times New Roman"/>
                <w:szCs w:val="20"/>
              </w:rPr>
              <w:t xml:space="preserve"> transferase family protein</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Pfl01_1089</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1.6220</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0.0088</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0.0803</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12</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UBA/THIF-type NAD/FAD binding domain-containing protein</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Pfl01_1090</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3.2253</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0.0073</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0.0793</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13</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Fe-S metabolism associated SufE</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Pfl01_1091</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0.0145</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0.1040</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0.2502</w:t>
            </w:r>
          </w:p>
        </w:tc>
      </w:tr>
      <w:tr w:rsidR="001A4C6A" w:rsidRPr="00EB24D3">
        <w:trPr>
          <w:trHeight w:val="260"/>
        </w:trPr>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14</w:t>
            </w:r>
          </w:p>
        </w:tc>
        <w:tc>
          <w:tcPr>
            <w:tcW w:w="6580" w:type="dxa"/>
            <w:shd w:val="clear" w:color="auto" w:fill="auto"/>
            <w:noWrap/>
            <w:vAlign w:val="bottom"/>
          </w:tcPr>
          <w:p w:rsidR="001A4C6A" w:rsidRPr="00EB24D3" w:rsidRDefault="001A4C6A" w:rsidP="00612A5A">
            <w:pPr>
              <w:jc w:val="center"/>
              <w:rPr>
                <w:rFonts w:ascii="Times New Roman" w:hAnsi="Times New Roman"/>
                <w:szCs w:val="20"/>
              </w:rPr>
            </w:pPr>
            <w:proofErr w:type="gramStart"/>
            <w:r w:rsidRPr="00EB24D3">
              <w:rPr>
                <w:rFonts w:ascii="Times New Roman" w:hAnsi="Times New Roman"/>
                <w:szCs w:val="20"/>
              </w:rPr>
              <w:t>aromatic</w:t>
            </w:r>
            <w:proofErr w:type="gramEnd"/>
            <w:r w:rsidRPr="00EB24D3">
              <w:rPr>
                <w:rFonts w:ascii="Times New Roman" w:hAnsi="Times New Roman"/>
                <w:szCs w:val="20"/>
              </w:rPr>
              <w:t xml:space="preserve"> amino acid beta-eliminating lyase/threonine aldolase</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Pfl01_1092</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2.7300</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0.0125</w:t>
            </w:r>
          </w:p>
        </w:tc>
        <w:tc>
          <w:tcPr>
            <w:tcW w:w="1500" w:type="dxa"/>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0.0851</w:t>
            </w:r>
          </w:p>
        </w:tc>
      </w:tr>
      <w:tr w:rsidR="001A4C6A" w:rsidRPr="00EB24D3">
        <w:trPr>
          <w:trHeight w:val="260"/>
        </w:trPr>
        <w:tc>
          <w:tcPr>
            <w:tcW w:w="1500" w:type="dxa"/>
            <w:tcBorders>
              <w:bottom w:val="single" w:sz="4" w:space="0" w:color="000000"/>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15</w:t>
            </w:r>
          </w:p>
        </w:tc>
        <w:tc>
          <w:tcPr>
            <w:tcW w:w="6580" w:type="dxa"/>
            <w:tcBorders>
              <w:bottom w:val="single" w:sz="4" w:space="0" w:color="000000"/>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2,3,4,5-tetrahydropyridine-2-carboxylate N-succinyltransferase</w:t>
            </w:r>
          </w:p>
        </w:tc>
        <w:tc>
          <w:tcPr>
            <w:tcW w:w="1500" w:type="dxa"/>
            <w:tcBorders>
              <w:bottom w:val="single" w:sz="4" w:space="0" w:color="000000"/>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Pfl01_1093</w:t>
            </w:r>
          </w:p>
        </w:tc>
        <w:tc>
          <w:tcPr>
            <w:tcW w:w="1500" w:type="dxa"/>
            <w:tcBorders>
              <w:bottom w:val="single" w:sz="4" w:space="0" w:color="000000"/>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1.2673</w:t>
            </w:r>
          </w:p>
        </w:tc>
        <w:tc>
          <w:tcPr>
            <w:tcW w:w="1500" w:type="dxa"/>
            <w:tcBorders>
              <w:bottom w:val="single" w:sz="4" w:space="0" w:color="000000"/>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0.0286</w:t>
            </w:r>
          </w:p>
        </w:tc>
        <w:tc>
          <w:tcPr>
            <w:tcW w:w="1500" w:type="dxa"/>
            <w:tcBorders>
              <w:bottom w:val="single" w:sz="4" w:space="0" w:color="000000"/>
            </w:tcBorders>
            <w:shd w:val="clear" w:color="auto" w:fill="auto"/>
            <w:noWrap/>
            <w:vAlign w:val="bottom"/>
          </w:tcPr>
          <w:p w:rsidR="001A4C6A" w:rsidRPr="00EB24D3" w:rsidRDefault="001A4C6A" w:rsidP="00612A5A">
            <w:pPr>
              <w:jc w:val="center"/>
              <w:rPr>
                <w:rFonts w:ascii="Times New Roman" w:hAnsi="Times New Roman"/>
                <w:szCs w:val="20"/>
              </w:rPr>
            </w:pPr>
            <w:r w:rsidRPr="00EB24D3">
              <w:rPr>
                <w:rFonts w:ascii="Times New Roman" w:hAnsi="Times New Roman"/>
                <w:szCs w:val="20"/>
              </w:rPr>
              <w:t>0.1116</w:t>
            </w:r>
          </w:p>
        </w:tc>
      </w:tr>
    </w:tbl>
    <w:p w:rsidR="00D817B3" w:rsidRDefault="00D817B3" w:rsidP="001A4C6A">
      <w:pPr>
        <w:spacing w:line="480" w:lineRule="auto"/>
        <w:rPr>
          <w:rFonts w:ascii="Times New Roman" w:hAnsi="Times New Roman"/>
        </w:rPr>
      </w:pPr>
    </w:p>
    <w:p w:rsidR="001A4C6A" w:rsidRPr="00EB24D3" w:rsidRDefault="00D817B3" w:rsidP="001A4C6A">
      <w:pPr>
        <w:spacing w:line="480" w:lineRule="auto"/>
        <w:rPr>
          <w:rFonts w:ascii="Times New Roman" w:hAnsi="Times New Roman"/>
        </w:rPr>
      </w:pPr>
      <w:r>
        <w:rPr>
          <w:rFonts w:ascii="Times New Roman" w:hAnsi="Times New Roman"/>
        </w:rPr>
        <w:t>ND Not Detected</w:t>
      </w:r>
    </w:p>
    <w:p w:rsidR="001A4C6A" w:rsidRPr="00EB24D3" w:rsidRDefault="001A4C6A" w:rsidP="001A4C6A">
      <w:pPr>
        <w:spacing w:line="480" w:lineRule="auto"/>
        <w:rPr>
          <w:rFonts w:ascii="Times New Roman" w:hAnsi="Times New Roman"/>
        </w:rPr>
      </w:pPr>
      <w:r w:rsidRPr="00EB24D3">
        <w:rPr>
          <w:rFonts w:ascii="Times New Roman" w:hAnsi="Times New Roman"/>
        </w:rPr>
        <w:br w:type="page"/>
      </w:r>
      <w:r w:rsidR="00676EB3">
        <w:rPr>
          <w:rFonts w:ascii="Times New Roman" w:hAnsi="Times New Roman"/>
          <w:b/>
        </w:rPr>
        <w:t>Table A13</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2 in Control 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 numbers correspond to Figure 8.</w:t>
      </w:r>
    </w:p>
    <w:tbl>
      <w:tblPr>
        <w:tblW w:w="9346" w:type="dxa"/>
        <w:tblInd w:w="88" w:type="dxa"/>
        <w:tblLook w:val="0000"/>
      </w:tblPr>
      <w:tblGrid>
        <w:gridCol w:w="1137"/>
        <w:gridCol w:w="3284"/>
        <w:gridCol w:w="1390"/>
        <w:gridCol w:w="1215"/>
        <w:gridCol w:w="1160"/>
        <w:gridCol w:w="1160"/>
      </w:tblGrid>
      <w:tr w:rsidR="001A4C6A" w:rsidRPr="00EB24D3">
        <w:trPr>
          <w:trHeight w:val="260"/>
        </w:trPr>
        <w:tc>
          <w:tcPr>
            <w:tcW w:w="1500" w:type="dxa"/>
            <w:tcBorders>
              <w:top w:val="single" w:sz="4" w:space="0" w:color="auto"/>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Figure 8 Gene Number</w:t>
            </w:r>
          </w:p>
        </w:tc>
        <w:tc>
          <w:tcPr>
            <w:tcW w:w="6580" w:type="dxa"/>
            <w:tcBorders>
              <w:top w:val="single" w:sz="4" w:space="0" w:color="auto"/>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Gene Function</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Gene Name</w:t>
            </w:r>
          </w:p>
        </w:tc>
        <w:tc>
          <w:tcPr>
            <w:tcW w:w="1940" w:type="dxa"/>
            <w:tcBorders>
              <w:top w:val="single" w:sz="4" w:space="0" w:color="auto"/>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Fold Change</w:t>
            </w:r>
          </w:p>
        </w:tc>
        <w:tc>
          <w:tcPr>
            <w:tcW w:w="1940" w:type="dxa"/>
            <w:tcBorders>
              <w:top w:val="single" w:sz="4" w:space="0" w:color="auto"/>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P-value</w:t>
            </w:r>
          </w:p>
        </w:tc>
        <w:tc>
          <w:tcPr>
            <w:tcW w:w="1940" w:type="dxa"/>
            <w:tcBorders>
              <w:top w:val="single" w:sz="4" w:space="0" w:color="auto"/>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FDR P-value</w:t>
            </w:r>
          </w:p>
        </w:tc>
      </w:tr>
      <w:tr w:rsidR="001A4C6A" w:rsidRPr="00EB24D3">
        <w:trPr>
          <w:trHeight w:val="260"/>
        </w:trPr>
        <w:tc>
          <w:tcPr>
            <w:tcW w:w="1500" w:type="dxa"/>
            <w:tcBorders>
              <w:top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w:t>
            </w:r>
          </w:p>
        </w:tc>
        <w:tc>
          <w:tcPr>
            <w:tcW w:w="6580" w:type="dxa"/>
            <w:tcBorders>
              <w:top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secretion</w:t>
            </w:r>
            <w:proofErr w:type="gramEnd"/>
            <w:r w:rsidRPr="00EB24D3">
              <w:rPr>
                <w:rFonts w:ascii="Times New Roman" w:hAnsi="Times New Roman"/>
                <w:szCs w:val="20"/>
              </w:rPr>
              <w:t xml:space="preserve"> protein HlyD</w:t>
            </w:r>
          </w:p>
        </w:tc>
        <w:tc>
          <w:tcPr>
            <w:tcW w:w="1500" w:type="dxa"/>
            <w:tcBorders>
              <w:top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Pfl01_1079</w:t>
            </w:r>
          </w:p>
        </w:tc>
        <w:tc>
          <w:tcPr>
            <w:tcW w:w="1940" w:type="dxa"/>
            <w:tcBorders>
              <w:top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-0.1615</w:t>
            </w:r>
          </w:p>
        </w:tc>
        <w:tc>
          <w:tcPr>
            <w:tcW w:w="1940" w:type="dxa"/>
            <w:tcBorders>
              <w:top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0.3444</w:t>
            </w:r>
          </w:p>
        </w:tc>
        <w:tc>
          <w:tcPr>
            <w:tcW w:w="1940" w:type="dxa"/>
            <w:tcBorders>
              <w:top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2</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acriflavin</w:t>
            </w:r>
            <w:proofErr w:type="gramEnd"/>
            <w:r w:rsidRPr="00EB24D3">
              <w:rPr>
                <w:rFonts w:ascii="Times New Roman" w:hAnsi="Times New Roman"/>
                <w:szCs w:val="20"/>
              </w:rPr>
              <w:t xml:space="preserve"> resistance protein</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Pfl01_1080</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-1.1221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0.6479</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3</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filamentation</w:t>
            </w:r>
            <w:proofErr w:type="gramEnd"/>
            <w:r w:rsidRPr="00EB24D3">
              <w:rPr>
                <w:rFonts w:ascii="Times New Roman" w:hAnsi="Times New Roman"/>
                <w:szCs w:val="20"/>
              </w:rPr>
              <w:t xml:space="preserve"> induced by cAMP protein Fic</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ND</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ND</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4</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Pfl01_1082</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-0.6367</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0.3930</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5</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putative</w:t>
            </w:r>
            <w:proofErr w:type="gramEnd"/>
            <w:r w:rsidRPr="00EB24D3">
              <w:rPr>
                <w:rFonts w:ascii="Times New Roman" w:hAnsi="Times New Roman"/>
                <w:szCs w:val="20"/>
              </w:rPr>
              <w:t xml:space="preserve"> lipoprotein</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Pfl01_1083</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ND</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ND</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6</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glycerol</w:t>
            </w:r>
            <w:proofErr w:type="gramEnd"/>
            <w:r w:rsidRPr="00EB24D3">
              <w:rPr>
                <w:rFonts w:ascii="Times New Roman" w:hAnsi="Times New Roman"/>
                <w:szCs w:val="20"/>
              </w:rPr>
              <w:t>-3-phosphate acyltransferase</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Pfl01_1084</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1.0111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0.9640</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b/>
                <w:bCs/>
                <w:szCs w:val="20"/>
              </w:rPr>
            </w:pPr>
            <w:r w:rsidRPr="00EB24D3">
              <w:rPr>
                <w:rFonts w:ascii="Times New Roman" w:hAnsi="Times New Roman"/>
                <w:b/>
                <w:bCs/>
                <w:szCs w:val="20"/>
              </w:rPr>
              <w:t>7</w:t>
            </w:r>
          </w:p>
        </w:tc>
        <w:tc>
          <w:tcPr>
            <w:tcW w:w="6580" w:type="dxa"/>
            <w:shd w:val="clear" w:color="auto" w:fill="auto"/>
            <w:noWrap/>
            <w:vAlign w:val="bottom"/>
          </w:tcPr>
          <w:p w:rsidR="001A4C6A" w:rsidRPr="00EB24D3" w:rsidRDefault="001A4C6A" w:rsidP="007C5F56">
            <w:pPr>
              <w:jc w:val="center"/>
              <w:rPr>
                <w:rFonts w:ascii="Times New Roman" w:hAnsi="Times New Roman"/>
                <w:b/>
                <w:bCs/>
                <w:szCs w:val="20"/>
              </w:rPr>
            </w:pPr>
            <w:proofErr w:type="gramStart"/>
            <w:r w:rsidRPr="00EB24D3">
              <w:rPr>
                <w:rFonts w:ascii="Times New Roman" w:hAnsi="Times New Roman"/>
                <w:b/>
                <w:bCs/>
                <w:szCs w:val="20"/>
              </w:rPr>
              <w:t>cspA</w:t>
            </w:r>
            <w:proofErr w:type="gramEnd"/>
            <w:r w:rsidRPr="00EB24D3">
              <w:rPr>
                <w:rFonts w:ascii="Times New Roman" w:hAnsi="Times New Roman"/>
                <w:b/>
                <w:bCs/>
                <w:szCs w:val="20"/>
              </w:rPr>
              <w:t xml:space="preserve"> 2 </w:t>
            </w:r>
          </w:p>
        </w:tc>
        <w:tc>
          <w:tcPr>
            <w:tcW w:w="1500" w:type="dxa"/>
            <w:shd w:val="clear" w:color="auto" w:fill="auto"/>
            <w:noWrap/>
            <w:vAlign w:val="bottom"/>
          </w:tcPr>
          <w:p w:rsidR="001A4C6A" w:rsidRPr="00EB24D3" w:rsidRDefault="001A4C6A" w:rsidP="007C5F56">
            <w:pPr>
              <w:jc w:val="center"/>
              <w:rPr>
                <w:rFonts w:ascii="Times New Roman" w:hAnsi="Times New Roman"/>
                <w:b/>
                <w:bCs/>
                <w:szCs w:val="20"/>
              </w:rPr>
            </w:pPr>
            <w:r w:rsidRPr="00EB24D3">
              <w:rPr>
                <w:rFonts w:ascii="Times New Roman" w:hAnsi="Times New Roman"/>
                <w:b/>
                <w:bCs/>
                <w:szCs w:val="20"/>
              </w:rPr>
              <w:t>Pfl01_1085</w:t>
            </w:r>
          </w:p>
        </w:tc>
        <w:tc>
          <w:tcPr>
            <w:tcW w:w="1940" w:type="dxa"/>
            <w:shd w:val="clear" w:color="auto" w:fill="auto"/>
            <w:noWrap/>
            <w:vAlign w:val="bottom"/>
          </w:tcPr>
          <w:p w:rsidR="001A4C6A" w:rsidRPr="00EB24D3" w:rsidRDefault="001A4C6A" w:rsidP="007C5F56">
            <w:pPr>
              <w:jc w:val="center"/>
              <w:rPr>
                <w:rFonts w:ascii="Times New Roman" w:hAnsi="Times New Roman"/>
                <w:b/>
                <w:bCs/>
                <w:szCs w:val="20"/>
              </w:rPr>
            </w:pPr>
            <w:r w:rsidRPr="00EB24D3">
              <w:rPr>
                <w:rFonts w:ascii="Times New Roman" w:hAnsi="Times New Roman"/>
                <w:b/>
                <w:bCs/>
                <w:szCs w:val="20"/>
              </w:rPr>
              <w:t>4.6544</w:t>
            </w:r>
          </w:p>
        </w:tc>
        <w:tc>
          <w:tcPr>
            <w:tcW w:w="1940" w:type="dxa"/>
            <w:shd w:val="clear" w:color="auto" w:fill="auto"/>
            <w:noWrap/>
            <w:vAlign w:val="bottom"/>
          </w:tcPr>
          <w:p w:rsidR="001A4C6A" w:rsidRPr="00EB24D3" w:rsidRDefault="001A4C6A" w:rsidP="007C5F56">
            <w:pPr>
              <w:jc w:val="center"/>
              <w:rPr>
                <w:rFonts w:ascii="Times New Roman" w:hAnsi="Times New Roman"/>
                <w:b/>
                <w:bCs/>
                <w:szCs w:val="20"/>
              </w:rPr>
            </w:pPr>
            <w:r w:rsidRPr="00EB24D3">
              <w:rPr>
                <w:rFonts w:ascii="Times New Roman" w:hAnsi="Times New Roman"/>
                <w:b/>
                <w:bCs/>
                <w:szCs w:val="20"/>
              </w:rPr>
              <w:t>0.4000</w:t>
            </w:r>
          </w:p>
        </w:tc>
        <w:tc>
          <w:tcPr>
            <w:tcW w:w="1940" w:type="dxa"/>
            <w:shd w:val="clear" w:color="auto" w:fill="auto"/>
            <w:noWrap/>
            <w:vAlign w:val="bottom"/>
          </w:tcPr>
          <w:p w:rsidR="001A4C6A" w:rsidRPr="00EB24D3" w:rsidRDefault="001A4C6A" w:rsidP="007C5F56">
            <w:pPr>
              <w:jc w:val="center"/>
              <w:rPr>
                <w:rFonts w:ascii="Times New Roman" w:hAnsi="Times New Roman"/>
                <w:b/>
                <w:bCs/>
                <w:szCs w:val="20"/>
              </w:rPr>
            </w:pPr>
            <w:r w:rsidRPr="00EB24D3">
              <w:rPr>
                <w:rFonts w:ascii="Times New Roman" w:hAnsi="Times New Roman"/>
                <w:b/>
                <w:bCs/>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8</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Pfl01_1086</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1.4826</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0.3080</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9</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rRNA</w:t>
            </w:r>
            <w:proofErr w:type="gramEnd"/>
            <w:r w:rsidRPr="00EB24D3">
              <w:rPr>
                <w:rFonts w:ascii="Times New Roman" w:hAnsi="Times New Roman"/>
                <w:szCs w:val="20"/>
              </w:rPr>
              <w:t xml:space="preserve"> (guanine-N(1)-)-methyltransferase</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Pfl01_1087</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2.7748</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0.4021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10</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succinyl</w:t>
            </w:r>
            <w:proofErr w:type="gramEnd"/>
            <w:r w:rsidRPr="00EB24D3">
              <w:rPr>
                <w:rFonts w:ascii="Times New Roman" w:hAnsi="Times New Roman"/>
                <w:szCs w:val="20"/>
              </w:rPr>
              <w:t>-diaminopimelate desuccinylase</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Pfl01_1088</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-1.0731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0.6228</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11</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glycosyl</w:t>
            </w:r>
            <w:proofErr w:type="gramEnd"/>
            <w:r w:rsidRPr="00EB24D3">
              <w:rPr>
                <w:rFonts w:ascii="Times New Roman" w:hAnsi="Times New Roman"/>
                <w:szCs w:val="20"/>
              </w:rPr>
              <w:t xml:space="preserve"> transferase family protein</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Pfl01_1089</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-1.0612</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0.6145</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12</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UBA/THIF-type NAD/FAD binding domain-containing protein</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Pfl01_1090</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-1.2605</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0.4119</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13</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Fe-S metabolism associated SufE</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Pfl01_1091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-0.9341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0.8890</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14</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aromatic</w:t>
            </w:r>
            <w:proofErr w:type="gramEnd"/>
            <w:r w:rsidRPr="00EB24D3">
              <w:rPr>
                <w:rFonts w:ascii="Times New Roman" w:hAnsi="Times New Roman"/>
                <w:szCs w:val="20"/>
              </w:rPr>
              <w:t xml:space="preserve"> amino acid beta-eliminating lyase/threonine aldolase</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Pfl01_1092</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1.7913</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0.4541</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15</w:t>
            </w:r>
          </w:p>
        </w:tc>
        <w:tc>
          <w:tcPr>
            <w:tcW w:w="658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2,3,4,5-tetrahydropyridine-2-carboxylate N-succinyltransferase</w:t>
            </w:r>
          </w:p>
        </w:tc>
        <w:tc>
          <w:tcPr>
            <w:tcW w:w="150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Pfl01_1093</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-1.0537</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0.4863</w:t>
            </w:r>
          </w:p>
        </w:tc>
        <w:tc>
          <w:tcPr>
            <w:tcW w:w="1940" w:type="dxa"/>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r w:rsidR="001A4C6A" w:rsidRPr="00EB24D3">
        <w:trPr>
          <w:trHeight w:val="260"/>
        </w:trPr>
        <w:tc>
          <w:tcPr>
            <w:tcW w:w="1500" w:type="dxa"/>
            <w:tcBorders>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16</w:t>
            </w:r>
          </w:p>
        </w:tc>
        <w:tc>
          <w:tcPr>
            <w:tcW w:w="6580" w:type="dxa"/>
            <w:tcBorders>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tcBorders>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Pfl01_1094</w:t>
            </w:r>
          </w:p>
        </w:tc>
        <w:tc>
          <w:tcPr>
            <w:tcW w:w="1940" w:type="dxa"/>
            <w:tcBorders>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1.0904</w:t>
            </w:r>
          </w:p>
        </w:tc>
        <w:tc>
          <w:tcPr>
            <w:tcW w:w="1940" w:type="dxa"/>
            <w:tcBorders>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0.5941</w:t>
            </w:r>
          </w:p>
        </w:tc>
        <w:tc>
          <w:tcPr>
            <w:tcW w:w="1940" w:type="dxa"/>
            <w:tcBorders>
              <w:bottom w:val="single" w:sz="4" w:space="0" w:color="auto"/>
            </w:tcBorders>
            <w:shd w:val="clear" w:color="auto" w:fill="auto"/>
            <w:noWrap/>
            <w:vAlign w:val="bottom"/>
          </w:tcPr>
          <w:p w:rsidR="001A4C6A" w:rsidRPr="00EB24D3" w:rsidRDefault="001A4C6A" w:rsidP="007C5F56">
            <w:pPr>
              <w:jc w:val="center"/>
              <w:rPr>
                <w:rFonts w:ascii="Times New Roman" w:hAnsi="Times New Roman"/>
                <w:szCs w:val="20"/>
              </w:rPr>
            </w:pPr>
            <w:r w:rsidRPr="00EB24D3">
              <w:rPr>
                <w:rFonts w:ascii="Times New Roman" w:hAnsi="Times New Roman"/>
                <w:szCs w:val="20"/>
              </w:rPr>
              <w:t>0.9991</w:t>
            </w:r>
          </w:p>
        </w:tc>
      </w:tr>
    </w:tbl>
    <w:p w:rsidR="00D817B3" w:rsidRDefault="00D817B3" w:rsidP="001A4C6A">
      <w:pPr>
        <w:spacing w:line="480" w:lineRule="auto"/>
        <w:rPr>
          <w:rFonts w:ascii="Times New Roman" w:hAnsi="Times New Roman"/>
        </w:rPr>
      </w:pPr>
    </w:p>
    <w:p w:rsidR="001A4C6A" w:rsidRPr="00EB24D3" w:rsidRDefault="00D817B3" w:rsidP="001A4C6A">
      <w:pPr>
        <w:spacing w:line="480" w:lineRule="auto"/>
        <w:rPr>
          <w:rFonts w:ascii="Times New Roman" w:hAnsi="Times New Roman"/>
        </w:rPr>
      </w:pPr>
      <w:r>
        <w:rPr>
          <w:rFonts w:ascii="Times New Roman" w:hAnsi="Times New Roman"/>
        </w:rPr>
        <w:t>ND Not Detected</w:t>
      </w:r>
    </w:p>
    <w:p w:rsidR="001A4C6A" w:rsidRPr="00EB24D3" w:rsidRDefault="001A4C6A" w:rsidP="001A4C6A">
      <w:pPr>
        <w:spacing w:line="480" w:lineRule="auto"/>
        <w:rPr>
          <w:rFonts w:ascii="Times New Roman" w:hAnsi="Times New Roman"/>
        </w:rPr>
      </w:pPr>
      <w:r w:rsidRPr="00EB24D3">
        <w:rPr>
          <w:rFonts w:ascii="Times New Roman" w:hAnsi="Times New Roman"/>
        </w:rPr>
        <w:br w:type="page"/>
      </w:r>
      <w:r w:rsidR="00676EB3">
        <w:rPr>
          <w:rFonts w:ascii="Times New Roman" w:hAnsi="Times New Roman"/>
          <w:b/>
        </w:rPr>
        <w:t>Table A14</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2 in Cold Adapted vs Cold Shock 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 numbers correspond to Figure 8.</w:t>
      </w:r>
    </w:p>
    <w:tbl>
      <w:tblPr>
        <w:tblW w:w="9346" w:type="dxa"/>
        <w:tblInd w:w="88" w:type="dxa"/>
        <w:tblLook w:val="0000"/>
      </w:tblPr>
      <w:tblGrid>
        <w:gridCol w:w="1120"/>
        <w:gridCol w:w="3140"/>
        <w:gridCol w:w="1385"/>
        <w:gridCol w:w="1449"/>
        <w:gridCol w:w="1126"/>
        <w:gridCol w:w="1126"/>
      </w:tblGrid>
      <w:tr w:rsidR="001A4C6A" w:rsidRPr="00EB24D3">
        <w:trPr>
          <w:trHeight w:val="260"/>
        </w:trPr>
        <w:tc>
          <w:tcPr>
            <w:tcW w:w="1500" w:type="dxa"/>
            <w:tcBorders>
              <w:top w:val="single" w:sz="4" w:space="0" w:color="auto"/>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Figure 8 Gene Number</w:t>
            </w:r>
          </w:p>
        </w:tc>
        <w:tc>
          <w:tcPr>
            <w:tcW w:w="6580" w:type="dxa"/>
            <w:tcBorders>
              <w:top w:val="single" w:sz="4" w:space="0" w:color="auto"/>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Gene Function</w:t>
            </w:r>
          </w:p>
        </w:tc>
        <w:tc>
          <w:tcPr>
            <w:tcW w:w="1500" w:type="dxa"/>
            <w:tcBorders>
              <w:top w:val="single" w:sz="4" w:space="0" w:color="auto"/>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Gene Name</w:t>
            </w:r>
          </w:p>
        </w:tc>
        <w:tc>
          <w:tcPr>
            <w:tcW w:w="2140" w:type="dxa"/>
            <w:tcBorders>
              <w:top w:val="single" w:sz="4" w:space="0" w:color="auto"/>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Fold Change</w:t>
            </w:r>
          </w:p>
        </w:tc>
        <w:tc>
          <w:tcPr>
            <w:tcW w:w="1940" w:type="dxa"/>
            <w:tcBorders>
              <w:top w:val="single" w:sz="4" w:space="0" w:color="auto"/>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P-value</w:t>
            </w:r>
          </w:p>
        </w:tc>
        <w:tc>
          <w:tcPr>
            <w:tcW w:w="1940" w:type="dxa"/>
            <w:tcBorders>
              <w:top w:val="single" w:sz="4" w:space="0" w:color="auto"/>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FDR P-value</w:t>
            </w:r>
          </w:p>
        </w:tc>
      </w:tr>
      <w:tr w:rsidR="001A4C6A" w:rsidRPr="00EB24D3">
        <w:trPr>
          <w:trHeight w:val="260"/>
        </w:trPr>
        <w:tc>
          <w:tcPr>
            <w:tcW w:w="1500" w:type="dxa"/>
            <w:tcBorders>
              <w:top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w:t>
            </w:r>
          </w:p>
        </w:tc>
        <w:tc>
          <w:tcPr>
            <w:tcW w:w="6580" w:type="dxa"/>
            <w:tcBorders>
              <w:top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secretion</w:t>
            </w:r>
            <w:proofErr w:type="gramEnd"/>
            <w:r w:rsidRPr="00EB24D3">
              <w:rPr>
                <w:rFonts w:ascii="Times New Roman" w:hAnsi="Times New Roman"/>
                <w:szCs w:val="20"/>
              </w:rPr>
              <w:t xml:space="preserve"> protein HlyD</w:t>
            </w:r>
          </w:p>
        </w:tc>
        <w:tc>
          <w:tcPr>
            <w:tcW w:w="1500" w:type="dxa"/>
            <w:tcBorders>
              <w:top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Pfl01_1079</w:t>
            </w:r>
          </w:p>
        </w:tc>
        <w:tc>
          <w:tcPr>
            <w:tcW w:w="2140" w:type="dxa"/>
            <w:tcBorders>
              <w:top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0.0922</w:t>
            </w:r>
          </w:p>
        </w:tc>
        <w:tc>
          <w:tcPr>
            <w:tcW w:w="1940" w:type="dxa"/>
            <w:tcBorders>
              <w:top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0.0108</w:t>
            </w:r>
          </w:p>
        </w:tc>
        <w:tc>
          <w:tcPr>
            <w:tcW w:w="1940" w:type="dxa"/>
            <w:tcBorders>
              <w:top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0.0368</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2</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acriflavin</w:t>
            </w:r>
            <w:proofErr w:type="gramEnd"/>
            <w:r w:rsidRPr="00EB24D3">
              <w:rPr>
                <w:rFonts w:ascii="Times New Roman" w:hAnsi="Times New Roman"/>
                <w:szCs w:val="20"/>
              </w:rPr>
              <w:t xml:space="preserve"> resistance protein</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Pfl01_1080</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5.7714</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0.0041</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0.0214</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3</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filamentation</w:t>
            </w:r>
            <w:proofErr w:type="gramEnd"/>
            <w:r w:rsidRPr="00EB24D3">
              <w:rPr>
                <w:rFonts w:ascii="Times New Roman" w:hAnsi="Times New Roman"/>
                <w:szCs w:val="20"/>
              </w:rPr>
              <w:t xml:space="preserve"> induced by cAMP protein Fic</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Pfl01_1081</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0.5120</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0.0940</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0.2147</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4</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Pfl01_1082</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0.2598</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0.2117</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0.4631</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5</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putative</w:t>
            </w:r>
            <w:proofErr w:type="gramEnd"/>
            <w:r w:rsidRPr="00EB24D3">
              <w:rPr>
                <w:rFonts w:ascii="Times New Roman" w:hAnsi="Times New Roman"/>
                <w:szCs w:val="20"/>
              </w:rPr>
              <w:t xml:space="preserve"> lipoprotein</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Pfl01_1083</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ND</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ND</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ND</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6</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glycerol</w:t>
            </w:r>
            <w:proofErr w:type="gramEnd"/>
            <w:r w:rsidRPr="00EB24D3">
              <w:rPr>
                <w:rFonts w:ascii="Times New Roman" w:hAnsi="Times New Roman"/>
                <w:szCs w:val="20"/>
              </w:rPr>
              <w:t>-3-phosphate acyltransferase</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Pfl01_1084</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2.1816</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0.0109</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0.0369</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b/>
                <w:bCs/>
                <w:szCs w:val="20"/>
              </w:rPr>
            </w:pPr>
            <w:r w:rsidRPr="00EB24D3">
              <w:rPr>
                <w:rFonts w:ascii="Times New Roman" w:hAnsi="Times New Roman"/>
                <w:b/>
                <w:bCs/>
                <w:szCs w:val="20"/>
              </w:rPr>
              <w:t>7</w:t>
            </w:r>
          </w:p>
        </w:tc>
        <w:tc>
          <w:tcPr>
            <w:tcW w:w="6580" w:type="dxa"/>
            <w:shd w:val="clear" w:color="auto" w:fill="auto"/>
            <w:noWrap/>
            <w:vAlign w:val="bottom"/>
          </w:tcPr>
          <w:p w:rsidR="001A4C6A" w:rsidRPr="00EB24D3" w:rsidRDefault="001A4C6A" w:rsidP="00407C9B">
            <w:pPr>
              <w:jc w:val="center"/>
              <w:rPr>
                <w:rFonts w:ascii="Times New Roman" w:hAnsi="Times New Roman"/>
                <w:b/>
                <w:bCs/>
                <w:szCs w:val="20"/>
              </w:rPr>
            </w:pPr>
            <w:proofErr w:type="gramStart"/>
            <w:r w:rsidRPr="00EB24D3">
              <w:rPr>
                <w:rFonts w:ascii="Times New Roman" w:hAnsi="Times New Roman"/>
                <w:b/>
                <w:bCs/>
                <w:szCs w:val="20"/>
              </w:rPr>
              <w:t>cspA</w:t>
            </w:r>
            <w:proofErr w:type="gramEnd"/>
            <w:r w:rsidRPr="00EB24D3">
              <w:rPr>
                <w:rFonts w:ascii="Times New Roman" w:hAnsi="Times New Roman"/>
                <w:b/>
                <w:bCs/>
                <w:szCs w:val="20"/>
              </w:rPr>
              <w:t xml:space="preserve"> 2 </w:t>
            </w:r>
          </w:p>
        </w:tc>
        <w:tc>
          <w:tcPr>
            <w:tcW w:w="1500" w:type="dxa"/>
            <w:shd w:val="clear" w:color="auto" w:fill="auto"/>
            <w:noWrap/>
            <w:vAlign w:val="bottom"/>
          </w:tcPr>
          <w:p w:rsidR="001A4C6A" w:rsidRPr="00EB24D3" w:rsidRDefault="001A4C6A" w:rsidP="00407C9B">
            <w:pPr>
              <w:jc w:val="center"/>
              <w:rPr>
                <w:rFonts w:ascii="Times New Roman" w:hAnsi="Times New Roman"/>
                <w:b/>
                <w:bCs/>
                <w:szCs w:val="20"/>
              </w:rPr>
            </w:pPr>
            <w:r w:rsidRPr="00EB24D3">
              <w:rPr>
                <w:rFonts w:ascii="Times New Roman" w:hAnsi="Times New Roman"/>
                <w:b/>
                <w:bCs/>
                <w:szCs w:val="20"/>
              </w:rPr>
              <w:t>Pfl01_1085</w:t>
            </w:r>
          </w:p>
        </w:tc>
        <w:tc>
          <w:tcPr>
            <w:tcW w:w="2140" w:type="dxa"/>
            <w:shd w:val="clear" w:color="auto" w:fill="auto"/>
            <w:noWrap/>
            <w:vAlign w:val="bottom"/>
          </w:tcPr>
          <w:p w:rsidR="001A4C6A" w:rsidRPr="00EB24D3" w:rsidRDefault="001A4C6A" w:rsidP="00407C9B">
            <w:pPr>
              <w:jc w:val="center"/>
              <w:rPr>
                <w:rFonts w:ascii="Times New Roman" w:hAnsi="Times New Roman"/>
                <w:b/>
                <w:bCs/>
                <w:szCs w:val="20"/>
              </w:rPr>
            </w:pPr>
            <w:r w:rsidRPr="00EB24D3">
              <w:rPr>
                <w:rFonts w:ascii="Times New Roman" w:hAnsi="Times New Roman"/>
                <w:b/>
                <w:bCs/>
                <w:szCs w:val="20"/>
              </w:rPr>
              <w:t>-1.0839</w:t>
            </w:r>
          </w:p>
        </w:tc>
        <w:tc>
          <w:tcPr>
            <w:tcW w:w="1940" w:type="dxa"/>
            <w:shd w:val="clear" w:color="auto" w:fill="auto"/>
            <w:noWrap/>
            <w:vAlign w:val="bottom"/>
          </w:tcPr>
          <w:p w:rsidR="001A4C6A" w:rsidRPr="00EB24D3" w:rsidRDefault="001A4C6A" w:rsidP="00407C9B">
            <w:pPr>
              <w:jc w:val="center"/>
              <w:rPr>
                <w:rFonts w:ascii="Times New Roman" w:hAnsi="Times New Roman"/>
                <w:b/>
                <w:bCs/>
                <w:szCs w:val="20"/>
              </w:rPr>
            </w:pPr>
            <w:r w:rsidRPr="00EB24D3">
              <w:rPr>
                <w:rFonts w:ascii="Times New Roman" w:hAnsi="Times New Roman"/>
                <w:b/>
                <w:bCs/>
                <w:szCs w:val="20"/>
              </w:rPr>
              <w:t>0.0024</w:t>
            </w:r>
          </w:p>
        </w:tc>
        <w:tc>
          <w:tcPr>
            <w:tcW w:w="1940" w:type="dxa"/>
            <w:shd w:val="clear" w:color="auto" w:fill="auto"/>
            <w:noWrap/>
            <w:vAlign w:val="bottom"/>
          </w:tcPr>
          <w:p w:rsidR="001A4C6A" w:rsidRPr="00EB24D3" w:rsidRDefault="001A4C6A" w:rsidP="00407C9B">
            <w:pPr>
              <w:jc w:val="center"/>
              <w:rPr>
                <w:rFonts w:ascii="Times New Roman" w:hAnsi="Times New Roman"/>
                <w:b/>
                <w:bCs/>
                <w:szCs w:val="20"/>
              </w:rPr>
            </w:pPr>
            <w:r w:rsidRPr="00EB24D3">
              <w:rPr>
                <w:rFonts w:ascii="Times New Roman" w:hAnsi="Times New Roman"/>
                <w:b/>
                <w:bCs/>
                <w:szCs w:val="20"/>
              </w:rPr>
              <w:t>0.0174</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8</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Pfl01_1086</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2.1426</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0.0081</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0.0306</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9</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rRNA</w:t>
            </w:r>
            <w:proofErr w:type="gramEnd"/>
            <w:r w:rsidRPr="00EB24D3">
              <w:rPr>
                <w:rFonts w:ascii="Times New Roman" w:hAnsi="Times New Roman"/>
                <w:szCs w:val="20"/>
              </w:rPr>
              <w:t xml:space="preserve"> (guanine-N(1)-)-methyltransferase</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Pfl01_1087</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7252.9694</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0.0020</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0.0164</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10</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succinyl</w:t>
            </w:r>
            <w:proofErr w:type="gramEnd"/>
            <w:r w:rsidRPr="00EB24D3">
              <w:rPr>
                <w:rFonts w:ascii="Times New Roman" w:hAnsi="Times New Roman"/>
                <w:szCs w:val="20"/>
              </w:rPr>
              <w:t>-diaminopimelate desuccinylase</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Pfl01_1088</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1.8687</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0.0150</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0.0463</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11</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glycosyl</w:t>
            </w:r>
            <w:proofErr w:type="gramEnd"/>
            <w:r w:rsidRPr="00EB24D3">
              <w:rPr>
                <w:rFonts w:ascii="Times New Roman" w:hAnsi="Times New Roman"/>
                <w:szCs w:val="20"/>
              </w:rPr>
              <w:t xml:space="preserve"> transferase family protein</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Pfl01_1089</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1.8985</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0.0032</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0.0193</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12</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UBA/THIF-type NAD/FAD binding domain-containing protein</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Pfl01_1090</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3.5554</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0.0108</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0.0368</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13</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Fe-S metabolism associated SufE</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Pfl01_1091</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0.0130</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0.0153</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0.0468</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14</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aromatic</w:t>
            </w:r>
            <w:proofErr w:type="gramEnd"/>
            <w:r w:rsidRPr="00EB24D3">
              <w:rPr>
                <w:rFonts w:ascii="Times New Roman" w:hAnsi="Times New Roman"/>
                <w:szCs w:val="20"/>
              </w:rPr>
              <w:t xml:space="preserve"> amino acid beta-eliminating lyase/threonine aldolase</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Pfl01_1092</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3.7167</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0.0019</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0.0162</w:t>
            </w:r>
          </w:p>
        </w:tc>
      </w:tr>
      <w:tr w:rsidR="001A4C6A" w:rsidRPr="00EB24D3">
        <w:trPr>
          <w:trHeight w:val="260"/>
        </w:trPr>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15</w:t>
            </w:r>
          </w:p>
        </w:tc>
        <w:tc>
          <w:tcPr>
            <w:tcW w:w="658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2,3,4,5-tetrahydropyridine-2-carboxylate N-succinyltransferase</w:t>
            </w:r>
          </w:p>
        </w:tc>
        <w:tc>
          <w:tcPr>
            <w:tcW w:w="150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Pfl01_1093</w:t>
            </w:r>
          </w:p>
        </w:tc>
        <w:tc>
          <w:tcPr>
            <w:tcW w:w="21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1.3731</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0.0048</w:t>
            </w:r>
          </w:p>
        </w:tc>
        <w:tc>
          <w:tcPr>
            <w:tcW w:w="1940" w:type="dxa"/>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0.0230</w:t>
            </w:r>
          </w:p>
        </w:tc>
      </w:tr>
      <w:tr w:rsidR="001A4C6A" w:rsidRPr="00EB24D3">
        <w:trPr>
          <w:trHeight w:val="260"/>
        </w:trPr>
        <w:tc>
          <w:tcPr>
            <w:tcW w:w="1500" w:type="dxa"/>
            <w:tcBorders>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16</w:t>
            </w:r>
          </w:p>
        </w:tc>
        <w:tc>
          <w:tcPr>
            <w:tcW w:w="6580" w:type="dxa"/>
            <w:tcBorders>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proofErr w:type="gramStart"/>
            <w:r w:rsidRPr="00EB24D3">
              <w:rPr>
                <w:rFonts w:ascii="Times New Roman" w:hAnsi="Times New Roman"/>
                <w:szCs w:val="20"/>
              </w:rPr>
              <w:t>hypothetical</w:t>
            </w:r>
            <w:proofErr w:type="gramEnd"/>
            <w:r w:rsidRPr="00EB24D3">
              <w:rPr>
                <w:rFonts w:ascii="Times New Roman" w:hAnsi="Times New Roman"/>
                <w:szCs w:val="20"/>
              </w:rPr>
              <w:t xml:space="preserve"> protein</w:t>
            </w:r>
          </w:p>
        </w:tc>
        <w:tc>
          <w:tcPr>
            <w:tcW w:w="1500" w:type="dxa"/>
            <w:tcBorders>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Pfl01_1094</w:t>
            </w:r>
          </w:p>
        </w:tc>
        <w:tc>
          <w:tcPr>
            <w:tcW w:w="2140" w:type="dxa"/>
            <w:tcBorders>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1.4402</w:t>
            </w:r>
          </w:p>
        </w:tc>
        <w:tc>
          <w:tcPr>
            <w:tcW w:w="1940" w:type="dxa"/>
            <w:tcBorders>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0.0094</w:t>
            </w:r>
          </w:p>
        </w:tc>
        <w:tc>
          <w:tcPr>
            <w:tcW w:w="1940" w:type="dxa"/>
            <w:tcBorders>
              <w:bottom w:val="single" w:sz="4" w:space="0" w:color="auto"/>
            </w:tcBorders>
            <w:shd w:val="clear" w:color="auto" w:fill="auto"/>
            <w:noWrap/>
            <w:vAlign w:val="bottom"/>
          </w:tcPr>
          <w:p w:rsidR="001A4C6A" w:rsidRPr="00EB24D3" w:rsidRDefault="001A4C6A" w:rsidP="00407C9B">
            <w:pPr>
              <w:jc w:val="center"/>
              <w:rPr>
                <w:rFonts w:ascii="Times New Roman" w:hAnsi="Times New Roman"/>
                <w:szCs w:val="20"/>
              </w:rPr>
            </w:pPr>
            <w:r w:rsidRPr="00EB24D3">
              <w:rPr>
                <w:rFonts w:ascii="Times New Roman" w:hAnsi="Times New Roman"/>
                <w:szCs w:val="20"/>
              </w:rPr>
              <w:t>0.0338</w:t>
            </w:r>
          </w:p>
        </w:tc>
      </w:tr>
    </w:tbl>
    <w:p w:rsidR="00D817B3" w:rsidRDefault="00D817B3" w:rsidP="001A4C6A">
      <w:pPr>
        <w:spacing w:line="480" w:lineRule="auto"/>
        <w:rPr>
          <w:rFonts w:ascii="Times New Roman" w:hAnsi="Times New Roman"/>
        </w:rPr>
      </w:pPr>
    </w:p>
    <w:p w:rsidR="001A4C6A" w:rsidRPr="00EB24D3" w:rsidRDefault="00D817B3" w:rsidP="001A4C6A">
      <w:pPr>
        <w:spacing w:line="480" w:lineRule="auto"/>
        <w:rPr>
          <w:rFonts w:ascii="Times New Roman" w:hAnsi="Times New Roman"/>
        </w:rPr>
      </w:pPr>
      <w:r>
        <w:rPr>
          <w:rFonts w:ascii="Times New Roman" w:hAnsi="Times New Roman"/>
        </w:rPr>
        <w:t>ND Not Detected</w:t>
      </w:r>
      <w:r w:rsidR="001A4C6A" w:rsidRPr="00EB24D3">
        <w:rPr>
          <w:rFonts w:ascii="Times New Roman" w:hAnsi="Times New Roman"/>
        </w:rPr>
        <w:br w:type="page"/>
      </w:r>
      <w:r w:rsidR="001A4C6A" w:rsidRPr="00EB24D3">
        <w:rPr>
          <w:rFonts w:ascii="Times New Roman" w:hAnsi="Times New Roman"/>
          <w:noProof/>
        </w:rPr>
        <w:drawing>
          <wp:inline distT="0" distB="0" distL="0" distR="0">
            <wp:extent cx="5486400" cy="660400"/>
            <wp:effectExtent l="25400" t="0" r="0" b="0"/>
            <wp:docPr id="13" name="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19405" cy="809134"/>
                      <a:chOff x="1311028" y="2959468"/>
                      <a:chExt cx="6719405" cy="809134"/>
                    </a:xfrm>
                  </a:grpSpPr>
                  <a:sp>
                    <a:nvSpPr>
                      <a:cNvPr id="2" name="Right Arrow 1"/>
                      <a:cNvSpPr/>
                    </a:nvSpPr>
                    <a:spPr>
                      <a:xfrm rot="10800000">
                        <a:off x="5008264" y="2959468"/>
                        <a:ext cx="1279321"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 name="Right Arrow 2"/>
                      <a:cNvSpPr/>
                    </a:nvSpPr>
                    <a:spPr>
                      <a:xfrm rot="10800000">
                        <a:off x="1311028" y="2959468"/>
                        <a:ext cx="486142"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Right Arrow 3"/>
                      <a:cNvSpPr/>
                    </a:nvSpPr>
                    <a:spPr>
                      <a:xfrm rot="10800000">
                        <a:off x="1797170" y="2959468"/>
                        <a:ext cx="882731"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 name="Right Arrow 4"/>
                      <a:cNvSpPr/>
                    </a:nvSpPr>
                    <a:spPr>
                      <a:xfrm rot="10800000">
                        <a:off x="2679901" y="2959468"/>
                        <a:ext cx="805972"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Right Arrow 5"/>
                      <a:cNvSpPr/>
                    </a:nvSpPr>
                    <a:spPr>
                      <a:xfrm rot="10800000">
                        <a:off x="3485873" y="2959468"/>
                        <a:ext cx="179105"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Right Arrow 6"/>
                      <a:cNvSpPr/>
                    </a:nvSpPr>
                    <a:spPr>
                      <a:xfrm>
                        <a:off x="3664978" y="2959468"/>
                        <a:ext cx="511728" cy="347468"/>
                      </a:xfrm>
                      <a:prstGeom prst="rightArrow">
                        <a:avLst/>
                      </a:prstGeom>
                      <a:solidFill>
                        <a:srgbClr val="FFFF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Right Arrow 7"/>
                      <a:cNvSpPr/>
                    </a:nvSpPr>
                    <a:spPr>
                      <a:xfrm rot="10800000">
                        <a:off x="4176706" y="2959468"/>
                        <a:ext cx="102346" cy="347468"/>
                      </a:xfrm>
                      <a:prstGeom prst="rightArrow">
                        <a:avLst/>
                      </a:prstGeom>
                      <a:solidFill>
                        <a:srgbClr val="0000FF"/>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Right Arrow 8"/>
                      <a:cNvSpPr/>
                    </a:nvSpPr>
                    <a:spPr>
                      <a:xfrm>
                        <a:off x="4279051" y="2959468"/>
                        <a:ext cx="294244"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 name="Right Arrow 9"/>
                      <a:cNvSpPr/>
                    </a:nvSpPr>
                    <a:spPr>
                      <a:xfrm>
                        <a:off x="4573295" y="2959468"/>
                        <a:ext cx="102346"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 name="Right Arrow 10"/>
                      <a:cNvSpPr/>
                    </a:nvSpPr>
                    <a:spPr>
                      <a:xfrm rot="10800000">
                        <a:off x="4675641" y="2959468"/>
                        <a:ext cx="332623"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 name="Right Arrow 11"/>
                      <a:cNvSpPr/>
                    </a:nvSpPr>
                    <a:spPr>
                      <a:xfrm rot="10800000">
                        <a:off x="6287585" y="2959468"/>
                        <a:ext cx="396590"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 name="Right Arrow 12"/>
                      <a:cNvSpPr/>
                    </a:nvSpPr>
                    <a:spPr>
                      <a:xfrm rot="10800000">
                        <a:off x="6684175" y="2959468"/>
                        <a:ext cx="575694"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 name="Right Arrow 13"/>
                      <a:cNvSpPr/>
                    </a:nvSpPr>
                    <a:spPr>
                      <a:xfrm rot="10800000">
                        <a:off x="7259869" y="2959468"/>
                        <a:ext cx="358210"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 name="Right Arrow 14"/>
                      <a:cNvSpPr/>
                    </a:nvSpPr>
                    <a:spPr>
                      <a:xfrm rot="10800000">
                        <a:off x="7618079" y="2959468"/>
                        <a:ext cx="371003"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8" name="TextBox 17"/>
                      <a:cNvSpPr txBox="1"/>
                    </a:nvSpPr>
                    <a:spPr>
                      <a:xfrm>
                        <a:off x="1470094"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a:t>
                          </a:r>
                          <a:endParaRPr lang="en-US" sz="1200" dirty="0">
                            <a:latin typeface="Times New Roman"/>
                            <a:cs typeface="Times New Roman"/>
                          </a:endParaRPr>
                        </a:p>
                      </a:txBody>
                      <a:useSpRect/>
                    </a:txSp>
                  </a:sp>
                  <a:sp>
                    <a:nvSpPr>
                      <a:cNvPr id="19" name="TextBox 18"/>
                      <a:cNvSpPr txBox="1"/>
                    </a:nvSpPr>
                    <a:spPr>
                      <a:xfrm>
                        <a:off x="2206616"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2</a:t>
                          </a:r>
                          <a:endParaRPr lang="en-US" sz="1200" dirty="0">
                            <a:latin typeface="Times New Roman"/>
                            <a:cs typeface="Times New Roman"/>
                          </a:endParaRPr>
                        </a:p>
                      </a:txBody>
                      <a:useSpRect/>
                    </a:txSp>
                  </a:sp>
                  <a:sp>
                    <a:nvSpPr>
                      <a:cNvPr id="20" name="TextBox 19"/>
                      <a:cNvSpPr txBox="1"/>
                    </a:nvSpPr>
                    <a:spPr>
                      <a:xfrm>
                        <a:off x="3045641"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3</a:t>
                          </a:r>
                          <a:endParaRPr lang="en-US" sz="1200" dirty="0">
                            <a:latin typeface="Times New Roman"/>
                            <a:cs typeface="Times New Roman"/>
                          </a:endParaRPr>
                        </a:p>
                      </a:txBody>
                      <a:useSpRect/>
                    </a:txSp>
                  </a:sp>
                  <a:sp>
                    <a:nvSpPr>
                      <a:cNvPr id="21" name="TextBox 20"/>
                      <a:cNvSpPr txBox="1"/>
                    </a:nvSpPr>
                    <a:spPr>
                      <a:xfrm>
                        <a:off x="3473892"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4</a:t>
                          </a:r>
                          <a:endParaRPr lang="en-US" sz="1200" dirty="0">
                            <a:latin typeface="Times New Roman"/>
                            <a:cs typeface="Times New Roman"/>
                          </a:endParaRPr>
                        </a:p>
                      </a:txBody>
                      <a:useSpRect/>
                    </a:txSp>
                  </a:sp>
                  <a:sp>
                    <a:nvSpPr>
                      <a:cNvPr id="22" name="TextBox 21"/>
                      <a:cNvSpPr txBox="1"/>
                    </a:nvSpPr>
                    <a:spPr>
                      <a:xfrm>
                        <a:off x="3761349"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5</a:t>
                          </a:r>
                          <a:endParaRPr lang="en-US" sz="1200" dirty="0">
                            <a:latin typeface="Times New Roman"/>
                            <a:cs typeface="Times New Roman"/>
                          </a:endParaRPr>
                        </a:p>
                      </a:txBody>
                      <a:useSpRect/>
                    </a:txSp>
                  </a:sp>
                  <a:sp>
                    <a:nvSpPr>
                      <a:cNvPr id="23" name="TextBox 22"/>
                      <a:cNvSpPr txBox="1"/>
                    </a:nvSpPr>
                    <a:spPr>
                      <a:xfrm>
                        <a:off x="4073200"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6</a:t>
                          </a:r>
                          <a:endParaRPr lang="en-US" sz="1200" dirty="0">
                            <a:latin typeface="Times New Roman"/>
                            <a:cs typeface="Times New Roman"/>
                          </a:endParaRPr>
                        </a:p>
                      </a:txBody>
                      <a:useSpRect/>
                    </a:txSp>
                  </a:sp>
                  <a:sp>
                    <a:nvSpPr>
                      <a:cNvPr id="24" name="TextBox 23"/>
                      <a:cNvSpPr txBox="1"/>
                    </a:nvSpPr>
                    <a:spPr>
                      <a:xfrm>
                        <a:off x="4294403"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7</a:t>
                          </a:r>
                          <a:endParaRPr lang="en-US" sz="1200" dirty="0">
                            <a:latin typeface="Times New Roman"/>
                            <a:cs typeface="Times New Roman"/>
                          </a:endParaRPr>
                        </a:p>
                      </a:txBody>
                      <a:useSpRect/>
                    </a:txSp>
                  </a:sp>
                  <a:sp>
                    <a:nvSpPr>
                      <a:cNvPr id="25" name="TextBox 24"/>
                      <a:cNvSpPr txBox="1"/>
                    </a:nvSpPr>
                    <a:spPr>
                      <a:xfrm>
                        <a:off x="4489435"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8</a:t>
                          </a:r>
                          <a:endParaRPr lang="en-US" sz="1200" dirty="0">
                            <a:latin typeface="Times New Roman"/>
                            <a:cs typeface="Times New Roman"/>
                          </a:endParaRPr>
                        </a:p>
                      </a:txBody>
                      <a:useSpRect/>
                    </a:txSp>
                  </a:sp>
                  <a:sp>
                    <a:nvSpPr>
                      <a:cNvPr id="26" name="TextBox 25"/>
                      <a:cNvSpPr txBox="1"/>
                    </a:nvSpPr>
                    <a:spPr>
                      <a:xfrm>
                        <a:off x="4764098"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9</a:t>
                          </a:r>
                          <a:endParaRPr lang="en-US" sz="1200" dirty="0">
                            <a:latin typeface="Times New Roman"/>
                            <a:cs typeface="Times New Roman"/>
                          </a:endParaRPr>
                        </a:p>
                      </a:txBody>
                      <a:useSpRect/>
                    </a:txSp>
                  </a:sp>
                  <a:sp>
                    <a:nvSpPr>
                      <a:cNvPr id="27" name="TextBox 26"/>
                      <a:cNvSpPr txBox="1"/>
                    </a:nvSpPr>
                    <a:spPr>
                      <a:xfrm>
                        <a:off x="5473341"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10</a:t>
                          </a:r>
                          <a:endParaRPr lang="en-US" sz="1200" dirty="0">
                            <a:latin typeface="Times New Roman"/>
                            <a:cs typeface="Times New Roman"/>
                          </a:endParaRPr>
                        </a:p>
                      </a:txBody>
                      <a:useSpRect/>
                    </a:txSp>
                  </a:sp>
                  <a:sp>
                    <a:nvSpPr>
                      <a:cNvPr id="28" name="TextBox 27"/>
                      <a:cNvSpPr txBox="1"/>
                    </a:nvSpPr>
                    <a:spPr>
                      <a:xfrm>
                        <a:off x="6350769"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11</a:t>
                          </a:r>
                          <a:endParaRPr lang="en-US" sz="1200" dirty="0">
                            <a:latin typeface="Times New Roman"/>
                            <a:cs typeface="Times New Roman"/>
                          </a:endParaRPr>
                        </a:p>
                      </a:txBody>
                      <a:useSpRect/>
                    </a:txSp>
                  </a:sp>
                  <a:sp>
                    <a:nvSpPr>
                      <a:cNvPr id="29" name="TextBox 28"/>
                      <a:cNvSpPr txBox="1"/>
                    </a:nvSpPr>
                    <a:spPr>
                      <a:xfrm>
                        <a:off x="6868597" y="3306937"/>
                        <a:ext cx="379292" cy="276998"/>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12</a:t>
                          </a:r>
                          <a:endParaRPr lang="en-US" sz="1200" dirty="0">
                            <a:latin typeface="Times New Roman"/>
                            <a:cs typeface="Times New Roman"/>
                          </a:endParaRPr>
                        </a:p>
                      </a:txBody>
                      <a:useSpRect/>
                    </a:txSp>
                  </a:sp>
                  <a:sp>
                    <a:nvSpPr>
                      <a:cNvPr id="30" name="TextBox 29"/>
                      <a:cNvSpPr txBox="1"/>
                    </a:nvSpPr>
                    <a:spPr>
                      <a:xfrm>
                        <a:off x="7259869"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13</a:t>
                          </a:r>
                          <a:endParaRPr lang="en-US" sz="1200" dirty="0">
                            <a:latin typeface="Times New Roman"/>
                            <a:cs typeface="Times New Roman"/>
                          </a:endParaRPr>
                        </a:p>
                      </a:txBody>
                      <a:useSpRect/>
                    </a:txSp>
                  </a:sp>
                  <a:sp>
                    <a:nvSpPr>
                      <a:cNvPr id="31" name="TextBox 30"/>
                      <a:cNvSpPr txBox="1"/>
                    </a:nvSpPr>
                    <a:spPr>
                      <a:xfrm>
                        <a:off x="7651141"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14</a:t>
                          </a:r>
                          <a:endParaRPr lang="en-US" sz="1200" dirty="0">
                            <a:latin typeface="Times New Roman"/>
                            <a:cs typeface="Times New Roman"/>
                          </a:endParaRPr>
                        </a:p>
                      </a:txBody>
                      <a:useSpRect/>
                    </a:txSp>
                  </a:sp>
                </lc:lockedCanvas>
              </a:graphicData>
            </a:graphic>
          </wp:inline>
        </w:drawing>
      </w:r>
    </w:p>
    <w:p w:rsidR="00DE7A23" w:rsidRDefault="00DE7A23" w:rsidP="001A4C6A">
      <w:pPr>
        <w:spacing w:line="480" w:lineRule="auto"/>
        <w:rPr>
          <w:rFonts w:ascii="Times New Roman" w:hAnsi="Times New Roman"/>
          <w:b/>
        </w:rPr>
      </w:pPr>
    </w:p>
    <w:p w:rsidR="001A4C6A" w:rsidRPr="00C95208" w:rsidRDefault="001A4C6A" w:rsidP="001A4C6A">
      <w:pPr>
        <w:spacing w:line="480" w:lineRule="auto"/>
        <w:rPr>
          <w:rFonts w:ascii="Times New Roman" w:hAnsi="Times New Roman"/>
          <w:szCs w:val="20"/>
        </w:rPr>
      </w:pPr>
      <w:r w:rsidRPr="00EB24D3">
        <w:rPr>
          <w:rFonts w:ascii="Times New Roman" w:hAnsi="Times New Roman"/>
          <w:b/>
        </w:rPr>
        <w:t xml:space="preserve">Figure A1. </w:t>
      </w:r>
      <w:proofErr w:type="gramStart"/>
      <w:r w:rsidRPr="00EB24D3">
        <w:rPr>
          <w:rFonts w:ascii="Times New Roman" w:hAnsi="Times New Roman"/>
        </w:rPr>
        <w:t xml:space="preserve">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cspA</w:t>
      </w:r>
      <w:r w:rsidRPr="00EB24D3">
        <w:rPr>
          <w:rFonts w:ascii="Times New Roman" w:hAnsi="Times New Roman"/>
        </w:rPr>
        <w:t xml:space="preserve"> 3.</w:t>
      </w:r>
      <w:proofErr w:type="gramEnd"/>
      <w:r w:rsidRPr="00EB24D3">
        <w:rPr>
          <w:rFonts w:ascii="Times New Roman" w:hAnsi="Times New Roman"/>
        </w:rPr>
        <w:t xml:space="preserve"> Genes highlighted in the same color are part of the same operon. 1, </w:t>
      </w:r>
      <w:r w:rsidRPr="00EB24D3">
        <w:rPr>
          <w:rFonts w:ascii="Times New Roman" w:hAnsi="Times New Roman"/>
          <w:szCs w:val="20"/>
        </w:rPr>
        <w:t>putative lipoprotein</w:t>
      </w:r>
      <w:r>
        <w:rPr>
          <w:rFonts w:ascii="Times New Roman" w:hAnsi="Times New Roman"/>
          <w:szCs w:val="20"/>
        </w:rPr>
        <w:t xml:space="preserve">; 2, </w:t>
      </w:r>
      <w:r w:rsidRPr="00C95208">
        <w:rPr>
          <w:rFonts w:ascii="Times New Roman" w:hAnsi="Times New Roman"/>
          <w:szCs w:val="20"/>
        </w:rPr>
        <w:t>prolyl-tRNA synthetase</w:t>
      </w:r>
      <w:r>
        <w:rPr>
          <w:rFonts w:ascii="Times New Roman" w:hAnsi="Times New Roman"/>
          <w:szCs w:val="20"/>
        </w:rPr>
        <w:t xml:space="preserve">; 3, </w:t>
      </w:r>
      <w:r w:rsidRPr="00C95208">
        <w:rPr>
          <w:rFonts w:ascii="Times New Roman" w:hAnsi="Times New Roman"/>
          <w:szCs w:val="20"/>
        </w:rPr>
        <w:t>AmpG permease</w:t>
      </w:r>
      <w:r>
        <w:rPr>
          <w:rFonts w:ascii="Times New Roman" w:hAnsi="Times New Roman"/>
          <w:szCs w:val="20"/>
        </w:rPr>
        <w:t xml:space="preserve">; 4, </w:t>
      </w:r>
      <w:r w:rsidRPr="00C95208">
        <w:rPr>
          <w:rFonts w:ascii="Times New Roman" w:hAnsi="Times New Roman"/>
          <w:szCs w:val="20"/>
        </w:rPr>
        <w:t>methylated-DNA</w:t>
      </w:r>
      <w:proofErr w:type="gramStart"/>
      <w:r w:rsidRPr="00C95208">
        <w:rPr>
          <w:rFonts w:ascii="Times New Roman" w:hAnsi="Times New Roman"/>
          <w:szCs w:val="20"/>
        </w:rPr>
        <w:t>-(</w:t>
      </w:r>
      <w:proofErr w:type="gramEnd"/>
      <w:r w:rsidRPr="00C95208">
        <w:rPr>
          <w:rFonts w:ascii="Times New Roman" w:hAnsi="Times New Roman"/>
          <w:szCs w:val="20"/>
        </w:rPr>
        <w:t>protein)-cysteine S-methyltransferase</w:t>
      </w:r>
      <w:r>
        <w:rPr>
          <w:rFonts w:ascii="Times New Roman" w:hAnsi="Times New Roman"/>
          <w:szCs w:val="20"/>
        </w:rPr>
        <w:t xml:space="preserve">; 5, </w:t>
      </w:r>
      <w:r w:rsidRPr="00C95208">
        <w:rPr>
          <w:rFonts w:ascii="Times New Roman" w:hAnsi="Times New Roman"/>
          <w:szCs w:val="20"/>
        </w:rPr>
        <w:t>hypothetical protein</w:t>
      </w:r>
      <w:r>
        <w:rPr>
          <w:rFonts w:ascii="Times New Roman" w:hAnsi="Times New Roman"/>
          <w:szCs w:val="20"/>
        </w:rPr>
        <w:t xml:space="preserve">; 6, </w:t>
      </w:r>
      <w:r w:rsidRPr="00C95208">
        <w:rPr>
          <w:rFonts w:ascii="Times New Roman" w:hAnsi="Times New Roman"/>
          <w:szCs w:val="20"/>
        </w:rPr>
        <w:t>cspA 3</w:t>
      </w:r>
      <w:r>
        <w:rPr>
          <w:rFonts w:ascii="Times New Roman" w:hAnsi="Times New Roman"/>
          <w:szCs w:val="20"/>
        </w:rPr>
        <w:t xml:space="preserve">; 7, </w:t>
      </w:r>
      <w:r w:rsidRPr="00C95208">
        <w:rPr>
          <w:rFonts w:ascii="Times New Roman" w:hAnsi="Times New Roman"/>
          <w:szCs w:val="20"/>
        </w:rPr>
        <w:t>deoxycytidine triphosphate deaminase</w:t>
      </w:r>
      <w:r>
        <w:rPr>
          <w:rFonts w:ascii="Times New Roman" w:hAnsi="Times New Roman"/>
          <w:szCs w:val="20"/>
        </w:rPr>
        <w:t xml:space="preserve">; 8, </w:t>
      </w:r>
      <w:r w:rsidRPr="00C95208">
        <w:rPr>
          <w:rFonts w:ascii="Times New Roman" w:hAnsi="Times New Roman"/>
          <w:szCs w:val="20"/>
        </w:rPr>
        <w:t>hypothetical protein</w:t>
      </w:r>
    </w:p>
    <w:p w:rsidR="001A4C6A" w:rsidRPr="00C95208" w:rsidRDefault="001A4C6A" w:rsidP="001A4C6A">
      <w:pPr>
        <w:spacing w:line="480" w:lineRule="auto"/>
        <w:rPr>
          <w:rFonts w:ascii="Times New Roman" w:hAnsi="Times New Roman"/>
          <w:szCs w:val="20"/>
        </w:rPr>
      </w:pPr>
      <w:r>
        <w:rPr>
          <w:rFonts w:ascii="Times New Roman" w:hAnsi="Times New Roman"/>
          <w:szCs w:val="20"/>
        </w:rPr>
        <w:t xml:space="preserve">9, </w:t>
      </w:r>
      <w:r w:rsidRPr="00C95208">
        <w:rPr>
          <w:rFonts w:ascii="Times New Roman" w:hAnsi="Times New Roman"/>
          <w:szCs w:val="20"/>
        </w:rPr>
        <w:t>metallophosphoesterase</w:t>
      </w:r>
      <w:r>
        <w:rPr>
          <w:rFonts w:ascii="Times New Roman" w:hAnsi="Times New Roman"/>
          <w:szCs w:val="20"/>
        </w:rPr>
        <w:t xml:space="preserve">; 10, </w:t>
      </w:r>
      <w:r w:rsidRPr="00C95208">
        <w:rPr>
          <w:rFonts w:ascii="Times New Roman" w:hAnsi="Times New Roman"/>
          <w:szCs w:val="20"/>
        </w:rPr>
        <w:t>DEAD/DEAH box helicase-like protein</w:t>
      </w:r>
      <w:r>
        <w:rPr>
          <w:rFonts w:ascii="Times New Roman" w:hAnsi="Times New Roman"/>
          <w:szCs w:val="20"/>
        </w:rPr>
        <w:t xml:space="preserve">; 11, </w:t>
      </w:r>
      <w:r w:rsidRPr="00C95208">
        <w:rPr>
          <w:rFonts w:ascii="Times New Roman" w:hAnsi="Times New Roman"/>
          <w:szCs w:val="20"/>
        </w:rPr>
        <w:t>ABC transporter-like protein</w:t>
      </w:r>
      <w:r>
        <w:rPr>
          <w:rFonts w:ascii="Times New Roman" w:hAnsi="Times New Roman"/>
          <w:szCs w:val="20"/>
        </w:rPr>
        <w:t xml:space="preserve">; 12, </w:t>
      </w:r>
      <w:r w:rsidRPr="00C95208">
        <w:rPr>
          <w:rFonts w:ascii="Times New Roman" w:hAnsi="Times New Roman"/>
          <w:szCs w:val="20"/>
        </w:rPr>
        <w:t>succinylglutamate desuccinylase/aspartoacylase</w:t>
      </w:r>
      <w:r>
        <w:rPr>
          <w:rFonts w:ascii="Times New Roman" w:hAnsi="Times New Roman"/>
          <w:szCs w:val="20"/>
        </w:rPr>
        <w:t>; 13, a</w:t>
      </w:r>
      <w:r w:rsidRPr="00C95208">
        <w:rPr>
          <w:rFonts w:ascii="Times New Roman" w:hAnsi="Times New Roman"/>
          <w:szCs w:val="20"/>
        </w:rPr>
        <w:t>mino acid ABC transporter permease</w:t>
      </w:r>
      <w:r>
        <w:rPr>
          <w:rFonts w:ascii="Times New Roman" w:hAnsi="Times New Roman"/>
          <w:szCs w:val="20"/>
        </w:rPr>
        <w:t xml:space="preserve">; 14, </w:t>
      </w:r>
      <w:r w:rsidRPr="00C95208">
        <w:rPr>
          <w:rFonts w:ascii="Times New Roman" w:hAnsi="Times New Roman"/>
          <w:szCs w:val="20"/>
        </w:rPr>
        <w:t>amino acid ABC transporter permease</w:t>
      </w:r>
    </w:p>
    <w:p w:rsidR="001A4C6A" w:rsidRPr="00EB24D3" w:rsidRDefault="001A4C6A" w:rsidP="001A4C6A">
      <w:pPr>
        <w:spacing w:line="480" w:lineRule="auto"/>
        <w:rPr>
          <w:rFonts w:ascii="Times New Roman" w:hAnsi="Times New Roman"/>
        </w:rPr>
      </w:pPr>
    </w:p>
    <w:p w:rsidR="001A4C6A" w:rsidRPr="00EB24D3" w:rsidRDefault="001A4C6A" w:rsidP="001A4C6A">
      <w:pPr>
        <w:rPr>
          <w:rFonts w:ascii="Times New Roman" w:hAnsi="Times New Roman"/>
        </w:rPr>
      </w:pPr>
    </w:p>
    <w:p w:rsidR="001A4C6A" w:rsidRPr="00D817B3" w:rsidRDefault="001A4C6A" w:rsidP="001A4C6A">
      <w:pPr>
        <w:spacing w:line="480" w:lineRule="auto"/>
        <w:rPr>
          <w:rFonts w:ascii="Times New Roman" w:hAnsi="Times New Roman"/>
        </w:rPr>
      </w:pPr>
      <w:r w:rsidRPr="00EB24D3">
        <w:rPr>
          <w:rFonts w:ascii="Times New Roman" w:hAnsi="Times New Roman"/>
        </w:rPr>
        <w:br w:type="page"/>
      </w:r>
      <w:r w:rsidR="00676EB3">
        <w:rPr>
          <w:rFonts w:ascii="Times New Roman" w:hAnsi="Times New Roman"/>
          <w:b/>
        </w:rPr>
        <w:t>Table A15</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 xml:space="preserve">cspA </w:t>
      </w:r>
      <w:r w:rsidRPr="00EB24D3">
        <w:rPr>
          <w:rFonts w:ascii="Times New Roman" w:hAnsi="Times New Roman"/>
        </w:rPr>
        <w:t>3 in Cold Adapted 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 numbers correspond to Figure A1.</w:t>
      </w:r>
    </w:p>
    <w:tbl>
      <w:tblPr>
        <w:tblW w:w="9346" w:type="dxa"/>
        <w:tblInd w:w="88" w:type="dxa"/>
        <w:tblLook w:val="0000"/>
      </w:tblPr>
      <w:tblGrid>
        <w:gridCol w:w="1172"/>
        <w:gridCol w:w="3591"/>
        <w:gridCol w:w="1362"/>
        <w:gridCol w:w="1079"/>
        <w:gridCol w:w="1071"/>
        <w:gridCol w:w="1071"/>
      </w:tblGrid>
      <w:tr w:rsidR="001A4C6A" w:rsidRPr="00EB24D3">
        <w:trPr>
          <w:trHeight w:val="260"/>
        </w:trPr>
        <w:tc>
          <w:tcPr>
            <w:tcW w:w="1190" w:type="dxa"/>
            <w:tcBorders>
              <w:top w:val="single" w:sz="4" w:space="0" w:color="auto"/>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Figure A1 Gene Number</w:t>
            </w:r>
          </w:p>
        </w:tc>
        <w:tc>
          <w:tcPr>
            <w:tcW w:w="3654" w:type="dxa"/>
            <w:tcBorders>
              <w:top w:val="single" w:sz="4" w:space="0" w:color="auto"/>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Gene Function</w:t>
            </w:r>
          </w:p>
        </w:tc>
        <w:tc>
          <w:tcPr>
            <w:tcW w:w="1365" w:type="dxa"/>
            <w:tcBorders>
              <w:top w:val="single" w:sz="4" w:space="0" w:color="auto"/>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Gene Name</w:t>
            </w:r>
          </w:p>
        </w:tc>
        <w:tc>
          <w:tcPr>
            <w:tcW w:w="1093" w:type="dxa"/>
            <w:tcBorders>
              <w:top w:val="single" w:sz="4" w:space="0" w:color="auto"/>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Fold Change</w:t>
            </w:r>
          </w:p>
        </w:tc>
        <w:tc>
          <w:tcPr>
            <w:tcW w:w="1093" w:type="dxa"/>
            <w:tcBorders>
              <w:top w:val="single" w:sz="4" w:space="0" w:color="auto"/>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P-value</w:t>
            </w:r>
          </w:p>
        </w:tc>
        <w:tc>
          <w:tcPr>
            <w:tcW w:w="1093" w:type="dxa"/>
            <w:tcBorders>
              <w:top w:val="single" w:sz="4" w:space="0" w:color="auto"/>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FDR P-value</w:t>
            </w:r>
          </w:p>
        </w:tc>
      </w:tr>
      <w:tr w:rsidR="001A4C6A" w:rsidRPr="00EB24D3">
        <w:trPr>
          <w:trHeight w:val="260"/>
        </w:trPr>
        <w:tc>
          <w:tcPr>
            <w:tcW w:w="1190" w:type="dxa"/>
            <w:tcBorders>
              <w:top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w:t>
            </w:r>
          </w:p>
        </w:tc>
        <w:tc>
          <w:tcPr>
            <w:tcW w:w="3654" w:type="dxa"/>
            <w:tcBorders>
              <w:top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putative</w:t>
            </w:r>
            <w:proofErr w:type="gramEnd"/>
            <w:r w:rsidRPr="00C95208">
              <w:rPr>
                <w:rFonts w:ascii="Times New Roman" w:hAnsi="Times New Roman"/>
                <w:szCs w:val="20"/>
              </w:rPr>
              <w:t xml:space="preserve"> lipoprotein</w:t>
            </w:r>
          </w:p>
        </w:tc>
        <w:tc>
          <w:tcPr>
            <w:tcW w:w="1365" w:type="dxa"/>
            <w:tcBorders>
              <w:top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Pfl01_1196</w:t>
            </w:r>
          </w:p>
        </w:tc>
        <w:tc>
          <w:tcPr>
            <w:tcW w:w="1093" w:type="dxa"/>
            <w:tcBorders>
              <w:top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-1.1379</w:t>
            </w:r>
          </w:p>
        </w:tc>
        <w:tc>
          <w:tcPr>
            <w:tcW w:w="1093" w:type="dxa"/>
            <w:tcBorders>
              <w:top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0.3066</w:t>
            </w:r>
          </w:p>
        </w:tc>
        <w:tc>
          <w:tcPr>
            <w:tcW w:w="1093" w:type="dxa"/>
            <w:tcBorders>
              <w:top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0.8897</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2</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prolyl</w:t>
            </w:r>
            <w:proofErr w:type="gramEnd"/>
            <w:r w:rsidRPr="00C95208">
              <w:rPr>
                <w:rFonts w:ascii="Times New Roman" w:hAnsi="Times New Roman"/>
                <w:szCs w:val="20"/>
              </w:rPr>
              <w:t>-tRNA synthetase</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Pfl01_1197</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-1.0914</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0.2532</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0.7779</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3</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AmpG permease</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Pfl01_1198</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-1.5976</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0.2320</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0.7299</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4</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methylated</w:t>
            </w:r>
            <w:proofErr w:type="gramEnd"/>
            <w:r w:rsidRPr="00C95208">
              <w:rPr>
                <w:rFonts w:ascii="Times New Roman" w:hAnsi="Times New Roman"/>
                <w:szCs w:val="20"/>
              </w:rPr>
              <w:t>-DNA-(protein)-cysteine S-methyltransferase</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Pfl01_1199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-0.8019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0.0515</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0.2760</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5</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hypothetical</w:t>
            </w:r>
            <w:proofErr w:type="gramEnd"/>
            <w:r w:rsidRPr="00C95208">
              <w:rPr>
                <w:rFonts w:ascii="Times New Roman" w:hAnsi="Times New Roman"/>
                <w:szCs w:val="20"/>
              </w:rPr>
              <w:t xml:space="preserve"> protein</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Pfl01_1200</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6</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cspA</w:t>
            </w:r>
            <w:proofErr w:type="gramEnd"/>
            <w:r w:rsidRPr="00C95208">
              <w:rPr>
                <w:rFonts w:ascii="Times New Roman" w:hAnsi="Times New Roman"/>
                <w:szCs w:val="20"/>
              </w:rPr>
              <w:t xml:space="preserve"> 3</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Pfl01_1201</w:t>
            </w:r>
          </w:p>
        </w:tc>
        <w:tc>
          <w:tcPr>
            <w:tcW w:w="1093" w:type="dxa"/>
            <w:shd w:val="clear" w:color="auto" w:fill="auto"/>
            <w:noWrap/>
            <w:vAlign w:val="bottom"/>
          </w:tcPr>
          <w:p w:rsidR="001A4C6A" w:rsidRPr="00C95208" w:rsidRDefault="001A4C6A" w:rsidP="00EC2201">
            <w:pPr>
              <w:jc w:val="center"/>
              <w:rPr>
                <w:rFonts w:ascii="Times New Roman" w:hAnsi="Times New Roman"/>
                <w:b/>
                <w:bCs/>
                <w:szCs w:val="20"/>
              </w:rPr>
            </w:pPr>
            <w:r w:rsidRPr="00C95208">
              <w:rPr>
                <w:rFonts w:ascii="Times New Roman" w:hAnsi="Times New Roman"/>
                <w:b/>
                <w:bCs/>
                <w:szCs w:val="20"/>
              </w:rPr>
              <w:t>1.2402</w:t>
            </w:r>
          </w:p>
        </w:tc>
        <w:tc>
          <w:tcPr>
            <w:tcW w:w="1093" w:type="dxa"/>
            <w:shd w:val="clear" w:color="auto" w:fill="auto"/>
            <w:noWrap/>
            <w:vAlign w:val="bottom"/>
          </w:tcPr>
          <w:p w:rsidR="001A4C6A" w:rsidRPr="00C95208" w:rsidRDefault="001A4C6A" w:rsidP="00EC2201">
            <w:pPr>
              <w:jc w:val="center"/>
              <w:rPr>
                <w:rFonts w:ascii="Times New Roman" w:hAnsi="Times New Roman"/>
                <w:b/>
                <w:bCs/>
                <w:szCs w:val="20"/>
              </w:rPr>
            </w:pPr>
            <w:r w:rsidRPr="00C95208">
              <w:rPr>
                <w:rFonts w:ascii="Times New Roman" w:hAnsi="Times New Roman"/>
                <w:b/>
                <w:bCs/>
                <w:szCs w:val="20"/>
              </w:rPr>
              <w:t>0.0043</w:t>
            </w:r>
          </w:p>
        </w:tc>
        <w:tc>
          <w:tcPr>
            <w:tcW w:w="1093" w:type="dxa"/>
            <w:shd w:val="clear" w:color="auto" w:fill="auto"/>
            <w:noWrap/>
            <w:vAlign w:val="bottom"/>
          </w:tcPr>
          <w:p w:rsidR="001A4C6A" w:rsidRPr="00C95208" w:rsidRDefault="001A4C6A" w:rsidP="00EC2201">
            <w:pPr>
              <w:jc w:val="center"/>
              <w:rPr>
                <w:rFonts w:ascii="Times New Roman" w:hAnsi="Times New Roman"/>
                <w:b/>
                <w:bCs/>
                <w:szCs w:val="20"/>
              </w:rPr>
            </w:pPr>
            <w:r w:rsidRPr="00C95208">
              <w:rPr>
                <w:rFonts w:ascii="Times New Roman" w:hAnsi="Times New Roman"/>
                <w:b/>
                <w:bCs/>
                <w:szCs w:val="20"/>
              </w:rPr>
              <w:t>0.1029</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7</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deoxycytidine</w:t>
            </w:r>
            <w:proofErr w:type="gramEnd"/>
            <w:r w:rsidRPr="00C95208">
              <w:rPr>
                <w:rFonts w:ascii="Times New Roman" w:hAnsi="Times New Roman"/>
                <w:szCs w:val="20"/>
              </w:rPr>
              <w:t xml:space="preserve"> triphosphate deaminase</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Pfl01_1202</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-1.3279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0.0122</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0.1393</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8</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hypothetical</w:t>
            </w:r>
            <w:proofErr w:type="gramEnd"/>
            <w:r w:rsidRPr="00C95208">
              <w:rPr>
                <w:rFonts w:ascii="Times New Roman" w:hAnsi="Times New Roman"/>
                <w:szCs w:val="20"/>
              </w:rPr>
              <w:t xml:space="preserve"> protein</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Pfl01_1203</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-6.1609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0.4259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0.9946</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9</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metallophosphoesterase</w:t>
            </w:r>
            <w:proofErr w:type="gramEnd"/>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Pfl01_1204</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10</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DEAD/DEAH box helicase-like protein</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Pfl01_1205</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ND</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11</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ABC transporter-like protein</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Pfl01_1206</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1.0389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0.7609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0.9946</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12</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succinylglutamate</w:t>
            </w:r>
            <w:proofErr w:type="gramEnd"/>
            <w:r w:rsidRPr="00C95208">
              <w:rPr>
                <w:rFonts w:ascii="Times New Roman" w:hAnsi="Times New Roman"/>
                <w:szCs w:val="20"/>
              </w:rPr>
              <w:t xml:space="preserve"> desuccinylase/aspartoacylase</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Pfl01_1207</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-1.1616</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0.4318</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0.9946</w:t>
            </w:r>
          </w:p>
        </w:tc>
      </w:tr>
      <w:tr w:rsidR="001A4C6A" w:rsidRPr="00EB24D3">
        <w:trPr>
          <w:trHeight w:val="260"/>
        </w:trPr>
        <w:tc>
          <w:tcPr>
            <w:tcW w:w="1190"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13</w:t>
            </w:r>
          </w:p>
        </w:tc>
        <w:tc>
          <w:tcPr>
            <w:tcW w:w="3654" w:type="dxa"/>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amino</w:t>
            </w:r>
            <w:proofErr w:type="gramEnd"/>
            <w:r w:rsidRPr="00C95208">
              <w:rPr>
                <w:rFonts w:ascii="Times New Roman" w:hAnsi="Times New Roman"/>
                <w:szCs w:val="20"/>
              </w:rPr>
              <w:t xml:space="preserve"> acid ABC transporter permease</w:t>
            </w:r>
          </w:p>
        </w:tc>
        <w:tc>
          <w:tcPr>
            <w:tcW w:w="1365"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Pfl01_1208</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1.0759</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0.7883</w:t>
            </w:r>
          </w:p>
        </w:tc>
        <w:tc>
          <w:tcPr>
            <w:tcW w:w="1093" w:type="dxa"/>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0.9946</w:t>
            </w:r>
          </w:p>
        </w:tc>
      </w:tr>
      <w:tr w:rsidR="001A4C6A" w:rsidRPr="00EB24D3">
        <w:trPr>
          <w:trHeight w:val="260"/>
        </w:trPr>
        <w:tc>
          <w:tcPr>
            <w:tcW w:w="1190" w:type="dxa"/>
            <w:tcBorders>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14</w:t>
            </w:r>
          </w:p>
        </w:tc>
        <w:tc>
          <w:tcPr>
            <w:tcW w:w="3654" w:type="dxa"/>
            <w:tcBorders>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proofErr w:type="gramStart"/>
            <w:r w:rsidRPr="00C95208">
              <w:rPr>
                <w:rFonts w:ascii="Times New Roman" w:hAnsi="Times New Roman"/>
                <w:szCs w:val="20"/>
              </w:rPr>
              <w:t>amino</w:t>
            </w:r>
            <w:proofErr w:type="gramEnd"/>
            <w:r w:rsidRPr="00C95208">
              <w:rPr>
                <w:rFonts w:ascii="Times New Roman" w:hAnsi="Times New Roman"/>
                <w:szCs w:val="20"/>
              </w:rPr>
              <w:t xml:space="preserve"> acid ABC transporter permease</w:t>
            </w:r>
          </w:p>
        </w:tc>
        <w:tc>
          <w:tcPr>
            <w:tcW w:w="1365" w:type="dxa"/>
            <w:tcBorders>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Pfl01_1209</w:t>
            </w:r>
          </w:p>
        </w:tc>
        <w:tc>
          <w:tcPr>
            <w:tcW w:w="1093" w:type="dxa"/>
            <w:tcBorders>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-1.1150</w:t>
            </w:r>
          </w:p>
        </w:tc>
        <w:tc>
          <w:tcPr>
            <w:tcW w:w="1093" w:type="dxa"/>
            <w:tcBorders>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0.6041</w:t>
            </w:r>
          </w:p>
        </w:tc>
        <w:tc>
          <w:tcPr>
            <w:tcW w:w="1093" w:type="dxa"/>
            <w:tcBorders>
              <w:bottom w:val="single" w:sz="4" w:space="0" w:color="auto"/>
            </w:tcBorders>
            <w:shd w:val="clear" w:color="auto" w:fill="auto"/>
            <w:noWrap/>
            <w:vAlign w:val="bottom"/>
          </w:tcPr>
          <w:p w:rsidR="001A4C6A" w:rsidRPr="00C95208" w:rsidRDefault="001A4C6A" w:rsidP="00EC2201">
            <w:pPr>
              <w:jc w:val="center"/>
              <w:rPr>
                <w:rFonts w:ascii="Times New Roman" w:hAnsi="Times New Roman"/>
                <w:szCs w:val="20"/>
              </w:rPr>
            </w:pPr>
            <w:r w:rsidRPr="00C95208">
              <w:rPr>
                <w:rFonts w:ascii="Times New Roman" w:hAnsi="Times New Roman"/>
                <w:szCs w:val="20"/>
              </w:rPr>
              <w:t>0.9946</w:t>
            </w:r>
          </w:p>
        </w:tc>
      </w:tr>
    </w:tbl>
    <w:p w:rsidR="001A4C6A" w:rsidRDefault="001A4C6A" w:rsidP="001A4C6A">
      <w:pPr>
        <w:jc w:val="center"/>
        <w:rPr>
          <w:rFonts w:ascii="Times New Roman" w:hAnsi="Times New Roman"/>
        </w:rPr>
      </w:pPr>
    </w:p>
    <w:p w:rsidR="001A4C6A" w:rsidRDefault="001A4C6A" w:rsidP="001A4C6A">
      <w:pPr>
        <w:jc w:val="center"/>
        <w:rPr>
          <w:rFonts w:ascii="Times New Roman" w:hAnsi="Times New Roman"/>
        </w:rPr>
      </w:pPr>
    </w:p>
    <w:p w:rsidR="001A4C6A" w:rsidRPr="00D817B3" w:rsidRDefault="00D817B3" w:rsidP="00D817B3">
      <w:pPr>
        <w:spacing w:line="480" w:lineRule="auto"/>
        <w:rPr>
          <w:rFonts w:ascii="Times New Roman" w:hAnsi="Times New Roman"/>
          <w:b/>
        </w:rPr>
      </w:pPr>
      <w:r>
        <w:rPr>
          <w:rFonts w:ascii="Times New Roman" w:hAnsi="Times New Roman"/>
        </w:rPr>
        <w:t>ND Not Detected</w:t>
      </w:r>
      <w:r w:rsidR="001A4C6A">
        <w:rPr>
          <w:rFonts w:ascii="Times New Roman" w:hAnsi="Times New Roman"/>
          <w:b/>
        </w:rPr>
        <w:br w:type="page"/>
      </w:r>
      <w:r w:rsidR="00676EB3">
        <w:rPr>
          <w:rFonts w:ascii="Times New Roman" w:hAnsi="Times New Roman"/>
          <w:b/>
        </w:rPr>
        <w:t>Table A16</w:t>
      </w:r>
      <w:r w:rsidR="001A4C6A" w:rsidRPr="00EB24D3">
        <w:rPr>
          <w:rFonts w:ascii="Times New Roman" w:hAnsi="Times New Roman"/>
          <w:b/>
        </w:rPr>
        <w:t xml:space="preserve">. </w:t>
      </w:r>
      <w:r w:rsidR="001A4C6A" w:rsidRPr="00EB24D3">
        <w:rPr>
          <w:rFonts w:ascii="Times New Roman" w:hAnsi="Times New Roman"/>
        </w:rPr>
        <w:t xml:space="preserve">Gene Expression Values Surrounding </w:t>
      </w:r>
      <w:r w:rsidR="001A4C6A" w:rsidRPr="00EB24D3">
        <w:rPr>
          <w:rFonts w:ascii="Times New Roman" w:hAnsi="Times New Roman"/>
          <w:i/>
        </w:rPr>
        <w:t xml:space="preserve">cspA </w:t>
      </w:r>
      <w:r w:rsidR="001A4C6A">
        <w:rPr>
          <w:rFonts w:ascii="Times New Roman" w:hAnsi="Times New Roman"/>
        </w:rPr>
        <w:t>3 in Cold Shock 1</w:t>
      </w:r>
      <w:r w:rsidR="001A4C6A" w:rsidRPr="00EB24D3">
        <w:rPr>
          <w:rFonts w:ascii="Times New Roman" w:hAnsi="Times New Roman"/>
        </w:rPr>
        <w:t xml:space="preserve"> Experiment. </w:t>
      </w:r>
      <w:r w:rsidR="001A4C6A">
        <w:rPr>
          <w:rFonts w:ascii="Times New Roman" w:hAnsi="Times New Roman"/>
        </w:rPr>
        <w:t xml:space="preserve"> (See Table 9)</w:t>
      </w:r>
      <w:r w:rsidR="001A4C6A" w:rsidRPr="00EB24D3">
        <w:rPr>
          <w:rFonts w:ascii="Times New Roman" w:hAnsi="Times New Roman"/>
        </w:rPr>
        <w:t xml:space="preserve"> The gene numbers correspond to Figure A1</w:t>
      </w:r>
      <w:r>
        <w:rPr>
          <w:rFonts w:ascii="Times New Roman" w:hAnsi="Times New Roman"/>
        </w:rPr>
        <w:t xml:space="preserve">. </w:t>
      </w:r>
    </w:p>
    <w:tbl>
      <w:tblPr>
        <w:tblW w:w="9346" w:type="dxa"/>
        <w:tblInd w:w="108" w:type="dxa"/>
        <w:tblLook w:val="0000"/>
      </w:tblPr>
      <w:tblGrid>
        <w:gridCol w:w="1125"/>
        <w:gridCol w:w="3699"/>
        <w:gridCol w:w="1364"/>
        <w:gridCol w:w="1088"/>
        <w:gridCol w:w="1035"/>
        <w:gridCol w:w="1035"/>
      </w:tblGrid>
      <w:tr w:rsidR="001A4C6A" w:rsidRPr="00C95208" w:rsidTr="00B555CD">
        <w:trPr>
          <w:trHeight w:val="300"/>
        </w:trPr>
        <w:tc>
          <w:tcPr>
            <w:tcW w:w="1125" w:type="dxa"/>
            <w:tcBorders>
              <w:top w:val="single" w:sz="4" w:space="0" w:color="auto"/>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Figure A1 Gene Number</w:t>
            </w:r>
          </w:p>
        </w:tc>
        <w:tc>
          <w:tcPr>
            <w:tcW w:w="3699" w:type="dxa"/>
            <w:tcBorders>
              <w:top w:val="single" w:sz="4" w:space="0" w:color="auto"/>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Gene Function</w:t>
            </w:r>
          </w:p>
        </w:tc>
        <w:tc>
          <w:tcPr>
            <w:tcW w:w="1364" w:type="dxa"/>
            <w:tcBorders>
              <w:top w:val="single" w:sz="4" w:space="0" w:color="auto"/>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Gene Name</w:t>
            </w:r>
          </w:p>
        </w:tc>
        <w:tc>
          <w:tcPr>
            <w:tcW w:w="1088" w:type="dxa"/>
            <w:tcBorders>
              <w:top w:val="single" w:sz="4" w:space="0" w:color="auto"/>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Fold Change</w:t>
            </w:r>
          </w:p>
        </w:tc>
        <w:tc>
          <w:tcPr>
            <w:tcW w:w="1035" w:type="dxa"/>
            <w:tcBorders>
              <w:top w:val="single" w:sz="4" w:space="0" w:color="auto"/>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P-value</w:t>
            </w:r>
          </w:p>
        </w:tc>
        <w:tc>
          <w:tcPr>
            <w:tcW w:w="1035" w:type="dxa"/>
            <w:tcBorders>
              <w:top w:val="single" w:sz="4" w:space="0" w:color="auto"/>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FDR P-value</w:t>
            </w:r>
          </w:p>
        </w:tc>
      </w:tr>
      <w:tr w:rsidR="001A4C6A" w:rsidRPr="00C95208" w:rsidTr="00B555CD">
        <w:trPr>
          <w:trHeight w:val="300"/>
        </w:trPr>
        <w:tc>
          <w:tcPr>
            <w:tcW w:w="1125" w:type="dxa"/>
            <w:tcBorders>
              <w:top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w:t>
            </w:r>
          </w:p>
        </w:tc>
        <w:tc>
          <w:tcPr>
            <w:tcW w:w="3699" w:type="dxa"/>
            <w:tcBorders>
              <w:top w:val="single" w:sz="4" w:space="0" w:color="auto"/>
            </w:tcBorders>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putative</w:t>
            </w:r>
            <w:proofErr w:type="gramEnd"/>
            <w:r w:rsidRPr="00C95208">
              <w:rPr>
                <w:rFonts w:ascii="Times New Roman" w:hAnsi="Times New Roman"/>
              </w:rPr>
              <w:t xml:space="preserve"> lipoprotein</w:t>
            </w:r>
          </w:p>
        </w:tc>
        <w:tc>
          <w:tcPr>
            <w:tcW w:w="1364" w:type="dxa"/>
            <w:tcBorders>
              <w:top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Pfl01_1196</w:t>
            </w:r>
          </w:p>
        </w:tc>
        <w:tc>
          <w:tcPr>
            <w:tcW w:w="1088" w:type="dxa"/>
            <w:tcBorders>
              <w:top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1.5700</w:t>
            </w:r>
          </w:p>
        </w:tc>
        <w:tc>
          <w:tcPr>
            <w:tcW w:w="1035" w:type="dxa"/>
            <w:tcBorders>
              <w:top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0.0110</w:t>
            </w:r>
          </w:p>
        </w:tc>
        <w:tc>
          <w:tcPr>
            <w:tcW w:w="1035" w:type="dxa"/>
            <w:tcBorders>
              <w:top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0.0763</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2</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prolyl</w:t>
            </w:r>
            <w:proofErr w:type="gramEnd"/>
            <w:r w:rsidRPr="00C95208">
              <w:rPr>
                <w:rFonts w:ascii="Times New Roman" w:hAnsi="Times New Roman"/>
              </w:rPr>
              <w:t>-tRNA synthetase</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Pfl01_1197</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1.1487</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0.1362</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0.3636</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3</w:t>
            </w:r>
          </w:p>
        </w:tc>
        <w:tc>
          <w:tcPr>
            <w:tcW w:w="3699"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AmpG permease</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Pfl01_1198</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2.2735</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0.0188</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0.1014</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4</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methylated</w:t>
            </w:r>
            <w:proofErr w:type="gramEnd"/>
            <w:r w:rsidRPr="00C95208">
              <w:rPr>
                <w:rFonts w:ascii="Times New Roman" w:hAnsi="Times New Roman"/>
              </w:rPr>
              <w:t>-DNA-(protein)-cysteine S-methyltransferase</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Pfl01_1199</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0.1299</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0.0023</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0.0455</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5</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hypothetical</w:t>
            </w:r>
            <w:proofErr w:type="gramEnd"/>
            <w:r w:rsidRPr="00C95208">
              <w:rPr>
                <w:rFonts w:ascii="Times New Roman" w:hAnsi="Times New Roman"/>
              </w:rPr>
              <w:t xml:space="preserve"> protein</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Pfl01_1200</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6</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cspA</w:t>
            </w:r>
            <w:proofErr w:type="gramEnd"/>
            <w:r w:rsidRPr="00C95208">
              <w:rPr>
                <w:rFonts w:ascii="Times New Roman" w:hAnsi="Times New Roman"/>
              </w:rPr>
              <w:t xml:space="preserve"> 3</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Pfl01_1201</w:t>
            </w:r>
          </w:p>
        </w:tc>
        <w:tc>
          <w:tcPr>
            <w:tcW w:w="1088" w:type="dxa"/>
            <w:shd w:val="clear" w:color="auto" w:fill="auto"/>
            <w:noWrap/>
            <w:vAlign w:val="bottom"/>
          </w:tcPr>
          <w:p w:rsidR="001A4C6A" w:rsidRPr="00C95208" w:rsidRDefault="001A4C6A" w:rsidP="00D817B3">
            <w:pPr>
              <w:jc w:val="center"/>
              <w:rPr>
                <w:rFonts w:ascii="Times New Roman" w:hAnsi="Times New Roman"/>
                <w:b/>
                <w:bCs/>
              </w:rPr>
            </w:pPr>
            <w:r w:rsidRPr="00C95208">
              <w:rPr>
                <w:rFonts w:ascii="Times New Roman" w:hAnsi="Times New Roman"/>
                <w:b/>
                <w:bCs/>
              </w:rPr>
              <w:t>1.4771</w:t>
            </w:r>
          </w:p>
        </w:tc>
        <w:tc>
          <w:tcPr>
            <w:tcW w:w="1035" w:type="dxa"/>
            <w:shd w:val="clear" w:color="auto" w:fill="auto"/>
            <w:noWrap/>
            <w:vAlign w:val="bottom"/>
          </w:tcPr>
          <w:p w:rsidR="001A4C6A" w:rsidRPr="00C95208" w:rsidRDefault="001A4C6A" w:rsidP="00D817B3">
            <w:pPr>
              <w:jc w:val="center"/>
              <w:rPr>
                <w:rFonts w:ascii="Times New Roman" w:hAnsi="Times New Roman"/>
                <w:b/>
                <w:bCs/>
              </w:rPr>
            </w:pPr>
            <w:r w:rsidRPr="00C95208">
              <w:rPr>
                <w:rFonts w:ascii="Times New Roman" w:hAnsi="Times New Roman"/>
                <w:b/>
                <w:bCs/>
              </w:rPr>
              <w:t>0.0095</w:t>
            </w:r>
          </w:p>
        </w:tc>
        <w:tc>
          <w:tcPr>
            <w:tcW w:w="1035" w:type="dxa"/>
            <w:shd w:val="clear" w:color="auto" w:fill="auto"/>
            <w:noWrap/>
            <w:vAlign w:val="bottom"/>
          </w:tcPr>
          <w:p w:rsidR="001A4C6A" w:rsidRPr="00C95208" w:rsidRDefault="001A4C6A" w:rsidP="00D817B3">
            <w:pPr>
              <w:jc w:val="center"/>
              <w:rPr>
                <w:rFonts w:ascii="Times New Roman" w:hAnsi="Times New Roman"/>
                <w:b/>
                <w:bCs/>
              </w:rPr>
            </w:pPr>
            <w:r w:rsidRPr="00C95208">
              <w:rPr>
                <w:rFonts w:ascii="Times New Roman" w:hAnsi="Times New Roman"/>
                <w:b/>
                <w:bCs/>
              </w:rPr>
              <w:t>0.0726</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7</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deoxycytidine</w:t>
            </w:r>
            <w:proofErr w:type="gramEnd"/>
            <w:r w:rsidRPr="00C95208">
              <w:rPr>
                <w:rFonts w:ascii="Times New Roman" w:hAnsi="Times New Roman"/>
              </w:rPr>
              <w:t xml:space="preserve"> triphosphate deaminase</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Pfl01_1202</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1.3020</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0.0656</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0.2182</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8</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hypothetical</w:t>
            </w:r>
            <w:proofErr w:type="gramEnd"/>
            <w:r w:rsidRPr="00C95208">
              <w:rPr>
                <w:rFonts w:ascii="Times New Roman" w:hAnsi="Times New Roman"/>
              </w:rPr>
              <w:t xml:space="preserve"> protein</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Pfl01_1203</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0.4520</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0.0322</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0.1391</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9</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metallophosphoesterase</w:t>
            </w:r>
            <w:proofErr w:type="gramEnd"/>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Pfl01_1204</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10</w:t>
            </w:r>
          </w:p>
        </w:tc>
        <w:tc>
          <w:tcPr>
            <w:tcW w:w="3699"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DEAD/DEAH box helicase-like protein</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Pfl01_1205</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ND</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11</w:t>
            </w:r>
          </w:p>
        </w:tc>
        <w:tc>
          <w:tcPr>
            <w:tcW w:w="3699"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ABC transporter-like protein</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Pfl01_1206</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1.9036</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0.0191</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0.1020</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12</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succinylglutamate</w:t>
            </w:r>
            <w:proofErr w:type="gramEnd"/>
            <w:r w:rsidRPr="00C95208">
              <w:rPr>
                <w:rFonts w:ascii="Times New Roman" w:hAnsi="Times New Roman"/>
              </w:rPr>
              <w:t xml:space="preserve"> desuccinylase/aspartoacylase</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Pfl01_1207</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1.9312</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0.0419</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0.1615</w:t>
            </w:r>
          </w:p>
        </w:tc>
      </w:tr>
      <w:tr w:rsidR="001A4C6A" w:rsidRPr="00C95208" w:rsidTr="00B555CD">
        <w:trPr>
          <w:trHeight w:val="300"/>
        </w:trPr>
        <w:tc>
          <w:tcPr>
            <w:tcW w:w="112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13</w:t>
            </w:r>
          </w:p>
        </w:tc>
        <w:tc>
          <w:tcPr>
            <w:tcW w:w="3699" w:type="dxa"/>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amino</w:t>
            </w:r>
            <w:proofErr w:type="gramEnd"/>
            <w:r w:rsidRPr="00C95208">
              <w:rPr>
                <w:rFonts w:ascii="Times New Roman" w:hAnsi="Times New Roman"/>
              </w:rPr>
              <w:t xml:space="preserve"> acid ABC transporter permease</w:t>
            </w:r>
          </w:p>
        </w:tc>
        <w:tc>
          <w:tcPr>
            <w:tcW w:w="1364"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Pfl01_1208</w:t>
            </w:r>
          </w:p>
        </w:tc>
        <w:tc>
          <w:tcPr>
            <w:tcW w:w="1088"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2.4165</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0.0898</w:t>
            </w:r>
          </w:p>
        </w:tc>
        <w:tc>
          <w:tcPr>
            <w:tcW w:w="1035" w:type="dxa"/>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0.2690</w:t>
            </w:r>
          </w:p>
        </w:tc>
      </w:tr>
      <w:tr w:rsidR="001A4C6A" w:rsidRPr="00C95208" w:rsidTr="00B555CD">
        <w:trPr>
          <w:trHeight w:val="300"/>
        </w:trPr>
        <w:tc>
          <w:tcPr>
            <w:tcW w:w="1125" w:type="dxa"/>
            <w:tcBorders>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14</w:t>
            </w:r>
          </w:p>
        </w:tc>
        <w:tc>
          <w:tcPr>
            <w:tcW w:w="3699" w:type="dxa"/>
            <w:tcBorders>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proofErr w:type="gramStart"/>
            <w:r w:rsidRPr="00C95208">
              <w:rPr>
                <w:rFonts w:ascii="Times New Roman" w:hAnsi="Times New Roman"/>
              </w:rPr>
              <w:t>amino</w:t>
            </w:r>
            <w:proofErr w:type="gramEnd"/>
            <w:r w:rsidRPr="00C95208">
              <w:rPr>
                <w:rFonts w:ascii="Times New Roman" w:hAnsi="Times New Roman"/>
              </w:rPr>
              <w:t xml:space="preserve"> acid ABC transporter permease</w:t>
            </w:r>
          </w:p>
        </w:tc>
        <w:tc>
          <w:tcPr>
            <w:tcW w:w="1364" w:type="dxa"/>
            <w:tcBorders>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Pfl01_1209</w:t>
            </w:r>
          </w:p>
        </w:tc>
        <w:tc>
          <w:tcPr>
            <w:tcW w:w="1088" w:type="dxa"/>
            <w:tcBorders>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6.4215</w:t>
            </w:r>
          </w:p>
        </w:tc>
        <w:tc>
          <w:tcPr>
            <w:tcW w:w="1035" w:type="dxa"/>
            <w:tcBorders>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0.0107</w:t>
            </w:r>
          </w:p>
        </w:tc>
        <w:tc>
          <w:tcPr>
            <w:tcW w:w="1035" w:type="dxa"/>
            <w:tcBorders>
              <w:bottom w:val="single" w:sz="4" w:space="0" w:color="auto"/>
            </w:tcBorders>
            <w:shd w:val="clear" w:color="auto" w:fill="auto"/>
            <w:noWrap/>
            <w:vAlign w:val="bottom"/>
          </w:tcPr>
          <w:p w:rsidR="001A4C6A" w:rsidRPr="00C95208" w:rsidRDefault="001A4C6A" w:rsidP="00D817B3">
            <w:pPr>
              <w:jc w:val="center"/>
              <w:rPr>
                <w:rFonts w:ascii="Times New Roman" w:hAnsi="Times New Roman"/>
              </w:rPr>
            </w:pPr>
            <w:r w:rsidRPr="00C95208">
              <w:rPr>
                <w:rFonts w:ascii="Times New Roman" w:hAnsi="Times New Roman"/>
              </w:rPr>
              <w:t>0.0754</w:t>
            </w:r>
          </w:p>
        </w:tc>
      </w:tr>
    </w:tbl>
    <w:p w:rsidR="00D817B3" w:rsidRDefault="00D817B3"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A17</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 xml:space="preserve">cspA </w:t>
      </w:r>
      <w:r w:rsidR="001A4C6A">
        <w:rPr>
          <w:rFonts w:ascii="Times New Roman" w:hAnsi="Times New Roman"/>
        </w:rPr>
        <w:t>3 in Cold Shock 2</w:t>
      </w:r>
      <w:r w:rsidR="001A4C6A" w:rsidRPr="00EB24D3">
        <w:rPr>
          <w:rFonts w:ascii="Times New Roman" w:hAnsi="Times New Roman"/>
        </w:rPr>
        <w:t xml:space="preserve"> 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 numbers correspond to Figure A1.</w:t>
      </w:r>
    </w:p>
    <w:tbl>
      <w:tblPr>
        <w:tblW w:w="9346" w:type="dxa"/>
        <w:tblInd w:w="88" w:type="dxa"/>
        <w:tblLook w:val="0000"/>
      </w:tblPr>
      <w:tblGrid>
        <w:gridCol w:w="1125"/>
        <w:gridCol w:w="3699"/>
        <w:gridCol w:w="1364"/>
        <w:gridCol w:w="1088"/>
        <w:gridCol w:w="1035"/>
        <w:gridCol w:w="1035"/>
      </w:tblGrid>
      <w:tr w:rsidR="001A4C6A" w:rsidRPr="00C95208">
        <w:trPr>
          <w:trHeight w:val="300"/>
        </w:trPr>
        <w:tc>
          <w:tcPr>
            <w:tcW w:w="1310" w:type="dxa"/>
            <w:tcBorders>
              <w:top w:val="single" w:sz="4" w:space="0" w:color="auto"/>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Figure A1 Gene Number</w:t>
            </w:r>
          </w:p>
        </w:tc>
        <w:tc>
          <w:tcPr>
            <w:tcW w:w="4726" w:type="dxa"/>
            <w:tcBorders>
              <w:top w:val="single" w:sz="4" w:space="0" w:color="auto"/>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Gene Function</w:t>
            </w:r>
          </w:p>
        </w:tc>
        <w:tc>
          <w:tcPr>
            <w:tcW w:w="1404" w:type="dxa"/>
            <w:tcBorders>
              <w:top w:val="single" w:sz="4" w:space="0" w:color="auto"/>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Gene Name</w:t>
            </w:r>
          </w:p>
        </w:tc>
        <w:tc>
          <w:tcPr>
            <w:tcW w:w="1294" w:type="dxa"/>
            <w:tcBorders>
              <w:top w:val="single" w:sz="4" w:space="0" w:color="auto"/>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Fold Change</w:t>
            </w:r>
          </w:p>
        </w:tc>
        <w:tc>
          <w:tcPr>
            <w:tcW w:w="1273" w:type="dxa"/>
            <w:tcBorders>
              <w:top w:val="single" w:sz="4" w:space="0" w:color="auto"/>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P-value</w:t>
            </w:r>
          </w:p>
        </w:tc>
        <w:tc>
          <w:tcPr>
            <w:tcW w:w="1273" w:type="dxa"/>
            <w:tcBorders>
              <w:top w:val="single" w:sz="4" w:space="0" w:color="auto"/>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FDR P-value</w:t>
            </w:r>
          </w:p>
        </w:tc>
      </w:tr>
      <w:tr w:rsidR="001A4C6A" w:rsidRPr="00C95208">
        <w:trPr>
          <w:trHeight w:val="300"/>
        </w:trPr>
        <w:tc>
          <w:tcPr>
            <w:tcW w:w="1310" w:type="dxa"/>
            <w:tcBorders>
              <w:top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w:t>
            </w:r>
          </w:p>
        </w:tc>
        <w:tc>
          <w:tcPr>
            <w:tcW w:w="4726" w:type="dxa"/>
            <w:tcBorders>
              <w:top w:val="single" w:sz="4" w:space="0" w:color="auto"/>
            </w:tcBorders>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putative</w:t>
            </w:r>
            <w:proofErr w:type="gramEnd"/>
            <w:r w:rsidRPr="00C95208">
              <w:rPr>
                <w:rFonts w:ascii="Times New Roman" w:hAnsi="Times New Roman"/>
              </w:rPr>
              <w:t xml:space="preserve"> lipoprotein</w:t>
            </w:r>
          </w:p>
        </w:tc>
        <w:tc>
          <w:tcPr>
            <w:tcW w:w="1404" w:type="dxa"/>
            <w:tcBorders>
              <w:top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Pfl01_1196</w:t>
            </w:r>
          </w:p>
        </w:tc>
        <w:tc>
          <w:tcPr>
            <w:tcW w:w="1294" w:type="dxa"/>
            <w:tcBorders>
              <w:top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1.5141</w:t>
            </w:r>
          </w:p>
        </w:tc>
        <w:tc>
          <w:tcPr>
            <w:tcW w:w="1273" w:type="dxa"/>
            <w:tcBorders>
              <w:top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0.0239</w:t>
            </w:r>
          </w:p>
        </w:tc>
        <w:tc>
          <w:tcPr>
            <w:tcW w:w="1273" w:type="dxa"/>
            <w:tcBorders>
              <w:top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0.1044</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2</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prolyl</w:t>
            </w:r>
            <w:proofErr w:type="gramEnd"/>
            <w:r w:rsidRPr="00C95208">
              <w:rPr>
                <w:rFonts w:ascii="Times New Roman" w:hAnsi="Times New Roman"/>
              </w:rPr>
              <w:t>-tRNA synthetase</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Pfl01_1197</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1.2066</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0.0971</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0.2369</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3</w:t>
            </w:r>
          </w:p>
        </w:tc>
        <w:tc>
          <w:tcPr>
            <w:tcW w:w="4726"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AmpG permease</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Pfl01_1198</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2.4471</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0.0189</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0.0959</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4</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methylated</w:t>
            </w:r>
            <w:proofErr w:type="gramEnd"/>
            <w:r w:rsidRPr="00C95208">
              <w:rPr>
                <w:rFonts w:ascii="Times New Roman" w:hAnsi="Times New Roman"/>
              </w:rPr>
              <w:t>-DNA-(protein)-cysteine S-methyltransferase</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Pfl01_1199</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0.1598</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0.0120</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0.0841</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5</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hypothetical</w:t>
            </w:r>
            <w:proofErr w:type="gramEnd"/>
            <w:r w:rsidRPr="00C95208">
              <w:rPr>
                <w:rFonts w:ascii="Times New Roman" w:hAnsi="Times New Roman"/>
              </w:rPr>
              <w:t xml:space="preserve"> protein</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Pfl01_1200</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6</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cspA</w:t>
            </w:r>
            <w:proofErr w:type="gramEnd"/>
            <w:r w:rsidRPr="00C95208">
              <w:rPr>
                <w:rFonts w:ascii="Times New Roman" w:hAnsi="Times New Roman"/>
              </w:rPr>
              <w:t xml:space="preserve"> 3</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Pfl01_1201</w:t>
            </w:r>
          </w:p>
        </w:tc>
        <w:tc>
          <w:tcPr>
            <w:tcW w:w="1294" w:type="dxa"/>
            <w:shd w:val="clear" w:color="auto" w:fill="auto"/>
            <w:noWrap/>
            <w:vAlign w:val="bottom"/>
          </w:tcPr>
          <w:p w:rsidR="001A4C6A" w:rsidRPr="00C95208" w:rsidRDefault="001A4C6A" w:rsidP="00C95208">
            <w:pPr>
              <w:jc w:val="center"/>
              <w:rPr>
                <w:rFonts w:ascii="Times New Roman" w:hAnsi="Times New Roman"/>
                <w:b/>
                <w:bCs/>
              </w:rPr>
            </w:pPr>
            <w:r w:rsidRPr="00C95208">
              <w:rPr>
                <w:rFonts w:ascii="Times New Roman" w:hAnsi="Times New Roman"/>
                <w:b/>
                <w:bCs/>
              </w:rPr>
              <w:t>1.1811</w:t>
            </w:r>
          </w:p>
        </w:tc>
        <w:tc>
          <w:tcPr>
            <w:tcW w:w="1273" w:type="dxa"/>
            <w:shd w:val="clear" w:color="auto" w:fill="auto"/>
            <w:noWrap/>
            <w:vAlign w:val="bottom"/>
          </w:tcPr>
          <w:p w:rsidR="001A4C6A" w:rsidRPr="00C95208" w:rsidRDefault="001A4C6A" w:rsidP="00C95208">
            <w:pPr>
              <w:jc w:val="center"/>
              <w:rPr>
                <w:rFonts w:ascii="Times New Roman" w:hAnsi="Times New Roman"/>
                <w:b/>
                <w:bCs/>
              </w:rPr>
            </w:pPr>
            <w:r w:rsidRPr="00C95208">
              <w:rPr>
                <w:rFonts w:ascii="Times New Roman" w:hAnsi="Times New Roman"/>
                <w:b/>
                <w:bCs/>
              </w:rPr>
              <w:t>0.1066</w:t>
            </w:r>
          </w:p>
        </w:tc>
        <w:tc>
          <w:tcPr>
            <w:tcW w:w="1273" w:type="dxa"/>
            <w:shd w:val="clear" w:color="auto" w:fill="auto"/>
            <w:noWrap/>
            <w:vAlign w:val="bottom"/>
          </w:tcPr>
          <w:p w:rsidR="001A4C6A" w:rsidRPr="00C95208" w:rsidRDefault="001A4C6A" w:rsidP="00C95208">
            <w:pPr>
              <w:jc w:val="center"/>
              <w:rPr>
                <w:rFonts w:ascii="Times New Roman" w:hAnsi="Times New Roman"/>
                <w:b/>
                <w:bCs/>
              </w:rPr>
            </w:pPr>
            <w:r w:rsidRPr="00C95208">
              <w:rPr>
                <w:rFonts w:ascii="Times New Roman" w:hAnsi="Times New Roman"/>
                <w:b/>
                <w:bCs/>
              </w:rPr>
              <w:t>0.2545</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7</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deoxycytidine</w:t>
            </w:r>
            <w:proofErr w:type="gramEnd"/>
            <w:r w:rsidRPr="00C95208">
              <w:rPr>
                <w:rFonts w:ascii="Times New Roman" w:hAnsi="Times New Roman"/>
              </w:rPr>
              <w:t xml:space="preserve"> triphosphate deaminase</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Pfl01_1202</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1.4639</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0.0239</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0.1044</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8</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hypothetical</w:t>
            </w:r>
            <w:proofErr w:type="gramEnd"/>
            <w:r w:rsidRPr="00C95208">
              <w:rPr>
                <w:rFonts w:ascii="Times New Roman" w:hAnsi="Times New Roman"/>
              </w:rPr>
              <w:t xml:space="preserve"> protein</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Pfl01_1203</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0.3870</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0.0002</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0.0649</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9</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metallophosphoesterase</w:t>
            </w:r>
            <w:proofErr w:type="gramEnd"/>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Pfl01_1204</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10</w:t>
            </w:r>
          </w:p>
        </w:tc>
        <w:tc>
          <w:tcPr>
            <w:tcW w:w="4726"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DEAD/DEAH box helicase-like protein</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Pfl01_1205</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ND</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11</w:t>
            </w:r>
          </w:p>
        </w:tc>
        <w:tc>
          <w:tcPr>
            <w:tcW w:w="4726"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ABC transporter-like protein</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Pfl01_1206</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1.8782</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0.0229</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0.1035</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12</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succinylglutamate</w:t>
            </w:r>
            <w:proofErr w:type="gramEnd"/>
            <w:r w:rsidRPr="00C95208">
              <w:rPr>
                <w:rFonts w:ascii="Times New Roman" w:hAnsi="Times New Roman"/>
              </w:rPr>
              <w:t xml:space="preserve"> desuccinylase/aspartoacylase</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Pfl01_1207</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2.1880</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0.0237</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0.1041</w:t>
            </w:r>
          </w:p>
        </w:tc>
      </w:tr>
      <w:tr w:rsidR="001A4C6A" w:rsidRPr="00C95208">
        <w:trPr>
          <w:trHeight w:val="300"/>
        </w:trPr>
        <w:tc>
          <w:tcPr>
            <w:tcW w:w="1310"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13</w:t>
            </w:r>
          </w:p>
        </w:tc>
        <w:tc>
          <w:tcPr>
            <w:tcW w:w="4726" w:type="dxa"/>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amino</w:t>
            </w:r>
            <w:proofErr w:type="gramEnd"/>
            <w:r w:rsidRPr="00C95208">
              <w:rPr>
                <w:rFonts w:ascii="Times New Roman" w:hAnsi="Times New Roman"/>
              </w:rPr>
              <w:t xml:space="preserve"> acid ABC transporter permease</w:t>
            </w:r>
          </w:p>
        </w:tc>
        <w:tc>
          <w:tcPr>
            <w:tcW w:w="140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Pfl01_1208</w:t>
            </w:r>
          </w:p>
        </w:tc>
        <w:tc>
          <w:tcPr>
            <w:tcW w:w="1294"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5.3103</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0.0050</w:t>
            </w:r>
          </w:p>
        </w:tc>
        <w:tc>
          <w:tcPr>
            <w:tcW w:w="1273" w:type="dxa"/>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0.0782</w:t>
            </w:r>
          </w:p>
        </w:tc>
      </w:tr>
      <w:tr w:rsidR="001A4C6A" w:rsidRPr="00C95208">
        <w:trPr>
          <w:trHeight w:val="300"/>
        </w:trPr>
        <w:tc>
          <w:tcPr>
            <w:tcW w:w="1310" w:type="dxa"/>
            <w:tcBorders>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14</w:t>
            </w:r>
          </w:p>
        </w:tc>
        <w:tc>
          <w:tcPr>
            <w:tcW w:w="4726" w:type="dxa"/>
            <w:tcBorders>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proofErr w:type="gramStart"/>
            <w:r w:rsidRPr="00C95208">
              <w:rPr>
                <w:rFonts w:ascii="Times New Roman" w:hAnsi="Times New Roman"/>
              </w:rPr>
              <w:t>amino</w:t>
            </w:r>
            <w:proofErr w:type="gramEnd"/>
            <w:r w:rsidRPr="00C95208">
              <w:rPr>
                <w:rFonts w:ascii="Times New Roman" w:hAnsi="Times New Roman"/>
              </w:rPr>
              <w:t xml:space="preserve"> acid ABC transporter permease</w:t>
            </w:r>
          </w:p>
        </w:tc>
        <w:tc>
          <w:tcPr>
            <w:tcW w:w="1404" w:type="dxa"/>
            <w:tcBorders>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Pfl01_1209</w:t>
            </w:r>
          </w:p>
        </w:tc>
        <w:tc>
          <w:tcPr>
            <w:tcW w:w="1294" w:type="dxa"/>
            <w:tcBorders>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-5.8336</w:t>
            </w:r>
          </w:p>
        </w:tc>
        <w:tc>
          <w:tcPr>
            <w:tcW w:w="1273" w:type="dxa"/>
            <w:tcBorders>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0.0080</w:t>
            </w:r>
          </w:p>
        </w:tc>
        <w:tc>
          <w:tcPr>
            <w:tcW w:w="1273" w:type="dxa"/>
            <w:tcBorders>
              <w:bottom w:val="single" w:sz="4" w:space="0" w:color="auto"/>
            </w:tcBorders>
            <w:shd w:val="clear" w:color="auto" w:fill="auto"/>
            <w:noWrap/>
            <w:vAlign w:val="bottom"/>
          </w:tcPr>
          <w:p w:rsidR="001A4C6A" w:rsidRPr="00C95208" w:rsidRDefault="001A4C6A" w:rsidP="00C95208">
            <w:pPr>
              <w:jc w:val="center"/>
              <w:rPr>
                <w:rFonts w:ascii="Times New Roman" w:hAnsi="Times New Roman"/>
              </w:rPr>
            </w:pPr>
            <w:r w:rsidRPr="00C95208">
              <w:rPr>
                <w:rFonts w:ascii="Times New Roman" w:hAnsi="Times New Roman"/>
              </w:rPr>
              <w:t>0.0799</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A18</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 xml:space="preserve">cspA </w:t>
      </w:r>
      <w:r w:rsidR="001A4C6A">
        <w:rPr>
          <w:rFonts w:ascii="Times New Roman" w:hAnsi="Times New Roman"/>
        </w:rPr>
        <w:t>3 in Control</w:t>
      </w:r>
      <w:r w:rsidR="001A4C6A" w:rsidRPr="00EB24D3">
        <w:rPr>
          <w:rFonts w:ascii="Times New Roman" w:hAnsi="Times New Roman"/>
        </w:rPr>
        <w:t xml:space="preserve"> 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 numbers correspond to Figure A1.</w:t>
      </w:r>
    </w:p>
    <w:tbl>
      <w:tblPr>
        <w:tblW w:w="9346" w:type="dxa"/>
        <w:tblInd w:w="88" w:type="dxa"/>
        <w:tblLook w:val="0000"/>
      </w:tblPr>
      <w:tblGrid>
        <w:gridCol w:w="1125"/>
        <w:gridCol w:w="3699"/>
        <w:gridCol w:w="1364"/>
        <w:gridCol w:w="1088"/>
        <w:gridCol w:w="1035"/>
        <w:gridCol w:w="1035"/>
      </w:tblGrid>
      <w:tr w:rsidR="001A4C6A" w:rsidRPr="008E55A5">
        <w:trPr>
          <w:trHeight w:val="300"/>
        </w:trPr>
        <w:tc>
          <w:tcPr>
            <w:tcW w:w="1310"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Figure A1 Gene Number</w:t>
            </w:r>
          </w:p>
        </w:tc>
        <w:tc>
          <w:tcPr>
            <w:tcW w:w="4726"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Gene Function</w:t>
            </w:r>
          </w:p>
        </w:tc>
        <w:tc>
          <w:tcPr>
            <w:tcW w:w="1404"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Gene Name</w:t>
            </w:r>
          </w:p>
        </w:tc>
        <w:tc>
          <w:tcPr>
            <w:tcW w:w="1294"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Fold Change</w:t>
            </w:r>
          </w:p>
        </w:tc>
        <w:tc>
          <w:tcPr>
            <w:tcW w:w="1273"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P-value</w:t>
            </w:r>
          </w:p>
        </w:tc>
        <w:tc>
          <w:tcPr>
            <w:tcW w:w="1273"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FDR P-value</w:t>
            </w:r>
          </w:p>
        </w:tc>
      </w:tr>
      <w:tr w:rsidR="001A4C6A" w:rsidRPr="008E55A5">
        <w:trPr>
          <w:trHeight w:val="300"/>
        </w:trPr>
        <w:tc>
          <w:tcPr>
            <w:tcW w:w="1310"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w:t>
            </w:r>
          </w:p>
        </w:tc>
        <w:tc>
          <w:tcPr>
            <w:tcW w:w="4726"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putative</w:t>
            </w:r>
            <w:proofErr w:type="gramEnd"/>
            <w:r w:rsidRPr="008E55A5">
              <w:rPr>
                <w:rFonts w:ascii="Times New Roman" w:hAnsi="Times New Roman"/>
              </w:rPr>
              <w:t xml:space="preserve"> lipoprotein</w:t>
            </w:r>
          </w:p>
        </w:tc>
        <w:tc>
          <w:tcPr>
            <w:tcW w:w="1404"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Pfl01_1196</w:t>
            </w:r>
          </w:p>
        </w:tc>
        <w:tc>
          <w:tcPr>
            <w:tcW w:w="1294"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1.0369</w:t>
            </w:r>
          </w:p>
        </w:tc>
        <w:tc>
          <w:tcPr>
            <w:tcW w:w="1273"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0.7268</w:t>
            </w:r>
          </w:p>
        </w:tc>
        <w:tc>
          <w:tcPr>
            <w:tcW w:w="1273"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prolyl</w:t>
            </w:r>
            <w:proofErr w:type="gramEnd"/>
            <w:r w:rsidRPr="008E55A5">
              <w:rPr>
                <w:rFonts w:ascii="Times New Roman" w:hAnsi="Times New Roman"/>
              </w:rPr>
              <w:t>-tRNA synthetase</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Pfl01_1197</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-1.0504</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0.5104</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3</w:t>
            </w:r>
          </w:p>
        </w:tc>
        <w:tc>
          <w:tcPr>
            <w:tcW w:w="4726"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AmpG permease</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Pfl01_1198</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-1.0764</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0.8377</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4</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methylated</w:t>
            </w:r>
            <w:proofErr w:type="gramEnd"/>
            <w:r w:rsidRPr="008E55A5">
              <w:rPr>
                <w:rFonts w:ascii="Times New Roman" w:hAnsi="Times New Roman"/>
              </w:rPr>
              <w:t>-DNA-(protein)-cysteine S-methyltransferase</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Pfl01_1199</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0.8129</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0.2280</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5</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Pfl01_1200</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6</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cspA</w:t>
            </w:r>
            <w:proofErr w:type="gramEnd"/>
            <w:r w:rsidRPr="008E55A5">
              <w:rPr>
                <w:rFonts w:ascii="Times New Roman" w:hAnsi="Times New Roman"/>
              </w:rPr>
              <w:t xml:space="preserve"> 3</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Pfl01_1201</w:t>
            </w:r>
          </w:p>
        </w:tc>
        <w:tc>
          <w:tcPr>
            <w:tcW w:w="1294"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1.2506</w:t>
            </w:r>
          </w:p>
        </w:tc>
        <w:tc>
          <w:tcPr>
            <w:tcW w:w="1273"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0.0192</w:t>
            </w:r>
          </w:p>
        </w:tc>
        <w:tc>
          <w:tcPr>
            <w:tcW w:w="1273"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0.9745</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7</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deoxycytidine</w:t>
            </w:r>
            <w:proofErr w:type="gramEnd"/>
            <w:r w:rsidRPr="008E55A5">
              <w:rPr>
                <w:rFonts w:ascii="Times New Roman" w:hAnsi="Times New Roman"/>
              </w:rPr>
              <w:t xml:space="preserve"> triphosphate deaminase</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Pfl01_1202</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-1.1244</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0.3341</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8</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Pfl01_1203</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-0.8561</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0.3841</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9</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metallophosphoesterase</w:t>
            </w:r>
            <w:proofErr w:type="gramEnd"/>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Pfl01_1204</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w:t>
            </w:r>
          </w:p>
        </w:tc>
        <w:tc>
          <w:tcPr>
            <w:tcW w:w="4726"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DEAD/DEAH box helicase-like protein</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Pfl01_1205</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11</w:t>
            </w:r>
          </w:p>
        </w:tc>
        <w:tc>
          <w:tcPr>
            <w:tcW w:w="4726"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ABC transporter-like protein</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Pfl01_1206</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1.0135</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0.9468</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12</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succinylglutamate</w:t>
            </w:r>
            <w:proofErr w:type="gramEnd"/>
            <w:r w:rsidRPr="008E55A5">
              <w:rPr>
                <w:rFonts w:ascii="Times New Roman" w:hAnsi="Times New Roman"/>
              </w:rPr>
              <w:t xml:space="preserve"> desuccinylase/aspartoacylase</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Pfl01_1207</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-1.1329</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0.6893</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13</w:t>
            </w:r>
          </w:p>
        </w:tc>
        <w:tc>
          <w:tcPr>
            <w:tcW w:w="4726"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amino</w:t>
            </w:r>
            <w:proofErr w:type="gramEnd"/>
            <w:r w:rsidRPr="008E55A5">
              <w:rPr>
                <w:rFonts w:ascii="Times New Roman" w:hAnsi="Times New Roman"/>
              </w:rPr>
              <w:t xml:space="preserve"> acid ABC transporter permease</w:t>
            </w:r>
          </w:p>
        </w:tc>
        <w:tc>
          <w:tcPr>
            <w:tcW w:w="140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Pfl01_1208</w:t>
            </w:r>
          </w:p>
        </w:tc>
        <w:tc>
          <w:tcPr>
            <w:tcW w:w="1294"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-2.1976</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0.4317</w:t>
            </w:r>
          </w:p>
        </w:tc>
        <w:tc>
          <w:tcPr>
            <w:tcW w:w="127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r w:rsidR="001A4C6A" w:rsidRPr="008E55A5">
        <w:trPr>
          <w:trHeight w:val="300"/>
        </w:trPr>
        <w:tc>
          <w:tcPr>
            <w:tcW w:w="1310"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14</w:t>
            </w:r>
          </w:p>
        </w:tc>
        <w:tc>
          <w:tcPr>
            <w:tcW w:w="4726"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amino</w:t>
            </w:r>
            <w:proofErr w:type="gramEnd"/>
            <w:r w:rsidRPr="008E55A5">
              <w:rPr>
                <w:rFonts w:ascii="Times New Roman" w:hAnsi="Times New Roman"/>
              </w:rPr>
              <w:t xml:space="preserve"> acid ABC transporter permease</w:t>
            </w:r>
          </w:p>
        </w:tc>
        <w:tc>
          <w:tcPr>
            <w:tcW w:w="1404"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Pfl01_1209</w:t>
            </w:r>
          </w:p>
        </w:tc>
        <w:tc>
          <w:tcPr>
            <w:tcW w:w="1294"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0.9085</w:t>
            </w:r>
          </w:p>
        </w:tc>
        <w:tc>
          <w:tcPr>
            <w:tcW w:w="1273"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0.2187</w:t>
            </w:r>
          </w:p>
        </w:tc>
        <w:tc>
          <w:tcPr>
            <w:tcW w:w="1273"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0.9991</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A19</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 xml:space="preserve">cspA </w:t>
      </w:r>
      <w:r w:rsidR="001A4C6A">
        <w:rPr>
          <w:rFonts w:ascii="Times New Roman" w:hAnsi="Times New Roman"/>
        </w:rPr>
        <w:t xml:space="preserve">3 in Cold Adapted vs Cold Shock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 numbers correspond to Figure A1.</w:t>
      </w:r>
    </w:p>
    <w:tbl>
      <w:tblPr>
        <w:tblW w:w="9346" w:type="dxa"/>
        <w:tblInd w:w="88" w:type="dxa"/>
        <w:tblLook w:val="0000"/>
      </w:tblPr>
      <w:tblGrid>
        <w:gridCol w:w="1122"/>
        <w:gridCol w:w="3682"/>
        <w:gridCol w:w="1363"/>
        <w:gridCol w:w="1117"/>
        <w:gridCol w:w="1031"/>
        <w:gridCol w:w="1031"/>
      </w:tblGrid>
      <w:tr w:rsidR="001A4C6A" w:rsidRPr="008E55A5">
        <w:trPr>
          <w:trHeight w:val="300"/>
        </w:trPr>
        <w:tc>
          <w:tcPr>
            <w:tcW w:w="1122"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Figure A1 Gene Number</w:t>
            </w:r>
          </w:p>
        </w:tc>
        <w:tc>
          <w:tcPr>
            <w:tcW w:w="3682"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Gene Function</w:t>
            </w:r>
          </w:p>
        </w:tc>
        <w:tc>
          <w:tcPr>
            <w:tcW w:w="1363"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Gene Name</w:t>
            </w:r>
          </w:p>
        </w:tc>
        <w:tc>
          <w:tcPr>
            <w:tcW w:w="1117"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Fold Change</w:t>
            </w:r>
          </w:p>
        </w:tc>
        <w:tc>
          <w:tcPr>
            <w:tcW w:w="1031"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P-value</w:t>
            </w:r>
          </w:p>
        </w:tc>
        <w:tc>
          <w:tcPr>
            <w:tcW w:w="1031"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FDR P-value</w:t>
            </w:r>
          </w:p>
        </w:tc>
      </w:tr>
      <w:tr w:rsidR="001A4C6A" w:rsidRPr="008E55A5">
        <w:trPr>
          <w:trHeight w:val="300"/>
        </w:trPr>
        <w:tc>
          <w:tcPr>
            <w:tcW w:w="1122"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w:t>
            </w:r>
          </w:p>
        </w:tc>
        <w:tc>
          <w:tcPr>
            <w:tcW w:w="3682"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putative</w:t>
            </w:r>
            <w:proofErr w:type="gramEnd"/>
            <w:r w:rsidRPr="008E55A5">
              <w:rPr>
                <w:rFonts w:ascii="Times New Roman" w:hAnsi="Times New Roman"/>
              </w:rPr>
              <w:t xml:space="preserve"> lipoprotein</w:t>
            </w:r>
          </w:p>
        </w:tc>
        <w:tc>
          <w:tcPr>
            <w:tcW w:w="1363"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Pfl01_1196</w:t>
            </w:r>
          </w:p>
        </w:tc>
        <w:tc>
          <w:tcPr>
            <w:tcW w:w="1117"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1.9551</w:t>
            </w:r>
          </w:p>
        </w:tc>
        <w:tc>
          <w:tcPr>
            <w:tcW w:w="1031"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0.0117</w:t>
            </w:r>
          </w:p>
        </w:tc>
        <w:tc>
          <w:tcPr>
            <w:tcW w:w="1031"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0.0388</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prolyl</w:t>
            </w:r>
            <w:proofErr w:type="gramEnd"/>
            <w:r w:rsidRPr="008E55A5">
              <w:rPr>
                <w:rFonts w:ascii="Times New Roman" w:hAnsi="Times New Roman"/>
              </w:rPr>
              <w:t>-tRNA synthetase</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Pfl01_1197</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1.2694</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0.0398</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0.0998</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3</w:t>
            </w:r>
          </w:p>
        </w:tc>
        <w:tc>
          <w:tcPr>
            <w:tcW w:w="368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AmpG permease</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Pfl01_1198</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4.6698</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0.0056</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0.0249</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4</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methylated</w:t>
            </w:r>
            <w:proofErr w:type="gramEnd"/>
            <w:r w:rsidRPr="008E55A5">
              <w:rPr>
                <w:rFonts w:ascii="Times New Roman" w:hAnsi="Times New Roman"/>
              </w:rPr>
              <w:t>-DNA-(protein)-cysteine S-methyltransferase</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Pfl01_1199</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0.1996</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0.0263</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0.0708</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5</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Pfl01_1200</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6</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cspA</w:t>
            </w:r>
            <w:proofErr w:type="gramEnd"/>
            <w:r w:rsidRPr="008E55A5">
              <w:rPr>
                <w:rFonts w:ascii="Times New Roman" w:hAnsi="Times New Roman"/>
              </w:rPr>
              <w:t xml:space="preserve"> 3</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Pfl01_1201</w:t>
            </w:r>
          </w:p>
        </w:tc>
        <w:tc>
          <w:tcPr>
            <w:tcW w:w="1117"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1.0634</w:t>
            </w:r>
          </w:p>
        </w:tc>
        <w:tc>
          <w:tcPr>
            <w:tcW w:w="1031"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0.4643</w:t>
            </w:r>
          </w:p>
        </w:tc>
        <w:tc>
          <w:tcPr>
            <w:tcW w:w="1031"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0.9669</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7</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deoxycytidine</w:t>
            </w:r>
            <w:proofErr w:type="gramEnd"/>
            <w:r w:rsidRPr="008E55A5">
              <w:rPr>
                <w:rFonts w:ascii="Times New Roman" w:hAnsi="Times New Roman"/>
              </w:rPr>
              <w:t xml:space="preserve"> triphosphate deaminase</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Pfl01_1202</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2.2161</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0.0017</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0.0155</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8</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Pfl01_1203</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0.3591</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0.0250</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0.0683</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9</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metallophosphoesterase</w:t>
            </w:r>
            <w:proofErr w:type="gramEnd"/>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Pfl01_1204</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w:t>
            </w:r>
          </w:p>
        </w:tc>
        <w:tc>
          <w:tcPr>
            <w:tcW w:w="368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DEAD/DEAH box helicase-like protein</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Pfl01_1205</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11</w:t>
            </w:r>
          </w:p>
        </w:tc>
        <w:tc>
          <w:tcPr>
            <w:tcW w:w="368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ABC transporter-like protein</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Pfl01_1206</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1.8012</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0.0385</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0.0969</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12</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succinylglutamate</w:t>
            </w:r>
            <w:proofErr w:type="gramEnd"/>
            <w:r w:rsidRPr="008E55A5">
              <w:rPr>
                <w:rFonts w:ascii="Times New Roman" w:hAnsi="Times New Roman"/>
              </w:rPr>
              <w:t xml:space="preserve"> desuccinylase/aspartoacylase</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Pfl01_1207</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2.5496</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0.0097</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0.0342</w:t>
            </w:r>
          </w:p>
        </w:tc>
      </w:tr>
      <w:tr w:rsidR="001A4C6A" w:rsidRPr="008E55A5">
        <w:trPr>
          <w:trHeight w:val="300"/>
        </w:trPr>
        <w:tc>
          <w:tcPr>
            <w:tcW w:w="1122"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13</w:t>
            </w:r>
          </w:p>
        </w:tc>
        <w:tc>
          <w:tcPr>
            <w:tcW w:w="3682"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amino</w:t>
            </w:r>
            <w:proofErr w:type="gramEnd"/>
            <w:r w:rsidRPr="008E55A5">
              <w:rPr>
                <w:rFonts w:ascii="Times New Roman" w:hAnsi="Times New Roman"/>
              </w:rPr>
              <w:t xml:space="preserve"> acid ABC transporter permease</w:t>
            </w:r>
          </w:p>
        </w:tc>
        <w:tc>
          <w:tcPr>
            <w:tcW w:w="1363"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Pfl01_1208</w:t>
            </w:r>
          </w:p>
        </w:tc>
        <w:tc>
          <w:tcPr>
            <w:tcW w:w="1117"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2.0737</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0.0292</w:t>
            </w:r>
          </w:p>
        </w:tc>
        <w:tc>
          <w:tcPr>
            <w:tcW w:w="103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0.0770</w:t>
            </w:r>
          </w:p>
        </w:tc>
      </w:tr>
      <w:tr w:rsidR="001A4C6A" w:rsidRPr="008E55A5">
        <w:trPr>
          <w:trHeight w:val="300"/>
        </w:trPr>
        <w:tc>
          <w:tcPr>
            <w:tcW w:w="1122"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14</w:t>
            </w:r>
          </w:p>
        </w:tc>
        <w:tc>
          <w:tcPr>
            <w:tcW w:w="3682"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amino</w:t>
            </w:r>
            <w:proofErr w:type="gramEnd"/>
            <w:r w:rsidRPr="008E55A5">
              <w:rPr>
                <w:rFonts w:ascii="Times New Roman" w:hAnsi="Times New Roman"/>
              </w:rPr>
              <w:t xml:space="preserve"> acid ABC transporter permease</w:t>
            </w:r>
          </w:p>
        </w:tc>
        <w:tc>
          <w:tcPr>
            <w:tcW w:w="1363"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Pfl01_1209</w:t>
            </w:r>
          </w:p>
        </w:tc>
        <w:tc>
          <w:tcPr>
            <w:tcW w:w="1117"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27.7380</w:t>
            </w:r>
          </w:p>
        </w:tc>
        <w:tc>
          <w:tcPr>
            <w:tcW w:w="1031"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0.0071</w:t>
            </w:r>
          </w:p>
        </w:tc>
        <w:tc>
          <w:tcPr>
            <w:tcW w:w="1031"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0.0284</w:t>
            </w:r>
          </w:p>
        </w:tc>
      </w:tr>
    </w:tbl>
    <w:p w:rsidR="00D817B3" w:rsidRDefault="00D817B3" w:rsidP="00D817B3">
      <w:pPr>
        <w:spacing w:line="480" w:lineRule="auto"/>
        <w:rPr>
          <w:rFonts w:ascii="Times New Roman" w:hAnsi="Times New Roman"/>
        </w:rPr>
      </w:pPr>
    </w:p>
    <w:p w:rsidR="00D817B3" w:rsidRDefault="00D817B3" w:rsidP="00D817B3">
      <w:pPr>
        <w:spacing w:line="480" w:lineRule="auto"/>
        <w:rPr>
          <w:rFonts w:ascii="Times New Roman" w:hAnsi="Times New Roman"/>
        </w:rPr>
      </w:pPr>
      <w:r>
        <w:rPr>
          <w:rFonts w:ascii="Times New Roman" w:hAnsi="Times New Roman"/>
        </w:rPr>
        <w:t>ND Not Detected</w:t>
      </w:r>
    </w:p>
    <w:p w:rsidR="001A4C6A" w:rsidRPr="00EB24D3" w:rsidRDefault="001A4C6A" w:rsidP="001A4C6A">
      <w:pPr>
        <w:spacing w:line="480" w:lineRule="auto"/>
        <w:jc w:val="center"/>
        <w:rPr>
          <w:rFonts w:ascii="Times New Roman" w:hAnsi="Times New Roman"/>
        </w:rPr>
      </w:pPr>
      <w:r w:rsidRPr="00EB24D3">
        <w:rPr>
          <w:rFonts w:ascii="Times New Roman" w:hAnsi="Times New Roman"/>
        </w:rPr>
        <w:br w:type="page"/>
      </w:r>
      <w:r w:rsidRPr="00EB24D3">
        <w:rPr>
          <w:rFonts w:ascii="Times New Roman" w:hAnsi="Times New Roman"/>
          <w:noProof/>
        </w:rPr>
        <w:drawing>
          <wp:inline distT="0" distB="0" distL="0" distR="0">
            <wp:extent cx="3581400" cy="1066800"/>
            <wp:effectExtent l="0" t="0" r="0" b="0"/>
            <wp:docPr id="15" name="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32339" cy="1063931"/>
                      <a:chOff x="3194998" y="2650396"/>
                      <a:chExt cx="3032339" cy="1063931"/>
                    </a:xfrm>
                  </a:grpSpPr>
                  <a:sp>
                    <a:nvSpPr>
                      <a:cNvPr id="2" name="Right Arrow 1"/>
                      <a:cNvSpPr/>
                    </a:nvSpPr>
                    <a:spPr>
                      <a:xfrm>
                        <a:off x="4923403" y="2929157"/>
                        <a:ext cx="722376"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 name="Right Arrow 2"/>
                      <a:cNvSpPr/>
                    </a:nvSpPr>
                    <a:spPr>
                      <a:xfrm rot="10800000">
                        <a:off x="3312500" y="2929157"/>
                        <a:ext cx="65014" cy="347468"/>
                      </a:xfrm>
                      <a:prstGeom prst="rightArrow">
                        <a:avLst/>
                      </a:prstGeom>
                      <a:solidFill>
                        <a:srgbClr val="FF1DE3"/>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Right Arrow 3"/>
                      <a:cNvSpPr/>
                    </a:nvSpPr>
                    <a:spPr>
                      <a:xfrm>
                        <a:off x="3377514" y="2929157"/>
                        <a:ext cx="108356" cy="347468"/>
                      </a:xfrm>
                      <a:prstGeom prst="rightArrow">
                        <a:avLst/>
                      </a:prstGeom>
                      <a:solidFill>
                        <a:srgbClr val="FFED0D"/>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 name="Right Arrow 4"/>
                      <a:cNvSpPr/>
                    </a:nvSpPr>
                    <a:spPr>
                      <a:xfrm>
                        <a:off x="3485871" y="2929157"/>
                        <a:ext cx="93909"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Right Arrow 5"/>
                      <a:cNvSpPr/>
                    </a:nvSpPr>
                    <a:spPr>
                      <a:xfrm rot="10800000">
                        <a:off x="3579781" y="2929157"/>
                        <a:ext cx="28895" cy="347468"/>
                      </a:xfrm>
                      <a:prstGeom prst="rightArrow">
                        <a:avLst/>
                      </a:prstGeom>
                      <a:solidFill>
                        <a:srgbClr val="0000FF"/>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Right Arrow 6"/>
                      <a:cNvSpPr/>
                    </a:nvSpPr>
                    <a:spPr>
                      <a:xfrm rot="10800000">
                        <a:off x="3608677" y="2929157"/>
                        <a:ext cx="93909"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Right Arrow 7"/>
                      <a:cNvSpPr/>
                    </a:nvSpPr>
                    <a:spPr>
                      <a:xfrm>
                        <a:off x="3702586" y="2929157"/>
                        <a:ext cx="585125"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Right Arrow 8"/>
                      <a:cNvSpPr/>
                    </a:nvSpPr>
                    <a:spPr>
                      <a:xfrm>
                        <a:off x="4287712" y="2929157"/>
                        <a:ext cx="158923"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 name="Right Arrow 9"/>
                      <a:cNvSpPr/>
                    </a:nvSpPr>
                    <a:spPr>
                      <a:xfrm>
                        <a:off x="4446635" y="2929157"/>
                        <a:ext cx="57790"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 name="Right Arrow 10"/>
                      <a:cNvSpPr/>
                    </a:nvSpPr>
                    <a:spPr>
                      <a:xfrm>
                        <a:off x="4504425" y="2929157"/>
                        <a:ext cx="108356"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 name="Right Arrow 11"/>
                      <a:cNvSpPr/>
                    </a:nvSpPr>
                    <a:spPr>
                      <a:xfrm>
                        <a:off x="4612781" y="2929157"/>
                        <a:ext cx="310622"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 name="Right Arrow 12"/>
                      <a:cNvSpPr/>
                    </a:nvSpPr>
                    <a:spPr>
                      <a:xfrm>
                        <a:off x="5645780" y="2929157"/>
                        <a:ext cx="93909"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 name="Right Arrow 13"/>
                      <a:cNvSpPr/>
                    </a:nvSpPr>
                    <a:spPr>
                      <a:xfrm>
                        <a:off x="5739689" y="2929157"/>
                        <a:ext cx="108356"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 name="Right Arrow 14"/>
                      <a:cNvSpPr/>
                    </a:nvSpPr>
                    <a:spPr>
                      <a:xfrm>
                        <a:off x="5848045" y="2929157"/>
                        <a:ext cx="368412"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 name="TextBox 16"/>
                      <a:cNvSpPr txBox="1"/>
                    </a:nvSpPr>
                    <a:spPr>
                      <a:xfrm>
                        <a:off x="3194998" y="325266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a:t>
                          </a:r>
                          <a:endParaRPr lang="en-US" sz="1200" dirty="0">
                            <a:latin typeface="Times New Roman"/>
                            <a:cs typeface="Times New Roman"/>
                          </a:endParaRPr>
                        </a:p>
                      </a:txBody>
                      <a:useSpRect/>
                    </a:txSp>
                  </a:sp>
                  <a:sp>
                    <a:nvSpPr>
                      <a:cNvPr id="18" name="TextBox 17"/>
                      <a:cNvSpPr txBox="1"/>
                    </a:nvSpPr>
                    <a:spPr>
                      <a:xfrm>
                        <a:off x="3287425" y="265039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2</a:t>
                          </a:r>
                          <a:endParaRPr lang="en-US" sz="1200" dirty="0">
                            <a:latin typeface="Times New Roman"/>
                            <a:cs typeface="Times New Roman"/>
                          </a:endParaRPr>
                        </a:p>
                      </a:txBody>
                      <a:useSpRect/>
                    </a:txSp>
                  </a:sp>
                  <a:sp>
                    <a:nvSpPr>
                      <a:cNvPr id="19" name="TextBox 18"/>
                      <a:cNvSpPr txBox="1"/>
                    </a:nvSpPr>
                    <a:spPr>
                      <a:xfrm>
                        <a:off x="3389494" y="325266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3</a:t>
                          </a:r>
                          <a:endParaRPr lang="en-US" sz="1200" dirty="0">
                            <a:latin typeface="Times New Roman"/>
                            <a:cs typeface="Times New Roman"/>
                          </a:endParaRPr>
                        </a:p>
                      </a:txBody>
                      <a:useSpRect/>
                    </a:txSp>
                  </a:sp>
                  <a:sp>
                    <a:nvSpPr>
                      <a:cNvPr id="20" name="TextBox 19"/>
                      <a:cNvSpPr txBox="1"/>
                    </a:nvSpPr>
                    <a:spPr>
                      <a:xfrm>
                        <a:off x="3464294" y="265039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4</a:t>
                          </a:r>
                          <a:endParaRPr lang="en-US" sz="1200" dirty="0">
                            <a:latin typeface="Times New Roman"/>
                            <a:cs typeface="Times New Roman"/>
                          </a:endParaRPr>
                        </a:p>
                      </a:txBody>
                      <a:useSpRect/>
                    </a:txSp>
                  </a:sp>
                  <a:sp>
                    <a:nvSpPr>
                      <a:cNvPr id="21" name="TextBox 20"/>
                      <a:cNvSpPr txBox="1"/>
                    </a:nvSpPr>
                    <a:spPr>
                      <a:xfrm>
                        <a:off x="3518397" y="325266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5</a:t>
                          </a:r>
                          <a:endParaRPr lang="en-US" sz="1200" dirty="0">
                            <a:latin typeface="Times New Roman"/>
                            <a:cs typeface="Times New Roman"/>
                          </a:endParaRPr>
                        </a:p>
                      </a:txBody>
                      <a:useSpRect/>
                    </a:txSp>
                  </a:sp>
                  <a:sp>
                    <a:nvSpPr>
                      <a:cNvPr id="22" name="TextBox 21"/>
                      <a:cNvSpPr txBox="1"/>
                    </a:nvSpPr>
                    <a:spPr>
                      <a:xfrm>
                        <a:off x="3773329" y="325266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6</a:t>
                          </a:r>
                          <a:endParaRPr lang="en-US" sz="1200" dirty="0">
                            <a:latin typeface="Times New Roman"/>
                            <a:cs typeface="Times New Roman"/>
                          </a:endParaRPr>
                        </a:p>
                      </a:txBody>
                      <a:useSpRect/>
                    </a:txSp>
                  </a:sp>
                  <a:sp>
                    <a:nvSpPr>
                      <a:cNvPr id="23" name="TextBox 22"/>
                      <a:cNvSpPr txBox="1"/>
                    </a:nvSpPr>
                    <a:spPr>
                      <a:xfrm>
                        <a:off x="4215663" y="325266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7</a:t>
                          </a:r>
                          <a:endParaRPr lang="en-US" sz="1200" dirty="0">
                            <a:latin typeface="Times New Roman"/>
                            <a:cs typeface="Times New Roman"/>
                          </a:endParaRPr>
                        </a:p>
                      </a:txBody>
                      <a:useSpRect/>
                    </a:txSp>
                  </a:sp>
                  <a:sp>
                    <a:nvSpPr>
                      <a:cNvPr id="24" name="TextBox 23"/>
                      <a:cNvSpPr txBox="1"/>
                    </a:nvSpPr>
                    <a:spPr>
                      <a:xfrm>
                        <a:off x="4331149" y="325266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8</a:t>
                          </a:r>
                          <a:endParaRPr lang="en-US" sz="1200" dirty="0">
                            <a:latin typeface="Times New Roman"/>
                            <a:cs typeface="Times New Roman"/>
                          </a:endParaRPr>
                        </a:p>
                      </a:txBody>
                      <a:useSpRect/>
                    </a:txSp>
                  </a:sp>
                  <a:sp>
                    <a:nvSpPr>
                      <a:cNvPr id="25" name="TextBox 24"/>
                      <a:cNvSpPr txBox="1"/>
                    </a:nvSpPr>
                    <a:spPr>
                      <a:xfrm>
                        <a:off x="4446635" y="325266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9</a:t>
                          </a:r>
                          <a:endParaRPr lang="en-US" sz="1200" dirty="0">
                            <a:latin typeface="Times New Roman"/>
                            <a:cs typeface="Times New Roman"/>
                          </a:endParaRPr>
                        </a:p>
                      </a:txBody>
                      <a:useSpRect/>
                    </a:txSp>
                  </a:sp>
                  <a:sp>
                    <a:nvSpPr>
                      <a:cNvPr id="26" name="TextBox 25"/>
                      <a:cNvSpPr txBox="1"/>
                    </a:nvSpPr>
                    <a:spPr>
                      <a:xfrm>
                        <a:off x="4559841" y="3252662"/>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10</a:t>
                          </a:r>
                          <a:endParaRPr lang="en-US" sz="1200" dirty="0">
                            <a:latin typeface="Times New Roman"/>
                            <a:cs typeface="Times New Roman"/>
                          </a:endParaRPr>
                        </a:p>
                      </a:txBody>
                      <a:useSpRect/>
                    </a:txSp>
                  </a:sp>
                  <a:sp>
                    <a:nvSpPr>
                      <a:cNvPr id="27" name="TextBox 26"/>
                      <a:cNvSpPr txBox="1"/>
                    </a:nvSpPr>
                    <a:spPr>
                      <a:xfrm>
                        <a:off x="4940029" y="3252662"/>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11</a:t>
                          </a:r>
                          <a:endParaRPr lang="en-US" sz="1200" dirty="0">
                            <a:latin typeface="Times New Roman"/>
                            <a:cs typeface="Times New Roman"/>
                          </a:endParaRPr>
                        </a:p>
                      </a:txBody>
                      <a:useSpRect/>
                    </a:txSp>
                  </a:sp>
                  <a:sp>
                    <a:nvSpPr>
                      <a:cNvPr id="28" name="TextBox 27"/>
                      <a:cNvSpPr txBox="1"/>
                    </a:nvSpPr>
                    <a:spPr>
                      <a:xfrm>
                        <a:off x="5468217" y="3252662"/>
                        <a:ext cx="379292" cy="276998"/>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12</a:t>
                          </a:r>
                          <a:endParaRPr lang="en-US" sz="1200" dirty="0">
                            <a:latin typeface="Times New Roman"/>
                            <a:cs typeface="Times New Roman"/>
                          </a:endParaRPr>
                        </a:p>
                      </a:txBody>
                      <a:useSpRect/>
                    </a:txSp>
                  </a:sp>
                  <a:sp>
                    <a:nvSpPr>
                      <a:cNvPr id="29" name="TextBox 28"/>
                      <a:cNvSpPr txBox="1"/>
                    </a:nvSpPr>
                    <a:spPr>
                      <a:xfrm>
                        <a:off x="5645779" y="3252662"/>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13</a:t>
                          </a:r>
                          <a:endParaRPr lang="en-US" sz="1200" dirty="0">
                            <a:latin typeface="Times New Roman"/>
                            <a:cs typeface="Times New Roman"/>
                          </a:endParaRPr>
                        </a:p>
                      </a:txBody>
                      <a:useSpRect/>
                    </a:txSp>
                  </a:sp>
                  <a:sp>
                    <a:nvSpPr>
                      <a:cNvPr id="30" name="TextBox 29"/>
                      <a:cNvSpPr txBox="1"/>
                    </a:nvSpPr>
                    <a:spPr>
                      <a:xfrm>
                        <a:off x="5848045" y="3252662"/>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14</a:t>
                          </a:r>
                          <a:endParaRPr lang="en-US" sz="1200" dirty="0">
                            <a:latin typeface="Times New Roman"/>
                            <a:cs typeface="Times New Roman"/>
                          </a:endParaRPr>
                        </a:p>
                      </a:txBody>
                      <a:useSpRect/>
                    </a:txSp>
                  </a:sp>
                </lc:lockedCanvas>
              </a:graphicData>
            </a:graphic>
          </wp:inline>
        </w:drawing>
      </w:r>
    </w:p>
    <w:p w:rsidR="00DE7A23" w:rsidRDefault="00DE7A23" w:rsidP="001A4C6A">
      <w:pPr>
        <w:spacing w:line="480" w:lineRule="auto"/>
        <w:rPr>
          <w:rFonts w:ascii="Times New Roman" w:hAnsi="Times New Roman"/>
          <w:b/>
        </w:rPr>
      </w:pPr>
    </w:p>
    <w:p w:rsidR="001A4C6A" w:rsidRPr="008E55A5" w:rsidRDefault="001A4C6A" w:rsidP="001A4C6A">
      <w:pPr>
        <w:spacing w:line="480" w:lineRule="auto"/>
        <w:rPr>
          <w:rFonts w:ascii="Times New Roman" w:hAnsi="Times New Roman"/>
        </w:rPr>
      </w:pPr>
      <w:r w:rsidRPr="00EB24D3">
        <w:rPr>
          <w:rFonts w:ascii="Times New Roman" w:hAnsi="Times New Roman"/>
          <w:b/>
        </w:rPr>
        <w:t xml:space="preserve">Figure A2. </w:t>
      </w:r>
      <w:proofErr w:type="gramStart"/>
      <w:r w:rsidRPr="00EB24D3">
        <w:rPr>
          <w:rFonts w:ascii="Times New Roman" w:hAnsi="Times New Roman"/>
        </w:rPr>
        <w:t xml:space="preserve">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cspG</w:t>
      </w:r>
      <w:r w:rsidRPr="00EB24D3">
        <w:rPr>
          <w:rFonts w:ascii="Times New Roman" w:hAnsi="Times New Roman"/>
        </w:rPr>
        <w:t>.</w:t>
      </w:r>
      <w:proofErr w:type="gramEnd"/>
      <w:r w:rsidRPr="00EB24D3">
        <w:rPr>
          <w:rFonts w:ascii="Times New Roman" w:hAnsi="Times New Roman"/>
        </w:rPr>
        <w:t xml:space="preserve"> Genes highlighted in the same color are part of the same operon.</w:t>
      </w:r>
      <w:r>
        <w:rPr>
          <w:rFonts w:ascii="Times New Roman" w:hAnsi="Times New Roman"/>
        </w:rPr>
        <w:t xml:space="preserve"> 1,</w:t>
      </w:r>
      <w:r w:rsidRPr="00EB24D3">
        <w:rPr>
          <w:rFonts w:ascii="Times New Roman" w:hAnsi="Times New Roman"/>
        </w:rPr>
        <w:t xml:space="preserve"> </w:t>
      </w:r>
      <w:r w:rsidRPr="008E55A5">
        <w:rPr>
          <w:rFonts w:ascii="Times New Roman" w:hAnsi="Times New Roman"/>
        </w:rPr>
        <w:t>hypothetical protein</w:t>
      </w:r>
      <w:r>
        <w:rPr>
          <w:rFonts w:ascii="Times New Roman" w:hAnsi="Times New Roman"/>
        </w:rPr>
        <w:t xml:space="preserve">; 2, </w:t>
      </w:r>
      <w:r w:rsidRPr="008E55A5">
        <w:rPr>
          <w:rFonts w:ascii="Times New Roman" w:hAnsi="Times New Roman"/>
        </w:rPr>
        <w:t>hypothetical protein</w:t>
      </w:r>
      <w:r>
        <w:rPr>
          <w:rFonts w:ascii="Times New Roman" w:hAnsi="Times New Roman"/>
        </w:rPr>
        <w:t xml:space="preserve">; 3, </w:t>
      </w:r>
      <w:r w:rsidRPr="008E55A5">
        <w:rPr>
          <w:rFonts w:ascii="Times New Roman" w:hAnsi="Times New Roman"/>
        </w:rPr>
        <w:t>hypothetical protein</w:t>
      </w:r>
      <w:r>
        <w:rPr>
          <w:rFonts w:ascii="Times New Roman" w:hAnsi="Times New Roman"/>
        </w:rPr>
        <w:t xml:space="preserve">; 4, </w:t>
      </w:r>
      <w:r w:rsidRPr="008E55A5">
        <w:rPr>
          <w:rFonts w:ascii="Times New Roman" w:hAnsi="Times New Roman"/>
        </w:rPr>
        <w:t>cspG</w:t>
      </w:r>
      <w:r>
        <w:rPr>
          <w:rFonts w:ascii="Times New Roman" w:hAnsi="Times New Roman"/>
        </w:rPr>
        <w:t xml:space="preserve">; 5, </w:t>
      </w:r>
      <w:r w:rsidRPr="008E55A5">
        <w:rPr>
          <w:rFonts w:ascii="Times New Roman" w:hAnsi="Times New Roman"/>
        </w:rPr>
        <w:t>hypothetical protein</w:t>
      </w:r>
      <w:r>
        <w:rPr>
          <w:rFonts w:ascii="Times New Roman" w:hAnsi="Times New Roman"/>
        </w:rPr>
        <w:t xml:space="preserve">; 6, </w:t>
      </w:r>
      <w:r w:rsidRPr="008E55A5">
        <w:rPr>
          <w:rFonts w:ascii="Times New Roman" w:hAnsi="Times New Roman"/>
        </w:rPr>
        <w:t>threonyl-tRNA synthetase</w:t>
      </w:r>
      <w:r>
        <w:rPr>
          <w:rFonts w:ascii="Times New Roman" w:hAnsi="Times New Roman"/>
        </w:rPr>
        <w:t xml:space="preserve">; 7, </w:t>
      </w:r>
      <w:r w:rsidRPr="008E55A5">
        <w:rPr>
          <w:rFonts w:ascii="Times New Roman" w:hAnsi="Times New Roman"/>
        </w:rPr>
        <w:t>translation initiation factor IF-3</w:t>
      </w:r>
      <w:r>
        <w:rPr>
          <w:rFonts w:ascii="Times New Roman" w:hAnsi="Times New Roman"/>
        </w:rPr>
        <w:t xml:space="preserve">; 8, </w:t>
      </w:r>
      <w:r w:rsidRPr="008E55A5">
        <w:rPr>
          <w:rFonts w:ascii="Times New Roman" w:hAnsi="Times New Roman"/>
        </w:rPr>
        <w:t>50S ribosomal protein L35</w:t>
      </w:r>
      <w:r>
        <w:rPr>
          <w:rFonts w:ascii="Times New Roman" w:hAnsi="Times New Roman"/>
        </w:rPr>
        <w:t xml:space="preserve">; 9, </w:t>
      </w:r>
      <w:r w:rsidRPr="008E55A5">
        <w:rPr>
          <w:rFonts w:ascii="Times New Roman" w:hAnsi="Times New Roman"/>
        </w:rPr>
        <w:t>50S ribosomal protein L20</w:t>
      </w:r>
      <w:r>
        <w:rPr>
          <w:rFonts w:ascii="Times New Roman" w:hAnsi="Times New Roman"/>
        </w:rPr>
        <w:t xml:space="preserve">; 10, </w:t>
      </w:r>
      <w:r w:rsidRPr="008E55A5">
        <w:rPr>
          <w:rFonts w:ascii="Times New Roman" w:hAnsi="Times New Roman"/>
        </w:rPr>
        <w:t>phenylalanyl-tRNA synthetase subunit alpha</w:t>
      </w:r>
      <w:r>
        <w:rPr>
          <w:rFonts w:ascii="Times New Roman" w:hAnsi="Times New Roman"/>
        </w:rPr>
        <w:t xml:space="preserve">; 11, </w:t>
      </w:r>
      <w:r w:rsidRPr="008E55A5">
        <w:rPr>
          <w:rFonts w:ascii="Times New Roman" w:hAnsi="Times New Roman"/>
        </w:rPr>
        <w:t>phenylalanyl-tRNA synthetase subunit beta</w:t>
      </w:r>
      <w:r>
        <w:rPr>
          <w:rFonts w:ascii="Times New Roman" w:hAnsi="Times New Roman"/>
        </w:rPr>
        <w:t xml:space="preserve">; 12, </w:t>
      </w:r>
      <w:r w:rsidRPr="008E55A5">
        <w:rPr>
          <w:rFonts w:ascii="Times New Roman" w:hAnsi="Times New Roman"/>
        </w:rPr>
        <w:t>integration host factor subunit alpha</w:t>
      </w:r>
      <w:r>
        <w:rPr>
          <w:rFonts w:ascii="Times New Roman" w:hAnsi="Times New Roman"/>
        </w:rPr>
        <w:t xml:space="preserve">; 13, </w:t>
      </w:r>
      <w:r w:rsidRPr="008E55A5">
        <w:rPr>
          <w:rFonts w:ascii="Times New Roman" w:hAnsi="Times New Roman"/>
        </w:rPr>
        <w:t>MerR family transcriptional regulator</w:t>
      </w:r>
      <w:r>
        <w:rPr>
          <w:rFonts w:ascii="Times New Roman" w:hAnsi="Times New Roman"/>
        </w:rPr>
        <w:t xml:space="preserve">; 14, </w:t>
      </w:r>
      <w:r w:rsidRPr="008E55A5">
        <w:rPr>
          <w:rFonts w:ascii="Times New Roman" w:hAnsi="Times New Roman"/>
        </w:rPr>
        <w:t>DNA helicase-like protein</w:t>
      </w:r>
    </w:p>
    <w:p w:rsidR="001A4C6A" w:rsidRPr="00EB24D3" w:rsidRDefault="001A4C6A" w:rsidP="001A4C6A">
      <w:pPr>
        <w:spacing w:line="480" w:lineRule="auto"/>
        <w:rPr>
          <w:rFonts w:ascii="Times New Roman" w:hAnsi="Times New Roman"/>
        </w:rPr>
      </w:pPr>
    </w:p>
    <w:p w:rsidR="001A4C6A" w:rsidRPr="00EB24D3" w:rsidRDefault="001A4C6A" w:rsidP="001A4C6A">
      <w:pPr>
        <w:jc w:val="center"/>
        <w:rPr>
          <w:rFonts w:ascii="Times New Roman" w:hAnsi="Times New Roman"/>
        </w:rPr>
      </w:pPr>
    </w:p>
    <w:p w:rsidR="001A4C6A" w:rsidRPr="00EB24D3" w:rsidRDefault="001A4C6A" w:rsidP="001A4C6A">
      <w:pPr>
        <w:jc w:val="center"/>
        <w:rPr>
          <w:rFonts w:ascii="Times New Roman" w:hAnsi="Times New Roman"/>
        </w:rPr>
      </w:pPr>
    </w:p>
    <w:p w:rsidR="001A4C6A" w:rsidRPr="00EB24D3" w:rsidRDefault="001A4C6A" w:rsidP="001A4C6A">
      <w:pPr>
        <w:jc w:val="center"/>
        <w:rPr>
          <w:rFonts w:ascii="Times New Roman" w:hAnsi="Times New Roman"/>
        </w:rPr>
      </w:pPr>
    </w:p>
    <w:p w:rsidR="001A4C6A" w:rsidRDefault="001A4C6A" w:rsidP="001A4C6A">
      <w:pPr>
        <w:spacing w:line="480" w:lineRule="auto"/>
        <w:rPr>
          <w:rFonts w:ascii="Times New Roman" w:hAnsi="Times New Roman"/>
        </w:rPr>
      </w:pPr>
      <w:r>
        <w:rPr>
          <w:rFonts w:ascii="Times New Roman" w:hAnsi="Times New Roman"/>
        </w:rPr>
        <w:br w:type="page"/>
      </w:r>
      <w:r w:rsidR="00676EB3">
        <w:rPr>
          <w:rFonts w:ascii="Times New Roman" w:hAnsi="Times New Roman"/>
          <w:b/>
        </w:rPr>
        <w:t>Table A20</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G</w:t>
      </w:r>
      <w:r>
        <w:rPr>
          <w:rFonts w:ascii="Times New Roman" w:hAnsi="Times New Roman"/>
        </w:rPr>
        <w:t xml:space="preserve"> in Cold Adapted </w:t>
      </w:r>
      <w:r w:rsidRPr="00EB24D3">
        <w:rPr>
          <w:rFonts w:ascii="Times New Roman" w:hAnsi="Times New Roman"/>
        </w:rPr>
        <w:t>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w:t>
      </w:r>
      <w:r>
        <w:rPr>
          <w:rFonts w:ascii="Times New Roman" w:hAnsi="Times New Roman"/>
        </w:rPr>
        <w:t xml:space="preserve"> numbers correspond to Figure A2</w:t>
      </w:r>
      <w:r w:rsidRPr="00EB24D3">
        <w:rPr>
          <w:rFonts w:ascii="Times New Roman" w:hAnsi="Times New Roman"/>
        </w:rPr>
        <w:t>.</w:t>
      </w:r>
    </w:p>
    <w:tbl>
      <w:tblPr>
        <w:tblW w:w="9346" w:type="dxa"/>
        <w:tblInd w:w="88" w:type="dxa"/>
        <w:tblLook w:val="0000"/>
      </w:tblPr>
      <w:tblGrid>
        <w:gridCol w:w="1210"/>
        <w:gridCol w:w="2941"/>
        <w:gridCol w:w="1404"/>
        <w:gridCol w:w="1293"/>
        <w:gridCol w:w="1249"/>
        <w:gridCol w:w="1249"/>
      </w:tblGrid>
      <w:tr w:rsidR="001A4C6A" w:rsidRPr="008E55A5">
        <w:trPr>
          <w:trHeight w:val="300"/>
        </w:trPr>
        <w:tc>
          <w:tcPr>
            <w:tcW w:w="1220"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Figure A2 Gene Number</w:t>
            </w:r>
          </w:p>
        </w:tc>
        <w:tc>
          <w:tcPr>
            <w:tcW w:w="3011"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Gene Function</w:t>
            </w:r>
          </w:p>
        </w:tc>
        <w:tc>
          <w:tcPr>
            <w:tcW w:w="1408"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Gene Name</w:t>
            </w:r>
          </w:p>
        </w:tc>
        <w:tc>
          <w:tcPr>
            <w:tcW w:w="1311"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Fold Change</w:t>
            </w:r>
          </w:p>
        </w:tc>
        <w:tc>
          <w:tcPr>
            <w:tcW w:w="1269"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P-value</w:t>
            </w:r>
          </w:p>
        </w:tc>
        <w:tc>
          <w:tcPr>
            <w:tcW w:w="1269" w:type="dxa"/>
            <w:tcBorders>
              <w:top w:val="single" w:sz="4" w:space="0" w:color="auto"/>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FDR P-value</w:t>
            </w:r>
          </w:p>
        </w:tc>
      </w:tr>
      <w:tr w:rsidR="001A4C6A" w:rsidRPr="008E55A5">
        <w:trPr>
          <w:trHeight w:val="300"/>
        </w:trPr>
        <w:tc>
          <w:tcPr>
            <w:tcW w:w="1220"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w:t>
            </w:r>
          </w:p>
        </w:tc>
        <w:tc>
          <w:tcPr>
            <w:tcW w:w="3011"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408"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Pfl01_1926</w:t>
            </w:r>
          </w:p>
        </w:tc>
        <w:tc>
          <w:tcPr>
            <w:tcW w:w="1311"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tcBorders>
              <w:top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2</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Pfl01_1927</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3</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Pfl01_1928</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4</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cspG</w:t>
            </w:r>
            <w:proofErr w:type="gramEnd"/>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Pfl01_1929</w:t>
            </w:r>
          </w:p>
        </w:tc>
        <w:tc>
          <w:tcPr>
            <w:tcW w:w="1311"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1.0731</w:t>
            </w:r>
          </w:p>
        </w:tc>
        <w:tc>
          <w:tcPr>
            <w:tcW w:w="1269"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0.0256</w:t>
            </w:r>
          </w:p>
        </w:tc>
        <w:tc>
          <w:tcPr>
            <w:tcW w:w="1269" w:type="dxa"/>
            <w:shd w:val="clear" w:color="auto" w:fill="auto"/>
            <w:noWrap/>
            <w:vAlign w:val="bottom"/>
          </w:tcPr>
          <w:p w:rsidR="001A4C6A" w:rsidRPr="008E55A5" w:rsidRDefault="001A4C6A" w:rsidP="008E55A5">
            <w:pPr>
              <w:jc w:val="center"/>
              <w:rPr>
                <w:rFonts w:ascii="Times New Roman" w:hAnsi="Times New Roman"/>
                <w:b/>
                <w:bCs/>
              </w:rPr>
            </w:pPr>
            <w:r w:rsidRPr="008E55A5">
              <w:rPr>
                <w:rFonts w:ascii="Times New Roman" w:hAnsi="Times New Roman"/>
                <w:b/>
                <w:bCs/>
              </w:rPr>
              <w:t>0.1866</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5</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hypothetical</w:t>
            </w:r>
            <w:proofErr w:type="gramEnd"/>
            <w:r w:rsidRPr="008E55A5">
              <w:rPr>
                <w:rFonts w:ascii="Times New Roman" w:hAnsi="Times New Roman"/>
              </w:rPr>
              <w:t xml:space="preserve"> protein</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Pfl01_1930</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6</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threonyl</w:t>
            </w:r>
            <w:proofErr w:type="gramEnd"/>
            <w:r w:rsidRPr="008E55A5">
              <w:rPr>
                <w:rFonts w:ascii="Times New Roman" w:hAnsi="Times New Roman"/>
              </w:rPr>
              <w:t>-tRNA synthetase</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Pfl01_1931</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-1.0058</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0.9088</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0.9946</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7</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translation</w:t>
            </w:r>
            <w:proofErr w:type="gramEnd"/>
            <w:r w:rsidRPr="008E55A5">
              <w:rPr>
                <w:rFonts w:ascii="Times New Roman" w:hAnsi="Times New Roman"/>
              </w:rPr>
              <w:t xml:space="preserve"> initiation factor IF-3</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Pfl01_1932</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1.0518</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0.0653</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0.3173</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8</w:t>
            </w:r>
          </w:p>
        </w:tc>
        <w:tc>
          <w:tcPr>
            <w:tcW w:w="30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50S ribosomal protein L35</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Pfl01_1933</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1.0046</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0.9376</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0.9946</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9</w:t>
            </w:r>
          </w:p>
        </w:tc>
        <w:tc>
          <w:tcPr>
            <w:tcW w:w="30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50S ribosomal protein L20</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Pfl01_1934</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1.0200</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0.2272</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0.7183</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phenylalanyl</w:t>
            </w:r>
            <w:proofErr w:type="gramEnd"/>
            <w:r w:rsidRPr="008E55A5">
              <w:rPr>
                <w:rFonts w:ascii="Times New Roman" w:hAnsi="Times New Roman"/>
              </w:rPr>
              <w:t>-tRNA synthetase subunit alpha</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Pfl01_1935</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-1.0737</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0.4888</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0.9946</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11</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phenylalanyl</w:t>
            </w:r>
            <w:proofErr w:type="gramEnd"/>
            <w:r w:rsidRPr="008E55A5">
              <w:rPr>
                <w:rFonts w:ascii="Times New Roman" w:hAnsi="Times New Roman"/>
              </w:rPr>
              <w:t>-tRNA synthetase subunit beta</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Pfl01_1936</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-1.0717</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0.4912</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0.9946</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12</w:t>
            </w:r>
          </w:p>
        </w:tc>
        <w:tc>
          <w:tcPr>
            <w:tcW w:w="3011" w:type="dxa"/>
            <w:shd w:val="clear" w:color="auto" w:fill="auto"/>
            <w:noWrap/>
            <w:vAlign w:val="bottom"/>
          </w:tcPr>
          <w:p w:rsidR="001A4C6A" w:rsidRPr="008E55A5" w:rsidRDefault="001A4C6A" w:rsidP="008E55A5">
            <w:pPr>
              <w:jc w:val="center"/>
              <w:rPr>
                <w:rFonts w:ascii="Times New Roman" w:hAnsi="Times New Roman"/>
              </w:rPr>
            </w:pPr>
            <w:proofErr w:type="gramStart"/>
            <w:r w:rsidRPr="008E55A5">
              <w:rPr>
                <w:rFonts w:ascii="Times New Roman" w:hAnsi="Times New Roman"/>
              </w:rPr>
              <w:t>integration</w:t>
            </w:r>
            <w:proofErr w:type="gramEnd"/>
            <w:r w:rsidRPr="008E55A5">
              <w:rPr>
                <w:rFonts w:ascii="Times New Roman" w:hAnsi="Times New Roman"/>
              </w:rPr>
              <w:t xml:space="preserve"> host factor subunit alpha</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Pfl01_1937</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-1.1066</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0.0131</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0.1433</w:t>
            </w:r>
          </w:p>
        </w:tc>
      </w:tr>
      <w:tr w:rsidR="001A4C6A" w:rsidRPr="008E55A5">
        <w:trPr>
          <w:trHeight w:val="300"/>
        </w:trPr>
        <w:tc>
          <w:tcPr>
            <w:tcW w:w="1220"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13</w:t>
            </w:r>
          </w:p>
        </w:tc>
        <w:tc>
          <w:tcPr>
            <w:tcW w:w="30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MerR family transcriptional regulator</w:t>
            </w:r>
          </w:p>
        </w:tc>
        <w:tc>
          <w:tcPr>
            <w:tcW w:w="1408"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Pfl01_1938</w:t>
            </w:r>
          </w:p>
        </w:tc>
        <w:tc>
          <w:tcPr>
            <w:tcW w:w="1311"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-1.1147</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0.0491</w:t>
            </w:r>
          </w:p>
        </w:tc>
        <w:tc>
          <w:tcPr>
            <w:tcW w:w="1269" w:type="dxa"/>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0.2675</w:t>
            </w:r>
          </w:p>
        </w:tc>
      </w:tr>
      <w:tr w:rsidR="001A4C6A" w:rsidRPr="008E55A5">
        <w:trPr>
          <w:trHeight w:val="300"/>
        </w:trPr>
        <w:tc>
          <w:tcPr>
            <w:tcW w:w="1220"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14</w:t>
            </w:r>
          </w:p>
        </w:tc>
        <w:tc>
          <w:tcPr>
            <w:tcW w:w="3011"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DNA helicase-like protein</w:t>
            </w:r>
          </w:p>
        </w:tc>
        <w:tc>
          <w:tcPr>
            <w:tcW w:w="1408"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Pfl01_1939</w:t>
            </w:r>
          </w:p>
        </w:tc>
        <w:tc>
          <w:tcPr>
            <w:tcW w:w="1311"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c>
          <w:tcPr>
            <w:tcW w:w="1269" w:type="dxa"/>
            <w:tcBorders>
              <w:bottom w:val="single" w:sz="4" w:space="0" w:color="auto"/>
            </w:tcBorders>
            <w:shd w:val="clear" w:color="auto" w:fill="auto"/>
            <w:noWrap/>
            <w:vAlign w:val="bottom"/>
          </w:tcPr>
          <w:p w:rsidR="001A4C6A" w:rsidRPr="008E55A5" w:rsidRDefault="001A4C6A" w:rsidP="008E55A5">
            <w:pPr>
              <w:jc w:val="center"/>
              <w:rPr>
                <w:rFonts w:ascii="Times New Roman" w:hAnsi="Times New Roman"/>
              </w:rPr>
            </w:pPr>
            <w:r w:rsidRPr="008E55A5">
              <w:rPr>
                <w:rFonts w:ascii="Times New Roman" w:hAnsi="Times New Roman"/>
              </w:rPr>
              <w:t>ND</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A21</w:t>
      </w:r>
      <w:r w:rsidR="001A4C6A" w:rsidRPr="00EB24D3">
        <w:rPr>
          <w:rFonts w:ascii="Times New Roman" w:hAnsi="Times New Roman"/>
          <w:b/>
        </w:rPr>
        <w:t xml:space="preserve">. </w:t>
      </w:r>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G</w:t>
      </w:r>
      <w:r w:rsidR="001A4C6A">
        <w:rPr>
          <w:rFonts w:ascii="Times New Roman" w:hAnsi="Times New Roman"/>
        </w:rPr>
        <w:t xml:space="preserve"> in Cold Shock 1 </w:t>
      </w:r>
      <w:r w:rsidR="001A4C6A" w:rsidRPr="00EB24D3">
        <w:rPr>
          <w:rFonts w:ascii="Times New Roman" w:hAnsi="Times New Roman"/>
        </w:rPr>
        <w:t xml:space="preserve">Experiment.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A2</w:t>
      </w:r>
      <w:r w:rsidR="001A4C6A" w:rsidRPr="00EB24D3">
        <w:rPr>
          <w:rFonts w:ascii="Times New Roman" w:hAnsi="Times New Roman"/>
        </w:rPr>
        <w:t>.</w:t>
      </w:r>
    </w:p>
    <w:tbl>
      <w:tblPr>
        <w:tblW w:w="9346" w:type="dxa"/>
        <w:tblInd w:w="88" w:type="dxa"/>
        <w:tblLook w:val="0000"/>
      </w:tblPr>
      <w:tblGrid>
        <w:gridCol w:w="1208"/>
        <w:gridCol w:w="2941"/>
        <w:gridCol w:w="1404"/>
        <w:gridCol w:w="1293"/>
        <w:gridCol w:w="1250"/>
        <w:gridCol w:w="1250"/>
      </w:tblGrid>
      <w:tr w:rsidR="001A4C6A" w:rsidRPr="0015119C">
        <w:trPr>
          <w:trHeight w:val="300"/>
        </w:trPr>
        <w:tc>
          <w:tcPr>
            <w:tcW w:w="150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Figure A2 Gene Number</w:t>
            </w:r>
          </w:p>
        </w:tc>
        <w:tc>
          <w:tcPr>
            <w:tcW w:w="484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Gene Name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Fold Change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P-value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FDR P-value</w:t>
            </w:r>
          </w:p>
        </w:tc>
      </w:tr>
      <w:tr w:rsidR="001A4C6A" w:rsidRPr="0015119C">
        <w:trPr>
          <w:trHeight w:val="300"/>
        </w:trPr>
        <w:tc>
          <w:tcPr>
            <w:tcW w:w="150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w:t>
            </w:r>
          </w:p>
        </w:tc>
        <w:tc>
          <w:tcPr>
            <w:tcW w:w="484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Pfl01_1926</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2</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3</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Pfl01_1928</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4</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cspG</w:t>
            </w:r>
            <w:proofErr w:type="gramEnd"/>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Pfl01_1929</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1.1888</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0.0004</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0.0400</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Pfl01_1930</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6</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threonyl</w:t>
            </w:r>
            <w:proofErr w:type="gramEnd"/>
            <w:r w:rsidRPr="0015119C">
              <w:rPr>
                <w:rFonts w:ascii="Times New Roman" w:hAnsi="Times New Roman"/>
              </w:rPr>
              <w:t>-tRNA synthetase</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1.3879</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0.0009</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0.0404</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7</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translation</w:t>
            </w:r>
            <w:proofErr w:type="gramEnd"/>
            <w:r w:rsidRPr="0015119C">
              <w:rPr>
                <w:rFonts w:ascii="Times New Roman" w:hAnsi="Times New Roman"/>
              </w:rPr>
              <w:t xml:space="preserve"> initiation factor IF-3</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Pfl01_1932</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1.2754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0.0001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0.0400</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8</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50S ribosomal protein L35</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Pfl01_1933</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1.3965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0.0166</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0.0951</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9</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50S ribosomal protein L20</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1.2997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0.0031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0.0487</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phenylalanyl</w:t>
            </w:r>
            <w:proofErr w:type="gramEnd"/>
            <w:r w:rsidRPr="0015119C">
              <w:rPr>
                <w:rFonts w:ascii="Times New Roman" w:hAnsi="Times New Roman"/>
              </w:rPr>
              <w:t>-tRNA synthetase subunit alpha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1.2517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0.0644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0.2159</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11</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phenylalanyl</w:t>
            </w:r>
            <w:proofErr w:type="gramEnd"/>
            <w:r w:rsidRPr="0015119C">
              <w:rPr>
                <w:rFonts w:ascii="Times New Roman" w:hAnsi="Times New Roman"/>
              </w:rPr>
              <w:t>-tRNA synthetase subunit beta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Pfl01_1936</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1.2623</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0.0375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0.1516</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integration</w:t>
            </w:r>
            <w:proofErr w:type="gramEnd"/>
            <w:r w:rsidRPr="0015119C">
              <w:rPr>
                <w:rFonts w:ascii="Times New Roman" w:hAnsi="Times New Roman"/>
              </w:rPr>
              <w:t xml:space="preserve"> host factor subunit alpha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1.2032</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0.0106</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0.0754</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13</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MerR family transcriptional regulator</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Pfl01_1938</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1.5515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0.0024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0.0462</w:t>
            </w:r>
          </w:p>
        </w:tc>
      </w:tr>
      <w:tr w:rsidR="001A4C6A" w:rsidRPr="0015119C">
        <w:trPr>
          <w:trHeight w:val="300"/>
        </w:trPr>
        <w:tc>
          <w:tcPr>
            <w:tcW w:w="150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14</w:t>
            </w:r>
          </w:p>
        </w:tc>
        <w:tc>
          <w:tcPr>
            <w:tcW w:w="484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DNA helicase-like protein</w:t>
            </w:r>
          </w:p>
        </w:tc>
        <w:tc>
          <w:tcPr>
            <w:tcW w:w="150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Pfl01_1939</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A22</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G</w:t>
      </w:r>
      <w:r w:rsidR="001A4C6A">
        <w:rPr>
          <w:rFonts w:ascii="Times New Roman" w:hAnsi="Times New Roman"/>
        </w:rPr>
        <w:t xml:space="preserve"> in Cold Shock 2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A2</w:t>
      </w:r>
      <w:r w:rsidR="001A4C6A" w:rsidRPr="00EB24D3">
        <w:rPr>
          <w:rFonts w:ascii="Times New Roman" w:hAnsi="Times New Roman"/>
        </w:rPr>
        <w:t>.</w:t>
      </w:r>
    </w:p>
    <w:tbl>
      <w:tblPr>
        <w:tblW w:w="9346" w:type="dxa"/>
        <w:tblInd w:w="88" w:type="dxa"/>
        <w:tblLook w:val="0000"/>
      </w:tblPr>
      <w:tblGrid>
        <w:gridCol w:w="1208"/>
        <w:gridCol w:w="2941"/>
        <w:gridCol w:w="1404"/>
        <w:gridCol w:w="1293"/>
        <w:gridCol w:w="1250"/>
        <w:gridCol w:w="1250"/>
      </w:tblGrid>
      <w:tr w:rsidR="001A4C6A" w:rsidRPr="0015119C" w:rsidTr="00B555CD">
        <w:trPr>
          <w:trHeight w:val="300"/>
        </w:trPr>
        <w:tc>
          <w:tcPr>
            <w:tcW w:w="150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Figure A2 Gene Number</w:t>
            </w:r>
          </w:p>
        </w:tc>
        <w:tc>
          <w:tcPr>
            <w:tcW w:w="484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Gene Name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Fold Change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P-value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FDR P-value</w:t>
            </w:r>
          </w:p>
        </w:tc>
      </w:tr>
      <w:tr w:rsidR="001A4C6A" w:rsidRPr="0015119C" w:rsidTr="00B555CD">
        <w:trPr>
          <w:trHeight w:val="300"/>
        </w:trPr>
        <w:tc>
          <w:tcPr>
            <w:tcW w:w="150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w:t>
            </w:r>
          </w:p>
        </w:tc>
        <w:tc>
          <w:tcPr>
            <w:tcW w:w="484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Pfl01_1926</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2</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3</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Pfl01_1928</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4</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cspG</w:t>
            </w:r>
            <w:proofErr w:type="gramEnd"/>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Pfl01_1929</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1.1817</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0.0005</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0.0704</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Pfl01_1930</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6</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threonyl</w:t>
            </w:r>
            <w:proofErr w:type="gramEnd"/>
            <w:r w:rsidRPr="0015119C">
              <w:rPr>
                <w:rFonts w:ascii="Times New Roman" w:hAnsi="Times New Roman"/>
              </w:rPr>
              <w:t>-tRNA synthetase</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1.2929</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0.0034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0.0773</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7</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translation</w:t>
            </w:r>
            <w:proofErr w:type="gramEnd"/>
            <w:r w:rsidRPr="0015119C">
              <w:rPr>
                <w:rFonts w:ascii="Times New Roman" w:hAnsi="Times New Roman"/>
              </w:rPr>
              <w:t xml:space="preserve"> initiation factor IF-3</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Pfl01_1932</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1.1197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0.0141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0.0877</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8</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50S ribosomal protein L35</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Pfl01_1933</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1.0954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0.1894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0.4069</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9</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50S ribosomal protein L20</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1.0985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0.1600</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0.3537</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phenylalanyl</w:t>
            </w:r>
            <w:proofErr w:type="gramEnd"/>
            <w:r w:rsidRPr="0015119C">
              <w:rPr>
                <w:rFonts w:ascii="Times New Roman" w:hAnsi="Times New Roman"/>
              </w:rPr>
              <w:t>-tRNA synthetase subunit alpha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1.2616</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0.0583</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0.1661</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11</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phenylalanyl</w:t>
            </w:r>
            <w:proofErr w:type="gramEnd"/>
            <w:r w:rsidRPr="0015119C">
              <w:rPr>
                <w:rFonts w:ascii="Times New Roman" w:hAnsi="Times New Roman"/>
              </w:rPr>
              <w:t>-tRNA synthetase subunit beta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Pfl01_1936</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1.2735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0.0471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0.1450</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integration</w:t>
            </w:r>
            <w:proofErr w:type="gramEnd"/>
            <w:r w:rsidRPr="0015119C">
              <w:rPr>
                <w:rFonts w:ascii="Times New Roman" w:hAnsi="Times New Roman"/>
              </w:rPr>
              <w:t xml:space="preserve"> host factor subunit alpha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1.3034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0.0077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0.0797</w:t>
            </w:r>
          </w:p>
        </w:tc>
      </w:tr>
      <w:tr w:rsidR="001A4C6A" w:rsidRPr="0015119C" w:rsidTr="00B555CD">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13</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MerR family transcriptional regulator</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Pfl01_1938</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1.7659</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0.0085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0.0803</w:t>
            </w:r>
          </w:p>
        </w:tc>
      </w:tr>
      <w:tr w:rsidR="001A4C6A" w:rsidRPr="0015119C" w:rsidTr="00B555CD">
        <w:trPr>
          <w:trHeight w:val="300"/>
        </w:trPr>
        <w:tc>
          <w:tcPr>
            <w:tcW w:w="150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14</w:t>
            </w:r>
          </w:p>
        </w:tc>
        <w:tc>
          <w:tcPr>
            <w:tcW w:w="484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DNA helicase-like protein</w:t>
            </w:r>
          </w:p>
        </w:tc>
        <w:tc>
          <w:tcPr>
            <w:tcW w:w="150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Pfl01_1939</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A23</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G</w:t>
      </w:r>
      <w:r w:rsidR="001A4C6A">
        <w:rPr>
          <w:rFonts w:ascii="Times New Roman" w:hAnsi="Times New Roman"/>
        </w:rPr>
        <w:t xml:space="preserve"> in Control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A2</w:t>
      </w:r>
      <w:r w:rsidR="001A4C6A" w:rsidRPr="00EB24D3">
        <w:rPr>
          <w:rFonts w:ascii="Times New Roman" w:hAnsi="Times New Roman"/>
        </w:rPr>
        <w:t>.</w:t>
      </w:r>
    </w:p>
    <w:tbl>
      <w:tblPr>
        <w:tblW w:w="9346" w:type="dxa"/>
        <w:tblInd w:w="88" w:type="dxa"/>
        <w:tblLook w:val="0000"/>
      </w:tblPr>
      <w:tblGrid>
        <w:gridCol w:w="1210"/>
        <w:gridCol w:w="2949"/>
        <w:gridCol w:w="1405"/>
        <w:gridCol w:w="1295"/>
        <w:gridCol w:w="1235"/>
        <w:gridCol w:w="1252"/>
      </w:tblGrid>
      <w:tr w:rsidR="001A4C6A" w:rsidRPr="0015119C">
        <w:trPr>
          <w:trHeight w:val="300"/>
        </w:trPr>
        <w:tc>
          <w:tcPr>
            <w:tcW w:w="150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Figure A2 Gene Number</w:t>
            </w:r>
          </w:p>
        </w:tc>
        <w:tc>
          <w:tcPr>
            <w:tcW w:w="484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Gene Name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Fold Change</w:t>
            </w:r>
          </w:p>
        </w:tc>
        <w:tc>
          <w:tcPr>
            <w:tcW w:w="174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P-value</w:t>
            </w:r>
          </w:p>
        </w:tc>
        <w:tc>
          <w:tcPr>
            <w:tcW w:w="1780" w:type="dxa"/>
            <w:tcBorders>
              <w:top w:val="single" w:sz="4" w:space="0" w:color="auto"/>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FDR P-value</w:t>
            </w:r>
          </w:p>
        </w:tc>
      </w:tr>
      <w:tr w:rsidR="001A4C6A" w:rsidRPr="0015119C">
        <w:trPr>
          <w:trHeight w:val="300"/>
        </w:trPr>
        <w:tc>
          <w:tcPr>
            <w:tcW w:w="150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w:t>
            </w:r>
          </w:p>
        </w:tc>
        <w:tc>
          <w:tcPr>
            <w:tcW w:w="484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Pfl01_1926</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4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top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2</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3</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Pfl01_1928</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4</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cspG</w:t>
            </w:r>
            <w:proofErr w:type="gramEnd"/>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Pfl01_1929</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1.0061</w:t>
            </w:r>
          </w:p>
        </w:tc>
        <w:tc>
          <w:tcPr>
            <w:tcW w:w="174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0.8107</w:t>
            </w:r>
          </w:p>
        </w:tc>
        <w:tc>
          <w:tcPr>
            <w:tcW w:w="1780" w:type="dxa"/>
            <w:shd w:val="clear" w:color="auto" w:fill="auto"/>
            <w:noWrap/>
            <w:vAlign w:val="bottom"/>
          </w:tcPr>
          <w:p w:rsidR="001A4C6A" w:rsidRPr="0015119C" w:rsidRDefault="001A4C6A" w:rsidP="0015119C">
            <w:pPr>
              <w:jc w:val="center"/>
              <w:rPr>
                <w:rFonts w:ascii="Times New Roman" w:hAnsi="Times New Roman"/>
                <w:b/>
                <w:bCs/>
              </w:rPr>
            </w:pPr>
            <w:r w:rsidRPr="0015119C">
              <w:rPr>
                <w:rFonts w:ascii="Times New Roman" w:hAnsi="Times New Roman"/>
                <w:b/>
                <w:bCs/>
              </w:rPr>
              <w:t>0.9991</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hypothetical</w:t>
            </w:r>
            <w:proofErr w:type="gramEnd"/>
            <w:r w:rsidRPr="0015119C">
              <w:rPr>
                <w:rFonts w:ascii="Times New Roman" w:hAnsi="Times New Roman"/>
              </w:rPr>
              <w:t xml:space="preserve"> protein</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Pfl01_1930</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6</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threonyl</w:t>
            </w:r>
            <w:proofErr w:type="gramEnd"/>
            <w:r w:rsidRPr="0015119C">
              <w:rPr>
                <w:rFonts w:ascii="Times New Roman" w:hAnsi="Times New Roman"/>
              </w:rPr>
              <w:t>-tRNA synthetase</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1.0735</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0.1770</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0.9991</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7</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translation</w:t>
            </w:r>
            <w:proofErr w:type="gramEnd"/>
            <w:r w:rsidRPr="0015119C">
              <w:rPr>
                <w:rFonts w:ascii="Times New Roman" w:hAnsi="Times New Roman"/>
              </w:rPr>
              <w:t xml:space="preserve"> initiation factor IF-3</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Pfl01_1932</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1.1391</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0.0092</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0.8780</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8</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50S ribosomal protein L35</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Pfl01_1933</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1.2749</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0.0437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0.9991</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9</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50S ribosomal protein L20</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Pfl01_1934</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1.1831</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0.0245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0.9745</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phenylalanyl</w:t>
            </w:r>
            <w:proofErr w:type="gramEnd"/>
            <w:r w:rsidRPr="0015119C">
              <w:rPr>
                <w:rFonts w:ascii="Times New Roman" w:hAnsi="Times New Roman"/>
              </w:rPr>
              <w:t>-tRNA synthetase subunit alpha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-1.0080</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0.9278</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0.9991</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11</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phenylalanyl</w:t>
            </w:r>
            <w:proofErr w:type="gramEnd"/>
            <w:r w:rsidRPr="0015119C">
              <w:rPr>
                <w:rFonts w:ascii="Times New Roman" w:hAnsi="Times New Roman"/>
              </w:rPr>
              <w:t>-tRNA synthetase subunit beta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Pfl01_1936</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-1.0088</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0.9215</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0.9991</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12</w:t>
            </w:r>
          </w:p>
        </w:tc>
        <w:tc>
          <w:tcPr>
            <w:tcW w:w="4840" w:type="dxa"/>
            <w:shd w:val="clear" w:color="auto" w:fill="auto"/>
            <w:noWrap/>
            <w:vAlign w:val="bottom"/>
          </w:tcPr>
          <w:p w:rsidR="001A4C6A" w:rsidRPr="0015119C" w:rsidRDefault="001A4C6A" w:rsidP="0015119C">
            <w:pPr>
              <w:jc w:val="center"/>
              <w:rPr>
                <w:rFonts w:ascii="Times New Roman" w:hAnsi="Times New Roman"/>
              </w:rPr>
            </w:pPr>
            <w:proofErr w:type="gramStart"/>
            <w:r w:rsidRPr="0015119C">
              <w:rPr>
                <w:rFonts w:ascii="Times New Roman" w:hAnsi="Times New Roman"/>
              </w:rPr>
              <w:t>integration</w:t>
            </w:r>
            <w:proofErr w:type="gramEnd"/>
            <w:r w:rsidRPr="0015119C">
              <w:rPr>
                <w:rFonts w:ascii="Times New Roman" w:hAnsi="Times New Roman"/>
              </w:rPr>
              <w:t xml:space="preserve"> host factor subunit alpha</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-1.0833</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0.1307</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0.9991</w:t>
            </w:r>
          </w:p>
        </w:tc>
      </w:tr>
      <w:tr w:rsidR="001A4C6A" w:rsidRPr="0015119C">
        <w:trPr>
          <w:trHeight w:val="300"/>
        </w:trPr>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13</w:t>
            </w:r>
          </w:p>
        </w:tc>
        <w:tc>
          <w:tcPr>
            <w:tcW w:w="48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MerR family transcriptional regulator</w:t>
            </w:r>
          </w:p>
        </w:tc>
        <w:tc>
          <w:tcPr>
            <w:tcW w:w="150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Pfl01_1938</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-1.1382</w:t>
            </w:r>
          </w:p>
        </w:tc>
        <w:tc>
          <w:tcPr>
            <w:tcW w:w="174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0.3821</w:t>
            </w:r>
          </w:p>
        </w:tc>
        <w:tc>
          <w:tcPr>
            <w:tcW w:w="1780" w:type="dxa"/>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0.9991</w:t>
            </w:r>
          </w:p>
        </w:tc>
      </w:tr>
      <w:tr w:rsidR="001A4C6A" w:rsidRPr="0015119C">
        <w:trPr>
          <w:trHeight w:val="300"/>
        </w:trPr>
        <w:tc>
          <w:tcPr>
            <w:tcW w:w="150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14</w:t>
            </w:r>
          </w:p>
        </w:tc>
        <w:tc>
          <w:tcPr>
            <w:tcW w:w="484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DNA helicase-like protein</w:t>
            </w:r>
          </w:p>
        </w:tc>
        <w:tc>
          <w:tcPr>
            <w:tcW w:w="150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Pfl01_1939</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4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c>
          <w:tcPr>
            <w:tcW w:w="1780" w:type="dxa"/>
            <w:tcBorders>
              <w:bottom w:val="single" w:sz="4" w:space="0" w:color="auto"/>
            </w:tcBorders>
            <w:shd w:val="clear" w:color="auto" w:fill="auto"/>
            <w:noWrap/>
            <w:vAlign w:val="bottom"/>
          </w:tcPr>
          <w:p w:rsidR="001A4C6A" w:rsidRPr="0015119C" w:rsidRDefault="001A4C6A" w:rsidP="0015119C">
            <w:pPr>
              <w:jc w:val="center"/>
              <w:rPr>
                <w:rFonts w:ascii="Times New Roman" w:hAnsi="Times New Roman"/>
              </w:rPr>
            </w:pPr>
            <w:r w:rsidRPr="0015119C">
              <w:rPr>
                <w:rFonts w:ascii="Times New Roman" w:hAnsi="Times New Roman"/>
              </w:rPr>
              <w:t>ND</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A24</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G</w:t>
      </w:r>
      <w:r w:rsidR="001A4C6A">
        <w:rPr>
          <w:rFonts w:ascii="Times New Roman" w:hAnsi="Times New Roman"/>
        </w:rPr>
        <w:t xml:space="preserve"> in Cold Adapted vs Cold Shock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A2</w:t>
      </w:r>
      <w:r w:rsidR="001A4C6A" w:rsidRPr="00EB24D3">
        <w:rPr>
          <w:rFonts w:ascii="Times New Roman" w:hAnsi="Times New Roman"/>
        </w:rPr>
        <w:t>.</w:t>
      </w:r>
    </w:p>
    <w:tbl>
      <w:tblPr>
        <w:tblW w:w="9346" w:type="dxa"/>
        <w:tblInd w:w="88" w:type="dxa"/>
        <w:tblLook w:val="0000"/>
      </w:tblPr>
      <w:tblGrid>
        <w:gridCol w:w="1208"/>
        <w:gridCol w:w="2941"/>
        <w:gridCol w:w="1404"/>
        <w:gridCol w:w="1293"/>
        <w:gridCol w:w="1250"/>
        <w:gridCol w:w="1250"/>
      </w:tblGrid>
      <w:tr w:rsidR="001A4C6A" w:rsidRPr="00DC7ED0">
        <w:trPr>
          <w:trHeight w:val="300"/>
        </w:trPr>
        <w:tc>
          <w:tcPr>
            <w:tcW w:w="1208"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Figure A2 Gene Number</w:t>
            </w:r>
          </w:p>
        </w:tc>
        <w:tc>
          <w:tcPr>
            <w:tcW w:w="2941"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Gene Function</w:t>
            </w:r>
          </w:p>
        </w:tc>
        <w:tc>
          <w:tcPr>
            <w:tcW w:w="1404"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Gene Name</w:t>
            </w:r>
          </w:p>
        </w:tc>
        <w:tc>
          <w:tcPr>
            <w:tcW w:w="1293"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Fold Change</w:t>
            </w:r>
          </w:p>
        </w:tc>
        <w:tc>
          <w:tcPr>
            <w:tcW w:w="125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P-value</w:t>
            </w:r>
          </w:p>
        </w:tc>
        <w:tc>
          <w:tcPr>
            <w:tcW w:w="125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FDR P-value</w:t>
            </w:r>
          </w:p>
        </w:tc>
      </w:tr>
      <w:tr w:rsidR="001A4C6A" w:rsidRPr="00DC7ED0">
        <w:trPr>
          <w:trHeight w:val="300"/>
        </w:trPr>
        <w:tc>
          <w:tcPr>
            <w:tcW w:w="1208"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w:t>
            </w:r>
          </w:p>
        </w:tc>
        <w:tc>
          <w:tcPr>
            <w:tcW w:w="2941"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hypothetical</w:t>
            </w:r>
            <w:proofErr w:type="gramEnd"/>
            <w:r w:rsidRPr="00DC7ED0">
              <w:rPr>
                <w:rFonts w:ascii="Times New Roman" w:hAnsi="Times New Roman"/>
              </w:rPr>
              <w:t xml:space="preserve"> protein</w:t>
            </w:r>
          </w:p>
        </w:tc>
        <w:tc>
          <w:tcPr>
            <w:tcW w:w="1404"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Pfl01_1926</w:t>
            </w:r>
          </w:p>
        </w:tc>
        <w:tc>
          <w:tcPr>
            <w:tcW w:w="1293"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2</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hypothetical</w:t>
            </w:r>
            <w:proofErr w:type="gramEnd"/>
            <w:r w:rsidRPr="00DC7ED0">
              <w:rPr>
                <w:rFonts w:ascii="Times New Roman" w:hAnsi="Times New Roman"/>
              </w:rPr>
              <w:t xml:space="preserve"> protein</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Pfl01_1927</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3</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hypothetical</w:t>
            </w:r>
            <w:proofErr w:type="gramEnd"/>
            <w:r w:rsidRPr="00DC7ED0">
              <w:rPr>
                <w:rFonts w:ascii="Times New Roman" w:hAnsi="Times New Roman"/>
              </w:rPr>
              <w:t xml:space="preserve"> protein</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Pfl01_1928</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4</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cspG</w:t>
            </w:r>
            <w:proofErr w:type="gramEnd"/>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Pfl01_1929</w:t>
            </w:r>
          </w:p>
        </w:tc>
        <w:tc>
          <w:tcPr>
            <w:tcW w:w="1293" w:type="dxa"/>
            <w:shd w:val="clear" w:color="auto" w:fill="auto"/>
            <w:noWrap/>
            <w:vAlign w:val="bottom"/>
          </w:tcPr>
          <w:p w:rsidR="001A4C6A" w:rsidRPr="00DC7ED0" w:rsidRDefault="001A4C6A" w:rsidP="00DC7ED0">
            <w:pPr>
              <w:jc w:val="center"/>
              <w:rPr>
                <w:rFonts w:ascii="Times New Roman" w:hAnsi="Times New Roman"/>
                <w:b/>
                <w:bCs/>
              </w:rPr>
            </w:pPr>
            <w:r w:rsidRPr="00DC7ED0">
              <w:rPr>
                <w:rFonts w:ascii="Times New Roman" w:hAnsi="Times New Roman"/>
                <w:b/>
                <w:bCs/>
              </w:rPr>
              <w:t>1.0747</w:t>
            </w:r>
          </w:p>
        </w:tc>
        <w:tc>
          <w:tcPr>
            <w:tcW w:w="1250" w:type="dxa"/>
            <w:shd w:val="clear" w:color="auto" w:fill="auto"/>
            <w:noWrap/>
            <w:vAlign w:val="bottom"/>
          </w:tcPr>
          <w:p w:rsidR="001A4C6A" w:rsidRPr="00DC7ED0" w:rsidRDefault="001A4C6A" w:rsidP="00DC7ED0">
            <w:pPr>
              <w:jc w:val="center"/>
              <w:rPr>
                <w:rFonts w:ascii="Times New Roman" w:hAnsi="Times New Roman"/>
                <w:b/>
                <w:bCs/>
              </w:rPr>
            </w:pPr>
            <w:r w:rsidRPr="00DC7ED0">
              <w:rPr>
                <w:rFonts w:ascii="Times New Roman" w:hAnsi="Times New Roman"/>
                <w:b/>
                <w:bCs/>
              </w:rPr>
              <w:t>0.0811</w:t>
            </w:r>
          </w:p>
        </w:tc>
        <w:tc>
          <w:tcPr>
            <w:tcW w:w="1250" w:type="dxa"/>
            <w:shd w:val="clear" w:color="auto" w:fill="auto"/>
            <w:noWrap/>
            <w:vAlign w:val="bottom"/>
          </w:tcPr>
          <w:p w:rsidR="001A4C6A" w:rsidRPr="00DC7ED0" w:rsidRDefault="001A4C6A" w:rsidP="00DC7ED0">
            <w:pPr>
              <w:jc w:val="center"/>
              <w:rPr>
                <w:rFonts w:ascii="Times New Roman" w:hAnsi="Times New Roman"/>
                <w:b/>
                <w:bCs/>
              </w:rPr>
            </w:pPr>
            <w:r w:rsidRPr="00DC7ED0">
              <w:rPr>
                <w:rFonts w:ascii="Times New Roman" w:hAnsi="Times New Roman"/>
                <w:b/>
                <w:bCs/>
              </w:rPr>
              <w:t>0.1876</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5</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hypothetical</w:t>
            </w:r>
            <w:proofErr w:type="gramEnd"/>
            <w:r w:rsidRPr="00DC7ED0">
              <w:rPr>
                <w:rFonts w:ascii="Times New Roman" w:hAnsi="Times New Roman"/>
              </w:rPr>
              <w:t xml:space="preserve"> protein</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Pfl01_1930</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6</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threonyl</w:t>
            </w:r>
            <w:proofErr w:type="gramEnd"/>
            <w:r w:rsidRPr="00DC7ED0">
              <w:rPr>
                <w:rFonts w:ascii="Times New Roman" w:hAnsi="Times New Roman"/>
              </w:rPr>
              <w:t>-tRNA synthetase</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Pfl01_1931</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1.4025</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0.0008</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0.0132</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7</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translation</w:t>
            </w:r>
            <w:proofErr w:type="gramEnd"/>
            <w:r w:rsidRPr="00DC7ED0">
              <w:rPr>
                <w:rFonts w:ascii="Times New Roman" w:hAnsi="Times New Roman"/>
              </w:rPr>
              <w:t xml:space="preserve"> initiation factor IF-3</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Pfl01_1932</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1.2012</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0.0008</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0.0132</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8</w:t>
            </w:r>
          </w:p>
        </w:tc>
        <w:tc>
          <w:tcPr>
            <w:tcW w:w="2941"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50S ribosomal protein L35</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Pfl01_1933</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1.3939</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0.0088</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0.0322</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9</w:t>
            </w:r>
          </w:p>
        </w:tc>
        <w:tc>
          <w:tcPr>
            <w:tcW w:w="2941"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50S ribosomal protein L20</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Pfl01_1934</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1.2699</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0.0039</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0.0211</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10</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phenylalanyl</w:t>
            </w:r>
            <w:proofErr w:type="gramEnd"/>
            <w:r w:rsidRPr="00DC7ED0">
              <w:rPr>
                <w:rFonts w:ascii="Times New Roman" w:hAnsi="Times New Roman"/>
              </w:rPr>
              <w:t>-tRNA synthetase subunit alpha</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Pfl01_1935</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1.3775</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0.0368</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0.0935</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11</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phenylalanyl</w:t>
            </w:r>
            <w:proofErr w:type="gramEnd"/>
            <w:r w:rsidRPr="00DC7ED0">
              <w:rPr>
                <w:rFonts w:ascii="Times New Roman" w:hAnsi="Times New Roman"/>
              </w:rPr>
              <w:t>-tRNA synthetase subunit beta</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Pfl01_1936</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1.3586</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0.0170</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0.0508</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12</w:t>
            </w:r>
          </w:p>
        </w:tc>
        <w:tc>
          <w:tcPr>
            <w:tcW w:w="2941"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integration</w:t>
            </w:r>
            <w:proofErr w:type="gramEnd"/>
            <w:r w:rsidRPr="00DC7ED0">
              <w:rPr>
                <w:rFonts w:ascii="Times New Roman" w:hAnsi="Times New Roman"/>
              </w:rPr>
              <w:t xml:space="preserve"> host factor subunit alpha</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Pfl01_1937</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1.4440</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0.0020</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0.0164</w:t>
            </w:r>
          </w:p>
        </w:tc>
      </w:tr>
      <w:tr w:rsidR="001A4C6A" w:rsidRPr="00DC7ED0">
        <w:trPr>
          <w:trHeight w:val="300"/>
        </w:trPr>
        <w:tc>
          <w:tcPr>
            <w:tcW w:w="1208"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w:t>
            </w:r>
          </w:p>
        </w:tc>
        <w:tc>
          <w:tcPr>
            <w:tcW w:w="2941"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MerR family transcriptional regulator</w:t>
            </w:r>
          </w:p>
        </w:tc>
        <w:tc>
          <w:tcPr>
            <w:tcW w:w="1404"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Pfl01_1938</w:t>
            </w:r>
          </w:p>
        </w:tc>
        <w:tc>
          <w:tcPr>
            <w:tcW w:w="1293"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2.0027</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0.0010</w:t>
            </w:r>
          </w:p>
        </w:tc>
        <w:tc>
          <w:tcPr>
            <w:tcW w:w="125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0.0135</w:t>
            </w:r>
          </w:p>
        </w:tc>
      </w:tr>
      <w:tr w:rsidR="001A4C6A" w:rsidRPr="00DC7ED0">
        <w:trPr>
          <w:trHeight w:val="300"/>
        </w:trPr>
        <w:tc>
          <w:tcPr>
            <w:tcW w:w="1208"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14</w:t>
            </w:r>
          </w:p>
        </w:tc>
        <w:tc>
          <w:tcPr>
            <w:tcW w:w="2941"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DNA helicase-like protein</w:t>
            </w:r>
          </w:p>
        </w:tc>
        <w:tc>
          <w:tcPr>
            <w:tcW w:w="1404"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Pfl01_1939</w:t>
            </w:r>
          </w:p>
        </w:tc>
        <w:tc>
          <w:tcPr>
            <w:tcW w:w="1293"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c>
          <w:tcPr>
            <w:tcW w:w="125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ND</w:t>
            </w:r>
          </w:p>
        </w:tc>
      </w:tr>
    </w:tbl>
    <w:p w:rsidR="00D817B3" w:rsidRDefault="00D817B3" w:rsidP="001A4C6A">
      <w:pPr>
        <w:spacing w:line="480" w:lineRule="auto"/>
        <w:rPr>
          <w:rFonts w:ascii="Times New Roman" w:hAnsi="Times New Roman"/>
        </w:rPr>
      </w:pPr>
    </w:p>
    <w:p w:rsidR="001A4C6A" w:rsidRPr="00EB24D3" w:rsidRDefault="00D817B3" w:rsidP="001A4C6A">
      <w:pPr>
        <w:spacing w:line="480" w:lineRule="auto"/>
        <w:rPr>
          <w:rFonts w:ascii="Times New Roman" w:hAnsi="Times New Roman"/>
        </w:rPr>
      </w:pPr>
      <w:r>
        <w:rPr>
          <w:rFonts w:ascii="Times New Roman" w:hAnsi="Times New Roman"/>
        </w:rPr>
        <w:t>ND Not Detected</w:t>
      </w:r>
      <w:r w:rsidR="001A4C6A" w:rsidRPr="00EB24D3">
        <w:rPr>
          <w:rFonts w:ascii="Times New Roman" w:hAnsi="Times New Roman"/>
        </w:rPr>
        <w:br w:type="page"/>
      </w:r>
      <w:r w:rsidR="001A4C6A" w:rsidRPr="00EB24D3">
        <w:rPr>
          <w:rFonts w:ascii="Times New Roman" w:hAnsi="Times New Roman"/>
          <w:noProof/>
        </w:rPr>
        <w:drawing>
          <wp:inline distT="0" distB="0" distL="0" distR="0">
            <wp:extent cx="5727700" cy="685800"/>
            <wp:effectExtent l="0" t="0" r="0" b="0"/>
            <wp:docPr id="18" name="O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17119" cy="809141"/>
                      <a:chOff x="156128" y="2959468"/>
                      <a:chExt cx="8417119" cy="809141"/>
                    </a:xfrm>
                  </a:grpSpPr>
                  <a:sp>
                    <a:nvSpPr>
                      <a:cNvPr id="2" name="Right Arrow 1"/>
                      <a:cNvSpPr/>
                    </a:nvSpPr>
                    <a:spPr>
                      <a:xfrm rot="10800000">
                        <a:off x="2804322" y="2959472"/>
                        <a:ext cx="1279321"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 name="Right Arrow 2"/>
                      <a:cNvSpPr/>
                    </a:nvSpPr>
                    <a:spPr>
                      <a:xfrm rot="10800000">
                        <a:off x="156128" y="2959469"/>
                        <a:ext cx="742006"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Right Arrow 3"/>
                      <a:cNvSpPr/>
                    </a:nvSpPr>
                    <a:spPr>
                      <a:xfrm rot="10800000">
                        <a:off x="898134" y="2959468"/>
                        <a:ext cx="678040"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 name="Right Arrow 4"/>
                      <a:cNvSpPr/>
                    </a:nvSpPr>
                    <a:spPr>
                      <a:xfrm rot="10800000">
                        <a:off x="1576174" y="2959469"/>
                        <a:ext cx="191898"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Right Arrow 5"/>
                      <a:cNvSpPr/>
                    </a:nvSpPr>
                    <a:spPr>
                      <a:xfrm rot="10800000">
                        <a:off x="1768072" y="2959470"/>
                        <a:ext cx="703627"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Right Arrow 6"/>
                      <a:cNvSpPr/>
                    </a:nvSpPr>
                    <a:spPr>
                      <a:xfrm rot="10800000">
                        <a:off x="2471699" y="2959471"/>
                        <a:ext cx="332623"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Right Arrow 7"/>
                      <a:cNvSpPr/>
                    </a:nvSpPr>
                    <a:spPr>
                      <a:xfrm>
                        <a:off x="4083643" y="2959468"/>
                        <a:ext cx="358210"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Right Arrow 8"/>
                      <a:cNvSpPr/>
                    </a:nvSpPr>
                    <a:spPr>
                      <a:xfrm>
                        <a:off x="4441853" y="2959468"/>
                        <a:ext cx="371003"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 name="Right Arrow 9"/>
                      <a:cNvSpPr/>
                    </a:nvSpPr>
                    <a:spPr>
                      <a:xfrm>
                        <a:off x="4812856" y="2959468"/>
                        <a:ext cx="115139" cy="347468"/>
                      </a:xfrm>
                      <a:prstGeom prst="rightArrow">
                        <a:avLst/>
                      </a:prstGeom>
                      <a:solidFill>
                        <a:srgbClr val="FFED0D"/>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 name="Right Arrow 11"/>
                      <a:cNvSpPr/>
                    </a:nvSpPr>
                    <a:spPr>
                      <a:xfrm rot="10800000">
                        <a:off x="4927995" y="2959473"/>
                        <a:ext cx="1202562"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 name="Right Arrow 12"/>
                      <a:cNvSpPr/>
                    </a:nvSpPr>
                    <a:spPr>
                      <a:xfrm rot="10800000">
                        <a:off x="6130557" y="2959468"/>
                        <a:ext cx="204691"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 name="Right Arrow 13"/>
                      <a:cNvSpPr/>
                    </a:nvSpPr>
                    <a:spPr>
                      <a:xfrm>
                        <a:off x="6335248" y="2959468"/>
                        <a:ext cx="153519" cy="347468"/>
                      </a:xfrm>
                      <a:prstGeom prst="rightArrow">
                        <a:avLst/>
                      </a:prstGeom>
                      <a:solidFill>
                        <a:srgbClr val="0000FF"/>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 name="Right Arrow 14"/>
                      <a:cNvSpPr/>
                    </a:nvSpPr>
                    <a:spPr>
                      <a:xfrm rot="10800000">
                        <a:off x="6488767" y="2959468"/>
                        <a:ext cx="665247" cy="347468"/>
                      </a:xfrm>
                      <a:prstGeom prst="rightArrow">
                        <a:avLst/>
                      </a:prstGeom>
                      <a:solidFill>
                        <a:srgbClr val="FF1DE3"/>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 name="Right Arrow 15"/>
                      <a:cNvSpPr/>
                    </a:nvSpPr>
                    <a:spPr>
                      <a:xfrm>
                        <a:off x="7154014" y="2959473"/>
                        <a:ext cx="1176975"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 name="Right Arrow 16"/>
                      <a:cNvSpPr/>
                    </a:nvSpPr>
                    <a:spPr>
                      <a:xfrm>
                        <a:off x="8330989" y="2959475"/>
                        <a:ext cx="230278"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 name="TextBox 18"/>
                      <a:cNvSpPr txBox="1"/>
                    </a:nvSpPr>
                    <a:spPr>
                      <a:xfrm>
                        <a:off x="449915" y="3306944"/>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a:t>
                          </a:r>
                          <a:endParaRPr lang="en-US" sz="1200" dirty="0">
                            <a:latin typeface="Times New Roman"/>
                            <a:cs typeface="Times New Roman"/>
                          </a:endParaRPr>
                        </a:p>
                      </a:txBody>
                      <a:useSpRect/>
                    </a:txSp>
                  </a:sp>
                  <a:sp>
                    <a:nvSpPr>
                      <a:cNvPr id="20" name="TextBox 19"/>
                      <a:cNvSpPr txBox="1"/>
                    </a:nvSpPr>
                    <a:spPr>
                      <a:xfrm>
                        <a:off x="1186437" y="3306943"/>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2</a:t>
                          </a:r>
                          <a:endParaRPr lang="en-US" sz="1200" dirty="0">
                            <a:latin typeface="Times New Roman"/>
                            <a:cs typeface="Times New Roman"/>
                          </a:endParaRPr>
                        </a:p>
                      </a:txBody>
                      <a:useSpRect/>
                    </a:txSp>
                  </a:sp>
                  <a:sp>
                    <a:nvSpPr>
                      <a:cNvPr id="21" name="TextBox 20"/>
                      <a:cNvSpPr txBox="1"/>
                    </a:nvSpPr>
                    <a:spPr>
                      <a:xfrm>
                        <a:off x="1576174"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3</a:t>
                          </a:r>
                          <a:endParaRPr lang="en-US" sz="1200" dirty="0">
                            <a:latin typeface="Times New Roman"/>
                            <a:cs typeface="Times New Roman"/>
                          </a:endParaRPr>
                        </a:p>
                      </a:txBody>
                      <a:useSpRect/>
                    </a:txSp>
                  </a:sp>
                  <a:sp>
                    <a:nvSpPr>
                      <a:cNvPr id="22" name="TextBox 21"/>
                      <a:cNvSpPr txBox="1"/>
                    </a:nvSpPr>
                    <a:spPr>
                      <a:xfrm>
                        <a:off x="2036659"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4</a:t>
                          </a:r>
                          <a:endParaRPr lang="en-US" sz="1200" dirty="0">
                            <a:latin typeface="Times New Roman"/>
                            <a:cs typeface="Times New Roman"/>
                          </a:endParaRPr>
                        </a:p>
                      </a:txBody>
                      <a:useSpRect/>
                    </a:txSp>
                  </a:sp>
                  <a:sp>
                    <a:nvSpPr>
                      <a:cNvPr id="23" name="TextBox 22"/>
                      <a:cNvSpPr txBox="1"/>
                    </a:nvSpPr>
                    <a:spPr>
                      <a:xfrm>
                        <a:off x="2546138"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5</a:t>
                          </a:r>
                          <a:endParaRPr lang="en-US" sz="1200" dirty="0">
                            <a:latin typeface="Times New Roman"/>
                            <a:cs typeface="Times New Roman"/>
                          </a:endParaRPr>
                        </a:p>
                      </a:txBody>
                      <a:useSpRect/>
                    </a:txSp>
                  </a:sp>
                  <a:sp>
                    <a:nvSpPr>
                      <a:cNvPr id="24" name="TextBox 23"/>
                      <a:cNvSpPr txBox="1"/>
                    </a:nvSpPr>
                    <a:spPr>
                      <a:xfrm>
                        <a:off x="3348808"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6</a:t>
                          </a:r>
                          <a:endParaRPr lang="en-US" sz="1200" dirty="0">
                            <a:latin typeface="Times New Roman"/>
                            <a:cs typeface="Times New Roman"/>
                          </a:endParaRPr>
                        </a:p>
                      </a:txBody>
                      <a:useSpRect/>
                    </a:txSp>
                  </a:sp>
                  <a:sp>
                    <a:nvSpPr>
                      <a:cNvPr id="25" name="TextBox 24"/>
                      <a:cNvSpPr txBox="1"/>
                    </a:nvSpPr>
                    <a:spPr>
                      <a:xfrm>
                        <a:off x="4107603" y="3306937"/>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7</a:t>
                          </a:r>
                          <a:endParaRPr lang="en-US" sz="1200" dirty="0">
                            <a:latin typeface="Times New Roman"/>
                            <a:cs typeface="Times New Roman"/>
                          </a:endParaRPr>
                        </a:p>
                      </a:txBody>
                      <a:useSpRect/>
                    </a:txSp>
                  </a:sp>
                  <a:sp>
                    <a:nvSpPr>
                      <a:cNvPr id="26" name="TextBox 25"/>
                      <a:cNvSpPr txBox="1"/>
                    </a:nvSpPr>
                    <a:spPr>
                      <a:xfrm>
                        <a:off x="4478378"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8</a:t>
                          </a:r>
                          <a:endParaRPr lang="en-US" sz="1200" dirty="0">
                            <a:latin typeface="Times New Roman"/>
                            <a:cs typeface="Times New Roman"/>
                          </a:endParaRPr>
                        </a:p>
                      </a:txBody>
                      <a:useSpRect/>
                    </a:txSp>
                  </a:sp>
                  <a:sp>
                    <a:nvSpPr>
                      <a:cNvPr id="27" name="TextBox 26"/>
                      <a:cNvSpPr txBox="1"/>
                    </a:nvSpPr>
                    <a:spPr>
                      <a:xfrm>
                        <a:off x="4733310" y="33069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9</a:t>
                          </a:r>
                          <a:endParaRPr lang="en-US" sz="1200" dirty="0">
                            <a:latin typeface="Times New Roman"/>
                            <a:cs typeface="Times New Roman"/>
                          </a:endParaRPr>
                        </a:p>
                      </a:txBody>
                      <a:useSpRect/>
                    </a:txSp>
                  </a:sp>
                  <a:sp>
                    <a:nvSpPr>
                      <a:cNvPr id="28" name="TextBox 27"/>
                      <a:cNvSpPr txBox="1"/>
                    </a:nvSpPr>
                    <a:spPr>
                      <a:xfrm>
                        <a:off x="5438794"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10</a:t>
                          </a:r>
                          <a:endParaRPr lang="en-US" sz="1200" dirty="0">
                            <a:latin typeface="Times New Roman"/>
                            <a:cs typeface="Times New Roman"/>
                          </a:endParaRPr>
                        </a:p>
                      </a:txBody>
                      <a:useSpRect/>
                    </a:txSp>
                  </a:sp>
                  <a:sp>
                    <a:nvSpPr>
                      <a:cNvPr id="29" name="TextBox 28"/>
                      <a:cNvSpPr txBox="1"/>
                    </a:nvSpPr>
                    <a:spPr>
                      <a:xfrm>
                        <a:off x="6062024" y="3306944"/>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11</a:t>
                          </a:r>
                          <a:endParaRPr lang="en-US" sz="1200" dirty="0">
                            <a:latin typeface="Times New Roman"/>
                            <a:cs typeface="Times New Roman"/>
                          </a:endParaRPr>
                        </a:p>
                      </a:txBody>
                      <a:useSpRect/>
                    </a:txSp>
                  </a:sp>
                  <a:sp>
                    <a:nvSpPr>
                      <a:cNvPr id="30" name="TextBox 29"/>
                      <a:cNvSpPr txBox="1"/>
                    </a:nvSpPr>
                    <a:spPr>
                      <a:xfrm>
                        <a:off x="6251201" y="3306937"/>
                        <a:ext cx="379292" cy="276998"/>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12</a:t>
                          </a:r>
                          <a:endParaRPr lang="en-US" sz="1200" dirty="0">
                            <a:latin typeface="Times New Roman"/>
                            <a:cs typeface="Times New Roman"/>
                          </a:endParaRPr>
                        </a:p>
                      </a:txBody>
                      <a:useSpRect/>
                    </a:txSp>
                  </a:sp>
                  <a:sp>
                    <a:nvSpPr>
                      <a:cNvPr id="31" name="TextBox 30"/>
                      <a:cNvSpPr txBox="1"/>
                    </a:nvSpPr>
                    <a:spPr>
                      <a:xfrm>
                        <a:off x="6690862" y="3306944"/>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13</a:t>
                          </a:r>
                          <a:endParaRPr lang="en-US" sz="1200" dirty="0">
                            <a:latin typeface="Times New Roman"/>
                            <a:cs typeface="Times New Roman"/>
                          </a:endParaRPr>
                        </a:p>
                      </a:txBody>
                      <a:useSpRect/>
                    </a:txSp>
                  </a:sp>
                  <a:sp>
                    <a:nvSpPr>
                      <a:cNvPr id="32" name="TextBox 31"/>
                      <a:cNvSpPr txBox="1"/>
                    </a:nvSpPr>
                    <a:spPr>
                      <a:xfrm>
                        <a:off x="7527737" y="3306936"/>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14</a:t>
                          </a:r>
                          <a:endParaRPr lang="en-US" sz="1200" dirty="0">
                            <a:latin typeface="Times New Roman"/>
                            <a:cs typeface="Times New Roman"/>
                          </a:endParaRPr>
                        </a:p>
                      </a:txBody>
                      <a:useSpRect/>
                    </a:txSp>
                  </a:sp>
                  <a:sp>
                    <a:nvSpPr>
                      <a:cNvPr id="33" name="TextBox 32"/>
                      <a:cNvSpPr txBox="1"/>
                    </a:nvSpPr>
                    <a:spPr>
                      <a:xfrm>
                        <a:off x="8193955" y="3306937"/>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15</a:t>
                          </a:r>
                          <a:endParaRPr lang="en-US" sz="1200" dirty="0">
                            <a:latin typeface="Times New Roman"/>
                            <a:cs typeface="Times New Roman"/>
                          </a:endParaRPr>
                        </a:p>
                      </a:txBody>
                      <a:useSpRect/>
                    </a:txSp>
                  </a:sp>
                </lc:lockedCanvas>
              </a:graphicData>
            </a:graphic>
          </wp:inline>
        </w:drawing>
      </w:r>
    </w:p>
    <w:p w:rsidR="001A4C6A" w:rsidRPr="00EB24D3" w:rsidRDefault="001A4C6A" w:rsidP="001A4C6A">
      <w:pPr>
        <w:jc w:val="center"/>
        <w:rPr>
          <w:rFonts w:ascii="Times New Roman" w:hAnsi="Times New Roman"/>
        </w:rPr>
      </w:pPr>
    </w:p>
    <w:p w:rsidR="001A4C6A" w:rsidRPr="00DC7ED0" w:rsidRDefault="001A4C6A" w:rsidP="001A4C6A">
      <w:pPr>
        <w:spacing w:line="480" w:lineRule="auto"/>
        <w:rPr>
          <w:rFonts w:ascii="Times New Roman" w:hAnsi="Times New Roman"/>
        </w:rPr>
      </w:pPr>
      <w:r>
        <w:rPr>
          <w:rFonts w:ascii="Times New Roman" w:hAnsi="Times New Roman"/>
          <w:b/>
        </w:rPr>
        <w:t>Figure A3</w:t>
      </w:r>
      <w:r w:rsidRPr="00EB24D3">
        <w:rPr>
          <w:rFonts w:ascii="Times New Roman" w:hAnsi="Times New Roman"/>
          <w:b/>
        </w:rPr>
        <w:t xml:space="preserve">. </w:t>
      </w:r>
      <w:proofErr w:type="gramStart"/>
      <w:r w:rsidRPr="00EB24D3">
        <w:rPr>
          <w:rFonts w:ascii="Times New Roman" w:hAnsi="Times New Roman"/>
        </w:rPr>
        <w:t xml:space="preserve">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cspD</w:t>
      </w:r>
      <w:r w:rsidRPr="00EB24D3">
        <w:rPr>
          <w:rFonts w:ascii="Times New Roman" w:hAnsi="Times New Roman"/>
        </w:rPr>
        <w:t>.</w:t>
      </w:r>
      <w:proofErr w:type="gramEnd"/>
      <w:r w:rsidRPr="00EB24D3">
        <w:rPr>
          <w:rFonts w:ascii="Times New Roman" w:hAnsi="Times New Roman"/>
        </w:rPr>
        <w:t xml:space="preserve"> Genes highlighted in the same color are part of the same operon.</w:t>
      </w:r>
      <w:r>
        <w:rPr>
          <w:rFonts w:ascii="Times New Roman" w:hAnsi="Times New Roman"/>
        </w:rPr>
        <w:t xml:space="preserve"> 1,</w:t>
      </w:r>
      <w:r w:rsidRPr="00EB24D3">
        <w:rPr>
          <w:rFonts w:ascii="Times New Roman" w:hAnsi="Times New Roman"/>
        </w:rPr>
        <w:t xml:space="preserve"> </w:t>
      </w:r>
      <w:r w:rsidRPr="00DC7ED0">
        <w:rPr>
          <w:rFonts w:ascii="Times New Roman" w:hAnsi="Times New Roman"/>
        </w:rPr>
        <w:t>precorrin-2 dehydrogenase / uroporphyrinogen-III C-methyltransferase</w:t>
      </w:r>
      <w:r>
        <w:rPr>
          <w:rFonts w:ascii="Times New Roman" w:hAnsi="Times New Roman"/>
        </w:rPr>
        <w:t xml:space="preserve">; 2, </w:t>
      </w:r>
      <w:r w:rsidRPr="00DC7ED0">
        <w:rPr>
          <w:rFonts w:ascii="Times New Roman" w:hAnsi="Times New Roman"/>
        </w:rPr>
        <w:t>seryl-tRNA synthetase</w:t>
      </w:r>
      <w:r>
        <w:rPr>
          <w:rFonts w:ascii="Times New Roman" w:hAnsi="Times New Roman"/>
        </w:rPr>
        <w:t xml:space="preserve">; 3, </w:t>
      </w:r>
      <w:r w:rsidRPr="00DC7ED0">
        <w:rPr>
          <w:rFonts w:ascii="Times New Roman" w:hAnsi="Times New Roman"/>
        </w:rPr>
        <w:t>camphor resistance protein CrcB</w:t>
      </w:r>
      <w:r>
        <w:rPr>
          <w:rFonts w:ascii="Times New Roman" w:hAnsi="Times New Roman"/>
        </w:rPr>
        <w:t xml:space="preserve">; 4, </w:t>
      </w:r>
      <w:r w:rsidRPr="00DC7ED0">
        <w:rPr>
          <w:rFonts w:ascii="Times New Roman" w:hAnsi="Times New Roman"/>
        </w:rPr>
        <w:t>recombination factor protein RarA</w:t>
      </w:r>
      <w:r>
        <w:rPr>
          <w:rFonts w:ascii="Times New Roman" w:hAnsi="Times New Roman"/>
        </w:rPr>
        <w:t xml:space="preserve">; 5, </w:t>
      </w:r>
      <w:r w:rsidRPr="00DC7ED0">
        <w:rPr>
          <w:rFonts w:ascii="Times New Roman" w:hAnsi="Times New Roman"/>
        </w:rPr>
        <w:t>outer-membrane lipoprotein carrier protein</w:t>
      </w:r>
      <w:r>
        <w:rPr>
          <w:rFonts w:ascii="Times New Roman" w:hAnsi="Times New Roman"/>
        </w:rPr>
        <w:t xml:space="preserve">; 6, </w:t>
      </w:r>
      <w:r w:rsidRPr="00DC7ED0">
        <w:rPr>
          <w:rFonts w:ascii="Times New Roman" w:hAnsi="Times New Roman"/>
        </w:rPr>
        <w:t>DNA translocase FtsK</w:t>
      </w:r>
      <w:r>
        <w:rPr>
          <w:rFonts w:ascii="Times New Roman" w:hAnsi="Times New Roman"/>
        </w:rPr>
        <w:t xml:space="preserve">; 7, </w:t>
      </w:r>
      <w:r w:rsidRPr="00DC7ED0">
        <w:rPr>
          <w:rFonts w:ascii="Times New Roman" w:hAnsi="Times New Roman"/>
        </w:rPr>
        <w:t>leucyl/phenylalanyl-tRNA--protein transferase</w:t>
      </w:r>
      <w:r>
        <w:rPr>
          <w:rFonts w:ascii="Times New Roman" w:hAnsi="Times New Roman"/>
        </w:rPr>
        <w:t xml:space="preserve">; 8, </w:t>
      </w:r>
      <w:r w:rsidRPr="00DC7ED0">
        <w:rPr>
          <w:rFonts w:ascii="Times New Roman" w:hAnsi="Times New Roman"/>
        </w:rPr>
        <w:t>arginyl-tRNA-protein transferase</w:t>
      </w:r>
      <w:r>
        <w:rPr>
          <w:rFonts w:ascii="Times New Roman" w:hAnsi="Times New Roman"/>
        </w:rPr>
        <w:t xml:space="preserve">; 9, </w:t>
      </w:r>
      <w:r w:rsidRPr="00DC7ED0">
        <w:rPr>
          <w:rFonts w:ascii="Times New Roman" w:hAnsi="Times New Roman"/>
        </w:rPr>
        <w:t>translation initiation factor IF-1</w:t>
      </w:r>
      <w:r>
        <w:rPr>
          <w:rFonts w:ascii="Times New Roman" w:hAnsi="Times New Roman"/>
        </w:rPr>
        <w:t xml:space="preserve">; 10, </w:t>
      </w:r>
      <w:r w:rsidRPr="00DC7ED0">
        <w:rPr>
          <w:rFonts w:ascii="Times New Roman" w:hAnsi="Times New Roman"/>
        </w:rPr>
        <w:t>ATP-dependent Clp protease ATP-binding subunit ClpA</w:t>
      </w:r>
      <w:r>
        <w:rPr>
          <w:rFonts w:ascii="Times New Roman" w:hAnsi="Times New Roman"/>
        </w:rPr>
        <w:t xml:space="preserve">; 11, </w:t>
      </w:r>
      <w:r w:rsidRPr="00DC7ED0">
        <w:rPr>
          <w:rFonts w:ascii="Times New Roman" w:hAnsi="Times New Roman"/>
        </w:rPr>
        <w:t>ATP-dependent Clp protease adaptor protein ClpS</w:t>
      </w:r>
      <w:r>
        <w:rPr>
          <w:rFonts w:ascii="Times New Roman" w:hAnsi="Times New Roman"/>
        </w:rPr>
        <w:t xml:space="preserve">; 12, </w:t>
      </w:r>
      <w:r w:rsidRPr="00DC7ED0">
        <w:rPr>
          <w:rFonts w:ascii="Times New Roman" w:hAnsi="Times New Roman"/>
        </w:rPr>
        <w:t>cspD</w:t>
      </w:r>
      <w:r>
        <w:rPr>
          <w:rFonts w:ascii="Times New Roman" w:hAnsi="Times New Roman"/>
        </w:rPr>
        <w:t xml:space="preserve">; 13, </w:t>
      </w:r>
      <w:r w:rsidRPr="00DC7ED0">
        <w:rPr>
          <w:rFonts w:ascii="Times New Roman" w:hAnsi="Times New Roman"/>
        </w:rPr>
        <w:t>isocitrate dehydrogenase (NADP)</w:t>
      </w:r>
      <w:r>
        <w:rPr>
          <w:rFonts w:ascii="Times New Roman" w:hAnsi="Times New Roman"/>
        </w:rPr>
        <w:t xml:space="preserve">; 14, </w:t>
      </w:r>
      <w:r w:rsidRPr="00DC7ED0">
        <w:rPr>
          <w:rFonts w:ascii="Times New Roman" w:hAnsi="Times New Roman"/>
        </w:rPr>
        <w:t>isocitrate dehydrogenase (NADP+)</w:t>
      </w:r>
      <w:r>
        <w:rPr>
          <w:rFonts w:ascii="Times New Roman" w:hAnsi="Times New Roman"/>
        </w:rPr>
        <w:t xml:space="preserve">; 15, </w:t>
      </w:r>
      <w:r w:rsidRPr="00DC7ED0">
        <w:rPr>
          <w:rFonts w:ascii="Times New Roman" w:hAnsi="Times New Roman"/>
        </w:rPr>
        <w:t>NUDIX hydrolase</w:t>
      </w:r>
    </w:p>
    <w:p w:rsidR="001A4C6A" w:rsidRPr="00EB24D3" w:rsidRDefault="001A4C6A" w:rsidP="001A4C6A">
      <w:pPr>
        <w:spacing w:line="480" w:lineRule="auto"/>
        <w:rPr>
          <w:rFonts w:ascii="Times New Roman" w:hAnsi="Times New Roman"/>
        </w:rPr>
      </w:pPr>
    </w:p>
    <w:p w:rsidR="001A4C6A" w:rsidRPr="00EB24D3" w:rsidRDefault="001A4C6A" w:rsidP="001A4C6A">
      <w:pPr>
        <w:spacing w:line="480" w:lineRule="auto"/>
        <w:jc w:val="center"/>
        <w:rPr>
          <w:rFonts w:ascii="Times New Roman" w:hAnsi="Times New Roman"/>
        </w:rPr>
      </w:pPr>
    </w:p>
    <w:p w:rsidR="001A4C6A" w:rsidRPr="00EB24D3" w:rsidRDefault="001A4C6A" w:rsidP="001A4C6A">
      <w:pPr>
        <w:jc w:val="center"/>
        <w:rPr>
          <w:rFonts w:ascii="Times New Roman" w:hAnsi="Times New Roman"/>
        </w:rPr>
      </w:pPr>
    </w:p>
    <w:p w:rsidR="001A4C6A" w:rsidRDefault="001A4C6A" w:rsidP="001A4C6A">
      <w:pPr>
        <w:spacing w:line="480" w:lineRule="auto"/>
        <w:rPr>
          <w:rFonts w:ascii="Times New Roman" w:hAnsi="Times New Roman"/>
        </w:rPr>
      </w:pPr>
      <w:r>
        <w:rPr>
          <w:rFonts w:ascii="Times New Roman" w:hAnsi="Times New Roman"/>
        </w:rPr>
        <w:br w:type="page"/>
      </w:r>
      <w:r w:rsidR="00676EB3">
        <w:rPr>
          <w:rFonts w:ascii="Times New Roman" w:hAnsi="Times New Roman"/>
          <w:b/>
        </w:rPr>
        <w:t>Table A25</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D</w:t>
      </w:r>
      <w:r>
        <w:rPr>
          <w:rFonts w:ascii="Times New Roman" w:hAnsi="Times New Roman"/>
        </w:rPr>
        <w:t xml:space="preserve"> in the Cold Adapted </w:t>
      </w:r>
      <w:r w:rsidRPr="00EB24D3">
        <w:rPr>
          <w:rFonts w:ascii="Times New Roman" w:hAnsi="Times New Roman"/>
        </w:rPr>
        <w:t>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w:t>
      </w:r>
      <w:r>
        <w:rPr>
          <w:rFonts w:ascii="Times New Roman" w:hAnsi="Times New Roman"/>
        </w:rPr>
        <w:t xml:space="preserve"> numbers correspond to Figure A3</w:t>
      </w:r>
      <w:r w:rsidRPr="00EB24D3">
        <w:rPr>
          <w:rFonts w:ascii="Times New Roman" w:hAnsi="Times New Roman"/>
        </w:rPr>
        <w:t>.</w:t>
      </w:r>
    </w:p>
    <w:tbl>
      <w:tblPr>
        <w:tblW w:w="9346" w:type="dxa"/>
        <w:tblInd w:w="88" w:type="dxa"/>
        <w:tblLook w:val="0000"/>
      </w:tblPr>
      <w:tblGrid>
        <w:gridCol w:w="1140"/>
        <w:gridCol w:w="3626"/>
        <w:gridCol w:w="1382"/>
        <w:gridCol w:w="1102"/>
        <w:gridCol w:w="1048"/>
        <w:gridCol w:w="1048"/>
      </w:tblGrid>
      <w:tr w:rsidR="001A4C6A" w:rsidRPr="00DC7ED0">
        <w:trPr>
          <w:trHeight w:val="300"/>
        </w:trPr>
        <w:tc>
          <w:tcPr>
            <w:tcW w:w="150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Figure A3 Gene Number</w:t>
            </w:r>
          </w:p>
        </w:tc>
        <w:tc>
          <w:tcPr>
            <w:tcW w:w="740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Gene Name</w:t>
            </w:r>
          </w:p>
        </w:tc>
        <w:tc>
          <w:tcPr>
            <w:tcW w:w="150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Fold Change</w:t>
            </w:r>
          </w:p>
        </w:tc>
        <w:tc>
          <w:tcPr>
            <w:tcW w:w="150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P-value</w:t>
            </w:r>
          </w:p>
        </w:tc>
        <w:tc>
          <w:tcPr>
            <w:tcW w:w="1500" w:type="dxa"/>
            <w:tcBorders>
              <w:top w:val="single" w:sz="4" w:space="0" w:color="auto"/>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FDR P-value</w:t>
            </w:r>
          </w:p>
        </w:tc>
      </w:tr>
      <w:tr w:rsidR="001A4C6A" w:rsidRPr="00DC7ED0">
        <w:trPr>
          <w:trHeight w:val="300"/>
        </w:trPr>
        <w:tc>
          <w:tcPr>
            <w:tcW w:w="150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w:t>
            </w:r>
          </w:p>
        </w:tc>
        <w:tc>
          <w:tcPr>
            <w:tcW w:w="740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precorrin</w:t>
            </w:r>
            <w:proofErr w:type="gramEnd"/>
            <w:r w:rsidRPr="00DC7ED0">
              <w:rPr>
                <w:rFonts w:ascii="Times New Roman" w:hAnsi="Times New Roman"/>
              </w:rPr>
              <w:t>-2 dehydrogenase / uroporphyrinogen-III C-methyltransferase</w:t>
            </w:r>
          </w:p>
        </w:tc>
        <w:tc>
          <w:tcPr>
            <w:tcW w:w="150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Pfl01_3581</w:t>
            </w:r>
          </w:p>
        </w:tc>
        <w:tc>
          <w:tcPr>
            <w:tcW w:w="150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-1.2528</w:t>
            </w:r>
          </w:p>
        </w:tc>
        <w:tc>
          <w:tcPr>
            <w:tcW w:w="150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0.1017</w:t>
            </w:r>
          </w:p>
        </w:tc>
        <w:tc>
          <w:tcPr>
            <w:tcW w:w="1500" w:type="dxa"/>
            <w:tcBorders>
              <w:top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0.4209</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2</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seryl</w:t>
            </w:r>
            <w:proofErr w:type="gramEnd"/>
            <w:r w:rsidRPr="00DC7ED0">
              <w:rPr>
                <w:rFonts w:ascii="Times New Roman" w:hAnsi="Times New Roman"/>
              </w:rPr>
              <w:t>-tRNA synthetase</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Pfl01_3582</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-1.1567</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0.0594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0.3005</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3</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camphor</w:t>
            </w:r>
            <w:proofErr w:type="gramEnd"/>
            <w:r w:rsidRPr="00DC7ED0">
              <w:rPr>
                <w:rFonts w:ascii="Times New Roman" w:hAnsi="Times New Roman"/>
              </w:rPr>
              <w:t xml:space="preserve"> resistance protein CrcB</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Pfl01_3583</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-1.3072</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0.0064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0.1117</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4</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recombination</w:t>
            </w:r>
            <w:proofErr w:type="gramEnd"/>
            <w:r w:rsidRPr="00DC7ED0">
              <w:rPr>
                <w:rFonts w:ascii="Times New Roman" w:hAnsi="Times New Roman"/>
              </w:rPr>
              <w:t xml:space="preserve"> factor protein RarA</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-2.1824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0.0994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0.4149</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5</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outer</w:t>
            </w:r>
            <w:proofErr w:type="gramEnd"/>
            <w:r w:rsidRPr="00DC7ED0">
              <w:rPr>
                <w:rFonts w:ascii="Times New Roman" w:hAnsi="Times New Roman"/>
              </w:rPr>
              <w:t>-membrane lipoprotein carrier protein</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Pfl01_3585</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-1.0644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0.4326</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0.9946</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6</w:t>
            </w:r>
          </w:p>
        </w:tc>
        <w:tc>
          <w:tcPr>
            <w:tcW w:w="74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DNA translocase FtsK</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Pfl01_3586</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-1.1584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0.0988</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0.4139</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7</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leucyl</w:t>
            </w:r>
            <w:proofErr w:type="gramEnd"/>
            <w:r w:rsidRPr="00DC7ED0">
              <w:rPr>
                <w:rFonts w:ascii="Times New Roman" w:hAnsi="Times New Roman"/>
              </w:rPr>
              <w:t>/phenylalanyl-tRNA--protein transferase</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Pfl01_3587</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0.6073</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0.5005</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0.9946</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8</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arginyl</w:t>
            </w:r>
            <w:proofErr w:type="gramEnd"/>
            <w:r w:rsidRPr="00DC7ED0">
              <w:rPr>
                <w:rFonts w:ascii="Times New Roman" w:hAnsi="Times New Roman"/>
              </w:rPr>
              <w:t>-tRNA-protein transferase</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Pfl01_3588</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-0.2897</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0.1650</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0.5825</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9</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translation</w:t>
            </w:r>
            <w:proofErr w:type="gramEnd"/>
            <w:r w:rsidRPr="00DC7ED0">
              <w:rPr>
                <w:rFonts w:ascii="Times New Roman" w:hAnsi="Times New Roman"/>
              </w:rPr>
              <w:t xml:space="preserve"> initiation factor IF-1</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Pfl01_3589</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1.2002</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0.0202</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0.1675</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10</w:t>
            </w:r>
          </w:p>
        </w:tc>
        <w:tc>
          <w:tcPr>
            <w:tcW w:w="74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ATP-dependent Clp protease ATP-binding subunit ClpA</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Pfl01_3590</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-1.3013</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0.0089</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0.1231</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11</w:t>
            </w:r>
          </w:p>
        </w:tc>
        <w:tc>
          <w:tcPr>
            <w:tcW w:w="74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ATP-dependent Clp protease adaptor protein ClpS</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Pfl01_3591</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-1.3340</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0.0058</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0.1094</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12</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cspD</w:t>
            </w:r>
            <w:proofErr w:type="gramEnd"/>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Pfl01_3592</w:t>
            </w:r>
          </w:p>
        </w:tc>
        <w:tc>
          <w:tcPr>
            <w:tcW w:w="1500" w:type="dxa"/>
            <w:shd w:val="clear" w:color="auto" w:fill="auto"/>
            <w:noWrap/>
            <w:vAlign w:val="bottom"/>
          </w:tcPr>
          <w:p w:rsidR="001A4C6A" w:rsidRPr="00DC7ED0" w:rsidRDefault="001A4C6A" w:rsidP="00DC7ED0">
            <w:pPr>
              <w:jc w:val="center"/>
              <w:rPr>
                <w:rFonts w:ascii="Times New Roman" w:hAnsi="Times New Roman"/>
                <w:b/>
                <w:bCs/>
              </w:rPr>
            </w:pPr>
            <w:r w:rsidRPr="00DC7ED0">
              <w:rPr>
                <w:rFonts w:ascii="Times New Roman" w:hAnsi="Times New Roman"/>
                <w:b/>
                <w:bCs/>
              </w:rPr>
              <w:t>ND</w:t>
            </w:r>
          </w:p>
        </w:tc>
        <w:tc>
          <w:tcPr>
            <w:tcW w:w="1500" w:type="dxa"/>
            <w:shd w:val="clear" w:color="auto" w:fill="auto"/>
            <w:noWrap/>
            <w:vAlign w:val="bottom"/>
          </w:tcPr>
          <w:p w:rsidR="001A4C6A" w:rsidRPr="00DC7ED0" w:rsidRDefault="001A4C6A" w:rsidP="00DC7ED0">
            <w:pPr>
              <w:jc w:val="center"/>
              <w:rPr>
                <w:rFonts w:ascii="Times New Roman" w:hAnsi="Times New Roman"/>
                <w:b/>
                <w:bCs/>
              </w:rPr>
            </w:pPr>
            <w:r w:rsidRPr="00DC7ED0">
              <w:rPr>
                <w:rFonts w:ascii="Times New Roman" w:hAnsi="Times New Roman"/>
                <w:b/>
                <w:bCs/>
              </w:rPr>
              <w:t>ND</w:t>
            </w:r>
          </w:p>
        </w:tc>
        <w:tc>
          <w:tcPr>
            <w:tcW w:w="1500" w:type="dxa"/>
            <w:shd w:val="clear" w:color="auto" w:fill="auto"/>
            <w:noWrap/>
            <w:vAlign w:val="bottom"/>
          </w:tcPr>
          <w:p w:rsidR="001A4C6A" w:rsidRPr="00DC7ED0" w:rsidRDefault="001A4C6A" w:rsidP="00DC7ED0">
            <w:pPr>
              <w:jc w:val="center"/>
              <w:rPr>
                <w:rFonts w:ascii="Times New Roman" w:hAnsi="Times New Roman"/>
                <w:b/>
                <w:bCs/>
              </w:rPr>
            </w:pPr>
            <w:r w:rsidRPr="00DC7ED0">
              <w:rPr>
                <w:rFonts w:ascii="Times New Roman" w:hAnsi="Times New Roman"/>
                <w:b/>
                <w:bCs/>
              </w:rPr>
              <w:t>ND</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13</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isocitrate</w:t>
            </w:r>
            <w:proofErr w:type="gramEnd"/>
            <w:r w:rsidRPr="00DC7ED0">
              <w:rPr>
                <w:rFonts w:ascii="Times New Roman" w:hAnsi="Times New Roman"/>
              </w:rPr>
              <w:t xml:space="preserve"> dehydrogenase (NADP)</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Pfl01_3593</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-1.0827</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0.4015</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0.9946</w:t>
            </w:r>
          </w:p>
        </w:tc>
      </w:tr>
      <w:tr w:rsidR="001A4C6A" w:rsidRPr="00DC7ED0">
        <w:trPr>
          <w:trHeight w:val="300"/>
        </w:trPr>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14</w:t>
            </w:r>
          </w:p>
        </w:tc>
        <w:tc>
          <w:tcPr>
            <w:tcW w:w="7400" w:type="dxa"/>
            <w:shd w:val="clear" w:color="auto" w:fill="auto"/>
            <w:noWrap/>
            <w:vAlign w:val="bottom"/>
          </w:tcPr>
          <w:p w:rsidR="001A4C6A" w:rsidRPr="00DC7ED0" w:rsidRDefault="001A4C6A" w:rsidP="00DC7ED0">
            <w:pPr>
              <w:jc w:val="center"/>
              <w:rPr>
                <w:rFonts w:ascii="Times New Roman" w:hAnsi="Times New Roman"/>
              </w:rPr>
            </w:pPr>
            <w:proofErr w:type="gramStart"/>
            <w:r w:rsidRPr="00DC7ED0">
              <w:rPr>
                <w:rFonts w:ascii="Times New Roman" w:hAnsi="Times New Roman"/>
              </w:rPr>
              <w:t>isocitrate</w:t>
            </w:r>
            <w:proofErr w:type="gramEnd"/>
            <w:r w:rsidRPr="00DC7ED0">
              <w:rPr>
                <w:rFonts w:ascii="Times New Roman" w:hAnsi="Times New Roman"/>
              </w:rPr>
              <w:t xml:space="preserve"> dehydrogenase (NADP+)</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Pfl01_3594</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1.0877</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0.1499</w:t>
            </w:r>
          </w:p>
        </w:tc>
        <w:tc>
          <w:tcPr>
            <w:tcW w:w="1500" w:type="dxa"/>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0.5425</w:t>
            </w:r>
          </w:p>
        </w:tc>
      </w:tr>
      <w:tr w:rsidR="001A4C6A" w:rsidRPr="00DC7ED0">
        <w:trPr>
          <w:trHeight w:val="300"/>
        </w:trPr>
        <w:tc>
          <w:tcPr>
            <w:tcW w:w="150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15</w:t>
            </w:r>
          </w:p>
        </w:tc>
        <w:tc>
          <w:tcPr>
            <w:tcW w:w="740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NUDIX hydrolase</w:t>
            </w:r>
          </w:p>
        </w:tc>
        <w:tc>
          <w:tcPr>
            <w:tcW w:w="150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Pfl01_3595</w:t>
            </w:r>
          </w:p>
        </w:tc>
        <w:tc>
          <w:tcPr>
            <w:tcW w:w="150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1.7801</w:t>
            </w:r>
          </w:p>
        </w:tc>
        <w:tc>
          <w:tcPr>
            <w:tcW w:w="150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0.6131</w:t>
            </w:r>
          </w:p>
        </w:tc>
        <w:tc>
          <w:tcPr>
            <w:tcW w:w="1500" w:type="dxa"/>
            <w:tcBorders>
              <w:bottom w:val="single" w:sz="4" w:space="0" w:color="auto"/>
            </w:tcBorders>
            <w:shd w:val="clear" w:color="auto" w:fill="auto"/>
            <w:noWrap/>
            <w:vAlign w:val="bottom"/>
          </w:tcPr>
          <w:p w:rsidR="001A4C6A" w:rsidRPr="00DC7ED0" w:rsidRDefault="001A4C6A" w:rsidP="00DC7ED0">
            <w:pPr>
              <w:jc w:val="center"/>
              <w:rPr>
                <w:rFonts w:ascii="Times New Roman" w:hAnsi="Times New Roman"/>
              </w:rPr>
            </w:pPr>
            <w:r w:rsidRPr="00DC7ED0">
              <w:rPr>
                <w:rFonts w:ascii="Times New Roman" w:hAnsi="Times New Roman"/>
              </w:rPr>
              <w:t>0.9946</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A26</w:t>
      </w:r>
      <w:r w:rsidR="001A4C6A" w:rsidRPr="00EB24D3">
        <w:rPr>
          <w:rFonts w:ascii="Times New Roman" w:hAnsi="Times New Roman"/>
          <w:b/>
        </w:rPr>
        <w:t xml:space="preserve">. </w:t>
      </w:r>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D</w:t>
      </w:r>
      <w:r w:rsidR="001A4C6A">
        <w:rPr>
          <w:rFonts w:ascii="Times New Roman" w:hAnsi="Times New Roman"/>
        </w:rPr>
        <w:t xml:space="preserve"> in Cold Shock 1 </w:t>
      </w:r>
      <w:r w:rsidR="001A4C6A" w:rsidRPr="00EB24D3">
        <w:rPr>
          <w:rFonts w:ascii="Times New Roman" w:hAnsi="Times New Roman"/>
        </w:rPr>
        <w:t xml:space="preserve">Experiment.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A3</w:t>
      </w:r>
      <w:r w:rsidR="001A4C6A" w:rsidRPr="00EB24D3">
        <w:rPr>
          <w:rFonts w:ascii="Times New Roman" w:hAnsi="Times New Roman"/>
        </w:rPr>
        <w:t>.</w:t>
      </w:r>
    </w:p>
    <w:tbl>
      <w:tblPr>
        <w:tblW w:w="9346" w:type="dxa"/>
        <w:tblInd w:w="88" w:type="dxa"/>
        <w:tblLook w:val="0000"/>
      </w:tblPr>
      <w:tblGrid>
        <w:gridCol w:w="1140"/>
        <w:gridCol w:w="3626"/>
        <w:gridCol w:w="1382"/>
        <w:gridCol w:w="1102"/>
        <w:gridCol w:w="1048"/>
        <w:gridCol w:w="1048"/>
      </w:tblGrid>
      <w:tr w:rsidR="001A4C6A" w:rsidRPr="001528A6">
        <w:trPr>
          <w:trHeight w:val="300"/>
        </w:trPr>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Figure A3 Gene Number</w:t>
            </w:r>
          </w:p>
        </w:tc>
        <w:tc>
          <w:tcPr>
            <w:tcW w:w="74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Name</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Fold Change</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P-value</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FDR P-value</w:t>
            </w:r>
          </w:p>
        </w:tc>
      </w:tr>
      <w:tr w:rsidR="001A4C6A" w:rsidRPr="001528A6">
        <w:trPr>
          <w:trHeight w:val="300"/>
        </w:trPr>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w:t>
            </w:r>
          </w:p>
        </w:tc>
        <w:tc>
          <w:tcPr>
            <w:tcW w:w="74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precorrin</w:t>
            </w:r>
            <w:proofErr w:type="gramEnd"/>
            <w:r w:rsidRPr="001528A6">
              <w:rPr>
                <w:rFonts w:ascii="Times New Roman" w:hAnsi="Times New Roman"/>
              </w:rPr>
              <w:t>-2 dehydrogenase / uroporphyrinogen-III C-methyltransferase</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Pfl01_3581</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1.8609</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0.0025</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0.0462</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seryl</w:t>
            </w:r>
            <w:proofErr w:type="gramEnd"/>
            <w:r w:rsidRPr="001528A6">
              <w:rPr>
                <w:rFonts w:ascii="Times New Roman" w:hAnsi="Times New Roman"/>
              </w:rPr>
              <w:t>-tRNA synthetase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Pfl01_3582</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1.1888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0.0241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0.1176</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camphor</w:t>
            </w:r>
            <w:proofErr w:type="gramEnd"/>
            <w:r w:rsidRPr="001528A6">
              <w:rPr>
                <w:rFonts w:ascii="Times New Roman" w:hAnsi="Times New Roman"/>
              </w:rPr>
              <w:t xml:space="preserve"> resistance protein CrcB</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1.8328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0.0097</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0.0735</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recombination</w:t>
            </w:r>
            <w:proofErr w:type="gramEnd"/>
            <w:r w:rsidRPr="001528A6">
              <w:rPr>
                <w:rFonts w:ascii="Times New Roman" w:hAnsi="Times New Roman"/>
              </w:rPr>
              <w:t xml:space="preserve"> factor protein RarA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3.3184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0.0041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0.0531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5</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outer</w:t>
            </w:r>
            <w:proofErr w:type="gramEnd"/>
            <w:r w:rsidRPr="001528A6">
              <w:rPr>
                <w:rFonts w:ascii="Times New Roman" w:hAnsi="Times New Roman"/>
              </w:rPr>
              <w:t>-membrane lipoprotein carrier protein</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2.4982</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0.0013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0.0425</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6</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DNA translocase FtsK</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Pfl01_3586</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1.4823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0.0038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0.0513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7</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leucyl</w:t>
            </w:r>
            <w:proofErr w:type="gramEnd"/>
            <w:r w:rsidRPr="001528A6">
              <w:rPr>
                <w:rFonts w:ascii="Times New Roman" w:hAnsi="Times New Roman"/>
              </w:rPr>
              <w:t>/phenylalanyl-tRNA--protein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Pfl01_3587</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0.4554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0.0518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0.1848</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8</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arginyl</w:t>
            </w:r>
            <w:proofErr w:type="gramEnd"/>
            <w:r w:rsidRPr="001528A6">
              <w:rPr>
                <w:rFonts w:ascii="Times New Roman" w:hAnsi="Times New Roman"/>
              </w:rPr>
              <w:t>-tRNA-protein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0.3311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0.0884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0.2657</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9</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translation</w:t>
            </w:r>
            <w:proofErr w:type="gramEnd"/>
            <w:r w:rsidRPr="001528A6">
              <w:rPr>
                <w:rFonts w:ascii="Times New Roman" w:hAnsi="Times New Roman"/>
              </w:rPr>
              <w:t xml:space="preserve"> initiation factor IF-1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Pfl01_3589</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2.2286</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0.0005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0.0400</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ATP-binding subunit ClpA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Pfl01_3590</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1.0730</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0.2245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0.5422</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adaptor protein ClpS</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1.0005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0.9965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cspD</w:t>
            </w:r>
            <w:proofErr w:type="gramEnd"/>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Pfl01_3592</w:t>
            </w:r>
          </w:p>
        </w:tc>
        <w:tc>
          <w:tcPr>
            <w:tcW w:w="150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0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0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-1.0097</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0.8500</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1.0099</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0.9150</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0.9993</w:t>
            </w:r>
          </w:p>
        </w:tc>
      </w:tr>
      <w:tr w:rsidR="001A4C6A" w:rsidRPr="001528A6">
        <w:trPr>
          <w:trHeight w:val="300"/>
        </w:trPr>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15</w:t>
            </w:r>
          </w:p>
        </w:tc>
        <w:tc>
          <w:tcPr>
            <w:tcW w:w="74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NUDIX hydrolase</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Pfl01_3595</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0.0415</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0.0456</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0.1705</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A27</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D</w:t>
      </w:r>
      <w:r w:rsidR="001A4C6A">
        <w:rPr>
          <w:rFonts w:ascii="Times New Roman" w:hAnsi="Times New Roman"/>
        </w:rPr>
        <w:t xml:space="preserve"> in Cold Shock 2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A3</w:t>
      </w:r>
      <w:r w:rsidR="001A4C6A" w:rsidRPr="00EB24D3">
        <w:rPr>
          <w:rFonts w:ascii="Times New Roman" w:hAnsi="Times New Roman"/>
        </w:rPr>
        <w:t>.</w:t>
      </w:r>
    </w:p>
    <w:tbl>
      <w:tblPr>
        <w:tblW w:w="9346" w:type="dxa"/>
        <w:tblInd w:w="88" w:type="dxa"/>
        <w:tblLook w:val="0000"/>
      </w:tblPr>
      <w:tblGrid>
        <w:gridCol w:w="1140"/>
        <w:gridCol w:w="3626"/>
        <w:gridCol w:w="1382"/>
        <w:gridCol w:w="1102"/>
        <w:gridCol w:w="1048"/>
        <w:gridCol w:w="1048"/>
      </w:tblGrid>
      <w:tr w:rsidR="001A4C6A" w:rsidRPr="001528A6">
        <w:trPr>
          <w:trHeight w:val="300"/>
        </w:trPr>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Figure A3 Gene Number</w:t>
            </w:r>
          </w:p>
        </w:tc>
        <w:tc>
          <w:tcPr>
            <w:tcW w:w="74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Name</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Fold Change</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P-value</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FDR P-value</w:t>
            </w:r>
          </w:p>
        </w:tc>
      </w:tr>
      <w:tr w:rsidR="001A4C6A" w:rsidRPr="001528A6">
        <w:trPr>
          <w:trHeight w:val="300"/>
        </w:trPr>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w:t>
            </w:r>
          </w:p>
        </w:tc>
        <w:tc>
          <w:tcPr>
            <w:tcW w:w="74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precorrin</w:t>
            </w:r>
            <w:proofErr w:type="gramEnd"/>
            <w:r w:rsidRPr="001528A6">
              <w:rPr>
                <w:rFonts w:ascii="Times New Roman" w:hAnsi="Times New Roman"/>
              </w:rPr>
              <w:t>-2 dehydrogenase / uroporphyrinogen-III C-methyltransferase</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Pfl01_3581</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1.6734</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0.0121</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0.0841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seryl</w:t>
            </w:r>
            <w:proofErr w:type="gramEnd"/>
            <w:r w:rsidRPr="001528A6">
              <w:rPr>
                <w:rFonts w:ascii="Times New Roman" w:hAnsi="Times New Roman"/>
              </w:rPr>
              <w:t>-tRNA synthetase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Pfl01_3582</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1.2256</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0.0293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0.1123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camphor</w:t>
            </w:r>
            <w:proofErr w:type="gramEnd"/>
            <w:r w:rsidRPr="001528A6">
              <w:rPr>
                <w:rFonts w:ascii="Times New Roman" w:hAnsi="Times New Roman"/>
              </w:rPr>
              <w:t xml:space="preserve"> resistance protein CrcB</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2.5637</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0.0140</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0.0877</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recombination</w:t>
            </w:r>
            <w:proofErr w:type="gramEnd"/>
            <w:r w:rsidRPr="001528A6">
              <w:rPr>
                <w:rFonts w:ascii="Times New Roman" w:hAnsi="Times New Roman"/>
              </w:rPr>
              <w:t xml:space="preserve"> factor protein RarA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2.4141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0.0279</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0.1106</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5</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outer</w:t>
            </w:r>
            <w:proofErr w:type="gramEnd"/>
            <w:r w:rsidRPr="001528A6">
              <w:rPr>
                <w:rFonts w:ascii="Times New Roman" w:hAnsi="Times New Roman"/>
              </w:rPr>
              <w:t>-membrane lipoprotein carrier protein</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1.9365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0.0071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0.0793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6</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DNA translocase FtsK</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Pfl01_3586</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1.5013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0.0108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0.0810</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7</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leucyl</w:t>
            </w:r>
            <w:proofErr w:type="gramEnd"/>
            <w:r w:rsidRPr="001528A6">
              <w:rPr>
                <w:rFonts w:ascii="Times New Roman" w:hAnsi="Times New Roman"/>
              </w:rPr>
              <w:t>/phenylalanyl-tRNA--protein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Pfl01_3587</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0.4264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0.0306</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0.1153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8</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arginyl</w:t>
            </w:r>
            <w:proofErr w:type="gramEnd"/>
            <w:r w:rsidRPr="001528A6">
              <w:rPr>
                <w:rFonts w:ascii="Times New Roman" w:hAnsi="Times New Roman"/>
              </w:rPr>
              <w:t>-tRNA-protein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0.2780</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0.0485</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0.1476</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9</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translation</w:t>
            </w:r>
            <w:proofErr w:type="gramEnd"/>
            <w:r w:rsidRPr="001528A6">
              <w:rPr>
                <w:rFonts w:ascii="Times New Roman" w:hAnsi="Times New Roman"/>
              </w:rPr>
              <w:t xml:space="preserve"> initiation factor IF-1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Pfl01_3589</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1.8709</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0.0018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0.0773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ATP-binding subunit ClpA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Pfl01_3590</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1.4549</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0.0074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0.0793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adaptor protein ClpS</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2.2909</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0.0102</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0.0803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cspD</w:t>
            </w:r>
            <w:proofErr w:type="gramEnd"/>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Pfl01_3592</w:t>
            </w:r>
          </w:p>
        </w:tc>
        <w:tc>
          <w:tcPr>
            <w:tcW w:w="150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0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0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Pfl01_3593</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1.3172</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0.0161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0.0896</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1.1394</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0.2258</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0.4729</w:t>
            </w:r>
          </w:p>
        </w:tc>
      </w:tr>
      <w:tr w:rsidR="001A4C6A" w:rsidRPr="001528A6">
        <w:trPr>
          <w:trHeight w:val="300"/>
        </w:trPr>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15</w:t>
            </w:r>
          </w:p>
        </w:tc>
        <w:tc>
          <w:tcPr>
            <w:tcW w:w="74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NUDIX hydrolase</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Pfl01_3595</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0.0259</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0.0273</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0.1098</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A28</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D</w:t>
      </w:r>
      <w:r w:rsidR="001A4C6A">
        <w:rPr>
          <w:rFonts w:ascii="Times New Roman" w:hAnsi="Times New Roman"/>
        </w:rPr>
        <w:t xml:space="preserve"> in Control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A3</w:t>
      </w:r>
      <w:r w:rsidR="001A4C6A" w:rsidRPr="00EB24D3">
        <w:rPr>
          <w:rFonts w:ascii="Times New Roman" w:hAnsi="Times New Roman"/>
        </w:rPr>
        <w:t>.</w:t>
      </w:r>
    </w:p>
    <w:tbl>
      <w:tblPr>
        <w:tblW w:w="9346" w:type="dxa"/>
        <w:tblInd w:w="88" w:type="dxa"/>
        <w:tblLook w:val="0000"/>
      </w:tblPr>
      <w:tblGrid>
        <w:gridCol w:w="1139"/>
        <w:gridCol w:w="3604"/>
        <w:gridCol w:w="1381"/>
        <w:gridCol w:w="1110"/>
        <w:gridCol w:w="1056"/>
        <w:gridCol w:w="1056"/>
      </w:tblGrid>
      <w:tr w:rsidR="001A4C6A" w:rsidRPr="001528A6">
        <w:trPr>
          <w:trHeight w:val="300"/>
        </w:trPr>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Figure A3 Gene Number</w:t>
            </w:r>
          </w:p>
        </w:tc>
        <w:tc>
          <w:tcPr>
            <w:tcW w:w="74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Name</w:t>
            </w:r>
          </w:p>
        </w:tc>
        <w:tc>
          <w:tcPr>
            <w:tcW w:w="154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Fold Change</w:t>
            </w:r>
          </w:p>
        </w:tc>
        <w:tc>
          <w:tcPr>
            <w:tcW w:w="154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P-value</w:t>
            </w:r>
          </w:p>
        </w:tc>
        <w:tc>
          <w:tcPr>
            <w:tcW w:w="154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FDR P-value</w:t>
            </w:r>
          </w:p>
        </w:tc>
      </w:tr>
      <w:tr w:rsidR="001A4C6A" w:rsidRPr="001528A6">
        <w:trPr>
          <w:trHeight w:val="300"/>
        </w:trPr>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w:t>
            </w:r>
          </w:p>
        </w:tc>
        <w:tc>
          <w:tcPr>
            <w:tcW w:w="74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precorrin</w:t>
            </w:r>
            <w:proofErr w:type="gramEnd"/>
            <w:r w:rsidRPr="001528A6">
              <w:rPr>
                <w:rFonts w:ascii="Times New Roman" w:hAnsi="Times New Roman"/>
              </w:rPr>
              <w:t>-2 dehydrogenase / uroporphyrinogen-III C-methyltransferase</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Pfl01_3581</w:t>
            </w:r>
          </w:p>
        </w:tc>
        <w:tc>
          <w:tcPr>
            <w:tcW w:w="154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1.1120</w:t>
            </w:r>
          </w:p>
        </w:tc>
        <w:tc>
          <w:tcPr>
            <w:tcW w:w="154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0.4978</w:t>
            </w:r>
          </w:p>
        </w:tc>
        <w:tc>
          <w:tcPr>
            <w:tcW w:w="154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seryl</w:t>
            </w:r>
            <w:proofErr w:type="gramEnd"/>
            <w:r w:rsidRPr="001528A6">
              <w:rPr>
                <w:rFonts w:ascii="Times New Roman" w:hAnsi="Times New Roman"/>
              </w:rPr>
              <w:t>-tRNA synthetase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Pfl01_3582</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-1.0310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0.6955</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camphor</w:t>
            </w:r>
            <w:proofErr w:type="gramEnd"/>
            <w:r w:rsidRPr="001528A6">
              <w:rPr>
                <w:rFonts w:ascii="Times New Roman" w:hAnsi="Times New Roman"/>
              </w:rPr>
              <w:t xml:space="preserve"> resistance protein CrcB</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Pfl01_3583</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-1.3988</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0.2334</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recombination</w:t>
            </w:r>
            <w:proofErr w:type="gramEnd"/>
            <w:r w:rsidRPr="001528A6">
              <w:rPr>
                <w:rFonts w:ascii="Times New Roman" w:hAnsi="Times New Roman"/>
              </w:rPr>
              <w:t xml:space="preserve"> factor protein RarA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Pfl01_3584</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1.3746</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0.5775</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5</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outer</w:t>
            </w:r>
            <w:proofErr w:type="gramEnd"/>
            <w:r w:rsidRPr="001528A6">
              <w:rPr>
                <w:rFonts w:ascii="Times New Roman" w:hAnsi="Times New Roman"/>
              </w:rPr>
              <w:t>-membrane lipoprotein carrier protein</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Pfl01_3585</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1.2901</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0.1208</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6</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DNA translocase FtsK</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Pfl01_3586</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-1.0128</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0.8996</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7</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leucyl</w:t>
            </w:r>
            <w:proofErr w:type="gramEnd"/>
            <w:r w:rsidRPr="001528A6">
              <w:rPr>
                <w:rFonts w:ascii="Times New Roman" w:hAnsi="Times New Roman"/>
              </w:rPr>
              <w:t>/phenylalanyl-tRNA--protein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Pfl01_3587</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-0.9365</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0.7153</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8</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arginyl</w:t>
            </w:r>
            <w:proofErr w:type="gramEnd"/>
            <w:r w:rsidRPr="001528A6">
              <w:rPr>
                <w:rFonts w:ascii="Times New Roman" w:hAnsi="Times New Roman"/>
              </w:rPr>
              <w:t>-tRNA-protein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Pfl01_3588</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-0.8394</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0.5628</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9</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translation</w:t>
            </w:r>
            <w:proofErr w:type="gramEnd"/>
            <w:r w:rsidRPr="001528A6">
              <w:rPr>
                <w:rFonts w:ascii="Times New Roman" w:hAnsi="Times New Roman"/>
              </w:rPr>
              <w:t xml:space="preserve"> initiation factor IF-1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Pfl01_3589</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1.1912</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0.1700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ATP-binding subunit ClpA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-1.3559</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0.0178</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0.9745</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adaptor protein ClpS</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Pfl01_3591</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-2.2897</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0.0043</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0.8780</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cspD</w:t>
            </w:r>
            <w:proofErr w:type="gramEnd"/>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Pfl01_3592</w:t>
            </w:r>
          </w:p>
        </w:tc>
        <w:tc>
          <w:tcPr>
            <w:tcW w:w="154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4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4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Pfl01_3593</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-1.3300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0.0229</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0.9745</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Pfl01_3594</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-1.1282</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0.1193</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r w:rsidR="001A4C6A" w:rsidRPr="001528A6">
        <w:trPr>
          <w:trHeight w:val="300"/>
        </w:trPr>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15</w:t>
            </w:r>
          </w:p>
        </w:tc>
        <w:tc>
          <w:tcPr>
            <w:tcW w:w="74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NUDIX hydrolase</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Pfl01_3595</w:t>
            </w:r>
          </w:p>
        </w:tc>
        <w:tc>
          <w:tcPr>
            <w:tcW w:w="154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-0.6244</w:t>
            </w:r>
          </w:p>
        </w:tc>
        <w:tc>
          <w:tcPr>
            <w:tcW w:w="154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0.2433</w:t>
            </w:r>
          </w:p>
        </w:tc>
        <w:tc>
          <w:tcPr>
            <w:tcW w:w="154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0.9991</w:t>
            </w:r>
          </w:p>
        </w:tc>
      </w:tr>
    </w:tbl>
    <w:p w:rsidR="001A4C6A" w:rsidRDefault="001A4C6A" w:rsidP="001A4C6A">
      <w:pPr>
        <w:spacing w:line="480" w:lineRule="auto"/>
        <w:rPr>
          <w:rFonts w:ascii="Times New Roman" w:hAnsi="Times New Roman"/>
        </w:rPr>
      </w:pPr>
    </w:p>
    <w:p w:rsidR="001A4C6A" w:rsidRDefault="00D817B3"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A29</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D</w:t>
      </w:r>
      <w:r w:rsidR="001A4C6A">
        <w:rPr>
          <w:rFonts w:ascii="Times New Roman" w:hAnsi="Times New Roman"/>
        </w:rPr>
        <w:t xml:space="preserve"> in Cold Adapted vs. Cold Shock </w:t>
      </w:r>
      <w:r w:rsidR="001A4C6A" w:rsidRPr="00EB24D3">
        <w:rPr>
          <w:rFonts w:ascii="Times New Roman" w:hAnsi="Times New Roman"/>
        </w:rPr>
        <w:t>Experiment.</w:t>
      </w:r>
      <w:proofErr w:type="gramEnd"/>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A3</w:t>
      </w:r>
      <w:r w:rsidR="001A4C6A" w:rsidRPr="00EB24D3">
        <w:rPr>
          <w:rFonts w:ascii="Times New Roman" w:hAnsi="Times New Roman"/>
        </w:rPr>
        <w:t>.</w:t>
      </w:r>
    </w:p>
    <w:tbl>
      <w:tblPr>
        <w:tblW w:w="9346" w:type="dxa"/>
        <w:tblInd w:w="88" w:type="dxa"/>
        <w:tblLook w:val="0000"/>
      </w:tblPr>
      <w:tblGrid>
        <w:gridCol w:w="1128"/>
        <w:gridCol w:w="3501"/>
        <w:gridCol w:w="1378"/>
        <w:gridCol w:w="1253"/>
        <w:gridCol w:w="1043"/>
        <w:gridCol w:w="1043"/>
      </w:tblGrid>
      <w:tr w:rsidR="001A4C6A" w:rsidRPr="001528A6">
        <w:trPr>
          <w:trHeight w:val="300"/>
        </w:trPr>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Figure A3 Gene Number</w:t>
            </w:r>
          </w:p>
        </w:tc>
        <w:tc>
          <w:tcPr>
            <w:tcW w:w="74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Gene Name</w:t>
            </w:r>
          </w:p>
        </w:tc>
        <w:tc>
          <w:tcPr>
            <w:tcW w:w="166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Fold Change</w:t>
            </w:r>
          </w:p>
        </w:tc>
        <w:tc>
          <w:tcPr>
            <w:tcW w:w="154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P-value</w:t>
            </w:r>
          </w:p>
        </w:tc>
        <w:tc>
          <w:tcPr>
            <w:tcW w:w="1540" w:type="dxa"/>
            <w:tcBorders>
              <w:top w:val="single" w:sz="4" w:space="0" w:color="auto"/>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FDR P-value</w:t>
            </w:r>
          </w:p>
        </w:tc>
      </w:tr>
      <w:tr w:rsidR="001A4C6A" w:rsidRPr="001528A6">
        <w:trPr>
          <w:trHeight w:val="300"/>
        </w:trPr>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w:t>
            </w:r>
          </w:p>
        </w:tc>
        <w:tc>
          <w:tcPr>
            <w:tcW w:w="74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precorrin</w:t>
            </w:r>
            <w:proofErr w:type="gramEnd"/>
            <w:r w:rsidRPr="001528A6">
              <w:rPr>
                <w:rFonts w:ascii="Times New Roman" w:hAnsi="Times New Roman"/>
              </w:rPr>
              <w:t>-2 dehydrogenase / uroporphyrinogen-III C-methyltransferase</w:t>
            </w:r>
          </w:p>
        </w:tc>
        <w:tc>
          <w:tcPr>
            <w:tcW w:w="150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Pfl01_3581</w:t>
            </w:r>
          </w:p>
        </w:tc>
        <w:tc>
          <w:tcPr>
            <w:tcW w:w="166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2.5450</w:t>
            </w:r>
          </w:p>
        </w:tc>
        <w:tc>
          <w:tcPr>
            <w:tcW w:w="154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0.0008</w:t>
            </w:r>
          </w:p>
        </w:tc>
        <w:tc>
          <w:tcPr>
            <w:tcW w:w="1540" w:type="dxa"/>
            <w:tcBorders>
              <w:top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0.0132</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seryl</w:t>
            </w:r>
            <w:proofErr w:type="gramEnd"/>
            <w:r w:rsidRPr="001528A6">
              <w:rPr>
                <w:rFonts w:ascii="Times New Roman" w:hAnsi="Times New Roman"/>
              </w:rPr>
              <w:t>-tRNA synthetase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Pfl01_3582</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1.4207</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0.0007</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0.0132</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camphor</w:t>
            </w:r>
            <w:proofErr w:type="gramEnd"/>
            <w:r w:rsidRPr="001528A6">
              <w:rPr>
                <w:rFonts w:ascii="Times New Roman" w:hAnsi="Times New Roman"/>
              </w:rPr>
              <w:t xml:space="preserve"> resistance protein CrcB</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Pfl01_3583</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6.8902</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0.0016</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0.0153</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recombination</w:t>
            </w:r>
            <w:proofErr w:type="gramEnd"/>
            <w:r w:rsidRPr="001528A6">
              <w:rPr>
                <w:rFonts w:ascii="Times New Roman" w:hAnsi="Times New Roman"/>
              </w:rPr>
              <w:t xml:space="preserve"> factor protein RarA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Pfl01_3584</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804.2263</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0.0004</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0.0131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5</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outer</w:t>
            </w:r>
            <w:proofErr w:type="gramEnd"/>
            <w:r w:rsidRPr="001528A6">
              <w:rPr>
                <w:rFonts w:ascii="Times New Roman" w:hAnsi="Times New Roman"/>
              </w:rPr>
              <w:t>-membrane lipoprotein carrier protein</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Pfl01_3585</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2.9876</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0.0018</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0.0158</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6</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DNA translocase FtsK</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Pfl01_3586</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1.7205</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0.0009</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0.0134</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7</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leucyl</w:t>
            </w:r>
            <w:proofErr w:type="gramEnd"/>
            <w:r w:rsidRPr="001528A6">
              <w:rPr>
                <w:rFonts w:ascii="Times New Roman" w:hAnsi="Times New Roman"/>
              </w:rPr>
              <w:t>/phenylalanyl-tRNA--protein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Pfl01_3587</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0.5241</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0.1143</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0.2581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8</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arginyl</w:t>
            </w:r>
            <w:proofErr w:type="gramEnd"/>
            <w:r w:rsidRPr="001528A6">
              <w:rPr>
                <w:rFonts w:ascii="Times New Roman" w:hAnsi="Times New Roman"/>
              </w:rPr>
              <w:t>-tRNA-protein transferase</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Pfl01_3588</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0.2240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0.0087</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0.0321</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9</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translation</w:t>
            </w:r>
            <w:proofErr w:type="gramEnd"/>
            <w:r w:rsidRPr="001528A6">
              <w:rPr>
                <w:rFonts w:ascii="Times New Roman" w:hAnsi="Times New Roman"/>
              </w:rPr>
              <w:t xml:space="preserve"> initiation factor IF-1</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Pfl01_3589</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1.4570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0.0111</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0.0375</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ATP-binding subunit ClpA</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Pfl01_3590</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1.3995</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0.0017</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0.0157</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11</w:t>
            </w:r>
          </w:p>
        </w:tc>
        <w:tc>
          <w:tcPr>
            <w:tcW w:w="74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ATP-dependent Clp protease adaptor protein ClpS</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Pfl01_3591</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1.8481</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0.0112</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0.0377</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12</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cspD</w:t>
            </w:r>
            <w:proofErr w:type="gramEnd"/>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Pfl01_3592</w:t>
            </w:r>
          </w:p>
        </w:tc>
        <w:tc>
          <w:tcPr>
            <w:tcW w:w="166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4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c>
          <w:tcPr>
            <w:tcW w:w="1540" w:type="dxa"/>
            <w:shd w:val="clear" w:color="auto" w:fill="auto"/>
            <w:noWrap/>
            <w:vAlign w:val="bottom"/>
          </w:tcPr>
          <w:p w:rsidR="001A4C6A" w:rsidRPr="001528A6" w:rsidRDefault="001A4C6A" w:rsidP="001528A6">
            <w:pPr>
              <w:jc w:val="center"/>
              <w:rPr>
                <w:rFonts w:ascii="Times New Roman" w:hAnsi="Times New Roman"/>
                <w:b/>
                <w:bCs/>
              </w:rPr>
            </w:pPr>
            <w:r w:rsidRPr="001528A6">
              <w:rPr>
                <w:rFonts w:ascii="Times New Roman" w:hAnsi="Times New Roman"/>
                <w:b/>
                <w:bCs/>
              </w:rPr>
              <w:t>ND</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13</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Pfl01_3593</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1.0906</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0.4050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0.8619</w:t>
            </w:r>
          </w:p>
        </w:tc>
      </w:tr>
      <w:tr w:rsidR="001A4C6A" w:rsidRPr="001528A6">
        <w:trPr>
          <w:trHeight w:val="300"/>
        </w:trPr>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14</w:t>
            </w:r>
          </w:p>
        </w:tc>
        <w:tc>
          <w:tcPr>
            <w:tcW w:w="7400" w:type="dxa"/>
            <w:shd w:val="clear" w:color="auto" w:fill="auto"/>
            <w:noWrap/>
            <w:vAlign w:val="bottom"/>
          </w:tcPr>
          <w:p w:rsidR="001A4C6A" w:rsidRPr="001528A6" w:rsidRDefault="001A4C6A" w:rsidP="001528A6">
            <w:pPr>
              <w:jc w:val="center"/>
              <w:rPr>
                <w:rFonts w:ascii="Times New Roman" w:hAnsi="Times New Roman"/>
              </w:rPr>
            </w:pPr>
            <w:proofErr w:type="gramStart"/>
            <w:r w:rsidRPr="001528A6">
              <w:rPr>
                <w:rFonts w:ascii="Times New Roman" w:hAnsi="Times New Roman"/>
              </w:rPr>
              <w:t>isocitrate</w:t>
            </w:r>
            <w:proofErr w:type="gramEnd"/>
            <w:r w:rsidRPr="001528A6">
              <w:rPr>
                <w:rFonts w:ascii="Times New Roman" w:hAnsi="Times New Roman"/>
              </w:rPr>
              <w:t xml:space="preserve"> dehydrogenase (NADP+)</w:t>
            </w:r>
          </w:p>
        </w:tc>
        <w:tc>
          <w:tcPr>
            <w:tcW w:w="150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Pfl01_3594</w:t>
            </w:r>
          </w:p>
        </w:tc>
        <w:tc>
          <w:tcPr>
            <w:tcW w:w="166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-1.0719</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0.3980</w:t>
            </w:r>
          </w:p>
        </w:tc>
        <w:tc>
          <w:tcPr>
            <w:tcW w:w="1540" w:type="dxa"/>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0.8477</w:t>
            </w:r>
          </w:p>
        </w:tc>
      </w:tr>
      <w:tr w:rsidR="001A4C6A" w:rsidRPr="001528A6">
        <w:trPr>
          <w:trHeight w:val="300"/>
        </w:trPr>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15</w:t>
            </w:r>
          </w:p>
        </w:tc>
        <w:tc>
          <w:tcPr>
            <w:tcW w:w="74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NUDIX hydrolase</w:t>
            </w:r>
          </w:p>
        </w:tc>
        <w:tc>
          <w:tcPr>
            <w:tcW w:w="150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Pfl01_3595</w:t>
            </w:r>
          </w:p>
        </w:tc>
        <w:tc>
          <w:tcPr>
            <w:tcW w:w="166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0.0475</w:t>
            </w:r>
          </w:p>
        </w:tc>
        <w:tc>
          <w:tcPr>
            <w:tcW w:w="154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0.0333</w:t>
            </w:r>
          </w:p>
        </w:tc>
        <w:tc>
          <w:tcPr>
            <w:tcW w:w="1540" w:type="dxa"/>
            <w:tcBorders>
              <w:bottom w:val="single" w:sz="4" w:space="0" w:color="auto"/>
            </w:tcBorders>
            <w:shd w:val="clear" w:color="auto" w:fill="auto"/>
            <w:noWrap/>
            <w:vAlign w:val="bottom"/>
          </w:tcPr>
          <w:p w:rsidR="001A4C6A" w:rsidRPr="001528A6" w:rsidRDefault="001A4C6A" w:rsidP="001528A6">
            <w:pPr>
              <w:jc w:val="center"/>
              <w:rPr>
                <w:rFonts w:ascii="Times New Roman" w:hAnsi="Times New Roman"/>
              </w:rPr>
            </w:pPr>
            <w:r w:rsidRPr="001528A6">
              <w:rPr>
                <w:rFonts w:ascii="Times New Roman" w:hAnsi="Times New Roman"/>
              </w:rPr>
              <w:t>0.0859</w:t>
            </w:r>
          </w:p>
        </w:tc>
      </w:tr>
    </w:tbl>
    <w:p w:rsidR="00D817B3" w:rsidRDefault="00D817B3" w:rsidP="001A4C6A">
      <w:pPr>
        <w:spacing w:line="480" w:lineRule="auto"/>
        <w:rPr>
          <w:rFonts w:ascii="Times New Roman" w:hAnsi="Times New Roman"/>
        </w:rPr>
      </w:pPr>
    </w:p>
    <w:p w:rsidR="001A4C6A" w:rsidRPr="00EB24D3" w:rsidRDefault="00D817B3" w:rsidP="001A4C6A">
      <w:pPr>
        <w:spacing w:line="480" w:lineRule="auto"/>
        <w:rPr>
          <w:rFonts w:ascii="Times New Roman" w:hAnsi="Times New Roman"/>
        </w:rPr>
      </w:pPr>
      <w:r>
        <w:rPr>
          <w:rFonts w:ascii="Times New Roman" w:hAnsi="Times New Roman"/>
        </w:rPr>
        <w:t>ND Not Detected</w:t>
      </w:r>
      <w:r w:rsidR="001A4C6A" w:rsidRPr="00EB24D3">
        <w:rPr>
          <w:rFonts w:ascii="Times New Roman" w:hAnsi="Times New Roman"/>
        </w:rPr>
        <w:br w:type="page"/>
      </w:r>
      <w:r w:rsidR="001A4C6A" w:rsidRPr="00EB24D3">
        <w:rPr>
          <w:rFonts w:ascii="Times New Roman" w:hAnsi="Times New Roman"/>
          <w:noProof/>
        </w:rPr>
        <w:drawing>
          <wp:inline distT="0" distB="0" distL="0" distR="0">
            <wp:extent cx="5486400" cy="726440"/>
            <wp:effectExtent l="0" t="0" r="0" b="0"/>
            <wp:docPr id="20" name="O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41037" cy="812500"/>
                      <a:chOff x="1402457" y="3111868"/>
                      <a:chExt cx="6141037" cy="812500"/>
                    </a:xfrm>
                  </a:grpSpPr>
                  <a:sp>
                    <a:nvSpPr>
                      <a:cNvPr id="2" name="Right Arrow 1"/>
                      <a:cNvSpPr/>
                    </a:nvSpPr>
                    <a:spPr>
                      <a:xfrm rot="10800000">
                        <a:off x="1402457" y="3111868"/>
                        <a:ext cx="273871" cy="347468"/>
                      </a:xfrm>
                      <a:prstGeom prst="rightArrow">
                        <a:avLst/>
                      </a:prstGeom>
                      <a:solidFill>
                        <a:srgbClr val="008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3" name="Right Arrow 2"/>
                      <a:cNvSpPr/>
                    </a:nvSpPr>
                    <a:spPr>
                      <a:xfrm>
                        <a:off x="6184672" y="3111872"/>
                        <a:ext cx="1053351"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4" name="Right Arrow 3"/>
                      <a:cNvSpPr/>
                    </a:nvSpPr>
                    <a:spPr>
                      <a:xfrm rot="10800000">
                        <a:off x="1676328" y="3111868"/>
                        <a:ext cx="389740" cy="347468"/>
                      </a:xfrm>
                      <a:prstGeom prst="rightArrow">
                        <a:avLst/>
                      </a:prstGeom>
                      <a:solidFill>
                        <a:srgbClr val="FFED0D"/>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5" name="Right Arrow 4"/>
                      <a:cNvSpPr/>
                    </a:nvSpPr>
                    <a:spPr>
                      <a:xfrm rot="10800000">
                        <a:off x="2066069" y="3111869"/>
                        <a:ext cx="916415"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6" name="Right Arrow 5"/>
                      <a:cNvSpPr/>
                    </a:nvSpPr>
                    <a:spPr>
                      <a:xfrm rot="10800000">
                        <a:off x="2982484" y="3111868"/>
                        <a:ext cx="115869"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7" name="Right Arrow 6"/>
                      <a:cNvSpPr/>
                    </a:nvSpPr>
                    <a:spPr>
                      <a:xfrm rot="10800000">
                        <a:off x="3098353" y="3111868"/>
                        <a:ext cx="179070" cy="347468"/>
                      </a:xfrm>
                      <a:prstGeom prst="rightArrow">
                        <a:avLst/>
                      </a:prstGeom>
                      <a:solidFill>
                        <a:srgbClr val="FF66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8" name="Right Arrow 7"/>
                      <a:cNvSpPr/>
                    </a:nvSpPr>
                    <a:spPr>
                      <a:xfrm rot="10800000">
                        <a:off x="3277423" y="3111868"/>
                        <a:ext cx="242271" cy="347468"/>
                      </a:xfrm>
                      <a:prstGeom prst="rightArrow">
                        <a:avLst/>
                      </a:prstGeom>
                      <a:solidFill>
                        <a:srgbClr val="FF1DE3"/>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9" name="Right Arrow 8"/>
                      <a:cNvSpPr/>
                    </a:nvSpPr>
                    <a:spPr>
                      <a:xfrm>
                        <a:off x="3519694" y="3111868"/>
                        <a:ext cx="305472" cy="347468"/>
                      </a:xfrm>
                      <a:prstGeom prst="rightArrow">
                        <a:avLst/>
                      </a:prstGeom>
                      <a:solidFill>
                        <a:srgbClr val="0000FF"/>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0" name="Right Arrow 9"/>
                      <a:cNvSpPr/>
                    </a:nvSpPr>
                    <a:spPr>
                      <a:xfrm rot="10800000">
                        <a:off x="3825166" y="3111868"/>
                        <a:ext cx="105335"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1" name="Right Arrow 10"/>
                      <a:cNvSpPr/>
                    </a:nvSpPr>
                    <a:spPr>
                      <a:xfrm rot="10800000">
                        <a:off x="3930500" y="3111868"/>
                        <a:ext cx="221204" cy="347468"/>
                      </a:xfrm>
                      <a:prstGeom prst="rightArrow">
                        <a:avLst/>
                      </a:prstGeom>
                      <a:solidFill>
                        <a:srgbClr val="FF0000"/>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2" name="Right Arrow 11"/>
                      <a:cNvSpPr/>
                    </a:nvSpPr>
                    <a:spPr>
                      <a:xfrm rot="10800000">
                        <a:off x="4151704" y="3111868"/>
                        <a:ext cx="179070" cy="347468"/>
                      </a:xfrm>
                      <a:prstGeom prst="rightArrow">
                        <a:avLst/>
                      </a:prstGeom>
                      <a:solidFill>
                        <a:srgbClr val="2FEF4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3" name="Right Arrow 12"/>
                      <a:cNvSpPr/>
                    </a:nvSpPr>
                    <a:spPr>
                      <a:xfrm>
                        <a:off x="4330774" y="3111868"/>
                        <a:ext cx="695212" cy="347468"/>
                      </a:xfrm>
                      <a:prstGeom prst="rightArrow">
                        <a:avLst/>
                      </a:prstGeom>
                      <a:solidFill>
                        <a:srgbClr val="FA494F"/>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4" name="Right Arrow 13"/>
                      <a:cNvSpPr/>
                    </a:nvSpPr>
                    <a:spPr>
                      <a:xfrm rot="10800000">
                        <a:off x="5025986" y="3111870"/>
                        <a:ext cx="431874" cy="347468"/>
                      </a:xfrm>
                      <a:prstGeom prst="rightArrow">
                        <a:avLst/>
                      </a:prstGeom>
                      <a:solidFill>
                        <a:srgbClr val="7840DB"/>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5" name="Right Arrow 14"/>
                      <a:cNvSpPr/>
                    </a:nvSpPr>
                    <a:spPr>
                      <a:xfrm rot="10800000">
                        <a:off x="5457860" y="3111871"/>
                        <a:ext cx="252804" cy="347468"/>
                      </a:xfrm>
                      <a:prstGeom prst="rightArrow">
                        <a:avLst/>
                      </a:prstGeom>
                      <a:solidFill>
                        <a:srgbClr val="0C3847"/>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6" name="Right Arrow 15"/>
                      <a:cNvSpPr/>
                    </a:nvSpPr>
                    <a:spPr>
                      <a:xfrm>
                        <a:off x="5710664" y="3111868"/>
                        <a:ext cx="474008"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7" name="Right Arrow 16"/>
                      <a:cNvSpPr/>
                    </a:nvSpPr>
                    <a:spPr>
                      <a:xfrm>
                        <a:off x="7238022" y="3111872"/>
                        <a:ext cx="305472" cy="347468"/>
                      </a:xfrm>
                      <a:prstGeom prst="rightArrow">
                        <a:avLst/>
                      </a:prstGeom>
                      <a:solidFill>
                        <a:srgbClr val="660066"/>
                      </a:solidFill>
                      <a:ln>
                        <a:solidFill>
                          <a:schemeClr val="tx1"/>
                        </a:solidFill>
                      </a:ln>
                      <a:effectLst/>
                    </a:spPr>
                    <a:txSp>
                      <a:txBody>
                        <a:bodyPr rtlCol="0" anchor="ctr"/>
                        <a:lstStyle>
                          <a:defPPr>
                            <a:defRPr lang="en-US"/>
                          </a:defPPr>
                          <a:lvl1pPr marL="0" algn="l" defTabSz="457200" rtl="0" eaLnBrk="1" latinLnBrk="0" hangingPunct="1">
                            <a:defRPr sz="1800" kern="1200">
                              <a:solidFill>
                                <a:schemeClr val="lt1"/>
                              </a:solidFill>
                              <a:latin typeface="+mn-lt"/>
                              <a:ea typeface="+mn-ea"/>
                              <a:cs typeface="+mn-cs"/>
                            </a:defRPr>
                          </a:lvl1pPr>
                          <a:lvl2pPr marL="457200" algn="l" defTabSz="457200" rtl="0" eaLnBrk="1" latinLnBrk="0" hangingPunct="1">
                            <a:defRPr sz="1800" kern="1200">
                              <a:solidFill>
                                <a:schemeClr val="lt1"/>
                              </a:solidFill>
                              <a:latin typeface="+mn-lt"/>
                              <a:ea typeface="+mn-ea"/>
                              <a:cs typeface="+mn-cs"/>
                            </a:defRPr>
                          </a:lvl2pPr>
                          <a:lvl3pPr marL="914400" algn="l" defTabSz="457200" rtl="0" eaLnBrk="1" latinLnBrk="0" hangingPunct="1">
                            <a:defRPr sz="1800" kern="1200">
                              <a:solidFill>
                                <a:schemeClr val="lt1"/>
                              </a:solidFill>
                              <a:latin typeface="+mn-lt"/>
                              <a:ea typeface="+mn-ea"/>
                              <a:cs typeface="+mn-cs"/>
                            </a:defRPr>
                          </a:lvl3pPr>
                          <a:lvl4pPr marL="1371600" algn="l" defTabSz="457200" rtl="0" eaLnBrk="1" latinLnBrk="0" hangingPunct="1">
                            <a:defRPr sz="1800" kern="1200">
                              <a:solidFill>
                                <a:schemeClr val="lt1"/>
                              </a:solidFill>
                              <a:latin typeface="+mn-lt"/>
                              <a:ea typeface="+mn-ea"/>
                              <a:cs typeface="+mn-cs"/>
                            </a:defRPr>
                          </a:lvl4pPr>
                          <a:lvl5pPr marL="1828800" algn="l" defTabSz="457200" rtl="0" eaLnBrk="1" latinLnBrk="0" hangingPunct="1">
                            <a:defRPr sz="1800" kern="1200">
                              <a:solidFill>
                                <a:schemeClr val="lt1"/>
                              </a:solidFill>
                              <a:latin typeface="+mn-lt"/>
                              <a:ea typeface="+mn-ea"/>
                              <a:cs typeface="+mn-cs"/>
                            </a:defRPr>
                          </a:lvl5pPr>
                          <a:lvl6pPr marL="2286000" algn="l" defTabSz="457200" rtl="0" eaLnBrk="1" latinLnBrk="0" hangingPunct="1">
                            <a:defRPr sz="1800" kern="1200">
                              <a:solidFill>
                                <a:schemeClr val="lt1"/>
                              </a:solidFill>
                              <a:latin typeface="+mn-lt"/>
                              <a:ea typeface="+mn-ea"/>
                              <a:cs typeface="+mn-cs"/>
                            </a:defRPr>
                          </a:lvl6pPr>
                          <a:lvl7pPr marL="2743200" algn="l" defTabSz="457200" rtl="0" eaLnBrk="1" latinLnBrk="0" hangingPunct="1">
                            <a:defRPr sz="1800" kern="1200">
                              <a:solidFill>
                                <a:schemeClr val="lt1"/>
                              </a:solidFill>
                              <a:latin typeface="+mn-lt"/>
                              <a:ea typeface="+mn-ea"/>
                              <a:cs typeface="+mn-cs"/>
                            </a:defRPr>
                          </a:lvl7pPr>
                          <a:lvl8pPr marL="3200400" algn="l" defTabSz="457200" rtl="0" eaLnBrk="1" latinLnBrk="0" hangingPunct="1">
                            <a:defRPr sz="1800" kern="1200">
                              <a:solidFill>
                                <a:schemeClr val="lt1"/>
                              </a:solidFill>
                              <a:latin typeface="+mn-lt"/>
                              <a:ea typeface="+mn-ea"/>
                              <a:cs typeface="+mn-cs"/>
                            </a:defRPr>
                          </a:lvl8pPr>
                          <a:lvl9pPr marL="3657600" algn="l" defTabSz="457200" rtl="0" eaLnBrk="1" latinLnBrk="0" hangingPunct="1">
                            <a:defRPr sz="1800" kern="1200">
                              <a:solidFill>
                                <a:schemeClr val="lt1"/>
                              </a:solidFill>
                              <a:latin typeface="+mn-lt"/>
                              <a:ea typeface="+mn-ea"/>
                              <a:cs typeface="+mn-cs"/>
                            </a:defRPr>
                          </a:lvl9pPr>
                        </a:lstStyle>
                        <a:p>
                          <a:pPr algn="ctr"/>
                          <a:endParaRPr lang="en-US"/>
                        </a:p>
                      </a:txBody>
                      <a:useSpRect/>
                    </a:txSp>
                    <a:style>
                      <a:lnRef idx="1">
                        <a:schemeClr val="accent1"/>
                      </a:lnRef>
                      <a:fillRef idx="3">
                        <a:schemeClr val="accent1"/>
                      </a:fillRef>
                      <a:effectRef idx="2">
                        <a:schemeClr val="accent1"/>
                      </a:effectRef>
                      <a:fontRef idx="minor">
                        <a:schemeClr val="lt1"/>
                      </a:fontRef>
                    </a:style>
                  </a:sp>
                  <a:sp>
                    <a:nvSpPr>
                      <a:cNvPr id="19" name="TextBox 18"/>
                      <a:cNvSpPr txBox="1"/>
                    </a:nvSpPr>
                    <a:spPr>
                      <a:xfrm>
                        <a:off x="1470094" y="3462703"/>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a:t>
                          </a:r>
                          <a:endParaRPr lang="en-US" sz="1200" dirty="0">
                            <a:latin typeface="Times New Roman"/>
                            <a:cs typeface="Times New Roman"/>
                          </a:endParaRPr>
                        </a:p>
                      </a:txBody>
                      <a:useSpRect/>
                    </a:txSp>
                  </a:sp>
                  <a:sp>
                    <a:nvSpPr>
                      <a:cNvPr id="20" name="TextBox 19"/>
                      <a:cNvSpPr txBox="1"/>
                    </a:nvSpPr>
                    <a:spPr>
                      <a:xfrm>
                        <a:off x="1787176" y="34593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2</a:t>
                          </a:r>
                          <a:endParaRPr lang="en-US" sz="1200" dirty="0">
                            <a:latin typeface="Times New Roman"/>
                            <a:cs typeface="Times New Roman"/>
                          </a:endParaRPr>
                        </a:p>
                      </a:txBody>
                      <a:useSpRect/>
                    </a:txSp>
                  </a:sp>
                  <a:sp>
                    <a:nvSpPr>
                      <a:cNvPr id="21" name="TextBox 20"/>
                      <a:cNvSpPr txBox="1"/>
                    </a:nvSpPr>
                    <a:spPr>
                      <a:xfrm>
                        <a:off x="2495167" y="34593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3</a:t>
                          </a:r>
                          <a:endParaRPr lang="en-US" sz="1200" dirty="0">
                            <a:latin typeface="Times New Roman"/>
                            <a:cs typeface="Times New Roman"/>
                          </a:endParaRPr>
                        </a:p>
                      </a:txBody>
                      <a:useSpRect/>
                    </a:txSp>
                  </a:sp>
                  <a:sp>
                    <a:nvSpPr>
                      <a:cNvPr id="22" name="TextBox 21"/>
                      <a:cNvSpPr txBox="1"/>
                    </a:nvSpPr>
                    <a:spPr>
                      <a:xfrm>
                        <a:off x="2934947" y="34593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4</a:t>
                          </a:r>
                          <a:endParaRPr lang="en-US" sz="1200" dirty="0">
                            <a:latin typeface="Times New Roman"/>
                            <a:cs typeface="Times New Roman"/>
                          </a:endParaRPr>
                        </a:p>
                      </a:txBody>
                      <a:useSpRect/>
                    </a:txSp>
                  </a:sp>
                  <a:sp>
                    <a:nvSpPr>
                      <a:cNvPr id="23" name="TextBox 22"/>
                      <a:cNvSpPr txBox="1"/>
                    </a:nvSpPr>
                    <a:spPr>
                      <a:xfrm>
                        <a:off x="3074393" y="34593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5</a:t>
                          </a:r>
                          <a:endParaRPr lang="en-US" sz="1200" dirty="0">
                            <a:latin typeface="Times New Roman"/>
                            <a:cs typeface="Times New Roman"/>
                          </a:endParaRPr>
                        </a:p>
                      </a:txBody>
                      <a:useSpRect/>
                    </a:txSp>
                  </a:sp>
                  <a:sp>
                    <a:nvSpPr>
                      <a:cNvPr id="24" name="TextBox 23"/>
                      <a:cNvSpPr txBox="1"/>
                    </a:nvSpPr>
                    <a:spPr>
                      <a:xfrm>
                        <a:off x="3305365" y="34593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6</a:t>
                          </a:r>
                          <a:endParaRPr lang="en-US" sz="1200" dirty="0">
                            <a:latin typeface="Times New Roman"/>
                            <a:cs typeface="Times New Roman"/>
                          </a:endParaRPr>
                        </a:p>
                      </a:txBody>
                      <a:useSpRect/>
                    </a:txSp>
                  </a:sp>
                  <a:sp>
                    <a:nvSpPr>
                      <a:cNvPr id="25" name="TextBox 24"/>
                      <a:cNvSpPr txBox="1"/>
                    </a:nvSpPr>
                    <a:spPr>
                      <a:xfrm>
                        <a:off x="3486373" y="3462703"/>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7</a:t>
                          </a:r>
                          <a:endParaRPr lang="en-US" sz="1200" dirty="0">
                            <a:latin typeface="Times New Roman"/>
                            <a:cs typeface="Times New Roman"/>
                          </a:endParaRPr>
                        </a:p>
                      </a:txBody>
                      <a:useSpRect/>
                    </a:txSp>
                  </a:sp>
                  <a:sp>
                    <a:nvSpPr>
                      <a:cNvPr id="26" name="TextBox 25"/>
                      <a:cNvSpPr txBox="1"/>
                    </a:nvSpPr>
                    <a:spPr>
                      <a:xfrm>
                        <a:off x="3767093" y="3462702"/>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8</a:t>
                          </a:r>
                          <a:endParaRPr lang="en-US" sz="1200" dirty="0">
                            <a:latin typeface="Times New Roman"/>
                            <a:cs typeface="Times New Roman"/>
                          </a:endParaRPr>
                        </a:p>
                      </a:txBody>
                      <a:useSpRect/>
                    </a:txSp>
                  </a:sp>
                  <a:sp>
                    <a:nvSpPr>
                      <a:cNvPr id="27" name="TextBox 26"/>
                      <a:cNvSpPr txBox="1"/>
                    </a:nvSpPr>
                    <a:spPr>
                      <a:xfrm>
                        <a:off x="3938165" y="3459336"/>
                        <a:ext cx="230972" cy="461665"/>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9</a:t>
                          </a:r>
                          <a:endParaRPr lang="en-US" sz="1200" dirty="0">
                            <a:latin typeface="Times New Roman"/>
                            <a:cs typeface="Times New Roman"/>
                          </a:endParaRPr>
                        </a:p>
                      </a:txBody>
                      <a:useSpRect/>
                    </a:txSp>
                  </a:sp>
                  <a:sp>
                    <a:nvSpPr>
                      <a:cNvPr id="28" name="TextBox 27"/>
                      <a:cNvSpPr txBox="1"/>
                    </a:nvSpPr>
                    <a:spPr>
                      <a:xfrm>
                        <a:off x="4085277" y="3459336"/>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10</a:t>
                          </a:r>
                          <a:endParaRPr lang="en-US" sz="1200" dirty="0">
                            <a:latin typeface="Times New Roman"/>
                            <a:cs typeface="Times New Roman"/>
                          </a:endParaRPr>
                        </a:p>
                      </a:txBody>
                      <a:useSpRect/>
                    </a:txSp>
                  </a:sp>
                  <a:sp>
                    <a:nvSpPr>
                      <a:cNvPr id="29" name="TextBox 28"/>
                      <a:cNvSpPr txBox="1"/>
                    </a:nvSpPr>
                    <a:spPr>
                      <a:xfrm>
                        <a:off x="4464569" y="3462703"/>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11</a:t>
                          </a:r>
                          <a:endParaRPr lang="en-US" sz="1200" dirty="0">
                            <a:latin typeface="Times New Roman"/>
                            <a:cs typeface="Times New Roman"/>
                          </a:endParaRPr>
                        </a:p>
                      </a:txBody>
                      <a:useSpRect/>
                    </a:txSp>
                  </a:sp>
                  <a:sp>
                    <a:nvSpPr>
                      <a:cNvPr id="30" name="TextBox 29"/>
                      <a:cNvSpPr txBox="1"/>
                    </a:nvSpPr>
                    <a:spPr>
                      <a:xfrm>
                        <a:off x="5102528" y="3462704"/>
                        <a:ext cx="379292" cy="276998"/>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12</a:t>
                          </a:r>
                          <a:endParaRPr lang="en-US" sz="1200" dirty="0">
                            <a:latin typeface="Times New Roman"/>
                            <a:cs typeface="Times New Roman"/>
                          </a:endParaRPr>
                        </a:p>
                      </a:txBody>
                      <a:useSpRect/>
                    </a:txSp>
                  </a:sp>
                  <a:sp>
                    <a:nvSpPr>
                      <a:cNvPr id="31" name="TextBox 30"/>
                      <a:cNvSpPr txBox="1"/>
                    </a:nvSpPr>
                    <a:spPr>
                      <a:xfrm>
                        <a:off x="5457860" y="3462704"/>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13</a:t>
                          </a:r>
                          <a:endParaRPr lang="en-US" sz="1200" dirty="0">
                            <a:latin typeface="Times New Roman"/>
                            <a:cs typeface="Times New Roman"/>
                          </a:endParaRPr>
                        </a:p>
                      </a:txBody>
                      <a:useSpRect/>
                    </a:txSp>
                  </a:sp>
                  <a:sp>
                    <a:nvSpPr>
                      <a:cNvPr id="47" name="TextBox 46"/>
                      <a:cNvSpPr txBox="1"/>
                    </a:nvSpPr>
                    <a:spPr>
                      <a:xfrm>
                        <a:off x="5745480" y="3459336"/>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14</a:t>
                          </a:r>
                          <a:endParaRPr lang="en-US" sz="1200" dirty="0">
                            <a:latin typeface="Times New Roman"/>
                            <a:cs typeface="Times New Roman"/>
                          </a:endParaRPr>
                        </a:p>
                      </a:txBody>
                      <a:useSpRect/>
                    </a:txSp>
                  </a:sp>
                  <a:sp>
                    <a:nvSpPr>
                      <a:cNvPr id="48" name="TextBox 47"/>
                      <a:cNvSpPr txBox="1"/>
                    </a:nvSpPr>
                    <a:spPr>
                      <a:xfrm>
                        <a:off x="6461486" y="3459336"/>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15</a:t>
                          </a:r>
                          <a:endParaRPr lang="en-US" sz="1200" dirty="0">
                            <a:latin typeface="Times New Roman"/>
                            <a:cs typeface="Times New Roman"/>
                          </a:endParaRPr>
                        </a:p>
                      </a:txBody>
                      <a:useSpRect/>
                    </a:txSp>
                  </a:sp>
                  <a:sp>
                    <a:nvSpPr>
                      <a:cNvPr id="49" name="TextBox 48"/>
                      <a:cNvSpPr txBox="1"/>
                    </a:nvSpPr>
                    <a:spPr>
                      <a:xfrm>
                        <a:off x="7164202" y="3459336"/>
                        <a:ext cx="379292" cy="276999"/>
                      </a:xfrm>
                      <a:prstGeom prst="rect">
                        <a:avLst/>
                      </a:prstGeom>
                      <a:noFill/>
                    </a:spPr>
                    <a:txSp>
                      <a:txBody>
                        <a:bodyPr wrap="square" rtlCol="0">
                          <a:spAutoFit/>
                        </a:bodyPr>
                        <a:lstStyle>
                          <a:defPPr>
                            <a:defRPr lang="en-US"/>
                          </a:defPPr>
                          <a:lvl1pPr marL="0" algn="l" defTabSz="457200" rtl="0" eaLnBrk="1" latinLnBrk="0" hangingPunct="1">
                            <a:defRPr sz="1800" kern="1200">
                              <a:solidFill>
                                <a:schemeClr val="tx1"/>
                              </a:solidFill>
                              <a:latin typeface="+mn-lt"/>
                              <a:ea typeface="+mn-ea"/>
                              <a:cs typeface="+mn-cs"/>
                            </a:defRPr>
                          </a:lvl1pPr>
                          <a:lvl2pPr marL="457200" algn="l" defTabSz="457200" rtl="0" eaLnBrk="1" latinLnBrk="0" hangingPunct="1">
                            <a:defRPr sz="1800" kern="1200">
                              <a:solidFill>
                                <a:schemeClr val="tx1"/>
                              </a:solidFill>
                              <a:latin typeface="+mn-lt"/>
                              <a:ea typeface="+mn-ea"/>
                              <a:cs typeface="+mn-cs"/>
                            </a:defRPr>
                          </a:lvl2pPr>
                          <a:lvl3pPr marL="914400" algn="l" defTabSz="457200" rtl="0" eaLnBrk="1" latinLnBrk="0" hangingPunct="1">
                            <a:defRPr sz="1800" kern="1200">
                              <a:solidFill>
                                <a:schemeClr val="tx1"/>
                              </a:solidFill>
                              <a:latin typeface="+mn-lt"/>
                              <a:ea typeface="+mn-ea"/>
                              <a:cs typeface="+mn-cs"/>
                            </a:defRPr>
                          </a:lvl3pPr>
                          <a:lvl4pPr marL="1371600" algn="l" defTabSz="457200" rtl="0" eaLnBrk="1" latinLnBrk="0" hangingPunct="1">
                            <a:defRPr sz="1800" kern="1200">
                              <a:solidFill>
                                <a:schemeClr val="tx1"/>
                              </a:solidFill>
                              <a:latin typeface="+mn-lt"/>
                              <a:ea typeface="+mn-ea"/>
                              <a:cs typeface="+mn-cs"/>
                            </a:defRPr>
                          </a:lvl4pPr>
                          <a:lvl5pPr marL="1828800" algn="l" defTabSz="457200" rtl="0" eaLnBrk="1" latinLnBrk="0" hangingPunct="1">
                            <a:defRPr sz="1800" kern="1200">
                              <a:solidFill>
                                <a:schemeClr val="tx1"/>
                              </a:solidFill>
                              <a:latin typeface="+mn-lt"/>
                              <a:ea typeface="+mn-ea"/>
                              <a:cs typeface="+mn-cs"/>
                            </a:defRPr>
                          </a:lvl5pPr>
                          <a:lvl6pPr marL="2286000" algn="l" defTabSz="457200" rtl="0" eaLnBrk="1" latinLnBrk="0" hangingPunct="1">
                            <a:defRPr sz="1800" kern="1200">
                              <a:solidFill>
                                <a:schemeClr val="tx1"/>
                              </a:solidFill>
                              <a:latin typeface="+mn-lt"/>
                              <a:ea typeface="+mn-ea"/>
                              <a:cs typeface="+mn-cs"/>
                            </a:defRPr>
                          </a:lvl6pPr>
                          <a:lvl7pPr marL="2743200" algn="l" defTabSz="457200" rtl="0" eaLnBrk="1" latinLnBrk="0" hangingPunct="1">
                            <a:defRPr sz="1800" kern="1200">
                              <a:solidFill>
                                <a:schemeClr val="tx1"/>
                              </a:solidFill>
                              <a:latin typeface="+mn-lt"/>
                              <a:ea typeface="+mn-ea"/>
                              <a:cs typeface="+mn-cs"/>
                            </a:defRPr>
                          </a:lvl7pPr>
                          <a:lvl8pPr marL="3200400" algn="l" defTabSz="457200" rtl="0" eaLnBrk="1" latinLnBrk="0" hangingPunct="1">
                            <a:defRPr sz="1800" kern="1200">
                              <a:solidFill>
                                <a:schemeClr val="tx1"/>
                              </a:solidFill>
                              <a:latin typeface="+mn-lt"/>
                              <a:ea typeface="+mn-ea"/>
                              <a:cs typeface="+mn-cs"/>
                            </a:defRPr>
                          </a:lvl8pPr>
                          <a:lvl9pPr marL="3657600" algn="l" defTabSz="457200" rtl="0" eaLnBrk="1" latinLnBrk="0" hangingPunct="1">
                            <a:defRPr sz="1800" kern="1200">
                              <a:solidFill>
                                <a:schemeClr val="tx1"/>
                              </a:solidFill>
                              <a:latin typeface="+mn-lt"/>
                              <a:ea typeface="+mn-ea"/>
                              <a:cs typeface="+mn-cs"/>
                            </a:defRPr>
                          </a:lvl9pPr>
                        </a:lstStyle>
                        <a:p>
                          <a:r>
                            <a:rPr lang="en-US" sz="1200" dirty="0" smtClean="0">
                              <a:latin typeface="Times New Roman"/>
                              <a:cs typeface="Times New Roman"/>
                            </a:rPr>
                            <a:t>16</a:t>
                          </a:r>
                          <a:endParaRPr lang="en-US" sz="1200" dirty="0">
                            <a:latin typeface="Times New Roman"/>
                            <a:cs typeface="Times New Roman"/>
                          </a:endParaRPr>
                        </a:p>
                      </a:txBody>
                      <a:useSpRect/>
                    </a:txSp>
                  </a:sp>
                </lc:lockedCanvas>
              </a:graphicData>
            </a:graphic>
          </wp:inline>
        </w:drawing>
      </w:r>
    </w:p>
    <w:p w:rsidR="001A4C6A" w:rsidRPr="00EB24D3" w:rsidRDefault="001A4C6A" w:rsidP="001A4C6A">
      <w:pPr>
        <w:jc w:val="center"/>
        <w:rPr>
          <w:rFonts w:ascii="Times New Roman" w:hAnsi="Times New Roman"/>
        </w:rPr>
      </w:pPr>
    </w:p>
    <w:p w:rsidR="001A4C6A" w:rsidRPr="002B603E" w:rsidRDefault="001A4C6A" w:rsidP="001A4C6A">
      <w:pPr>
        <w:spacing w:line="480" w:lineRule="auto"/>
        <w:rPr>
          <w:rFonts w:ascii="Times New Roman" w:hAnsi="Times New Roman"/>
        </w:rPr>
      </w:pPr>
      <w:r>
        <w:rPr>
          <w:rFonts w:ascii="Times New Roman" w:hAnsi="Times New Roman"/>
          <w:b/>
        </w:rPr>
        <w:t>Figure A4</w:t>
      </w:r>
      <w:r w:rsidRPr="00EB24D3">
        <w:rPr>
          <w:rFonts w:ascii="Times New Roman" w:hAnsi="Times New Roman"/>
          <w:b/>
        </w:rPr>
        <w:t xml:space="preserve">. </w:t>
      </w:r>
      <w:proofErr w:type="gramStart"/>
      <w:r w:rsidRPr="00EB24D3">
        <w:rPr>
          <w:rFonts w:ascii="Times New Roman" w:hAnsi="Times New Roman"/>
        </w:rPr>
        <w:t xml:space="preserve">Gene Order Surrounding </w:t>
      </w:r>
      <w:r w:rsidRPr="00EB24D3">
        <w:rPr>
          <w:rFonts w:ascii="Times New Roman" w:hAnsi="Times New Roman"/>
          <w:i/>
        </w:rPr>
        <w:t>P. fluorescens</w:t>
      </w:r>
      <w:r w:rsidRPr="00EB24D3">
        <w:rPr>
          <w:rFonts w:ascii="Times New Roman" w:hAnsi="Times New Roman"/>
        </w:rPr>
        <w:t xml:space="preserve"> HK44</w:t>
      </w:r>
      <w:r w:rsidRPr="00EB24D3">
        <w:rPr>
          <w:rFonts w:ascii="Times New Roman" w:hAnsi="Times New Roman"/>
          <w:i/>
        </w:rPr>
        <w:t xml:space="preserve"> cspC</w:t>
      </w:r>
      <w:r w:rsidRPr="00EB24D3">
        <w:rPr>
          <w:rFonts w:ascii="Times New Roman" w:hAnsi="Times New Roman"/>
        </w:rPr>
        <w:t>.</w:t>
      </w:r>
      <w:proofErr w:type="gramEnd"/>
      <w:r w:rsidRPr="00EB24D3">
        <w:rPr>
          <w:rFonts w:ascii="Times New Roman" w:hAnsi="Times New Roman"/>
        </w:rPr>
        <w:t xml:space="preserve"> Genes highlighted in the same color are part of the same operon. </w:t>
      </w:r>
      <w:r>
        <w:rPr>
          <w:rFonts w:ascii="Times New Roman" w:hAnsi="Times New Roman"/>
        </w:rPr>
        <w:t xml:space="preserve">1, </w:t>
      </w:r>
      <w:r w:rsidRPr="002B603E">
        <w:rPr>
          <w:rFonts w:ascii="Times New Roman" w:hAnsi="Times New Roman"/>
        </w:rPr>
        <w:t>Holliday junction resolvase</w:t>
      </w:r>
      <w:r>
        <w:rPr>
          <w:rFonts w:ascii="Times New Roman" w:hAnsi="Times New Roman"/>
        </w:rPr>
        <w:t xml:space="preserve">; 2, </w:t>
      </w:r>
      <w:r w:rsidRPr="002B603E">
        <w:rPr>
          <w:rFonts w:ascii="Times New Roman" w:hAnsi="Times New Roman"/>
        </w:rPr>
        <w:t>hypothetical protein</w:t>
      </w:r>
      <w:r>
        <w:rPr>
          <w:rFonts w:ascii="Times New Roman" w:hAnsi="Times New Roman"/>
        </w:rPr>
        <w:t xml:space="preserve">; 3, </w:t>
      </w:r>
      <w:r w:rsidRPr="002B603E">
        <w:rPr>
          <w:rFonts w:ascii="Times New Roman" w:hAnsi="Times New Roman"/>
        </w:rPr>
        <w:t>aspartyl-tRNA synthetase</w:t>
      </w:r>
      <w:r>
        <w:rPr>
          <w:rFonts w:ascii="Times New Roman" w:hAnsi="Times New Roman"/>
        </w:rPr>
        <w:t xml:space="preserve">; 4, </w:t>
      </w:r>
      <w:r w:rsidRPr="002B603E">
        <w:rPr>
          <w:rFonts w:ascii="Times New Roman" w:hAnsi="Times New Roman"/>
        </w:rPr>
        <w:t>hypothetical protein</w:t>
      </w:r>
      <w:r>
        <w:rPr>
          <w:rFonts w:ascii="Times New Roman" w:hAnsi="Times New Roman"/>
        </w:rPr>
        <w:t>; 5, h</w:t>
      </w:r>
      <w:r w:rsidRPr="002B603E">
        <w:rPr>
          <w:rFonts w:ascii="Times New Roman" w:hAnsi="Times New Roman"/>
        </w:rPr>
        <w:t>ypothetical protein</w:t>
      </w:r>
      <w:r>
        <w:rPr>
          <w:rFonts w:ascii="Times New Roman" w:hAnsi="Times New Roman"/>
        </w:rPr>
        <w:t xml:space="preserve">; 6, </w:t>
      </w:r>
      <w:r w:rsidRPr="002B603E">
        <w:rPr>
          <w:rFonts w:ascii="Times New Roman" w:hAnsi="Times New Roman"/>
        </w:rPr>
        <w:t>Ferritin and Dps</w:t>
      </w:r>
      <w:r>
        <w:rPr>
          <w:rFonts w:ascii="Times New Roman" w:hAnsi="Times New Roman"/>
        </w:rPr>
        <w:t xml:space="preserve">; 7, </w:t>
      </w:r>
      <w:r w:rsidRPr="002B603E">
        <w:rPr>
          <w:rFonts w:ascii="Times New Roman" w:hAnsi="Times New Roman"/>
        </w:rPr>
        <w:t>cspC</w:t>
      </w:r>
      <w:r>
        <w:rPr>
          <w:rFonts w:ascii="Times New Roman" w:hAnsi="Times New Roman"/>
        </w:rPr>
        <w:t xml:space="preserve">; 8, </w:t>
      </w:r>
      <w:r w:rsidRPr="002B603E">
        <w:rPr>
          <w:rFonts w:ascii="Times New Roman" w:hAnsi="Times New Roman"/>
        </w:rPr>
        <w:t>hypothetical protein</w:t>
      </w:r>
      <w:r>
        <w:rPr>
          <w:rFonts w:ascii="Times New Roman" w:hAnsi="Times New Roman"/>
        </w:rPr>
        <w:t xml:space="preserve">; 9, </w:t>
      </w:r>
      <w:r w:rsidRPr="002B603E">
        <w:rPr>
          <w:rFonts w:ascii="Times New Roman" w:hAnsi="Times New Roman"/>
        </w:rPr>
        <w:t>histidine triad (HIT) protein</w:t>
      </w:r>
      <w:r>
        <w:rPr>
          <w:rFonts w:ascii="Times New Roman" w:hAnsi="Times New Roman"/>
        </w:rPr>
        <w:t xml:space="preserve">; 10, </w:t>
      </w:r>
      <w:r w:rsidRPr="002B603E">
        <w:rPr>
          <w:rFonts w:ascii="Times New Roman" w:hAnsi="Times New Roman"/>
        </w:rPr>
        <w:t>hypothetical protein</w:t>
      </w:r>
      <w:r>
        <w:rPr>
          <w:rFonts w:ascii="Times New Roman" w:hAnsi="Times New Roman"/>
        </w:rPr>
        <w:t xml:space="preserve">; 11, </w:t>
      </w:r>
      <w:r w:rsidRPr="002B603E">
        <w:rPr>
          <w:rFonts w:ascii="Times New Roman" w:hAnsi="Times New Roman"/>
        </w:rPr>
        <w:t>outer membrane porin</w:t>
      </w:r>
      <w:r>
        <w:rPr>
          <w:rFonts w:ascii="Times New Roman" w:hAnsi="Times New Roman"/>
        </w:rPr>
        <w:t xml:space="preserve">; 12, </w:t>
      </w:r>
      <w:r w:rsidRPr="002B603E">
        <w:rPr>
          <w:rFonts w:ascii="Times New Roman" w:hAnsi="Times New Roman"/>
        </w:rPr>
        <w:t>mechanosensitive ion channel MscS</w:t>
      </w:r>
      <w:r>
        <w:rPr>
          <w:rFonts w:ascii="Times New Roman" w:hAnsi="Times New Roman"/>
        </w:rPr>
        <w:t xml:space="preserve">; 13, </w:t>
      </w:r>
      <w:r w:rsidRPr="002B603E">
        <w:rPr>
          <w:rFonts w:ascii="Times New Roman" w:hAnsi="Times New Roman"/>
        </w:rPr>
        <w:t>putative nucleotide-binding protein</w:t>
      </w:r>
      <w:r>
        <w:rPr>
          <w:rFonts w:ascii="Times New Roman" w:hAnsi="Times New Roman"/>
        </w:rPr>
        <w:t xml:space="preserve">; 14, </w:t>
      </w:r>
      <w:r w:rsidRPr="002B603E">
        <w:rPr>
          <w:rFonts w:ascii="Times New Roman" w:hAnsi="Times New Roman"/>
        </w:rPr>
        <w:t>2-dehydropantoate 2-reductase</w:t>
      </w:r>
      <w:r>
        <w:rPr>
          <w:rFonts w:ascii="Times New Roman" w:hAnsi="Times New Roman"/>
        </w:rPr>
        <w:t xml:space="preserve">; 15, </w:t>
      </w:r>
      <w:r w:rsidRPr="002B603E">
        <w:rPr>
          <w:rFonts w:ascii="Times New Roman" w:hAnsi="Times New Roman"/>
        </w:rPr>
        <w:t>multi-sensor Signal transduction histidine kinase</w:t>
      </w:r>
      <w:r>
        <w:rPr>
          <w:rFonts w:ascii="Times New Roman" w:hAnsi="Times New Roman"/>
        </w:rPr>
        <w:t xml:space="preserve">; 16, </w:t>
      </w:r>
      <w:r w:rsidRPr="002B603E">
        <w:rPr>
          <w:rFonts w:ascii="Times New Roman" w:hAnsi="Times New Roman"/>
        </w:rPr>
        <w:t>ATP</w:t>
      </w:r>
      <w:proofErr w:type="gramStart"/>
      <w:r w:rsidRPr="002B603E">
        <w:rPr>
          <w:rFonts w:ascii="Times New Roman" w:hAnsi="Times New Roman"/>
        </w:rPr>
        <w:t>:cob</w:t>
      </w:r>
      <w:proofErr w:type="gramEnd"/>
      <w:r w:rsidRPr="002B603E">
        <w:rPr>
          <w:rFonts w:ascii="Times New Roman" w:hAnsi="Times New Roman"/>
        </w:rPr>
        <w:t>(I)alamin adenosyltransferase</w:t>
      </w:r>
    </w:p>
    <w:p w:rsidR="001A4C6A" w:rsidRPr="00EB24D3" w:rsidRDefault="001A4C6A" w:rsidP="001A4C6A">
      <w:pPr>
        <w:spacing w:line="480" w:lineRule="auto"/>
        <w:rPr>
          <w:rFonts w:ascii="Times New Roman" w:hAnsi="Times New Roman"/>
        </w:rPr>
      </w:pPr>
    </w:p>
    <w:p w:rsidR="001A4C6A" w:rsidRDefault="001A4C6A" w:rsidP="001A4C6A">
      <w:pPr>
        <w:spacing w:line="480" w:lineRule="auto"/>
        <w:rPr>
          <w:rFonts w:ascii="Times New Roman" w:hAnsi="Times New Roman"/>
        </w:rPr>
      </w:pPr>
      <w:r>
        <w:rPr>
          <w:rFonts w:ascii="Times New Roman" w:hAnsi="Times New Roman"/>
        </w:rPr>
        <w:br w:type="page"/>
      </w:r>
      <w:r w:rsidR="00676EB3">
        <w:rPr>
          <w:rFonts w:ascii="Times New Roman" w:hAnsi="Times New Roman"/>
          <w:b/>
        </w:rPr>
        <w:t>Table A30</w:t>
      </w:r>
      <w:r w:rsidRPr="00EB24D3">
        <w:rPr>
          <w:rFonts w:ascii="Times New Roman" w:hAnsi="Times New Roman"/>
          <w:b/>
        </w:rPr>
        <w:t xml:space="preserve">. </w:t>
      </w:r>
      <w:proofErr w:type="gramStart"/>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C</w:t>
      </w:r>
      <w:r>
        <w:rPr>
          <w:rFonts w:ascii="Times New Roman" w:hAnsi="Times New Roman"/>
        </w:rPr>
        <w:t xml:space="preserve"> in Cold Adapted </w:t>
      </w:r>
      <w:r w:rsidRPr="00EB24D3">
        <w:rPr>
          <w:rFonts w:ascii="Times New Roman" w:hAnsi="Times New Roman"/>
        </w:rPr>
        <w:t>Experiment.</w:t>
      </w:r>
      <w:proofErr w:type="gramEnd"/>
      <w:r w:rsidRPr="00EB24D3">
        <w:rPr>
          <w:rFonts w:ascii="Times New Roman" w:hAnsi="Times New Roman"/>
        </w:rPr>
        <w:t xml:space="preserve"> </w:t>
      </w:r>
      <w:r>
        <w:rPr>
          <w:rFonts w:ascii="Times New Roman" w:hAnsi="Times New Roman"/>
        </w:rPr>
        <w:t xml:space="preserve"> (See Table 9)</w:t>
      </w:r>
      <w:r w:rsidRPr="00EB24D3">
        <w:rPr>
          <w:rFonts w:ascii="Times New Roman" w:hAnsi="Times New Roman"/>
        </w:rPr>
        <w:t xml:space="preserve"> The gene</w:t>
      </w:r>
      <w:r>
        <w:rPr>
          <w:rFonts w:ascii="Times New Roman" w:hAnsi="Times New Roman"/>
        </w:rPr>
        <w:t xml:space="preserve"> numbers correspond to Figure A4</w:t>
      </w:r>
      <w:r w:rsidRPr="00EB24D3">
        <w:rPr>
          <w:rFonts w:ascii="Times New Roman" w:hAnsi="Times New Roman"/>
        </w:rPr>
        <w:t>.</w:t>
      </w:r>
    </w:p>
    <w:tbl>
      <w:tblPr>
        <w:tblW w:w="9346" w:type="dxa"/>
        <w:tblInd w:w="88" w:type="dxa"/>
        <w:tblLook w:val="0000"/>
      </w:tblPr>
      <w:tblGrid>
        <w:gridCol w:w="1188"/>
        <w:gridCol w:w="3210"/>
        <w:gridCol w:w="1397"/>
        <w:gridCol w:w="1197"/>
        <w:gridCol w:w="1177"/>
        <w:gridCol w:w="1177"/>
      </w:tblGrid>
      <w:tr w:rsidR="001A4C6A" w:rsidRPr="002B603E">
        <w:trPr>
          <w:trHeight w:val="300"/>
        </w:trPr>
        <w:tc>
          <w:tcPr>
            <w:tcW w:w="1500" w:type="dxa"/>
            <w:tcBorders>
              <w:top w:val="single" w:sz="4" w:space="0" w:color="auto"/>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Pr>
                <w:rFonts w:ascii="Times New Roman" w:hAnsi="Times New Roman"/>
              </w:rPr>
              <w:t>Figure A4</w:t>
            </w:r>
            <w:r w:rsidRPr="002B603E">
              <w:rPr>
                <w:rFonts w:ascii="Times New Roman" w:hAnsi="Times New Roman"/>
              </w:rPr>
              <w:t xml:space="preserve"> Gene Number</w:t>
            </w:r>
          </w:p>
        </w:tc>
        <w:tc>
          <w:tcPr>
            <w:tcW w:w="5080" w:type="dxa"/>
            <w:tcBorders>
              <w:top w:val="single" w:sz="4" w:space="0" w:color="auto"/>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Gene Name</w:t>
            </w:r>
          </w:p>
        </w:tc>
        <w:tc>
          <w:tcPr>
            <w:tcW w:w="1540" w:type="dxa"/>
            <w:tcBorders>
              <w:top w:val="single" w:sz="4" w:space="0" w:color="auto"/>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Fold Change</w:t>
            </w:r>
          </w:p>
        </w:tc>
        <w:tc>
          <w:tcPr>
            <w:tcW w:w="1520" w:type="dxa"/>
            <w:tcBorders>
              <w:top w:val="single" w:sz="4" w:space="0" w:color="auto"/>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P-value</w:t>
            </w:r>
          </w:p>
        </w:tc>
        <w:tc>
          <w:tcPr>
            <w:tcW w:w="1520" w:type="dxa"/>
            <w:tcBorders>
              <w:top w:val="single" w:sz="4" w:space="0" w:color="auto"/>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FDR P-value</w:t>
            </w:r>
          </w:p>
        </w:tc>
      </w:tr>
      <w:tr w:rsidR="001A4C6A" w:rsidRPr="002B603E">
        <w:trPr>
          <w:trHeight w:val="300"/>
        </w:trPr>
        <w:tc>
          <w:tcPr>
            <w:tcW w:w="1500" w:type="dxa"/>
            <w:tcBorders>
              <w:top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w:t>
            </w:r>
          </w:p>
        </w:tc>
        <w:tc>
          <w:tcPr>
            <w:tcW w:w="5080" w:type="dxa"/>
            <w:tcBorders>
              <w:top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Holliday junction resolvase</w:t>
            </w:r>
          </w:p>
        </w:tc>
        <w:tc>
          <w:tcPr>
            <w:tcW w:w="1500" w:type="dxa"/>
            <w:tcBorders>
              <w:top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Pfl01_4409</w:t>
            </w:r>
          </w:p>
        </w:tc>
        <w:tc>
          <w:tcPr>
            <w:tcW w:w="1540" w:type="dxa"/>
            <w:tcBorders>
              <w:top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-1.0021</w:t>
            </w:r>
          </w:p>
        </w:tc>
        <w:tc>
          <w:tcPr>
            <w:tcW w:w="1520" w:type="dxa"/>
            <w:tcBorders>
              <w:top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0.0014</w:t>
            </w:r>
          </w:p>
        </w:tc>
        <w:tc>
          <w:tcPr>
            <w:tcW w:w="1520" w:type="dxa"/>
            <w:tcBorders>
              <w:top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0.0147</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2</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hypothetical</w:t>
            </w:r>
            <w:proofErr w:type="gramEnd"/>
            <w:r w:rsidRPr="002B603E">
              <w:rPr>
                <w:rFonts w:ascii="Times New Roman" w:hAnsi="Times New Roman"/>
              </w:rPr>
              <w:t xml:space="preserve"> protein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Pfl01_4410</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22.0330</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0.0036</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0.0204</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3</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aspartyl</w:t>
            </w:r>
            <w:proofErr w:type="gramEnd"/>
            <w:r w:rsidRPr="002B603E">
              <w:rPr>
                <w:rFonts w:ascii="Times New Roman" w:hAnsi="Times New Roman"/>
              </w:rPr>
              <w:t>-tRNA synthetase</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Pfl01_4411</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1.4201</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0.0031</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0.0192</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4</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hypothetical</w:t>
            </w:r>
            <w:proofErr w:type="gramEnd"/>
            <w:r w:rsidRPr="002B603E">
              <w:rPr>
                <w:rFonts w:ascii="Times New Roman" w:hAnsi="Times New Roman"/>
              </w:rPr>
              <w:t xml:space="preserve"> protein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Pfl01_4412</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3.4911</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0.0045</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0.0224</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5</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hypothetical</w:t>
            </w:r>
            <w:proofErr w:type="gramEnd"/>
            <w:r w:rsidRPr="002B603E">
              <w:rPr>
                <w:rFonts w:ascii="Times New Roman" w:hAnsi="Times New Roman"/>
              </w:rPr>
              <w:t xml:space="preserve"> protein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Pfl01_4413</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6</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Ferritin and Dps</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Pfl01_4414</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7</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cspC</w:t>
            </w:r>
            <w:proofErr w:type="gramEnd"/>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Pfl01_4415</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b/>
                <w:bCs/>
              </w:rPr>
            </w:pPr>
            <w:r w:rsidRPr="002B603E">
              <w:rPr>
                <w:rFonts w:ascii="Times New Roman" w:hAnsi="Times New Roman"/>
                <w:b/>
                <w:bCs/>
              </w:rPr>
              <w:t>2.1327</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b/>
                <w:bCs/>
              </w:rPr>
            </w:pPr>
            <w:r w:rsidRPr="002B603E">
              <w:rPr>
                <w:rFonts w:ascii="Times New Roman" w:hAnsi="Times New Roman"/>
                <w:b/>
                <w:bCs/>
              </w:rPr>
              <w:t>0.0227</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b/>
                <w:bCs/>
              </w:rPr>
            </w:pPr>
            <w:r w:rsidRPr="002B603E">
              <w:rPr>
                <w:rFonts w:ascii="Times New Roman" w:hAnsi="Times New Roman"/>
                <w:b/>
                <w:bCs/>
              </w:rPr>
              <w:t>0.0634</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8</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hypothetical</w:t>
            </w:r>
            <w:proofErr w:type="gramEnd"/>
            <w:r w:rsidRPr="002B603E">
              <w:rPr>
                <w:rFonts w:ascii="Times New Roman" w:hAnsi="Times New Roman"/>
              </w:rPr>
              <w:t xml:space="preserve"> protein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Pfl01_4416</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0.0000</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#NUM!</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#NUM!</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9</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histidine</w:t>
            </w:r>
            <w:proofErr w:type="gramEnd"/>
            <w:r w:rsidRPr="002B603E">
              <w:rPr>
                <w:rFonts w:ascii="Times New Roman" w:hAnsi="Times New Roman"/>
              </w:rPr>
              <w:t xml:space="preserve"> triad (HIT) protein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Pfl01_4417</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0.0978</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0.0675</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0.1592</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10</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hypothetical</w:t>
            </w:r>
            <w:proofErr w:type="gramEnd"/>
            <w:r w:rsidRPr="002B603E">
              <w:rPr>
                <w:rFonts w:ascii="Times New Roman" w:hAnsi="Times New Roman"/>
              </w:rPr>
              <w:t xml:space="preserve"> protein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Pfl01_4418</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11</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outer</w:t>
            </w:r>
            <w:proofErr w:type="gramEnd"/>
            <w:r w:rsidRPr="002B603E">
              <w:rPr>
                <w:rFonts w:ascii="Times New Roman" w:hAnsi="Times New Roman"/>
              </w:rPr>
              <w:t xml:space="preserve"> membrane porin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Pfl01_4419</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2.4642</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0.2125</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0.4644</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12</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mechanosensitive</w:t>
            </w:r>
            <w:proofErr w:type="gramEnd"/>
            <w:r w:rsidRPr="002B603E">
              <w:rPr>
                <w:rFonts w:ascii="Times New Roman" w:hAnsi="Times New Roman"/>
              </w:rPr>
              <w:t xml:space="preserve"> ion channel MscS</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Pfl01_4420</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2.0900</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0.0001</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0.0131</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13</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putative</w:t>
            </w:r>
            <w:proofErr w:type="gramEnd"/>
            <w:r w:rsidRPr="002B603E">
              <w:rPr>
                <w:rFonts w:ascii="Times New Roman" w:hAnsi="Times New Roman"/>
              </w:rPr>
              <w:t xml:space="preserve"> nucleotide-binding protein</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Pfl01_4421</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1.7015</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0.0031</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0.0192</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14</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2-dehydropantoate 2-reductase</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Pfl01_4422</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ND</w:t>
            </w:r>
          </w:p>
        </w:tc>
      </w:tr>
      <w:tr w:rsidR="001A4C6A" w:rsidRPr="002B603E">
        <w:trPr>
          <w:trHeight w:val="300"/>
        </w:trPr>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15</w:t>
            </w:r>
          </w:p>
        </w:tc>
        <w:tc>
          <w:tcPr>
            <w:tcW w:w="5080" w:type="dxa"/>
            <w:shd w:val="clear" w:color="auto" w:fill="auto"/>
            <w:noWrap/>
            <w:vAlign w:val="bottom"/>
          </w:tcPr>
          <w:p w:rsidR="001A4C6A" w:rsidRPr="002B603E" w:rsidRDefault="001A4C6A" w:rsidP="002842D9">
            <w:pPr>
              <w:spacing w:before="2" w:after="2"/>
              <w:jc w:val="center"/>
              <w:rPr>
                <w:rFonts w:ascii="Times New Roman" w:hAnsi="Times New Roman"/>
              </w:rPr>
            </w:pPr>
            <w:proofErr w:type="gramStart"/>
            <w:r w:rsidRPr="002B603E">
              <w:rPr>
                <w:rFonts w:ascii="Times New Roman" w:hAnsi="Times New Roman"/>
              </w:rPr>
              <w:t>multi</w:t>
            </w:r>
            <w:proofErr w:type="gramEnd"/>
            <w:r w:rsidRPr="002B603E">
              <w:rPr>
                <w:rFonts w:ascii="Times New Roman" w:hAnsi="Times New Roman"/>
              </w:rPr>
              <w:t>-sensor Signal transduction histidine kinase</w:t>
            </w:r>
          </w:p>
        </w:tc>
        <w:tc>
          <w:tcPr>
            <w:tcW w:w="150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Pfl01_4423</w:t>
            </w:r>
          </w:p>
        </w:tc>
        <w:tc>
          <w:tcPr>
            <w:tcW w:w="154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-3.8508</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0.0050</w:t>
            </w:r>
          </w:p>
        </w:tc>
        <w:tc>
          <w:tcPr>
            <w:tcW w:w="1520" w:type="dxa"/>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0.0234</w:t>
            </w:r>
          </w:p>
        </w:tc>
      </w:tr>
      <w:tr w:rsidR="001A4C6A" w:rsidRPr="002B603E">
        <w:trPr>
          <w:trHeight w:val="300"/>
        </w:trPr>
        <w:tc>
          <w:tcPr>
            <w:tcW w:w="1500" w:type="dxa"/>
            <w:tcBorders>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16</w:t>
            </w:r>
          </w:p>
        </w:tc>
        <w:tc>
          <w:tcPr>
            <w:tcW w:w="5080" w:type="dxa"/>
            <w:tcBorders>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ATP</w:t>
            </w:r>
            <w:proofErr w:type="gramStart"/>
            <w:r w:rsidRPr="002B603E">
              <w:rPr>
                <w:rFonts w:ascii="Times New Roman" w:hAnsi="Times New Roman"/>
              </w:rPr>
              <w:t>:cob</w:t>
            </w:r>
            <w:proofErr w:type="gramEnd"/>
            <w:r w:rsidRPr="002B603E">
              <w:rPr>
                <w:rFonts w:ascii="Times New Roman" w:hAnsi="Times New Roman"/>
              </w:rPr>
              <w:t>(I)alamin adenosyltransferase</w:t>
            </w:r>
          </w:p>
        </w:tc>
        <w:tc>
          <w:tcPr>
            <w:tcW w:w="1500" w:type="dxa"/>
            <w:tcBorders>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Pfl01_4424</w:t>
            </w:r>
          </w:p>
        </w:tc>
        <w:tc>
          <w:tcPr>
            <w:tcW w:w="1540" w:type="dxa"/>
            <w:tcBorders>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0.0932</w:t>
            </w:r>
          </w:p>
        </w:tc>
        <w:tc>
          <w:tcPr>
            <w:tcW w:w="1520" w:type="dxa"/>
            <w:tcBorders>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0.0026</w:t>
            </w:r>
          </w:p>
        </w:tc>
        <w:tc>
          <w:tcPr>
            <w:tcW w:w="1520" w:type="dxa"/>
            <w:tcBorders>
              <w:bottom w:val="single" w:sz="4" w:space="0" w:color="auto"/>
            </w:tcBorders>
            <w:shd w:val="clear" w:color="auto" w:fill="auto"/>
            <w:noWrap/>
            <w:vAlign w:val="bottom"/>
          </w:tcPr>
          <w:p w:rsidR="001A4C6A" w:rsidRPr="002B603E" w:rsidRDefault="001A4C6A" w:rsidP="002842D9">
            <w:pPr>
              <w:spacing w:before="2" w:after="2"/>
              <w:jc w:val="center"/>
              <w:rPr>
                <w:rFonts w:ascii="Times New Roman" w:hAnsi="Times New Roman"/>
              </w:rPr>
            </w:pPr>
            <w:r w:rsidRPr="002B603E">
              <w:rPr>
                <w:rFonts w:ascii="Times New Roman" w:hAnsi="Times New Roman"/>
              </w:rPr>
              <w:t>0.0178</w:t>
            </w:r>
          </w:p>
        </w:tc>
      </w:tr>
    </w:tbl>
    <w:p w:rsidR="001A4C6A" w:rsidRDefault="001A4C6A" w:rsidP="001A4C6A">
      <w:pPr>
        <w:spacing w:line="480" w:lineRule="auto"/>
        <w:rPr>
          <w:rFonts w:ascii="Times New Roman" w:hAnsi="Times New Roman"/>
        </w:rPr>
      </w:pPr>
    </w:p>
    <w:p w:rsidR="0049264A" w:rsidRDefault="00D817B3" w:rsidP="001A4C6A">
      <w:pPr>
        <w:spacing w:line="480" w:lineRule="auto"/>
        <w:rPr>
          <w:rFonts w:ascii="Times New Roman" w:hAnsi="Times New Roman"/>
        </w:rPr>
      </w:pPr>
      <w:r>
        <w:rPr>
          <w:rFonts w:ascii="Times New Roman" w:hAnsi="Times New Roman"/>
        </w:rPr>
        <w:t>ND Not Detected</w:t>
      </w:r>
    </w:p>
    <w:p w:rsidR="0049264A" w:rsidRDefault="0049264A" w:rsidP="001A4C6A">
      <w:pPr>
        <w:spacing w:line="480" w:lineRule="auto"/>
        <w:rPr>
          <w:rFonts w:ascii="Times New Roman" w:hAnsi="Times New Roman"/>
        </w:rPr>
      </w:pPr>
    </w:p>
    <w:p w:rsidR="0049264A" w:rsidRDefault="0049264A" w:rsidP="001A4C6A">
      <w:pPr>
        <w:spacing w:line="480" w:lineRule="auto"/>
        <w:rPr>
          <w:rFonts w:ascii="Times New Roman" w:hAnsi="Times New Roman"/>
        </w:rPr>
      </w:pPr>
    </w:p>
    <w:p w:rsidR="0049264A" w:rsidRDefault="0049264A" w:rsidP="001A4C6A">
      <w:pPr>
        <w:spacing w:line="480" w:lineRule="auto"/>
        <w:rPr>
          <w:rFonts w:ascii="Times New Roman" w:hAnsi="Times New Roman"/>
        </w:rPr>
      </w:pPr>
    </w:p>
    <w:p w:rsidR="0049264A" w:rsidRDefault="0049264A" w:rsidP="001A4C6A">
      <w:pPr>
        <w:spacing w:line="480" w:lineRule="auto"/>
        <w:rPr>
          <w:rFonts w:ascii="Times New Roman" w:hAnsi="Times New Roman"/>
        </w:rPr>
      </w:pPr>
    </w:p>
    <w:p w:rsidR="00636041" w:rsidRDefault="00636041" w:rsidP="001A4C6A">
      <w:pPr>
        <w:spacing w:line="480" w:lineRule="auto"/>
        <w:rPr>
          <w:rFonts w:ascii="Times New Roman" w:hAnsi="Times New Roman"/>
        </w:rPr>
      </w:pPr>
    </w:p>
    <w:p w:rsidR="00636041" w:rsidRDefault="00636041" w:rsidP="001A4C6A">
      <w:pPr>
        <w:spacing w:line="480" w:lineRule="auto"/>
        <w:rPr>
          <w:rFonts w:ascii="Times New Roman" w:hAnsi="Times New Roman"/>
        </w:rPr>
      </w:pPr>
    </w:p>
    <w:p w:rsidR="00660BB2" w:rsidRDefault="00660BB2" w:rsidP="001A4C6A">
      <w:pPr>
        <w:spacing w:line="480" w:lineRule="auto"/>
        <w:rPr>
          <w:rFonts w:ascii="Times New Roman" w:hAnsi="Times New Roman"/>
        </w:rPr>
      </w:pPr>
    </w:p>
    <w:p w:rsidR="001A4C6A" w:rsidRDefault="001A4C6A" w:rsidP="001A4C6A">
      <w:pPr>
        <w:spacing w:line="480" w:lineRule="auto"/>
        <w:rPr>
          <w:rFonts w:ascii="Times New Roman" w:hAnsi="Times New Roman"/>
        </w:rPr>
      </w:pPr>
      <w:r>
        <w:rPr>
          <w:rFonts w:ascii="Times New Roman" w:hAnsi="Times New Roman"/>
          <w:b/>
        </w:rPr>
        <w:t xml:space="preserve">Table </w:t>
      </w:r>
      <w:r w:rsidR="00676EB3">
        <w:rPr>
          <w:rFonts w:ascii="Times New Roman" w:hAnsi="Times New Roman"/>
          <w:b/>
        </w:rPr>
        <w:t>A31</w:t>
      </w:r>
      <w:r w:rsidRPr="00EB24D3">
        <w:rPr>
          <w:rFonts w:ascii="Times New Roman" w:hAnsi="Times New Roman"/>
          <w:b/>
        </w:rPr>
        <w:t xml:space="preserve">. </w:t>
      </w:r>
      <w:r w:rsidRPr="00EB24D3">
        <w:rPr>
          <w:rFonts w:ascii="Times New Roman" w:hAnsi="Times New Roman"/>
        </w:rPr>
        <w:t xml:space="preserve">Gene Expression Values Surrounding </w:t>
      </w:r>
      <w:r w:rsidRPr="00EB24D3">
        <w:rPr>
          <w:rFonts w:ascii="Times New Roman" w:hAnsi="Times New Roman"/>
          <w:i/>
        </w:rPr>
        <w:t>csp</w:t>
      </w:r>
      <w:r>
        <w:rPr>
          <w:rFonts w:ascii="Times New Roman" w:hAnsi="Times New Roman"/>
          <w:i/>
        </w:rPr>
        <w:t>C</w:t>
      </w:r>
      <w:r>
        <w:rPr>
          <w:rFonts w:ascii="Times New Roman" w:hAnsi="Times New Roman"/>
        </w:rPr>
        <w:t xml:space="preserve"> in Cold Shock 1 </w:t>
      </w:r>
      <w:r w:rsidRPr="00EB24D3">
        <w:rPr>
          <w:rFonts w:ascii="Times New Roman" w:hAnsi="Times New Roman"/>
        </w:rPr>
        <w:t xml:space="preserve">Experiment. </w:t>
      </w:r>
      <w:r>
        <w:rPr>
          <w:rFonts w:ascii="Times New Roman" w:hAnsi="Times New Roman"/>
        </w:rPr>
        <w:t xml:space="preserve"> (See Table 9)</w:t>
      </w:r>
      <w:r w:rsidRPr="00EB24D3">
        <w:rPr>
          <w:rFonts w:ascii="Times New Roman" w:hAnsi="Times New Roman"/>
        </w:rPr>
        <w:t xml:space="preserve"> The gene</w:t>
      </w:r>
      <w:r>
        <w:rPr>
          <w:rFonts w:ascii="Times New Roman" w:hAnsi="Times New Roman"/>
        </w:rPr>
        <w:t xml:space="preserve"> numbers correspond to Figure A4</w:t>
      </w:r>
      <w:r w:rsidRPr="00EB24D3">
        <w:rPr>
          <w:rFonts w:ascii="Times New Roman" w:hAnsi="Times New Roman"/>
        </w:rPr>
        <w:t>.</w:t>
      </w:r>
    </w:p>
    <w:tbl>
      <w:tblPr>
        <w:tblW w:w="9346" w:type="dxa"/>
        <w:tblInd w:w="88" w:type="dxa"/>
        <w:tblLook w:val="0000"/>
      </w:tblPr>
      <w:tblGrid>
        <w:gridCol w:w="1187"/>
        <w:gridCol w:w="3213"/>
        <w:gridCol w:w="1398"/>
        <w:gridCol w:w="1214"/>
        <w:gridCol w:w="1167"/>
        <w:gridCol w:w="1167"/>
      </w:tblGrid>
      <w:tr w:rsidR="001A4C6A" w:rsidRPr="002842D9">
        <w:trPr>
          <w:trHeight w:val="300"/>
        </w:trPr>
        <w:tc>
          <w:tcPr>
            <w:tcW w:w="1500" w:type="dxa"/>
            <w:tcBorders>
              <w:top w:val="single" w:sz="4" w:space="0" w:color="auto"/>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Figure A4 Gene Number</w:t>
            </w:r>
          </w:p>
        </w:tc>
        <w:tc>
          <w:tcPr>
            <w:tcW w:w="5080" w:type="dxa"/>
            <w:tcBorders>
              <w:top w:val="single" w:sz="4" w:space="0" w:color="auto"/>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Gene Name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Fold Change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P-value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FDR P-value</w:t>
            </w:r>
          </w:p>
        </w:tc>
      </w:tr>
      <w:tr w:rsidR="001A4C6A" w:rsidRPr="002842D9">
        <w:trPr>
          <w:trHeight w:val="300"/>
        </w:trPr>
        <w:tc>
          <w:tcPr>
            <w:tcW w:w="1500" w:type="dxa"/>
            <w:tcBorders>
              <w:top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w:t>
            </w:r>
          </w:p>
        </w:tc>
        <w:tc>
          <w:tcPr>
            <w:tcW w:w="5080" w:type="dxa"/>
            <w:tcBorders>
              <w:top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Holliday junction resolvase</w:t>
            </w:r>
          </w:p>
        </w:tc>
        <w:tc>
          <w:tcPr>
            <w:tcW w:w="1500" w:type="dxa"/>
            <w:tcBorders>
              <w:top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Pfl01_4409</w:t>
            </w:r>
          </w:p>
        </w:tc>
        <w:tc>
          <w:tcPr>
            <w:tcW w:w="1660" w:type="dxa"/>
            <w:tcBorders>
              <w:top w:val="single" w:sz="4" w:space="0" w:color="auto"/>
            </w:tcBorders>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-0.8219</w:t>
            </w:r>
          </w:p>
        </w:tc>
        <w:tc>
          <w:tcPr>
            <w:tcW w:w="1660" w:type="dxa"/>
            <w:tcBorders>
              <w:top w:val="single" w:sz="4" w:space="0" w:color="auto"/>
            </w:tcBorders>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0.0357</w:t>
            </w:r>
          </w:p>
        </w:tc>
        <w:tc>
          <w:tcPr>
            <w:tcW w:w="1660" w:type="dxa"/>
            <w:tcBorders>
              <w:top w:val="single" w:sz="4" w:space="0" w:color="auto"/>
            </w:tcBorders>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0.1472</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2</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Pfl01_4410</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2.0210</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0.0049</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0.0564</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3</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aspartyl</w:t>
            </w:r>
            <w:proofErr w:type="gramEnd"/>
            <w:r w:rsidRPr="00595908">
              <w:rPr>
                <w:rFonts w:ascii="Times New Roman" w:hAnsi="Times New Roman"/>
              </w:rPr>
              <w:t>-tRNA synthetase</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Pfl01_4411</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1.1987</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0.0356</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0.1468</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4</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Pfl01_4412</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2.0125</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0.0074</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0.0662</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5</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Pfl01_4413</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6</w:t>
            </w:r>
          </w:p>
        </w:tc>
        <w:tc>
          <w:tcPr>
            <w:tcW w:w="508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Ferritin and Dps</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Pfl01_4414</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7</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cspC</w:t>
            </w:r>
            <w:proofErr w:type="gramEnd"/>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Pfl01_4415</w:t>
            </w:r>
          </w:p>
        </w:tc>
        <w:tc>
          <w:tcPr>
            <w:tcW w:w="1660" w:type="dxa"/>
            <w:shd w:val="clear" w:color="auto" w:fill="auto"/>
            <w:noWrap/>
            <w:vAlign w:val="bottom"/>
          </w:tcPr>
          <w:p w:rsidR="001A4C6A" w:rsidRPr="00595908" w:rsidRDefault="001A4C6A" w:rsidP="002842D9">
            <w:pPr>
              <w:jc w:val="center"/>
              <w:rPr>
                <w:rFonts w:ascii="Times New Roman" w:hAnsi="Times New Roman"/>
                <w:b/>
                <w:bCs/>
                <w:szCs w:val="20"/>
              </w:rPr>
            </w:pPr>
            <w:r w:rsidRPr="00595908">
              <w:rPr>
                <w:rFonts w:ascii="Times New Roman" w:hAnsi="Times New Roman"/>
                <w:b/>
                <w:bCs/>
                <w:szCs w:val="20"/>
              </w:rPr>
              <w:t>1.6310</w:t>
            </w:r>
          </w:p>
        </w:tc>
        <w:tc>
          <w:tcPr>
            <w:tcW w:w="1660" w:type="dxa"/>
            <w:shd w:val="clear" w:color="auto" w:fill="auto"/>
            <w:noWrap/>
            <w:vAlign w:val="bottom"/>
          </w:tcPr>
          <w:p w:rsidR="001A4C6A" w:rsidRPr="00595908" w:rsidRDefault="001A4C6A" w:rsidP="002842D9">
            <w:pPr>
              <w:jc w:val="center"/>
              <w:rPr>
                <w:rFonts w:ascii="Times New Roman" w:hAnsi="Times New Roman"/>
                <w:b/>
                <w:bCs/>
                <w:szCs w:val="20"/>
              </w:rPr>
            </w:pPr>
            <w:r w:rsidRPr="00595908">
              <w:rPr>
                <w:rFonts w:ascii="Times New Roman" w:hAnsi="Times New Roman"/>
                <w:b/>
                <w:bCs/>
                <w:szCs w:val="20"/>
              </w:rPr>
              <w:t>0.0722</w:t>
            </w:r>
          </w:p>
        </w:tc>
        <w:tc>
          <w:tcPr>
            <w:tcW w:w="1660" w:type="dxa"/>
            <w:shd w:val="clear" w:color="auto" w:fill="auto"/>
            <w:noWrap/>
            <w:vAlign w:val="bottom"/>
          </w:tcPr>
          <w:p w:rsidR="001A4C6A" w:rsidRPr="00595908" w:rsidRDefault="001A4C6A" w:rsidP="002842D9">
            <w:pPr>
              <w:jc w:val="center"/>
              <w:rPr>
                <w:rFonts w:ascii="Times New Roman" w:hAnsi="Times New Roman"/>
                <w:b/>
                <w:bCs/>
                <w:szCs w:val="20"/>
              </w:rPr>
            </w:pPr>
            <w:r w:rsidRPr="00595908">
              <w:rPr>
                <w:rFonts w:ascii="Times New Roman" w:hAnsi="Times New Roman"/>
                <w:b/>
                <w:bCs/>
                <w:szCs w:val="20"/>
              </w:rPr>
              <w:t>0.2325</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8</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Pfl01_4416</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0.6018</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0.1249</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0.3413</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9</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histidine</w:t>
            </w:r>
            <w:proofErr w:type="gramEnd"/>
            <w:r w:rsidRPr="00595908">
              <w:rPr>
                <w:rFonts w:ascii="Times New Roman" w:hAnsi="Times New Roman"/>
              </w:rPr>
              <w:t xml:space="preserve"> triad (HIT) protein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Pfl01_4417</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0.3095</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0.4265</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0.9211</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10</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Pfl01_4418</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ND</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11</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outer</w:t>
            </w:r>
            <w:proofErr w:type="gramEnd"/>
            <w:r w:rsidRPr="00595908">
              <w:rPr>
                <w:rFonts w:ascii="Times New Roman" w:hAnsi="Times New Roman"/>
              </w:rPr>
              <w:t xml:space="preserve"> membrane porin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Pfl01_4419</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1.0243</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0.9493</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0.9993</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12</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mechanosensitive</w:t>
            </w:r>
            <w:proofErr w:type="gramEnd"/>
            <w:r w:rsidRPr="00595908">
              <w:rPr>
                <w:rFonts w:ascii="Times New Roman" w:hAnsi="Times New Roman"/>
              </w:rPr>
              <w:t xml:space="preserve"> ion channel MscS</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Pfl01_4420</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1.7420</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0.0003</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0.0400</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13</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putative</w:t>
            </w:r>
            <w:proofErr w:type="gramEnd"/>
            <w:r w:rsidRPr="00595908">
              <w:rPr>
                <w:rFonts w:ascii="Times New Roman" w:hAnsi="Times New Roman"/>
              </w:rPr>
              <w:t xml:space="preserve"> nucleotide-binding protein</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Pfl01_4421</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1.2605</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0.0367</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0.1495</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14</w:t>
            </w:r>
          </w:p>
        </w:tc>
        <w:tc>
          <w:tcPr>
            <w:tcW w:w="508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2-dehydropantoate 2-reductase</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Pfl01_4422</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-0.8685</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0.6727</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0.9993</w:t>
            </w:r>
          </w:p>
        </w:tc>
      </w:tr>
      <w:tr w:rsidR="001A4C6A" w:rsidRPr="002842D9">
        <w:trPr>
          <w:trHeight w:val="300"/>
        </w:trPr>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15</w:t>
            </w:r>
          </w:p>
        </w:tc>
        <w:tc>
          <w:tcPr>
            <w:tcW w:w="5080" w:type="dxa"/>
            <w:shd w:val="clear" w:color="auto" w:fill="auto"/>
            <w:noWrap/>
            <w:vAlign w:val="bottom"/>
          </w:tcPr>
          <w:p w:rsidR="001A4C6A" w:rsidRPr="00595908" w:rsidRDefault="001A4C6A" w:rsidP="002842D9">
            <w:pPr>
              <w:jc w:val="center"/>
              <w:rPr>
                <w:rFonts w:ascii="Times New Roman" w:hAnsi="Times New Roman"/>
              </w:rPr>
            </w:pPr>
            <w:proofErr w:type="gramStart"/>
            <w:r w:rsidRPr="00595908">
              <w:rPr>
                <w:rFonts w:ascii="Times New Roman" w:hAnsi="Times New Roman"/>
              </w:rPr>
              <w:t>multi</w:t>
            </w:r>
            <w:proofErr w:type="gramEnd"/>
            <w:r w:rsidRPr="00595908">
              <w:rPr>
                <w:rFonts w:ascii="Times New Roman" w:hAnsi="Times New Roman"/>
              </w:rPr>
              <w:t>-sensor Signal transduction histidine kinase</w:t>
            </w:r>
          </w:p>
        </w:tc>
        <w:tc>
          <w:tcPr>
            <w:tcW w:w="1500" w:type="dxa"/>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Pfl01_4423</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3.4761</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0.0443</w:t>
            </w:r>
          </w:p>
        </w:tc>
        <w:tc>
          <w:tcPr>
            <w:tcW w:w="1660" w:type="dxa"/>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0.1673</w:t>
            </w:r>
          </w:p>
        </w:tc>
      </w:tr>
      <w:tr w:rsidR="001A4C6A" w:rsidRPr="002842D9">
        <w:trPr>
          <w:trHeight w:val="300"/>
        </w:trPr>
        <w:tc>
          <w:tcPr>
            <w:tcW w:w="1500" w:type="dxa"/>
            <w:tcBorders>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16</w:t>
            </w:r>
          </w:p>
        </w:tc>
        <w:tc>
          <w:tcPr>
            <w:tcW w:w="5080" w:type="dxa"/>
            <w:tcBorders>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ATP</w:t>
            </w:r>
            <w:proofErr w:type="gramStart"/>
            <w:r w:rsidRPr="00595908">
              <w:rPr>
                <w:rFonts w:ascii="Times New Roman" w:hAnsi="Times New Roman"/>
              </w:rPr>
              <w:t>:cob</w:t>
            </w:r>
            <w:proofErr w:type="gramEnd"/>
            <w:r w:rsidRPr="00595908">
              <w:rPr>
                <w:rFonts w:ascii="Times New Roman" w:hAnsi="Times New Roman"/>
              </w:rPr>
              <w:t>(I)alamin adenosyltransferase</w:t>
            </w:r>
          </w:p>
        </w:tc>
        <w:tc>
          <w:tcPr>
            <w:tcW w:w="1500" w:type="dxa"/>
            <w:tcBorders>
              <w:bottom w:val="single" w:sz="4" w:space="0" w:color="auto"/>
            </w:tcBorders>
            <w:shd w:val="clear" w:color="auto" w:fill="auto"/>
            <w:noWrap/>
            <w:vAlign w:val="bottom"/>
          </w:tcPr>
          <w:p w:rsidR="001A4C6A" w:rsidRPr="00595908" w:rsidRDefault="001A4C6A" w:rsidP="002842D9">
            <w:pPr>
              <w:jc w:val="center"/>
              <w:rPr>
                <w:rFonts w:ascii="Times New Roman" w:hAnsi="Times New Roman"/>
              </w:rPr>
            </w:pPr>
            <w:r w:rsidRPr="00595908">
              <w:rPr>
                <w:rFonts w:ascii="Times New Roman" w:hAnsi="Times New Roman"/>
              </w:rPr>
              <w:t>Pfl01_4424</w:t>
            </w:r>
          </w:p>
        </w:tc>
        <w:tc>
          <w:tcPr>
            <w:tcW w:w="1660" w:type="dxa"/>
            <w:tcBorders>
              <w:bottom w:val="single" w:sz="4" w:space="0" w:color="auto"/>
            </w:tcBorders>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0.2517</w:t>
            </w:r>
          </w:p>
        </w:tc>
        <w:tc>
          <w:tcPr>
            <w:tcW w:w="1660" w:type="dxa"/>
            <w:tcBorders>
              <w:bottom w:val="single" w:sz="4" w:space="0" w:color="auto"/>
            </w:tcBorders>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0.0554</w:t>
            </w:r>
          </w:p>
        </w:tc>
        <w:tc>
          <w:tcPr>
            <w:tcW w:w="1660" w:type="dxa"/>
            <w:tcBorders>
              <w:bottom w:val="single" w:sz="4" w:space="0" w:color="auto"/>
            </w:tcBorders>
            <w:shd w:val="clear" w:color="auto" w:fill="auto"/>
            <w:noWrap/>
            <w:vAlign w:val="bottom"/>
          </w:tcPr>
          <w:p w:rsidR="001A4C6A" w:rsidRPr="00595908" w:rsidRDefault="001A4C6A" w:rsidP="002842D9">
            <w:pPr>
              <w:jc w:val="center"/>
              <w:rPr>
                <w:rFonts w:ascii="Times New Roman" w:hAnsi="Times New Roman"/>
                <w:szCs w:val="20"/>
              </w:rPr>
            </w:pPr>
            <w:r w:rsidRPr="00595908">
              <w:rPr>
                <w:rFonts w:ascii="Times New Roman" w:hAnsi="Times New Roman"/>
                <w:szCs w:val="20"/>
              </w:rPr>
              <w:t>0.1942</w:t>
            </w:r>
          </w:p>
        </w:tc>
      </w:tr>
    </w:tbl>
    <w:p w:rsidR="001A4C6A" w:rsidRDefault="001A4C6A" w:rsidP="001A4C6A">
      <w:pPr>
        <w:spacing w:line="480" w:lineRule="auto"/>
        <w:rPr>
          <w:rFonts w:ascii="Times New Roman" w:hAnsi="Times New Roman"/>
        </w:rPr>
      </w:pPr>
    </w:p>
    <w:p w:rsidR="001A4C6A" w:rsidRDefault="00636041"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r w:rsidR="00676EB3">
        <w:rPr>
          <w:rFonts w:ascii="Times New Roman" w:hAnsi="Times New Roman"/>
          <w:b/>
        </w:rPr>
        <w:t>Table A32</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C</w:t>
      </w:r>
      <w:r w:rsidR="001A4C6A">
        <w:rPr>
          <w:rFonts w:ascii="Times New Roman" w:hAnsi="Times New Roman"/>
        </w:rPr>
        <w:t xml:space="preserve"> in Cold Shock 2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A4</w:t>
      </w:r>
      <w:r w:rsidR="001A4C6A" w:rsidRPr="00EB24D3">
        <w:rPr>
          <w:rFonts w:ascii="Times New Roman" w:hAnsi="Times New Roman"/>
        </w:rPr>
        <w:t>.</w:t>
      </w:r>
    </w:p>
    <w:tbl>
      <w:tblPr>
        <w:tblW w:w="9346" w:type="dxa"/>
        <w:tblInd w:w="88" w:type="dxa"/>
        <w:tblLook w:val="0000"/>
      </w:tblPr>
      <w:tblGrid>
        <w:gridCol w:w="1187"/>
        <w:gridCol w:w="3213"/>
        <w:gridCol w:w="1398"/>
        <w:gridCol w:w="1214"/>
        <w:gridCol w:w="1167"/>
        <w:gridCol w:w="1167"/>
      </w:tblGrid>
      <w:tr w:rsidR="001A4C6A" w:rsidRPr="00103A97">
        <w:trPr>
          <w:trHeight w:val="300"/>
        </w:trPr>
        <w:tc>
          <w:tcPr>
            <w:tcW w:w="150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Figure A4 Gene Number</w:t>
            </w:r>
          </w:p>
        </w:tc>
        <w:tc>
          <w:tcPr>
            <w:tcW w:w="508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Gene Name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Fold Change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P-value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FDR P-value</w:t>
            </w:r>
          </w:p>
        </w:tc>
      </w:tr>
      <w:tr w:rsidR="001A4C6A" w:rsidRPr="00103A97">
        <w:trPr>
          <w:trHeight w:val="300"/>
        </w:trPr>
        <w:tc>
          <w:tcPr>
            <w:tcW w:w="150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w:t>
            </w:r>
          </w:p>
        </w:tc>
        <w:tc>
          <w:tcPr>
            <w:tcW w:w="508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Holliday junction resolvase</w:t>
            </w:r>
          </w:p>
        </w:tc>
        <w:tc>
          <w:tcPr>
            <w:tcW w:w="150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Pfl01_4409</w:t>
            </w:r>
          </w:p>
        </w:tc>
        <w:tc>
          <w:tcPr>
            <w:tcW w:w="166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1.2719</w:t>
            </w:r>
          </w:p>
        </w:tc>
        <w:tc>
          <w:tcPr>
            <w:tcW w:w="166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0.0333</w:t>
            </w:r>
          </w:p>
        </w:tc>
        <w:tc>
          <w:tcPr>
            <w:tcW w:w="166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0.1198</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2</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Pfl01_4410</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1.8408</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0.0243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0.1049</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3</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aspartyl</w:t>
            </w:r>
            <w:proofErr w:type="gramEnd"/>
            <w:r w:rsidRPr="00595908">
              <w:rPr>
                <w:rFonts w:ascii="Times New Roman" w:hAnsi="Times New Roman"/>
              </w:rPr>
              <w:t>-tRNA synthetase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Pfl01_4411</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-3.1292</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0.0110</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0.0819</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4</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Pfl01_4412</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2.1959</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0.0064</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0.0793</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5</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Pfl01_4413</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6</w:t>
            </w:r>
          </w:p>
        </w:tc>
        <w:tc>
          <w:tcPr>
            <w:tcW w:w="508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Ferritin and Dps</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Pfl01_4414</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7</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cspC</w:t>
            </w:r>
            <w:proofErr w:type="gramEnd"/>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Pfl01_4415</w:t>
            </w:r>
          </w:p>
        </w:tc>
        <w:tc>
          <w:tcPr>
            <w:tcW w:w="1660" w:type="dxa"/>
            <w:shd w:val="clear" w:color="auto" w:fill="auto"/>
            <w:noWrap/>
            <w:vAlign w:val="bottom"/>
          </w:tcPr>
          <w:p w:rsidR="001A4C6A" w:rsidRPr="00595908" w:rsidRDefault="001A4C6A" w:rsidP="00103A97">
            <w:pPr>
              <w:jc w:val="center"/>
              <w:rPr>
                <w:rFonts w:ascii="Times New Roman" w:hAnsi="Times New Roman"/>
                <w:b/>
                <w:bCs/>
                <w:szCs w:val="20"/>
              </w:rPr>
            </w:pPr>
            <w:r w:rsidRPr="00595908">
              <w:rPr>
                <w:rFonts w:ascii="Times New Roman" w:hAnsi="Times New Roman"/>
                <w:b/>
                <w:bCs/>
                <w:szCs w:val="20"/>
              </w:rPr>
              <w:t>1.7036</w:t>
            </w:r>
          </w:p>
        </w:tc>
        <w:tc>
          <w:tcPr>
            <w:tcW w:w="1660" w:type="dxa"/>
            <w:shd w:val="clear" w:color="auto" w:fill="auto"/>
            <w:noWrap/>
            <w:vAlign w:val="bottom"/>
          </w:tcPr>
          <w:p w:rsidR="001A4C6A" w:rsidRPr="00595908" w:rsidRDefault="001A4C6A" w:rsidP="00103A97">
            <w:pPr>
              <w:jc w:val="center"/>
              <w:rPr>
                <w:rFonts w:ascii="Times New Roman" w:hAnsi="Times New Roman"/>
                <w:b/>
                <w:bCs/>
                <w:szCs w:val="20"/>
              </w:rPr>
            </w:pPr>
            <w:r w:rsidRPr="00595908">
              <w:rPr>
                <w:rFonts w:ascii="Times New Roman" w:hAnsi="Times New Roman"/>
                <w:b/>
                <w:bCs/>
                <w:szCs w:val="20"/>
              </w:rPr>
              <w:t>0.0659</w:t>
            </w:r>
          </w:p>
        </w:tc>
        <w:tc>
          <w:tcPr>
            <w:tcW w:w="1660" w:type="dxa"/>
            <w:shd w:val="clear" w:color="auto" w:fill="auto"/>
            <w:noWrap/>
            <w:vAlign w:val="bottom"/>
          </w:tcPr>
          <w:p w:rsidR="001A4C6A" w:rsidRPr="00595908" w:rsidRDefault="001A4C6A" w:rsidP="00103A97">
            <w:pPr>
              <w:jc w:val="center"/>
              <w:rPr>
                <w:rFonts w:ascii="Times New Roman" w:hAnsi="Times New Roman"/>
                <w:b/>
                <w:bCs/>
                <w:szCs w:val="20"/>
              </w:rPr>
            </w:pPr>
            <w:r w:rsidRPr="00595908">
              <w:rPr>
                <w:rFonts w:ascii="Times New Roman" w:hAnsi="Times New Roman"/>
                <w:b/>
                <w:bCs/>
                <w:szCs w:val="20"/>
              </w:rPr>
              <w:t>0.1797</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8</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Pfl01_4416</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0.5538</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0.1076</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0.2562</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9</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histidine</w:t>
            </w:r>
            <w:proofErr w:type="gramEnd"/>
            <w:r w:rsidRPr="00595908">
              <w:rPr>
                <w:rFonts w:ascii="Times New Roman" w:hAnsi="Times New Roman"/>
              </w:rPr>
              <w:t xml:space="preserve"> triad (HIT)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Pfl01_4417</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0.0734</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0.0458</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0.1430</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10</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Pfl01_4418</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11</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outer</w:t>
            </w:r>
            <w:proofErr w:type="gramEnd"/>
            <w:r w:rsidRPr="00595908">
              <w:rPr>
                <w:rFonts w:ascii="Times New Roman" w:hAnsi="Times New Roman"/>
              </w:rPr>
              <w:t xml:space="preserve"> membrane porin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Pfl01_4419</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4.0523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0.0945</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0.2323</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12</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mechanosensitive</w:t>
            </w:r>
            <w:proofErr w:type="gramEnd"/>
            <w:r w:rsidRPr="00595908">
              <w:rPr>
                <w:rFonts w:ascii="Times New Roman" w:hAnsi="Times New Roman"/>
              </w:rPr>
              <w:t xml:space="preserve"> ion channel MscS</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Pfl01_4420</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1.5929</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0.0061</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0.0790</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13</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putative</w:t>
            </w:r>
            <w:proofErr w:type="gramEnd"/>
            <w:r w:rsidRPr="00595908">
              <w:rPr>
                <w:rFonts w:ascii="Times New Roman" w:hAnsi="Times New Roman"/>
              </w:rPr>
              <w:t xml:space="preserve"> nucleotide-binding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Pfl01_4421</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1.3844</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0.0316</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0.1171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14</w:t>
            </w:r>
          </w:p>
        </w:tc>
        <w:tc>
          <w:tcPr>
            <w:tcW w:w="508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2-dehydropantoate 2-reductase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Pfl01_4422</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0.8839</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0.7267</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0.9986</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15</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multi</w:t>
            </w:r>
            <w:proofErr w:type="gramEnd"/>
            <w:r w:rsidRPr="00595908">
              <w:rPr>
                <w:rFonts w:ascii="Times New Roman" w:hAnsi="Times New Roman"/>
              </w:rPr>
              <w:t>-sensor Signal transduction histidine kinase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7.0335</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0.0145</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0.0881</w:t>
            </w:r>
          </w:p>
        </w:tc>
      </w:tr>
      <w:tr w:rsidR="001A4C6A" w:rsidRPr="00103A97">
        <w:trPr>
          <w:trHeight w:val="300"/>
        </w:trPr>
        <w:tc>
          <w:tcPr>
            <w:tcW w:w="150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16</w:t>
            </w:r>
          </w:p>
        </w:tc>
        <w:tc>
          <w:tcPr>
            <w:tcW w:w="508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ATP</w:t>
            </w:r>
            <w:proofErr w:type="gramStart"/>
            <w:r w:rsidRPr="00595908">
              <w:rPr>
                <w:rFonts w:ascii="Times New Roman" w:hAnsi="Times New Roman"/>
              </w:rPr>
              <w:t>:cob</w:t>
            </w:r>
            <w:proofErr w:type="gramEnd"/>
            <w:r w:rsidRPr="00595908">
              <w:rPr>
                <w:rFonts w:ascii="Times New Roman" w:hAnsi="Times New Roman"/>
              </w:rPr>
              <w:t>(I)alamin adenosyltransferase</w:t>
            </w:r>
          </w:p>
        </w:tc>
        <w:tc>
          <w:tcPr>
            <w:tcW w:w="150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Pfl01_4424</w:t>
            </w:r>
          </w:p>
        </w:tc>
        <w:tc>
          <w:tcPr>
            <w:tcW w:w="166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0.1759</w:t>
            </w:r>
          </w:p>
        </w:tc>
        <w:tc>
          <w:tcPr>
            <w:tcW w:w="166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0.0163</w:t>
            </w:r>
          </w:p>
        </w:tc>
        <w:tc>
          <w:tcPr>
            <w:tcW w:w="166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0.0896</w:t>
            </w:r>
          </w:p>
        </w:tc>
      </w:tr>
    </w:tbl>
    <w:p w:rsidR="00636041" w:rsidRDefault="00636041" w:rsidP="001A4C6A">
      <w:pPr>
        <w:spacing w:line="480" w:lineRule="auto"/>
        <w:rPr>
          <w:rFonts w:ascii="Times New Roman" w:hAnsi="Times New Roman"/>
        </w:rPr>
      </w:pPr>
    </w:p>
    <w:p w:rsidR="00660BB2" w:rsidRDefault="00636041"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p>
    <w:p w:rsidR="001A4C6A" w:rsidRDefault="00676EB3" w:rsidP="001A4C6A">
      <w:pPr>
        <w:spacing w:line="480" w:lineRule="auto"/>
        <w:rPr>
          <w:rFonts w:ascii="Times New Roman" w:hAnsi="Times New Roman"/>
        </w:rPr>
      </w:pPr>
      <w:r>
        <w:rPr>
          <w:rFonts w:ascii="Times New Roman" w:hAnsi="Times New Roman"/>
          <w:b/>
        </w:rPr>
        <w:t>Table A33</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C</w:t>
      </w:r>
      <w:r w:rsidR="001A4C6A">
        <w:rPr>
          <w:rFonts w:ascii="Times New Roman" w:hAnsi="Times New Roman"/>
        </w:rPr>
        <w:t xml:space="preserve"> in Control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A4</w:t>
      </w:r>
      <w:r w:rsidR="001A4C6A" w:rsidRPr="00EB24D3">
        <w:rPr>
          <w:rFonts w:ascii="Times New Roman" w:hAnsi="Times New Roman"/>
        </w:rPr>
        <w:t>.</w:t>
      </w:r>
    </w:p>
    <w:tbl>
      <w:tblPr>
        <w:tblW w:w="9346" w:type="dxa"/>
        <w:tblInd w:w="88" w:type="dxa"/>
        <w:tblLook w:val="0000"/>
      </w:tblPr>
      <w:tblGrid>
        <w:gridCol w:w="1185"/>
        <w:gridCol w:w="3194"/>
        <w:gridCol w:w="1397"/>
        <w:gridCol w:w="1246"/>
        <w:gridCol w:w="1162"/>
        <w:gridCol w:w="1162"/>
      </w:tblGrid>
      <w:tr w:rsidR="001A4C6A" w:rsidRPr="00103A97">
        <w:trPr>
          <w:trHeight w:val="300"/>
        </w:trPr>
        <w:tc>
          <w:tcPr>
            <w:tcW w:w="150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Figure A4 Gene Number</w:t>
            </w:r>
          </w:p>
        </w:tc>
        <w:tc>
          <w:tcPr>
            <w:tcW w:w="508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Gene Name</w:t>
            </w:r>
          </w:p>
        </w:tc>
        <w:tc>
          <w:tcPr>
            <w:tcW w:w="176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Fold Change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P-value</w:t>
            </w:r>
          </w:p>
        </w:tc>
        <w:tc>
          <w:tcPr>
            <w:tcW w:w="166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FDR P-value</w:t>
            </w:r>
          </w:p>
        </w:tc>
      </w:tr>
      <w:tr w:rsidR="001A4C6A" w:rsidRPr="00103A97">
        <w:trPr>
          <w:trHeight w:val="300"/>
        </w:trPr>
        <w:tc>
          <w:tcPr>
            <w:tcW w:w="150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w:t>
            </w:r>
          </w:p>
        </w:tc>
        <w:tc>
          <w:tcPr>
            <w:tcW w:w="508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Holliday junction resolvase</w:t>
            </w:r>
          </w:p>
        </w:tc>
        <w:tc>
          <w:tcPr>
            <w:tcW w:w="150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Pfl01_4409</w:t>
            </w:r>
          </w:p>
        </w:tc>
        <w:tc>
          <w:tcPr>
            <w:tcW w:w="176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0.2626</w:t>
            </w:r>
          </w:p>
        </w:tc>
        <w:tc>
          <w:tcPr>
            <w:tcW w:w="166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0.3023</w:t>
            </w:r>
          </w:p>
        </w:tc>
        <w:tc>
          <w:tcPr>
            <w:tcW w:w="166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2</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Pfl01_4410</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1.0979</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0.6326</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3</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aspartyl</w:t>
            </w:r>
            <w:proofErr w:type="gramEnd"/>
            <w:r w:rsidRPr="00595908">
              <w:rPr>
                <w:rFonts w:ascii="Times New Roman" w:hAnsi="Times New Roman"/>
              </w:rPr>
              <w:t>-tRNA synthetase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Pfl01_4411</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-1.0611</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0.4440</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4</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Pfl01_4412</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-1.0911</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0.4180</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5</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Pfl01_4413</w:t>
            </w:r>
          </w:p>
        </w:tc>
        <w:tc>
          <w:tcPr>
            <w:tcW w:w="17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6</w:t>
            </w:r>
          </w:p>
        </w:tc>
        <w:tc>
          <w:tcPr>
            <w:tcW w:w="508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Ferritin and Dps</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Pfl01_4414</w:t>
            </w:r>
          </w:p>
        </w:tc>
        <w:tc>
          <w:tcPr>
            <w:tcW w:w="17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7</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cspC</w:t>
            </w:r>
            <w:proofErr w:type="gramEnd"/>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Pfl01_4415</w:t>
            </w:r>
          </w:p>
        </w:tc>
        <w:tc>
          <w:tcPr>
            <w:tcW w:w="1760" w:type="dxa"/>
            <w:shd w:val="clear" w:color="auto" w:fill="auto"/>
            <w:noWrap/>
            <w:vAlign w:val="bottom"/>
          </w:tcPr>
          <w:p w:rsidR="001A4C6A" w:rsidRPr="00595908" w:rsidRDefault="001A4C6A" w:rsidP="00103A97">
            <w:pPr>
              <w:jc w:val="center"/>
              <w:rPr>
                <w:rFonts w:ascii="Times New Roman" w:hAnsi="Times New Roman"/>
                <w:b/>
                <w:bCs/>
                <w:szCs w:val="20"/>
              </w:rPr>
            </w:pPr>
            <w:r w:rsidRPr="00595908">
              <w:rPr>
                <w:rFonts w:ascii="Times New Roman" w:hAnsi="Times New Roman"/>
                <w:b/>
                <w:bCs/>
                <w:szCs w:val="20"/>
              </w:rPr>
              <w:t>-1.0445</w:t>
            </w:r>
          </w:p>
        </w:tc>
        <w:tc>
          <w:tcPr>
            <w:tcW w:w="1660" w:type="dxa"/>
            <w:shd w:val="clear" w:color="auto" w:fill="auto"/>
            <w:noWrap/>
            <w:vAlign w:val="bottom"/>
          </w:tcPr>
          <w:p w:rsidR="001A4C6A" w:rsidRPr="00595908" w:rsidRDefault="001A4C6A" w:rsidP="00103A97">
            <w:pPr>
              <w:jc w:val="center"/>
              <w:rPr>
                <w:rFonts w:ascii="Times New Roman" w:hAnsi="Times New Roman"/>
                <w:b/>
                <w:bCs/>
                <w:szCs w:val="20"/>
              </w:rPr>
            </w:pPr>
            <w:r w:rsidRPr="00595908">
              <w:rPr>
                <w:rFonts w:ascii="Times New Roman" w:hAnsi="Times New Roman"/>
                <w:b/>
                <w:bCs/>
                <w:szCs w:val="20"/>
              </w:rPr>
              <w:t>0.8036</w:t>
            </w:r>
          </w:p>
        </w:tc>
        <w:tc>
          <w:tcPr>
            <w:tcW w:w="1660" w:type="dxa"/>
            <w:shd w:val="clear" w:color="auto" w:fill="auto"/>
            <w:noWrap/>
            <w:vAlign w:val="bottom"/>
          </w:tcPr>
          <w:p w:rsidR="001A4C6A" w:rsidRPr="00595908" w:rsidRDefault="001A4C6A" w:rsidP="00103A97">
            <w:pPr>
              <w:jc w:val="center"/>
              <w:rPr>
                <w:rFonts w:ascii="Times New Roman" w:hAnsi="Times New Roman"/>
                <w:b/>
                <w:bCs/>
                <w:szCs w:val="20"/>
              </w:rPr>
            </w:pPr>
            <w:r w:rsidRPr="00595908">
              <w:rPr>
                <w:rFonts w:ascii="Times New Roman" w:hAnsi="Times New Roman"/>
                <w:b/>
                <w:bCs/>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8</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Pfl01_4416</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-0.9201</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0.7883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9</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histidine</w:t>
            </w:r>
            <w:proofErr w:type="gramEnd"/>
            <w:r w:rsidRPr="00595908">
              <w:rPr>
                <w:rFonts w:ascii="Times New Roman" w:hAnsi="Times New Roman"/>
              </w:rPr>
              <w:t xml:space="preserve"> triad (HIT)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Pfl01_4417</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-0.2373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0.0948</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10</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Pfl01_4418</w:t>
            </w:r>
          </w:p>
        </w:tc>
        <w:tc>
          <w:tcPr>
            <w:tcW w:w="17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66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11</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outer</w:t>
            </w:r>
            <w:proofErr w:type="gramEnd"/>
            <w:r w:rsidRPr="00595908">
              <w:rPr>
                <w:rFonts w:ascii="Times New Roman" w:hAnsi="Times New Roman"/>
              </w:rPr>
              <w:t xml:space="preserve"> membrane porin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Pfl01_4419</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-3.9560</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0.0343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12</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mechanosensitive</w:t>
            </w:r>
            <w:proofErr w:type="gramEnd"/>
            <w:r w:rsidRPr="00595908">
              <w:rPr>
                <w:rFonts w:ascii="Times New Roman" w:hAnsi="Times New Roman"/>
              </w:rPr>
              <w:t xml:space="preserve"> ion channel MscS</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Pfl01_4420</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1.0936</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0.4787</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13</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putative</w:t>
            </w:r>
            <w:proofErr w:type="gramEnd"/>
            <w:r w:rsidRPr="00595908">
              <w:rPr>
                <w:rFonts w:ascii="Times New Roman" w:hAnsi="Times New Roman"/>
              </w:rPr>
              <w:t xml:space="preserve"> nucleotide-binding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Pfl01_4421</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-1.0983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0.3391</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14</w:t>
            </w:r>
          </w:p>
        </w:tc>
        <w:tc>
          <w:tcPr>
            <w:tcW w:w="508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2-dehydropantoate 2-reductase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Pfl01_4422</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-0.7677</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0.2753</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15</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multi</w:t>
            </w:r>
            <w:proofErr w:type="gramEnd"/>
            <w:r w:rsidRPr="00595908">
              <w:rPr>
                <w:rFonts w:ascii="Times New Roman" w:hAnsi="Times New Roman"/>
              </w:rPr>
              <w:t>-sensor Signal transduction histidine kinase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Pfl01_4423</w:t>
            </w:r>
          </w:p>
        </w:tc>
        <w:tc>
          <w:tcPr>
            <w:tcW w:w="17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-2.0234</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0.5154</w:t>
            </w:r>
          </w:p>
        </w:tc>
        <w:tc>
          <w:tcPr>
            <w:tcW w:w="1660" w:type="dxa"/>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r w:rsidR="001A4C6A" w:rsidRPr="00103A97">
        <w:trPr>
          <w:trHeight w:val="300"/>
        </w:trPr>
        <w:tc>
          <w:tcPr>
            <w:tcW w:w="150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16</w:t>
            </w:r>
          </w:p>
        </w:tc>
        <w:tc>
          <w:tcPr>
            <w:tcW w:w="508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ATP</w:t>
            </w:r>
            <w:proofErr w:type="gramStart"/>
            <w:r w:rsidRPr="00595908">
              <w:rPr>
                <w:rFonts w:ascii="Times New Roman" w:hAnsi="Times New Roman"/>
              </w:rPr>
              <w:t>:cob</w:t>
            </w:r>
            <w:proofErr w:type="gramEnd"/>
            <w:r w:rsidRPr="00595908">
              <w:rPr>
                <w:rFonts w:ascii="Times New Roman" w:hAnsi="Times New Roman"/>
              </w:rPr>
              <w:t>(I)alamin adenosyltransferase</w:t>
            </w:r>
          </w:p>
        </w:tc>
        <w:tc>
          <w:tcPr>
            <w:tcW w:w="150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Pfl01_4424</w:t>
            </w:r>
          </w:p>
        </w:tc>
        <w:tc>
          <w:tcPr>
            <w:tcW w:w="176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-0.6991</w:t>
            </w:r>
          </w:p>
        </w:tc>
        <w:tc>
          <w:tcPr>
            <w:tcW w:w="166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0.2050</w:t>
            </w:r>
          </w:p>
        </w:tc>
        <w:tc>
          <w:tcPr>
            <w:tcW w:w="166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szCs w:val="20"/>
              </w:rPr>
            </w:pPr>
            <w:r w:rsidRPr="00595908">
              <w:rPr>
                <w:rFonts w:ascii="Times New Roman" w:hAnsi="Times New Roman"/>
                <w:szCs w:val="20"/>
              </w:rPr>
              <w:t>0.9991</w:t>
            </w:r>
          </w:p>
        </w:tc>
      </w:tr>
    </w:tbl>
    <w:p w:rsidR="001A4C6A" w:rsidRDefault="001A4C6A" w:rsidP="001A4C6A">
      <w:pPr>
        <w:spacing w:line="480" w:lineRule="auto"/>
        <w:rPr>
          <w:rFonts w:ascii="Times New Roman" w:hAnsi="Times New Roman"/>
        </w:rPr>
      </w:pPr>
    </w:p>
    <w:p w:rsidR="00660BB2" w:rsidRDefault="00636041" w:rsidP="001A4C6A">
      <w:pPr>
        <w:spacing w:line="480" w:lineRule="auto"/>
        <w:rPr>
          <w:rFonts w:ascii="Times New Roman" w:hAnsi="Times New Roman"/>
        </w:rPr>
      </w:pPr>
      <w:r>
        <w:rPr>
          <w:rFonts w:ascii="Times New Roman" w:hAnsi="Times New Roman"/>
        </w:rPr>
        <w:t>ND Not Detected</w:t>
      </w:r>
      <w:r w:rsidR="001A4C6A">
        <w:rPr>
          <w:rFonts w:ascii="Times New Roman" w:hAnsi="Times New Roman"/>
        </w:rPr>
        <w:br w:type="page"/>
      </w:r>
    </w:p>
    <w:p w:rsidR="001A4C6A" w:rsidRDefault="00676EB3" w:rsidP="001A4C6A">
      <w:pPr>
        <w:spacing w:line="480" w:lineRule="auto"/>
        <w:rPr>
          <w:rFonts w:ascii="Times New Roman" w:hAnsi="Times New Roman"/>
        </w:rPr>
      </w:pPr>
      <w:r>
        <w:rPr>
          <w:rFonts w:ascii="Times New Roman" w:hAnsi="Times New Roman"/>
          <w:b/>
        </w:rPr>
        <w:t>Table A34</w:t>
      </w:r>
      <w:r w:rsidR="001A4C6A" w:rsidRPr="00EB24D3">
        <w:rPr>
          <w:rFonts w:ascii="Times New Roman" w:hAnsi="Times New Roman"/>
          <w:b/>
        </w:rPr>
        <w:t xml:space="preserve">. </w:t>
      </w:r>
      <w:proofErr w:type="gramStart"/>
      <w:r w:rsidR="001A4C6A" w:rsidRPr="00EB24D3">
        <w:rPr>
          <w:rFonts w:ascii="Times New Roman" w:hAnsi="Times New Roman"/>
        </w:rPr>
        <w:t xml:space="preserve">Gene Expression Values Surrounding </w:t>
      </w:r>
      <w:r w:rsidR="001A4C6A" w:rsidRPr="00EB24D3">
        <w:rPr>
          <w:rFonts w:ascii="Times New Roman" w:hAnsi="Times New Roman"/>
          <w:i/>
        </w:rPr>
        <w:t>csp</w:t>
      </w:r>
      <w:r w:rsidR="001A4C6A">
        <w:rPr>
          <w:rFonts w:ascii="Times New Roman" w:hAnsi="Times New Roman"/>
          <w:i/>
        </w:rPr>
        <w:t>C</w:t>
      </w:r>
      <w:r w:rsidR="001A4C6A">
        <w:rPr>
          <w:rFonts w:ascii="Times New Roman" w:hAnsi="Times New Roman"/>
        </w:rPr>
        <w:t xml:space="preserve"> in Cold Adapted vs. Cold Shock </w:t>
      </w:r>
      <w:r w:rsidR="001A4C6A" w:rsidRPr="00EB24D3">
        <w:rPr>
          <w:rFonts w:ascii="Times New Roman" w:hAnsi="Times New Roman"/>
        </w:rPr>
        <w:t>Experiment.</w:t>
      </w:r>
      <w:proofErr w:type="gramEnd"/>
      <w:r w:rsidR="001A4C6A" w:rsidRPr="00EB24D3">
        <w:rPr>
          <w:rFonts w:ascii="Times New Roman" w:hAnsi="Times New Roman"/>
        </w:rPr>
        <w:t xml:space="preserve"> </w:t>
      </w:r>
      <w:r w:rsidR="001A4C6A">
        <w:rPr>
          <w:rFonts w:ascii="Times New Roman" w:hAnsi="Times New Roman"/>
        </w:rPr>
        <w:t xml:space="preserve"> (See Table 9)</w:t>
      </w:r>
      <w:r w:rsidR="001A4C6A" w:rsidRPr="00EB24D3">
        <w:rPr>
          <w:rFonts w:ascii="Times New Roman" w:hAnsi="Times New Roman"/>
        </w:rPr>
        <w:t xml:space="preserve"> The gene</w:t>
      </w:r>
      <w:r w:rsidR="001A4C6A">
        <w:rPr>
          <w:rFonts w:ascii="Times New Roman" w:hAnsi="Times New Roman"/>
        </w:rPr>
        <w:t xml:space="preserve"> numbers correspond to Figure A4</w:t>
      </w:r>
      <w:r w:rsidR="001A4C6A" w:rsidRPr="00EB24D3">
        <w:rPr>
          <w:rFonts w:ascii="Times New Roman" w:hAnsi="Times New Roman"/>
        </w:rPr>
        <w:t>.</w:t>
      </w:r>
    </w:p>
    <w:tbl>
      <w:tblPr>
        <w:tblW w:w="9346" w:type="dxa"/>
        <w:tblInd w:w="88" w:type="dxa"/>
        <w:tblLook w:val="0000"/>
      </w:tblPr>
      <w:tblGrid>
        <w:gridCol w:w="1199"/>
        <w:gridCol w:w="3278"/>
        <w:gridCol w:w="1401"/>
        <w:gridCol w:w="1210"/>
        <w:gridCol w:w="1129"/>
        <w:gridCol w:w="1129"/>
      </w:tblGrid>
      <w:tr w:rsidR="001A4C6A" w:rsidRPr="00103A97">
        <w:trPr>
          <w:trHeight w:val="300"/>
        </w:trPr>
        <w:tc>
          <w:tcPr>
            <w:tcW w:w="150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Figure A4 Gene Number</w:t>
            </w:r>
          </w:p>
        </w:tc>
        <w:tc>
          <w:tcPr>
            <w:tcW w:w="508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Gene Function</w:t>
            </w:r>
          </w:p>
        </w:tc>
        <w:tc>
          <w:tcPr>
            <w:tcW w:w="150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Gene Name</w:t>
            </w:r>
          </w:p>
        </w:tc>
        <w:tc>
          <w:tcPr>
            <w:tcW w:w="154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Fold Change</w:t>
            </w:r>
          </w:p>
        </w:tc>
        <w:tc>
          <w:tcPr>
            <w:tcW w:w="152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P-value</w:t>
            </w:r>
          </w:p>
        </w:tc>
        <w:tc>
          <w:tcPr>
            <w:tcW w:w="1520" w:type="dxa"/>
            <w:tcBorders>
              <w:top w:val="single" w:sz="4" w:space="0" w:color="auto"/>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FDR P-value</w:t>
            </w:r>
          </w:p>
        </w:tc>
      </w:tr>
      <w:tr w:rsidR="001A4C6A" w:rsidRPr="00103A97">
        <w:trPr>
          <w:trHeight w:val="300"/>
        </w:trPr>
        <w:tc>
          <w:tcPr>
            <w:tcW w:w="150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w:t>
            </w:r>
          </w:p>
        </w:tc>
        <w:tc>
          <w:tcPr>
            <w:tcW w:w="508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Holliday junction resolvase</w:t>
            </w:r>
          </w:p>
        </w:tc>
        <w:tc>
          <w:tcPr>
            <w:tcW w:w="150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Pfl01_4409</w:t>
            </w:r>
          </w:p>
        </w:tc>
        <w:tc>
          <w:tcPr>
            <w:tcW w:w="154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-1.0021</w:t>
            </w:r>
          </w:p>
        </w:tc>
        <w:tc>
          <w:tcPr>
            <w:tcW w:w="152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0.0014</w:t>
            </w:r>
          </w:p>
        </w:tc>
        <w:tc>
          <w:tcPr>
            <w:tcW w:w="1520" w:type="dxa"/>
            <w:tcBorders>
              <w:top w:val="single" w:sz="4" w:space="0" w:color="auto"/>
            </w:tcBorders>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0.0147</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2</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Pfl01_4410</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22.0330</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0.0036</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0.0204</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3</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aspartyl</w:t>
            </w:r>
            <w:proofErr w:type="gramEnd"/>
            <w:r w:rsidRPr="00595908">
              <w:rPr>
                <w:rFonts w:ascii="Times New Roman" w:hAnsi="Times New Roman"/>
              </w:rPr>
              <w:t>-tRNA synthetase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Pfl01_4411</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1.4201</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0.0031</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0.0192</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4</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Pfl01_4412</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3.4911</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0.0045</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0.0224</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5</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Pfl01_4413</w:t>
            </w:r>
          </w:p>
        </w:tc>
        <w:tc>
          <w:tcPr>
            <w:tcW w:w="154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52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52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6</w:t>
            </w:r>
          </w:p>
        </w:tc>
        <w:tc>
          <w:tcPr>
            <w:tcW w:w="508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Ferritin and Dps</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Pfl01_4414</w:t>
            </w:r>
          </w:p>
        </w:tc>
        <w:tc>
          <w:tcPr>
            <w:tcW w:w="154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52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52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7</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cspC</w:t>
            </w:r>
            <w:proofErr w:type="gramEnd"/>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Pfl01_4415</w:t>
            </w:r>
          </w:p>
        </w:tc>
        <w:tc>
          <w:tcPr>
            <w:tcW w:w="1540" w:type="dxa"/>
            <w:shd w:val="clear" w:color="auto" w:fill="auto"/>
            <w:noWrap/>
            <w:vAlign w:val="bottom"/>
          </w:tcPr>
          <w:p w:rsidR="001A4C6A" w:rsidRPr="00595908" w:rsidRDefault="001A4C6A" w:rsidP="00103A97">
            <w:pPr>
              <w:jc w:val="center"/>
              <w:rPr>
                <w:rFonts w:ascii="Times New Roman" w:hAnsi="Times New Roman"/>
                <w:b/>
                <w:bCs/>
                <w:color w:val="000000"/>
              </w:rPr>
            </w:pPr>
            <w:r w:rsidRPr="00595908">
              <w:rPr>
                <w:rFonts w:ascii="Times New Roman" w:hAnsi="Times New Roman"/>
                <w:b/>
                <w:bCs/>
                <w:color w:val="000000"/>
              </w:rPr>
              <w:t>2.1327</w:t>
            </w:r>
          </w:p>
        </w:tc>
        <w:tc>
          <w:tcPr>
            <w:tcW w:w="1520" w:type="dxa"/>
            <w:shd w:val="clear" w:color="auto" w:fill="auto"/>
            <w:noWrap/>
            <w:vAlign w:val="bottom"/>
          </w:tcPr>
          <w:p w:rsidR="001A4C6A" w:rsidRPr="00595908" w:rsidRDefault="001A4C6A" w:rsidP="00103A97">
            <w:pPr>
              <w:jc w:val="center"/>
              <w:rPr>
                <w:rFonts w:ascii="Times New Roman" w:hAnsi="Times New Roman"/>
                <w:b/>
                <w:bCs/>
                <w:color w:val="000000"/>
              </w:rPr>
            </w:pPr>
            <w:r w:rsidRPr="00595908">
              <w:rPr>
                <w:rFonts w:ascii="Times New Roman" w:hAnsi="Times New Roman"/>
                <w:b/>
                <w:bCs/>
                <w:color w:val="000000"/>
              </w:rPr>
              <w:t>0.0227</w:t>
            </w:r>
          </w:p>
        </w:tc>
        <w:tc>
          <w:tcPr>
            <w:tcW w:w="1520" w:type="dxa"/>
            <w:shd w:val="clear" w:color="auto" w:fill="auto"/>
            <w:noWrap/>
            <w:vAlign w:val="bottom"/>
          </w:tcPr>
          <w:p w:rsidR="001A4C6A" w:rsidRPr="00595908" w:rsidRDefault="001A4C6A" w:rsidP="00103A97">
            <w:pPr>
              <w:jc w:val="center"/>
              <w:rPr>
                <w:rFonts w:ascii="Times New Roman" w:hAnsi="Times New Roman"/>
                <w:b/>
                <w:bCs/>
                <w:color w:val="000000"/>
              </w:rPr>
            </w:pPr>
            <w:r w:rsidRPr="00595908">
              <w:rPr>
                <w:rFonts w:ascii="Times New Roman" w:hAnsi="Times New Roman"/>
                <w:b/>
                <w:bCs/>
                <w:color w:val="000000"/>
              </w:rPr>
              <w:t>0.0634</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8</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Pfl01_4416</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ND</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ND</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9</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histidine</w:t>
            </w:r>
            <w:proofErr w:type="gramEnd"/>
            <w:r w:rsidRPr="00595908">
              <w:rPr>
                <w:rFonts w:ascii="Times New Roman" w:hAnsi="Times New Roman"/>
              </w:rPr>
              <w:t xml:space="preserve"> triad (HIT)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Pfl01_4417</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0.0978</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0.0675</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0.1592</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10</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hypothetical</w:t>
            </w:r>
            <w:proofErr w:type="gramEnd"/>
            <w:r w:rsidRPr="00595908">
              <w:rPr>
                <w:rFonts w:ascii="Times New Roman" w:hAnsi="Times New Roman"/>
              </w:rPr>
              <w:t xml:space="preserve">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Pfl01_4418</w:t>
            </w:r>
          </w:p>
        </w:tc>
        <w:tc>
          <w:tcPr>
            <w:tcW w:w="154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52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c>
          <w:tcPr>
            <w:tcW w:w="152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11</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outer</w:t>
            </w:r>
            <w:proofErr w:type="gramEnd"/>
            <w:r w:rsidRPr="00595908">
              <w:rPr>
                <w:rFonts w:ascii="Times New Roman" w:hAnsi="Times New Roman"/>
              </w:rPr>
              <w:t xml:space="preserve"> membrane porin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Pfl01_4419</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2.4642</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0.2125</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0.4644</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12</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mechanosensitive</w:t>
            </w:r>
            <w:proofErr w:type="gramEnd"/>
            <w:r w:rsidRPr="00595908">
              <w:rPr>
                <w:rFonts w:ascii="Times New Roman" w:hAnsi="Times New Roman"/>
              </w:rPr>
              <w:t xml:space="preserve"> ion channel MscS</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Pfl01_4420</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2.0900</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0.0001</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0.0131</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13</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putative</w:t>
            </w:r>
            <w:proofErr w:type="gramEnd"/>
            <w:r w:rsidRPr="00595908">
              <w:rPr>
                <w:rFonts w:ascii="Times New Roman" w:hAnsi="Times New Roman"/>
              </w:rPr>
              <w:t xml:space="preserve"> nucleotide-binding protein</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Pfl01_4421</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1.7015</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0.0031</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0.0192</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14</w:t>
            </w:r>
          </w:p>
        </w:tc>
        <w:tc>
          <w:tcPr>
            <w:tcW w:w="508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2-dehydropantoate 2-reductase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Pfl01_4422</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ND</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ND</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ND</w:t>
            </w:r>
          </w:p>
        </w:tc>
      </w:tr>
      <w:tr w:rsidR="001A4C6A" w:rsidRPr="00103A97">
        <w:trPr>
          <w:trHeight w:val="300"/>
        </w:trPr>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15</w:t>
            </w:r>
          </w:p>
        </w:tc>
        <w:tc>
          <w:tcPr>
            <w:tcW w:w="5080" w:type="dxa"/>
            <w:shd w:val="clear" w:color="auto" w:fill="auto"/>
            <w:noWrap/>
            <w:vAlign w:val="bottom"/>
          </w:tcPr>
          <w:p w:rsidR="001A4C6A" w:rsidRPr="00595908" w:rsidRDefault="001A4C6A" w:rsidP="00103A97">
            <w:pPr>
              <w:jc w:val="center"/>
              <w:rPr>
                <w:rFonts w:ascii="Times New Roman" w:hAnsi="Times New Roman"/>
              </w:rPr>
            </w:pPr>
            <w:proofErr w:type="gramStart"/>
            <w:r w:rsidRPr="00595908">
              <w:rPr>
                <w:rFonts w:ascii="Times New Roman" w:hAnsi="Times New Roman"/>
              </w:rPr>
              <w:t>multi</w:t>
            </w:r>
            <w:proofErr w:type="gramEnd"/>
            <w:r w:rsidRPr="00595908">
              <w:rPr>
                <w:rFonts w:ascii="Times New Roman" w:hAnsi="Times New Roman"/>
              </w:rPr>
              <w:t>-sensor Signal transduction histidine kinase</w:t>
            </w:r>
          </w:p>
        </w:tc>
        <w:tc>
          <w:tcPr>
            <w:tcW w:w="1500" w:type="dxa"/>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Pfl01_4423</w:t>
            </w:r>
          </w:p>
        </w:tc>
        <w:tc>
          <w:tcPr>
            <w:tcW w:w="154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-3.8508</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0.0050</w:t>
            </w:r>
          </w:p>
        </w:tc>
        <w:tc>
          <w:tcPr>
            <w:tcW w:w="1520" w:type="dxa"/>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0.0234</w:t>
            </w:r>
          </w:p>
        </w:tc>
      </w:tr>
      <w:tr w:rsidR="001A4C6A" w:rsidRPr="00103A97">
        <w:trPr>
          <w:trHeight w:val="300"/>
        </w:trPr>
        <w:tc>
          <w:tcPr>
            <w:tcW w:w="150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16</w:t>
            </w:r>
          </w:p>
        </w:tc>
        <w:tc>
          <w:tcPr>
            <w:tcW w:w="508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ATP</w:t>
            </w:r>
            <w:proofErr w:type="gramStart"/>
            <w:r w:rsidRPr="00595908">
              <w:rPr>
                <w:rFonts w:ascii="Times New Roman" w:hAnsi="Times New Roman"/>
              </w:rPr>
              <w:t>:cob</w:t>
            </w:r>
            <w:proofErr w:type="gramEnd"/>
            <w:r w:rsidRPr="00595908">
              <w:rPr>
                <w:rFonts w:ascii="Times New Roman" w:hAnsi="Times New Roman"/>
              </w:rPr>
              <w:t>(I)alamin adenosyltransferase</w:t>
            </w:r>
          </w:p>
        </w:tc>
        <w:tc>
          <w:tcPr>
            <w:tcW w:w="150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rPr>
            </w:pPr>
            <w:r w:rsidRPr="00595908">
              <w:rPr>
                <w:rFonts w:ascii="Times New Roman" w:hAnsi="Times New Roman"/>
              </w:rPr>
              <w:t>Pfl01_4424</w:t>
            </w:r>
          </w:p>
        </w:tc>
        <w:tc>
          <w:tcPr>
            <w:tcW w:w="154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0.0932</w:t>
            </w:r>
          </w:p>
        </w:tc>
        <w:tc>
          <w:tcPr>
            <w:tcW w:w="152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0.0026</w:t>
            </w:r>
          </w:p>
        </w:tc>
        <w:tc>
          <w:tcPr>
            <w:tcW w:w="1520" w:type="dxa"/>
            <w:tcBorders>
              <w:bottom w:val="single" w:sz="4" w:space="0" w:color="auto"/>
            </w:tcBorders>
            <w:shd w:val="clear" w:color="auto" w:fill="auto"/>
            <w:noWrap/>
            <w:vAlign w:val="bottom"/>
          </w:tcPr>
          <w:p w:rsidR="001A4C6A" w:rsidRPr="00595908" w:rsidRDefault="001A4C6A" w:rsidP="00103A97">
            <w:pPr>
              <w:jc w:val="center"/>
              <w:rPr>
                <w:rFonts w:ascii="Times New Roman" w:hAnsi="Times New Roman"/>
                <w:color w:val="000000"/>
              </w:rPr>
            </w:pPr>
            <w:r w:rsidRPr="00595908">
              <w:rPr>
                <w:rFonts w:ascii="Times New Roman" w:hAnsi="Times New Roman"/>
                <w:color w:val="000000"/>
              </w:rPr>
              <w:t>0.0178</w:t>
            </w:r>
          </w:p>
        </w:tc>
      </w:tr>
    </w:tbl>
    <w:p w:rsidR="001A4C6A" w:rsidRPr="00EB24D3" w:rsidRDefault="001A4C6A" w:rsidP="001A4C6A">
      <w:pPr>
        <w:spacing w:line="480" w:lineRule="auto"/>
        <w:rPr>
          <w:rFonts w:ascii="Times New Roman" w:hAnsi="Times New Roman"/>
        </w:rPr>
      </w:pPr>
    </w:p>
    <w:p w:rsidR="001A4C6A" w:rsidRDefault="00636041" w:rsidP="001A4C6A">
      <w:pPr>
        <w:spacing w:line="480" w:lineRule="auto"/>
        <w:rPr>
          <w:rFonts w:ascii="Times New Roman" w:hAnsi="Times New Roman"/>
        </w:rPr>
      </w:pPr>
      <w:r>
        <w:rPr>
          <w:rFonts w:ascii="Times New Roman" w:hAnsi="Times New Roman"/>
        </w:rPr>
        <w:t>ND Not Detected</w:t>
      </w:r>
    </w:p>
    <w:p w:rsidR="001A4C6A" w:rsidRDefault="001A4C6A" w:rsidP="001A4C6A">
      <w:pPr>
        <w:spacing w:line="480" w:lineRule="auto"/>
        <w:rPr>
          <w:rFonts w:ascii="Times New Roman" w:hAnsi="Times New Roman"/>
        </w:rPr>
      </w:pPr>
    </w:p>
    <w:p w:rsidR="001A4C6A" w:rsidRDefault="001A4C6A" w:rsidP="001A4C6A">
      <w:pPr>
        <w:spacing w:line="480" w:lineRule="auto"/>
        <w:rPr>
          <w:rFonts w:ascii="Times New Roman" w:hAnsi="Times New Roman"/>
        </w:rPr>
      </w:pPr>
    </w:p>
    <w:p w:rsidR="001A4C6A" w:rsidRPr="00EB24D3" w:rsidRDefault="001A4C6A" w:rsidP="001A4C6A">
      <w:pPr>
        <w:spacing w:line="480" w:lineRule="auto"/>
        <w:rPr>
          <w:rFonts w:ascii="Times New Roman" w:hAnsi="Times New Roman"/>
        </w:rPr>
      </w:pPr>
      <w:r w:rsidRPr="00EB24D3">
        <w:rPr>
          <w:rFonts w:ascii="Times New Roman" w:hAnsi="Times New Roman"/>
        </w:rPr>
        <w:br w:type="page"/>
      </w:r>
      <w:r w:rsidRPr="00EB24D3">
        <w:rPr>
          <w:rFonts w:ascii="Times New Roman" w:hAnsi="Times New Roman"/>
          <w:b/>
        </w:rPr>
        <w:t>Table A</w:t>
      </w:r>
      <w:r w:rsidR="00676EB3">
        <w:rPr>
          <w:rFonts w:ascii="Times New Roman" w:hAnsi="Times New Roman"/>
          <w:b/>
        </w:rPr>
        <w:t>35</w:t>
      </w:r>
      <w:r w:rsidRPr="00EB24D3">
        <w:rPr>
          <w:rFonts w:ascii="Times New Roman" w:hAnsi="Times New Roman"/>
          <w:b/>
        </w:rPr>
        <w:t xml:space="preserve">. </w:t>
      </w:r>
      <w:proofErr w:type="gramStart"/>
      <w:r w:rsidRPr="00EB24D3">
        <w:rPr>
          <w:rFonts w:ascii="Times New Roman" w:hAnsi="Times New Roman"/>
        </w:rPr>
        <w:t>Genes Overlapping from Cold Adapted and Cold Shock Transcripts.</w:t>
      </w:r>
      <w:proofErr w:type="gramEnd"/>
      <w:r w:rsidRPr="00EB24D3">
        <w:rPr>
          <w:rFonts w:ascii="Times New Roman" w:hAnsi="Times New Roman"/>
        </w:rPr>
        <w:t xml:space="preserve"> The genes represented in this table are only the genes that are either up or down regulated in both experiments. </w:t>
      </w:r>
      <w:r>
        <w:rPr>
          <w:rFonts w:ascii="Times New Roman" w:hAnsi="Times New Roman"/>
        </w:rPr>
        <w:t xml:space="preserve">The majority of overlapping genes were affected oppositely based on temperature treatment (ie. </w:t>
      </w:r>
      <w:proofErr w:type="gramStart"/>
      <w:r>
        <w:rPr>
          <w:rFonts w:ascii="Times New Roman" w:hAnsi="Times New Roman"/>
        </w:rPr>
        <w:t>Upregulated in cold shock and downregulated in cold adaptation, or vice versa).</w:t>
      </w:r>
      <w:proofErr w:type="gramEnd"/>
    </w:p>
    <w:tbl>
      <w:tblPr>
        <w:tblW w:w="9271" w:type="dxa"/>
        <w:tblInd w:w="94" w:type="dxa"/>
        <w:tblCellMar>
          <w:left w:w="0" w:type="dxa"/>
          <w:right w:w="0" w:type="dxa"/>
        </w:tblCellMar>
        <w:tblLook w:val="0000"/>
      </w:tblPr>
      <w:tblGrid>
        <w:gridCol w:w="4337"/>
        <w:gridCol w:w="1371"/>
        <w:gridCol w:w="1819"/>
        <w:gridCol w:w="1744"/>
      </w:tblGrid>
      <w:tr w:rsidR="001A4C6A" w:rsidRPr="00EB24D3">
        <w:trPr>
          <w:trHeight w:val="497"/>
        </w:trPr>
        <w:tc>
          <w:tcPr>
            <w:tcW w:w="4337" w:type="dxa"/>
            <w:tcBorders>
              <w:top w:val="single" w:sz="4" w:space="0" w:color="000000"/>
              <w:bottom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Gene Function</w:t>
            </w:r>
          </w:p>
        </w:tc>
        <w:tc>
          <w:tcPr>
            <w:tcW w:w="1371" w:type="dxa"/>
            <w:tcBorders>
              <w:top w:val="single" w:sz="4" w:space="0" w:color="000000"/>
              <w:bottom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 xml:space="preserve">Feature ID </w:t>
            </w:r>
          </w:p>
        </w:tc>
        <w:tc>
          <w:tcPr>
            <w:tcW w:w="1819" w:type="dxa"/>
            <w:tcBorders>
              <w:top w:val="single" w:sz="4" w:space="0" w:color="000000"/>
              <w:bottom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 xml:space="preserve">Cold Shock 1 Experiment Fold Change </w:t>
            </w:r>
          </w:p>
        </w:tc>
        <w:tc>
          <w:tcPr>
            <w:tcW w:w="1744" w:type="dxa"/>
            <w:tcBorders>
              <w:top w:val="single" w:sz="4" w:space="0" w:color="000000"/>
              <w:bottom w:val="single" w:sz="4" w:space="0" w:color="000000"/>
            </w:tcBorders>
            <w:vAlign w:val="bottom"/>
          </w:tcPr>
          <w:p w:rsidR="001A4C6A" w:rsidRPr="00EB24D3" w:rsidRDefault="001A4C6A" w:rsidP="00C61264">
            <w:pPr>
              <w:jc w:val="center"/>
              <w:rPr>
                <w:rFonts w:ascii="Times New Roman" w:hAnsi="Times New Roman"/>
              </w:rPr>
            </w:pPr>
            <w:r w:rsidRPr="00EB24D3">
              <w:rPr>
                <w:rFonts w:ascii="Times New Roman" w:hAnsi="Times New Roman"/>
              </w:rPr>
              <w:t xml:space="preserve">Cold Adapted </w:t>
            </w:r>
            <w:proofErr w:type="gramStart"/>
            <w:r w:rsidRPr="00EB24D3">
              <w:rPr>
                <w:rFonts w:ascii="Times New Roman" w:hAnsi="Times New Roman"/>
              </w:rPr>
              <w:t>Experiment  Fold</w:t>
            </w:r>
            <w:proofErr w:type="gramEnd"/>
            <w:r w:rsidRPr="00EB24D3">
              <w:rPr>
                <w:rFonts w:ascii="Times New Roman" w:hAnsi="Times New Roman"/>
              </w:rPr>
              <w:t xml:space="preserve"> Change </w:t>
            </w:r>
          </w:p>
        </w:tc>
      </w:tr>
      <w:tr w:rsidR="001A4C6A" w:rsidRPr="00EB24D3">
        <w:trPr>
          <w:trHeight w:val="178"/>
        </w:trPr>
        <w:tc>
          <w:tcPr>
            <w:tcW w:w="4337" w:type="dxa"/>
            <w:tcBorders>
              <w:top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acetate</w:t>
            </w:r>
            <w:proofErr w:type="gramEnd"/>
            <w:r w:rsidRPr="00EB24D3">
              <w:rPr>
                <w:rFonts w:ascii="Times New Roman" w:hAnsi="Times New Roman"/>
              </w:rPr>
              <w:t xml:space="preserve"> permease</w:t>
            </w:r>
          </w:p>
        </w:tc>
        <w:tc>
          <w:tcPr>
            <w:tcW w:w="1371" w:type="dxa"/>
            <w:tcBorders>
              <w:top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actP</w:t>
            </w:r>
            <w:proofErr w:type="gramEnd"/>
          </w:p>
        </w:tc>
        <w:tc>
          <w:tcPr>
            <w:tcW w:w="1819" w:type="dxa"/>
            <w:tcBorders>
              <w:top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2.2</w:t>
            </w:r>
          </w:p>
        </w:tc>
        <w:tc>
          <w:tcPr>
            <w:tcW w:w="1744" w:type="dxa"/>
            <w:tcBorders>
              <w:top w:val="single" w:sz="4" w:space="0" w:color="000000"/>
            </w:tcBorders>
            <w:vAlign w:val="bottom"/>
          </w:tcPr>
          <w:p w:rsidR="001A4C6A" w:rsidRPr="00EB24D3" w:rsidRDefault="001A4C6A" w:rsidP="00C61264">
            <w:pPr>
              <w:jc w:val="center"/>
              <w:rPr>
                <w:rFonts w:ascii="Times New Roman" w:hAnsi="Times New Roman"/>
              </w:rPr>
            </w:pPr>
            <w:r w:rsidRPr="00EB24D3">
              <w:rPr>
                <w:rFonts w:ascii="Times New Roman" w:hAnsi="Times New Roman"/>
              </w:rPr>
              <w:t>2.5</w:t>
            </w:r>
          </w:p>
        </w:tc>
      </w:tr>
      <w:tr w:rsidR="001A4C6A" w:rsidRPr="00EB24D3">
        <w:trPr>
          <w:trHeight w:val="17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flagellar</w:t>
            </w:r>
            <w:proofErr w:type="gramEnd"/>
            <w:r w:rsidRPr="00EB24D3">
              <w:rPr>
                <w:rFonts w:ascii="Times New Roman" w:hAnsi="Times New Roman"/>
              </w:rPr>
              <w:t xml:space="preserve"> motor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motC</w:t>
            </w:r>
            <w:proofErr w:type="gramEnd"/>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3.1</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19.1</w:t>
            </w:r>
          </w:p>
        </w:tc>
      </w:tr>
      <w:tr w:rsidR="001A4C6A" w:rsidRPr="00EB24D3">
        <w:trPr>
          <w:trHeight w:val="26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fusaric</w:t>
            </w:r>
            <w:proofErr w:type="gramEnd"/>
            <w:r w:rsidRPr="00EB24D3">
              <w:rPr>
                <w:rFonts w:ascii="Times New Roman" w:hAnsi="Times New Roman"/>
              </w:rPr>
              <w:t xml:space="preserve"> acid resistance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Pfl01_0171</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3.9</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5.5</w:t>
            </w:r>
          </w:p>
        </w:tc>
      </w:tr>
      <w:tr w:rsidR="001A4C6A" w:rsidRPr="00EB24D3">
        <w:trPr>
          <w:trHeight w:val="17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urocanate</w:t>
            </w:r>
            <w:proofErr w:type="gramEnd"/>
            <w:r w:rsidRPr="00EB24D3">
              <w:rPr>
                <w:rFonts w:ascii="Times New Roman" w:hAnsi="Times New Roman"/>
              </w:rPr>
              <w:t xml:space="preserve"> hydratase</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Pfl01_0360</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3.8</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2.0</w:t>
            </w:r>
          </w:p>
        </w:tc>
      </w:tr>
      <w:tr w:rsidR="001A4C6A" w:rsidRPr="00EB24D3">
        <w:trPr>
          <w:trHeight w:val="26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(4Fe-4S)-binding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Pfl01_0517</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3.9</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2.5</w:t>
            </w:r>
          </w:p>
        </w:tc>
      </w:tr>
      <w:tr w:rsidR="001A4C6A" w:rsidRPr="00EB24D3">
        <w:trPr>
          <w:trHeight w:val="92"/>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w:t>
            </w:r>
            <w:proofErr w:type="gramStart"/>
            <w:r w:rsidRPr="00EB24D3">
              <w:rPr>
                <w:rFonts w:ascii="Times New Roman" w:hAnsi="Times New Roman"/>
              </w:rPr>
              <w:t>acylating</w:t>
            </w:r>
            <w:proofErr w:type="gramEnd"/>
            <w:r w:rsidRPr="00EB24D3">
              <w:rPr>
                <w:rFonts w:ascii="Times New Roman" w:hAnsi="Times New Roman"/>
              </w:rPr>
              <w:t>]</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Pfl01_0686</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3.0</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6.7</w:t>
            </w:r>
          </w:p>
        </w:tc>
      </w:tr>
      <w:tr w:rsidR="001A4C6A" w:rsidRPr="00EB24D3">
        <w:trPr>
          <w:trHeight w:val="26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phosphate</w:t>
            </w:r>
            <w:proofErr w:type="gramEnd"/>
            <w:r w:rsidRPr="00EB24D3">
              <w:rPr>
                <w:rFonts w:ascii="Times New Roman" w:hAnsi="Times New Roman"/>
              </w:rPr>
              <w:t>-starvation-inducible E</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Pfl01_0917</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-3.7</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-30.1</w:t>
            </w:r>
          </w:p>
        </w:tc>
      </w:tr>
      <w:tr w:rsidR="001A4C6A" w:rsidRPr="00EB24D3">
        <w:trPr>
          <w:trHeight w:val="34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cyanate</w:t>
            </w:r>
            <w:proofErr w:type="gramEnd"/>
            <w:r w:rsidRPr="00EB24D3">
              <w:rPr>
                <w:rFonts w:ascii="Times New Roman" w:hAnsi="Times New Roman"/>
              </w:rPr>
              <w:t xml:space="preserve"> transport system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Pfl01_0978</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2.6</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4.0</w:t>
            </w:r>
          </w:p>
        </w:tc>
      </w:tr>
      <w:tr w:rsidR="001A4C6A" w:rsidRPr="00EB24D3">
        <w:trPr>
          <w:trHeight w:val="17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Pfl01_1298</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5.2</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2.5</w:t>
            </w:r>
          </w:p>
        </w:tc>
      </w:tr>
      <w:tr w:rsidR="001A4C6A" w:rsidRPr="00EB24D3">
        <w:trPr>
          <w:trHeight w:val="26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acyl</w:t>
            </w:r>
            <w:proofErr w:type="gramEnd"/>
            <w:r w:rsidRPr="00EB24D3">
              <w:rPr>
                <w:rFonts w:ascii="Times New Roman" w:hAnsi="Times New Roman"/>
              </w:rPr>
              <w:t>-CoA dehydrogenase</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Pfl01_1809</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3.0</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6.7</w:t>
            </w:r>
          </w:p>
        </w:tc>
      </w:tr>
      <w:tr w:rsidR="001A4C6A" w:rsidRPr="00EB24D3">
        <w:trPr>
          <w:trHeight w:val="34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Short-chain dehydrogenase/reductase SDR</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Pfl01_2526</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5.2</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4.9</w:t>
            </w:r>
          </w:p>
        </w:tc>
      </w:tr>
      <w:tr w:rsidR="001A4C6A" w:rsidRPr="00EB24D3">
        <w:trPr>
          <w:trHeight w:val="92"/>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glutaminase</w:t>
            </w:r>
            <w:proofErr w:type="gramEnd"/>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Pfl01_3373</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14.0</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27.7</w:t>
            </w:r>
          </w:p>
        </w:tc>
      </w:tr>
      <w:tr w:rsidR="001A4C6A" w:rsidRPr="00EB24D3">
        <w:trPr>
          <w:trHeight w:val="17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Pfl01_3989</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-3.7</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-2.5</w:t>
            </w:r>
          </w:p>
        </w:tc>
      </w:tr>
      <w:tr w:rsidR="001A4C6A" w:rsidRPr="00EB24D3">
        <w:trPr>
          <w:trHeight w:val="43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periplasmic</w:t>
            </w:r>
            <w:proofErr w:type="gramEnd"/>
            <w:r w:rsidRPr="00EB24D3">
              <w:rPr>
                <w:rFonts w:ascii="Times New Roman" w:hAnsi="Times New Roman"/>
              </w:rPr>
              <w:t xml:space="preserve"> sensor Signal transduction histidine kinase</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Pfl01_4239</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2.1</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756.5</w:t>
            </w:r>
          </w:p>
        </w:tc>
      </w:tr>
      <w:tr w:rsidR="001A4C6A" w:rsidRPr="00EB24D3">
        <w:trPr>
          <w:trHeight w:val="43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periplasmic</w:t>
            </w:r>
            <w:proofErr w:type="gramEnd"/>
            <w:r w:rsidRPr="00EB24D3">
              <w:rPr>
                <w:rFonts w:ascii="Times New Roman" w:hAnsi="Times New Roman"/>
              </w:rPr>
              <w:t xml:space="preserve"> sensor Signal transduction histidine kinase</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Pfl01_4244</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2.4</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3.7</w:t>
            </w:r>
          </w:p>
        </w:tc>
      </w:tr>
      <w:tr w:rsidR="001A4C6A" w:rsidRPr="00EB24D3">
        <w:trPr>
          <w:trHeight w:val="34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two</w:t>
            </w:r>
            <w:proofErr w:type="gramEnd"/>
            <w:r w:rsidRPr="00EB24D3">
              <w:rPr>
                <w:rFonts w:ascii="Times New Roman" w:hAnsi="Times New Roman"/>
              </w:rPr>
              <w:t xml:space="preserve"> component transcriptional regulator</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Pfl01_4245</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-8.6</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-4.9</w:t>
            </w:r>
          </w:p>
        </w:tc>
      </w:tr>
      <w:tr w:rsidR="001A4C6A" w:rsidRPr="00EB24D3">
        <w:trPr>
          <w:trHeight w:val="17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gluconate</w:t>
            </w:r>
            <w:proofErr w:type="gramEnd"/>
            <w:r w:rsidRPr="00EB24D3">
              <w:rPr>
                <w:rFonts w:ascii="Times New Roman" w:hAnsi="Times New Roman"/>
              </w:rPr>
              <w:t xml:space="preserve"> transporter</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Pfl01_4335</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3.9</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3.1</w:t>
            </w:r>
          </w:p>
        </w:tc>
      </w:tr>
      <w:tr w:rsidR="001A4C6A" w:rsidRPr="00EB24D3">
        <w:trPr>
          <w:trHeight w:val="689"/>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5-methyltetrahydropteroyltriglutamate--homocysteine S-methyltransferase</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Pfl01_4545</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-2.6</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-6.6</w:t>
            </w:r>
          </w:p>
        </w:tc>
      </w:tr>
      <w:tr w:rsidR="001A4C6A" w:rsidRPr="00EB24D3">
        <w:trPr>
          <w:trHeight w:val="26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molybdopterin</w:t>
            </w:r>
            <w:proofErr w:type="gramEnd"/>
            <w:r w:rsidRPr="00EB24D3">
              <w:rPr>
                <w:rFonts w:ascii="Times New Roman" w:hAnsi="Times New Roman"/>
              </w:rPr>
              <w:t xml:space="preserve"> biosynthesis protein MoeB</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Pfl01_4746</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-19.4</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-3.4</w:t>
            </w:r>
          </w:p>
        </w:tc>
      </w:tr>
      <w:tr w:rsidR="001A4C6A" w:rsidRPr="00EB24D3">
        <w:trPr>
          <w:trHeight w:val="604"/>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Nitrilase/cyanide hydratase and apolipoprotein N-acyltransferase</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Pfl01_5155</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56.5</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5.3</w:t>
            </w:r>
          </w:p>
        </w:tc>
      </w:tr>
      <w:tr w:rsidR="001A4C6A" w:rsidRPr="00EB24D3">
        <w:trPr>
          <w:trHeight w:val="519"/>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cyclic</w:t>
            </w:r>
            <w:proofErr w:type="gramEnd"/>
            <w:r w:rsidRPr="00EB24D3">
              <w:rPr>
                <w:rFonts w:ascii="Times New Roman" w:hAnsi="Times New Roman"/>
              </w:rPr>
              <w:t xml:space="preserve"> nucleotide-binding protein (cNMP-bd)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Pfl01_5185</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-4.7</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-9.7</w:t>
            </w:r>
          </w:p>
        </w:tc>
      </w:tr>
      <w:tr w:rsidR="001A4C6A" w:rsidRPr="00EB24D3">
        <w:trPr>
          <w:trHeight w:val="263"/>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intergral</w:t>
            </w:r>
            <w:proofErr w:type="gramEnd"/>
            <w:r w:rsidRPr="00EB24D3">
              <w:rPr>
                <w:rFonts w:ascii="Times New Roman" w:hAnsi="Times New Roman"/>
              </w:rPr>
              <w:t xml:space="preserve"> membrane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Pfl01_5250</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2.8</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4.4</w:t>
            </w:r>
          </w:p>
        </w:tc>
      </w:tr>
      <w:tr w:rsidR="001A4C6A" w:rsidRPr="00EB24D3">
        <w:trPr>
          <w:trHeight w:val="178"/>
        </w:trPr>
        <w:tc>
          <w:tcPr>
            <w:tcW w:w="4337"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371"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Pfl01_5254</w:t>
            </w:r>
          </w:p>
        </w:tc>
        <w:tc>
          <w:tcPr>
            <w:tcW w:w="1819" w:type="dxa"/>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-3.3</w:t>
            </w:r>
          </w:p>
        </w:tc>
        <w:tc>
          <w:tcPr>
            <w:tcW w:w="1744" w:type="dxa"/>
            <w:vAlign w:val="bottom"/>
          </w:tcPr>
          <w:p w:rsidR="001A4C6A" w:rsidRPr="00EB24D3" w:rsidRDefault="001A4C6A" w:rsidP="00C61264">
            <w:pPr>
              <w:jc w:val="center"/>
              <w:rPr>
                <w:rFonts w:ascii="Times New Roman" w:hAnsi="Times New Roman"/>
              </w:rPr>
            </w:pPr>
            <w:r w:rsidRPr="00EB24D3">
              <w:rPr>
                <w:rFonts w:ascii="Times New Roman" w:hAnsi="Times New Roman"/>
              </w:rPr>
              <w:t>-2.1</w:t>
            </w:r>
          </w:p>
        </w:tc>
      </w:tr>
      <w:tr w:rsidR="001A4C6A" w:rsidRPr="00EB24D3">
        <w:trPr>
          <w:trHeight w:val="178"/>
        </w:trPr>
        <w:tc>
          <w:tcPr>
            <w:tcW w:w="4337" w:type="dxa"/>
            <w:tcBorders>
              <w:bottom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proofErr w:type="gramStart"/>
            <w:r w:rsidRPr="00EB24D3">
              <w:rPr>
                <w:rFonts w:ascii="Times New Roman" w:hAnsi="Times New Roman"/>
              </w:rPr>
              <w:t>hypothetical</w:t>
            </w:r>
            <w:proofErr w:type="gramEnd"/>
            <w:r w:rsidRPr="00EB24D3">
              <w:rPr>
                <w:rFonts w:ascii="Times New Roman" w:hAnsi="Times New Roman"/>
              </w:rPr>
              <w:t xml:space="preserve"> protein</w:t>
            </w:r>
          </w:p>
        </w:tc>
        <w:tc>
          <w:tcPr>
            <w:tcW w:w="1371" w:type="dxa"/>
            <w:tcBorders>
              <w:bottom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Pfl01_5472</w:t>
            </w:r>
          </w:p>
        </w:tc>
        <w:tc>
          <w:tcPr>
            <w:tcW w:w="1819" w:type="dxa"/>
            <w:tcBorders>
              <w:bottom w:val="single" w:sz="4" w:space="0" w:color="000000"/>
            </w:tcBorders>
            <w:shd w:val="clear" w:color="auto" w:fill="auto"/>
            <w:tcMar>
              <w:top w:w="6" w:type="dxa"/>
              <w:left w:w="6" w:type="dxa"/>
              <w:bottom w:w="0" w:type="dxa"/>
              <w:right w:w="6" w:type="dxa"/>
            </w:tcMar>
            <w:vAlign w:val="bottom"/>
          </w:tcPr>
          <w:p w:rsidR="001A4C6A" w:rsidRPr="00EB24D3" w:rsidRDefault="001A4C6A" w:rsidP="00C61264">
            <w:pPr>
              <w:jc w:val="center"/>
              <w:rPr>
                <w:rFonts w:ascii="Times New Roman" w:hAnsi="Times New Roman"/>
              </w:rPr>
            </w:pPr>
            <w:r w:rsidRPr="00EB24D3">
              <w:rPr>
                <w:rFonts w:ascii="Times New Roman" w:hAnsi="Times New Roman"/>
              </w:rPr>
              <w:t>3.0</w:t>
            </w:r>
          </w:p>
        </w:tc>
        <w:tc>
          <w:tcPr>
            <w:tcW w:w="1744" w:type="dxa"/>
            <w:tcBorders>
              <w:bottom w:val="single" w:sz="4" w:space="0" w:color="000000"/>
            </w:tcBorders>
            <w:vAlign w:val="bottom"/>
          </w:tcPr>
          <w:p w:rsidR="001A4C6A" w:rsidRPr="00EB24D3" w:rsidRDefault="001A4C6A" w:rsidP="00C61264">
            <w:pPr>
              <w:jc w:val="center"/>
              <w:rPr>
                <w:rFonts w:ascii="Times New Roman" w:hAnsi="Times New Roman"/>
              </w:rPr>
            </w:pPr>
            <w:r w:rsidRPr="00EB24D3">
              <w:rPr>
                <w:rFonts w:ascii="Times New Roman" w:hAnsi="Times New Roman"/>
              </w:rPr>
              <w:t>2.2</w:t>
            </w:r>
          </w:p>
        </w:tc>
      </w:tr>
    </w:tbl>
    <w:p w:rsidR="001A4C6A" w:rsidRDefault="001A4C6A" w:rsidP="001A4C6A">
      <w:pPr>
        <w:spacing w:line="480" w:lineRule="auto"/>
        <w:rPr>
          <w:rFonts w:ascii="Times New Roman" w:hAnsi="Times New Roman"/>
        </w:rPr>
      </w:pPr>
    </w:p>
    <w:p w:rsidR="005A5741" w:rsidRPr="00EB24D3" w:rsidRDefault="005A5741" w:rsidP="001A4C6A">
      <w:pPr>
        <w:spacing w:line="480" w:lineRule="auto"/>
        <w:jc w:val="center"/>
        <w:rPr>
          <w:rFonts w:ascii="Times New Roman" w:hAnsi="Times New Roman"/>
        </w:rPr>
      </w:pPr>
      <w:r w:rsidRPr="00EB24D3">
        <w:rPr>
          <w:rFonts w:ascii="Times New Roman" w:hAnsi="Times New Roman"/>
        </w:rPr>
        <w:br w:type="page"/>
      </w:r>
      <w:r w:rsidRPr="00EB24D3">
        <w:rPr>
          <w:rFonts w:ascii="Times New Roman" w:hAnsi="Times New Roman"/>
          <w:b/>
          <w:sz w:val="28"/>
        </w:rPr>
        <w:t>VITA</w:t>
      </w:r>
    </w:p>
    <w:p w:rsidR="00DB77EB" w:rsidRPr="00EB24D3" w:rsidRDefault="005A5741" w:rsidP="005A5741">
      <w:pPr>
        <w:spacing w:line="480" w:lineRule="auto"/>
        <w:rPr>
          <w:rFonts w:ascii="Times New Roman" w:hAnsi="Times New Roman"/>
        </w:rPr>
      </w:pPr>
      <w:r w:rsidRPr="00EB24D3">
        <w:rPr>
          <w:rFonts w:ascii="Times New Roman" w:hAnsi="Times New Roman"/>
        </w:rPr>
        <w:t xml:space="preserve">Abby Smartt was born June 30, 1987 in San Antonio, Texas. She is the second child of Dr. William and Mary Ellen Smartt. After her father retired from the military, her family moved to Knoxville, Tennessee, where Abby attended West High School. After graduating in 2005, Abby enrolled at the University of Tennessee and obtained a Bachelor of Science in Biological Sciences with a concentration in Microbiology in 2009. Following graduation, Abby worked as a research technician for Dr. Gary Sayler and Dr. Alice Layton until entering graduate school in the fall of 2011. Abby is expected to graduate with her Master’s in Microbiology in August 2014.  </w:t>
      </w:r>
    </w:p>
    <w:sectPr w:rsidR="00DB77EB" w:rsidRPr="00EB24D3" w:rsidSect="00660BB2">
      <w:pgSz w:w="12240" w:h="15840"/>
      <w:pgMar w:top="1440" w:right="1440" w:bottom="1440" w:left="1440" w:gutter="0"/>
      <w:pgNumType w:start="1"/>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CE7" w:rsidRDefault="00E03CE7">
      <w:r>
        <w:separator/>
      </w:r>
    </w:p>
  </w:endnote>
  <w:endnote w:type="continuationSeparator" w:id="0">
    <w:p w:rsidR="00E03CE7" w:rsidRDefault="00E03CE7">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0000000000000000000"/>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Courier">
    <w:panose1 w:val="02000500000000000000"/>
    <w:charset w:val="4D"/>
    <w:family w:val="modern"/>
    <w:notTrueType/>
    <w:pitch w:val="fixed"/>
    <w:sig w:usb0="00000003" w:usb1="00000000" w:usb2="00000000" w:usb3="00000000" w:csb0="00000001" w:csb1="00000000"/>
  </w:font>
  <w:font w:name="STIXGeneral-Regular">
    <w:panose1 w:val="000000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E7" w:rsidRDefault="00E03CE7" w:rsidP="001E60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3CE7" w:rsidRDefault="00E03CE7" w:rsidP="00DB77EB">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E7" w:rsidRDefault="00E03CE7" w:rsidP="001E60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555CD">
      <w:rPr>
        <w:rStyle w:val="PageNumber"/>
        <w:noProof/>
      </w:rPr>
      <w:t>56</w:t>
    </w:r>
    <w:r>
      <w:rPr>
        <w:rStyle w:val="PageNumber"/>
      </w:rPr>
      <w:fldChar w:fldCharType="end"/>
    </w:r>
  </w:p>
  <w:p w:rsidR="00E03CE7" w:rsidRDefault="00E03CE7" w:rsidP="00DB77EB">
    <w:pPr>
      <w:pStyle w:val="Foote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CE7" w:rsidRDefault="00E03CE7">
      <w:r>
        <w:separator/>
      </w:r>
    </w:p>
  </w:footnote>
  <w:footnote w:type="continuationSeparator" w:id="0">
    <w:p w:rsidR="00E03CE7" w:rsidRDefault="00E03CE7">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FE849D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9DC71A0"/>
    <w:multiLevelType w:val="multilevel"/>
    <w:tmpl w:val="E7D6A6CE"/>
    <w:lvl w:ilvl="0">
      <w:start w:val="2"/>
      <w:numFmt w:val="decimal"/>
      <w:lvlText w:val="%1"/>
      <w:lvlJc w:val="left"/>
      <w:pPr>
        <w:ind w:left="0" w:firstLine="0"/>
      </w:pPr>
      <w:rPr>
        <w:rFonts w:hint="default"/>
      </w:rPr>
    </w:lvl>
    <w:lvl w:ilvl="1">
      <w:start w:val="1"/>
      <w:numFmt w:val="decimal"/>
      <w:suff w:val="space"/>
      <w:lvlText w:val="%1.%2"/>
      <w:lvlJc w:val="left"/>
      <w:pPr>
        <w:ind w:left="0" w:firstLine="0"/>
      </w:pPr>
      <w:rPr>
        <w:rFonts w:hint="default"/>
        <w:b/>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nsid w:val="34BF4FF3"/>
    <w:multiLevelType w:val="hybridMultilevel"/>
    <w:tmpl w:val="AEA8F74A"/>
    <w:lvl w:ilvl="0" w:tplc="6CE02C4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2E4EE9"/>
    <w:multiLevelType w:val="multilevel"/>
    <w:tmpl w:val="418E4074"/>
    <w:lvl w:ilvl="0">
      <w:start w:val="1"/>
      <w:numFmt w:val="decimal"/>
      <w:suff w:val="space"/>
      <w:lvlText w:val="%1"/>
      <w:lvlJc w:val="left"/>
      <w:pPr>
        <w:ind w:left="0" w:firstLine="0"/>
      </w:pPr>
      <w:rPr>
        <w:rFonts w:hint="eastAsia"/>
        <w:b/>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nsid w:val="42783932"/>
    <w:multiLevelType w:val="hybridMultilevel"/>
    <w:tmpl w:val="F84C40B2"/>
    <w:lvl w:ilvl="0" w:tplc="07EE8CC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6F2BF9"/>
    <w:multiLevelType w:val="multilevel"/>
    <w:tmpl w:val="BD7487D0"/>
    <w:lvl w:ilvl="0">
      <w:start w:val="3"/>
      <w:numFmt w:val="decimal"/>
      <w:lvlText w:val="%1"/>
      <w:lvlJc w:val="left"/>
      <w:pPr>
        <w:ind w:left="0" w:firstLine="0"/>
      </w:pPr>
      <w:rPr>
        <w:rFonts w:hint="default"/>
        <w:b/>
      </w:rPr>
    </w:lvl>
    <w:lvl w:ilvl="1">
      <w:start w:val="1"/>
      <w:numFmt w:val="decimal"/>
      <w:suff w:val="space"/>
      <w:lvlText w:val="%1.%2"/>
      <w:lvlJc w:val="left"/>
      <w:pPr>
        <w:ind w:left="0" w:firstLine="0"/>
      </w:pPr>
      <w:rPr>
        <w:rFonts w:hint="default"/>
        <w:b/>
        <w:lang w:val="en-US"/>
      </w:rPr>
    </w:lvl>
    <w:lvl w:ilvl="2">
      <w:start w:val="1"/>
      <w:numFmt w:val="decimal"/>
      <w:lvlText w:val="%1.%2.%3"/>
      <w:lvlJc w:val="left"/>
      <w:pPr>
        <w:ind w:left="0" w:firstLine="0"/>
      </w:pPr>
      <w:rPr>
        <w:rFonts w:hint="default"/>
        <w:b/>
      </w:rPr>
    </w:lvl>
    <w:lvl w:ilvl="3">
      <w:start w:val="1"/>
      <w:numFmt w:val="decimal"/>
      <w:lvlText w:val="%1.%2.%3.%4"/>
      <w:lvlJc w:val="left"/>
      <w:pPr>
        <w:ind w:left="0" w:firstLine="0"/>
      </w:pPr>
      <w:rPr>
        <w:rFonts w:hint="default"/>
        <w:b/>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6">
    <w:nsid w:val="597E084A"/>
    <w:multiLevelType w:val="multilevel"/>
    <w:tmpl w:val="BD7487D0"/>
    <w:lvl w:ilvl="0">
      <w:start w:val="3"/>
      <w:numFmt w:val="decimal"/>
      <w:lvlText w:val="%1"/>
      <w:lvlJc w:val="left"/>
      <w:pPr>
        <w:ind w:left="0" w:firstLine="0"/>
      </w:pPr>
      <w:rPr>
        <w:rFonts w:hint="default"/>
        <w:b/>
      </w:rPr>
    </w:lvl>
    <w:lvl w:ilvl="1">
      <w:start w:val="1"/>
      <w:numFmt w:val="decimal"/>
      <w:suff w:val="space"/>
      <w:lvlText w:val="%1.%2"/>
      <w:lvlJc w:val="left"/>
      <w:pPr>
        <w:ind w:left="0" w:firstLine="0"/>
      </w:pPr>
      <w:rPr>
        <w:rFonts w:hint="default"/>
        <w:b/>
        <w:lang w:val="en-US"/>
      </w:rPr>
    </w:lvl>
    <w:lvl w:ilvl="2">
      <w:start w:val="1"/>
      <w:numFmt w:val="decimal"/>
      <w:lvlText w:val="%1.%2.%3"/>
      <w:lvlJc w:val="left"/>
      <w:pPr>
        <w:ind w:left="0" w:firstLine="0"/>
      </w:pPr>
      <w:rPr>
        <w:rFonts w:hint="default"/>
        <w:b/>
      </w:rPr>
    </w:lvl>
    <w:lvl w:ilvl="3">
      <w:start w:val="1"/>
      <w:numFmt w:val="decimal"/>
      <w:lvlText w:val="%1.%2.%3.%4"/>
      <w:lvlJc w:val="left"/>
      <w:pPr>
        <w:ind w:left="0" w:firstLine="0"/>
      </w:pPr>
      <w:rPr>
        <w:rFonts w:hint="default"/>
        <w:b/>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7">
    <w:nsid w:val="6FAF59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F262C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2"/>
  </w:num>
  <w:num w:numId="3">
    <w:abstractNumId w:val="4"/>
  </w:num>
  <w:num w:numId="4">
    <w:abstractNumId w:val="3"/>
  </w:num>
  <w:num w:numId="5">
    <w:abstractNumId w:val="1"/>
  </w:num>
  <w:num w:numId="6">
    <w:abstractNumId w:val="8"/>
  </w:num>
  <w:num w:numId="7">
    <w:abstractNumId w:val="5"/>
  </w:num>
  <w:num w:numId="8">
    <w:abstractNumId w:val="6"/>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lignBordersAndEdge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pe5vtt522z2d2esfz5pz0toexatv9xewwa0&quot;&gt;Working Thesis&lt;record-ids&gt;&lt;item&gt;2&lt;/item&gt;&lt;item&gt;3&lt;/item&gt;&lt;item&gt;4&lt;/item&gt;&lt;item&gt;6&lt;/item&gt;&lt;item&gt;7&lt;/item&gt;&lt;item&gt;8&lt;/item&gt;&lt;item&gt;9&lt;/item&gt;&lt;item&gt;10&lt;/item&gt;&lt;item&gt;11&lt;/item&gt;&lt;item&gt;12&lt;/item&gt;&lt;item&gt;13&lt;/item&gt;&lt;item&gt;14&lt;/item&gt;&lt;item&gt;15&lt;/item&gt;&lt;item&gt;16&lt;/item&gt;&lt;item&gt;17&lt;/item&gt;&lt;item&gt;19&lt;/item&gt;&lt;item&gt;20&lt;/item&gt;&lt;item&gt;21&lt;/item&gt;&lt;item&gt;22&lt;/item&gt;&lt;item&gt;23&lt;/item&gt;&lt;item&gt;25&lt;/item&gt;&lt;item&gt;27&lt;/item&gt;&lt;item&gt;28&lt;/item&gt;&lt;item&gt;30&lt;/item&gt;&lt;item&gt;31&lt;/item&gt;&lt;item&gt;34&lt;/item&gt;&lt;item&gt;35&lt;/item&gt;&lt;item&gt;36&lt;/item&gt;&lt;item&gt;37&lt;/item&gt;&lt;item&gt;38&lt;/item&gt;&lt;item&gt;39&lt;/item&gt;&lt;item&gt;40&lt;/item&gt;&lt;item&gt;42&lt;/item&gt;&lt;item&gt;47&lt;/item&gt;&lt;item&gt;52&lt;/item&gt;&lt;item&gt;53&lt;/item&gt;&lt;item&gt;54&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81&lt;/item&gt;&lt;item&gt;82&lt;/item&gt;&lt;item&gt;84&lt;/item&gt;&lt;item&gt;85&lt;/item&gt;&lt;item&gt;86&lt;/item&gt;&lt;item&gt;87&lt;/item&gt;&lt;item&gt;92&lt;/item&gt;&lt;item&gt;93&lt;/item&gt;&lt;item&gt;94&lt;/item&gt;&lt;item&gt;373&lt;/item&gt;&lt;item&gt;374&lt;/item&gt;&lt;item&gt;375&lt;/item&gt;&lt;item&gt;376&lt;/item&gt;&lt;item&gt;377&lt;/item&gt;&lt;item&gt;379&lt;/item&gt;&lt;item&gt;380&lt;/item&gt;&lt;item&gt;381&lt;/item&gt;&lt;item&gt;382&lt;/item&gt;&lt;item&gt;383&lt;/item&gt;&lt;item&gt;384&lt;/item&gt;&lt;item&gt;388&lt;/item&gt;&lt;item&gt;397&lt;/item&gt;&lt;item&gt;416&lt;/item&gt;&lt;item&gt;435&lt;/item&gt;&lt;item&gt;436&lt;/item&gt;&lt;item&gt;437&lt;/item&gt;&lt;item&gt;438&lt;/item&gt;&lt;item&gt;440&lt;/item&gt;&lt;item&gt;441&lt;/item&gt;&lt;item&gt;442&lt;/item&gt;&lt;item&gt;443&lt;/item&gt;&lt;item&gt;444&lt;/item&gt;&lt;item&gt;445&lt;/item&gt;&lt;item&gt;446&lt;/item&gt;&lt;item&gt;447&lt;/item&gt;&lt;/record-ids&gt;&lt;/item&gt;&lt;/Libraries&gt;"/>
  </w:docVars>
  <w:rsids>
    <w:rsidRoot w:val="00DB77EB"/>
    <w:rsid w:val="00005941"/>
    <w:rsid w:val="0001131E"/>
    <w:rsid w:val="00020343"/>
    <w:rsid w:val="00022E29"/>
    <w:rsid w:val="0003138E"/>
    <w:rsid w:val="000353F0"/>
    <w:rsid w:val="0005090B"/>
    <w:rsid w:val="00057B48"/>
    <w:rsid w:val="000617A1"/>
    <w:rsid w:val="00062F5D"/>
    <w:rsid w:val="00070343"/>
    <w:rsid w:val="00071F6B"/>
    <w:rsid w:val="000753DA"/>
    <w:rsid w:val="000770E6"/>
    <w:rsid w:val="000833C8"/>
    <w:rsid w:val="00086BE2"/>
    <w:rsid w:val="000B2771"/>
    <w:rsid w:val="000C217D"/>
    <w:rsid w:val="000C3097"/>
    <w:rsid w:val="000C3EAA"/>
    <w:rsid w:val="000C721A"/>
    <w:rsid w:val="000D0BAB"/>
    <w:rsid w:val="000D2A54"/>
    <w:rsid w:val="000E1FC2"/>
    <w:rsid w:val="000E5408"/>
    <w:rsid w:val="000F022F"/>
    <w:rsid w:val="000F0B64"/>
    <w:rsid w:val="000F1665"/>
    <w:rsid w:val="000F1BE4"/>
    <w:rsid w:val="000F7B7B"/>
    <w:rsid w:val="00103A97"/>
    <w:rsid w:val="00104A08"/>
    <w:rsid w:val="00106F61"/>
    <w:rsid w:val="00112D74"/>
    <w:rsid w:val="00114A45"/>
    <w:rsid w:val="00131EFD"/>
    <w:rsid w:val="00136B5E"/>
    <w:rsid w:val="001416A6"/>
    <w:rsid w:val="001432F5"/>
    <w:rsid w:val="00150F34"/>
    <w:rsid w:val="0015119C"/>
    <w:rsid w:val="001528A6"/>
    <w:rsid w:val="00153765"/>
    <w:rsid w:val="00156A35"/>
    <w:rsid w:val="00160A9E"/>
    <w:rsid w:val="00161BC3"/>
    <w:rsid w:val="001638E0"/>
    <w:rsid w:val="0017049B"/>
    <w:rsid w:val="00170E9E"/>
    <w:rsid w:val="0017347B"/>
    <w:rsid w:val="00174371"/>
    <w:rsid w:val="00185FA5"/>
    <w:rsid w:val="00187AB5"/>
    <w:rsid w:val="00196A75"/>
    <w:rsid w:val="001A2C69"/>
    <w:rsid w:val="001A4C6A"/>
    <w:rsid w:val="001A4F1A"/>
    <w:rsid w:val="001A5FB1"/>
    <w:rsid w:val="001A64B3"/>
    <w:rsid w:val="001B5AFA"/>
    <w:rsid w:val="001C2D19"/>
    <w:rsid w:val="001C3185"/>
    <w:rsid w:val="001D05F2"/>
    <w:rsid w:val="001D3EA3"/>
    <w:rsid w:val="001D4083"/>
    <w:rsid w:val="001D710A"/>
    <w:rsid w:val="001D71D1"/>
    <w:rsid w:val="001E0ED1"/>
    <w:rsid w:val="001E600F"/>
    <w:rsid w:val="001E6246"/>
    <w:rsid w:val="001F19B1"/>
    <w:rsid w:val="001F5CB6"/>
    <w:rsid w:val="001F6EA2"/>
    <w:rsid w:val="00202642"/>
    <w:rsid w:val="00210BC7"/>
    <w:rsid w:val="00221D00"/>
    <w:rsid w:val="00227938"/>
    <w:rsid w:val="0023274D"/>
    <w:rsid w:val="00233F4F"/>
    <w:rsid w:val="00234E47"/>
    <w:rsid w:val="00242B83"/>
    <w:rsid w:val="0024584D"/>
    <w:rsid w:val="002516FB"/>
    <w:rsid w:val="00252028"/>
    <w:rsid w:val="00254614"/>
    <w:rsid w:val="00255719"/>
    <w:rsid w:val="00263FB4"/>
    <w:rsid w:val="0026468A"/>
    <w:rsid w:val="0027484A"/>
    <w:rsid w:val="00275145"/>
    <w:rsid w:val="002823CB"/>
    <w:rsid w:val="00282459"/>
    <w:rsid w:val="002833A4"/>
    <w:rsid w:val="002842D9"/>
    <w:rsid w:val="00290F65"/>
    <w:rsid w:val="00292576"/>
    <w:rsid w:val="00294BE8"/>
    <w:rsid w:val="002A015E"/>
    <w:rsid w:val="002A03F0"/>
    <w:rsid w:val="002A0C4F"/>
    <w:rsid w:val="002A6785"/>
    <w:rsid w:val="002A7E32"/>
    <w:rsid w:val="002B603E"/>
    <w:rsid w:val="002D17D5"/>
    <w:rsid w:val="002D3AD3"/>
    <w:rsid w:val="002D3B65"/>
    <w:rsid w:val="002E33CD"/>
    <w:rsid w:val="002E6C60"/>
    <w:rsid w:val="002E7F50"/>
    <w:rsid w:val="002F12F9"/>
    <w:rsid w:val="002F1D69"/>
    <w:rsid w:val="002F2A1F"/>
    <w:rsid w:val="002F4A93"/>
    <w:rsid w:val="002F7FB2"/>
    <w:rsid w:val="0030326E"/>
    <w:rsid w:val="003113F9"/>
    <w:rsid w:val="00313340"/>
    <w:rsid w:val="003139ED"/>
    <w:rsid w:val="00314F1C"/>
    <w:rsid w:val="003155D0"/>
    <w:rsid w:val="003219C1"/>
    <w:rsid w:val="00331906"/>
    <w:rsid w:val="0033208B"/>
    <w:rsid w:val="00333B3E"/>
    <w:rsid w:val="00337311"/>
    <w:rsid w:val="00341115"/>
    <w:rsid w:val="003417B0"/>
    <w:rsid w:val="00344A91"/>
    <w:rsid w:val="00346898"/>
    <w:rsid w:val="00352018"/>
    <w:rsid w:val="00374779"/>
    <w:rsid w:val="003873A6"/>
    <w:rsid w:val="00391577"/>
    <w:rsid w:val="003A69A1"/>
    <w:rsid w:val="003B0554"/>
    <w:rsid w:val="003C354F"/>
    <w:rsid w:val="003C666E"/>
    <w:rsid w:val="003D03D5"/>
    <w:rsid w:val="003D2B62"/>
    <w:rsid w:val="003D32EC"/>
    <w:rsid w:val="003D6969"/>
    <w:rsid w:val="003D7339"/>
    <w:rsid w:val="003E21C4"/>
    <w:rsid w:val="003F5AA3"/>
    <w:rsid w:val="003F670F"/>
    <w:rsid w:val="00400858"/>
    <w:rsid w:val="00403007"/>
    <w:rsid w:val="004046C8"/>
    <w:rsid w:val="00407C9B"/>
    <w:rsid w:val="00410070"/>
    <w:rsid w:val="00413FCC"/>
    <w:rsid w:val="00414101"/>
    <w:rsid w:val="004147D3"/>
    <w:rsid w:val="00414D0B"/>
    <w:rsid w:val="00416A2D"/>
    <w:rsid w:val="004209C5"/>
    <w:rsid w:val="004260DF"/>
    <w:rsid w:val="00435412"/>
    <w:rsid w:val="0043666F"/>
    <w:rsid w:val="00437298"/>
    <w:rsid w:val="00450641"/>
    <w:rsid w:val="00463A43"/>
    <w:rsid w:val="00464039"/>
    <w:rsid w:val="00470121"/>
    <w:rsid w:val="00470F98"/>
    <w:rsid w:val="00472016"/>
    <w:rsid w:val="00476FAD"/>
    <w:rsid w:val="00481BD5"/>
    <w:rsid w:val="004828B9"/>
    <w:rsid w:val="00485DBA"/>
    <w:rsid w:val="0049264A"/>
    <w:rsid w:val="004970FA"/>
    <w:rsid w:val="004A16A3"/>
    <w:rsid w:val="004A283E"/>
    <w:rsid w:val="004B0E02"/>
    <w:rsid w:val="004B5E22"/>
    <w:rsid w:val="004B5E70"/>
    <w:rsid w:val="004C47F3"/>
    <w:rsid w:val="004D0E40"/>
    <w:rsid w:val="004D2DA6"/>
    <w:rsid w:val="004D3C3B"/>
    <w:rsid w:val="004E60A1"/>
    <w:rsid w:val="004F6304"/>
    <w:rsid w:val="0050070F"/>
    <w:rsid w:val="00515482"/>
    <w:rsid w:val="0052268C"/>
    <w:rsid w:val="00525754"/>
    <w:rsid w:val="00533704"/>
    <w:rsid w:val="00535E78"/>
    <w:rsid w:val="00541F4B"/>
    <w:rsid w:val="00547670"/>
    <w:rsid w:val="00547E24"/>
    <w:rsid w:val="005553AE"/>
    <w:rsid w:val="0056047B"/>
    <w:rsid w:val="005622ED"/>
    <w:rsid w:val="00565C17"/>
    <w:rsid w:val="005728A0"/>
    <w:rsid w:val="0057613C"/>
    <w:rsid w:val="00577084"/>
    <w:rsid w:val="00577AE4"/>
    <w:rsid w:val="005805A4"/>
    <w:rsid w:val="00583A12"/>
    <w:rsid w:val="00583D93"/>
    <w:rsid w:val="005859BD"/>
    <w:rsid w:val="00585DB8"/>
    <w:rsid w:val="00595908"/>
    <w:rsid w:val="005A0FB1"/>
    <w:rsid w:val="005A5741"/>
    <w:rsid w:val="005A7D0A"/>
    <w:rsid w:val="005B2C81"/>
    <w:rsid w:val="005C30C7"/>
    <w:rsid w:val="005C35D7"/>
    <w:rsid w:val="005D3313"/>
    <w:rsid w:val="005D3ACA"/>
    <w:rsid w:val="005D7789"/>
    <w:rsid w:val="005E4105"/>
    <w:rsid w:val="005E492F"/>
    <w:rsid w:val="005F2ADD"/>
    <w:rsid w:val="005F2C7B"/>
    <w:rsid w:val="005F6802"/>
    <w:rsid w:val="00601D2C"/>
    <w:rsid w:val="00605572"/>
    <w:rsid w:val="00611424"/>
    <w:rsid w:val="00612A5A"/>
    <w:rsid w:val="00614140"/>
    <w:rsid w:val="006204E1"/>
    <w:rsid w:val="00625521"/>
    <w:rsid w:val="0063229E"/>
    <w:rsid w:val="006326AE"/>
    <w:rsid w:val="006349C2"/>
    <w:rsid w:val="00636041"/>
    <w:rsid w:val="0063767C"/>
    <w:rsid w:val="00637745"/>
    <w:rsid w:val="00643336"/>
    <w:rsid w:val="00652CEF"/>
    <w:rsid w:val="0065365E"/>
    <w:rsid w:val="00657219"/>
    <w:rsid w:val="00660BB2"/>
    <w:rsid w:val="00660C9F"/>
    <w:rsid w:val="006613F9"/>
    <w:rsid w:val="0066466D"/>
    <w:rsid w:val="0067089F"/>
    <w:rsid w:val="00671D3F"/>
    <w:rsid w:val="00676EB3"/>
    <w:rsid w:val="00691516"/>
    <w:rsid w:val="0069391C"/>
    <w:rsid w:val="00694956"/>
    <w:rsid w:val="00695871"/>
    <w:rsid w:val="006958F9"/>
    <w:rsid w:val="00695FFA"/>
    <w:rsid w:val="006B0612"/>
    <w:rsid w:val="006B5768"/>
    <w:rsid w:val="006C13C2"/>
    <w:rsid w:val="006D42AA"/>
    <w:rsid w:val="006E422C"/>
    <w:rsid w:val="006F1FF4"/>
    <w:rsid w:val="006F4967"/>
    <w:rsid w:val="007063A9"/>
    <w:rsid w:val="00707D7D"/>
    <w:rsid w:val="00710597"/>
    <w:rsid w:val="007152ED"/>
    <w:rsid w:val="00733999"/>
    <w:rsid w:val="00737EE3"/>
    <w:rsid w:val="00743799"/>
    <w:rsid w:val="00746029"/>
    <w:rsid w:val="00750A4F"/>
    <w:rsid w:val="007526BE"/>
    <w:rsid w:val="00753115"/>
    <w:rsid w:val="00754396"/>
    <w:rsid w:val="00754EC9"/>
    <w:rsid w:val="00763C1D"/>
    <w:rsid w:val="007650DE"/>
    <w:rsid w:val="00766A31"/>
    <w:rsid w:val="0076712D"/>
    <w:rsid w:val="007708C2"/>
    <w:rsid w:val="00773715"/>
    <w:rsid w:val="0078005B"/>
    <w:rsid w:val="007845D8"/>
    <w:rsid w:val="00790869"/>
    <w:rsid w:val="00791D2B"/>
    <w:rsid w:val="00792307"/>
    <w:rsid w:val="007B001A"/>
    <w:rsid w:val="007B4BDF"/>
    <w:rsid w:val="007B707F"/>
    <w:rsid w:val="007B76CC"/>
    <w:rsid w:val="007C5F56"/>
    <w:rsid w:val="007C73B2"/>
    <w:rsid w:val="007D1358"/>
    <w:rsid w:val="007D2F43"/>
    <w:rsid w:val="007D5D73"/>
    <w:rsid w:val="007F16D7"/>
    <w:rsid w:val="007F440B"/>
    <w:rsid w:val="007F54FE"/>
    <w:rsid w:val="007F6229"/>
    <w:rsid w:val="00801CCA"/>
    <w:rsid w:val="00804B28"/>
    <w:rsid w:val="00806CE8"/>
    <w:rsid w:val="008106E9"/>
    <w:rsid w:val="008111AB"/>
    <w:rsid w:val="00812A41"/>
    <w:rsid w:val="00814A56"/>
    <w:rsid w:val="00814BDC"/>
    <w:rsid w:val="00822209"/>
    <w:rsid w:val="00824B73"/>
    <w:rsid w:val="00824E4E"/>
    <w:rsid w:val="00826142"/>
    <w:rsid w:val="00835548"/>
    <w:rsid w:val="00840532"/>
    <w:rsid w:val="00841434"/>
    <w:rsid w:val="00842B81"/>
    <w:rsid w:val="00852890"/>
    <w:rsid w:val="00853527"/>
    <w:rsid w:val="008553C9"/>
    <w:rsid w:val="008564C7"/>
    <w:rsid w:val="00856C6E"/>
    <w:rsid w:val="00856D42"/>
    <w:rsid w:val="00857F26"/>
    <w:rsid w:val="0086244E"/>
    <w:rsid w:val="00871ABF"/>
    <w:rsid w:val="00877AD4"/>
    <w:rsid w:val="00877CD6"/>
    <w:rsid w:val="0088204E"/>
    <w:rsid w:val="008866CB"/>
    <w:rsid w:val="008A14D0"/>
    <w:rsid w:val="008A1F5D"/>
    <w:rsid w:val="008A2D34"/>
    <w:rsid w:val="008A4DF9"/>
    <w:rsid w:val="008B5292"/>
    <w:rsid w:val="008B7B7E"/>
    <w:rsid w:val="008C00B0"/>
    <w:rsid w:val="008C603B"/>
    <w:rsid w:val="008D29CD"/>
    <w:rsid w:val="008D45B0"/>
    <w:rsid w:val="008D719D"/>
    <w:rsid w:val="008E3471"/>
    <w:rsid w:val="008E3486"/>
    <w:rsid w:val="008E52E0"/>
    <w:rsid w:val="008E55A5"/>
    <w:rsid w:val="008F1F97"/>
    <w:rsid w:val="00904947"/>
    <w:rsid w:val="00923F3B"/>
    <w:rsid w:val="00926C4D"/>
    <w:rsid w:val="00932526"/>
    <w:rsid w:val="00933DA9"/>
    <w:rsid w:val="00934239"/>
    <w:rsid w:val="00954B05"/>
    <w:rsid w:val="00960863"/>
    <w:rsid w:val="0096115F"/>
    <w:rsid w:val="009624B4"/>
    <w:rsid w:val="0096422C"/>
    <w:rsid w:val="00964C28"/>
    <w:rsid w:val="00970682"/>
    <w:rsid w:val="00975648"/>
    <w:rsid w:val="0098255E"/>
    <w:rsid w:val="00982D94"/>
    <w:rsid w:val="0098341D"/>
    <w:rsid w:val="009837BE"/>
    <w:rsid w:val="00984141"/>
    <w:rsid w:val="00990354"/>
    <w:rsid w:val="00993093"/>
    <w:rsid w:val="00994104"/>
    <w:rsid w:val="0099453B"/>
    <w:rsid w:val="0099462E"/>
    <w:rsid w:val="00995F29"/>
    <w:rsid w:val="009966EE"/>
    <w:rsid w:val="009A7A4A"/>
    <w:rsid w:val="009B105F"/>
    <w:rsid w:val="009B1F38"/>
    <w:rsid w:val="009B20E4"/>
    <w:rsid w:val="009C0263"/>
    <w:rsid w:val="009C09ED"/>
    <w:rsid w:val="009C2457"/>
    <w:rsid w:val="009C4873"/>
    <w:rsid w:val="009C7EA0"/>
    <w:rsid w:val="009E04C9"/>
    <w:rsid w:val="009E2E9C"/>
    <w:rsid w:val="009E5B3B"/>
    <w:rsid w:val="009F0E92"/>
    <w:rsid w:val="009F2200"/>
    <w:rsid w:val="009F6F31"/>
    <w:rsid w:val="00A0041C"/>
    <w:rsid w:val="00A10659"/>
    <w:rsid w:val="00A13678"/>
    <w:rsid w:val="00A17086"/>
    <w:rsid w:val="00A252A5"/>
    <w:rsid w:val="00A2645C"/>
    <w:rsid w:val="00A30287"/>
    <w:rsid w:val="00A41D50"/>
    <w:rsid w:val="00A425AF"/>
    <w:rsid w:val="00A44AF2"/>
    <w:rsid w:val="00A45DC8"/>
    <w:rsid w:val="00A50206"/>
    <w:rsid w:val="00A50DFA"/>
    <w:rsid w:val="00A551FA"/>
    <w:rsid w:val="00A564DA"/>
    <w:rsid w:val="00A639C9"/>
    <w:rsid w:val="00A641DC"/>
    <w:rsid w:val="00A67CCA"/>
    <w:rsid w:val="00A80AC4"/>
    <w:rsid w:val="00A81D77"/>
    <w:rsid w:val="00A82CE6"/>
    <w:rsid w:val="00A922C8"/>
    <w:rsid w:val="00AA2069"/>
    <w:rsid w:val="00AA664C"/>
    <w:rsid w:val="00AA77E6"/>
    <w:rsid w:val="00AB389B"/>
    <w:rsid w:val="00AB7DD8"/>
    <w:rsid w:val="00AC2007"/>
    <w:rsid w:val="00AC68D2"/>
    <w:rsid w:val="00AC7EEB"/>
    <w:rsid w:val="00AD2F86"/>
    <w:rsid w:val="00AD49A7"/>
    <w:rsid w:val="00AE4800"/>
    <w:rsid w:val="00AF3EE6"/>
    <w:rsid w:val="00B001AB"/>
    <w:rsid w:val="00B01DB9"/>
    <w:rsid w:val="00B02776"/>
    <w:rsid w:val="00B07F55"/>
    <w:rsid w:val="00B11EF8"/>
    <w:rsid w:val="00B13936"/>
    <w:rsid w:val="00B16A7B"/>
    <w:rsid w:val="00B20F06"/>
    <w:rsid w:val="00B22EE2"/>
    <w:rsid w:val="00B23643"/>
    <w:rsid w:val="00B2420E"/>
    <w:rsid w:val="00B24C7E"/>
    <w:rsid w:val="00B34774"/>
    <w:rsid w:val="00B40BCD"/>
    <w:rsid w:val="00B4398B"/>
    <w:rsid w:val="00B51551"/>
    <w:rsid w:val="00B555CD"/>
    <w:rsid w:val="00B70BC7"/>
    <w:rsid w:val="00B77371"/>
    <w:rsid w:val="00B90191"/>
    <w:rsid w:val="00B97F64"/>
    <w:rsid w:val="00BA0900"/>
    <w:rsid w:val="00BA4212"/>
    <w:rsid w:val="00BA6264"/>
    <w:rsid w:val="00BB44FE"/>
    <w:rsid w:val="00BC1026"/>
    <w:rsid w:val="00BC3331"/>
    <w:rsid w:val="00BC3569"/>
    <w:rsid w:val="00BC6971"/>
    <w:rsid w:val="00BD1592"/>
    <w:rsid w:val="00BD6875"/>
    <w:rsid w:val="00BD7AC1"/>
    <w:rsid w:val="00BE58A2"/>
    <w:rsid w:val="00BE6E93"/>
    <w:rsid w:val="00BF275C"/>
    <w:rsid w:val="00BF6D45"/>
    <w:rsid w:val="00C11618"/>
    <w:rsid w:val="00C12193"/>
    <w:rsid w:val="00C17129"/>
    <w:rsid w:val="00C21D2B"/>
    <w:rsid w:val="00C417D9"/>
    <w:rsid w:val="00C530FF"/>
    <w:rsid w:val="00C551BC"/>
    <w:rsid w:val="00C6044C"/>
    <w:rsid w:val="00C61264"/>
    <w:rsid w:val="00C65DF5"/>
    <w:rsid w:val="00C71DCF"/>
    <w:rsid w:val="00C75758"/>
    <w:rsid w:val="00C777F5"/>
    <w:rsid w:val="00C86210"/>
    <w:rsid w:val="00C90B83"/>
    <w:rsid w:val="00C92019"/>
    <w:rsid w:val="00C95208"/>
    <w:rsid w:val="00C959A0"/>
    <w:rsid w:val="00CA42AE"/>
    <w:rsid w:val="00CA7279"/>
    <w:rsid w:val="00CB1557"/>
    <w:rsid w:val="00CB7925"/>
    <w:rsid w:val="00CC3241"/>
    <w:rsid w:val="00CC550E"/>
    <w:rsid w:val="00CC58D6"/>
    <w:rsid w:val="00CC7060"/>
    <w:rsid w:val="00CD0611"/>
    <w:rsid w:val="00CD159D"/>
    <w:rsid w:val="00CE609C"/>
    <w:rsid w:val="00CF087B"/>
    <w:rsid w:val="00CF1866"/>
    <w:rsid w:val="00CF41A3"/>
    <w:rsid w:val="00CF65A2"/>
    <w:rsid w:val="00CF6C32"/>
    <w:rsid w:val="00D042FF"/>
    <w:rsid w:val="00D0598E"/>
    <w:rsid w:val="00D07D61"/>
    <w:rsid w:val="00D126A6"/>
    <w:rsid w:val="00D14DB5"/>
    <w:rsid w:val="00D20D3D"/>
    <w:rsid w:val="00D3452C"/>
    <w:rsid w:val="00D403FC"/>
    <w:rsid w:val="00D43AE9"/>
    <w:rsid w:val="00D43AED"/>
    <w:rsid w:val="00D4592A"/>
    <w:rsid w:val="00D465AC"/>
    <w:rsid w:val="00D5287D"/>
    <w:rsid w:val="00D52FBA"/>
    <w:rsid w:val="00D53261"/>
    <w:rsid w:val="00D5375C"/>
    <w:rsid w:val="00D570EE"/>
    <w:rsid w:val="00D61F31"/>
    <w:rsid w:val="00D625AE"/>
    <w:rsid w:val="00D63A90"/>
    <w:rsid w:val="00D673D3"/>
    <w:rsid w:val="00D713C8"/>
    <w:rsid w:val="00D754B1"/>
    <w:rsid w:val="00D817B3"/>
    <w:rsid w:val="00D85650"/>
    <w:rsid w:val="00D87551"/>
    <w:rsid w:val="00D92D57"/>
    <w:rsid w:val="00D95083"/>
    <w:rsid w:val="00D97246"/>
    <w:rsid w:val="00DA269C"/>
    <w:rsid w:val="00DA51D5"/>
    <w:rsid w:val="00DB0E96"/>
    <w:rsid w:val="00DB10AA"/>
    <w:rsid w:val="00DB34B1"/>
    <w:rsid w:val="00DB681F"/>
    <w:rsid w:val="00DB6E19"/>
    <w:rsid w:val="00DB77EB"/>
    <w:rsid w:val="00DC087D"/>
    <w:rsid w:val="00DC1FBC"/>
    <w:rsid w:val="00DC1FCF"/>
    <w:rsid w:val="00DC7ED0"/>
    <w:rsid w:val="00DD107F"/>
    <w:rsid w:val="00DD399A"/>
    <w:rsid w:val="00DD5060"/>
    <w:rsid w:val="00DD5878"/>
    <w:rsid w:val="00DE3B8C"/>
    <w:rsid w:val="00DE47EB"/>
    <w:rsid w:val="00DE5C43"/>
    <w:rsid w:val="00DE7A23"/>
    <w:rsid w:val="00DF1865"/>
    <w:rsid w:val="00DF27B3"/>
    <w:rsid w:val="00DF5640"/>
    <w:rsid w:val="00E02637"/>
    <w:rsid w:val="00E03CE7"/>
    <w:rsid w:val="00E11B25"/>
    <w:rsid w:val="00E12D2C"/>
    <w:rsid w:val="00E26760"/>
    <w:rsid w:val="00E305A6"/>
    <w:rsid w:val="00E30FFF"/>
    <w:rsid w:val="00E31C19"/>
    <w:rsid w:val="00E343E4"/>
    <w:rsid w:val="00E519DE"/>
    <w:rsid w:val="00E52D95"/>
    <w:rsid w:val="00E53717"/>
    <w:rsid w:val="00E53E9F"/>
    <w:rsid w:val="00E62117"/>
    <w:rsid w:val="00E627BA"/>
    <w:rsid w:val="00E63F8A"/>
    <w:rsid w:val="00E65A18"/>
    <w:rsid w:val="00E761D3"/>
    <w:rsid w:val="00E76425"/>
    <w:rsid w:val="00E76C2C"/>
    <w:rsid w:val="00E77856"/>
    <w:rsid w:val="00E81607"/>
    <w:rsid w:val="00E82BEA"/>
    <w:rsid w:val="00E9103F"/>
    <w:rsid w:val="00EA2B1E"/>
    <w:rsid w:val="00EB1A71"/>
    <w:rsid w:val="00EB24D3"/>
    <w:rsid w:val="00EC2201"/>
    <w:rsid w:val="00ED4DB6"/>
    <w:rsid w:val="00ED5B90"/>
    <w:rsid w:val="00ED7D27"/>
    <w:rsid w:val="00EE28DB"/>
    <w:rsid w:val="00EE4654"/>
    <w:rsid w:val="00EE6A2E"/>
    <w:rsid w:val="00EF2599"/>
    <w:rsid w:val="00EF2C92"/>
    <w:rsid w:val="00EF3D94"/>
    <w:rsid w:val="00EF7ECE"/>
    <w:rsid w:val="00F11243"/>
    <w:rsid w:val="00F11ACD"/>
    <w:rsid w:val="00F13C7F"/>
    <w:rsid w:val="00F200EB"/>
    <w:rsid w:val="00F240FE"/>
    <w:rsid w:val="00F25AD5"/>
    <w:rsid w:val="00F32285"/>
    <w:rsid w:val="00F43C53"/>
    <w:rsid w:val="00F51B33"/>
    <w:rsid w:val="00F57F7C"/>
    <w:rsid w:val="00F65D38"/>
    <w:rsid w:val="00F75C81"/>
    <w:rsid w:val="00F7674F"/>
    <w:rsid w:val="00F868A4"/>
    <w:rsid w:val="00F8725E"/>
    <w:rsid w:val="00F90E8E"/>
    <w:rsid w:val="00F925FA"/>
    <w:rsid w:val="00FA01B1"/>
    <w:rsid w:val="00FA4AA5"/>
    <w:rsid w:val="00FB210C"/>
    <w:rsid w:val="00FB27EC"/>
    <w:rsid w:val="00FB5531"/>
    <w:rsid w:val="00FC0457"/>
    <w:rsid w:val="00FC2195"/>
    <w:rsid w:val="00FC334B"/>
    <w:rsid w:val="00FD0068"/>
    <w:rsid w:val="00FD253F"/>
    <w:rsid w:val="00FD5149"/>
    <w:rsid w:val="00FE04D0"/>
  </w:rsids>
  <m:mathPr>
    <m:mathFont m:val="@ＭＳ ゴシック"/>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heading 1" w:uiPriority="9" w:qFormat="1"/>
    <w:lsdException w:name="toc 1" w:uiPriority="39"/>
    <w:lsdException w:name="toc 2" w:uiPriority="39"/>
    <w:lsdException w:name="toc 3" w:uiPriority="39"/>
    <w:lsdException w:name="Hyperlink" w:uiPriority="99"/>
    <w:lsdException w:name="FollowedHyperlink" w:uiPriority="99"/>
    <w:lsdException w:name="Table Grid" w:uiPriority="59"/>
    <w:lsdException w:name="TOC Heading" w:uiPriority="39" w:qFormat="1"/>
  </w:latentStyles>
  <w:style w:type="paragraph" w:default="1" w:styleId="Normal">
    <w:name w:val="Normal"/>
    <w:qFormat/>
    <w:rsid w:val="006E278C"/>
  </w:style>
  <w:style w:type="paragraph" w:styleId="Heading1">
    <w:name w:val="heading 1"/>
    <w:basedOn w:val="Normal"/>
    <w:next w:val="Normal"/>
    <w:link w:val="Heading1Char"/>
    <w:uiPriority w:val="9"/>
    <w:qFormat/>
    <w:rsid w:val="005E492F"/>
    <w:pPr>
      <w:keepNext/>
      <w:keepLines/>
      <w:spacing w:before="600" w:after="320"/>
      <w:jc w:val="both"/>
      <w:outlineLvl w:val="0"/>
    </w:pPr>
    <w:rPr>
      <w:rFonts w:ascii="Times New Roman" w:eastAsiaTheme="majorEastAsia" w:hAnsi="Times New Roman" w:cstheme="majorBidi"/>
      <w:b/>
      <w:szCs w:val="32"/>
      <w:lang w:eastAsia="zh-CN"/>
    </w:rPr>
  </w:style>
  <w:style w:type="paragraph" w:styleId="Heading2">
    <w:name w:val="heading 2"/>
    <w:basedOn w:val="Normal"/>
    <w:next w:val="Normal"/>
    <w:link w:val="Heading2Char"/>
    <w:uiPriority w:val="9"/>
    <w:unhideWhenUsed/>
    <w:qFormat/>
    <w:rsid w:val="005E492F"/>
    <w:pPr>
      <w:keepNext/>
      <w:keepLines/>
      <w:spacing w:before="480"/>
      <w:jc w:val="both"/>
      <w:outlineLvl w:val="1"/>
    </w:pPr>
    <w:rPr>
      <w:rFonts w:ascii="Times New Roman" w:eastAsiaTheme="majorEastAsia" w:hAnsi="Times New Roman" w:cstheme="majorBidi"/>
      <w:b/>
      <w:i/>
      <w:szCs w:val="26"/>
      <w:lang w:eastAsia="zh-CN"/>
    </w:rPr>
  </w:style>
  <w:style w:type="paragraph" w:styleId="Heading3">
    <w:name w:val="heading 3"/>
    <w:basedOn w:val="Normal"/>
    <w:next w:val="Normal"/>
    <w:link w:val="Heading3Char"/>
    <w:uiPriority w:val="9"/>
    <w:unhideWhenUsed/>
    <w:qFormat/>
    <w:rsid w:val="005E492F"/>
    <w:pPr>
      <w:keepNext/>
      <w:keepLines/>
      <w:spacing w:before="40"/>
      <w:jc w:val="both"/>
      <w:outlineLvl w:val="2"/>
    </w:pPr>
    <w:rPr>
      <w:rFonts w:asciiTheme="majorHAnsi" w:eastAsiaTheme="majorEastAsia" w:hAnsiTheme="majorHAnsi" w:cstheme="majorBidi"/>
      <w:color w:val="243F60" w:themeColor="accent1" w:themeShade="7F"/>
      <w:lang w:eastAsia="zh-C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5E492F"/>
    <w:rPr>
      <w:rFonts w:ascii="Times New Roman" w:eastAsiaTheme="majorEastAsia" w:hAnsi="Times New Roman" w:cstheme="majorBidi"/>
      <w:b/>
      <w:szCs w:val="32"/>
      <w:lang w:eastAsia="zh-CN"/>
    </w:rPr>
  </w:style>
  <w:style w:type="character" w:customStyle="1" w:styleId="Heading2Char">
    <w:name w:val="Heading 2 Char"/>
    <w:basedOn w:val="DefaultParagraphFont"/>
    <w:link w:val="Heading2"/>
    <w:uiPriority w:val="9"/>
    <w:rsid w:val="005E492F"/>
    <w:rPr>
      <w:rFonts w:ascii="Times New Roman" w:eastAsiaTheme="majorEastAsia" w:hAnsi="Times New Roman" w:cstheme="majorBidi"/>
      <w:b/>
      <w:i/>
      <w:szCs w:val="26"/>
      <w:lang w:eastAsia="zh-CN"/>
    </w:rPr>
  </w:style>
  <w:style w:type="character" w:customStyle="1" w:styleId="Heading3Char">
    <w:name w:val="Heading 3 Char"/>
    <w:basedOn w:val="DefaultParagraphFont"/>
    <w:link w:val="Heading3"/>
    <w:uiPriority w:val="9"/>
    <w:rsid w:val="005E492F"/>
    <w:rPr>
      <w:rFonts w:asciiTheme="majorHAnsi" w:eastAsiaTheme="majorEastAsia" w:hAnsiTheme="majorHAnsi" w:cstheme="majorBidi"/>
      <w:color w:val="243F60" w:themeColor="accent1" w:themeShade="7F"/>
      <w:lang w:eastAsia="zh-CN"/>
    </w:rPr>
  </w:style>
  <w:style w:type="paragraph" w:styleId="Footer">
    <w:name w:val="footer"/>
    <w:basedOn w:val="Normal"/>
    <w:link w:val="FooterChar"/>
    <w:uiPriority w:val="99"/>
    <w:semiHidden/>
    <w:unhideWhenUsed/>
    <w:rsid w:val="00DB77EB"/>
    <w:pPr>
      <w:tabs>
        <w:tab w:val="center" w:pos="4320"/>
        <w:tab w:val="right" w:pos="8640"/>
      </w:tabs>
    </w:pPr>
  </w:style>
  <w:style w:type="character" w:customStyle="1" w:styleId="FooterChar">
    <w:name w:val="Footer Char"/>
    <w:basedOn w:val="DefaultParagraphFont"/>
    <w:link w:val="Footer"/>
    <w:uiPriority w:val="99"/>
    <w:semiHidden/>
    <w:rsid w:val="00DB77EB"/>
  </w:style>
  <w:style w:type="character" w:styleId="PageNumber">
    <w:name w:val="page number"/>
    <w:basedOn w:val="DefaultParagraphFont"/>
    <w:uiPriority w:val="99"/>
    <w:semiHidden/>
    <w:unhideWhenUsed/>
    <w:rsid w:val="00DB77EB"/>
  </w:style>
  <w:style w:type="paragraph" w:styleId="Header">
    <w:name w:val="header"/>
    <w:basedOn w:val="Normal"/>
    <w:link w:val="HeaderChar"/>
    <w:uiPriority w:val="99"/>
    <w:semiHidden/>
    <w:unhideWhenUsed/>
    <w:rsid w:val="00DB77EB"/>
    <w:pPr>
      <w:tabs>
        <w:tab w:val="center" w:pos="4320"/>
        <w:tab w:val="right" w:pos="8640"/>
      </w:tabs>
    </w:pPr>
  </w:style>
  <w:style w:type="character" w:customStyle="1" w:styleId="HeaderChar">
    <w:name w:val="Header Char"/>
    <w:basedOn w:val="DefaultParagraphFont"/>
    <w:link w:val="Header"/>
    <w:uiPriority w:val="99"/>
    <w:semiHidden/>
    <w:rsid w:val="00DB77EB"/>
  </w:style>
  <w:style w:type="character" w:styleId="CommentReference">
    <w:name w:val="annotation reference"/>
    <w:basedOn w:val="DefaultParagraphFont"/>
    <w:unhideWhenUsed/>
    <w:rsid w:val="00B34774"/>
    <w:rPr>
      <w:sz w:val="18"/>
      <w:szCs w:val="18"/>
    </w:rPr>
  </w:style>
  <w:style w:type="paragraph" w:styleId="CommentText">
    <w:name w:val="annotation text"/>
    <w:basedOn w:val="Normal"/>
    <w:link w:val="CommentTextChar"/>
    <w:unhideWhenUsed/>
    <w:rsid w:val="00B34774"/>
  </w:style>
  <w:style w:type="character" w:customStyle="1" w:styleId="CommentTextChar">
    <w:name w:val="Comment Text Char"/>
    <w:basedOn w:val="DefaultParagraphFont"/>
    <w:link w:val="CommentText"/>
    <w:rsid w:val="00B34774"/>
  </w:style>
  <w:style w:type="paragraph" w:styleId="CommentSubject">
    <w:name w:val="annotation subject"/>
    <w:basedOn w:val="CommentText"/>
    <w:next w:val="CommentText"/>
    <w:link w:val="CommentSubjectChar"/>
    <w:unhideWhenUsed/>
    <w:rsid w:val="00B34774"/>
    <w:rPr>
      <w:b/>
      <w:bCs/>
      <w:sz w:val="20"/>
      <w:szCs w:val="20"/>
    </w:rPr>
  </w:style>
  <w:style w:type="character" w:customStyle="1" w:styleId="CommentSubjectChar">
    <w:name w:val="Comment Subject Char"/>
    <w:basedOn w:val="CommentTextChar"/>
    <w:link w:val="CommentSubject"/>
    <w:rsid w:val="00B34774"/>
    <w:rPr>
      <w:b/>
      <w:bCs/>
      <w:sz w:val="20"/>
      <w:szCs w:val="20"/>
    </w:rPr>
  </w:style>
  <w:style w:type="paragraph" w:styleId="BalloonText">
    <w:name w:val="Balloon Text"/>
    <w:basedOn w:val="Normal"/>
    <w:link w:val="BalloonTextChar"/>
    <w:unhideWhenUsed/>
    <w:rsid w:val="00B34774"/>
    <w:rPr>
      <w:rFonts w:ascii="Lucida Grande" w:hAnsi="Lucida Grande"/>
      <w:sz w:val="18"/>
      <w:szCs w:val="18"/>
    </w:rPr>
  </w:style>
  <w:style w:type="character" w:customStyle="1" w:styleId="BalloonTextChar">
    <w:name w:val="Balloon Text Char"/>
    <w:basedOn w:val="DefaultParagraphFont"/>
    <w:link w:val="BalloonText"/>
    <w:rsid w:val="00B34774"/>
    <w:rPr>
      <w:rFonts w:ascii="Lucida Grande" w:hAnsi="Lucida Grande"/>
      <w:sz w:val="18"/>
      <w:szCs w:val="18"/>
    </w:rPr>
  </w:style>
  <w:style w:type="character" w:styleId="Hyperlink">
    <w:name w:val="Hyperlink"/>
    <w:basedOn w:val="DefaultParagraphFont"/>
    <w:uiPriority w:val="99"/>
    <w:unhideWhenUsed/>
    <w:rsid w:val="008C00B0"/>
    <w:rPr>
      <w:color w:val="0000FF" w:themeColor="hyperlink"/>
      <w:u w:val="single"/>
    </w:rPr>
  </w:style>
  <w:style w:type="paragraph" w:styleId="Caption">
    <w:name w:val="caption"/>
    <w:basedOn w:val="Normal"/>
    <w:next w:val="Normal"/>
    <w:unhideWhenUsed/>
    <w:qFormat/>
    <w:rsid w:val="0017049B"/>
    <w:pPr>
      <w:spacing w:after="200"/>
    </w:pPr>
    <w:rPr>
      <w:b/>
      <w:bCs/>
      <w:color w:val="4F81BD" w:themeColor="accent1"/>
      <w:sz w:val="18"/>
      <w:szCs w:val="18"/>
    </w:rPr>
  </w:style>
  <w:style w:type="table" w:styleId="TableGrid">
    <w:name w:val="Table Grid"/>
    <w:basedOn w:val="TableNormal"/>
    <w:uiPriority w:val="59"/>
    <w:rsid w:val="00A0041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5E492F"/>
    <w:pPr>
      <w:spacing w:after="480"/>
      <w:contextualSpacing/>
      <w:jc w:val="both"/>
    </w:pPr>
    <w:rPr>
      <w:rFonts w:ascii="Times New Roman" w:eastAsiaTheme="majorEastAsia" w:hAnsi="Times New Roman" w:cstheme="majorBidi"/>
      <w:b/>
      <w:spacing w:val="-10"/>
      <w:kern w:val="28"/>
      <w:sz w:val="32"/>
      <w:szCs w:val="56"/>
      <w:lang w:eastAsia="zh-CN"/>
    </w:rPr>
  </w:style>
  <w:style w:type="character" w:customStyle="1" w:styleId="TitleChar">
    <w:name w:val="Title Char"/>
    <w:basedOn w:val="DefaultParagraphFont"/>
    <w:link w:val="Title"/>
    <w:uiPriority w:val="10"/>
    <w:rsid w:val="005E492F"/>
    <w:rPr>
      <w:rFonts w:ascii="Times New Roman" w:eastAsiaTheme="majorEastAsia" w:hAnsi="Times New Roman" w:cstheme="majorBidi"/>
      <w:b/>
      <w:spacing w:val="-10"/>
      <w:kern w:val="28"/>
      <w:sz w:val="32"/>
      <w:szCs w:val="56"/>
      <w:lang w:eastAsia="zh-CN"/>
    </w:rPr>
  </w:style>
  <w:style w:type="paragraph" w:customStyle="1" w:styleId="author">
    <w:name w:val="author"/>
    <w:basedOn w:val="Normal"/>
    <w:next w:val="Normal"/>
    <w:uiPriority w:val="99"/>
    <w:rsid w:val="005E492F"/>
    <w:pPr>
      <w:suppressAutoHyphens/>
      <w:overflowPunct w:val="0"/>
      <w:autoSpaceDE w:val="0"/>
      <w:autoSpaceDN w:val="0"/>
      <w:adjustRightInd w:val="0"/>
      <w:spacing w:before="480" w:after="220" w:line="240" w:lineRule="atLeast"/>
      <w:jc w:val="both"/>
      <w:textAlignment w:val="baseline"/>
    </w:pPr>
    <w:rPr>
      <w:rFonts w:ascii="Times" w:eastAsia="Times New Roman" w:hAnsi="Times" w:cs="Times"/>
      <w:b/>
      <w:bCs/>
      <w:sz w:val="20"/>
      <w:szCs w:val="20"/>
      <w:lang w:eastAsia="de-DE"/>
    </w:rPr>
  </w:style>
  <w:style w:type="paragraph" w:customStyle="1" w:styleId="p1a">
    <w:name w:val="p1a"/>
    <w:basedOn w:val="Normal"/>
    <w:next w:val="Normal"/>
    <w:uiPriority w:val="99"/>
    <w:rsid w:val="005E492F"/>
    <w:pPr>
      <w:overflowPunct w:val="0"/>
      <w:autoSpaceDE w:val="0"/>
      <w:autoSpaceDN w:val="0"/>
      <w:adjustRightInd w:val="0"/>
      <w:spacing w:line="240" w:lineRule="atLeast"/>
      <w:jc w:val="both"/>
      <w:textAlignment w:val="baseline"/>
    </w:pPr>
    <w:rPr>
      <w:rFonts w:ascii="Times" w:eastAsia="Times New Roman" w:hAnsi="Times" w:cs="Times"/>
      <w:sz w:val="20"/>
      <w:szCs w:val="20"/>
      <w:lang w:eastAsia="de-DE"/>
    </w:rPr>
  </w:style>
  <w:style w:type="paragraph" w:customStyle="1" w:styleId="heading10">
    <w:name w:val="heading1"/>
    <w:basedOn w:val="Normal"/>
    <w:next w:val="p1a"/>
    <w:uiPriority w:val="99"/>
    <w:rsid w:val="005E492F"/>
    <w:pPr>
      <w:keepNext/>
      <w:keepLines/>
      <w:tabs>
        <w:tab w:val="left" w:pos="454"/>
      </w:tabs>
      <w:suppressAutoHyphens/>
      <w:overflowPunct w:val="0"/>
      <w:autoSpaceDE w:val="0"/>
      <w:autoSpaceDN w:val="0"/>
      <w:adjustRightInd w:val="0"/>
      <w:spacing w:before="600" w:after="320" w:line="240" w:lineRule="atLeast"/>
      <w:jc w:val="both"/>
      <w:textAlignment w:val="baseline"/>
    </w:pPr>
    <w:rPr>
      <w:rFonts w:ascii="Times" w:eastAsia="Times New Roman" w:hAnsi="Times" w:cs="Times"/>
      <w:b/>
      <w:bCs/>
      <w:lang w:eastAsia="de-DE"/>
    </w:rPr>
  </w:style>
  <w:style w:type="paragraph" w:customStyle="1" w:styleId="Title1">
    <w:name w:val="Title1"/>
    <w:basedOn w:val="Normal"/>
    <w:next w:val="p1a"/>
    <w:uiPriority w:val="99"/>
    <w:rsid w:val="005E492F"/>
    <w:pPr>
      <w:keepNext/>
      <w:keepLines/>
      <w:pageBreakBefore/>
      <w:tabs>
        <w:tab w:val="left" w:pos="284"/>
      </w:tabs>
      <w:suppressAutoHyphens/>
      <w:overflowPunct w:val="0"/>
      <w:autoSpaceDE w:val="0"/>
      <w:autoSpaceDN w:val="0"/>
      <w:adjustRightInd w:val="0"/>
      <w:spacing w:line="360" w:lineRule="atLeast"/>
      <w:jc w:val="both"/>
      <w:textAlignment w:val="baseline"/>
    </w:pPr>
    <w:rPr>
      <w:rFonts w:ascii="Times" w:eastAsia="Times New Roman" w:hAnsi="Times" w:cs="Times"/>
      <w:b/>
      <w:bCs/>
      <w:sz w:val="32"/>
      <w:szCs w:val="32"/>
      <w:lang w:eastAsia="de-DE"/>
    </w:rPr>
  </w:style>
  <w:style w:type="paragraph" w:customStyle="1" w:styleId="abstract">
    <w:name w:val="abstract"/>
    <w:basedOn w:val="Normal"/>
    <w:next w:val="Normal"/>
    <w:uiPriority w:val="99"/>
    <w:rsid w:val="005E492F"/>
    <w:pPr>
      <w:overflowPunct w:val="0"/>
      <w:autoSpaceDE w:val="0"/>
      <w:autoSpaceDN w:val="0"/>
      <w:adjustRightInd w:val="0"/>
      <w:spacing w:before="480" w:after="480" w:line="240" w:lineRule="atLeast"/>
      <w:jc w:val="both"/>
      <w:textAlignment w:val="baseline"/>
    </w:pPr>
    <w:rPr>
      <w:rFonts w:ascii="Times" w:eastAsia="Times New Roman" w:hAnsi="Times" w:cs="Times"/>
      <w:sz w:val="20"/>
      <w:szCs w:val="20"/>
      <w:lang w:eastAsia="de-DE"/>
    </w:rPr>
  </w:style>
  <w:style w:type="paragraph" w:styleId="NormalWeb">
    <w:name w:val="Normal (Web)"/>
    <w:basedOn w:val="Normal"/>
    <w:uiPriority w:val="99"/>
    <w:rsid w:val="005E492F"/>
    <w:pPr>
      <w:spacing w:before="100" w:beforeAutospacing="1" w:after="119"/>
      <w:jc w:val="both"/>
    </w:pPr>
    <w:rPr>
      <w:rFonts w:ascii="Times" w:eastAsia="Times New Roman" w:hAnsi="Times" w:cs="Times"/>
      <w:lang w:val="de-DE" w:eastAsia="de-DE"/>
    </w:rPr>
  </w:style>
  <w:style w:type="paragraph" w:styleId="ListParagraph">
    <w:name w:val="List Paragraph"/>
    <w:basedOn w:val="Normal"/>
    <w:uiPriority w:val="34"/>
    <w:qFormat/>
    <w:rsid w:val="005E492F"/>
    <w:pPr>
      <w:ind w:left="720"/>
      <w:contextualSpacing/>
      <w:jc w:val="both"/>
    </w:pPr>
    <w:rPr>
      <w:rFonts w:ascii="Times New Roman" w:eastAsiaTheme="minorEastAsia" w:hAnsi="Times New Roman" w:cs="Times New Roman"/>
      <w:sz w:val="20"/>
      <w:szCs w:val="22"/>
      <w:lang w:eastAsia="zh-CN"/>
    </w:rPr>
  </w:style>
  <w:style w:type="paragraph" w:styleId="ListBullet">
    <w:name w:val="List Bullet"/>
    <w:basedOn w:val="Normal"/>
    <w:rsid w:val="005E492F"/>
    <w:pPr>
      <w:numPr>
        <w:numId w:val="9"/>
      </w:numPr>
      <w:contextualSpacing/>
      <w:jc w:val="both"/>
    </w:pPr>
    <w:rPr>
      <w:rFonts w:ascii="Times New Roman" w:eastAsiaTheme="minorEastAsia" w:hAnsi="Times New Roman" w:cs="Times New Roman"/>
      <w:sz w:val="20"/>
      <w:szCs w:val="22"/>
      <w:lang w:eastAsia="zh-CN"/>
    </w:rPr>
  </w:style>
  <w:style w:type="paragraph" w:styleId="TOCHeading">
    <w:name w:val="TOC Heading"/>
    <w:basedOn w:val="Heading1"/>
    <w:next w:val="Normal"/>
    <w:uiPriority w:val="39"/>
    <w:unhideWhenUsed/>
    <w:qFormat/>
    <w:rsid w:val="002A6785"/>
    <w:pPr>
      <w:spacing w:before="480" w:after="0" w:line="276" w:lineRule="auto"/>
      <w:jc w:val="left"/>
      <w:outlineLvl w:val="9"/>
    </w:pPr>
    <w:rPr>
      <w:rFonts w:asciiTheme="majorHAnsi" w:hAnsiTheme="majorHAnsi"/>
      <w:bCs/>
      <w:color w:val="365F91" w:themeColor="accent1" w:themeShade="BF"/>
      <w:sz w:val="28"/>
      <w:szCs w:val="28"/>
      <w:lang w:eastAsia="en-US"/>
    </w:rPr>
  </w:style>
  <w:style w:type="paragraph" w:styleId="TOC2">
    <w:name w:val="toc 2"/>
    <w:basedOn w:val="Normal"/>
    <w:next w:val="Normal"/>
    <w:autoRedefine/>
    <w:uiPriority w:val="39"/>
    <w:unhideWhenUsed/>
    <w:rsid w:val="002A6785"/>
    <w:pPr>
      <w:ind w:left="240"/>
    </w:pPr>
    <w:rPr>
      <w:b/>
      <w:sz w:val="22"/>
      <w:szCs w:val="22"/>
    </w:rPr>
  </w:style>
  <w:style w:type="paragraph" w:styleId="TOC1">
    <w:name w:val="toc 1"/>
    <w:basedOn w:val="Normal"/>
    <w:next w:val="Normal"/>
    <w:autoRedefine/>
    <w:uiPriority w:val="39"/>
    <w:unhideWhenUsed/>
    <w:rsid w:val="002A6785"/>
    <w:pPr>
      <w:spacing w:before="120"/>
    </w:pPr>
    <w:rPr>
      <w:b/>
    </w:rPr>
  </w:style>
  <w:style w:type="paragraph" w:styleId="TOC3">
    <w:name w:val="toc 3"/>
    <w:basedOn w:val="Normal"/>
    <w:next w:val="Normal"/>
    <w:autoRedefine/>
    <w:uiPriority w:val="39"/>
    <w:unhideWhenUsed/>
    <w:rsid w:val="002A6785"/>
    <w:pPr>
      <w:ind w:left="480"/>
    </w:pPr>
    <w:rPr>
      <w:sz w:val="22"/>
      <w:szCs w:val="22"/>
    </w:rPr>
  </w:style>
  <w:style w:type="paragraph" w:styleId="TOC4">
    <w:name w:val="toc 4"/>
    <w:basedOn w:val="Normal"/>
    <w:next w:val="Normal"/>
    <w:autoRedefine/>
    <w:rsid w:val="002A6785"/>
    <w:pPr>
      <w:ind w:left="720"/>
    </w:pPr>
    <w:rPr>
      <w:sz w:val="20"/>
      <w:szCs w:val="20"/>
    </w:rPr>
  </w:style>
  <w:style w:type="paragraph" w:styleId="TOC5">
    <w:name w:val="toc 5"/>
    <w:basedOn w:val="Normal"/>
    <w:next w:val="Normal"/>
    <w:autoRedefine/>
    <w:rsid w:val="002A6785"/>
    <w:pPr>
      <w:ind w:left="960"/>
    </w:pPr>
    <w:rPr>
      <w:sz w:val="20"/>
      <w:szCs w:val="20"/>
    </w:rPr>
  </w:style>
  <w:style w:type="paragraph" w:styleId="TOC6">
    <w:name w:val="toc 6"/>
    <w:basedOn w:val="Normal"/>
    <w:next w:val="Normal"/>
    <w:autoRedefine/>
    <w:rsid w:val="002A6785"/>
    <w:pPr>
      <w:ind w:left="1200"/>
    </w:pPr>
    <w:rPr>
      <w:sz w:val="20"/>
      <w:szCs w:val="20"/>
    </w:rPr>
  </w:style>
  <w:style w:type="paragraph" w:styleId="TOC7">
    <w:name w:val="toc 7"/>
    <w:basedOn w:val="Normal"/>
    <w:next w:val="Normal"/>
    <w:autoRedefine/>
    <w:rsid w:val="002A6785"/>
    <w:pPr>
      <w:ind w:left="1440"/>
    </w:pPr>
    <w:rPr>
      <w:sz w:val="20"/>
      <w:szCs w:val="20"/>
    </w:rPr>
  </w:style>
  <w:style w:type="paragraph" w:styleId="TOC8">
    <w:name w:val="toc 8"/>
    <w:basedOn w:val="Normal"/>
    <w:next w:val="Normal"/>
    <w:autoRedefine/>
    <w:rsid w:val="002A6785"/>
    <w:pPr>
      <w:ind w:left="1680"/>
    </w:pPr>
    <w:rPr>
      <w:sz w:val="20"/>
      <w:szCs w:val="20"/>
    </w:rPr>
  </w:style>
  <w:style w:type="paragraph" w:styleId="TOC9">
    <w:name w:val="toc 9"/>
    <w:basedOn w:val="Normal"/>
    <w:next w:val="Normal"/>
    <w:autoRedefine/>
    <w:rsid w:val="002A6785"/>
    <w:pPr>
      <w:ind w:left="1920"/>
    </w:pPr>
    <w:rPr>
      <w:sz w:val="20"/>
      <w:szCs w:val="20"/>
    </w:rPr>
  </w:style>
  <w:style w:type="paragraph" w:styleId="DocumentMap">
    <w:name w:val="Document Map"/>
    <w:basedOn w:val="Normal"/>
    <w:link w:val="DocumentMapChar"/>
    <w:rsid w:val="002A6785"/>
    <w:rPr>
      <w:rFonts w:ascii="Lucida Grande" w:hAnsi="Lucida Grande"/>
    </w:rPr>
  </w:style>
  <w:style w:type="character" w:customStyle="1" w:styleId="DocumentMapChar">
    <w:name w:val="Document Map Char"/>
    <w:basedOn w:val="DefaultParagraphFont"/>
    <w:link w:val="DocumentMap"/>
    <w:rsid w:val="002A6785"/>
    <w:rPr>
      <w:rFonts w:ascii="Lucida Grande" w:hAnsi="Lucida Grande"/>
    </w:rPr>
  </w:style>
  <w:style w:type="paragraph" w:styleId="TableofFigures">
    <w:name w:val="table of figures"/>
    <w:basedOn w:val="Normal"/>
    <w:next w:val="Normal"/>
    <w:rsid w:val="0001131E"/>
    <w:pPr>
      <w:ind w:left="480" w:hanging="480"/>
    </w:pPr>
    <w:rPr>
      <w:rFonts w:ascii="Times New Roman" w:eastAsia="Times New Roman" w:hAnsi="Times New Roman" w:cs="Times New Roman"/>
    </w:rPr>
  </w:style>
  <w:style w:type="paragraph" w:customStyle="1" w:styleId="EndNoteBibliographyTitle">
    <w:name w:val="EndNote Bibliography Title"/>
    <w:basedOn w:val="Normal"/>
    <w:rsid w:val="00B23643"/>
    <w:pPr>
      <w:jc w:val="center"/>
    </w:pPr>
    <w:rPr>
      <w:rFonts w:ascii="Cambria" w:hAnsi="Cambria"/>
    </w:rPr>
  </w:style>
  <w:style w:type="paragraph" w:customStyle="1" w:styleId="EndNoteBibliography">
    <w:name w:val="EndNote Bibliography"/>
    <w:basedOn w:val="Normal"/>
    <w:rsid w:val="00B23643"/>
    <w:rPr>
      <w:rFonts w:ascii="Cambria" w:hAnsi="Cambria"/>
    </w:rPr>
  </w:style>
  <w:style w:type="character" w:styleId="FollowedHyperlink">
    <w:name w:val="FollowedHyperlink"/>
    <w:basedOn w:val="DefaultParagraphFont"/>
    <w:uiPriority w:val="99"/>
    <w:unhideWhenUsed/>
    <w:rsid w:val="006D42A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4908399">
      <w:bodyDiv w:val="1"/>
      <w:marLeft w:val="0"/>
      <w:marRight w:val="0"/>
      <w:marTop w:val="0"/>
      <w:marBottom w:val="0"/>
      <w:divBdr>
        <w:top w:val="none" w:sz="0" w:space="0" w:color="auto"/>
        <w:left w:val="none" w:sz="0" w:space="0" w:color="auto"/>
        <w:bottom w:val="none" w:sz="0" w:space="0" w:color="auto"/>
        <w:right w:val="none" w:sz="0" w:space="0" w:color="auto"/>
      </w:divBdr>
    </w:div>
    <w:div w:id="74061006">
      <w:bodyDiv w:val="1"/>
      <w:marLeft w:val="0"/>
      <w:marRight w:val="0"/>
      <w:marTop w:val="0"/>
      <w:marBottom w:val="0"/>
      <w:divBdr>
        <w:top w:val="none" w:sz="0" w:space="0" w:color="auto"/>
        <w:left w:val="none" w:sz="0" w:space="0" w:color="auto"/>
        <w:bottom w:val="none" w:sz="0" w:space="0" w:color="auto"/>
        <w:right w:val="none" w:sz="0" w:space="0" w:color="auto"/>
      </w:divBdr>
    </w:div>
    <w:div w:id="127087432">
      <w:bodyDiv w:val="1"/>
      <w:marLeft w:val="0"/>
      <w:marRight w:val="0"/>
      <w:marTop w:val="0"/>
      <w:marBottom w:val="0"/>
      <w:divBdr>
        <w:top w:val="none" w:sz="0" w:space="0" w:color="auto"/>
        <w:left w:val="none" w:sz="0" w:space="0" w:color="auto"/>
        <w:bottom w:val="none" w:sz="0" w:space="0" w:color="auto"/>
        <w:right w:val="none" w:sz="0" w:space="0" w:color="auto"/>
      </w:divBdr>
    </w:div>
    <w:div w:id="205916931">
      <w:bodyDiv w:val="1"/>
      <w:marLeft w:val="0"/>
      <w:marRight w:val="0"/>
      <w:marTop w:val="0"/>
      <w:marBottom w:val="0"/>
      <w:divBdr>
        <w:top w:val="none" w:sz="0" w:space="0" w:color="auto"/>
        <w:left w:val="none" w:sz="0" w:space="0" w:color="auto"/>
        <w:bottom w:val="none" w:sz="0" w:space="0" w:color="auto"/>
        <w:right w:val="none" w:sz="0" w:space="0" w:color="auto"/>
      </w:divBdr>
    </w:div>
    <w:div w:id="313535695">
      <w:bodyDiv w:val="1"/>
      <w:marLeft w:val="0"/>
      <w:marRight w:val="0"/>
      <w:marTop w:val="0"/>
      <w:marBottom w:val="0"/>
      <w:divBdr>
        <w:top w:val="none" w:sz="0" w:space="0" w:color="auto"/>
        <w:left w:val="none" w:sz="0" w:space="0" w:color="auto"/>
        <w:bottom w:val="none" w:sz="0" w:space="0" w:color="auto"/>
        <w:right w:val="none" w:sz="0" w:space="0" w:color="auto"/>
      </w:divBdr>
    </w:div>
    <w:div w:id="375855003">
      <w:bodyDiv w:val="1"/>
      <w:marLeft w:val="0"/>
      <w:marRight w:val="0"/>
      <w:marTop w:val="0"/>
      <w:marBottom w:val="0"/>
      <w:divBdr>
        <w:top w:val="none" w:sz="0" w:space="0" w:color="auto"/>
        <w:left w:val="none" w:sz="0" w:space="0" w:color="auto"/>
        <w:bottom w:val="none" w:sz="0" w:space="0" w:color="auto"/>
        <w:right w:val="none" w:sz="0" w:space="0" w:color="auto"/>
      </w:divBdr>
    </w:div>
    <w:div w:id="395706867">
      <w:bodyDiv w:val="1"/>
      <w:marLeft w:val="0"/>
      <w:marRight w:val="0"/>
      <w:marTop w:val="0"/>
      <w:marBottom w:val="0"/>
      <w:divBdr>
        <w:top w:val="none" w:sz="0" w:space="0" w:color="auto"/>
        <w:left w:val="none" w:sz="0" w:space="0" w:color="auto"/>
        <w:bottom w:val="none" w:sz="0" w:space="0" w:color="auto"/>
        <w:right w:val="none" w:sz="0" w:space="0" w:color="auto"/>
      </w:divBdr>
    </w:div>
    <w:div w:id="517237126">
      <w:bodyDiv w:val="1"/>
      <w:marLeft w:val="0"/>
      <w:marRight w:val="0"/>
      <w:marTop w:val="0"/>
      <w:marBottom w:val="0"/>
      <w:divBdr>
        <w:top w:val="none" w:sz="0" w:space="0" w:color="auto"/>
        <w:left w:val="none" w:sz="0" w:space="0" w:color="auto"/>
        <w:bottom w:val="none" w:sz="0" w:space="0" w:color="auto"/>
        <w:right w:val="none" w:sz="0" w:space="0" w:color="auto"/>
      </w:divBdr>
    </w:div>
    <w:div w:id="532695847">
      <w:bodyDiv w:val="1"/>
      <w:marLeft w:val="0"/>
      <w:marRight w:val="0"/>
      <w:marTop w:val="0"/>
      <w:marBottom w:val="0"/>
      <w:divBdr>
        <w:top w:val="none" w:sz="0" w:space="0" w:color="auto"/>
        <w:left w:val="none" w:sz="0" w:space="0" w:color="auto"/>
        <w:bottom w:val="none" w:sz="0" w:space="0" w:color="auto"/>
        <w:right w:val="none" w:sz="0" w:space="0" w:color="auto"/>
      </w:divBdr>
    </w:div>
    <w:div w:id="578100531">
      <w:bodyDiv w:val="1"/>
      <w:marLeft w:val="0"/>
      <w:marRight w:val="0"/>
      <w:marTop w:val="0"/>
      <w:marBottom w:val="0"/>
      <w:divBdr>
        <w:top w:val="none" w:sz="0" w:space="0" w:color="auto"/>
        <w:left w:val="none" w:sz="0" w:space="0" w:color="auto"/>
        <w:bottom w:val="none" w:sz="0" w:space="0" w:color="auto"/>
        <w:right w:val="none" w:sz="0" w:space="0" w:color="auto"/>
      </w:divBdr>
    </w:div>
    <w:div w:id="583344752">
      <w:bodyDiv w:val="1"/>
      <w:marLeft w:val="0"/>
      <w:marRight w:val="0"/>
      <w:marTop w:val="0"/>
      <w:marBottom w:val="0"/>
      <w:divBdr>
        <w:top w:val="none" w:sz="0" w:space="0" w:color="auto"/>
        <w:left w:val="none" w:sz="0" w:space="0" w:color="auto"/>
        <w:bottom w:val="none" w:sz="0" w:space="0" w:color="auto"/>
        <w:right w:val="none" w:sz="0" w:space="0" w:color="auto"/>
      </w:divBdr>
    </w:div>
    <w:div w:id="589890161">
      <w:bodyDiv w:val="1"/>
      <w:marLeft w:val="0"/>
      <w:marRight w:val="0"/>
      <w:marTop w:val="0"/>
      <w:marBottom w:val="0"/>
      <w:divBdr>
        <w:top w:val="none" w:sz="0" w:space="0" w:color="auto"/>
        <w:left w:val="none" w:sz="0" w:space="0" w:color="auto"/>
        <w:bottom w:val="none" w:sz="0" w:space="0" w:color="auto"/>
        <w:right w:val="none" w:sz="0" w:space="0" w:color="auto"/>
      </w:divBdr>
    </w:div>
    <w:div w:id="643126483">
      <w:bodyDiv w:val="1"/>
      <w:marLeft w:val="0"/>
      <w:marRight w:val="0"/>
      <w:marTop w:val="0"/>
      <w:marBottom w:val="0"/>
      <w:divBdr>
        <w:top w:val="none" w:sz="0" w:space="0" w:color="auto"/>
        <w:left w:val="none" w:sz="0" w:space="0" w:color="auto"/>
        <w:bottom w:val="none" w:sz="0" w:space="0" w:color="auto"/>
        <w:right w:val="none" w:sz="0" w:space="0" w:color="auto"/>
      </w:divBdr>
    </w:div>
    <w:div w:id="658382927">
      <w:bodyDiv w:val="1"/>
      <w:marLeft w:val="0"/>
      <w:marRight w:val="0"/>
      <w:marTop w:val="0"/>
      <w:marBottom w:val="0"/>
      <w:divBdr>
        <w:top w:val="none" w:sz="0" w:space="0" w:color="auto"/>
        <w:left w:val="none" w:sz="0" w:space="0" w:color="auto"/>
        <w:bottom w:val="none" w:sz="0" w:space="0" w:color="auto"/>
        <w:right w:val="none" w:sz="0" w:space="0" w:color="auto"/>
      </w:divBdr>
    </w:div>
    <w:div w:id="691611488">
      <w:bodyDiv w:val="1"/>
      <w:marLeft w:val="0"/>
      <w:marRight w:val="0"/>
      <w:marTop w:val="0"/>
      <w:marBottom w:val="0"/>
      <w:divBdr>
        <w:top w:val="none" w:sz="0" w:space="0" w:color="auto"/>
        <w:left w:val="none" w:sz="0" w:space="0" w:color="auto"/>
        <w:bottom w:val="none" w:sz="0" w:space="0" w:color="auto"/>
        <w:right w:val="none" w:sz="0" w:space="0" w:color="auto"/>
      </w:divBdr>
    </w:div>
    <w:div w:id="703822253">
      <w:bodyDiv w:val="1"/>
      <w:marLeft w:val="0"/>
      <w:marRight w:val="0"/>
      <w:marTop w:val="0"/>
      <w:marBottom w:val="0"/>
      <w:divBdr>
        <w:top w:val="none" w:sz="0" w:space="0" w:color="auto"/>
        <w:left w:val="none" w:sz="0" w:space="0" w:color="auto"/>
        <w:bottom w:val="none" w:sz="0" w:space="0" w:color="auto"/>
        <w:right w:val="none" w:sz="0" w:space="0" w:color="auto"/>
      </w:divBdr>
    </w:div>
    <w:div w:id="781530823">
      <w:bodyDiv w:val="1"/>
      <w:marLeft w:val="0"/>
      <w:marRight w:val="0"/>
      <w:marTop w:val="0"/>
      <w:marBottom w:val="0"/>
      <w:divBdr>
        <w:top w:val="none" w:sz="0" w:space="0" w:color="auto"/>
        <w:left w:val="none" w:sz="0" w:space="0" w:color="auto"/>
        <w:bottom w:val="none" w:sz="0" w:space="0" w:color="auto"/>
        <w:right w:val="none" w:sz="0" w:space="0" w:color="auto"/>
      </w:divBdr>
    </w:div>
    <w:div w:id="876360053">
      <w:bodyDiv w:val="1"/>
      <w:marLeft w:val="0"/>
      <w:marRight w:val="0"/>
      <w:marTop w:val="0"/>
      <w:marBottom w:val="0"/>
      <w:divBdr>
        <w:top w:val="none" w:sz="0" w:space="0" w:color="auto"/>
        <w:left w:val="none" w:sz="0" w:space="0" w:color="auto"/>
        <w:bottom w:val="none" w:sz="0" w:space="0" w:color="auto"/>
        <w:right w:val="none" w:sz="0" w:space="0" w:color="auto"/>
      </w:divBdr>
    </w:div>
    <w:div w:id="880677694">
      <w:bodyDiv w:val="1"/>
      <w:marLeft w:val="0"/>
      <w:marRight w:val="0"/>
      <w:marTop w:val="0"/>
      <w:marBottom w:val="0"/>
      <w:divBdr>
        <w:top w:val="none" w:sz="0" w:space="0" w:color="auto"/>
        <w:left w:val="none" w:sz="0" w:space="0" w:color="auto"/>
        <w:bottom w:val="none" w:sz="0" w:space="0" w:color="auto"/>
        <w:right w:val="none" w:sz="0" w:space="0" w:color="auto"/>
      </w:divBdr>
    </w:div>
    <w:div w:id="926501813">
      <w:bodyDiv w:val="1"/>
      <w:marLeft w:val="0"/>
      <w:marRight w:val="0"/>
      <w:marTop w:val="0"/>
      <w:marBottom w:val="0"/>
      <w:divBdr>
        <w:top w:val="none" w:sz="0" w:space="0" w:color="auto"/>
        <w:left w:val="none" w:sz="0" w:space="0" w:color="auto"/>
        <w:bottom w:val="none" w:sz="0" w:space="0" w:color="auto"/>
        <w:right w:val="none" w:sz="0" w:space="0" w:color="auto"/>
      </w:divBdr>
    </w:div>
    <w:div w:id="951740926">
      <w:bodyDiv w:val="1"/>
      <w:marLeft w:val="0"/>
      <w:marRight w:val="0"/>
      <w:marTop w:val="0"/>
      <w:marBottom w:val="0"/>
      <w:divBdr>
        <w:top w:val="none" w:sz="0" w:space="0" w:color="auto"/>
        <w:left w:val="none" w:sz="0" w:space="0" w:color="auto"/>
        <w:bottom w:val="none" w:sz="0" w:space="0" w:color="auto"/>
        <w:right w:val="none" w:sz="0" w:space="0" w:color="auto"/>
      </w:divBdr>
    </w:div>
    <w:div w:id="962883753">
      <w:bodyDiv w:val="1"/>
      <w:marLeft w:val="0"/>
      <w:marRight w:val="0"/>
      <w:marTop w:val="0"/>
      <w:marBottom w:val="0"/>
      <w:divBdr>
        <w:top w:val="none" w:sz="0" w:space="0" w:color="auto"/>
        <w:left w:val="none" w:sz="0" w:space="0" w:color="auto"/>
        <w:bottom w:val="none" w:sz="0" w:space="0" w:color="auto"/>
        <w:right w:val="none" w:sz="0" w:space="0" w:color="auto"/>
      </w:divBdr>
    </w:div>
    <w:div w:id="973213720">
      <w:bodyDiv w:val="1"/>
      <w:marLeft w:val="0"/>
      <w:marRight w:val="0"/>
      <w:marTop w:val="0"/>
      <w:marBottom w:val="0"/>
      <w:divBdr>
        <w:top w:val="none" w:sz="0" w:space="0" w:color="auto"/>
        <w:left w:val="none" w:sz="0" w:space="0" w:color="auto"/>
        <w:bottom w:val="none" w:sz="0" w:space="0" w:color="auto"/>
        <w:right w:val="none" w:sz="0" w:space="0" w:color="auto"/>
      </w:divBdr>
    </w:div>
    <w:div w:id="1014041818">
      <w:bodyDiv w:val="1"/>
      <w:marLeft w:val="0"/>
      <w:marRight w:val="0"/>
      <w:marTop w:val="0"/>
      <w:marBottom w:val="0"/>
      <w:divBdr>
        <w:top w:val="none" w:sz="0" w:space="0" w:color="auto"/>
        <w:left w:val="none" w:sz="0" w:space="0" w:color="auto"/>
        <w:bottom w:val="none" w:sz="0" w:space="0" w:color="auto"/>
        <w:right w:val="none" w:sz="0" w:space="0" w:color="auto"/>
      </w:divBdr>
    </w:div>
    <w:div w:id="1025642137">
      <w:bodyDiv w:val="1"/>
      <w:marLeft w:val="0"/>
      <w:marRight w:val="0"/>
      <w:marTop w:val="0"/>
      <w:marBottom w:val="0"/>
      <w:divBdr>
        <w:top w:val="none" w:sz="0" w:space="0" w:color="auto"/>
        <w:left w:val="none" w:sz="0" w:space="0" w:color="auto"/>
        <w:bottom w:val="none" w:sz="0" w:space="0" w:color="auto"/>
        <w:right w:val="none" w:sz="0" w:space="0" w:color="auto"/>
      </w:divBdr>
    </w:div>
    <w:div w:id="1459303874">
      <w:bodyDiv w:val="1"/>
      <w:marLeft w:val="0"/>
      <w:marRight w:val="0"/>
      <w:marTop w:val="0"/>
      <w:marBottom w:val="0"/>
      <w:divBdr>
        <w:top w:val="none" w:sz="0" w:space="0" w:color="auto"/>
        <w:left w:val="none" w:sz="0" w:space="0" w:color="auto"/>
        <w:bottom w:val="none" w:sz="0" w:space="0" w:color="auto"/>
        <w:right w:val="none" w:sz="0" w:space="0" w:color="auto"/>
      </w:divBdr>
    </w:div>
    <w:div w:id="1476878152">
      <w:bodyDiv w:val="1"/>
      <w:marLeft w:val="0"/>
      <w:marRight w:val="0"/>
      <w:marTop w:val="0"/>
      <w:marBottom w:val="0"/>
      <w:divBdr>
        <w:top w:val="none" w:sz="0" w:space="0" w:color="auto"/>
        <w:left w:val="none" w:sz="0" w:space="0" w:color="auto"/>
        <w:bottom w:val="none" w:sz="0" w:space="0" w:color="auto"/>
        <w:right w:val="none" w:sz="0" w:space="0" w:color="auto"/>
      </w:divBdr>
    </w:div>
    <w:div w:id="1543128030">
      <w:bodyDiv w:val="1"/>
      <w:marLeft w:val="0"/>
      <w:marRight w:val="0"/>
      <w:marTop w:val="0"/>
      <w:marBottom w:val="0"/>
      <w:divBdr>
        <w:top w:val="none" w:sz="0" w:space="0" w:color="auto"/>
        <w:left w:val="none" w:sz="0" w:space="0" w:color="auto"/>
        <w:bottom w:val="none" w:sz="0" w:space="0" w:color="auto"/>
        <w:right w:val="none" w:sz="0" w:space="0" w:color="auto"/>
      </w:divBdr>
    </w:div>
    <w:div w:id="1578705259">
      <w:bodyDiv w:val="1"/>
      <w:marLeft w:val="0"/>
      <w:marRight w:val="0"/>
      <w:marTop w:val="0"/>
      <w:marBottom w:val="0"/>
      <w:divBdr>
        <w:top w:val="none" w:sz="0" w:space="0" w:color="auto"/>
        <w:left w:val="none" w:sz="0" w:space="0" w:color="auto"/>
        <w:bottom w:val="none" w:sz="0" w:space="0" w:color="auto"/>
        <w:right w:val="none" w:sz="0" w:space="0" w:color="auto"/>
      </w:divBdr>
    </w:div>
    <w:div w:id="1609703618">
      <w:bodyDiv w:val="1"/>
      <w:marLeft w:val="0"/>
      <w:marRight w:val="0"/>
      <w:marTop w:val="0"/>
      <w:marBottom w:val="0"/>
      <w:divBdr>
        <w:top w:val="none" w:sz="0" w:space="0" w:color="auto"/>
        <w:left w:val="none" w:sz="0" w:space="0" w:color="auto"/>
        <w:bottom w:val="none" w:sz="0" w:space="0" w:color="auto"/>
        <w:right w:val="none" w:sz="0" w:space="0" w:color="auto"/>
      </w:divBdr>
    </w:div>
    <w:div w:id="1616448283">
      <w:bodyDiv w:val="1"/>
      <w:marLeft w:val="0"/>
      <w:marRight w:val="0"/>
      <w:marTop w:val="0"/>
      <w:marBottom w:val="0"/>
      <w:divBdr>
        <w:top w:val="none" w:sz="0" w:space="0" w:color="auto"/>
        <w:left w:val="none" w:sz="0" w:space="0" w:color="auto"/>
        <w:bottom w:val="none" w:sz="0" w:space="0" w:color="auto"/>
        <w:right w:val="none" w:sz="0" w:space="0" w:color="auto"/>
      </w:divBdr>
    </w:div>
    <w:div w:id="1734355813">
      <w:bodyDiv w:val="1"/>
      <w:marLeft w:val="0"/>
      <w:marRight w:val="0"/>
      <w:marTop w:val="0"/>
      <w:marBottom w:val="0"/>
      <w:divBdr>
        <w:top w:val="none" w:sz="0" w:space="0" w:color="auto"/>
        <w:left w:val="none" w:sz="0" w:space="0" w:color="auto"/>
        <w:bottom w:val="none" w:sz="0" w:space="0" w:color="auto"/>
        <w:right w:val="none" w:sz="0" w:space="0" w:color="auto"/>
      </w:divBdr>
    </w:div>
    <w:div w:id="1734770539">
      <w:bodyDiv w:val="1"/>
      <w:marLeft w:val="0"/>
      <w:marRight w:val="0"/>
      <w:marTop w:val="0"/>
      <w:marBottom w:val="0"/>
      <w:divBdr>
        <w:top w:val="none" w:sz="0" w:space="0" w:color="auto"/>
        <w:left w:val="none" w:sz="0" w:space="0" w:color="auto"/>
        <w:bottom w:val="none" w:sz="0" w:space="0" w:color="auto"/>
        <w:right w:val="none" w:sz="0" w:space="0" w:color="auto"/>
      </w:divBdr>
    </w:div>
    <w:div w:id="1785297453">
      <w:bodyDiv w:val="1"/>
      <w:marLeft w:val="0"/>
      <w:marRight w:val="0"/>
      <w:marTop w:val="0"/>
      <w:marBottom w:val="0"/>
      <w:divBdr>
        <w:top w:val="none" w:sz="0" w:space="0" w:color="auto"/>
        <w:left w:val="none" w:sz="0" w:space="0" w:color="auto"/>
        <w:bottom w:val="none" w:sz="0" w:space="0" w:color="auto"/>
        <w:right w:val="none" w:sz="0" w:space="0" w:color="auto"/>
      </w:divBdr>
    </w:div>
    <w:div w:id="1797018956">
      <w:bodyDiv w:val="1"/>
      <w:marLeft w:val="0"/>
      <w:marRight w:val="0"/>
      <w:marTop w:val="0"/>
      <w:marBottom w:val="0"/>
      <w:divBdr>
        <w:top w:val="none" w:sz="0" w:space="0" w:color="auto"/>
        <w:left w:val="none" w:sz="0" w:space="0" w:color="auto"/>
        <w:bottom w:val="none" w:sz="0" w:space="0" w:color="auto"/>
        <w:right w:val="none" w:sz="0" w:space="0" w:color="auto"/>
      </w:divBdr>
    </w:div>
    <w:div w:id="1808745858">
      <w:bodyDiv w:val="1"/>
      <w:marLeft w:val="0"/>
      <w:marRight w:val="0"/>
      <w:marTop w:val="0"/>
      <w:marBottom w:val="0"/>
      <w:divBdr>
        <w:top w:val="none" w:sz="0" w:space="0" w:color="auto"/>
        <w:left w:val="none" w:sz="0" w:space="0" w:color="auto"/>
        <w:bottom w:val="none" w:sz="0" w:space="0" w:color="auto"/>
        <w:right w:val="none" w:sz="0" w:space="0" w:color="auto"/>
      </w:divBdr>
    </w:div>
    <w:div w:id="1844659399">
      <w:bodyDiv w:val="1"/>
      <w:marLeft w:val="0"/>
      <w:marRight w:val="0"/>
      <w:marTop w:val="0"/>
      <w:marBottom w:val="0"/>
      <w:divBdr>
        <w:top w:val="none" w:sz="0" w:space="0" w:color="auto"/>
        <w:left w:val="none" w:sz="0" w:space="0" w:color="auto"/>
        <w:bottom w:val="none" w:sz="0" w:space="0" w:color="auto"/>
        <w:right w:val="none" w:sz="0" w:space="0" w:color="auto"/>
      </w:divBdr>
    </w:div>
    <w:div w:id="1980187569">
      <w:bodyDiv w:val="1"/>
      <w:marLeft w:val="0"/>
      <w:marRight w:val="0"/>
      <w:marTop w:val="0"/>
      <w:marBottom w:val="0"/>
      <w:divBdr>
        <w:top w:val="none" w:sz="0" w:space="0" w:color="auto"/>
        <w:left w:val="none" w:sz="0" w:space="0" w:color="auto"/>
        <w:bottom w:val="none" w:sz="0" w:space="0" w:color="auto"/>
        <w:right w:val="none" w:sz="0" w:space="0" w:color="auto"/>
      </w:divBdr>
    </w:div>
    <w:div w:id="1988242326">
      <w:bodyDiv w:val="1"/>
      <w:marLeft w:val="0"/>
      <w:marRight w:val="0"/>
      <w:marTop w:val="0"/>
      <w:marBottom w:val="0"/>
      <w:divBdr>
        <w:top w:val="none" w:sz="0" w:space="0" w:color="auto"/>
        <w:left w:val="none" w:sz="0" w:space="0" w:color="auto"/>
        <w:bottom w:val="none" w:sz="0" w:space="0" w:color="auto"/>
        <w:right w:val="none" w:sz="0" w:space="0" w:color="auto"/>
      </w:divBdr>
    </w:div>
    <w:div w:id="2011519666">
      <w:bodyDiv w:val="1"/>
      <w:marLeft w:val="0"/>
      <w:marRight w:val="0"/>
      <w:marTop w:val="0"/>
      <w:marBottom w:val="0"/>
      <w:divBdr>
        <w:top w:val="none" w:sz="0" w:space="0" w:color="auto"/>
        <w:left w:val="none" w:sz="0" w:space="0" w:color="auto"/>
        <w:bottom w:val="none" w:sz="0" w:space="0" w:color="auto"/>
        <w:right w:val="none" w:sz="0" w:space="0" w:color="auto"/>
      </w:divBdr>
    </w:div>
    <w:div w:id="2029523483">
      <w:bodyDiv w:val="1"/>
      <w:marLeft w:val="0"/>
      <w:marRight w:val="0"/>
      <w:marTop w:val="0"/>
      <w:marBottom w:val="0"/>
      <w:divBdr>
        <w:top w:val="none" w:sz="0" w:space="0" w:color="auto"/>
        <w:left w:val="none" w:sz="0" w:space="0" w:color="auto"/>
        <w:bottom w:val="none" w:sz="0" w:space="0" w:color="auto"/>
        <w:right w:val="none" w:sz="0" w:space="0" w:color="auto"/>
      </w:divBdr>
    </w:div>
    <w:div w:id="2040859374">
      <w:bodyDiv w:val="1"/>
      <w:marLeft w:val="0"/>
      <w:marRight w:val="0"/>
      <w:marTop w:val="0"/>
      <w:marBottom w:val="0"/>
      <w:divBdr>
        <w:top w:val="none" w:sz="0" w:space="0" w:color="auto"/>
        <w:left w:val="none" w:sz="0" w:space="0" w:color="auto"/>
        <w:bottom w:val="none" w:sz="0" w:space="0" w:color="auto"/>
        <w:right w:val="none" w:sz="0" w:space="0" w:color="auto"/>
      </w:divBdr>
    </w:div>
    <w:div w:id="21259995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hyperlink" Target="http://www.ncdc.noaa.gov/sotc/global/2013/13" TargetMode="Externa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chart" Target="charts/chart2.xml"/><Relationship Id="rId11" Type="http://schemas.openxmlformats.org/officeDocument/2006/relationships/image" Target="media/image1.png"/><Relationship Id="rId12" Type="http://schemas.openxmlformats.org/officeDocument/2006/relationships/image" Target="media/image2.pdf"/><Relationship Id="rId13" Type="http://schemas.openxmlformats.org/officeDocument/2006/relationships/image" Target="../clipboard/media/image2.png"/><Relationship Id="rId14" Type="http://schemas.openxmlformats.org/officeDocument/2006/relationships/image" Target="media/image3.png"/><Relationship Id="rId15" Type="http://schemas.openxmlformats.org/officeDocument/2006/relationships/diagramData" Target="diagrams/data1.xml"/><Relationship Id="rId16" Type="http://schemas.openxmlformats.org/officeDocument/2006/relationships/diagramLayout" Target="diagrams/layout1.xml"/><Relationship Id="rId17" Type="http://schemas.openxmlformats.org/officeDocument/2006/relationships/diagramQuickStyle" Target="diagrams/quickStyle1.xml"/><Relationship Id="rId18" Type="http://schemas.openxmlformats.org/officeDocument/2006/relationships/diagramColors" Target="diagrams/colors1.xml"/><Relationship Id="rId19" Type="http://schemas.microsoft.com/office/2007/relationships/diagramDrawing" Target="diagrams/drawing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AbbySmartt:Documents:Master's%20Project:Growth%20Curves:Synergy%20Growth%20Curves:YEPSS:GROWTHCURVESCOMBINED.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AbbySmartt:Documents:Master's%20Project:Growth%20Curves:HK44%204C%205-10-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
  <c:chart>
    <c:plotArea>
      <c:layout/>
      <c:scatterChart>
        <c:scatterStyle val="lineMarker"/>
        <c:ser>
          <c:idx val="6"/>
          <c:order val="6"/>
          <c:tx>
            <c:strRef>
              <c:f>"LB 10˚C"</c:f>
            </c:strRef>
          </c:tx>
          <c:marker>
            <c:symbol val="none"/>
          </c:marker>
          <c:errBars>
            <c:errDir val="y"/>
            <c:errBarType val="both"/>
            <c:errValType val="cust"/>
            <c:plus>
              <c:numRef>
                <c:f>Sheet1!$X$7:$X$60</c:f>
                <c:numCache>
                  <c:formatCode>General</c:formatCode>
                  <c:ptCount val="54"/>
                  <c:pt idx="0">
                    <c:v>0.00232289331079439</c:v>
                  </c:pt>
                  <c:pt idx="1">
                    <c:v>0.00451848057057531</c:v>
                  </c:pt>
                  <c:pt idx="2">
                    <c:v>0.00548482755730145</c:v>
                  </c:pt>
                  <c:pt idx="3">
                    <c:v>0.00564210362660359</c:v>
                  </c:pt>
                  <c:pt idx="4">
                    <c:v>0.00559761854124889</c:v>
                  </c:pt>
                  <c:pt idx="5">
                    <c:v>0.0158764763093074</c:v>
                  </c:pt>
                  <c:pt idx="6">
                    <c:v>0.00295451631687264</c:v>
                  </c:pt>
                  <c:pt idx="7">
                    <c:v>0.00318852107828483</c:v>
                  </c:pt>
                  <c:pt idx="8">
                    <c:v>0.00254950975679639</c:v>
                  </c:pt>
                  <c:pt idx="9">
                    <c:v>0.00280995255001456</c:v>
                  </c:pt>
                  <c:pt idx="10">
                    <c:v>0.00249582985531199</c:v>
                  </c:pt>
                  <c:pt idx="11">
                    <c:v>0.00394757309410901</c:v>
                  </c:pt>
                  <c:pt idx="12">
                    <c:v>0.00352077169571293</c:v>
                  </c:pt>
                  <c:pt idx="13">
                    <c:v>0.00306526235962492</c:v>
                  </c:pt>
                  <c:pt idx="14">
                    <c:v>0.00387298334620742</c:v>
                  </c:pt>
                  <c:pt idx="15">
                    <c:v>0.00332603367391252</c:v>
                  </c:pt>
                  <c:pt idx="16">
                    <c:v>0.00306526235962491</c:v>
                  </c:pt>
                  <c:pt idx="17">
                    <c:v>0.0032274861218395</c:v>
                  </c:pt>
                  <c:pt idx="18">
                    <c:v>0.00347610893576903</c:v>
                  </c:pt>
                  <c:pt idx="19">
                    <c:v>0.00286865241300975</c:v>
                  </c:pt>
                  <c:pt idx="20">
                    <c:v>0.00314576434802947</c:v>
                  </c:pt>
                  <c:pt idx="21">
                    <c:v>0.00377215676591877</c:v>
                  </c:pt>
                  <c:pt idx="22">
                    <c:v>0.00390245649132265</c:v>
                  </c:pt>
                  <c:pt idx="23">
                    <c:v>0.00409013039726934</c:v>
                  </c:pt>
                  <c:pt idx="24">
                    <c:v>0.00473242362150021</c:v>
                  </c:pt>
                  <c:pt idx="25">
                    <c:v>0.00442295150323865</c:v>
                  </c:pt>
                  <c:pt idx="26">
                    <c:v>0.00566237582645308</c:v>
                  </c:pt>
                  <c:pt idx="27">
                    <c:v>0.0059773879468099</c:v>
                  </c:pt>
                  <c:pt idx="28">
                    <c:v>0.00647269907637701</c:v>
                  </c:pt>
                  <c:pt idx="29">
                    <c:v>0.00611521326965224</c:v>
                  </c:pt>
                  <c:pt idx="30">
                    <c:v>0.0072614851557149</c:v>
                  </c:pt>
                  <c:pt idx="31">
                    <c:v>0.0076308038021344</c:v>
                  </c:pt>
                  <c:pt idx="32">
                    <c:v>0.00780491298264589</c:v>
                  </c:pt>
                  <c:pt idx="33">
                    <c:v>0.00873093160359529</c:v>
                  </c:pt>
                  <c:pt idx="34">
                    <c:v>0.0100871205009159</c:v>
                  </c:pt>
                  <c:pt idx="35">
                    <c:v>0.0108050913924862</c:v>
                  </c:pt>
                  <c:pt idx="36">
                    <c:v>0.010965856099731</c:v>
                  </c:pt>
                  <c:pt idx="37">
                    <c:v>0.00785811682275022</c:v>
                  </c:pt>
                  <c:pt idx="38">
                    <c:v>0.00726148515571586</c:v>
                  </c:pt>
                  <c:pt idx="39">
                    <c:v>0.00828653526310371</c:v>
                  </c:pt>
                  <c:pt idx="40">
                    <c:v>0.0104003205078819</c:v>
                  </c:pt>
                  <c:pt idx="41">
                    <c:v>0.0112129017951047</c:v>
                  </c:pt>
                  <c:pt idx="42">
                    <c:v>0.0138383525030971</c:v>
                  </c:pt>
                  <c:pt idx="43">
                    <c:v>0.0152171777935346</c:v>
                  </c:pt>
                  <c:pt idx="44">
                    <c:v>0.0155777619273973</c:v>
                  </c:pt>
                  <c:pt idx="45">
                    <c:v>0.0178062489031239</c:v>
                  </c:pt>
                  <c:pt idx="46">
                    <c:v>0.0196934845401556</c:v>
                  </c:pt>
                  <c:pt idx="47">
                    <c:v>0.019370832885208</c:v>
                  </c:pt>
                  <c:pt idx="48">
                    <c:v>0.0205223455449585</c:v>
                  </c:pt>
                  <c:pt idx="49">
                    <c:v>0.0206256313034695</c:v>
                  </c:pt>
                  <c:pt idx="50">
                    <c:v>0.0195554766412543</c:v>
                  </c:pt>
                  <c:pt idx="51">
                    <c:v>0.0198368344248767</c:v>
                  </c:pt>
                  <c:pt idx="52">
                    <c:v>0.022466178283515</c:v>
                  </c:pt>
                  <c:pt idx="53">
                    <c:v>0.0233037014227347</c:v>
                  </c:pt>
                </c:numCache>
              </c:numRef>
            </c:plus>
            <c:minus>
              <c:numRef>
                <c:f>Sheet1!$X$7:$X$60</c:f>
                <c:numCache>
                  <c:formatCode>General</c:formatCode>
                  <c:ptCount val="54"/>
                  <c:pt idx="0">
                    <c:v>0.00232289331079439</c:v>
                  </c:pt>
                  <c:pt idx="1">
                    <c:v>0.00451848057057531</c:v>
                  </c:pt>
                  <c:pt idx="2">
                    <c:v>0.00548482755730145</c:v>
                  </c:pt>
                  <c:pt idx="3">
                    <c:v>0.00564210362660359</c:v>
                  </c:pt>
                  <c:pt idx="4">
                    <c:v>0.00559761854124889</c:v>
                  </c:pt>
                  <c:pt idx="5">
                    <c:v>0.0158764763093074</c:v>
                  </c:pt>
                  <c:pt idx="6">
                    <c:v>0.00295451631687264</c:v>
                  </c:pt>
                  <c:pt idx="7">
                    <c:v>0.00318852107828483</c:v>
                  </c:pt>
                  <c:pt idx="8">
                    <c:v>0.00254950975679639</c:v>
                  </c:pt>
                  <c:pt idx="9">
                    <c:v>0.00280995255001456</c:v>
                  </c:pt>
                  <c:pt idx="10">
                    <c:v>0.00249582985531199</c:v>
                  </c:pt>
                  <c:pt idx="11">
                    <c:v>0.00394757309410901</c:v>
                  </c:pt>
                  <c:pt idx="12">
                    <c:v>0.00352077169571293</c:v>
                  </c:pt>
                  <c:pt idx="13">
                    <c:v>0.00306526235962492</c:v>
                  </c:pt>
                  <c:pt idx="14">
                    <c:v>0.00387298334620742</c:v>
                  </c:pt>
                  <c:pt idx="15">
                    <c:v>0.00332603367391252</c:v>
                  </c:pt>
                  <c:pt idx="16">
                    <c:v>0.00306526235962491</c:v>
                  </c:pt>
                  <c:pt idx="17">
                    <c:v>0.0032274861218395</c:v>
                  </c:pt>
                  <c:pt idx="18">
                    <c:v>0.00347610893576903</c:v>
                  </c:pt>
                  <c:pt idx="19">
                    <c:v>0.00286865241300975</c:v>
                  </c:pt>
                  <c:pt idx="20">
                    <c:v>0.00314576434802947</c:v>
                  </c:pt>
                  <c:pt idx="21">
                    <c:v>0.00377215676591877</c:v>
                  </c:pt>
                  <c:pt idx="22">
                    <c:v>0.00390245649132265</c:v>
                  </c:pt>
                  <c:pt idx="23">
                    <c:v>0.00409013039726934</c:v>
                  </c:pt>
                  <c:pt idx="24">
                    <c:v>0.00473242362150021</c:v>
                  </c:pt>
                  <c:pt idx="25">
                    <c:v>0.00442295150323865</c:v>
                  </c:pt>
                  <c:pt idx="26">
                    <c:v>0.00566237582645308</c:v>
                  </c:pt>
                  <c:pt idx="27">
                    <c:v>0.0059773879468099</c:v>
                  </c:pt>
                  <c:pt idx="28">
                    <c:v>0.00647269907637701</c:v>
                  </c:pt>
                  <c:pt idx="29">
                    <c:v>0.00611521326965224</c:v>
                  </c:pt>
                  <c:pt idx="30">
                    <c:v>0.0072614851557149</c:v>
                  </c:pt>
                  <c:pt idx="31">
                    <c:v>0.0076308038021344</c:v>
                  </c:pt>
                  <c:pt idx="32">
                    <c:v>0.00780491298264589</c:v>
                  </c:pt>
                  <c:pt idx="33">
                    <c:v>0.00873093160359529</c:v>
                  </c:pt>
                  <c:pt idx="34">
                    <c:v>0.0100871205009159</c:v>
                  </c:pt>
                  <c:pt idx="35">
                    <c:v>0.0108050913924862</c:v>
                  </c:pt>
                  <c:pt idx="36">
                    <c:v>0.010965856099731</c:v>
                  </c:pt>
                  <c:pt idx="37">
                    <c:v>0.00785811682275022</c:v>
                  </c:pt>
                  <c:pt idx="38">
                    <c:v>0.00726148515571586</c:v>
                  </c:pt>
                  <c:pt idx="39">
                    <c:v>0.00828653526310371</c:v>
                  </c:pt>
                  <c:pt idx="40">
                    <c:v>0.0104003205078819</c:v>
                  </c:pt>
                  <c:pt idx="41">
                    <c:v>0.0112129017951047</c:v>
                  </c:pt>
                  <c:pt idx="42">
                    <c:v>0.0138383525030971</c:v>
                  </c:pt>
                  <c:pt idx="43">
                    <c:v>0.0152171777935346</c:v>
                  </c:pt>
                  <c:pt idx="44">
                    <c:v>0.0155777619273973</c:v>
                  </c:pt>
                  <c:pt idx="45">
                    <c:v>0.0178062489031239</c:v>
                  </c:pt>
                  <c:pt idx="46">
                    <c:v>0.0196934845401556</c:v>
                  </c:pt>
                  <c:pt idx="47">
                    <c:v>0.019370832885208</c:v>
                  </c:pt>
                  <c:pt idx="48">
                    <c:v>0.0205223455449585</c:v>
                  </c:pt>
                  <c:pt idx="49">
                    <c:v>0.0206256313034695</c:v>
                  </c:pt>
                  <c:pt idx="50">
                    <c:v>0.0195554766412543</c:v>
                  </c:pt>
                  <c:pt idx="51">
                    <c:v>0.0198368344248767</c:v>
                  </c:pt>
                  <c:pt idx="52">
                    <c:v>0.022466178283515</c:v>
                  </c:pt>
                  <c:pt idx="53">
                    <c:v>0.0233037014227347</c:v>
                  </c:pt>
                </c:numCache>
              </c:numRef>
            </c:minus>
          </c:errBars>
          <c:xVal>
            <c:numRef>
              <c:f>Sheet1!$A$7:$A$88</c:f>
            </c:numRef>
          </c:xVal>
          <c:yVal>
            <c:numRef>
              <c:f>Sheet1!$W$7:$W$60</c:f>
            </c:numRef>
          </c:yVal>
        </c:ser>
        <c:ser>
          <c:idx val="7"/>
          <c:order val="7"/>
          <c:tx>
            <c:strRef>
              <c:f>"LB 15 ˚C"</c:f>
            </c:strRef>
          </c:tx>
          <c:marker>
            <c:symbol val="none"/>
          </c:marker>
          <c:errBars>
            <c:errDir val="y"/>
            <c:errBarType val="both"/>
            <c:errValType val="cust"/>
            <c:plus>
              <c:numRef>
                <c:f>Sheet1!$AG$7:$AG$56</c:f>
                <c:numCache>
                  <c:formatCode>General</c:formatCode>
                  <c:ptCount val="50"/>
                  <c:pt idx="0">
                    <c:v>0.00306865877325366</c:v>
                  </c:pt>
                  <c:pt idx="1">
                    <c:v>0.00654471797202395</c:v>
                  </c:pt>
                  <c:pt idx="2">
                    <c:v>0.00773923984208612</c:v>
                  </c:pt>
                  <c:pt idx="3">
                    <c:v>0.000866025403784444</c:v>
                  </c:pt>
                  <c:pt idx="4">
                    <c:v>0.00285773803324703</c:v>
                  </c:pt>
                  <c:pt idx="5">
                    <c:v>0.0025617376914899</c:v>
                  </c:pt>
                  <c:pt idx="6">
                    <c:v>0.00238047614284761</c:v>
                  </c:pt>
                  <c:pt idx="7">
                    <c:v>0.00273861278752582</c:v>
                  </c:pt>
                  <c:pt idx="8">
                    <c:v>0.00249582985531199</c:v>
                  </c:pt>
                  <c:pt idx="9">
                    <c:v>0.00241522945769822</c:v>
                  </c:pt>
                  <c:pt idx="10">
                    <c:v>0.00246221445044901</c:v>
                  </c:pt>
                  <c:pt idx="11">
                    <c:v>0.00241522945769825</c:v>
                  </c:pt>
                  <c:pt idx="12">
                    <c:v>0.0020207259421637</c:v>
                  </c:pt>
                  <c:pt idx="13">
                    <c:v>0.00227303028283097</c:v>
                  </c:pt>
                  <c:pt idx="14">
                    <c:v>0.00195789002074521</c:v>
                  </c:pt>
                  <c:pt idx="15">
                    <c:v>0.00188745860881771</c:v>
                  </c:pt>
                  <c:pt idx="16">
                    <c:v>0.00349702254305956</c:v>
                  </c:pt>
                  <c:pt idx="17">
                    <c:v>0.00294392028877585</c:v>
                  </c:pt>
                  <c:pt idx="18">
                    <c:v>0.00347610893576911</c:v>
                  </c:pt>
                  <c:pt idx="19">
                    <c:v>0.00363719214046601</c:v>
                  </c:pt>
                  <c:pt idx="20">
                    <c:v>0.00476095228569518</c:v>
                  </c:pt>
                  <c:pt idx="21">
                    <c:v>0.00545244593431823</c:v>
                  </c:pt>
                  <c:pt idx="22">
                    <c:v>0.00554338945652024</c:v>
                  </c:pt>
                  <c:pt idx="23">
                    <c:v>0.01053169818532</c:v>
                  </c:pt>
                  <c:pt idx="24">
                    <c:v>0.0235035458317822</c:v>
                  </c:pt>
                  <c:pt idx="25">
                    <c:v>0.0296096127409101</c:v>
                  </c:pt>
                  <c:pt idx="26">
                    <c:v>0.037319286792042</c:v>
                  </c:pt>
                  <c:pt idx="27">
                    <c:v>0.0459292934846593</c:v>
                  </c:pt>
                  <c:pt idx="28">
                    <c:v>0.0539729870706942</c:v>
                  </c:pt>
                  <c:pt idx="29">
                    <c:v>0.0626795753548685</c:v>
                  </c:pt>
                  <c:pt idx="30">
                    <c:v>0.0730095598763157</c:v>
                  </c:pt>
                  <c:pt idx="31">
                    <c:v>0.080676695313248</c:v>
                  </c:pt>
                  <c:pt idx="32">
                    <c:v>0.0883443782403085</c:v>
                  </c:pt>
                  <c:pt idx="33">
                    <c:v>0.100707497238289</c:v>
                  </c:pt>
                  <c:pt idx="34">
                    <c:v>0.104988392215521</c:v>
                  </c:pt>
                  <c:pt idx="35">
                    <c:v>0.106210875149393</c:v>
                  </c:pt>
                  <c:pt idx="36">
                    <c:v>0.108306182495122</c:v>
                  </c:pt>
                  <c:pt idx="37">
                    <c:v>0.111554545701494</c:v>
                  </c:pt>
                  <c:pt idx="38">
                    <c:v>0.114383856669841</c:v>
                  </c:pt>
                  <c:pt idx="39">
                    <c:v>0.117606246291031</c:v>
                  </c:pt>
                  <c:pt idx="40">
                    <c:v>0.119105957729522</c:v>
                  </c:pt>
                  <c:pt idx="41">
                    <c:v>0.122187356138023</c:v>
                  </c:pt>
                  <c:pt idx="42">
                    <c:v>0.120620876440744</c:v>
                  </c:pt>
                  <c:pt idx="43">
                    <c:v>0.123674977258943</c:v>
                  </c:pt>
                  <c:pt idx="44">
                    <c:v>0.127439119451865</c:v>
                  </c:pt>
                  <c:pt idx="45">
                    <c:v>0.125768553965873</c:v>
                  </c:pt>
                  <c:pt idx="46">
                    <c:v>0.127541169823708</c:v>
                  </c:pt>
                  <c:pt idx="47">
                    <c:v>0.13027367027403</c:v>
                  </c:pt>
                  <c:pt idx="48">
                    <c:v>0.131274759569386</c:v>
                  </c:pt>
                  <c:pt idx="49">
                    <c:v>0.13642725473062</c:v>
                  </c:pt>
                </c:numCache>
              </c:numRef>
            </c:plus>
            <c:minus>
              <c:numRef>
                <c:f>Sheet1!$AG$7:$AG$56</c:f>
                <c:numCache>
                  <c:formatCode>General</c:formatCode>
                  <c:ptCount val="50"/>
                  <c:pt idx="0">
                    <c:v>0.00306865877325366</c:v>
                  </c:pt>
                  <c:pt idx="1">
                    <c:v>0.00654471797202395</c:v>
                  </c:pt>
                  <c:pt idx="2">
                    <c:v>0.00773923984208612</c:v>
                  </c:pt>
                  <c:pt idx="3">
                    <c:v>0.000866025403784444</c:v>
                  </c:pt>
                  <c:pt idx="4">
                    <c:v>0.00285773803324703</c:v>
                  </c:pt>
                  <c:pt idx="5">
                    <c:v>0.0025617376914899</c:v>
                  </c:pt>
                  <c:pt idx="6">
                    <c:v>0.00238047614284761</c:v>
                  </c:pt>
                  <c:pt idx="7">
                    <c:v>0.00273861278752582</c:v>
                  </c:pt>
                  <c:pt idx="8">
                    <c:v>0.00249582985531199</c:v>
                  </c:pt>
                  <c:pt idx="9">
                    <c:v>0.00241522945769822</c:v>
                  </c:pt>
                  <c:pt idx="10">
                    <c:v>0.00246221445044901</c:v>
                  </c:pt>
                  <c:pt idx="11">
                    <c:v>0.00241522945769825</c:v>
                  </c:pt>
                  <c:pt idx="12">
                    <c:v>0.0020207259421637</c:v>
                  </c:pt>
                  <c:pt idx="13">
                    <c:v>0.00227303028283097</c:v>
                  </c:pt>
                  <c:pt idx="14">
                    <c:v>0.00195789002074521</c:v>
                  </c:pt>
                  <c:pt idx="15">
                    <c:v>0.00188745860881771</c:v>
                  </c:pt>
                  <c:pt idx="16">
                    <c:v>0.00349702254305956</c:v>
                  </c:pt>
                  <c:pt idx="17">
                    <c:v>0.00294392028877585</c:v>
                  </c:pt>
                  <c:pt idx="18">
                    <c:v>0.00347610893576911</c:v>
                  </c:pt>
                  <c:pt idx="19">
                    <c:v>0.00363719214046601</c:v>
                  </c:pt>
                  <c:pt idx="20">
                    <c:v>0.00476095228569518</c:v>
                  </c:pt>
                  <c:pt idx="21">
                    <c:v>0.00545244593431823</c:v>
                  </c:pt>
                  <c:pt idx="22">
                    <c:v>0.00554338945652024</c:v>
                  </c:pt>
                  <c:pt idx="23">
                    <c:v>0.01053169818532</c:v>
                  </c:pt>
                  <c:pt idx="24">
                    <c:v>0.0235035458317822</c:v>
                  </c:pt>
                  <c:pt idx="25">
                    <c:v>0.0296096127409101</c:v>
                  </c:pt>
                  <c:pt idx="26">
                    <c:v>0.037319286792042</c:v>
                  </c:pt>
                  <c:pt idx="27">
                    <c:v>0.0459292934846593</c:v>
                  </c:pt>
                  <c:pt idx="28">
                    <c:v>0.0539729870706942</c:v>
                  </c:pt>
                  <c:pt idx="29">
                    <c:v>0.0626795753548685</c:v>
                  </c:pt>
                  <c:pt idx="30">
                    <c:v>0.0730095598763157</c:v>
                  </c:pt>
                  <c:pt idx="31">
                    <c:v>0.080676695313248</c:v>
                  </c:pt>
                  <c:pt idx="32">
                    <c:v>0.0883443782403085</c:v>
                  </c:pt>
                  <c:pt idx="33">
                    <c:v>0.100707497238289</c:v>
                  </c:pt>
                  <c:pt idx="34">
                    <c:v>0.104988392215521</c:v>
                  </c:pt>
                  <c:pt idx="35">
                    <c:v>0.106210875149393</c:v>
                  </c:pt>
                  <c:pt idx="36">
                    <c:v>0.108306182495122</c:v>
                  </c:pt>
                  <c:pt idx="37">
                    <c:v>0.111554545701494</c:v>
                  </c:pt>
                  <c:pt idx="38">
                    <c:v>0.114383856669841</c:v>
                  </c:pt>
                  <c:pt idx="39">
                    <c:v>0.117606246291031</c:v>
                  </c:pt>
                  <c:pt idx="40">
                    <c:v>0.119105957729522</c:v>
                  </c:pt>
                  <c:pt idx="41">
                    <c:v>0.122187356138023</c:v>
                  </c:pt>
                  <c:pt idx="42">
                    <c:v>0.120620876440744</c:v>
                  </c:pt>
                  <c:pt idx="43">
                    <c:v>0.123674977258943</c:v>
                  </c:pt>
                  <c:pt idx="44">
                    <c:v>0.127439119451865</c:v>
                  </c:pt>
                  <c:pt idx="45">
                    <c:v>0.125768553965873</c:v>
                  </c:pt>
                  <c:pt idx="46">
                    <c:v>0.127541169823708</c:v>
                  </c:pt>
                  <c:pt idx="47">
                    <c:v>0.13027367027403</c:v>
                  </c:pt>
                  <c:pt idx="48">
                    <c:v>0.131274759569386</c:v>
                  </c:pt>
                  <c:pt idx="49">
                    <c:v>0.13642725473062</c:v>
                  </c:pt>
                </c:numCache>
              </c:numRef>
            </c:minus>
          </c:errBars>
          <c:xVal>
            <c:numRef>
              <c:f>Sheet1!$A$7:$A$88</c:f>
            </c:numRef>
          </c:xVal>
          <c:yVal>
            <c:numRef>
              <c:f>Sheet1!$AF$7:$AF$56</c:f>
            </c:numRef>
          </c:yVal>
        </c:ser>
        <c:ser>
          <c:idx val="8"/>
          <c:order val="8"/>
          <c:tx>
            <c:strRef>
              <c:f>"LB 20˚C"</c:f>
            </c:strRef>
          </c:tx>
          <c:marker>
            <c:symbol val="none"/>
          </c:marker>
          <c:errBars>
            <c:errDir val="y"/>
            <c:errBarType val="both"/>
            <c:errValType val="cust"/>
            <c:plus>
              <c:numRef>
                <c:f>Sheet1!$AD$7:$AD$68</c:f>
                <c:numCache>
                  <c:formatCode>General</c:formatCode>
                  <c:ptCount val="62"/>
                  <c:pt idx="0">
                    <c:v>0.00279880927062445</c:v>
                  </c:pt>
                  <c:pt idx="1">
                    <c:v>0.003523729085311</c:v>
                  </c:pt>
                  <c:pt idx="2">
                    <c:v>0.00289755644178562</c:v>
                  </c:pt>
                  <c:pt idx="3">
                    <c:v>0.00287228132326901</c:v>
                  </c:pt>
                  <c:pt idx="4">
                    <c:v>0.00267706306736817</c:v>
                  </c:pt>
                  <c:pt idx="5">
                    <c:v>0.00286865241300975</c:v>
                  </c:pt>
                  <c:pt idx="6">
                    <c:v>0.00314576434802948</c:v>
                  </c:pt>
                  <c:pt idx="7">
                    <c:v>0.00308220700148449</c:v>
                  </c:pt>
                  <c:pt idx="8">
                    <c:v>0.00290114919758822</c:v>
                  </c:pt>
                  <c:pt idx="9">
                    <c:v>0.0031721443851124</c:v>
                  </c:pt>
                  <c:pt idx="10">
                    <c:v>0.00311916121203551</c:v>
                  </c:pt>
                  <c:pt idx="11">
                    <c:v>0.00352077169571289</c:v>
                  </c:pt>
                  <c:pt idx="12">
                    <c:v>0.00342478709800569</c:v>
                  </c:pt>
                  <c:pt idx="13">
                    <c:v>0.00405174859371443</c:v>
                  </c:pt>
                  <c:pt idx="14">
                    <c:v>0.00411045415171272</c:v>
                  </c:pt>
                  <c:pt idx="15">
                    <c:v>0.0045711960506341</c:v>
                  </c:pt>
                  <c:pt idx="16">
                    <c:v>0.00480234317807409</c:v>
                  </c:pt>
                  <c:pt idx="17">
                    <c:v>0.00511533641774078</c:v>
                  </c:pt>
                  <c:pt idx="18">
                    <c:v>0.00531507290636672</c:v>
                  </c:pt>
                  <c:pt idx="19">
                    <c:v>0.00471478171993888</c:v>
                  </c:pt>
                  <c:pt idx="20">
                    <c:v>0.00306526235962334</c:v>
                  </c:pt>
                  <c:pt idx="21">
                    <c:v>0.00246221445045202</c:v>
                  </c:pt>
                  <c:pt idx="22">
                    <c:v>0.00402077936060522</c:v>
                  </c:pt>
                  <c:pt idx="23">
                    <c:v>0.00246221445045202</c:v>
                  </c:pt>
                  <c:pt idx="24">
                    <c:v>0.00271952814534974</c:v>
                  </c:pt>
                  <c:pt idx="25">
                    <c:v>0.00349702254305791</c:v>
                  </c:pt>
                  <c:pt idx="26">
                    <c:v>0.00440407008724026</c:v>
                  </c:pt>
                  <c:pt idx="27">
                    <c:v>0.00456435464587512</c:v>
                  </c:pt>
                  <c:pt idx="28">
                    <c:v>0.00483907704698769</c:v>
                  </c:pt>
                  <c:pt idx="29">
                    <c:v>0.00460072458061387</c:v>
                  </c:pt>
                  <c:pt idx="30">
                    <c:v>0.00512347538297672</c:v>
                  </c:pt>
                  <c:pt idx="31">
                    <c:v>0.00543714079273172</c:v>
                  </c:pt>
                  <c:pt idx="32">
                    <c:v>0.00539289656245396</c:v>
                  </c:pt>
                  <c:pt idx="33">
                    <c:v>0.00577891281586237</c:v>
                  </c:pt>
                  <c:pt idx="34">
                    <c:v>0.00606045927852779</c:v>
                  </c:pt>
                  <c:pt idx="35">
                    <c:v>0.00567890834579802</c:v>
                  </c:pt>
                  <c:pt idx="36">
                    <c:v>0.00579331511312908</c:v>
                  </c:pt>
                  <c:pt idx="37">
                    <c:v>0.00543714079273342</c:v>
                  </c:pt>
                  <c:pt idx="38">
                    <c:v>0.00557337420240306</c:v>
                  </c:pt>
                  <c:pt idx="39">
                    <c:v>0.0053909646632146</c:v>
                  </c:pt>
                  <c:pt idx="40">
                    <c:v>0.00512347538298213</c:v>
                  </c:pt>
                  <c:pt idx="41">
                    <c:v>0.00512347538298213</c:v>
                  </c:pt>
                  <c:pt idx="42">
                    <c:v>0.00502286438863911</c:v>
                  </c:pt>
                  <c:pt idx="43">
                    <c:v>0.00432772072420062</c:v>
                  </c:pt>
                  <c:pt idx="44">
                    <c:v>0.00530722777603156</c:v>
                  </c:pt>
                  <c:pt idx="45">
                    <c:v>0.00512144185426826</c:v>
                  </c:pt>
                  <c:pt idx="46">
                    <c:v>0.00529740502510425</c:v>
                  </c:pt>
                  <c:pt idx="47">
                    <c:v>0.00520416499866816</c:v>
                  </c:pt>
                  <c:pt idx="48">
                    <c:v>0.00529740502510599</c:v>
                  </c:pt>
                  <c:pt idx="49">
                    <c:v>0.00547722557505102</c:v>
                  </c:pt>
                  <c:pt idx="50">
                    <c:v>0.00549810573440114</c:v>
                  </c:pt>
                  <c:pt idx="51">
                    <c:v>0.00542371336508795</c:v>
                  </c:pt>
                  <c:pt idx="52">
                    <c:v>0.00539096466321288</c:v>
                  </c:pt>
                  <c:pt idx="53">
                    <c:v>0.00551324163567203</c:v>
                  </c:pt>
                  <c:pt idx="54">
                    <c:v>0.00560505724026893</c:v>
                  </c:pt>
                  <c:pt idx="55">
                    <c:v>0.00589314573607488</c:v>
                  </c:pt>
                  <c:pt idx="56">
                    <c:v>0.00543714079273513</c:v>
                  </c:pt>
                  <c:pt idx="57">
                    <c:v>0.0057154760664937</c:v>
                  </c:pt>
                  <c:pt idx="58">
                    <c:v>0.00560505724026398</c:v>
                  </c:pt>
                  <c:pt idx="59">
                    <c:v>0.00545435605731571</c:v>
                  </c:pt>
                  <c:pt idx="60">
                    <c:v>0.00510514446416531</c:v>
                  </c:pt>
                  <c:pt idx="61">
                    <c:v>0.00526584909265717</c:v>
                  </c:pt>
                </c:numCache>
              </c:numRef>
            </c:plus>
            <c:minus>
              <c:numRef>
                <c:f>Sheet1!$AD$7:$AD$68</c:f>
                <c:numCache>
                  <c:formatCode>General</c:formatCode>
                  <c:ptCount val="62"/>
                  <c:pt idx="0">
                    <c:v>0.00279880927062445</c:v>
                  </c:pt>
                  <c:pt idx="1">
                    <c:v>0.003523729085311</c:v>
                  </c:pt>
                  <c:pt idx="2">
                    <c:v>0.00289755644178562</c:v>
                  </c:pt>
                  <c:pt idx="3">
                    <c:v>0.00287228132326901</c:v>
                  </c:pt>
                  <c:pt idx="4">
                    <c:v>0.00267706306736817</c:v>
                  </c:pt>
                  <c:pt idx="5">
                    <c:v>0.00286865241300975</c:v>
                  </c:pt>
                  <c:pt idx="6">
                    <c:v>0.00314576434802948</c:v>
                  </c:pt>
                  <c:pt idx="7">
                    <c:v>0.00308220700148449</c:v>
                  </c:pt>
                  <c:pt idx="8">
                    <c:v>0.00290114919758822</c:v>
                  </c:pt>
                  <c:pt idx="9">
                    <c:v>0.0031721443851124</c:v>
                  </c:pt>
                  <c:pt idx="10">
                    <c:v>0.00311916121203551</c:v>
                  </c:pt>
                  <c:pt idx="11">
                    <c:v>0.00352077169571289</c:v>
                  </c:pt>
                  <c:pt idx="12">
                    <c:v>0.00342478709800569</c:v>
                  </c:pt>
                  <c:pt idx="13">
                    <c:v>0.00405174859371443</c:v>
                  </c:pt>
                  <c:pt idx="14">
                    <c:v>0.00411045415171272</c:v>
                  </c:pt>
                  <c:pt idx="15">
                    <c:v>0.0045711960506341</c:v>
                  </c:pt>
                  <c:pt idx="16">
                    <c:v>0.00480234317807409</c:v>
                  </c:pt>
                  <c:pt idx="17">
                    <c:v>0.00511533641774078</c:v>
                  </c:pt>
                  <c:pt idx="18">
                    <c:v>0.00531507290636672</c:v>
                  </c:pt>
                  <c:pt idx="19">
                    <c:v>0.00471478171993888</c:v>
                  </c:pt>
                  <c:pt idx="20">
                    <c:v>0.00306526235962334</c:v>
                  </c:pt>
                  <c:pt idx="21">
                    <c:v>0.00246221445045202</c:v>
                  </c:pt>
                  <c:pt idx="22">
                    <c:v>0.00402077936060522</c:v>
                  </c:pt>
                  <c:pt idx="23">
                    <c:v>0.00246221445045202</c:v>
                  </c:pt>
                  <c:pt idx="24">
                    <c:v>0.00271952814534974</c:v>
                  </c:pt>
                  <c:pt idx="25">
                    <c:v>0.00349702254305791</c:v>
                  </c:pt>
                  <c:pt idx="26">
                    <c:v>0.00440407008724026</c:v>
                  </c:pt>
                  <c:pt idx="27">
                    <c:v>0.00456435464587512</c:v>
                  </c:pt>
                  <c:pt idx="28">
                    <c:v>0.00483907704698769</c:v>
                  </c:pt>
                  <c:pt idx="29">
                    <c:v>0.00460072458061387</c:v>
                  </c:pt>
                  <c:pt idx="30">
                    <c:v>0.00512347538297672</c:v>
                  </c:pt>
                  <c:pt idx="31">
                    <c:v>0.00543714079273172</c:v>
                  </c:pt>
                  <c:pt idx="32">
                    <c:v>0.00539289656245396</c:v>
                  </c:pt>
                  <c:pt idx="33">
                    <c:v>0.00577891281586237</c:v>
                  </c:pt>
                  <c:pt idx="34">
                    <c:v>0.00606045927852779</c:v>
                  </c:pt>
                  <c:pt idx="35">
                    <c:v>0.00567890834579802</c:v>
                  </c:pt>
                  <c:pt idx="36">
                    <c:v>0.00579331511312908</c:v>
                  </c:pt>
                  <c:pt idx="37">
                    <c:v>0.00543714079273342</c:v>
                  </c:pt>
                  <c:pt idx="38">
                    <c:v>0.00557337420240306</c:v>
                  </c:pt>
                  <c:pt idx="39">
                    <c:v>0.0053909646632146</c:v>
                  </c:pt>
                  <c:pt idx="40">
                    <c:v>0.00512347538298213</c:v>
                  </c:pt>
                  <c:pt idx="41">
                    <c:v>0.00512347538298213</c:v>
                  </c:pt>
                  <c:pt idx="42">
                    <c:v>0.00502286438863911</c:v>
                  </c:pt>
                  <c:pt idx="43">
                    <c:v>0.00432772072420062</c:v>
                  </c:pt>
                  <c:pt idx="44">
                    <c:v>0.00530722777603156</c:v>
                  </c:pt>
                  <c:pt idx="45">
                    <c:v>0.00512144185426826</c:v>
                  </c:pt>
                  <c:pt idx="46">
                    <c:v>0.00529740502510425</c:v>
                  </c:pt>
                  <c:pt idx="47">
                    <c:v>0.00520416499866816</c:v>
                  </c:pt>
                  <c:pt idx="48">
                    <c:v>0.00529740502510599</c:v>
                  </c:pt>
                  <c:pt idx="49">
                    <c:v>0.00547722557505102</c:v>
                  </c:pt>
                  <c:pt idx="50">
                    <c:v>0.00549810573440114</c:v>
                  </c:pt>
                  <c:pt idx="51">
                    <c:v>0.00542371336508795</c:v>
                  </c:pt>
                  <c:pt idx="52">
                    <c:v>0.00539096466321288</c:v>
                  </c:pt>
                  <c:pt idx="53">
                    <c:v>0.00551324163567203</c:v>
                  </c:pt>
                  <c:pt idx="54">
                    <c:v>0.00560505724026893</c:v>
                  </c:pt>
                  <c:pt idx="55">
                    <c:v>0.00589314573607488</c:v>
                  </c:pt>
                  <c:pt idx="56">
                    <c:v>0.00543714079273513</c:v>
                  </c:pt>
                  <c:pt idx="57">
                    <c:v>0.0057154760664937</c:v>
                  </c:pt>
                  <c:pt idx="58">
                    <c:v>0.00560505724026398</c:v>
                  </c:pt>
                  <c:pt idx="59">
                    <c:v>0.00545435605731571</c:v>
                  </c:pt>
                  <c:pt idx="60">
                    <c:v>0.00510514446416531</c:v>
                  </c:pt>
                  <c:pt idx="61">
                    <c:v>0.00526584909265717</c:v>
                  </c:pt>
                </c:numCache>
              </c:numRef>
            </c:minus>
          </c:errBars>
          <c:xVal>
            <c:numRef>
              <c:f>Sheet1!$A$7:$A$88</c:f>
            </c:numRef>
          </c:xVal>
          <c:yVal>
            <c:numRef>
              <c:f>Sheet1!$AC$7:$AC$68</c:f>
            </c:numRef>
          </c:yVal>
        </c:ser>
        <c:ser>
          <c:idx val="9"/>
          <c:order val="9"/>
          <c:tx>
            <c:strRef>
              <c:f>"LB 25˚C"</c:f>
            </c:strRef>
          </c:tx>
          <c:marker>
            <c:symbol val="none"/>
          </c:marker>
          <c:errBars>
            <c:errDir val="y"/>
            <c:errBarType val="both"/>
            <c:errValType val="cust"/>
            <c:plus>
              <c:numRef>
                <c:f>Sheet1!$AJ$7:$AJ$56</c:f>
                <c:numCache>
                  <c:formatCode>General</c:formatCode>
                  <c:ptCount val="50"/>
                  <c:pt idx="0">
                    <c:v>0.00491030662088542</c:v>
                  </c:pt>
                  <c:pt idx="1">
                    <c:v>0.00497772817435602</c:v>
                  </c:pt>
                  <c:pt idx="2">
                    <c:v>0.00463081466314993</c:v>
                  </c:pt>
                  <c:pt idx="3">
                    <c:v>0.00433333333333334</c:v>
                  </c:pt>
                  <c:pt idx="4">
                    <c:v>0.00404145188432738</c:v>
                  </c:pt>
                  <c:pt idx="5">
                    <c:v>0.00404145188432739</c:v>
                  </c:pt>
                  <c:pt idx="6">
                    <c:v>0.00404145188432738</c:v>
                  </c:pt>
                  <c:pt idx="7">
                    <c:v>0.00375647588986155</c:v>
                  </c:pt>
                  <c:pt idx="8">
                    <c:v>0.00348010216963686</c:v>
                  </c:pt>
                  <c:pt idx="9">
                    <c:v>0.00288675134594787</c:v>
                  </c:pt>
                  <c:pt idx="10">
                    <c:v>0.0026457513110646</c:v>
                  </c:pt>
                  <c:pt idx="11">
                    <c:v>0.00185592145427677</c:v>
                  </c:pt>
                  <c:pt idx="12">
                    <c:v>0.00202758751009852</c:v>
                  </c:pt>
                  <c:pt idx="13">
                    <c:v>0.00115470053838183</c:v>
                  </c:pt>
                  <c:pt idx="14">
                    <c:v>0.00202758751009738</c:v>
                  </c:pt>
                  <c:pt idx="15">
                    <c:v>0.00266666666666569</c:v>
                  </c:pt>
                  <c:pt idx="16">
                    <c:v>0.00284800124844168</c:v>
                  </c:pt>
                  <c:pt idx="17">
                    <c:v>0.00351188458428468</c:v>
                  </c:pt>
                  <c:pt idx="18">
                    <c:v>0.00351188458428205</c:v>
                  </c:pt>
                  <c:pt idx="19">
                    <c:v>0.0031797973380605</c:v>
                  </c:pt>
                  <c:pt idx="20">
                    <c:v>0.00284800124844006</c:v>
                  </c:pt>
                  <c:pt idx="21">
                    <c:v>0.00317979733805759</c:v>
                  </c:pt>
                  <c:pt idx="22">
                    <c:v>0.00321455025366161</c:v>
                  </c:pt>
                  <c:pt idx="23">
                    <c:v>0.00360555127546194</c:v>
                  </c:pt>
                  <c:pt idx="24">
                    <c:v>0.00371184290855354</c:v>
                  </c:pt>
                  <c:pt idx="25">
                    <c:v>0.00405517502019932</c:v>
                  </c:pt>
                  <c:pt idx="26">
                    <c:v>0.00384418753155605</c:v>
                  </c:pt>
                  <c:pt idx="27">
                    <c:v>0.00416333199893212</c:v>
                  </c:pt>
                  <c:pt idx="28">
                    <c:v>0.00435889894354179</c:v>
                  </c:pt>
                  <c:pt idx="29">
                    <c:v>0.00416333199892768</c:v>
                  </c:pt>
                  <c:pt idx="30">
                    <c:v>0.00466666666666768</c:v>
                  </c:pt>
                  <c:pt idx="31">
                    <c:v>0.00375647588986548</c:v>
                  </c:pt>
                  <c:pt idx="32">
                    <c:v>0.00348010216963549</c:v>
                  </c:pt>
                  <c:pt idx="33">
                    <c:v>0.00375647588985809</c:v>
                  </c:pt>
                  <c:pt idx="34">
                    <c:v>0.00384418753156086</c:v>
                  </c:pt>
                  <c:pt idx="35">
                    <c:v>0.00346410161513147</c:v>
                  </c:pt>
                  <c:pt idx="36">
                    <c:v>0.00321455025366449</c:v>
                  </c:pt>
                  <c:pt idx="37">
                    <c:v>0.00378593889719597</c:v>
                  </c:pt>
                  <c:pt idx="38">
                    <c:v>0.00346410161514216</c:v>
                  </c:pt>
                  <c:pt idx="39">
                    <c:v>0.00346410161513414</c:v>
                  </c:pt>
                  <c:pt idx="40">
                    <c:v>0.00375647588986548</c:v>
                  </c:pt>
                  <c:pt idx="41">
                    <c:v>0.00296273147243949</c:v>
                  </c:pt>
                  <c:pt idx="42">
                    <c:v>0.0040551750202016</c:v>
                  </c:pt>
                  <c:pt idx="43">
                    <c:v>0.00348010216963815</c:v>
                  </c:pt>
                  <c:pt idx="44">
                    <c:v>0.00288675134594476</c:v>
                  </c:pt>
                  <c:pt idx="45">
                    <c:v>0.00264575131107116</c:v>
                  </c:pt>
                  <c:pt idx="46">
                    <c:v>0.00290593262902326</c:v>
                  </c:pt>
                  <c:pt idx="47">
                    <c:v>0.00290593262902326</c:v>
                  </c:pt>
                  <c:pt idx="48">
                    <c:v>0.00348010216963815</c:v>
                  </c:pt>
                  <c:pt idx="49">
                    <c:v>0.00290593262903281</c:v>
                  </c:pt>
                </c:numCache>
              </c:numRef>
            </c:plus>
            <c:minus>
              <c:numRef>
                <c:f>Sheet1!$AJ$7:$AJ$56</c:f>
                <c:numCache>
                  <c:formatCode>General</c:formatCode>
                  <c:ptCount val="50"/>
                  <c:pt idx="0">
                    <c:v>0.00491030662088542</c:v>
                  </c:pt>
                  <c:pt idx="1">
                    <c:v>0.00497772817435602</c:v>
                  </c:pt>
                  <c:pt idx="2">
                    <c:v>0.00463081466314993</c:v>
                  </c:pt>
                  <c:pt idx="3">
                    <c:v>0.00433333333333334</c:v>
                  </c:pt>
                  <c:pt idx="4">
                    <c:v>0.00404145188432738</c:v>
                  </c:pt>
                  <c:pt idx="5">
                    <c:v>0.00404145188432739</c:v>
                  </c:pt>
                  <c:pt idx="6">
                    <c:v>0.00404145188432738</c:v>
                  </c:pt>
                  <c:pt idx="7">
                    <c:v>0.00375647588986155</c:v>
                  </c:pt>
                  <c:pt idx="8">
                    <c:v>0.00348010216963686</c:v>
                  </c:pt>
                  <c:pt idx="9">
                    <c:v>0.00288675134594787</c:v>
                  </c:pt>
                  <c:pt idx="10">
                    <c:v>0.0026457513110646</c:v>
                  </c:pt>
                  <c:pt idx="11">
                    <c:v>0.00185592145427677</c:v>
                  </c:pt>
                  <c:pt idx="12">
                    <c:v>0.00202758751009852</c:v>
                  </c:pt>
                  <c:pt idx="13">
                    <c:v>0.00115470053838183</c:v>
                  </c:pt>
                  <c:pt idx="14">
                    <c:v>0.00202758751009738</c:v>
                  </c:pt>
                  <c:pt idx="15">
                    <c:v>0.00266666666666569</c:v>
                  </c:pt>
                  <c:pt idx="16">
                    <c:v>0.00284800124844168</c:v>
                  </c:pt>
                  <c:pt idx="17">
                    <c:v>0.00351188458428468</c:v>
                  </c:pt>
                  <c:pt idx="18">
                    <c:v>0.00351188458428205</c:v>
                  </c:pt>
                  <c:pt idx="19">
                    <c:v>0.0031797973380605</c:v>
                  </c:pt>
                  <c:pt idx="20">
                    <c:v>0.00284800124844006</c:v>
                  </c:pt>
                  <c:pt idx="21">
                    <c:v>0.00317979733805759</c:v>
                  </c:pt>
                  <c:pt idx="22">
                    <c:v>0.00321455025366161</c:v>
                  </c:pt>
                  <c:pt idx="23">
                    <c:v>0.00360555127546194</c:v>
                  </c:pt>
                  <c:pt idx="24">
                    <c:v>0.00371184290855354</c:v>
                  </c:pt>
                  <c:pt idx="25">
                    <c:v>0.00405517502019932</c:v>
                  </c:pt>
                  <c:pt idx="26">
                    <c:v>0.00384418753155605</c:v>
                  </c:pt>
                  <c:pt idx="27">
                    <c:v>0.00416333199893212</c:v>
                  </c:pt>
                  <c:pt idx="28">
                    <c:v>0.00435889894354179</c:v>
                  </c:pt>
                  <c:pt idx="29">
                    <c:v>0.00416333199892768</c:v>
                  </c:pt>
                  <c:pt idx="30">
                    <c:v>0.00466666666666768</c:v>
                  </c:pt>
                  <c:pt idx="31">
                    <c:v>0.00375647588986548</c:v>
                  </c:pt>
                  <c:pt idx="32">
                    <c:v>0.00348010216963549</c:v>
                  </c:pt>
                  <c:pt idx="33">
                    <c:v>0.00375647588985809</c:v>
                  </c:pt>
                  <c:pt idx="34">
                    <c:v>0.00384418753156086</c:v>
                  </c:pt>
                  <c:pt idx="35">
                    <c:v>0.00346410161513147</c:v>
                  </c:pt>
                  <c:pt idx="36">
                    <c:v>0.00321455025366449</c:v>
                  </c:pt>
                  <c:pt idx="37">
                    <c:v>0.00378593889719597</c:v>
                  </c:pt>
                  <c:pt idx="38">
                    <c:v>0.00346410161514216</c:v>
                  </c:pt>
                  <c:pt idx="39">
                    <c:v>0.00346410161513414</c:v>
                  </c:pt>
                  <c:pt idx="40">
                    <c:v>0.00375647588986548</c:v>
                  </c:pt>
                  <c:pt idx="41">
                    <c:v>0.00296273147243949</c:v>
                  </c:pt>
                  <c:pt idx="42">
                    <c:v>0.0040551750202016</c:v>
                  </c:pt>
                  <c:pt idx="43">
                    <c:v>0.00348010216963815</c:v>
                  </c:pt>
                  <c:pt idx="44">
                    <c:v>0.00288675134594476</c:v>
                  </c:pt>
                  <c:pt idx="45">
                    <c:v>0.00264575131107116</c:v>
                  </c:pt>
                  <c:pt idx="46">
                    <c:v>0.00290593262902326</c:v>
                  </c:pt>
                  <c:pt idx="47">
                    <c:v>0.00290593262902326</c:v>
                  </c:pt>
                  <c:pt idx="48">
                    <c:v>0.00348010216963815</c:v>
                  </c:pt>
                  <c:pt idx="49">
                    <c:v>0.00290593262903281</c:v>
                  </c:pt>
                </c:numCache>
              </c:numRef>
            </c:minus>
          </c:errBars>
          <c:xVal>
            <c:numRef>
              <c:f>Sheet1!$A$7:$A$88</c:f>
            </c:numRef>
          </c:xVal>
          <c:yVal>
            <c:numRef>
              <c:f>Sheet1!$AI$7:$AI$56</c:f>
            </c:numRef>
          </c:yVal>
        </c:ser>
        <c:ser>
          <c:idx val="10"/>
          <c:order val="10"/>
          <c:tx>
            <c:strRef>
              <c:f>"LB 28˚C"</c:f>
            </c:strRef>
          </c:tx>
          <c:marker>
            <c:symbol val="none"/>
          </c:marker>
          <c:errBars>
            <c:errDir val="y"/>
            <c:errBarType val="both"/>
            <c:errValType val="cust"/>
            <c:plus>
              <c:numRef>
                <c:f>Sheet1!$U$7:$U$88</c:f>
                <c:numCache>
                  <c:formatCode>General</c:formatCode>
                  <c:ptCount val="82"/>
                  <c:pt idx="0">
                    <c:v>0.00120185042515466</c:v>
                  </c:pt>
                  <c:pt idx="1">
                    <c:v>0.00208166599946613</c:v>
                  </c:pt>
                  <c:pt idx="2">
                    <c:v>0.00173205080756888</c:v>
                  </c:pt>
                  <c:pt idx="3">
                    <c:v>0.00233333333333334</c:v>
                  </c:pt>
                  <c:pt idx="4">
                    <c:v>0.00233333333333333</c:v>
                  </c:pt>
                  <c:pt idx="5">
                    <c:v>0.00233333333333333</c:v>
                  </c:pt>
                  <c:pt idx="6">
                    <c:v>0.00240370085030931</c:v>
                  </c:pt>
                  <c:pt idx="7">
                    <c:v>0.00233333333333334</c:v>
                  </c:pt>
                  <c:pt idx="8">
                    <c:v>0.00145296631451362</c:v>
                  </c:pt>
                  <c:pt idx="9">
                    <c:v>0.00145296631451342</c:v>
                  </c:pt>
                  <c:pt idx="10">
                    <c:v>0.00176383420737575</c:v>
                  </c:pt>
                  <c:pt idx="11">
                    <c:v>0.00230940107675866</c:v>
                  </c:pt>
                  <c:pt idx="12">
                    <c:v>0.00251661147842346</c:v>
                  </c:pt>
                  <c:pt idx="13">
                    <c:v>0.00296273147243949</c:v>
                  </c:pt>
                  <c:pt idx="14">
                    <c:v>0.00296273147243793</c:v>
                  </c:pt>
                  <c:pt idx="15">
                    <c:v>0.00260341655863271</c:v>
                  </c:pt>
                  <c:pt idx="16">
                    <c:v>0.0017638342073764</c:v>
                  </c:pt>
                  <c:pt idx="17">
                    <c:v>0.00251661147842117</c:v>
                  </c:pt>
                  <c:pt idx="18">
                    <c:v>0.00384418753155725</c:v>
                  </c:pt>
                  <c:pt idx="19">
                    <c:v>0.000999999999995874</c:v>
                  </c:pt>
                  <c:pt idx="20">
                    <c:v>0.00088191710370787</c:v>
                  </c:pt>
                  <c:pt idx="21">
                    <c:v>0.000999999999995874</c:v>
                  </c:pt>
                  <c:pt idx="22">
                    <c:v>0.00115470053837182</c:v>
                  </c:pt>
                  <c:pt idx="23">
                    <c:v>0.00145296631451322</c:v>
                  </c:pt>
                  <c:pt idx="24">
                    <c:v>0.00145296631450686</c:v>
                  </c:pt>
                  <c:pt idx="25">
                    <c:v>0.00185592145427179</c:v>
                  </c:pt>
                  <c:pt idx="26">
                    <c:v>0.00176383420736853</c:v>
                  </c:pt>
                  <c:pt idx="27">
                    <c:v>0.00230940107675966</c:v>
                  </c:pt>
                  <c:pt idx="28">
                    <c:v>0.00272845092395489</c:v>
                  </c:pt>
                  <c:pt idx="29">
                    <c:v>0.00218581284143439</c:v>
                  </c:pt>
                  <c:pt idx="30">
                    <c:v>0.00264575131106416</c:v>
                  </c:pt>
                  <c:pt idx="31">
                    <c:v>0.00218581284143439</c:v>
                  </c:pt>
                  <c:pt idx="32">
                    <c:v>0.00317979733805759</c:v>
                  </c:pt>
                  <c:pt idx="33">
                    <c:v>0.00240370085031181</c:v>
                  </c:pt>
                  <c:pt idx="34">
                    <c:v>0.00305505046330542</c:v>
                  </c:pt>
                  <c:pt idx="35">
                    <c:v>0.00305505046330845</c:v>
                  </c:pt>
                  <c:pt idx="36">
                    <c:v>0.00284800124843681</c:v>
                  </c:pt>
                  <c:pt idx="37">
                    <c:v>0.00233333333332987</c:v>
                  </c:pt>
                  <c:pt idx="38">
                    <c:v>0.00296273147244261</c:v>
                  </c:pt>
                  <c:pt idx="39">
                    <c:v>0.00317979733805177</c:v>
                  </c:pt>
                  <c:pt idx="40">
                    <c:v>0.0039299420408521</c:v>
                  </c:pt>
                  <c:pt idx="41">
                    <c:v>0.00404145188432597</c:v>
                  </c:pt>
                  <c:pt idx="42">
                    <c:v>0.00409606857581425</c:v>
                  </c:pt>
                  <c:pt idx="43">
                    <c:v>0.00416333199893435</c:v>
                  </c:pt>
                  <c:pt idx="44">
                    <c:v>0.00409606857581651</c:v>
                  </c:pt>
                  <c:pt idx="45">
                    <c:v>0.00409606857581651</c:v>
                  </c:pt>
                  <c:pt idx="46">
                    <c:v>0.00346410161513414</c:v>
                  </c:pt>
                  <c:pt idx="47">
                    <c:v>0.00317979733805177</c:v>
                  </c:pt>
                  <c:pt idx="48">
                    <c:v>0.00321455025366736</c:v>
                  </c:pt>
                  <c:pt idx="49">
                    <c:v>0.00433333333333301</c:v>
                  </c:pt>
                  <c:pt idx="50">
                    <c:v>0.00375647588985809</c:v>
                  </c:pt>
                  <c:pt idx="51">
                    <c:v>0.00433333333333087</c:v>
                  </c:pt>
                  <c:pt idx="52">
                    <c:v>0.00404145188432368</c:v>
                  </c:pt>
                  <c:pt idx="53">
                    <c:v>0.00404145188432368</c:v>
                  </c:pt>
                  <c:pt idx="54">
                    <c:v>0.00435889894353967</c:v>
                  </c:pt>
                  <c:pt idx="55">
                    <c:v>0.00463081466314592</c:v>
                  </c:pt>
                  <c:pt idx="56">
                    <c:v>0.00435889894354179</c:v>
                  </c:pt>
                  <c:pt idx="57">
                    <c:v>0.00440958551843864</c:v>
                  </c:pt>
                  <c:pt idx="58">
                    <c:v>0.00409606857581425</c:v>
                  </c:pt>
                  <c:pt idx="59">
                    <c:v>0.00435889894354179</c:v>
                  </c:pt>
                  <c:pt idx="60">
                    <c:v>0.00405517502019932</c:v>
                  </c:pt>
                  <c:pt idx="61">
                    <c:v>0.00416333199893657</c:v>
                  </c:pt>
                  <c:pt idx="62">
                    <c:v>0.00435889894354391</c:v>
                  </c:pt>
                  <c:pt idx="63">
                    <c:v>0.0044845413490244</c:v>
                  </c:pt>
                  <c:pt idx="64">
                    <c:v>0.00425571511160735</c:v>
                  </c:pt>
                  <c:pt idx="65">
                    <c:v>0.00384418753154883</c:v>
                  </c:pt>
                  <c:pt idx="66">
                    <c:v>0.00404145188432597</c:v>
                  </c:pt>
                  <c:pt idx="67">
                    <c:v>0.00417665469538006</c:v>
                  </c:pt>
                  <c:pt idx="68">
                    <c:v>0.00392994204084504</c:v>
                  </c:pt>
                  <c:pt idx="69">
                    <c:v>0.00499999999999972</c:v>
                  </c:pt>
                  <c:pt idx="70">
                    <c:v>0.00417665469537784</c:v>
                  </c:pt>
                  <c:pt idx="71">
                    <c:v>0.00450924975282412</c:v>
                  </c:pt>
                  <c:pt idx="72">
                    <c:v>0.00260341655863626</c:v>
                  </c:pt>
                  <c:pt idx="73">
                    <c:v>0.00491030662088378</c:v>
                  </c:pt>
                  <c:pt idx="74">
                    <c:v>0.004841946348782</c:v>
                  </c:pt>
                  <c:pt idx="75">
                    <c:v>0.00536449231314091</c:v>
                  </c:pt>
                  <c:pt idx="76">
                    <c:v>0.00635959467611373</c:v>
                  </c:pt>
                  <c:pt idx="77">
                    <c:v>0.00633333333333041</c:v>
                  </c:pt>
                  <c:pt idx="78">
                    <c:v>0.00648930744464693</c:v>
                  </c:pt>
                  <c:pt idx="79">
                    <c:v>0.00751295177972234</c:v>
                  </c:pt>
                  <c:pt idx="80">
                    <c:v>0.00929157324317674</c:v>
                  </c:pt>
                  <c:pt idx="81">
                    <c:v>0.00898764584181077</c:v>
                  </c:pt>
                </c:numCache>
              </c:numRef>
            </c:plus>
            <c:minus>
              <c:numRef>
                <c:f>Sheet1!$U$7:$U$88</c:f>
                <c:numCache>
                  <c:formatCode>General</c:formatCode>
                  <c:ptCount val="82"/>
                  <c:pt idx="0">
                    <c:v>0.00120185042515466</c:v>
                  </c:pt>
                  <c:pt idx="1">
                    <c:v>0.00208166599946613</c:v>
                  </c:pt>
                  <c:pt idx="2">
                    <c:v>0.00173205080756888</c:v>
                  </c:pt>
                  <c:pt idx="3">
                    <c:v>0.00233333333333334</c:v>
                  </c:pt>
                  <c:pt idx="4">
                    <c:v>0.00233333333333333</c:v>
                  </c:pt>
                  <c:pt idx="5">
                    <c:v>0.00233333333333333</c:v>
                  </c:pt>
                  <c:pt idx="6">
                    <c:v>0.00240370085030931</c:v>
                  </c:pt>
                  <c:pt idx="7">
                    <c:v>0.00233333333333334</c:v>
                  </c:pt>
                  <c:pt idx="8">
                    <c:v>0.00145296631451362</c:v>
                  </c:pt>
                  <c:pt idx="9">
                    <c:v>0.00145296631451342</c:v>
                  </c:pt>
                  <c:pt idx="10">
                    <c:v>0.00176383420737575</c:v>
                  </c:pt>
                  <c:pt idx="11">
                    <c:v>0.00230940107675866</c:v>
                  </c:pt>
                  <c:pt idx="12">
                    <c:v>0.00251661147842346</c:v>
                  </c:pt>
                  <c:pt idx="13">
                    <c:v>0.00296273147243949</c:v>
                  </c:pt>
                  <c:pt idx="14">
                    <c:v>0.00296273147243793</c:v>
                  </c:pt>
                  <c:pt idx="15">
                    <c:v>0.00260341655863271</c:v>
                  </c:pt>
                  <c:pt idx="16">
                    <c:v>0.0017638342073764</c:v>
                  </c:pt>
                  <c:pt idx="17">
                    <c:v>0.00251661147842117</c:v>
                  </c:pt>
                  <c:pt idx="18">
                    <c:v>0.00384418753155725</c:v>
                  </c:pt>
                  <c:pt idx="19">
                    <c:v>0.000999999999995874</c:v>
                  </c:pt>
                  <c:pt idx="20">
                    <c:v>0.00088191710370787</c:v>
                  </c:pt>
                  <c:pt idx="21">
                    <c:v>0.000999999999995874</c:v>
                  </c:pt>
                  <c:pt idx="22">
                    <c:v>0.00115470053837182</c:v>
                  </c:pt>
                  <c:pt idx="23">
                    <c:v>0.00145296631451322</c:v>
                  </c:pt>
                  <c:pt idx="24">
                    <c:v>0.00145296631450686</c:v>
                  </c:pt>
                  <c:pt idx="25">
                    <c:v>0.00185592145427179</c:v>
                  </c:pt>
                  <c:pt idx="26">
                    <c:v>0.00176383420736853</c:v>
                  </c:pt>
                  <c:pt idx="27">
                    <c:v>0.00230940107675966</c:v>
                  </c:pt>
                  <c:pt idx="28">
                    <c:v>0.00272845092395489</c:v>
                  </c:pt>
                  <c:pt idx="29">
                    <c:v>0.00218581284143439</c:v>
                  </c:pt>
                  <c:pt idx="30">
                    <c:v>0.00264575131106416</c:v>
                  </c:pt>
                  <c:pt idx="31">
                    <c:v>0.00218581284143439</c:v>
                  </c:pt>
                  <c:pt idx="32">
                    <c:v>0.00317979733805759</c:v>
                  </c:pt>
                  <c:pt idx="33">
                    <c:v>0.00240370085031181</c:v>
                  </c:pt>
                  <c:pt idx="34">
                    <c:v>0.00305505046330542</c:v>
                  </c:pt>
                  <c:pt idx="35">
                    <c:v>0.00305505046330845</c:v>
                  </c:pt>
                  <c:pt idx="36">
                    <c:v>0.00284800124843681</c:v>
                  </c:pt>
                  <c:pt idx="37">
                    <c:v>0.00233333333332987</c:v>
                  </c:pt>
                  <c:pt idx="38">
                    <c:v>0.00296273147244261</c:v>
                  </c:pt>
                  <c:pt idx="39">
                    <c:v>0.00317979733805177</c:v>
                  </c:pt>
                  <c:pt idx="40">
                    <c:v>0.0039299420408521</c:v>
                  </c:pt>
                  <c:pt idx="41">
                    <c:v>0.00404145188432597</c:v>
                  </c:pt>
                  <c:pt idx="42">
                    <c:v>0.00409606857581425</c:v>
                  </c:pt>
                  <c:pt idx="43">
                    <c:v>0.00416333199893435</c:v>
                  </c:pt>
                  <c:pt idx="44">
                    <c:v>0.00409606857581651</c:v>
                  </c:pt>
                  <c:pt idx="45">
                    <c:v>0.00409606857581651</c:v>
                  </c:pt>
                  <c:pt idx="46">
                    <c:v>0.00346410161513414</c:v>
                  </c:pt>
                  <c:pt idx="47">
                    <c:v>0.00317979733805177</c:v>
                  </c:pt>
                  <c:pt idx="48">
                    <c:v>0.00321455025366736</c:v>
                  </c:pt>
                  <c:pt idx="49">
                    <c:v>0.00433333333333301</c:v>
                  </c:pt>
                  <c:pt idx="50">
                    <c:v>0.00375647588985809</c:v>
                  </c:pt>
                  <c:pt idx="51">
                    <c:v>0.00433333333333087</c:v>
                  </c:pt>
                  <c:pt idx="52">
                    <c:v>0.00404145188432368</c:v>
                  </c:pt>
                  <c:pt idx="53">
                    <c:v>0.00404145188432368</c:v>
                  </c:pt>
                  <c:pt idx="54">
                    <c:v>0.00435889894353967</c:v>
                  </c:pt>
                  <c:pt idx="55">
                    <c:v>0.00463081466314592</c:v>
                  </c:pt>
                  <c:pt idx="56">
                    <c:v>0.00435889894354179</c:v>
                  </c:pt>
                  <c:pt idx="57">
                    <c:v>0.00440958551843864</c:v>
                  </c:pt>
                  <c:pt idx="58">
                    <c:v>0.00409606857581425</c:v>
                  </c:pt>
                  <c:pt idx="59">
                    <c:v>0.00435889894354179</c:v>
                  </c:pt>
                  <c:pt idx="60">
                    <c:v>0.00405517502019932</c:v>
                  </c:pt>
                  <c:pt idx="61">
                    <c:v>0.00416333199893657</c:v>
                  </c:pt>
                  <c:pt idx="62">
                    <c:v>0.00435889894354391</c:v>
                  </c:pt>
                  <c:pt idx="63">
                    <c:v>0.0044845413490244</c:v>
                  </c:pt>
                  <c:pt idx="64">
                    <c:v>0.00425571511160735</c:v>
                  </c:pt>
                  <c:pt idx="65">
                    <c:v>0.00384418753154883</c:v>
                  </c:pt>
                  <c:pt idx="66">
                    <c:v>0.00404145188432597</c:v>
                  </c:pt>
                  <c:pt idx="67">
                    <c:v>0.00417665469538006</c:v>
                  </c:pt>
                  <c:pt idx="68">
                    <c:v>0.00392994204084504</c:v>
                  </c:pt>
                  <c:pt idx="69">
                    <c:v>0.00499999999999972</c:v>
                  </c:pt>
                  <c:pt idx="70">
                    <c:v>0.00417665469537784</c:v>
                  </c:pt>
                  <c:pt idx="71">
                    <c:v>0.00450924975282412</c:v>
                  </c:pt>
                  <c:pt idx="72">
                    <c:v>0.00260341655863626</c:v>
                  </c:pt>
                  <c:pt idx="73">
                    <c:v>0.00491030662088378</c:v>
                  </c:pt>
                  <c:pt idx="74">
                    <c:v>0.004841946348782</c:v>
                  </c:pt>
                  <c:pt idx="75">
                    <c:v>0.00536449231314091</c:v>
                  </c:pt>
                  <c:pt idx="76">
                    <c:v>0.00635959467611373</c:v>
                  </c:pt>
                  <c:pt idx="77">
                    <c:v>0.00633333333333041</c:v>
                  </c:pt>
                  <c:pt idx="78">
                    <c:v>0.00648930744464693</c:v>
                  </c:pt>
                  <c:pt idx="79">
                    <c:v>0.00751295177972234</c:v>
                  </c:pt>
                  <c:pt idx="80">
                    <c:v>0.00929157324317674</c:v>
                  </c:pt>
                  <c:pt idx="81">
                    <c:v>0.00898764584181077</c:v>
                  </c:pt>
                </c:numCache>
              </c:numRef>
            </c:minus>
          </c:errBars>
          <c:xVal>
            <c:numRef>
              <c:f>Sheet1!$A$7:$A$88</c:f>
            </c:numRef>
          </c:xVal>
          <c:yVal>
            <c:numRef>
              <c:f>Sheet1!$T$7:$T$88</c:f>
            </c:numRef>
          </c:yVal>
        </c:ser>
        <c:ser>
          <c:idx val="11"/>
          <c:order val="11"/>
          <c:tx>
            <c:strRef>
              <c:f>"LB 10˚C"</c:f>
            </c:strRef>
          </c:tx>
          <c:marker>
            <c:symbol val="none"/>
          </c:marker>
          <c:errBars>
            <c:errDir val="y"/>
            <c:errBarType val="both"/>
            <c:errValType val="cust"/>
            <c:plus>
              <c:numRef>
                <c:f>Sheet1!$X$7:$X$60</c:f>
                <c:numCache>
                  <c:formatCode>General</c:formatCode>
                  <c:ptCount val="54"/>
                  <c:pt idx="0">
                    <c:v>0.00232289331079439</c:v>
                  </c:pt>
                  <c:pt idx="1">
                    <c:v>0.00451848057057531</c:v>
                  </c:pt>
                  <c:pt idx="2">
                    <c:v>0.00548482755730145</c:v>
                  </c:pt>
                  <c:pt idx="3">
                    <c:v>0.00564210362660359</c:v>
                  </c:pt>
                  <c:pt idx="4">
                    <c:v>0.00559761854124889</c:v>
                  </c:pt>
                  <c:pt idx="5">
                    <c:v>0.0158764763093074</c:v>
                  </c:pt>
                  <c:pt idx="6">
                    <c:v>0.00295451631687264</c:v>
                  </c:pt>
                  <c:pt idx="7">
                    <c:v>0.00318852107828483</c:v>
                  </c:pt>
                  <c:pt idx="8">
                    <c:v>0.00254950975679639</c:v>
                  </c:pt>
                  <c:pt idx="9">
                    <c:v>0.00280995255001456</c:v>
                  </c:pt>
                  <c:pt idx="10">
                    <c:v>0.00249582985531199</c:v>
                  </c:pt>
                  <c:pt idx="11">
                    <c:v>0.00394757309410901</c:v>
                  </c:pt>
                  <c:pt idx="12">
                    <c:v>0.00352077169571293</c:v>
                  </c:pt>
                  <c:pt idx="13">
                    <c:v>0.00306526235962492</c:v>
                  </c:pt>
                  <c:pt idx="14">
                    <c:v>0.00387298334620742</c:v>
                  </c:pt>
                  <c:pt idx="15">
                    <c:v>0.00332603367391252</c:v>
                  </c:pt>
                  <c:pt idx="16">
                    <c:v>0.00306526235962491</c:v>
                  </c:pt>
                  <c:pt idx="17">
                    <c:v>0.0032274861218395</c:v>
                  </c:pt>
                  <c:pt idx="18">
                    <c:v>0.00347610893576903</c:v>
                  </c:pt>
                  <c:pt idx="19">
                    <c:v>0.00286865241300975</c:v>
                  </c:pt>
                  <c:pt idx="20">
                    <c:v>0.00314576434802947</c:v>
                  </c:pt>
                  <c:pt idx="21">
                    <c:v>0.00377215676591877</c:v>
                  </c:pt>
                  <c:pt idx="22">
                    <c:v>0.00390245649132265</c:v>
                  </c:pt>
                  <c:pt idx="23">
                    <c:v>0.00409013039726934</c:v>
                  </c:pt>
                  <c:pt idx="24">
                    <c:v>0.00473242362150021</c:v>
                  </c:pt>
                  <c:pt idx="25">
                    <c:v>0.00442295150323865</c:v>
                  </c:pt>
                  <c:pt idx="26">
                    <c:v>0.00566237582645308</c:v>
                  </c:pt>
                  <c:pt idx="27">
                    <c:v>0.0059773879468099</c:v>
                  </c:pt>
                  <c:pt idx="28">
                    <c:v>0.00647269907637701</c:v>
                  </c:pt>
                  <c:pt idx="29">
                    <c:v>0.00611521326965224</c:v>
                  </c:pt>
                  <c:pt idx="30">
                    <c:v>0.0072614851557149</c:v>
                  </c:pt>
                  <c:pt idx="31">
                    <c:v>0.0076308038021344</c:v>
                  </c:pt>
                  <c:pt idx="32">
                    <c:v>0.00780491298264589</c:v>
                  </c:pt>
                  <c:pt idx="33">
                    <c:v>0.00873093160359529</c:v>
                  </c:pt>
                  <c:pt idx="34">
                    <c:v>0.0100871205009159</c:v>
                  </c:pt>
                  <c:pt idx="35">
                    <c:v>0.0108050913924862</c:v>
                  </c:pt>
                  <c:pt idx="36">
                    <c:v>0.010965856099731</c:v>
                  </c:pt>
                  <c:pt idx="37">
                    <c:v>0.00785811682275022</c:v>
                  </c:pt>
                  <c:pt idx="38">
                    <c:v>0.00726148515571586</c:v>
                  </c:pt>
                  <c:pt idx="39">
                    <c:v>0.00828653526310371</c:v>
                  </c:pt>
                  <c:pt idx="40">
                    <c:v>0.0104003205078819</c:v>
                  </c:pt>
                  <c:pt idx="41">
                    <c:v>0.0112129017951047</c:v>
                  </c:pt>
                  <c:pt idx="42">
                    <c:v>0.0138383525030971</c:v>
                  </c:pt>
                  <c:pt idx="43">
                    <c:v>0.0152171777935346</c:v>
                  </c:pt>
                  <c:pt idx="44">
                    <c:v>0.0155777619273973</c:v>
                  </c:pt>
                  <c:pt idx="45">
                    <c:v>0.0178062489031239</c:v>
                  </c:pt>
                  <c:pt idx="46">
                    <c:v>0.0196934845401556</c:v>
                  </c:pt>
                  <c:pt idx="47">
                    <c:v>0.019370832885208</c:v>
                  </c:pt>
                  <c:pt idx="48">
                    <c:v>0.0205223455449585</c:v>
                  </c:pt>
                  <c:pt idx="49">
                    <c:v>0.0206256313034695</c:v>
                  </c:pt>
                  <c:pt idx="50">
                    <c:v>0.0195554766412543</c:v>
                  </c:pt>
                  <c:pt idx="51">
                    <c:v>0.0198368344248767</c:v>
                  </c:pt>
                  <c:pt idx="52">
                    <c:v>0.022466178283515</c:v>
                  </c:pt>
                  <c:pt idx="53">
                    <c:v>0.0233037014227347</c:v>
                  </c:pt>
                </c:numCache>
              </c:numRef>
            </c:plus>
            <c:minus>
              <c:numRef>
                <c:f>Sheet1!$X$7:$X$60</c:f>
                <c:numCache>
                  <c:formatCode>General</c:formatCode>
                  <c:ptCount val="54"/>
                  <c:pt idx="0">
                    <c:v>0.00232289331079439</c:v>
                  </c:pt>
                  <c:pt idx="1">
                    <c:v>0.00451848057057531</c:v>
                  </c:pt>
                  <c:pt idx="2">
                    <c:v>0.00548482755730145</c:v>
                  </c:pt>
                  <c:pt idx="3">
                    <c:v>0.00564210362660359</c:v>
                  </c:pt>
                  <c:pt idx="4">
                    <c:v>0.00559761854124889</c:v>
                  </c:pt>
                  <c:pt idx="5">
                    <c:v>0.0158764763093074</c:v>
                  </c:pt>
                  <c:pt idx="6">
                    <c:v>0.00295451631687264</c:v>
                  </c:pt>
                  <c:pt idx="7">
                    <c:v>0.00318852107828483</c:v>
                  </c:pt>
                  <c:pt idx="8">
                    <c:v>0.00254950975679639</c:v>
                  </c:pt>
                  <c:pt idx="9">
                    <c:v>0.00280995255001456</c:v>
                  </c:pt>
                  <c:pt idx="10">
                    <c:v>0.00249582985531199</c:v>
                  </c:pt>
                  <c:pt idx="11">
                    <c:v>0.00394757309410901</c:v>
                  </c:pt>
                  <c:pt idx="12">
                    <c:v>0.00352077169571293</c:v>
                  </c:pt>
                  <c:pt idx="13">
                    <c:v>0.00306526235962492</c:v>
                  </c:pt>
                  <c:pt idx="14">
                    <c:v>0.00387298334620742</c:v>
                  </c:pt>
                  <c:pt idx="15">
                    <c:v>0.00332603367391252</c:v>
                  </c:pt>
                  <c:pt idx="16">
                    <c:v>0.00306526235962491</c:v>
                  </c:pt>
                  <c:pt idx="17">
                    <c:v>0.0032274861218395</c:v>
                  </c:pt>
                  <c:pt idx="18">
                    <c:v>0.00347610893576903</c:v>
                  </c:pt>
                  <c:pt idx="19">
                    <c:v>0.00286865241300975</c:v>
                  </c:pt>
                  <c:pt idx="20">
                    <c:v>0.00314576434802947</c:v>
                  </c:pt>
                  <c:pt idx="21">
                    <c:v>0.00377215676591877</c:v>
                  </c:pt>
                  <c:pt idx="22">
                    <c:v>0.00390245649132265</c:v>
                  </c:pt>
                  <c:pt idx="23">
                    <c:v>0.00409013039726934</c:v>
                  </c:pt>
                  <c:pt idx="24">
                    <c:v>0.00473242362150021</c:v>
                  </c:pt>
                  <c:pt idx="25">
                    <c:v>0.00442295150323865</c:v>
                  </c:pt>
                  <c:pt idx="26">
                    <c:v>0.00566237582645308</c:v>
                  </c:pt>
                  <c:pt idx="27">
                    <c:v>0.0059773879468099</c:v>
                  </c:pt>
                  <c:pt idx="28">
                    <c:v>0.00647269907637701</c:v>
                  </c:pt>
                  <c:pt idx="29">
                    <c:v>0.00611521326965224</c:v>
                  </c:pt>
                  <c:pt idx="30">
                    <c:v>0.0072614851557149</c:v>
                  </c:pt>
                  <c:pt idx="31">
                    <c:v>0.0076308038021344</c:v>
                  </c:pt>
                  <c:pt idx="32">
                    <c:v>0.00780491298264589</c:v>
                  </c:pt>
                  <c:pt idx="33">
                    <c:v>0.00873093160359529</c:v>
                  </c:pt>
                  <c:pt idx="34">
                    <c:v>0.0100871205009159</c:v>
                  </c:pt>
                  <c:pt idx="35">
                    <c:v>0.0108050913924862</c:v>
                  </c:pt>
                  <c:pt idx="36">
                    <c:v>0.010965856099731</c:v>
                  </c:pt>
                  <c:pt idx="37">
                    <c:v>0.00785811682275022</c:v>
                  </c:pt>
                  <c:pt idx="38">
                    <c:v>0.00726148515571586</c:v>
                  </c:pt>
                  <c:pt idx="39">
                    <c:v>0.00828653526310371</c:v>
                  </c:pt>
                  <c:pt idx="40">
                    <c:v>0.0104003205078819</c:v>
                  </c:pt>
                  <c:pt idx="41">
                    <c:v>0.0112129017951047</c:v>
                  </c:pt>
                  <c:pt idx="42">
                    <c:v>0.0138383525030971</c:v>
                  </c:pt>
                  <c:pt idx="43">
                    <c:v>0.0152171777935346</c:v>
                  </c:pt>
                  <c:pt idx="44">
                    <c:v>0.0155777619273973</c:v>
                  </c:pt>
                  <c:pt idx="45">
                    <c:v>0.0178062489031239</c:v>
                  </c:pt>
                  <c:pt idx="46">
                    <c:v>0.0196934845401556</c:v>
                  </c:pt>
                  <c:pt idx="47">
                    <c:v>0.019370832885208</c:v>
                  </c:pt>
                  <c:pt idx="48">
                    <c:v>0.0205223455449585</c:v>
                  </c:pt>
                  <c:pt idx="49">
                    <c:v>0.0206256313034695</c:v>
                  </c:pt>
                  <c:pt idx="50">
                    <c:v>0.0195554766412543</c:v>
                  </c:pt>
                  <c:pt idx="51">
                    <c:v>0.0198368344248767</c:v>
                  </c:pt>
                  <c:pt idx="52">
                    <c:v>0.022466178283515</c:v>
                  </c:pt>
                  <c:pt idx="53">
                    <c:v>0.0233037014227347</c:v>
                  </c:pt>
                </c:numCache>
              </c:numRef>
            </c:minus>
          </c:errBars>
          <c:xVal>
            <c:numRef>
              <c:f>Sheet1!$A$7:$A$88</c:f>
            </c:numRef>
          </c:xVal>
          <c:yVal>
            <c:numRef>
              <c:f>Sheet1!$W$7:$W$60</c:f>
            </c:numRef>
          </c:yVal>
        </c:ser>
        <c:ser>
          <c:idx val="12"/>
          <c:order val="12"/>
          <c:tx>
            <c:strRef>
              <c:f>"LB 15 ˚C"</c:f>
            </c:strRef>
          </c:tx>
          <c:marker>
            <c:symbol val="none"/>
          </c:marker>
          <c:errBars>
            <c:errDir val="y"/>
            <c:errBarType val="both"/>
            <c:errValType val="cust"/>
            <c:plus>
              <c:numRef>
                <c:f>Sheet1!$AG$7:$AG$56</c:f>
                <c:numCache>
                  <c:formatCode>General</c:formatCode>
                  <c:ptCount val="50"/>
                  <c:pt idx="0">
                    <c:v>0.00306865877325366</c:v>
                  </c:pt>
                  <c:pt idx="1">
                    <c:v>0.00654471797202395</c:v>
                  </c:pt>
                  <c:pt idx="2">
                    <c:v>0.00773923984208612</c:v>
                  </c:pt>
                  <c:pt idx="3">
                    <c:v>0.000866025403784444</c:v>
                  </c:pt>
                  <c:pt idx="4">
                    <c:v>0.00285773803324703</c:v>
                  </c:pt>
                  <c:pt idx="5">
                    <c:v>0.0025617376914899</c:v>
                  </c:pt>
                  <c:pt idx="6">
                    <c:v>0.00238047614284761</c:v>
                  </c:pt>
                  <c:pt idx="7">
                    <c:v>0.00273861278752582</c:v>
                  </c:pt>
                  <c:pt idx="8">
                    <c:v>0.00249582985531199</c:v>
                  </c:pt>
                  <c:pt idx="9">
                    <c:v>0.00241522945769822</c:v>
                  </c:pt>
                  <c:pt idx="10">
                    <c:v>0.00246221445044901</c:v>
                  </c:pt>
                  <c:pt idx="11">
                    <c:v>0.00241522945769825</c:v>
                  </c:pt>
                  <c:pt idx="12">
                    <c:v>0.0020207259421637</c:v>
                  </c:pt>
                  <c:pt idx="13">
                    <c:v>0.00227303028283097</c:v>
                  </c:pt>
                  <c:pt idx="14">
                    <c:v>0.00195789002074521</c:v>
                  </c:pt>
                  <c:pt idx="15">
                    <c:v>0.00188745860881771</c:v>
                  </c:pt>
                  <c:pt idx="16">
                    <c:v>0.00349702254305956</c:v>
                  </c:pt>
                  <c:pt idx="17">
                    <c:v>0.00294392028877585</c:v>
                  </c:pt>
                  <c:pt idx="18">
                    <c:v>0.00347610893576911</c:v>
                  </c:pt>
                  <c:pt idx="19">
                    <c:v>0.00363719214046601</c:v>
                  </c:pt>
                  <c:pt idx="20">
                    <c:v>0.00476095228569518</c:v>
                  </c:pt>
                  <c:pt idx="21">
                    <c:v>0.00545244593431823</c:v>
                  </c:pt>
                  <c:pt idx="22">
                    <c:v>0.00554338945652024</c:v>
                  </c:pt>
                  <c:pt idx="23">
                    <c:v>0.01053169818532</c:v>
                  </c:pt>
                  <c:pt idx="24">
                    <c:v>0.0235035458317822</c:v>
                  </c:pt>
                  <c:pt idx="25">
                    <c:v>0.0296096127409101</c:v>
                  </c:pt>
                  <c:pt idx="26">
                    <c:v>0.037319286792042</c:v>
                  </c:pt>
                  <c:pt idx="27">
                    <c:v>0.0459292934846593</c:v>
                  </c:pt>
                  <c:pt idx="28">
                    <c:v>0.0539729870706942</c:v>
                  </c:pt>
                  <c:pt idx="29">
                    <c:v>0.0626795753548685</c:v>
                  </c:pt>
                  <c:pt idx="30">
                    <c:v>0.0730095598763157</c:v>
                  </c:pt>
                  <c:pt idx="31">
                    <c:v>0.080676695313248</c:v>
                  </c:pt>
                  <c:pt idx="32">
                    <c:v>0.0883443782403085</c:v>
                  </c:pt>
                  <c:pt idx="33">
                    <c:v>0.100707497238289</c:v>
                  </c:pt>
                  <c:pt idx="34">
                    <c:v>0.104988392215521</c:v>
                  </c:pt>
                  <c:pt idx="35">
                    <c:v>0.106210875149393</c:v>
                  </c:pt>
                  <c:pt idx="36">
                    <c:v>0.108306182495122</c:v>
                  </c:pt>
                  <c:pt idx="37">
                    <c:v>0.111554545701494</c:v>
                  </c:pt>
                  <c:pt idx="38">
                    <c:v>0.114383856669841</c:v>
                  </c:pt>
                  <c:pt idx="39">
                    <c:v>0.117606246291031</c:v>
                  </c:pt>
                  <c:pt idx="40">
                    <c:v>0.119105957729522</c:v>
                  </c:pt>
                  <c:pt idx="41">
                    <c:v>0.122187356138023</c:v>
                  </c:pt>
                  <c:pt idx="42">
                    <c:v>0.120620876440744</c:v>
                  </c:pt>
                  <c:pt idx="43">
                    <c:v>0.123674977258943</c:v>
                  </c:pt>
                  <c:pt idx="44">
                    <c:v>0.127439119451865</c:v>
                  </c:pt>
                  <c:pt idx="45">
                    <c:v>0.125768553965873</c:v>
                  </c:pt>
                  <c:pt idx="46">
                    <c:v>0.127541169823708</c:v>
                  </c:pt>
                  <c:pt idx="47">
                    <c:v>0.13027367027403</c:v>
                  </c:pt>
                  <c:pt idx="48">
                    <c:v>0.131274759569386</c:v>
                  </c:pt>
                  <c:pt idx="49">
                    <c:v>0.13642725473062</c:v>
                  </c:pt>
                </c:numCache>
              </c:numRef>
            </c:plus>
            <c:minus>
              <c:numRef>
                <c:f>Sheet1!$AG$7:$AG$56</c:f>
                <c:numCache>
                  <c:formatCode>General</c:formatCode>
                  <c:ptCount val="50"/>
                  <c:pt idx="0">
                    <c:v>0.00306865877325366</c:v>
                  </c:pt>
                  <c:pt idx="1">
                    <c:v>0.00654471797202395</c:v>
                  </c:pt>
                  <c:pt idx="2">
                    <c:v>0.00773923984208612</c:v>
                  </c:pt>
                  <c:pt idx="3">
                    <c:v>0.000866025403784444</c:v>
                  </c:pt>
                  <c:pt idx="4">
                    <c:v>0.00285773803324703</c:v>
                  </c:pt>
                  <c:pt idx="5">
                    <c:v>0.0025617376914899</c:v>
                  </c:pt>
                  <c:pt idx="6">
                    <c:v>0.00238047614284761</c:v>
                  </c:pt>
                  <c:pt idx="7">
                    <c:v>0.00273861278752582</c:v>
                  </c:pt>
                  <c:pt idx="8">
                    <c:v>0.00249582985531199</c:v>
                  </c:pt>
                  <c:pt idx="9">
                    <c:v>0.00241522945769822</c:v>
                  </c:pt>
                  <c:pt idx="10">
                    <c:v>0.00246221445044901</c:v>
                  </c:pt>
                  <c:pt idx="11">
                    <c:v>0.00241522945769825</c:v>
                  </c:pt>
                  <c:pt idx="12">
                    <c:v>0.0020207259421637</c:v>
                  </c:pt>
                  <c:pt idx="13">
                    <c:v>0.00227303028283097</c:v>
                  </c:pt>
                  <c:pt idx="14">
                    <c:v>0.00195789002074521</c:v>
                  </c:pt>
                  <c:pt idx="15">
                    <c:v>0.00188745860881771</c:v>
                  </c:pt>
                  <c:pt idx="16">
                    <c:v>0.00349702254305956</c:v>
                  </c:pt>
                  <c:pt idx="17">
                    <c:v>0.00294392028877585</c:v>
                  </c:pt>
                  <c:pt idx="18">
                    <c:v>0.00347610893576911</c:v>
                  </c:pt>
                  <c:pt idx="19">
                    <c:v>0.00363719214046601</c:v>
                  </c:pt>
                  <c:pt idx="20">
                    <c:v>0.00476095228569518</c:v>
                  </c:pt>
                  <c:pt idx="21">
                    <c:v>0.00545244593431823</c:v>
                  </c:pt>
                  <c:pt idx="22">
                    <c:v>0.00554338945652024</c:v>
                  </c:pt>
                  <c:pt idx="23">
                    <c:v>0.01053169818532</c:v>
                  </c:pt>
                  <c:pt idx="24">
                    <c:v>0.0235035458317822</c:v>
                  </c:pt>
                  <c:pt idx="25">
                    <c:v>0.0296096127409101</c:v>
                  </c:pt>
                  <c:pt idx="26">
                    <c:v>0.037319286792042</c:v>
                  </c:pt>
                  <c:pt idx="27">
                    <c:v>0.0459292934846593</c:v>
                  </c:pt>
                  <c:pt idx="28">
                    <c:v>0.0539729870706942</c:v>
                  </c:pt>
                  <c:pt idx="29">
                    <c:v>0.0626795753548685</c:v>
                  </c:pt>
                  <c:pt idx="30">
                    <c:v>0.0730095598763157</c:v>
                  </c:pt>
                  <c:pt idx="31">
                    <c:v>0.080676695313248</c:v>
                  </c:pt>
                  <c:pt idx="32">
                    <c:v>0.0883443782403085</c:v>
                  </c:pt>
                  <c:pt idx="33">
                    <c:v>0.100707497238289</c:v>
                  </c:pt>
                  <c:pt idx="34">
                    <c:v>0.104988392215521</c:v>
                  </c:pt>
                  <c:pt idx="35">
                    <c:v>0.106210875149393</c:v>
                  </c:pt>
                  <c:pt idx="36">
                    <c:v>0.108306182495122</c:v>
                  </c:pt>
                  <c:pt idx="37">
                    <c:v>0.111554545701494</c:v>
                  </c:pt>
                  <c:pt idx="38">
                    <c:v>0.114383856669841</c:v>
                  </c:pt>
                  <c:pt idx="39">
                    <c:v>0.117606246291031</c:v>
                  </c:pt>
                  <c:pt idx="40">
                    <c:v>0.119105957729522</c:v>
                  </c:pt>
                  <c:pt idx="41">
                    <c:v>0.122187356138023</c:v>
                  </c:pt>
                  <c:pt idx="42">
                    <c:v>0.120620876440744</c:v>
                  </c:pt>
                  <c:pt idx="43">
                    <c:v>0.123674977258943</c:v>
                  </c:pt>
                  <c:pt idx="44">
                    <c:v>0.127439119451865</c:v>
                  </c:pt>
                  <c:pt idx="45">
                    <c:v>0.125768553965873</c:v>
                  </c:pt>
                  <c:pt idx="46">
                    <c:v>0.127541169823708</c:v>
                  </c:pt>
                  <c:pt idx="47">
                    <c:v>0.13027367027403</c:v>
                  </c:pt>
                  <c:pt idx="48">
                    <c:v>0.131274759569386</c:v>
                  </c:pt>
                  <c:pt idx="49">
                    <c:v>0.13642725473062</c:v>
                  </c:pt>
                </c:numCache>
              </c:numRef>
            </c:minus>
          </c:errBars>
          <c:xVal>
            <c:numRef>
              <c:f>Sheet1!$A$7:$A$88</c:f>
            </c:numRef>
          </c:xVal>
          <c:yVal>
            <c:numRef>
              <c:f>Sheet1!$AF$7:$AF$56</c:f>
            </c:numRef>
          </c:yVal>
        </c:ser>
        <c:ser>
          <c:idx val="13"/>
          <c:order val="13"/>
          <c:tx>
            <c:strRef>
              <c:f>"LB 20˚C"</c:f>
            </c:strRef>
          </c:tx>
          <c:marker>
            <c:symbol val="none"/>
          </c:marker>
          <c:errBars>
            <c:errDir val="y"/>
            <c:errBarType val="both"/>
            <c:errValType val="cust"/>
            <c:plus>
              <c:numRef>
                <c:f>Sheet1!$AD$7:$AD$68</c:f>
                <c:numCache>
                  <c:formatCode>General</c:formatCode>
                  <c:ptCount val="62"/>
                  <c:pt idx="0">
                    <c:v>0.00279880927062445</c:v>
                  </c:pt>
                  <c:pt idx="1">
                    <c:v>0.003523729085311</c:v>
                  </c:pt>
                  <c:pt idx="2">
                    <c:v>0.00289755644178562</c:v>
                  </c:pt>
                  <c:pt idx="3">
                    <c:v>0.00287228132326901</c:v>
                  </c:pt>
                  <c:pt idx="4">
                    <c:v>0.00267706306736817</c:v>
                  </c:pt>
                  <c:pt idx="5">
                    <c:v>0.00286865241300975</c:v>
                  </c:pt>
                  <c:pt idx="6">
                    <c:v>0.00314576434802948</c:v>
                  </c:pt>
                  <c:pt idx="7">
                    <c:v>0.00308220700148449</c:v>
                  </c:pt>
                  <c:pt idx="8">
                    <c:v>0.00290114919758822</c:v>
                  </c:pt>
                  <c:pt idx="9">
                    <c:v>0.0031721443851124</c:v>
                  </c:pt>
                  <c:pt idx="10">
                    <c:v>0.00311916121203551</c:v>
                  </c:pt>
                  <c:pt idx="11">
                    <c:v>0.00352077169571289</c:v>
                  </c:pt>
                  <c:pt idx="12">
                    <c:v>0.00342478709800569</c:v>
                  </c:pt>
                  <c:pt idx="13">
                    <c:v>0.00405174859371443</c:v>
                  </c:pt>
                  <c:pt idx="14">
                    <c:v>0.00411045415171272</c:v>
                  </c:pt>
                  <c:pt idx="15">
                    <c:v>0.0045711960506341</c:v>
                  </c:pt>
                  <c:pt idx="16">
                    <c:v>0.00480234317807409</c:v>
                  </c:pt>
                  <c:pt idx="17">
                    <c:v>0.00511533641774078</c:v>
                  </c:pt>
                  <c:pt idx="18">
                    <c:v>0.00531507290636672</c:v>
                  </c:pt>
                  <c:pt idx="19">
                    <c:v>0.00471478171993888</c:v>
                  </c:pt>
                  <c:pt idx="20">
                    <c:v>0.00306526235962334</c:v>
                  </c:pt>
                  <c:pt idx="21">
                    <c:v>0.00246221445045202</c:v>
                  </c:pt>
                  <c:pt idx="22">
                    <c:v>0.00402077936060522</c:v>
                  </c:pt>
                  <c:pt idx="23">
                    <c:v>0.00246221445045202</c:v>
                  </c:pt>
                  <c:pt idx="24">
                    <c:v>0.00271952814534974</c:v>
                  </c:pt>
                  <c:pt idx="25">
                    <c:v>0.00349702254305791</c:v>
                  </c:pt>
                  <c:pt idx="26">
                    <c:v>0.00440407008724026</c:v>
                  </c:pt>
                  <c:pt idx="27">
                    <c:v>0.00456435464587512</c:v>
                  </c:pt>
                  <c:pt idx="28">
                    <c:v>0.00483907704698769</c:v>
                  </c:pt>
                  <c:pt idx="29">
                    <c:v>0.00460072458061387</c:v>
                  </c:pt>
                  <c:pt idx="30">
                    <c:v>0.00512347538297672</c:v>
                  </c:pt>
                  <c:pt idx="31">
                    <c:v>0.00543714079273172</c:v>
                  </c:pt>
                  <c:pt idx="32">
                    <c:v>0.00539289656245396</c:v>
                  </c:pt>
                  <c:pt idx="33">
                    <c:v>0.00577891281586237</c:v>
                  </c:pt>
                  <c:pt idx="34">
                    <c:v>0.00606045927852779</c:v>
                  </c:pt>
                  <c:pt idx="35">
                    <c:v>0.00567890834579802</c:v>
                  </c:pt>
                  <c:pt idx="36">
                    <c:v>0.00579331511312908</c:v>
                  </c:pt>
                  <c:pt idx="37">
                    <c:v>0.00543714079273342</c:v>
                  </c:pt>
                  <c:pt idx="38">
                    <c:v>0.00557337420240306</c:v>
                  </c:pt>
                  <c:pt idx="39">
                    <c:v>0.0053909646632146</c:v>
                  </c:pt>
                  <c:pt idx="40">
                    <c:v>0.00512347538298213</c:v>
                  </c:pt>
                  <c:pt idx="41">
                    <c:v>0.00512347538298213</c:v>
                  </c:pt>
                  <c:pt idx="42">
                    <c:v>0.00502286438863911</c:v>
                  </c:pt>
                  <c:pt idx="43">
                    <c:v>0.00432772072420062</c:v>
                  </c:pt>
                  <c:pt idx="44">
                    <c:v>0.00530722777603156</c:v>
                  </c:pt>
                  <c:pt idx="45">
                    <c:v>0.00512144185426826</c:v>
                  </c:pt>
                  <c:pt idx="46">
                    <c:v>0.00529740502510425</c:v>
                  </c:pt>
                  <c:pt idx="47">
                    <c:v>0.00520416499866816</c:v>
                  </c:pt>
                  <c:pt idx="48">
                    <c:v>0.00529740502510599</c:v>
                  </c:pt>
                  <c:pt idx="49">
                    <c:v>0.00547722557505102</c:v>
                  </c:pt>
                  <c:pt idx="50">
                    <c:v>0.00549810573440114</c:v>
                  </c:pt>
                  <c:pt idx="51">
                    <c:v>0.00542371336508795</c:v>
                  </c:pt>
                  <c:pt idx="52">
                    <c:v>0.00539096466321288</c:v>
                  </c:pt>
                  <c:pt idx="53">
                    <c:v>0.00551324163567203</c:v>
                  </c:pt>
                  <c:pt idx="54">
                    <c:v>0.00560505724026893</c:v>
                  </c:pt>
                  <c:pt idx="55">
                    <c:v>0.00589314573607488</c:v>
                  </c:pt>
                  <c:pt idx="56">
                    <c:v>0.00543714079273513</c:v>
                  </c:pt>
                  <c:pt idx="57">
                    <c:v>0.0057154760664937</c:v>
                  </c:pt>
                  <c:pt idx="58">
                    <c:v>0.00560505724026398</c:v>
                  </c:pt>
                  <c:pt idx="59">
                    <c:v>0.00545435605731571</c:v>
                  </c:pt>
                  <c:pt idx="60">
                    <c:v>0.00510514446416531</c:v>
                  </c:pt>
                  <c:pt idx="61">
                    <c:v>0.00526584909265717</c:v>
                  </c:pt>
                </c:numCache>
              </c:numRef>
            </c:plus>
            <c:minus>
              <c:numRef>
                <c:f>Sheet1!$AD$7:$AD$68</c:f>
                <c:numCache>
                  <c:formatCode>General</c:formatCode>
                  <c:ptCount val="62"/>
                  <c:pt idx="0">
                    <c:v>0.00279880927062445</c:v>
                  </c:pt>
                  <c:pt idx="1">
                    <c:v>0.003523729085311</c:v>
                  </c:pt>
                  <c:pt idx="2">
                    <c:v>0.00289755644178562</c:v>
                  </c:pt>
                  <c:pt idx="3">
                    <c:v>0.00287228132326901</c:v>
                  </c:pt>
                  <c:pt idx="4">
                    <c:v>0.00267706306736817</c:v>
                  </c:pt>
                  <c:pt idx="5">
                    <c:v>0.00286865241300975</c:v>
                  </c:pt>
                  <c:pt idx="6">
                    <c:v>0.00314576434802948</c:v>
                  </c:pt>
                  <c:pt idx="7">
                    <c:v>0.00308220700148449</c:v>
                  </c:pt>
                  <c:pt idx="8">
                    <c:v>0.00290114919758822</c:v>
                  </c:pt>
                  <c:pt idx="9">
                    <c:v>0.0031721443851124</c:v>
                  </c:pt>
                  <c:pt idx="10">
                    <c:v>0.00311916121203551</c:v>
                  </c:pt>
                  <c:pt idx="11">
                    <c:v>0.00352077169571289</c:v>
                  </c:pt>
                  <c:pt idx="12">
                    <c:v>0.00342478709800569</c:v>
                  </c:pt>
                  <c:pt idx="13">
                    <c:v>0.00405174859371443</c:v>
                  </c:pt>
                  <c:pt idx="14">
                    <c:v>0.00411045415171272</c:v>
                  </c:pt>
                  <c:pt idx="15">
                    <c:v>0.0045711960506341</c:v>
                  </c:pt>
                  <c:pt idx="16">
                    <c:v>0.00480234317807409</c:v>
                  </c:pt>
                  <c:pt idx="17">
                    <c:v>0.00511533641774078</c:v>
                  </c:pt>
                  <c:pt idx="18">
                    <c:v>0.00531507290636672</c:v>
                  </c:pt>
                  <c:pt idx="19">
                    <c:v>0.00471478171993888</c:v>
                  </c:pt>
                  <c:pt idx="20">
                    <c:v>0.00306526235962334</c:v>
                  </c:pt>
                  <c:pt idx="21">
                    <c:v>0.00246221445045202</c:v>
                  </c:pt>
                  <c:pt idx="22">
                    <c:v>0.00402077936060522</c:v>
                  </c:pt>
                  <c:pt idx="23">
                    <c:v>0.00246221445045202</c:v>
                  </c:pt>
                  <c:pt idx="24">
                    <c:v>0.00271952814534974</c:v>
                  </c:pt>
                  <c:pt idx="25">
                    <c:v>0.00349702254305791</c:v>
                  </c:pt>
                  <c:pt idx="26">
                    <c:v>0.00440407008724026</c:v>
                  </c:pt>
                  <c:pt idx="27">
                    <c:v>0.00456435464587512</c:v>
                  </c:pt>
                  <c:pt idx="28">
                    <c:v>0.00483907704698769</c:v>
                  </c:pt>
                  <c:pt idx="29">
                    <c:v>0.00460072458061387</c:v>
                  </c:pt>
                  <c:pt idx="30">
                    <c:v>0.00512347538297672</c:v>
                  </c:pt>
                  <c:pt idx="31">
                    <c:v>0.00543714079273172</c:v>
                  </c:pt>
                  <c:pt idx="32">
                    <c:v>0.00539289656245396</c:v>
                  </c:pt>
                  <c:pt idx="33">
                    <c:v>0.00577891281586237</c:v>
                  </c:pt>
                  <c:pt idx="34">
                    <c:v>0.00606045927852779</c:v>
                  </c:pt>
                  <c:pt idx="35">
                    <c:v>0.00567890834579802</c:v>
                  </c:pt>
                  <c:pt idx="36">
                    <c:v>0.00579331511312908</c:v>
                  </c:pt>
                  <c:pt idx="37">
                    <c:v>0.00543714079273342</c:v>
                  </c:pt>
                  <c:pt idx="38">
                    <c:v>0.00557337420240306</c:v>
                  </c:pt>
                  <c:pt idx="39">
                    <c:v>0.0053909646632146</c:v>
                  </c:pt>
                  <c:pt idx="40">
                    <c:v>0.00512347538298213</c:v>
                  </c:pt>
                  <c:pt idx="41">
                    <c:v>0.00512347538298213</c:v>
                  </c:pt>
                  <c:pt idx="42">
                    <c:v>0.00502286438863911</c:v>
                  </c:pt>
                  <c:pt idx="43">
                    <c:v>0.00432772072420062</c:v>
                  </c:pt>
                  <c:pt idx="44">
                    <c:v>0.00530722777603156</c:v>
                  </c:pt>
                  <c:pt idx="45">
                    <c:v>0.00512144185426826</c:v>
                  </c:pt>
                  <c:pt idx="46">
                    <c:v>0.00529740502510425</c:v>
                  </c:pt>
                  <c:pt idx="47">
                    <c:v>0.00520416499866816</c:v>
                  </c:pt>
                  <c:pt idx="48">
                    <c:v>0.00529740502510599</c:v>
                  </c:pt>
                  <c:pt idx="49">
                    <c:v>0.00547722557505102</c:v>
                  </c:pt>
                  <c:pt idx="50">
                    <c:v>0.00549810573440114</c:v>
                  </c:pt>
                  <c:pt idx="51">
                    <c:v>0.00542371336508795</c:v>
                  </c:pt>
                  <c:pt idx="52">
                    <c:v>0.00539096466321288</c:v>
                  </c:pt>
                  <c:pt idx="53">
                    <c:v>0.00551324163567203</c:v>
                  </c:pt>
                  <c:pt idx="54">
                    <c:v>0.00560505724026893</c:v>
                  </c:pt>
                  <c:pt idx="55">
                    <c:v>0.00589314573607488</c:v>
                  </c:pt>
                  <c:pt idx="56">
                    <c:v>0.00543714079273513</c:v>
                  </c:pt>
                  <c:pt idx="57">
                    <c:v>0.0057154760664937</c:v>
                  </c:pt>
                  <c:pt idx="58">
                    <c:v>0.00560505724026398</c:v>
                  </c:pt>
                  <c:pt idx="59">
                    <c:v>0.00545435605731571</c:v>
                  </c:pt>
                  <c:pt idx="60">
                    <c:v>0.00510514446416531</c:v>
                  </c:pt>
                  <c:pt idx="61">
                    <c:v>0.00526584909265717</c:v>
                  </c:pt>
                </c:numCache>
              </c:numRef>
            </c:minus>
          </c:errBars>
          <c:xVal>
            <c:numRef>
              <c:f>Sheet1!$A$7:$A$88</c:f>
            </c:numRef>
          </c:xVal>
          <c:yVal>
            <c:numRef>
              <c:f>Sheet1!$AC$7:$AC$68</c:f>
            </c:numRef>
          </c:yVal>
        </c:ser>
        <c:ser>
          <c:idx val="14"/>
          <c:order val="14"/>
          <c:tx>
            <c:strRef>
              <c:f>"LB 25˚C"</c:f>
            </c:strRef>
          </c:tx>
          <c:marker>
            <c:symbol val="none"/>
          </c:marker>
          <c:errBars>
            <c:errDir val="y"/>
            <c:errBarType val="both"/>
            <c:errValType val="cust"/>
            <c:plus>
              <c:numRef>
                <c:f>Sheet1!$AJ$7:$AJ$56</c:f>
                <c:numCache>
                  <c:formatCode>General</c:formatCode>
                  <c:ptCount val="50"/>
                  <c:pt idx="0">
                    <c:v>0.00491030662088542</c:v>
                  </c:pt>
                  <c:pt idx="1">
                    <c:v>0.00497772817435602</c:v>
                  </c:pt>
                  <c:pt idx="2">
                    <c:v>0.00463081466314993</c:v>
                  </c:pt>
                  <c:pt idx="3">
                    <c:v>0.00433333333333334</c:v>
                  </c:pt>
                  <c:pt idx="4">
                    <c:v>0.00404145188432738</c:v>
                  </c:pt>
                  <c:pt idx="5">
                    <c:v>0.00404145188432739</c:v>
                  </c:pt>
                  <c:pt idx="6">
                    <c:v>0.00404145188432738</c:v>
                  </c:pt>
                  <c:pt idx="7">
                    <c:v>0.00375647588986155</c:v>
                  </c:pt>
                  <c:pt idx="8">
                    <c:v>0.00348010216963686</c:v>
                  </c:pt>
                  <c:pt idx="9">
                    <c:v>0.00288675134594787</c:v>
                  </c:pt>
                  <c:pt idx="10">
                    <c:v>0.0026457513110646</c:v>
                  </c:pt>
                  <c:pt idx="11">
                    <c:v>0.00185592145427677</c:v>
                  </c:pt>
                  <c:pt idx="12">
                    <c:v>0.00202758751009852</c:v>
                  </c:pt>
                  <c:pt idx="13">
                    <c:v>0.00115470053838183</c:v>
                  </c:pt>
                  <c:pt idx="14">
                    <c:v>0.00202758751009738</c:v>
                  </c:pt>
                  <c:pt idx="15">
                    <c:v>0.00266666666666569</c:v>
                  </c:pt>
                  <c:pt idx="16">
                    <c:v>0.00284800124844168</c:v>
                  </c:pt>
                  <c:pt idx="17">
                    <c:v>0.00351188458428468</c:v>
                  </c:pt>
                  <c:pt idx="18">
                    <c:v>0.00351188458428205</c:v>
                  </c:pt>
                  <c:pt idx="19">
                    <c:v>0.0031797973380605</c:v>
                  </c:pt>
                  <c:pt idx="20">
                    <c:v>0.00284800124844006</c:v>
                  </c:pt>
                  <c:pt idx="21">
                    <c:v>0.00317979733805759</c:v>
                  </c:pt>
                  <c:pt idx="22">
                    <c:v>0.00321455025366161</c:v>
                  </c:pt>
                  <c:pt idx="23">
                    <c:v>0.00360555127546194</c:v>
                  </c:pt>
                  <c:pt idx="24">
                    <c:v>0.00371184290855354</c:v>
                  </c:pt>
                  <c:pt idx="25">
                    <c:v>0.00405517502019932</c:v>
                  </c:pt>
                  <c:pt idx="26">
                    <c:v>0.00384418753155605</c:v>
                  </c:pt>
                  <c:pt idx="27">
                    <c:v>0.00416333199893212</c:v>
                  </c:pt>
                  <c:pt idx="28">
                    <c:v>0.00435889894354179</c:v>
                  </c:pt>
                  <c:pt idx="29">
                    <c:v>0.00416333199892768</c:v>
                  </c:pt>
                  <c:pt idx="30">
                    <c:v>0.00466666666666768</c:v>
                  </c:pt>
                  <c:pt idx="31">
                    <c:v>0.00375647588986548</c:v>
                  </c:pt>
                  <c:pt idx="32">
                    <c:v>0.00348010216963549</c:v>
                  </c:pt>
                  <c:pt idx="33">
                    <c:v>0.00375647588985809</c:v>
                  </c:pt>
                  <c:pt idx="34">
                    <c:v>0.00384418753156086</c:v>
                  </c:pt>
                  <c:pt idx="35">
                    <c:v>0.00346410161513147</c:v>
                  </c:pt>
                  <c:pt idx="36">
                    <c:v>0.00321455025366449</c:v>
                  </c:pt>
                  <c:pt idx="37">
                    <c:v>0.00378593889719597</c:v>
                  </c:pt>
                  <c:pt idx="38">
                    <c:v>0.00346410161514216</c:v>
                  </c:pt>
                  <c:pt idx="39">
                    <c:v>0.00346410161513414</c:v>
                  </c:pt>
                  <c:pt idx="40">
                    <c:v>0.00375647588986548</c:v>
                  </c:pt>
                  <c:pt idx="41">
                    <c:v>0.00296273147243949</c:v>
                  </c:pt>
                  <c:pt idx="42">
                    <c:v>0.0040551750202016</c:v>
                  </c:pt>
                  <c:pt idx="43">
                    <c:v>0.00348010216963815</c:v>
                  </c:pt>
                  <c:pt idx="44">
                    <c:v>0.00288675134594476</c:v>
                  </c:pt>
                  <c:pt idx="45">
                    <c:v>0.00264575131107116</c:v>
                  </c:pt>
                  <c:pt idx="46">
                    <c:v>0.00290593262902326</c:v>
                  </c:pt>
                  <c:pt idx="47">
                    <c:v>0.00290593262902326</c:v>
                  </c:pt>
                  <c:pt idx="48">
                    <c:v>0.00348010216963815</c:v>
                  </c:pt>
                  <c:pt idx="49">
                    <c:v>0.00290593262903281</c:v>
                  </c:pt>
                </c:numCache>
              </c:numRef>
            </c:plus>
            <c:minus>
              <c:numRef>
                <c:f>Sheet1!$AJ$7:$AJ$56</c:f>
                <c:numCache>
                  <c:formatCode>General</c:formatCode>
                  <c:ptCount val="50"/>
                  <c:pt idx="0">
                    <c:v>0.00491030662088542</c:v>
                  </c:pt>
                  <c:pt idx="1">
                    <c:v>0.00497772817435602</c:v>
                  </c:pt>
                  <c:pt idx="2">
                    <c:v>0.00463081466314993</c:v>
                  </c:pt>
                  <c:pt idx="3">
                    <c:v>0.00433333333333334</c:v>
                  </c:pt>
                  <c:pt idx="4">
                    <c:v>0.00404145188432738</c:v>
                  </c:pt>
                  <c:pt idx="5">
                    <c:v>0.00404145188432739</c:v>
                  </c:pt>
                  <c:pt idx="6">
                    <c:v>0.00404145188432738</c:v>
                  </c:pt>
                  <c:pt idx="7">
                    <c:v>0.00375647588986155</c:v>
                  </c:pt>
                  <c:pt idx="8">
                    <c:v>0.00348010216963686</c:v>
                  </c:pt>
                  <c:pt idx="9">
                    <c:v>0.00288675134594787</c:v>
                  </c:pt>
                  <c:pt idx="10">
                    <c:v>0.0026457513110646</c:v>
                  </c:pt>
                  <c:pt idx="11">
                    <c:v>0.00185592145427677</c:v>
                  </c:pt>
                  <c:pt idx="12">
                    <c:v>0.00202758751009852</c:v>
                  </c:pt>
                  <c:pt idx="13">
                    <c:v>0.00115470053838183</c:v>
                  </c:pt>
                  <c:pt idx="14">
                    <c:v>0.00202758751009738</c:v>
                  </c:pt>
                  <c:pt idx="15">
                    <c:v>0.00266666666666569</c:v>
                  </c:pt>
                  <c:pt idx="16">
                    <c:v>0.00284800124844168</c:v>
                  </c:pt>
                  <c:pt idx="17">
                    <c:v>0.00351188458428468</c:v>
                  </c:pt>
                  <c:pt idx="18">
                    <c:v>0.00351188458428205</c:v>
                  </c:pt>
                  <c:pt idx="19">
                    <c:v>0.0031797973380605</c:v>
                  </c:pt>
                  <c:pt idx="20">
                    <c:v>0.00284800124844006</c:v>
                  </c:pt>
                  <c:pt idx="21">
                    <c:v>0.00317979733805759</c:v>
                  </c:pt>
                  <c:pt idx="22">
                    <c:v>0.00321455025366161</c:v>
                  </c:pt>
                  <c:pt idx="23">
                    <c:v>0.00360555127546194</c:v>
                  </c:pt>
                  <c:pt idx="24">
                    <c:v>0.00371184290855354</c:v>
                  </c:pt>
                  <c:pt idx="25">
                    <c:v>0.00405517502019932</c:v>
                  </c:pt>
                  <c:pt idx="26">
                    <c:v>0.00384418753155605</c:v>
                  </c:pt>
                  <c:pt idx="27">
                    <c:v>0.00416333199893212</c:v>
                  </c:pt>
                  <c:pt idx="28">
                    <c:v>0.00435889894354179</c:v>
                  </c:pt>
                  <c:pt idx="29">
                    <c:v>0.00416333199892768</c:v>
                  </c:pt>
                  <c:pt idx="30">
                    <c:v>0.00466666666666768</c:v>
                  </c:pt>
                  <c:pt idx="31">
                    <c:v>0.00375647588986548</c:v>
                  </c:pt>
                  <c:pt idx="32">
                    <c:v>0.00348010216963549</c:v>
                  </c:pt>
                  <c:pt idx="33">
                    <c:v>0.00375647588985809</c:v>
                  </c:pt>
                  <c:pt idx="34">
                    <c:v>0.00384418753156086</c:v>
                  </c:pt>
                  <c:pt idx="35">
                    <c:v>0.00346410161513147</c:v>
                  </c:pt>
                  <c:pt idx="36">
                    <c:v>0.00321455025366449</c:v>
                  </c:pt>
                  <c:pt idx="37">
                    <c:v>0.00378593889719597</c:v>
                  </c:pt>
                  <c:pt idx="38">
                    <c:v>0.00346410161514216</c:v>
                  </c:pt>
                  <c:pt idx="39">
                    <c:v>0.00346410161513414</c:v>
                  </c:pt>
                  <c:pt idx="40">
                    <c:v>0.00375647588986548</c:v>
                  </c:pt>
                  <c:pt idx="41">
                    <c:v>0.00296273147243949</c:v>
                  </c:pt>
                  <c:pt idx="42">
                    <c:v>0.0040551750202016</c:v>
                  </c:pt>
                  <c:pt idx="43">
                    <c:v>0.00348010216963815</c:v>
                  </c:pt>
                  <c:pt idx="44">
                    <c:v>0.00288675134594476</c:v>
                  </c:pt>
                  <c:pt idx="45">
                    <c:v>0.00264575131107116</c:v>
                  </c:pt>
                  <c:pt idx="46">
                    <c:v>0.00290593262902326</c:v>
                  </c:pt>
                  <c:pt idx="47">
                    <c:v>0.00290593262902326</c:v>
                  </c:pt>
                  <c:pt idx="48">
                    <c:v>0.00348010216963815</c:v>
                  </c:pt>
                  <c:pt idx="49">
                    <c:v>0.00290593262903281</c:v>
                  </c:pt>
                </c:numCache>
              </c:numRef>
            </c:minus>
          </c:errBars>
          <c:xVal>
            <c:numRef>
              <c:f>Sheet1!$A$7:$A$88</c:f>
            </c:numRef>
          </c:xVal>
          <c:yVal>
            <c:numRef>
              <c:f>Sheet1!$AI$7:$AI$56</c:f>
            </c:numRef>
          </c:yVal>
        </c:ser>
        <c:ser>
          <c:idx val="15"/>
          <c:order val="15"/>
          <c:tx>
            <c:strRef>
              <c:f>"LB 28˚C"</c:f>
            </c:strRef>
          </c:tx>
          <c:marker>
            <c:symbol val="none"/>
          </c:marker>
          <c:errBars>
            <c:errDir val="y"/>
            <c:errBarType val="both"/>
            <c:errValType val="cust"/>
            <c:plus>
              <c:numRef>
                <c:f>Sheet1!$U$7:$U$88</c:f>
                <c:numCache>
                  <c:formatCode>General</c:formatCode>
                  <c:ptCount val="82"/>
                  <c:pt idx="0">
                    <c:v>0.00120185042515466</c:v>
                  </c:pt>
                  <c:pt idx="1">
                    <c:v>0.00208166599946613</c:v>
                  </c:pt>
                  <c:pt idx="2">
                    <c:v>0.00173205080756888</c:v>
                  </c:pt>
                  <c:pt idx="3">
                    <c:v>0.00233333333333334</c:v>
                  </c:pt>
                  <c:pt idx="4">
                    <c:v>0.00233333333333333</c:v>
                  </c:pt>
                  <c:pt idx="5">
                    <c:v>0.00233333333333333</c:v>
                  </c:pt>
                  <c:pt idx="6">
                    <c:v>0.00240370085030931</c:v>
                  </c:pt>
                  <c:pt idx="7">
                    <c:v>0.00233333333333334</c:v>
                  </c:pt>
                  <c:pt idx="8">
                    <c:v>0.00145296631451362</c:v>
                  </c:pt>
                  <c:pt idx="9">
                    <c:v>0.00145296631451342</c:v>
                  </c:pt>
                  <c:pt idx="10">
                    <c:v>0.00176383420737575</c:v>
                  </c:pt>
                  <c:pt idx="11">
                    <c:v>0.00230940107675866</c:v>
                  </c:pt>
                  <c:pt idx="12">
                    <c:v>0.00251661147842346</c:v>
                  </c:pt>
                  <c:pt idx="13">
                    <c:v>0.00296273147243949</c:v>
                  </c:pt>
                  <c:pt idx="14">
                    <c:v>0.00296273147243793</c:v>
                  </c:pt>
                  <c:pt idx="15">
                    <c:v>0.00260341655863271</c:v>
                  </c:pt>
                  <c:pt idx="16">
                    <c:v>0.0017638342073764</c:v>
                  </c:pt>
                  <c:pt idx="17">
                    <c:v>0.00251661147842117</c:v>
                  </c:pt>
                  <c:pt idx="18">
                    <c:v>0.00384418753155725</c:v>
                  </c:pt>
                  <c:pt idx="19">
                    <c:v>0.000999999999995874</c:v>
                  </c:pt>
                  <c:pt idx="20">
                    <c:v>0.00088191710370787</c:v>
                  </c:pt>
                  <c:pt idx="21">
                    <c:v>0.000999999999995874</c:v>
                  </c:pt>
                  <c:pt idx="22">
                    <c:v>0.00115470053837182</c:v>
                  </c:pt>
                  <c:pt idx="23">
                    <c:v>0.00145296631451322</c:v>
                  </c:pt>
                  <c:pt idx="24">
                    <c:v>0.00145296631450686</c:v>
                  </c:pt>
                  <c:pt idx="25">
                    <c:v>0.00185592145427179</c:v>
                  </c:pt>
                  <c:pt idx="26">
                    <c:v>0.00176383420736853</c:v>
                  </c:pt>
                  <c:pt idx="27">
                    <c:v>0.00230940107675966</c:v>
                  </c:pt>
                  <c:pt idx="28">
                    <c:v>0.00272845092395489</c:v>
                  </c:pt>
                  <c:pt idx="29">
                    <c:v>0.00218581284143439</c:v>
                  </c:pt>
                  <c:pt idx="30">
                    <c:v>0.00264575131106416</c:v>
                  </c:pt>
                  <c:pt idx="31">
                    <c:v>0.00218581284143439</c:v>
                  </c:pt>
                  <c:pt idx="32">
                    <c:v>0.00317979733805759</c:v>
                  </c:pt>
                  <c:pt idx="33">
                    <c:v>0.00240370085031181</c:v>
                  </c:pt>
                  <c:pt idx="34">
                    <c:v>0.00305505046330542</c:v>
                  </c:pt>
                  <c:pt idx="35">
                    <c:v>0.00305505046330845</c:v>
                  </c:pt>
                  <c:pt idx="36">
                    <c:v>0.00284800124843681</c:v>
                  </c:pt>
                  <c:pt idx="37">
                    <c:v>0.00233333333332987</c:v>
                  </c:pt>
                  <c:pt idx="38">
                    <c:v>0.00296273147244261</c:v>
                  </c:pt>
                  <c:pt idx="39">
                    <c:v>0.00317979733805177</c:v>
                  </c:pt>
                  <c:pt idx="40">
                    <c:v>0.0039299420408521</c:v>
                  </c:pt>
                  <c:pt idx="41">
                    <c:v>0.00404145188432597</c:v>
                  </c:pt>
                  <c:pt idx="42">
                    <c:v>0.00409606857581425</c:v>
                  </c:pt>
                  <c:pt idx="43">
                    <c:v>0.00416333199893435</c:v>
                  </c:pt>
                  <c:pt idx="44">
                    <c:v>0.00409606857581651</c:v>
                  </c:pt>
                  <c:pt idx="45">
                    <c:v>0.00409606857581651</c:v>
                  </c:pt>
                  <c:pt idx="46">
                    <c:v>0.00346410161513414</c:v>
                  </c:pt>
                  <c:pt idx="47">
                    <c:v>0.00317979733805177</c:v>
                  </c:pt>
                  <c:pt idx="48">
                    <c:v>0.00321455025366736</c:v>
                  </c:pt>
                  <c:pt idx="49">
                    <c:v>0.00433333333333301</c:v>
                  </c:pt>
                  <c:pt idx="50">
                    <c:v>0.00375647588985809</c:v>
                  </c:pt>
                  <c:pt idx="51">
                    <c:v>0.00433333333333087</c:v>
                  </c:pt>
                  <c:pt idx="52">
                    <c:v>0.00404145188432368</c:v>
                  </c:pt>
                  <c:pt idx="53">
                    <c:v>0.00404145188432368</c:v>
                  </c:pt>
                  <c:pt idx="54">
                    <c:v>0.00435889894353967</c:v>
                  </c:pt>
                  <c:pt idx="55">
                    <c:v>0.00463081466314592</c:v>
                  </c:pt>
                  <c:pt idx="56">
                    <c:v>0.00435889894354179</c:v>
                  </c:pt>
                  <c:pt idx="57">
                    <c:v>0.00440958551843864</c:v>
                  </c:pt>
                  <c:pt idx="58">
                    <c:v>0.00409606857581425</c:v>
                  </c:pt>
                  <c:pt idx="59">
                    <c:v>0.00435889894354179</c:v>
                  </c:pt>
                  <c:pt idx="60">
                    <c:v>0.00405517502019932</c:v>
                  </c:pt>
                  <c:pt idx="61">
                    <c:v>0.00416333199893657</c:v>
                  </c:pt>
                  <c:pt idx="62">
                    <c:v>0.00435889894354391</c:v>
                  </c:pt>
                  <c:pt idx="63">
                    <c:v>0.0044845413490244</c:v>
                  </c:pt>
                  <c:pt idx="64">
                    <c:v>0.00425571511160735</c:v>
                  </c:pt>
                  <c:pt idx="65">
                    <c:v>0.00384418753154883</c:v>
                  </c:pt>
                  <c:pt idx="66">
                    <c:v>0.00404145188432597</c:v>
                  </c:pt>
                  <c:pt idx="67">
                    <c:v>0.00417665469538006</c:v>
                  </c:pt>
                  <c:pt idx="68">
                    <c:v>0.00392994204084504</c:v>
                  </c:pt>
                  <c:pt idx="69">
                    <c:v>0.00499999999999972</c:v>
                  </c:pt>
                  <c:pt idx="70">
                    <c:v>0.00417665469537784</c:v>
                  </c:pt>
                  <c:pt idx="71">
                    <c:v>0.00450924975282412</c:v>
                  </c:pt>
                  <c:pt idx="72">
                    <c:v>0.00260341655863626</c:v>
                  </c:pt>
                  <c:pt idx="73">
                    <c:v>0.00491030662088378</c:v>
                  </c:pt>
                  <c:pt idx="74">
                    <c:v>0.004841946348782</c:v>
                  </c:pt>
                  <c:pt idx="75">
                    <c:v>0.00536449231314091</c:v>
                  </c:pt>
                  <c:pt idx="76">
                    <c:v>0.00635959467611373</c:v>
                  </c:pt>
                  <c:pt idx="77">
                    <c:v>0.00633333333333041</c:v>
                  </c:pt>
                  <c:pt idx="78">
                    <c:v>0.00648930744464693</c:v>
                  </c:pt>
                  <c:pt idx="79">
                    <c:v>0.00751295177972234</c:v>
                  </c:pt>
                  <c:pt idx="80">
                    <c:v>0.00929157324317674</c:v>
                  </c:pt>
                  <c:pt idx="81">
                    <c:v>0.00898764584181077</c:v>
                  </c:pt>
                </c:numCache>
              </c:numRef>
            </c:plus>
            <c:minus>
              <c:numRef>
                <c:f>Sheet1!$U$7:$U$88</c:f>
                <c:numCache>
                  <c:formatCode>General</c:formatCode>
                  <c:ptCount val="82"/>
                  <c:pt idx="0">
                    <c:v>0.00120185042515466</c:v>
                  </c:pt>
                  <c:pt idx="1">
                    <c:v>0.00208166599946613</c:v>
                  </c:pt>
                  <c:pt idx="2">
                    <c:v>0.00173205080756888</c:v>
                  </c:pt>
                  <c:pt idx="3">
                    <c:v>0.00233333333333334</c:v>
                  </c:pt>
                  <c:pt idx="4">
                    <c:v>0.00233333333333333</c:v>
                  </c:pt>
                  <c:pt idx="5">
                    <c:v>0.00233333333333333</c:v>
                  </c:pt>
                  <c:pt idx="6">
                    <c:v>0.00240370085030931</c:v>
                  </c:pt>
                  <c:pt idx="7">
                    <c:v>0.00233333333333334</c:v>
                  </c:pt>
                  <c:pt idx="8">
                    <c:v>0.00145296631451362</c:v>
                  </c:pt>
                  <c:pt idx="9">
                    <c:v>0.00145296631451342</c:v>
                  </c:pt>
                  <c:pt idx="10">
                    <c:v>0.00176383420737575</c:v>
                  </c:pt>
                  <c:pt idx="11">
                    <c:v>0.00230940107675866</c:v>
                  </c:pt>
                  <c:pt idx="12">
                    <c:v>0.00251661147842346</c:v>
                  </c:pt>
                  <c:pt idx="13">
                    <c:v>0.00296273147243949</c:v>
                  </c:pt>
                  <c:pt idx="14">
                    <c:v>0.00296273147243793</c:v>
                  </c:pt>
                  <c:pt idx="15">
                    <c:v>0.00260341655863271</c:v>
                  </c:pt>
                  <c:pt idx="16">
                    <c:v>0.0017638342073764</c:v>
                  </c:pt>
                  <c:pt idx="17">
                    <c:v>0.00251661147842117</c:v>
                  </c:pt>
                  <c:pt idx="18">
                    <c:v>0.00384418753155725</c:v>
                  </c:pt>
                  <c:pt idx="19">
                    <c:v>0.000999999999995874</c:v>
                  </c:pt>
                  <c:pt idx="20">
                    <c:v>0.00088191710370787</c:v>
                  </c:pt>
                  <c:pt idx="21">
                    <c:v>0.000999999999995874</c:v>
                  </c:pt>
                  <c:pt idx="22">
                    <c:v>0.00115470053837182</c:v>
                  </c:pt>
                  <c:pt idx="23">
                    <c:v>0.00145296631451322</c:v>
                  </c:pt>
                  <c:pt idx="24">
                    <c:v>0.00145296631450686</c:v>
                  </c:pt>
                  <c:pt idx="25">
                    <c:v>0.00185592145427179</c:v>
                  </c:pt>
                  <c:pt idx="26">
                    <c:v>0.00176383420736853</c:v>
                  </c:pt>
                  <c:pt idx="27">
                    <c:v>0.00230940107675966</c:v>
                  </c:pt>
                  <c:pt idx="28">
                    <c:v>0.00272845092395489</c:v>
                  </c:pt>
                  <c:pt idx="29">
                    <c:v>0.00218581284143439</c:v>
                  </c:pt>
                  <c:pt idx="30">
                    <c:v>0.00264575131106416</c:v>
                  </c:pt>
                  <c:pt idx="31">
                    <c:v>0.00218581284143439</c:v>
                  </c:pt>
                  <c:pt idx="32">
                    <c:v>0.00317979733805759</c:v>
                  </c:pt>
                  <c:pt idx="33">
                    <c:v>0.00240370085031181</c:v>
                  </c:pt>
                  <c:pt idx="34">
                    <c:v>0.00305505046330542</c:v>
                  </c:pt>
                  <c:pt idx="35">
                    <c:v>0.00305505046330845</c:v>
                  </c:pt>
                  <c:pt idx="36">
                    <c:v>0.00284800124843681</c:v>
                  </c:pt>
                  <c:pt idx="37">
                    <c:v>0.00233333333332987</c:v>
                  </c:pt>
                  <c:pt idx="38">
                    <c:v>0.00296273147244261</c:v>
                  </c:pt>
                  <c:pt idx="39">
                    <c:v>0.00317979733805177</c:v>
                  </c:pt>
                  <c:pt idx="40">
                    <c:v>0.0039299420408521</c:v>
                  </c:pt>
                  <c:pt idx="41">
                    <c:v>0.00404145188432597</c:v>
                  </c:pt>
                  <c:pt idx="42">
                    <c:v>0.00409606857581425</c:v>
                  </c:pt>
                  <c:pt idx="43">
                    <c:v>0.00416333199893435</c:v>
                  </c:pt>
                  <c:pt idx="44">
                    <c:v>0.00409606857581651</c:v>
                  </c:pt>
                  <c:pt idx="45">
                    <c:v>0.00409606857581651</c:v>
                  </c:pt>
                  <c:pt idx="46">
                    <c:v>0.00346410161513414</c:v>
                  </c:pt>
                  <c:pt idx="47">
                    <c:v>0.00317979733805177</c:v>
                  </c:pt>
                  <c:pt idx="48">
                    <c:v>0.00321455025366736</c:v>
                  </c:pt>
                  <c:pt idx="49">
                    <c:v>0.00433333333333301</c:v>
                  </c:pt>
                  <c:pt idx="50">
                    <c:v>0.00375647588985809</c:v>
                  </c:pt>
                  <c:pt idx="51">
                    <c:v>0.00433333333333087</c:v>
                  </c:pt>
                  <c:pt idx="52">
                    <c:v>0.00404145188432368</c:v>
                  </c:pt>
                  <c:pt idx="53">
                    <c:v>0.00404145188432368</c:v>
                  </c:pt>
                  <c:pt idx="54">
                    <c:v>0.00435889894353967</c:v>
                  </c:pt>
                  <c:pt idx="55">
                    <c:v>0.00463081466314592</c:v>
                  </c:pt>
                  <c:pt idx="56">
                    <c:v>0.00435889894354179</c:v>
                  </c:pt>
                  <c:pt idx="57">
                    <c:v>0.00440958551843864</c:v>
                  </c:pt>
                  <c:pt idx="58">
                    <c:v>0.00409606857581425</c:v>
                  </c:pt>
                  <c:pt idx="59">
                    <c:v>0.00435889894354179</c:v>
                  </c:pt>
                  <c:pt idx="60">
                    <c:v>0.00405517502019932</c:v>
                  </c:pt>
                  <c:pt idx="61">
                    <c:v>0.00416333199893657</c:v>
                  </c:pt>
                  <c:pt idx="62">
                    <c:v>0.00435889894354391</c:v>
                  </c:pt>
                  <c:pt idx="63">
                    <c:v>0.0044845413490244</c:v>
                  </c:pt>
                  <c:pt idx="64">
                    <c:v>0.00425571511160735</c:v>
                  </c:pt>
                  <c:pt idx="65">
                    <c:v>0.00384418753154883</c:v>
                  </c:pt>
                  <c:pt idx="66">
                    <c:v>0.00404145188432597</c:v>
                  </c:pt>
                  <c:pt idx="67">
                    <c:v>0.00417665469538006</c:v>
                  </c:pt>
                  <c:pt idx="68">
                    <c:v>0.00392994204084504</c:v>
                  </c:pt>
                  <c:pt idx="69">
                    <c:v>0.00499999999999972</c:v>
                  </c:pt>
                  <c:pt idx="70">
                    <c:v>0.00417665469537784</c:v>
                  </c:pt>
                  <c:pt idx="71">
                    <c:v>0.00450924975282412</c:v>
                  </c:pt>
                  <c:pt idx="72">
                    <c:v>0.00260341655863626</c:v>
                  </c:pt>
                  <c:pt idx="73">
                    <c:v>0.00491030662088378</c:v>
                  </c:pt>
                  <c:pt idx="74">
                    <c:v>0.004841946348782</c:v>
                  </c:pt>
                  <c:pt idx="75">
                    <c:v>0.00536449231314091</c:v>
                  </c:pt>
                  <c:pt idx="76">
                    <c:v>0.00635959467611373</c:v>
                  </c:pt>
                  <c:pt idx="77">
                    <c:v>0.00633333333333041</c:v>
                  </c:pt>
                  <c:pt idx="78">
                    <c:v>0.00648930744464693</c:v>
                  </c:pt>
                  <c:pt idx="79">
                    <c:v>0.00751295177972234</c:v>
                  </c:pt>
                  <c:pt idx="80">
                    <c:v>0.00929157324317674</c:v>
                  </c:pt>
                  <c:pt idx="81">
                    <c:v>0.00898764584181077</c:v>
                  </c:pt>
                </c:numCache>
              </c:numRef>
            </c:minus>
          </c:errBars>
          <c:xVal>
            <c:numRef>
              <c:f>Sheet1!$A$7:$A$88</c:f>
            </c:numRef>
          </c:xVal>
          <c:yVal>
            <c:numRef>
              <c:f>Sheet1!$T$7:$T$88</c:f>
            </c:numRef>
          </c:yVal>
        </c:ser>
        <c:ser>
          <c:idx val="0"/>
          <c:order val="0"/>
          <c:tx>
            <c:v>LB 10˚C</c:v>
          </c:tx>
          <c:marker>
            <c:symbol val="none"/>
          </c:marker>
          <c:errBars>
            <c:errDir val="y"/>
            <c:errBarType val="both"/>
            <c:errValType val="cust"/>
            <c:plus>
              <c:numRef>
                <c:f>'[GROWTHCURVESCOMBINED.xls]Sheet1'!$X$7:$X$60</c:f>
                <c:numCache>
                  <c:formatCode>General</c:formatCode>
                  <c:ptCount val="54"/>
                  <c:pt idx="0">
                    <c:v>0.00232289331079439</c:v>
                  </c:pt>
                  <c:pt idx="1">
                    <c:v>0.00451848057057531</c:v>
                  </c:pt>
                  <c:pt idx="2">
                    <c:v>0.00548482755730145</c:v>
                  </c:pt>
                  <c:pt idx="3">
                    <c:v>0.00564210362660359</c:v>
                  </c:pt>
                  <c:pt idx="4">
                    <c:v>0.00559761854124889</c:v>
                  </c:pt>
                  <c:pt idx="5">
                    <c:v>0.0158764763093074</c:v>
                  </c:pt>
                  <c:pt idx="6">
                    <c:v>0.00295451631687264</c:v>
                  </c:pt>
                  <c:pt idx="7">
                    <c:v>0.00318852107828483</c:v>
                  </c:pt>
                  <c:pt idx="8">
                    <c:v>0.00254950975679639</c:v>
                  </c:pt>
                  <c:pt idx="9">
                    <c:v>0.00280995255001456</c:v>
                  </c:pt>
                  <c:pt idx="10">
                    <c:v>0.00249582985531199</c:v>
                  </c:pt>
                  <c:pt idx="11">
                    <c:v>0.00394757309410901</c:v>
                  </c:pt>
                  <c:pt idx="12">
                    <c:v>0.00352077169571293</c:v>
                  </c:pt>
                  <c:pt idx="13">
                    <c:v>0.00306526235962492</c:v>
                  </c:pt>
                  <c:pt idx="14">
                    <c:v>0.00387298334620742</c:v>
                  </c:pt>
                  <c:pt idx="15">
                    <c:v>0.00332603367391252</c:v>
                  </c:pt>
                  <c:pt idx="16">
                    <c:v>0.00306526235962491</c:v>
                  </c:pt>
                  <c:pt idx="17">
                    <c:v>0.0032274861218395</c:v>
                  </c:pt>
                  <c:pt idx="18">
                    <c:v>0.00347610893576903</c:v>
                  </c:pt>
                  <c:pt idx="19">
                    <c:v>0.00286865241300975</c:v>
                  </c:pt>
                  <c:pt idx="20">
                    <c:v>0.00314576434802947</c:v>
                  </c:pt>
                  <c:pt idx="21">
                    <c:v>0.00377215676591877</c:v>
                  </c:pt>
                  <c:pt idx="22">
                    <c:v>0.00390245649132265</c:v>
                  </c:pt>
                  <c:pt idx="23">
                    <c:v>0.00409013039726934</c:v>
                  </c:pt>
                  <c:pt idx="24">
                    <c:v>0.00473242362150021</c:v>
                  </c:pt>
                  <c:pt idx="25">
                    <c:v>0.00442295150323865</c:v>
                  </c:pt>
                  <c:pt idx="26">
                    <c:v>0.00566237582645308</c:v>
                  </c:pt>
                  <c:pt idx="27">
                    <c:v>0.0059773879468099</c:v>
                  </c:pt>
                  <c:pt idx="28">
                    <c:v>0.00647269907637701</c:v>
                  </c:pt>
                  <c:pt idx="29">
                    <c:v>0.00611521326965224</c:v>
                  </c:pt>
                  <c:pt idx="30">
                    <c:v>0.0072614851557149</c:v>
                  </c:pt>
                  <c:pt idx="31">
                    <c:v>0.0076308038021344</c:v>
                  </c:pt>
                  <c:pt idx="32">
                    <c:v>0.00780491298264589</c:v>
                  </c:pt>
                  <c:pt idx="33">
                    <c:v>0.00873093160359529</c:v>
                  </c:pt>
                  <c:pt idx="34">
                    <c:v>0.0100871205009159</c:v>
                  </c:pt>
                  <c:pt idx="35">
                    <c:v>0.0108050913924862</c:v>
                  </c:pt>
                  <c:pt idx="36">
                    <c:v>0.010965856099731</c:v>
                  </c:pt>
                  <c:pt idx="37">
                    <c:v>0.00785811682275022</c:v>
                  </c:pt>
                  <c:pt idx="38">
                    <c:v>0.00726148515571586</c:v>
                  </c:pt>
                  <c:pt idx="39">
                    <c:v>0.00828653526310371</c:v>
                  </c:pt>
                  <c:pt idx="40">
                    <c:v>0.0104003205078819</c:v>
                  </c:pt>
                  <c:pt idx="41">
                    <c:v>0.0112129017951047</c:v>
                  </c:pt>
                  <c:pt idx="42">
                    <c:v>0.0138383525030971</c:v>
                  </c:pt>
                  <c:pt idx="43">
                    <c:v>0.0152171777935346</c:v>
                  </c:pt>
                  <c:pt idx="44">
                    <c:v>0.0155777619273973</c:v>
                  </c:pt>
                  <c:pt idx="45">
                    <c:v>0.0178062489031239</c:v>
                  </c:pt>
                  <c:pt idx="46">
                    <c:v>0.0196934845401556</c:v>
                  </c:pt>
                  <c:pt idx="47">
                    <c:v>0.019370832885208</c:v>
                  </c:pt>
                  <c:pt idx="48">
                    <c:v>0.0205223455449585</c:v>
                  </c:pt>
                  <c:pt idx="49">
                    <c:v>0.0206256313034695</c:v>
                  </c:pt>
                  <c:pt idx="50">
                    <c:v>0.0195554766412543</c:v>
                  </c:pt>
                  <c:pt idx="51">
                    <c:v>0.0198368344248767</c:v>
                  </c:pt>
                  <c:pt idx="52">
                    <c:v>0.022466178283515</c:v>
                  </c:pt>
                  <c:pt idx="53">
                    <c:v>0.0233037014227347</c:v>
                  </c:pt>
                </c:numCache>
              </c:numRef>
            </c:plus>
            <c:minus>
              <c:numRef>
                <c:f>'[GROWTHCURVESCOMBINED.xls]Sheet1'!$X$7:$X$60</c:f>
                <c:numCache>
                  <c:formatCode>General</c:formatCode>
                  <c:ptCount val="54"/>
                  <c:pt idx="0">
                    <c:v>0.00232289331079439</c:v>
                  </c:pt>
                  <c:pt idx="1">
                    <c:v>0.00451848057057531</c:v>
                  </c:pt>
                  <c:pt idx="2">
                    <c:v>0.00548482755730145</c:v>
                  </c:pt>
                  <c:pt idx="3">
                    <c:v>0.00564210362660359</c:v>
                  </c:pt>
                  <c:pt idx="4">
                    <c:v>0.00559761854124889</c:v>
                  </c:pt>
                  <c:pt idx="5">
                    <c:v>0.0158764763093074</c:v>
                  </c:pt>
                  <c:pt idx="6">
                    <c:v>0.00295451631687264</c:v>
                  </c:pt>
                  <c:pt idx="7">
                    <c:v>0.00318852107828483</c:v>
                  </c:pt>
                  <c:pt idx="8">
                    <c:v>0.00254950975679639</c:v>
                  </c:pt>
                  <c:pt idx="9">
                    <c:v>0.00280995255001456</c:v>
                  </c:pt>
                  <c:pt idx="10">
                    <c:v>0.00249582985531199</c:v>
                  </c:pt>
                  <c:pt idx="11">
                    <c:v>0.00394757309410901</c:v>
                  </c:pt>
                  <c:pt idx="12">
                    <c:v>0.00352077169571293</c:v>
                  </c:pt>
                  <c:pt idx="13">
                    <c:v>0.00306526235962492</c:v>
                  </c:pt>
                  <c:pt idx="14">
                    <c:v>0.00387298334620742</c:v>
                  </c:pt>
                  <c:pt idx="15">
                    <c:v>0.00332603367391252</c:v>
                  </c:pt>
                  <c:pt idx="16">
                    <c:v>0.00306526235962491</c:v>
                  </c:pt>
                  <c:pt idx="17">
                    <c:v>0.0032274861218395</c:v>
                  </c:pt>
                  <c:pt idx="18">
                    <c:v>0.00347610893576903</c:v>
                  </c:pt>
                  <c:pt idx="19">
                    <c:v>0.00286865241300975</c:v>
                  </c:pt>
                  <c:pt idx="20">
                    <c:v>0.00314576434802947</c:v>
                  </c:pt>
                  <c:pt idx="21">
                    <c:v>0.00377215676591877</c:v>
                  </c:pt>
                  <c:pt idx="22">
                    <c:v>0.00390245649132265</c:v>
                  </c:pt>
                  <c:pt idx="23">
                    <c:v>0.00409013039726934</c:v>
                  </c:pt>
                  <c:pt idx="24">
                    <c:v>0.00473242362150021</c:v>
                  </c:pt>
                  <c:pt idx="25">
                    <c:v>0.00442295150323865</c:v>
                  </c:pt>
                  <c:pt idx="26">
                    <c:v>0.00566237582645308</c:v>
                  </c:pt>
                  <c:pt idx="27">
                    <c:v>0.0059773879468099</c:v>
                  </c:pt>
                  <c:pt idx="28">
                    <c:v>0.00647269907637701</c:v>
                  </c:pt>
                  <c:pt idx="29">
                    <c:v>0.00611521326965224</c:v>
                  </c:pt>
                  <c:pt idx="30">
                    <c:v>0.0072614851557149</c:v>
                  </c:pt>
                  <c:pt idx="31">
                    <c:v>0.0076308038021344</c:v>
                  </c:pt>
                  <c:pt idx="32">
                    <c:v>0.00780491298264589</c:v>
                  </c:pt>
                  <c:pt idx="33">
                    <c:v>0.00873093160359529</c:v>
                  </c:pt>
                  <c:pt idx="34">
                    <c:v>0.0100871205009159</c:v>
                  </c:pt>
                  <c:pt idx="35">
                    <c:v>0.0108050913924862</c:v>
                  </c:pt>
                  <c:pt idx="36">
                    <c:v>0.010965856099731</c:v>
                  </c:pt>
                  <c:pt idx="37">
                    <c:v>0.00785811682275022</c:v>
                  </c:pt>
                  <c:pt idx="38">
                    <c:v>0.00726148515571586</c:v>
                  </c:pt>
                  <c:pt idx="39">
                    <c:v>0.00828653526310371</c:v>
                  </c:pt>
                  <c:pt idx="40">
                    <c:v>0.0104003205078819</c:v>
                  </c:pt>
                  <c:pt idx="41">
                    <c:v>0.0112129017951047</c:v>
                  </c:pt>
                  <c:pt idx="42">
                    <c:v>0.0138383525030971</c:v>
                  </c:pt>
                  <c:pt idx="43">
                    <c:v>0.0152171777935346</c:v>
                  </c:pt>
                  <c:pt idx="44">
                    <c:v>0.0155777619273973</c:v>
                  </c:pt>
                  <c:pt idx="45">
                    <c:v>0.0178062489031239</c:v>
                  </c:pt>
                  <c:pt idx="46">
                    <c:v>0.0196934845401556</c:v>
                  </c:pt>
                  <c:pt idx="47">
                    <c:v>0.019370832885208</c:v>
                  </c:pt>
                  <c:pt idx="48">
                    <c:v>0.0205223455449585</c:v>
                  </c:pt>
                  <c:pt idx="49">
                    <c:v>0.0206256313034695</c:v>
                  </c:pt>
                  <c:pt idx="50">
                    <c:v>0.0195554766412543</c:v>
                  </c:pt>
                  <c:pt idx="51">
                    <c:v>0.0198368344248767</c:v>
                  </c:pt>
                  <c:pt idx="52">
                    <c:v>0.022466178283515</c:v>
                  </c:pt>
                  <c:pt idx="53">
                    <c:v>0.0233037014227347</c:v>
                  </c:pt>
                </c:numCache>
              </c:numRef>
            </c:minus>
          </c:errBars>
          <c:xVal>
            <c:numRef>
              <c:f>'[GROWTHCURVESCOMBINED.xls]Sheet1'!$A$7:$A$88</c:f>
              <c:numCache>
                <c:formatCode>General</c:formatCode>
                <c:ptCount val="82"/>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pt idx="45">
                  <c:v>22.5</c:v>
                </c:pt>
                <c:pt idx="46">
                  <c:v>23.0</c:v>
                </c:pt>
                <c:pt idx="47">
                  <c:v>23.5</c:v>
                </c:pt>
                <c:pt idx="48">
                  <c:v>24.0</c:v>
                </c:pt>
                <c:pt idx="49">
                  <c:v>24.5</c:v>
                </c:pt>
                <c:pt idx="50">
                  <c:v>25.0</c:v>
                </c:pt>
                <c:pt idx="51">
                  <c:v>25.5</c:v>
                </c:pt>
                <c:pt idx="52">
                  <c:v>26.0</c:v>
                </c:pt>
                <c:pt idx="53">
                  <c:v>26.5</c:v>
                </c:pt>
                <c:pt idx="54">
                  <c:v>27.0</c:v>
                </c:pt>
                <c:pt idx="55">
                  <c:v>27.5</c:v>
                </c:pt>
                <c:pt idx="56">
                  <c:v>28.0</c:v>
                </c:pt>
                <c:pt idx="57">
                  <c:v>28.5</c:v>
                </c:pt>
                <c:pt idx="58">
                  <c:v>29.0</c:v>
                </c:pt>
                <c:pt idx="59">
                  <c:v>29.5</c:v>
                </c:pt>
                <c:pt idx="60">
                  <c:v>30.0</c:v>
                </c:pt>
                <c:pt idx="61">
                  <c:v>30.5</c:v>
                </c:pt>
                <c:pt idx="62">
                  <c:v>31.0</c:v>
                </c:pt>
                <c:pt idx="63">
                  <c:v>31.5</c:v>
                </c:pt>
                <c:pt idx="64">
                  <c:v>32.0</c:v>
                </c:pt>
                <c:pt idx="65">
                  <c:v>32.5</c:v>
                </c:pt>
                <c:pt idx="66">
                  <c:v>33.0</c:v>
                </c:pt>
                <c:pt idx="67">
                  <c:v>33.5</c:v>
                </c:pt>
                <c:pt idx="68">
                  <c:v>34.0</c:v>
                </c:pt>
                <c:pt idx="69">
                  <c:v>34.5</c:v>
                </c:pt>
                <c:pt idx="70">
                  <c:v>35.0</c:v>
                </c:pt>
                <c:pt idx="71">
                  <c:v>35.5</c:v>
                </c:pt>
                <c:pt idx="72">
                  <c:v>36.0</c:v>
                </c:pt>
                <c:pt idx="73">
                  <c:v>36.5</c:v>
                </c:pt>
                <c:pt idx="74">
                  <c:v>37.0</c:v>
                </c:pt>
                <c:pt idx="75">
                  <c:v>37.5</c:v>
                </c:pt>
                <c:pt idx="76">
                  <c:v>38.0</c:v>
                </c:pt>
                <c:pt idx="77">
                  <c:v>38.5</c:v>
                </c:pt>
                <c:pt idx="78">
                  <c:v>39.0</c:v>
                </c:pt>
                <c:pt idx="79">
                  <c:v>39.5</c:v>
                </c:pt>
                <c:pt idx="80">
                  <c:v>40.0</c:v>
                </c:pt>
                <c:pt idx="81">
                  <c:v>40.5</c:v>
                </c:pt>
              </c:numCache>
            </c:numRef>
          </c:xVal>
          <c:yVal>
            <c:numRef>
              <c:f>'[GROWTHCURVESCOMBINED.xls]Sheet1'!$W$7:$W$60</c:f>
              <c:numCache>
                <c:formatCode>General</c:formatCode>
                <c:ptCount val="54"/>
                <c:pt idx="0">
                  <c:v>0.01525</c:v>
                </c:pt>
                <c:pt idx="1">
                  <c:v>0.0155</c:v>
                </c:pt>
                <c:pt idx="2">
                  <c:v>0.0195</c:v>
                </c:pt>
                <c:pt idx="3">
                  <c:v>0.019</c:v>
                </c:pt>
                <c:pt idx="4">
                  <c:v>0.031</c:v>
                </c:pt>
                <c:pt idx="5">
                  <c:v>0.04275</c:v>
                </c:pt>
                <c:pt idx="6">
                  <c:v>0.01775</c:v>
                </c:pt>
                <c:pt idx="7">
                  <c:v>0.019</c:v>
                </c:pt>
                <c:pt idx="8">
                  <c:v>0.02</c:v>
                </c:pt>
                <c:pt idx="9">
                  <c:v>0.02175</c:v>
                </c:pt>
                <c:pt idx="10">
                  <c:v>0.02125</c:v>
                </c:pt>
                <c:pt idx="11">
                  <c:v>0.0245</c:v>
                </c:pt>
                <c:pt idx="12">
                  <c:v>0.02675</c:v>
                </c:pt>
                <c:pt idx="13">
                  <c:v>0.02975</c:v>
                </c:pt>
                <c:pt idx="14">
                  <c:v>0.032</c:v>
                </c:pt>
                <c:pt idx="15">
                  <c:v>0.03575</c:v>
                </c:pt>
                <c:pt idx="16">
                  <c:v>0.04025</c:v>
                </c:pt>
                <c:pt idx="17">
                  <c:v>0.0425</c:v>
                </c:pt>
                <c:pt idx="18">
                  <c:v>0.0475</c:v>
                </c:pt>
                <c:pt idx="19">
                  <c:v>0.05275</c:v>
                </c:pt>
                <c:pt idx="20">
                  <c:v>0.05975</c:v>
                </c:pt>
                <c:pt idx="21">
                  <c:v>0.06675</c:v>
                </c:pt>
                <c:pt idx="22">
                  <c:v>0.07575</c:v>
                </c:pt>
                <c:pt idx="23">
                  <c:v>0.08725</c:v>
                </c:pt>
                <c:pt idx="24">
                  <c:v>0.09825</c:v>
                </c:pt>
                <c:pt idx="25">
                  <c:v>0.11025</c:v>
                </c:pt>
                <c:pt idx="26">
                  <c:v>0.12525</c:v>
                </c:pt>
                <c:pt idx="27">
                  <c:v>0.14675</c:v>
                </c:pt>
                <c:pt idx="28">
                  <c:v>0.16625</c:v>
                </c:pt>
                <c:pt idx="29">
                  <c:v>0.18925</c:v>
                </c:pt>
                <c:pt idx="30">
                  <c:v>0.21075</c:v>
                </c:pt>
                <c:pt idx="31">
                  <c:v>0.23175</c:v>
                </c:pt>
                <c:pt idx="32">
                  <c:v>0.2645</c:v>
                </c:pt>
                <c:pt idx="33">
                  <c:v>0.29825</c:v>
                </c:pt>
                <c:pt idx="34">
                  <c:v>0.3355</c:v>
                </c:pt>
                <c:pt idx="35">
                  <c:v>0.3755</c:v>
                </c:pt>
                <c:pt idx="36">
                  <c:v>0.4215</c:v>
                </c:pt>
                <c:pt idx="37">
                  <c:v>0.4615</c:v>
                </c:pt>
                <c:pt idx="38">
                  <c:v>0.49925</c:v>
                </c:pt>
                <c:pt idx="39">
                  <c:v>0.519</c:v>
                </c:pt>
                <c:pt idx="40">
                  <c:v>0.534</c:v>
                </c:pt>
                <c:pt idx="41">
                  <c:v>0.54425</c:v>
                </c:pt>
                <c:pt idx="42">
                  <c:v>0.556</c:v>
                </c:pt>
                <c:pt idx="43">
                  <c:v>0.56275</c:v>
                </c:pt>
                <c:pt idx="44">
                  <c:v>0.567</c:v>
                </c:pt>
                <c:pt idx="45">
                  <c:v>0.57175</c:v>
                </c:pt>
                <c:pt idx="46">
                  <c:v>0.576</c:v>
                </c:pt>
                <c:pt idx="47">
                  <c:v>0.58125</c:v>
                </c:pt>
                <c:pt idx="48">
                  <c:v>0.583</c:v>
                </c:pt>
                <c:pt idx="49">
                  <c:v>0.5865</c:v>
                </c:pt>
                <c:pt idx="50">
                  <c:v>0.5945</c:v>
                </c:pt>
                <c:pt idx="51">
                  <c:v>0.6</c:v>
                </c:pt>
                <c:pt idx="52">
                  <c:v>0.59725</c:v>
                </c:pt>
                <c:pt idx="53">
                  <c:v>0.60425</c:v>
                </c:pt>
              </c:numCache>
            </c:numRef>
          </c:yVal>
        </c:ser>
        <c:ser>
          <c:idx val="1"/>
          <c:order val="1"/>
          <c:tx>
            <c:v>LB 15 ˚C</c:v>
          </c:tx>
          <c:marker>
            <c:symbol val="none"/>
          </c:marker>
          <c:errBars>
            <c:errDir val="y"/>
            <c:errBarType val="both"/>
            <c:errValType val="cust"/>
            <c:plus>
              <c:numRef>
                <c:f>'[GROWTHCURVESCOMBINED.xls]Sheet1'!$AG$7:$AG$56</c:f>
                <c:numCache>
                  <c:formatCode>General</c:formatCode>
                  <c:ptCount val="50"/>
                  <c:pt idx="0">
                    <c:v>0.00306865877325366</c:v>
                  </c:pt>
                  <c:pt idx="1">
                    <c:v>0.00654471797202395</c:v>
                  </c:pt>
                  <c:pt idx="2">
                    <c:v>0.00773923984208612</c:v>
                  </c:pt>
                  <c:pt idx="3">
                    <c:v>0.000866025403784444</c:v>
                  </c:pt>
                  <c:pt idx="4">
                    <c:v>0.00285773803324703</c:v>
                  </c:pt>
                  <c:pt idx="5">
                    <c:v>0.0025617376914899</c:v>
                  </c:pt>
                  <c:pt idx="6">
                    <c:v>0.00238047614284761</c:v>
                  </c:pt>
                  <c:pt idx="7">
                    <c:v>0.00273861278752582</c:v>
                  </c:pt>
                  <c:pt idx="8">
                    <c:v>0.00249582985531199</c:v>
                  </c:pt>
                  <c:pt idx="9">
                    <c:v>0.00241522945769822</c:v>
                  </c:pt>
                  <c:pt idx="10">
                    <c:v>0.00246221445044901</c:v>
                  </c:pt>
                  <c:pt idx="11">
                    <c:v>0.00241522945769825</c:v>
                  </c:pt>
                  <c:pt idx="12">
                    <c:v>0.0020207259421637</c:v>
                  </c:pt>
                  <c:pt idx="13">
                    <c:v>0.00227303028283097</c:v>
                  </c:pt>
                  <c:pt idx="14">
                    <c:v>0.00195789002074521</c:v>
                  </c:pt>
                  <c:pt idx="15">
                    <c:v>0.00188745860881771</c:v>
                  </c:pt>
                  <c:pt idx="16">
                    <c:v>0.00349702254305956</c:v>
                  </c:pt>
                  <c:pt idx="17">
                    <c:v>0.00294392028877585</c:v>
                  </c:pt>
                  <c:pt idx="18">
                    <c:v>0.00347610893576911</c:v>
                  </c:pt>
                  <c:pt idx="19">
                    <c:v>0.00363719214046601</c:v>
                  </c:pt>
                  <c:pt idx="20">
                    <c:v>0.00476095228569518</c:v>
                  </c:pt>
                  <c:pt idx="21">
                    <c:v>0.00545244593431823</c:v>
                  </c:pt>
                  <c:pt idx="22">
                    <c:v>0.00554338945652024</c:v>
                  </c:pt>
                  <c:pt idx="23">
                    <c:v>0.01053169818532</c:v>
                  </c:pt>
                  <c:pt idx="24">
                    <c:v>0.0235035458317822</c:v>
                  </c:pt>
                  <c:pt idx="25">
                    <c:v>0.0296096127409101</c:v>
                  </c:pt>
                  <c:pt idx="26">
                    <c:v>0.037319286792042</c:v>
                  </c:pt>
                  <c:pt idx="27">
                    <c:v>0.0459292934846593</c:v>
                  </c:pt>
                  <c:pt idx="28">
                    <c:v>0.0539729870706942</c:v>
                  </c:pt>
                  <c:pt idx="29">
                    <c:v>0.0626795753548685</c:v>
                  </c:pt>
                  <c:pt idx="30">
                    <c:v>0.0730095598763157</c:v>
                  </c:pt>
                  <c:pt idx="31">
                    <c:v>0.080676695313248</c:v>
                  </c:pt>
                  <c:pt idx="32">
                    <c:v>0.0883443782403085</c:v>
                  </c:pt>
                  <c:pt idx="33">
                    <c:v>0.100707497238289</c:v>
                  </c:pt>
                  <c:pt idx="34">
                    <c:v>0.104988392215521</c:v>
                  </c:pt>
                  <c:pt idx="35">
                    <c:v>0.106210875149393</c:v>
                  </c:pt>
                  <c:pt idx="36">
                    <c:v>0.108306182495122</c:v>
                  </c:pt>
                  <c:pt idx="37">
                    <c:v>0.111554545701494</c:v>
                  </c:pt>
                  <c:pt idx="38">
                    <c:v>0.114383856669841</c:v>
                  </c:pt>
                  <c:pt idx="39">
                    <c:v>0.117606246291031</c:v>
                  </c:pt>
                  <c:pt idx="40">
                    <c:v>0.119105957729522</c:v>
                  </c:pt>
                  <c:pt idx="41">
                    <c:v>0.122187356138023</c:v>
                  </c:pt>
                  <c:pt idx="42">
                    <c:v>0.120620876440744</c:v>
                  </c:pt>
                  <c:pt idx="43">
                    <c:v>0.123674977258943</c:v>
                  </c:pt>
                  <c:pt idx="44">
                    <c:v>0.127439119451865</c:v>
                  </c:pt>
                  <c:pt idx="45">
                    <c:v>0.125768553965873</c:v>
                  </c:pt>
                  <c:pt idx="46">
                    <c:v>0.127541169823708</c:v>
                  </c:pt>
                  <c:pt idx="47">
                    <c:v>0.13027367027403</c:v>
                  </c:pt>
                  <c:pt idx="48">
                    <c:v>0.131274759569386</c:v>
                  </c:pt>
                  <c:pt idx="49">
                    <c:v>0.13642725473062</c:v>
                  </c:pt>
                </c:numCache>
              </c:numRef>
            </c:plus>
            <c:minus>
              <c:numRef>
                <c:f>'[GROWTHCURVESCOMBINED.xls]Sheet1'!$AG$7:$AG$56</c:f>
                <c:numCache>
                  <c:formatCode>General</c:formatCode>
                  <c:ptCount val="50"/>
                  <c:pt idx="0">
                    <c:v>0.00306865877325366</c:v>
                  </c:pt>
                  <c:pt idx="1">
                    <c:v>0.00654471797202395</c:v>
                  </c:pt>
                  <c:pt idx="2">
                    <c:v>0.00773923984208612</c:v>
                  </c:pt>
                  <c:pt idx="3">
                    <c:v>0.000866025403784444</c:v>
                  </c:pt>
                  <c:pt idx="4">
                    <c:v>0.00285773803324703</c:v>
                  </c:pt>
                  <c:pt idx="5">
                    <c:v>0.0025617376914899</c:v>
                  </c:pt>
                  <c:pt idx="6">
                    <c:v>0.00238047614284761</c:v>
                  </c:pt>
                  <c:pt idx="7">
                    <c:v>0.00273861278752582</c:v>
                  </c:pt>
                  <c:pt idx="8">
                    <c:v>0.00249582985531199</c:v>
                  </c:pt>
                  <c:pt idx="9">
                    <c:v>0.00241522945769822</c:v>
                  </c:pt>
                  <c:pt idx="10">
                    <c:v>0.00246221445044901</c:v>
                  </c:pt>
                  <c:pt idx="11">
                    <c:v>0.00241522945769825</c:v>
                  </c:pt>
                  <c:pt idx="12">
                    <c:v>0.0020207259421637</c:v>
                  </c:pt>
                  <c:pt idx="13">
                    <c:v>0.00227303028283097</c:v>
                  </c:pt>
                  <c:pt idx="14">
                    <c:v>0.00195789002074521</c:v>
                  </c:pt>
                  <c:pt idx="15">
                    <c:v>0.00188745860881771</c:v>
                  </c:pt>
                  <c:pt idx="16">
                    <c:v>0.00349702254305956</c:v>
                  </c:pt>
                  <c:pt idx="17">
                    <c:v>0.00294392028877585</c:v>
                  </c:pt>
                  <c:pt idx="18">
                    <c:v>0.00347610893576911</c:v>
                  </c:pt>
                  <c:pt idx="19">
                    <c:v>0.00363719214046601</c:v>
                  </c:pt>
                  <c:pt idx="20">
                    <c:v>0.00476095228569518</c:v>
                  </c:pt>
                  <c:pt idx="21">
                    <c:v>0.00545244593431823</c:v>
                  </c:pt>
                  <c:pt idx="22">
                    <c:v>0.00554338945652024</c:v>
                  </c:pt>
                  <c:pt idx="23">
                    <c:v>0.01053169818532</c:v>
                  </c:pt>
                  <c:pt idx="24">
                    <c:v>0.0235035458317822</c:v>
                  </c:pt>
                  <c:pt idx="25">
                    <c:v>0.0296096127409101</c:v>
                  </c:pt>
                  <c:pt idx="26">
                    <c:v>0.037319286792042</c:v>
                  </c:pt>
                  <c:pt idx="27">
                    <c:v>0.0459292934846593</c:v>
                  </c:pt>
                  <c:pt idx="28">
                    <c:v>0.0539729870706942</c:v>
                  </c:pt>
                  <c:pt idx="29">
                    <c:v>0.0626795753548685</c:v>
                  </c:pt>
                  <c:pt idx="30">
                    <c:v>0.0730095598763157</c:v>
                  </c:pt>
                  <c:pt idx="31">
                    <c:v>0.080676695313248</c:v>
                  </c:pt>
                  <c:pt idx="32">
                    <c:v>0.0883443782403085</c:v>
                  </c:pt>
                  <c:pt idx="33">
                    <c:v>0.100707497238289</c:v>
                  </c:pt>
                  <c:pt idx="34">
                    <c:v>0.104988392215521</c:v>
                  </c:pt>
                  <c:pt idx="35">
                    <c:v>0.106210875149393</c:v>
                  </c:pt>
                  <c:pt idx="36">
                    <c:v>0.108306182495122</c:v>
                  </c:pt>
                  <c:pt idx="37">
                    <c:v>0.111554545701494</c:v>
                  </c:pt>
                  <c:pt idx="38">
                    <c:v>0.114383856669841</c:v>
                  </c:pt>
                  <c:pt idx="39">
                    <c:v>0.117606246291031</c:v>
                  </c:pt>
                  <c:pt idx="40">
                    <c:v>0.119105957729522</c:v>
                  </c:pt>
                  <c:pt idx="41">
                    <c:v>0.122187356138023</c:v>
                  </c:pt>
                  <c:pt idx="42">
                    <c:v>0.120620876440744</c:v>
                  </c:pt>
                  <c:pt idx="43">
                    <c:v>0.123674977258943</c:v>
                  </c:pt>
                  <c:pt idx="44">
                    <c:v>0.127439119451865</c:v>
                  </c:pt>
                  <c:pt idx="45">
                    <c:v>0.125768553965873</c:v>
                  </c:pt>
                  <c:pt idx="46">
                    <c:v>0.127541169823708</c:v>
                  </c:pt>
                  <c:pt idx="47">
                    <c:v>0.13027367027403</c:v>
                  </c:pt>
                  <c:pt idx="48">
                    <c:v>0.131274759569386</c:v>
                  </c:pt>
                  <c:pt idx="49">
                    <c:v>0.13642725473062</c:v>
                  </c:pt>
                </c:numCache>
              </c:numRef>
            </c:minus>
          </c:errBars>
          <c:xVal>
            <c:numRef>
              <c:f>'[GROWTHCURVESCOMBINED.xls]Sheet1'!$A$7:$A$88</c:f>
              <c:numCache>
                <c:formatCode>General</c:formatCode>
                <c:ptCount val="82"/>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pt idx="45">
                  <c:v>22.5</c:v>
                </c:pt>
                <c:pt idx="46">
                  <c:v>23.0</c:v>
                </c:pt>
                <c:pt idx="47">
                  <c:v>23.5</c:v>
                </c:pt>
                <c:pt idx="48">
                  <c:v>24.0</c:v>
                </c:pt>
                <c:pt idx="49">
                  <c:v>24.5</c:v>
                </c:pt>
                <c:pt idx="50">
                  <c:v>25.0</c:v>
                </c:pt>
                <c:pt idx="51">
                  <c:v>25.5</c:v>
                </c:pt>
                <c:pt idx="52">
                  <c:v>26.0</c:v>
                </c:pt>
                <c:pt idx="53">
                  <c:v>26.5</c:v>
                </c:pt>
                <c:pt idx="54">
                  <c:v>27.0</c:v>
                </c:pt>
                <c:pt idx="55">
                  <c:v>27.5</c:v>
                </c:pt>
                <c:pt idx="56">
                  <c:v>28.0</c:v>
                </c:pt>
                <c:pt idx="57">
                  <c:v>28.5</c:v>
                </c:pt>
                <c:pt idx="58">
                  <c:v>29.0</c:v>
                </c:pt>
                <c:pt idx="59">
                  <c:v>29.5</c:v>
                </c:pt>
                <c:pt idx="60">
                  <c:v>30.0</c:v>
                </c:pt>
                <c:pt idx="61">
                  <c:v>30.5</c:v>
                </c:pt>
                <c:pt idx="62">
                  <c:v>31.0</c:v>
                </c:pt>
                <c:pt idx="63">
                  <c:v>31.5</c:v>
                </c:pt>
                <c:pt idx="64">
                  <c:v>32.0</c:v>
                </c:pt>
                <c:pt idx="65">
                  <c:v>32.5</c:v>
                </c:pt>
                <c:pt idx="66">
                  <c:v>33.0</c:v>
                </c:pt>
                <c:pt idx="67">
                  <c:v>33.5</c:v>
                </c:pt>
                <c:pt idx="68">
                  <c:v>34.0</c:v>
                </c:pt>
                <c:pt idx="69">
                  <c:v>34.5</c:v>
                </c:pt>
                <c:pt idx="70">
                  <c:v>35.0</c:v>
                </c:pt>
                <c:pt idx="71">
                  <c:v>35.5</c:v>
                </c:pt>
                <c:pt idx="72">
                  <c:v>36.0</c:v>
                </c:pt>
                <c:pt idx="73">
                  <c:v>36.5</c:v>
                </c:pt>
                <c:pt idx="74">
                  <c:v>37.0</c:v>
                </c:pt>
                <c:pt idx="75">
                  <c:v>37.5</c:v>
                </c:pt>
                <c:pt idx="76">
                  <c:v>38.0</c:v>
                </c:pt>
                <c:pt idx="77">
                  <c:v>38.5</c:v>
                </c:pt>
                <c:pt idx="78">
                  <c:v>39.0</c:v>
                </c:pt>
                <c:pt idx="79">
                  <c:v>39.5</c:v>
                </c:pt>
                <c:pt idx="80">
                  <c:v>40.0</c:v>
                </c:pt>
                <c:pt idx="81">
                  <c:v>40.5</c:v>
                </c:pt>
              </c:numCache>
            </c:numRef>
          </c:xVal>
          <c:yVal>
            <c:numRef>
              <c:f>'[GROWTHCURVESCOMBINED.xls]Sheet1'!$AF$7:$AF$56</c:f>
              <c:numCache>
                <c:formatCode>General</c:formatCode>
                <c:ptCount val="50"/>
                <c:pt idx="0">
                  <c:v>0.0205</c:v>
                </c:pt>
                <c:pt idx="1">
                  <c:v>0.029</c:v>
                </c:pt>
                <c:pt idx="2">
                  <c:v>0.04575</c:v>
                </c:pt>
                <c:pt idx="3">
                  <c:v>0.0185</c:v>
                </c:pt>
                <c:pt idx="4">
                  <c:v>0.02</c:v>
                </c:pt>
                <c:pt idx="5">
                  <c:v>0.02025</c:v>
                </c:pt>
                <c:pt idx="6">
                  <c:v>0.024</c:v>
                </c:pt>
                <c:pt idx="7">
                  <c:v>0.027</c:v>
                </c:pt>
                <c:pt idx="8">
                  <c:v>0.03125</c:v>
                </c:pt>
                <c:pt idx="9">
                  <c:v>0.037</c:v>
                </c:pt>
                <c:pt idx="10">
                  <c:v>0.04325</c:v>
                </c:pt>
                <c:pt idx="11">
                  <c:v>0.051</c:v>
                </c:pt>
                <c:pt idx="12">
                  <c:v>0.0595</c:v>
                </c:pt>
                <c:pt idx="13">
                  <c:v>0.073</c:v>
                </c:pt>
                <c:pt idx="14">
                  <c:v>0.088</c:v>
                </c:pt>
                <c:pt idx="15">
                  <c:v>0.10575</c:v>
                </c:pt>
                <c:pt idx="16">
                  <c:v>0.13175</c:v>
                </c:pt>
                <c:pt idx="17">
                  <c:v>0.16</c:v>
                </c:pt>
                <c:pt idx="18">
                  <c:v>0.1945</c:v>
                </c:pt>
                <c:pt idx="19">
                  <c:v>0.22875</c:v>
                </c:pt>
                <c:pt idx="20">
                  <c:v>0.27</c:v>
                </c:pt>
                <c:pt idx="21">
                  <c:v>0.32575</c:v>
                </c:pt>
                <c:pt idx="22">
                  <c:v>0.38825</c:v>
                </c:pt>
                <c:pt idx="23">
                  <c:v>0.4425</c:v>
                </c:pt>
                <c:pt idx="24">
                  <c:v>0.4905</c:v>
                </c:pt>
                <c:pt idx="25">
                  <c:v>0.52625</c:v>
                </c:pt>
                <c:pt idx="26">
                  <c:v>0.55925</c:v>
                </c:pt>
                <c:pt idx="27">
                  <c:v>0.588</c:v>
                </c:pt>
                <c:pt idx="28">
                  <c:v>0.6155</c:v>
                </c:pt>
                <c:pt idx="29">
                  <c:v>0.63725</c:v>
                </c:pt>
                <c:pt idx="30">
                  <c:v>0.65725</c:v>
                </c:pt>
                <c:pt idx="31">
                  <c:v>0.67225</c:v>
                </c:pt>
                <c:pt idx="32">
                  <c:v>0.68825</c:v>
                </c:pt>
                <c:pt idx="33">
                  <c:v>0.708</c:v>
                </c:pt>
                <c:pt idx="34">
                  <c:v>0.71425</c:v>
                </c:pt>
                <c:pt idx="35">
                  <c:v>0.7245</c:v>
                </c:pt>
                <c:pt idx="36">
                  <c:v>0.73025</c:v>
                </c:pt>
                <c:pt idx="37">
                  <c:v>0.7385</c:v>
                </c:pt>
                <c:pt idx="38">
                  <c:v>0.743</c:v>
                </c:pt>
                <c:pt idx="39">
                  <c:v>0.74925</c:v>
                </c:pt>
                <c:pt idx="40">
                  <c:v>0.75475</c:v>
                </c:pt>
                <c:pt idx="41">
                  <c:v>0.7545</c:v>
                </c:pt>
                <c:pt idx="42">
                  <c:v>0.76125</c:v>
                </c:pt>
                <c:pt idx="43">
                  <c:v>0.764</c:v>
                </c:pt>
                <c:pt idx="44">
                  <c:v>0.77075</c:v>
                </c:pt>
                <c:pt idx="45">
                  <c:v>0.77175</c:v>
                </c:pt>
                <c:pt idx="46">
                  <c:v>0.7755</c:v>
                </c:pt>
                <c:pt idx="47">
                  <c:v>0.77825</c:v>
                </c:pt>
                <c:pt idx="48">
                  <c:v>0.78025</c:v>
                </c:pt>
                <c:pt idx="49">
                  <c:v>0.78475</c:v>
                </c:pt>
              </c:numCache>
            </c:numRef>
          </c:yVal>
        </c:ser>
        <c:ser>
          <c:idx val="2"/>
          <c:order val="2"/>
          <c:tx>
            <c:v>LB 20˚C</c:v>
          </c:tx>
          <c:marker>
            <c:symbol val="none"/>
          </c:marker>
          <c:errBars>
            <c:errDir val="y"/>
            <c:errBarType val="both"/>
            <c:errValType val="cust"/>
            <c:plus>
              <c:numRef>
                <c:f>'[GROWTHCURVESCOMBINED.xls]Sheet1'!$AD$7:$AD$68</c:f>
                <c:numCache>
                  <c:formatCode>General</c:formatCode>
                  <c:ptCount val="62"/>
                  <c:pt idx="0">
                    <c:v>0.00279880927062445</c:v>
                  </c:pt>
                  <c:pt idx="1">
                    <c:v>0.003523729085311</c:v>
                  </c:pt>
                  <c:pt idx="2">
                    <c:v>0.00289755644178562</c:v>
                  </c:pt>
                  <c:pt idx="3">
                    <c:v>0.00287228132326901</c:v>
                  </c:pt>
                  <c:pt idx="4">
                    <c:v>0.00267706306736817</c:v>
                  </c:pt>
                  <c:pt idx="5">
                    <c:v>0.00286865241300975</c:v>
                  </c:pt>
                  <c:pt idx="6">
                    <c:v>0.00314576434802948</c:v>
                  </c:pt>
                  <c:pt idx="7">
                    <c:v>0.00308220700148449</c:v>
                  </c:pt>
                  <c:pt idx="8">
                    <c:v>0.00290114919758822</c:v>
                  </c:pt>
                  <c:pt idx="9">
                    <c:v>0.0031721443851124</c:v>
                  </c:pt>
                  <c:pt idx="10">
                    <c:v>0.00311916121203551</c:v>
                  </c:pt>
                  <c:pt idx="11">
                    <c:v>0.00352077169571289</c:v>
                  </c:pt>
                  <c:pt idx="12">
                    <c:v>0.00342478709800569</c:v>
                  </c:pt>
                  <c:pt idx="13">
                    <c:v>0.00405174859371443</c:v>
                  </c:pt>
                  <c:pt idx="14">
                    <c:v>0.00411045415171272</c:v>
                  </c:pt>
                  <c:pt idx="15">
                    <c:v>0.0045711960506341</c:v>
                  </c:pt>
                  <c:pt idx="16">
                    <c:v>0.00480234317807409</c:v>
                  </c:pt>
                  <c:pt idx="17">
                    <c:v>0.00511533641774078</c:v>
                  </c:pt>
                  <c:pt idx="18">
                    <c:v>0.00531507290636672</c:v>
                  </c:pt>
                  <c:pt idx="19">
                    <c:v>0.00471478171993888</c:v>
                  </c:pt>
                  <c:pt idx="20">
                    <c:v>0.00306526235962334</c:v>
                  </c:pt>
                  <c:pt idx="21">
                    <c:v>0.00246221445045202</c:v>
                  </c:pt>
                  <c:pt idx="22">
                    <c:v>0.00402077936060522</c:v>
                  </c:pt>
                  <c:pt idx="23">
                    <c:v>0.00246221445045202</c:v>
                  </c:pt>
                  <c:pt idx="24">
                    <c:v>0.00271952814534974</c:v>
                  </c:pt>
                  <c:pt idx="25">
                    <c:v>0.00349702254305791</c:v>
                  </c:pt>
                  <c:pt idx="26">
                    <c:v>0.00440407008724026</c:v>
                  </c:pt>
                  <c:pt idx="27">
                    <c:v>0.00456435464587512</c:v>
                  </c:pt>
                  <c:pt idx="28">
                    <c:v>0.00483907704698769</c:v>
                  </c:pt>
                  <c:pt idx="29">
                    <c:v>0.00460072458061387</c:v>
                  </c:pt>
                  <c:pt idx="30">
                    <c:v>0.00512347538297672</c:v>
                  </c:pt>
                  <c:pt idx="31">
                    <c:v>0.00543714079273172</c:v>
                  </c:pt>
                  <c:pt idx="32">
                    <c:v>0.00539289656245396</c:v>
                  </c:pt>
                  <c:pt idx="33">
                    <c:v>0.00577891281586237</c:v>
                  </c:pt>
                  <c:pt idx="34">
                    <c:v>0.00606045927852779</c:v>
                  </c:pt>
                  <c:pt idx="35">
                    <c:v>0.00567890834579802</c:v>
                  </c:pt>
                  <c:pt idx="36">
                    <c:v>0.00579331511312908</c:v>
                  </c:pt>
                  <c:pt idx="37">
                    <c:v>0.00543714079273342</c:v>
                  </c:pt>
                  <c:pt idx="38">
                    <c:v>0.00557337420240306</c:v>
                  </c:pt>
                  <c:pt idx="39">
                    <c:v>0.0053909646632146</c:v>
                  </c:pt>
                  <c:pt idx="40">
                    <c:v>0.00512347538298213</c:v>
                  </c:pt>
                  <c:pt idx="41">
                    <c:v>0.00512347538298213</c:v>
                  </c:pt>
                  <c:pt idx="42">
                    <c:v>0.00502286438863911</c:v>
                  </c:pt>
                  <c:pt idx="43">
                    <c:v>0.00432772072420062</c:v>
                  </c:pt>
                  <c:pt idx="44">
                    <c:v>0.00530722777603156</c:v>
                  </c:pt>
                  <c:pt idx="45">
                    <c:v>0.00512144185426826</c:v>
                  </c:pt>
                  <c:pt idx="46">
                    <c:v>0.00529740502510425</c:v>
                  </c:pt>
                  <c:pt idx="47">
                    <c:v>0.00520416499866816</c:v>
                  </c:pt>
                  <c:pt idx="48">
                    <c:v>0.00529740502510599</c:v>
                  </c:pt>
                  <c:pt idx="49">
                    <c:v>0.00547722557505102</c:v>
                  </c:pt>
                  <c:pt idx="50">
                    <c:v>0.00549810573440114</c:v>
                  </c:pt>
                  <c:pt idx="51">
                    <c:v>0.00542371336508795</c:v>
                  </c:pt>
                  <c:pt idx="52">
                    <c:v>0.00539096466321288</c:v>
                  </c:pt>
                  <c:pt idx="53">
                    <c:v>0.00551324163567203</c:v>
                  </c:pt>
                  <c:pt idx="54">
                    <c:v>0.00560505724026893</c:v>
                  </c:pt>
                  <c:pt idx="55">
                    <c:v>0.00589314573607488</c:v>
                  </c:pt>
                  <c:pt idx="56">
                    <c:v>0.00543714079273513</c:v>
                  </c:pt>
                  <c:pt idx="57">
                    <c:v>0.0057154760664937</c:v>
                  </c:pt>
                  <c:pt idx="58">
                    <c:v>0.00560505724026398</c:v>
                  </c:pt>
                  <c:pt idx="59">
                    <c:v>0.00545435605731571</c:v>
                  </c:pt>
                  <c:pt idx="60">
                    <c:v>0.00510514446416531</c:v>
                  </c:pt>
                  <c:pt idx="61">
                    <c:v>0.00526584909265717</c:v>
                  </c:pt>
                </c:numCache>
              </c:numRef>
            </c:plus>
            <c:minus>
              <c:numRef>
                <c:f>'[GROWTHCURVESCOMBINED.xls]Sheet1'!$AD$7:$AD$68</c:f>
                <c:numCache>
                  <c:formatCode>General</c:formatCode>
                  <c:ptCount val="62"/>
                  <c:pt idx="0">
                    <c:v>0.00279880927062445</c:v>
                  </c:pt>
                  <c:pt idx="1">
                    <c:v>0.003523729085311</c:v>
                  </c:pt>
                  <c:pt idx="2">
                    <c:v>0.00289755644178562</c:v>
                  </c:pt>
                  <c:pt idx="3">
                    <c:v>0.00287228132326901</c:v>
                  </c:pt>
                  <c:pt idx="4">
                    <c:v>0.00267706306736817</c:v>
                  </c:pt>
                  <c:pt idx="5">
                    <c:v>0.00286865241300975</c:v>
                  </c:pt>
                  <c:pt idx="6">
                    <c:v>0.00314576434802948</c:v>
                  </c:pt>
                  <c:pt idx="7">
                    <c:v>0.00308220700148449</c:v>
                  </c:pt>
                  <c:pt idx="8">
                    <c:v>0.00290114919758822</c:v>
                  </c:pt>
                  <c:pt idx="9">
                    <c:v>0.0031721443851124</c:v>
                  </c:pt>
                  <c:pt idx="10">
                    <c:v>0.00311916121203551</c:v>
                  </c:pt>
                  <c:pt idx="11">
                    <c:v>0.00352077169571289</c:v>
                  </c:pt>
                  <c:pt idx="12">
                    <c:v>0.00342478709800569</c:v>
                  </c:pt>
                  <c:pt idx="13">
                    <c:v>0.00405174859371443</c:v>
                  </c:pt>
                  <c:pt idx="14">
                    <c:v>0.00411045415171272</c:v>
                  </c:pt>
                  <c:pt idx="15">
                    <c:v>0.0045711960506341</c:v>
                  </c:pt>
                  <c:pt idx="16">
                    <c:v>0.00480234317807409</c:v>
                  </c:pt>
                  <c:pt idx="17">
                    <c:v>0.00511533641774078</c:v>
                  </c:pt>
                  <c:pt idx="18">
                    <c:v>0.00531507290636672</c:v>
                  </c:pt>
                  <c:pt idx="19">
                    <c:v>0.00471478171993888</c:v>
                  </c:pt>
                  <c:pt idx="20">
                    <c:v>0.00306526235962334</c:v>
                  </c:pt>
                  <c:pt idx="21">
                    <c:v>0.00246221445045202</c:v>
                  </c:pt>
                  <c:pt idx="22">
                    <c:v>0.00402077936060522</c:v>
                  </c:pt>
                  <c:pt idx="23">
                    <c:v>0.00246221445045202</c:v>
                  </c:pt>
                  <c:pt idx="24">
                    <c:v>0.00271952814534974</c:v>
                  </c:pt>
                  <c:pt idx="25">
                    <c:v>0.00349702254305791</c:v>
                  </c:pt>
                  <c:pt idx="26">
                    <c:v>0.00440407008724026</c:v>
                  </c:pt>
                  <c:pt idx="27">
                    <c:v>0.00456435464587512</c:v>
                  </c:pt>
                  <c:pt idx="28">
                    <c:v>0.00483907704698769</c:v>
                  </c:pt>
                  <c:pt idx="29">
                    <c:v>0.00460072458061387</c:v>
                  </c:pt>
                  <c:pt idx="30">
                    <c:v>0.00512347538297672</c:v>
                  </c:pt>
                  <c:pt idx="31">
                    <c:v>0.00543714079273172</c:v>
                  </c:pt>
                  <c:pt idx="32">
                    <c:v>0.00539289656245396</c:v>
                  </c:pt>
                  <c:pt idx="33">
                    <c:v>0.00577891281586237</c:v>
                  </c:pt>
                  <c:pt idx="34">
                    <c:v>0.00606045927852779</c:v>
                  </c:pt>
                  <c:pt idx="35">
                    <c:v>0.00567890834579802</c:v>
                  </c:pt>
                  <c:pt idx="36">
                    <c:v>0.00579331511312908</c:v>
                  </c:pt>
                  <c:pt idx="37">
                    <c:v>0.00543714079273342</c:v>
                  </c:pt>
                  <c:pt idx="38">
                    <c:v>0.00557337420240306</c:v>
                  </c:pt>
                  <c:pt idx="39">
                    <c:v>0.0053909646632146</c:v>
                  </c:pt>
                  <c:pt idx="40">
                    <c:v>0.00512347538298213</c:v>
                  </c:pt>
                  <c:pt idx="41">
                    <c:v>0.00512347538298213</c:v>
                  </c:pt>
                  <c:pt idx="42">
                    <c:v>0.00502286438863911</c:v>
                  </c:pt>
                  <c:pt idx="43">
                    <c:v>0.00432772072420062</c:v>
                  </c:pt>
                  <c:pt idx="44">
                    <c:v>0.00530722777603156</c:v>
                  </c:pt>
                  <c:pt idx="45">
                    <c:v>0.00512144185426826</c:v>
                  </c:pt>
                  <c:pt idx="46">
                    <c:v>0.00529740502510425</c:v>
                  </c:pt>
                  <c:pt idx="47">
                    <c:v>0.00520416499866816</c:v>
                  </c:pt>
                  <c:pt idx="48">
                    <c:v>0.00529740502510599</c:v>
                  </c:pt>
                  <c:pt idx="49">
                    <c:v>0.00547722557505102</c:v>
                  </c:pt>
                  <c:pt idx="50">
                    <c:v>0.00549810573440114</c:v>
                  </c:pt>
                  <c:pt idx="51">
                    <c:v>0.00542371336508795</c:v>
                  </c:pt>
                  <c:pt idx="52">
                    <c:v>0.00539096466321288</c:v>
                  </c:pt>
                  <c:pt idx="53">
                    <c:v>0.00551324163567203</c:v>
                  </c:pt>
                  <c:pt idx="54">
                    <c:v>0.00560505724026893</c:v>
                  </c:pt>
                  <c:pt idx="55">
                    <c:v>0.00589314573607488</c:v>
                  </c:pt>
                  <c:pt idx="56">
                    <c:v>0.00543714079273513</c:v>
                  </c:pt>
                  <c:pt idx="57">
                    <c:v>0.0057154760664937</c:v>
                  </c:pt>
                  <c:pt idx="58">
                    <c:v>0.00560505724026398</c:v>
                  </c:pt>
                  <c:pt idx="59">
                    <c:v>0.00545435605731571</c:v>
                  </c:pt>
                  <c:pt idx="60">
                    <c:v>0.00510514446416531</c:v>
                  </c:pt>
                  <c:pt idx="61">
                    <c:v>0.00526584909265717</c:v>
                  </c:pt>
                </c:numCache>
              </c:numRef>
            </c:minus>
          </c:errBars>
          <c:xVal>
            <c:numRef>
              <c:f>'[GROWTHCURVESCOMBINED.xls]Sheet1'!$A$7:$A$88</c:f>
              <c:numCache>
                <c:formatCode>General</c:formatCode>
                <c:ptCount val="82"/>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pt idx="45">
                  <c:v>22.5</c:v>
                </c:pt>
                <c:pt idx="46">
                  <c:v>23.0</c:v>
                </c:pt>
                <c:pt idx="47">
                  <c:v>23.5</c:v>
                </c:pt>
                <c:pt idx="48">
                  <c:v>24.0</c:v>
                </c:pt>
                <c:pt idx="49">
                  <c:v>24.5</c:v>
                </c:pt>
                <c:pt idx="50">
                  <c:v>25.0</c:v>
                </c:pt>
                <c:pt idx="51">
                  <c:v>25.5</c:v>
                </c:pt>
                <c:pt idx="52">
                  <c:v>26.0</c:v>
                </c:pt>
                <c:pt idx="53">
                  <c:v>26.5</c:v>
                </c:pt>
                <c:pt idx="54">
                  <c:v>27.0</c:v>
                </c:pt>
                <c:pt idx="55">
                  <c:v>27.5</c:v>
                </c:pt>
                <c:pt idx="56">
                  <c:v>28.0</c:v>
                </c:pt>
                <c:pt idx="57">
                  <c:v>28.5</c:v>
                </c:pt>
                <c:pt idx="58">
                  <c:v>29.0</c:v>
                </c:pt>
                <c:pt idx="59">
                  <c:v>29.5</c:v>
                </c:pt>
                <c:pt idx="60">
                  <c:v>30.0</c:v>
                </c:pt>
                <c:pt idx="61">
                  <c:v>30.5</c:v>
                </c:pt>
                <c:pt idx="62">
                  <c:v>31.0</c:v>
                </c:pt>
                <c:pt idx="63">
                  <c:v>31.5</c:v>
                </c:pt>
                <c:pt idx="64">
                  <c:v>32.0</c:v>
                </c:pt>
                <c:pt idx="65">
                  <c:v>32.5</c:v>
                </c:pt>
                <c:pt idx="66">
                  <c:v>33.0</c:v>
                </c:pt>
                <c:pt idx="67">
                  <c:v>33.5</c:v>
                </c:pt>
                <c:pt idx="68">
                  <c:v>34.0</c:v>
                </c:pt>
                <c:pt idx="69">
                  <c:v>34.5</c:v>
                </c:pt>
                <c:pt idx="70">
                  <c:v>35.0</c:v>
                </c:pt>
                <c:pt idx="71">
                  <c:v>35.5</c:v>
                </c:pt>
                <c:pt idx="72">
                  <c:v>36.0</c:v>
                </c:pt>
                <c:pt idx="73">
                  <c:v>36.5</c:v>
                </c:pt>
                <c:pt idx="74">
                  <c:v>37.0</c:v>
                </c:pt>
                <c:pt idx="75">
                  <c:v>37.5</c:v>
                </c:pt>
                <c:pt idx="76">
                  <c:v>38.0</c:v>
                </c:pt>
                <c:pt idx="77">
                  <c:v>38.5</c:v>
                </c:pt>
                <c:pt idx="78">
                  <c:v>39.0</c:v>
                </c:pt>
                <c:pt idx="79">
                  <c:v>39.5</c:v>
                </c:pt>
                <c:pt idx="80">
                  <c:v>40.0</c:v>
                </c:pt>
                <c:pt idx="81">
                  <c:v>40.5</c:v>
                </c:pt>
              </c:numCache>
            </c:numRef>
          </c:xVal>
          <c:yVal>
            <c:numRef>
              <c:f>'[GROWTHCURVESCOMBINED.xls]Sheet1'!$AC$7:$AC$68</c:f>
              <c:numCache>
                <c:formatCode>General</c:formatCode>
                <c:ptCount val="62"/>
                <c:pt idx="0">
                  <c:v>0.00800000000000001</c:v>
                </c:pt>
                <c:pt idx="1">
                  <c:v>0.0115</c:v>
                </c:pt>
                <c:pt idx="2">
                  <c:v>0.01125</c:v>
                </c:pt>
                <c:pt idx="3">
                  <c:v>0.0135</c:v>
                </c:pt>
                <c:pt idx="4">
                  <c:v>0.016</c:v>
                </c:pt>
                <c:pt idx="5">
                  <c:v>0.01875</c:v>
                </c:pt>
                <c:pt idx="6">
                  <c:v>0.02225</c:v>
                </c:pt>
                <c:pt idx="7">
                  <c:v>0.027</c:v>
                </c:pt>
                <c:pt idx="8">
                  <c:v>0.0335</c:v>
                </c:pt>
                <c:pt idx="9">
                  <c:v>0.04125</c:v>
                </c:pt>
                <c:pt idx="10">
                  <c:v>0.05075</c:v>
                </c:pt>
                <c:pt idx="11">
                  <c:v>0.06275</c:v>
                </c:pt>
                <c:pt idx="12">
                  <c:v>0.07825</c:v>
                </c:pt>
                <c:pt idx="13">
                  <c:v>0.0975</c:v>
                </c:pt>
                <c:pt idx="14">
                  <c:v>0.12225</c:v>
                </c:pt>
                <c:pt idx="15">
                  <c:v>0.15175</c:v>
                </c:pt>
                <c:pt idx="16">
                  <c:v>0.19025</c:v>
                </c:pt>
                <c:pt idx="17">
                  <c:v>0.232</c:v>
                </c:pt>
                <c:pt idx="18">
                  <c:v>0.2805</c:v>
                </c:pt>
                <c:pt idx="19">
                  <c:v>0.34375</c:v>
                </c:pt>
                <c:pt idx="20">
                  <c:v>0.39325</c:v>
                </c:pt>
                <c:pt idx="21">
                  <c:v>0.42725</c:v>
                </c:pt>
                <c:pt idx="22">
                  <c:v>0.453</c:v>
                </c:pt>
                <c:pt idx="23">
                  <c:v>0.47725</c:v>
                </c:pt>
                <c:pt idx="24">
                  <c:v>0.49125</c:v>
                </c:pt>
                <c:pt idx="25">
                  <c:v>0.50575</c:v>
                </c:pt>
                <c:pt idx="26">
                  <c:v>0.51875</c:v>
                </c:pt>
                <c:pt idx="27">
                  <c:v>0.53</c:v>
                </c:pt>
                <c:pt idx="28">
                  <c:v>0.5385</c:v>
                </c:pt>
                <c:pt idx="29">
                  <c:v>0.547</c:v>
                </c:pt>
                <c:pt idx="30">
                  <c:v>0.5535</c:v>
                </c:pt>
                <c:pt idx="31">
                  <c:v>0.56025</c:v>
                </c:pt>
                <c:pt idx="32">
                  <c:v>0.5665</c:v>
                </c:pt>
                <c:pt idx="33">
                  <c:v>0.57225</c:v>
                </c:pt>
                <c:pt idx="34">
                  <c:v>0.57675</c:v>
                </c:pt>
                <c:pt idx="35">
                  <c:v>0.5805</c:v>
                </c:pt>
                <c:pt idx="36">
                  <c:v>0.58525</c:v>
                </c:pt>
                <c:pt idx="37">
                  <c:v>0.58775</c:v>
                </c:pt>
                <c:pt idx="38">
                  <c:v>0.59125</c:v>
                </c:pt>
                <c:pt idx="39">
                  <c:v>0.59425</c:v>
                </c:pt>
                <c:pt idx="40">
                  <c:v>0.5965</c:v>
                </c:pt>
                <c:pt idx="41">
                  <c:v>0.5995</c:v>
                </c:pt>
                <c:pt idx="42">
                  <c:v>0.60275</c:v>
                </c:pt>
                <c:pt idx="43">
                  <c:v>0.60425</c:v>
                </c:pt>
                <c:pt idx="44">
                  <c:v>0.607</c:v>
                </c:pt>
                <c:pt idx="45">
                  <c:v>0.60775</c:v>
                </c:pt>
                <c:pt idx="46">
                  <c:v>0.60975</c:v>
                </c:pt>
                <c:pt idx="47">
                  <c:v>0.6115</c:v>
                </c:pt>
                <c:pt idx="48">
                  <c:v>0.61275</c:v>
                </c:pt>
                <c:pt idx="49">
                  <c:v>0.614</c:v>
                </c:pt>
                <c:pt idx="50">
                  <c:v>0.61675</c:v>
                </c:pt>
                <c:pt idx="51">
                  <c:v>0.6185</c:v>
                </c:pt>
                <c:pt idx="52">
                  <c:v>0.62025</c:v>
                </c:pt>
                <c:pt idx="53">
                  <c:v>0.62125</c:v>
                </c:pt>
                <c:pt idx="54">
                  <c:v>0.6225</c:v>
                </c:pt>
                <c:pt idx="55">
                  <c:v>0.62525</c:v>
                </c:pt>
                <c:pt idx="56">
                  <c:v>0.62625</c:v>
                </c:pt>
                <c:pt idx="57">
                  <c:v>0.628</c:v>
                </c:pt>
                <c:pt idx="58">
                  <c:v>0.6285</c:v>
                </c:pt>
                <c:pt idx="59">
                  <c:v>0.6305</c:v>
                </c:pt>
                <c:pt idx="60">
                  <c:v>0.63125</c:v>
                </c:pt>
                <c:pt idx="61">
                  <c:v>0.63225</c:v>
                </c:pt>
              </c:numCache>
            </c:numRef>
          </c:yVal>
        </c:ser>
        <c:ser>
          <c:idx val="3"/>
          <c:order val="3"/>
          <c:tx>
            <c:v>LB 25˚C</c:v>
          </c:tx>
          <c:marker>
            <c:symbol val="none"/>
          </c:marker>
          <c:errBars>
            <c:errDir val="y"/>
            <c:errBarType val="both"/>
            <c:errValType val="cust"/>
            <c:plus>
              <c:numRef>
                <c:f>'[GROWTHCURVESCOMBINED.xls]Sheet1'!$AJ$7:$AJ$56</c:f>
                <c:numCache>
                  <c:formatCode>General</c:formatCode>
                  <c:ptCount val="50"/>
                  <c:pt idx="0">
                    <c:v>0.00491030662088542</c:v>
                  </c:pt>
                  <c:pt idx="1">
                    <c:v>0.00497772817435602</c:v>
                  </c:pt>
                  <c:pt idx="2">
                    <c:v>0.00463081466314993</c:v>
                  </c:pt>
                  <c:pt idx="3">
                    <c:v>0.00433333333333334</c:v>
                  </c:pt>
                  <c:pt idx="4">
                    <c:v>0.00404145188432738</c:v>
                  </c:pt>
                  <c:pt idx="5">
                    <c:v>0.00404145188432739</c:v>
                  </c:pt>
                  <c:pt idx="6">
                    <c:v>0.00404145188432738</c:v>
                  </c:pt>
                  <c:pt idx="7">
                    <c:v>0.00375647588986155</c:v>
                  </c:pt>
                  <c:pt idx="8">
                    <c:v>0.00348010216963686</c:v>
                  </c:pt>
                  <c:pt idx="9">
                    <c:v>0.00288675134594787</c:v>
                  </c:pt>
                  <c:pt idx="10">
                    <c:v>0.0026457513110646</c:v>
                  </c:pt>
                  <c:pt idx="11">
                    <c:v>0.00185592145427677</c:v>
                  </c:pt>
                  <c:pt idx="12">
                    <c:v>0.00202758751009852</c:v>
                  </c:pt>
                  <c:pt idx="13">
                    <c:v>0.00115470053838183</c:v>
                  </c:pt>
                  <c:pt idx="14">
                    <c:v>0.00202758751009738</c:v>
                  </c:pt>
                  <c:pt idx="15">
                    <c:v>0.00266666666666569</c:v>
                  </c:pt>
                  <c:pt idx="16">
                    <c:v>0.00284800124844168</c:v>
                  </c:pt>
                  <c:pt idx="17">
                    <c:v>0.00351188458428468</c:v>
                  </c:pt>
                  <c:pt idx="18">
                    <c:v>0.00351188458428205</c:v>
                  </c:pt>
                  <c:pt idx="19">
                    <c:v>0.0031797973380605</c:v>
                  </c:pt>
                  <c:pt idx="20">
                    <c:v>0.00284800124844006</c:v>
                  </c:pt>
                  <c:pt idx="21">
                    <c:v>0.00317979733805759</c:v>
                  </c:pt>
                  <c:pt idx="22">
                    <c:v>0.00321455025366161</c:v>
                  </c:pt>
                  <c:pt idx="23">
                    <c:v>0.00360555127546194</c:v>
                  </c:pt>
                  <c:pt idx="24">
                    <c:v>0.00371184290855354</c:v>
                  </c:pt>
                  <c:pt idx="25">
                    <c:v>0.00405517502019932</c:v>
                  </c:pt>
                  <c:pt idx="26">
                    <c:v>0.00384418753155605</c:v>
                  </c:pt>
                  <c:pt idx="27">
                    <c:v>0.00416333199893212</c:v>
                  </c:pt>
                  <c:pt idx="28">
                    <c:v>0.00435889894354179</c:v>
                  </c:pt>
                  <c:pt idx="29">
                    <c:v>0.00416333199892768</c:v>
                  </c:pt>
                  <c:pt idx="30">
                    <c:v>0.00466666666666768</c:v>
                  </c:pt>
                  <c:pt idx="31">
                    <c:v>0.00375647588986548</c:v>
                  </c:pt>
                  <c:pt idx="32">
                    <c:v>0.00348010216963549</c:v>
                  </c:pt>
                  <c:pt idx="33">
                    <c:v>0.00375647588985809</c:v>
                  </c:pt>
                  <c:pt idx="34">
                    <c:v>0.00384418753156086</c:v>
                  </c:pt>
                  <c:pt idx="35">
                    <c:v>0.00346410161513147</c:v>
                  </c:pt>
                  <c:pt idx="36">
                    <c:v>0.00321455025366449</c:v>
                  </c:pt>
                  <c:pt idx="37">
                    <c:v>0.00378593889719597</c:v>
                  </c:pt>
                  <c:pt idx="38">
                    <c:v>0.00346410161514216</c:v>
                  </c:pt>
                  <c:pt idx="39">
                    <c:v>0.00346410161513414</c:v>
                  </c:pt>
                  <c:pt idx="40">
                    <c:v>0.00375647588986548</c:v>
                  </c:pt>
                  <c:pt idx="41">
                    <c:v>0.00296273147243949</c:v>
                  </c:pt>
                  <c:pt idx="42">
                    <c:v>0.0040551750202016</c:v>
                  </c:pt>
                  <c:pt idx="43">
                    <c:v>0.00348010216963815</c:v>
                  </c:pt>
                  <c:pt idx="44">
                    <c:v>0.00288675134594476</c:v>
                  </c:pt>
                  <c:pt idx="45">
                    <c:v>0.00264575131107116</c:v>
                  </c:pt>
                  <c:pt idx="46">
                    <c:v>0.00290593262902326</c:v>
                  </c:pt>
                  <c:pt idx="47">
                    <c:v>0.00290593262902326</c:v>
                  </c:pt>
                  <c:pt idx="48">
                    <c:v>0.00348010216963815</c:v>
                  </c:pt>
                  <c:pt idx="49">
                    <c:v>0.00290593262903281</c:v>
                  </c:pt>
                </c:numCache>
              </c:numRef>
            </c:plus>
            <c:minus>
              <c:numRef>
                <c:f>'[GROWTHCURVESCOMBINED.xls]Sheet1'!$AJ$7:$AJ$56</c:f>
                <c:numCache>
                  <c:formatCode>General</c:formatCode>
                  <c:ptCount val="50"/>
                  <c:pt idx="0">
                    <c:v>0.00491030662088542</c:v>
                  </c:pt>
                  <c:pt idx="1">
                    <c:v>0.00497772817435602</c:v>
                  </c:pt>
                  <c:pt idx="2">
                    <c:v>0.00463081466314993</c:v>
                  </c:pt>
                  <c:pt idx="3">
                    <c:v>0.00433333333333334</c:v>
                  </c:pt>
                  <c:pt idx="4">
                    <c:v>0.00404145188432738</c:v>
                  </c:pt>
                  <c:pt idx="5">
                    <c:v>0.00404145188432739</c:v>
                  </c:pt>
                  <c:pt idx="6">
                    <c:v>0.00404145188432738</c:v>
                  </c:pt>
                  <c:pt idx="7">
                    <c:v>0.00375647588986155</c:v>
                  </c:pt>
                  <c:pt idx="8">
                    <c:v>0.00348010216963686</c:v>
                  </c:pt>
                  <c:pt idx="9">
                    <c:v>0.00288675134594787</c:v>
                  </c:pt>
                  <c:pt idx="10">
                    <c:v>0.0026457513110646</c:v>
                  </c:pt>
                  <c:pt idx="11">
                    <c:v>0.00185592145427677</c:v>
                  </c:pt>
                  <c:pt idx="12">
                    <c:v>0.00202758751009852</c:v>
                  </c:pt>
                  <c:pt idx="13">
                    <c:v>0.00115470053838183</c:v>
                  </c:pt>
                  <c:pt idx="14">
                    <c:v>0.00202758751009738</c:v>
                  </c:pt>
                  <c:pt idx="15">
                    <c:v>0.00266666666666569</c:v>
                  </c:pt>
                  <c:pt idx="16">
                    <c:v>0.00284800124844168</c:v>
                  </c:pt>
                  <c:pt idx="17">
                    <c:v>0.00351188458428468</c:v>
                  </c:pt>
                  <c:pt idx="18">
                    <c:v>0.00351188458428205</c:v>
                  </c:pt>
                  <c:pt idx="19">
                    <c:v>0.0031797973380605</c:v>
                  </c:pt>
                  <c:pt idx="20">
                    <c:v>0.00284800124844006</c:v>
                  </c:pt>
                  <c:pt idx="21">
                    <c:v>0.00317979733805759</c:v>
                  </c:pt>
                  <c:pt idx="22">
                    <c:v>0.00321455025366161</c:v>
                  </c:pt>
                  <c:pt idx="23">
                    <c:v>0.00360555127546194</c:v>
                  </c:pt>
                  <c:pt idx="24">
                    <c:v>0.00371184290855354</c:v>
                  </c:pt>
                  <c:pt idx="25">
                    <c:v>0.00405517502019932</c:v>
                  </c:pt>
                  <c:pt idx="26">
                    <c:v>0.00384418753155605</c:v>
                  </c:pt>
                  <c:pt idx="27">
                    <c:v>0.00416333199893212</c:v>
                  </c:pt>
                  <c:pt idx="28">
                    <c:v>0.00435889894354179</c:v>
                  </c:pt>
                  <c:pt idx="29">
                    <c:v>0.00416333199892768</c:v>
                  </c:pt>
                  <c:pt idx="30">
                    <c:v>0.00466666666666768</c:v>
                  </c:pt>
                  <c:pt idx="31">
                    <c:v>0.00375647588986548</c:v>
                  </c:pt>
                  <c:pt idx="32">
                    <c:v>0.00348010216963549</c:v>
                  </c:pt>
                  <c:pt idx="33">
                    <c:v>0.00375647588985809</c:v>
                  </c:pt>
                  <c:pt idx="34">
                    <c:v>0.00384418753156086</c:v>
                  </c:pt>
                  <c:pt idx="35">
                    <c:v>0.00346410161513147</c:v>
                  </c:pt>
                  <c:pt idx="36">
                    <c:v>0.00321455025366449</c:v>
                  </c:pt>
                  <c:pt idx="37">
                    <c:v>0.00378593889719597</c:v>
                  </c:pt>
                  <c:pt idx="38">
                    <c:v>0.00346410161514216</c:v>
                  </c:pt>
                  <c:pt idx="39">
                    <c:v>0.00346410161513414</c:v>
                  </c:pt>
                  <c:pt idx="40">
                    <c:v>0.00375647588986548</c:v>
                  </c:pt>
                  <c:pt idx="41">
                    <c:v>0.00296273147243949</c:v>
                  </c:pt>
                  <c:pt idx="42">
                    <c:v>0.0040551750202016</c:v>
                  </c:pt>
                  <c:pt idx="43">
                    <c:v>0.00348010216963815</c:v>
                  </c:pt>
                  <c:pt idx="44">
                    <c:v>0.00288675134594476</c:v>
                  </c:pt>
                  <c:pt idx="45">
                    <c:v>0.00264575131107116</c:v>
                  </c:pt>
                  <c:pt idx="46">
                    <c:v>0.00290593262902326</c:v>
                  </c:pt>
                  <c:pt idx="47">
                    <c:v>0.00290593262902326</c:v>
                  </c:pt>
                  <c:pt idx="48">
                    <c:v>0.00348010216963815</c:v>
                  </c:pt>
                  <c:pt idx="49">
                    <c:v>0.00290593262903281</c:v>
                  </c:pt>
                </c:numCache>
              </c:numRef>
            </c:minus>
          </c:errBars>
          <c:xVal>
            <c:numRef>
              <c:f>'[GROWTHCURVESCOMBINED.xls]Sheet1'!$A$7:$A$88</c:f>
              <c:numCache>
                <c:formatCode>General</c:formatCode>
                <c:ptCount val="82"/>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pt idx="45">
                  <c:v>22.5</c:v>
                </c:pt>
                <c:pt idx="46">
                  <c:v>23.0</c:v>
                </c:pt>
                <c:pt idx="47">
                  <c:v>23.5</c:v>
                </c:pt>
                <c:pt idx="48">
                  <c:v>24.0</c:v>
                </c:pt>
                <c:pt idx="49">
                  <c:v>24.5</c:v>
                </c:pt>
                <c:pt idx="50">
                  <c:v>25.0</c:v>
                </c:pt>
                <c:pt idx="51">
                  <c:v>25.5</c:v>
                </c:pt>
                <c:pt idx="52">
                  <c:v>26.0</c:v>
                </c:pt>
                <c:pt idx="53">
                  <c:v>26.5</c:v>
                </c:pt>
                <c:pt idx="54">
                  <c:v>27.0</c:v>
                </c:pt>
                <c:pt idx="55">
                  <c:v>27.5</c:v>
                </c:pt>
                <c:pt idx="56">
                  <c:v>28.0</c:v>
                </c:pt>
                <c:pt idx="57">
                  <c:v>28.5</c:v>
                </c:pt>
                <c:pt idx="58">
                  <c:v>29.0</c:v>
                </c:pt>
                <c:pt idx="59">
                  <c:v>29.5</c:v>
                </c:pt>
                <c:pt idx="60">
                  <c:v>30.0</c:v>
                </c:pt>
                <c:pt idx="61">
                  <c:v>30.5</c:v>
                </c:pt>
                <c:pt idx="62">
                  <c:v>31.0</c:v>
                </c:pt>
                <c:pt idx="63">
                  <c:v>31.5</c:v>
                </c:pt>
                <c:pt idx="64">
                  <c:v>32.0</c:v>
                </c:pt>
                <c:pt idx="65">
                  <c:v>32.5</c:v>
                </c:pt>
                <c:pt idx="66">
                  <c:v>33.0</c:v>
                </c:pt>
                <c:pt idx="67">
                  <c:v>33.5</c:v>
                </c:pt>
                <c:pt idx="68">
                  <c:v>34.0</c:v>
                </c:pt>
                <c:pt idx="69">
                  <c:v>34.5</c:v>
                </c:pt>
                <c:pt idx="70">
                  <c:v>35.0</c:v>
                </c:pt>
                <c:pt idx="71">
                  <c:v>35.5</c:v>
                </c:pt>
                <c:pt idx="72">
                  <c:v>36.0</c:v>
                </c:pt>
                <c:pt idx="73">
                  <c:v>36.5</c:v>
                </c:pt>
                <c:pt idx="74">
                  <c:v>37.0</c:v>
                </c:pt>
                <c:pt idx="75">
                  <c:v>37.5</c:v>
                </c:pt>
                <c:pt idx="76">
                  <c:v>38.0</c:v>
                </c:pt>
                <c:pt idx="77">
                  <c:v>38.5</c:v>
                </c:pt>
                <c:pt idx="78">
                  <c:v>39.0</c:v>
                </c:pt>
                <c:pt idx="79">
                  <c:v>39.5</c:v>
                </c:pt>
                <c:pt idx="80">
                  <c:v>40.0</c:v>
                </c:pt>
                <c:pt idx="81">
                  <c:v>40.5</c:v>
                </c:pt>
              </c:numCache>
            </c:numRef>
          </c:xVal>
          <c:yVal>
            <c:numRef>
              <c:f>'[GROWTHCURVESCOMBINED.xls]Sheet1'!$AI$7:$AI$56</c:f>
              <c:numCache>
                <c:formatCode>General</c:formatCode>
                <c:ptCount val="50"/>
                <c:pt idx="0">
                  <c:v>0.00833333333333334</c:v>
                </c:pt>
                <c:pt idx="1">
                  <c:v>0.00966666666666666</c:v>
                </c:pt>
                <c:pt idx="2">
                  <c:v>0.0123333333333333</c:v>
                </c:pt>
                <c:pt idx="3">
                  <c:v>0.0153333333333333</c:v>
                </c:pt>
                <c:pt idx="4">
                  <c:v>0.021</c:v>
                </c:pt>
                <c:pt idx="5">
                  <c:v>0.027</c:v>
                </c:pt>
                <c:pt idx="6">
                  <c:v>0.035</c:v>
                </c:pt>
                <c:pt idx="7">
                  <c:v>0.0473333333333333</c:v>
                </c:pt>
                <c:pt idx="8">
                  <c:v>0.0616666666666667</c:v>
                </c:pt>
                <c:pt idx="9">
                  <c:v>0.084</c:v>
                </c:pt>
                <c:pt idx="10">
                  <c:v>0.113</c:v>
                </c:pt>
                <c:pt idx="11">
                  <c:v>0.152333333333333</c:v>
                </c:pt>
                <c:pt idx="12">
                  <c:v>0.206666666666667</c:v>
                </c:pt>
                <c:pt idx="13">
                  <c:v>0.268</c:v>
                </c:pt>
                <c:pt idx="14">
                  <c:v>0.329666666666667</c:v>
                </c:pt>
                <c:pt idx="15">
                  <c:v>0.370333333333333</c:v>
                </c:pt>
                <c:pt idx="16">
                  <c:v>0.400666666666667</c:v>
                </c:pt>
                <c:pt idx="17">
                  <c:v>0.426</c:v>
                </c:pt>
                <c:pt idx="18">
                  <c:v>0.445</c:v>
                </c:pt>
                <c:pt idx="19">
                  <c:v>0.456333333333333</c:v>
                </c:pt>
                <c:pt idx="20">
                  <c:v>0.465666666666667</c:v>
                </c:pt>
                <c:pt idx="21">
                  <c:v>0.475333333333333</c:v>
                </c:pt>
                <c:pt idx="22">
                  <c:v>0.482</c:v>
                </c:pt>
                <c:pt idx="23">
                  <c:v>0.489</c:v>
                </c:pt>
                <c:pt idx="24">
                  <c:v>0.495333333333333</c:v>
                </c:pt>
                <c:pt idx="25">
                  <c:v>0.500333333333333</c:v>
                </c:pt>
                <c:pt idx="26">
                  <c:v>0.506333333333333</c:v>
                </c:pt>
                <c:pt idx="27">
                  <c:v>0.513</c:v>
                </c:pt>
                <c:pt idx="28">
                  <c:v>0.517</c:v>
                </c:pt>
                <c:pt idx="29">
                  <c:v>0.521</c:v>
                </c:pt>
                <c:pt idx="30">
                  <c:v>0.525666666666667</c:v>
                </c:pt>
                <c:pt idx="31">
                  <c:v>0.528666666666667</c:v>
                </c:pt>
                <c:pt idx="32">
                  <c:v>0.532666666666667</c:v>
                </c:pt>
                <c:pt idx="33">
                  <c:v>0.535666666666667</c:v>
                </c:pt>
                <c:pt idx="34">
                  <c:v>0.539333333333333</c:v>
                </c:pt>
                <c:pt idx="35">
                  <c:v>0.541</c:v>
                </c:pt>
                <c:pt idx="36">
                  <c:v>0.544</c:v>
                </c:pt>
                <c:pt idx="37">
                  <c:v>0.546</c:v>
                </c:pt>
                <c:pt idx="38">
                  <c:v>0.547</c:v>
                </c:pt>
                <c:pt idx="39">
                  <c:v>0.549</c:v>
                </c:pt>
                <c:pt idx="40">
                  <c:v>0.552666666666667</c:v>
                </c:pt>
                <c:pt idx="41">
                  <c:v>0.553333333333333</c:v>
                </c:pt>
                <c:pt idx="42">
                  <c:v>0.556666666666667</c:v>
                </c:pt>
                <c:pt idx="43">
                  <c:v>0.561666666666667</c:v>
                </c:pt>
                <c:pt idx="44">
                  <c:v>0.563</c:v>
                </c:pt>
                <c:pt idx="45">
                  <c:v>0.562</c:v>
                </c:pt>
                <c:pt idx="46">
                  <c:v>0.562333333333333</c:v>
                </c:pt>
                <c:pt idx="47">
                  <c:v>0.562333333333333</c:v>
                </c:pt>
                <c:pt idx="48">
                  <c:v>0.565333333333333</c:v>
                </c:pt>
                <c:pt idx="49">
                  <c:v>0.566333333333333</c:v>
                </c:pt>
              </c:numCache>
            </c:numRef>
          </c:yVal>
        </c:ser>
        <c:ser>
          <c:idx val="4"/>
          <c:order val="4"/>
          <c:tx>
            <c:v>LB 28˚C</c:v>
          </c:tx>
          <c:marker>
            <c:symbol val="none"/>
          </c:marker>
          <c:errBars>
            <c:errDir val="y"/>
            <c:errBarType val="both"/>
            <c:errValType val="cust"/>
            <c:plus>
              <c:numRef>
                <c:f>'[GROWTHCURVESCOMBINED.xls]Sheet1'!$U$7:$U$88</c:f>
                <c:numCache>
                  <c:formatCode>General</c:formatCode>
                  <c:ptCount val="82"/>
                  <c:pt idx="0">
                    <c:v>0.00120185042515466</c:v>
                  </c:pt>
                  <c:pt idx="1">
                    <c:v>0.00208166599946613</c:v>
                  </c:pt>
                  <c:pt idx="2">
                    <c:v>0.00173205080756888</c:v>
                  </c:pt>
                  <c:pt idx="3">
                    <c:v>0.00233333333333334</c:v>
                  </c:pt>
                  <c:pt idx="4">
                    <c:v>0.00233333333333333</c:v>
                  </c:pt>
                  <c:pt idx="5">
                    <c:v>0.00233333333333333</c:v>
                  </c:pt>
                  <c:pt idx="6">
                    <c:v>0.00240370085030931</c:v>
                  </c:pt>
                  <c:pt idx="7">
                    <c:v>0.00233333333333334</c:v>
                  </c:pt>
                  <c:pt idx="8">
                    <c:v>0.00145296631451362</c:v>
                  </c:pt>
                  <c:pt idx="9">
                    <c:v>0.00145296631451342</c:v>
                  </c:pt>
                  <c:pt idx="10">
                    <c:v>0.00176383420737575</c:v>
                  </c:pt>
                  <c:pt idx="11">
                    <c:v>0.00230940107675866</c:v>
                  </c:pt>
                  <c:pt idx="12">
                    <c:v>0.00251661147842346</c:v>
                  </c:pt>
                  <c:pt idx="13">
                    <c:v>0.00296273147243949</c:v>
                  </c:pt>
                  <c:pt idx="14">
                    <c:v>0.00296273147243793</c:v>
                  </c:pt>
                  <c:pt idx="15">
                    <c:v>0.00260341655863271</c:v>
                  </c:pt>
                  <c:pt idx="16">
                    <c:v>0.0017638342073764</c:v>
                  </c:pt>
                  <c:pt idx="17">
                    <c:v>0.00251661147842117</c:v>
                  </c:pt>
                  <c:pt idx="18">
                    <c:v>0.00384418753155725</c:v>
                  </c:pt>
                  <c:pt idx="19">
                    <c:v>0.000999999999995874</c:v>
                  </c:pt>
                  <c:pt idx="20">
                    <c:v>0.00088191710370787</c:v>
                  </c:pt>
                  <c:pt idx="21">
                    <c:v>0.000999999999995874</c:v>
                  </c:pt>
                  <c:pt idx="22">
                    <c:v>0.00115470053837182</c:v>
                  </c:pt>
                  <c:pt idx="23">
                    <c:v>0.00145296631451322</c:v>
                  </c:pt>
                  <c:pt idx="24">
                    <c:v>0.00145296631450686</c:v>
                  </c:pt>
                  <c:pt idx="25">
                    <c:v>0.00185592145427179</c:v>
                  </c:pt>
                  <c:pt idx="26">
                    <c:v>0.00176383420736853</c:v>
                  </c:pt>
                  <c:pt idx="27">
                    <c:v>0.00230940107675966</c:v>
                  </c:pt>
                  <c:pt idx="28">
                    <c:v>0.00272845092395489</c:v>
                  </c:pt>
                  <c:pt idx="29">
                    <c:v>0.00218581284143439</c:v>
                  </c:pt>
                  <c:pt idx="30">
                    <c:v>0.00264575131106416</c:v>
                  </c:pt>
                  <c:pt idx="31">
                    <c:v>0.00218581284143439</c:v>
                  </c:pt>
                  <c:pt idx="32">
                    <c:v>0.00317979733805759</c:v>
                  </c:pt>
                  <c:pt idx="33">
                    <c:v>0.00240370085031181</c:v>
                  </c:pt>
                  <c:pt idx="34">
                    <c:v>0.00305505046330542</c:v>
                  </c:pt>
                  <c:pt idx="35">
                    <c:v>0.00305505046330845</c:v>
                  </c:pt>
                  <c:pt idx="36">
                    <c:v>0.00284800124843681</c:v>
                  </c:pt>
                  <c:pt idx="37">
                    <c:v>0.00233333333332987</c:v>
                  </c:pt>
                  <c:pt idx="38">
                    <c:v>0.00296273147244261</c:v>
                  </c:pt>
                  <c:pt idx="39">
                    <c:v>0.00317979733805177</c:v>
                  </c:pt>
                  <c:pt idx="40">
                    <c:v>0.0039299420408521</c:v>
                  </c:pt>
                  <c:pt idx="41">
                    <c:v>0.00404145188432597</c:v>
                  </c:pt>
                  <c:pt idx="42">
                    <c:v>0.00409606857581425</c:v>
                  </c:pt>
                  <c:pt idx="43">
                    <c:v>0.00416333199893435</c:v>
                  </c:pt>
                  <c:pt idx="44">
                    <c:v>0.00409606857581651</c:v>
                  </c:pt>
                  <c:pt idx="45">
                    <c:v>0.00409606857581651</c:v>
                  </c:pt>
                  <c:pt idx="46">
                    <c:v>0.00346410161513414</c:v>
                  </c:pt>
                  <c:pt idx="47">
                    <c:v>0.00317979733805177</c:v>
                  </c:pt>
                  <c:pt idx="48">
                    <c:v>0.00321455025366736</c:v>
                  </c:pt>
                  <c:pt idx="49">
                    <c:v>0.00433333333333301</c:v>
                  </c:pt>
                  <c:pt idx="50">
                    <c:v>0.00375647588985809</c:v>
                  </c:pt>
                  <c:pt idx="51">
                    <c:v>0.00433333333333087</c:v>
                  </c:pt>
                  <c:pt idx="52">
                    <c:v>0.00404145188432368</c:v>
                  </c:pt>
                  <c:pt idx="53">
                    <c:v>0.00404145188432368</c:v>
                  </c:pt>
                  <c:pt idx="54">
                    <c:v>0.00435889894353967</c:v>
                  </c:pt>
                  <c:pt idx="55">
                    <c:v>0.00463081466314592</c:v>
                  </c:pt>
                  <c:pt idx="56">
                    <c:v>0.00435889894354179</c:v>
                  </c:pt>
                  <c:pt idx="57">
                    <c:v>0.00440958551843864</c:v>
                  </c:pt>
                  <c:pt idx="58">
                    <c:v>0.00409606857581425</c:v>
                  </c:pt>
                  <c:pt idx="59">
                    <c:v>0.00435889894354179</c:v>
                  </c:pt>
                  <c:pt idx="60">
                    <c:v>0.00405517502019932</c:v>
                  </c:pt>
                  <c:pt idx="61">
                    <c:v>0.00416333199893657</c:v>
                  </c:pt>
                  <c:pt idx="62">
                    <c:v>0.00435889894354391</c:v>
                  </c:pt>
                  <c:pt idx="63">
                    <c:v>0.0044845413490244</c:v>
                  </c:pt>
                  <c:pt idx="64">
                    <c:v>0.00425571511160735</c:v>
                  </c:pt>
                  <c:pt idx="65">
                    <c:v>0.00384418753154883</c:v>
                  </c:pt>
                  <c:pt idx="66">
                    <c:v>0.00404145188432597</c:v>
                  </c:pt>
                  <c:pt idx="67">
                    <c:v>0.00417665469538006</c:v>
                  </c:pt>
                  <c:pt idx="68">
                    <c:v>0.00392994204084504</c:v>
                  </c:pt>
                  <c:pt idx="69">
                    <c:v>0.00499999999999972</c:v>
                  </c:pt>
                  <c:pt idx="70">
                    <c:v>0.00417665469537784</c:v>
                  </c:pt>
                  <c:pt idx="71">
                    <c:v>0.00450924975282412</c:v>
                  </c:pt>
                  <c:pt idx="72">
                    <c:v>0.00260341655863626</c:v>
                  </c:pt>
                  <c:pt idx="73">
                    <c:v>0.00491030662088378</c:v>
                  </c:pt>
                  <c:pt idx="74">
                    <c:v>0.004841946348782</c:v>
                  </c:pt>
                  <c:pt idx="75">
                    <c:v>0.00536449231314091</c:v>
                  </c:pt>
                  <c:pt idx="76">
                    <c:v>0.00635959467611373</c:v>
                  </c:pt>
                  <c:pt idx="77">
                    <c:v>0.00633333333333041</c:v>
                  </c:pt>
                  <c:pt idx="78">
                    <c:v>0.00648930744464693</c:v>
                  </c:pt>
                  <c:pt idx="79">
                    <c:v>0.00751295177972234</c:v>
                  </c:pt>
                  <c:pt idx="80">
                    <c:v>0.00929157324317674</c:v>
                  </c:pt>
                  <c:pt idx="81">
                    <c:v>0.00898764584181077</c:v>
                  </c:pt>
                </c:numCache>
              </c:numRef>
            </c:plus>
            <c:minus>
              <c:numRef>
                <c:f>'[GROWTHCURVESCOMBINED.xls]Sheet1'!$U$7:$U$88</c:f>
                <c:numCache>
                  <c:formatCode>General</c:formatCode>
                  <c:ptCount val="82"/>
                  <c:pt idx="0">
                    <c:v>0.00120185042515466</c:v>
                  </c:pt>
                  <c:pt idx="1">
                    <c:v>0.00208166599946613</c:v>
                  </c:pt>
                  <c:pt idx="2">
                    <c:v>0.00173205080756888</c:v>
                  </c:pt>
                  <c:pt idx="3">
                    <c:v>0.00233333333333334</c:v>
                  </c:pt>
                  <c:pt idx="4">
                    <c:v>0.00233333333333333</c:v>
                  </c:pt>
                  <c:pt idx="5">
                    <c:v>0.00233333333333333</c:v>
                  </c:pt>
                  <c:pt idx="6">
                    <c:v>0.00240370085030931</c:v>
                  </c:pt>
                  <c:pt idx="7">
                    <c:v>0.00233333333333334</c:v>
                  </c:pt>
                  <c:pt idx="8">
                    <c:v>0.00145296631451362</c:v>
                  </c:pt>
                  <c:pt idx="9">
                    <c:v>0.00145296631451342</c:v>
                  </c:pt>
                  <c:pt idx="10">
                    <c:v>0.00176383420737575</c:v>
                  </c:pt>
                  <c:pt idx="11">
                    <c:v>0.00230940107675866</c:v>
                  </c:pt>
                  <c:pt idx="12">
                    <c:v>0.00251661147842346</c:v>
                  </c:pt>
                  <c:pt idx="13">
                    <c:v>0.00296273147243949</c:v>
                  </c:pt>
                  <c:pt idx="14">
                    <c:v>0.00296273147243793</c:v>
                  </c:pt>
                  <c:pt idx="15">
                    <c:v>0.00260341655863271</c:v>
                  </c:pt>
                  <c:pt idx="16">
                    <c:v>0.0017638342073764</c:v>
                  </c:pt>
                  <c:pt idx="17">
                    <c:v>0.00251661147842117</c:v>
                  </c:pt>
                  <c:pt idx="18">
                    <c:v>0.00384418753155725</c:v>
                  </c:pt>
                  <c:pt idx="19">
                    <c:v>0.000999999999995874</c:v>
                  </c:pt>
                  <c:pt idx="20">
                    <c:v>0.00088191710370787</c:v>
                  </c:pt>
                  <c:pt idx="21">
                    <c:v>0.000999999999995874</c:v>
                  </c:pt>
                  <c:pt idx="22">
                    <c:v>0.00115470053837182</c:v>
                  </c:pt>
                  <c:pt idx="23">
                    <c:v>0.00145296631451322</c:v>
                  </c:pt>
                  <c:pt idx="24">
                    <c:v>0.00145296631450686</c:v>
                  </c:pt>
                  <c:pt idx="25">
                    <c:v>0.00185592145427179</c:v>
                  </c:pt>
                  <c:pt idx="26">
                    <c:v>0.00176383420736853</c:v>
                  </c:pt>
                  <c:pt idx="27">
                    <c:v>0.00230940107675966</c:v>
                  </c:pt>
                  <c:pt idx="28">
                    <c:v>0.00272845092395489</c:v>
                  </c:pt>
                  <c:pt idx="29">
                    <c:v>0.00218581284143439</c:v>
                  </c:pt>
                  <c:pt idx="30">
                    <c:v>0.00264575131106416</c:v>
                  </c:pt>
                  <c:pt idx="31">
                    <c:v>0.00218581284143439</c:v>
                  </c:pt>
                  <c:pt idx="32">
                    <c:v>0.00317979733805759</c:v>
                  </c:pt>
                  <c:pt idx="33">
                    <c:v>0.00240370085031181</c:v>
                  </c:pt>
                  <c:pt idx="34">
                    <c:v>0.00305505046330542</c:v>
                  </c:pt>
                  <c:pt idx="35">
                    <c:v>0.00305505046330845</c:v>
                  </c:pt>
                  <c:pt idx="36">
                    <c:v>0.00284800124843681</c:v>
                  </c:pt>
                  <c:pt idx="37">
                    <c:v>0.00233333333332987</c:v>
                  </c:pt>
                  <c:pt idx="38">
                    <c:v>0.00296273147244261</c:v>
                  </c:pt>
                  <c:pt idx="39">
                    <c:v>0.00317979733805177</c:v>
                  </c:pt>
                  <c:pt idx="40">
                    <c:v>0.0039299420408521</c:v>
                  </c:pt>
                  <c:pt idx="41">
                    <c:v>0.00404145188432597</c:v>
                  </c:pt>
                  <c:pt idx="42">
                    <c:v>0.00409606857581425</c:v>
                  </c:pt>
                  <c:pt idx="43">
                    <c:v>0.00416333199893435</c:v>
                  </c:pt>
                  <c:pt idx="44">
                    <c:v>0.00409606857581651</c:v>
                  </c:pt>
                  <c:pt idx="45">
                    <c:v>0.00409606857581651</c:v>
                  </c:pt>
                  <c:pt idx="46">
                    <c:v>0.00346410161513414</c:v>
                  </c:pt>
                  <c:pt idx="47">
                    <c:v>0.00317979733805177</c:v>
                  </c:pt>
                  <c:pt idx="48">
                    <c:v>0.00321455025366736</c:v>
                  </c:pt>
                  <c:pt idx="49">
                    <c:v>0.00433333333333301</c:v>
                  </c:pt>
                  <c:pt idx="50">
                    <c:v>0.00375647588985809</c:v>
                  </c:pt>
                  <c:pt idx="51">
                    <c:v>0.00433333333333087</c:v>
                  </c:pt>
                  <c:pt idx="52">
                    <c:v>0.00404145188432368</c:v>
                  </c:pt>
                  <c:pt idx="53">
                    <c:v>0.00404145188432368</c:v>
                  </c:pt>
                  <c:pt idx="54">
                    <c:v>0.00435889894353967</c:v>
                  </c:pt>
                  <c:pt idx="55">
                    <c:v>0.00463081466314592</c:v>
                  </c:pt>
                  <c:pt idx="56">
                    <c:v>0.00435889894354179</c:v>
                  </c:pt>
                  <c:pt idx="57">
                    <c:v>0.00440958551843864</c:v>
                  </c:pt>
                  <c:pt idx="58">
                    <c:v>0.00409606857581425</c:v>
                  </c:pt>
                  <c:pt idx="59">
                    <c:v>0.00435889894354179</c:v>
                  </c:pt>
                  <c:pt idx="60">
                    <c:v>0.00405517502019932</c:v>
                  </c:pt>
                  <c:pt idx="61">
                    <c:v>0.00416333199893657</c:v>
                  </c:pt>
                  <c:pt idx="62">
                    <c:v>0.00435889894354391</c:v>
                  </c:pt>
                  <c:pt idx="63">
                    <c:v>0.0044845413490244</c:v>
                  </c:pt>
                  <c:pt idx="64">
                    <c:v>0.00425571511160735</c:v>
                  </c:pt>
                  <c:pt idx="65">
                    <c:v>0.00384418753154883</c:v>
                  </c:pt>
                  <c:pt idx="66">
                    <c:v>0.00404145188432597</c:v>
                  </c:pt>
                  <c:pt idx="67">
                    <c:v>0.00417665469538006</c:v>
                  </c:pt>
                  <c:pt idx="68">
                    <c:v>0.00392994204084504</c:v>
                  </c:pt>
                  <c:pt idx="69">
                    <c:v>0.00499999999999972</c:v>
                  </c:pt>
                  <c:pt idx="70">
                    <c:v>0.00417665469537784</c:v>
                  </c:pt>
                  <c:pt idx="71">
                    <c:v>0.00450924975282412</c:v>
                  </c:pt>
                  <c:pt idx="72">
                    <c:v>0.00260341655863626</c:v>
                  </c:pt>
                  <c:pt idx="73">
                    <c:v>0.00491030662088378</c:v>
                  </c:pt>
                  <c:pt idx="74">
                    <c:v>0.004841946348782</c:v>
                  </c:pt>
                  <c:pt idx="75">
                    <c:v>0.00536449231314091</c:v>
                  </c:pt>
                  <c:pt idx="76">
                    <c:v>0.00635959467611373</c:v>
                  </c:pt>
                  <c:pt idx="77">
                    <c:v>0.00633333333333041</c:v>
                  </c:pt>
                  <c:pt idx="78">
                    <c:v>0.00648930744464693</c:v>
                  </c:pt>
                  <c:pt idx="79">
                    <c:v>0.00751295177972234</c:v>
                  </c:pt>
                  <c:pt idx="80">
                    <c:v>0.00929157324317674</c:v>
                  </c:pt>
                  <c:pt idx="81">
                    <c:v>0.00898764584181077</c:v>
                  </c:pt>
                </c:numCache>
              </c:numRef>
            </c:minus>
          </c:errBars>
          <c:xVal>
            <c:numRef>
              <c:f>'[GROWTHCURVESCOMBINED.xls]Sheet1'!$A$7:$A$88</c:f>
              <c:numCache>
                <c:formatCode>General</c:formatCode>
                <c:ptCount val="82"/>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pt idx="45">
                  <c:v>22.5</c:v>
                </c:pt>
                <c:pt idx="46">
                  <c:v>23.0</c:v>
                </c:pt>
                <c:pt idx="47">
                  <c:v>23.5</c:v>
                </c:pt>
                <c:pt idx="48">
                  <c:v>24.0</c:v>
                </c:pt>
                <c:pt idx="49">
                  <c:v>24.5</c:v>
                </c:pt>
                <c:pt idx="50">
                  <c:v>25.0</c:v>
                </c:pt>
                <c:pt idx="51">
                  <c:v>25.5</c:v>
                </c:pt>
                <c:pt idx="52">
                  <c:v>26.0</c:v>
                </c:pt>
                <c:pt idx="53">
                  <c:v>26.5</c:v>
                </c:pt>
                <c:pt idx="54">
                  <c:v>27.0</c:v>
                </c:pt>
                <c:pt idx="55">
                  <c:v>27.5</c:v>
                </c:pt>
                <c:pt idx="56">
                  <c:v>28.0</c:v>
                </c:pt>
                <c:pt idx="57">
                  <c:v>28.5</c:v>
                </c:pt>
                <c:pt idx="58">
                  <c:v>29.0</c:v>
                </c:pt>
                <c:pt idx="59">
                  <c:v>29.5</c:v>
                </c:pt>
                <c:pt idx="60">
                  <c:v>30.0</c:v>
                </c:pt>
                <c:pt idx="61">
                  <c:v>30.5</c:v>
                </c:pt>
                <c:pt idx="62">
                  <c:v>31.0</c:v>
                </c:pt>
                <c:pt idx="63">
                  <c:v>31.5</c:v>
                </c:pt>
                <c:pt idx="64">
                  <c:v>32.0</c:v>
                </c:pt>
                <c:pt idx="65">
                  <c:v>32.5</c:v>
                </c:pt>
                <c:pt idx="66">
                  <c:v>33.0</c:v>
                </c:pt>
                <c:pt idx="67">
                  <c:v>33.5</c:v>
                </c:pt>
                <c:pt idx="68">
                  <c:v>34.0</c:v>
                </c:pt>
                <c:pt idx="69">
                  <c:v>34.5</c:v>
                </c:pt>
                <c:pt idx="70">
                  <c:v>35.0</c:v>
                </c:pt>
                <c:pt idx="71">
                  <c:v>35.5</c:v>
                </c:pt>
                <c:pt idx="72">
                  <c:v>36.0</c:v>
                </c:pt>
                <c:pt idx="73">
                  <c:v>36.5</c:v>
                </c:pt>
                <c:pt idx="74">
                  <c:v>37.0</c:v>
                </c:pt>
                <c:pt idx="75">
                  <c:v>37.5</c:v>
                </c:pt>
                <c:pt idx="76">
                  <c:v>38.0</c:v>
                </c:pt>
                <c:pt idx="77">
                  <c:v>38.5</c:v>
                </c:pt>
                <c:pt idx="78">
                  <c:v>39.0</c:v>
                </c:pt>
                <c:pt idx="79">
                  <c:v>39.5</c:v>
                </c:pt>
                <c:pt idx="80">
                  <c:v>40.0</c:v>
                </c:pt>
                <c:pt idx="81">
                  <c:v>40.5</c:v>
                </c:pt>
              </c:numCache>
            </c:numRef>
          </c:xVal>
          <c:yVal>
            <c:numRef>
              <c:f>'[GROWTHCURVESCOMBINED.xls]Sheet1'!$T$7:$T$88</c:f>
              <c:numCache>
                <c:formatCode>General</c:formatCode>
                <c:ptCount val="82"/>
                <c:pt idx="0">
                  <c:v>0.00433333333333334</c:v>
                </c:pt>
                <c:pt idx="1">
                  <c:v>0.003</c:v>
                </c:pt>
                <c:pt idx="2">
                  <c:v>0.00800000000000001</c:v>
                </c:pt>
                <c:pt idx="3">
                  <c:v>0.00933333333333334</c:v>
                </c:pt>
                <c:pt idx="4">
                  <c:v>0.0123333333333333</c:v>
                </c:pt>
                <c:pt idx="5">
                  <c:v>0.0186666666666667</c:v>
                </c:pt>
                <c:pt idx="6">
                  <c:v>0.0263333333333333</c:v>
                </c:pt>
                <c:pt idx="7">
                  <c:v>0.0383333333333333</c:v>
                </c:pt>
                <c:pt idx="8">
                  <c:v>0.0543333333333333</c:v>
                </c:pt>
                <c:pt idx="9">
                  <c:v>0.0756666666666667</c:v>
                </c:pt>
                <c:pt idx="10">
                  <c:v>0.106333333333333</c:v>
                </c:pt>
                <c:pt idx="11">
                  <c:v>0.147</c:v>
                </c:pt>
                <c:pt idx="12">
                  <c:v>0.204</c:v>
                </c:pt>
                <c:pt idx="13">
                  <c:v>0.271666666666667</c:v>
                </c:pt>
                <c:pt idx="14">
                  <c:v>0.309666666666667</c:v>
                </c:pt>
                <c:pt idx="15">
                  <c:v>0.337666666666667</c:v>
                </c:pt>
                <c:pt idx="16">
                  <c:v>0.360333333333333</c:v>
                </c:pt>
                <c:pt idx="17">
                  <c:v>0.38</c:v>
                </c:pt>
                <c:pt idx="18">
                  <c:v>0.393666666666667</c:v>
                </c:pt>
                <c:pt idx="19">
                  <c:v>0.411</c:v>
                </c:pt>
                <c:pt idx="20">
                  <c:v>0.420666666666667</c:v>
                </c:pt>
                <c:pt idx="21">
                  <c:v>0.429</c:v>
                </c:pt>
                <c:pt idx="22">
                  <c:v>0.436</c:v>
                </c:pt>
                <c:pt idx="23">
                  <c:v>0.442333333333333</c:v>
                </c:pt>
                <c:pt idx="24">
                  <c:v>0.447333333333333</c:v>
                </c:pt>
                <c:pt idx="25">
                  <c:v>0.451333333333333</c:v>
                </c:pt>
                <c:pt idx="26">
                  <c:v>0.455666666666667</c:v>
                </c:pt>
                <c:pt idx="27">
                  <c:v>0.458</c:v>
                </c:pt>
                <c:pt idx="28">
                  <c:v>0.461333333333333</c:v>
                </c:pt>
                <c:pt idx="29">
                  <c:v>0.463333333333333</c:v>
                </c:pt>
                <c:pt idx="30">
                  <c:v>0.466</c:v>
                </c:pt>
                <c:pt idx="31">
                  <c:v>0.468333333333333</c:v>
                </c:pt>
                <c:pt idx="32">
                  <c:v>0.470666666666667</c:v>
                </c:pt>
                <c:pt idx="33">
                  <c:v>0.473666666666667</c:v>
                </c:pt>
                <c:pt idx="34">
                  <c:v>0.476</c:v>
                </c:pt>
                <c:pt idx="35">
                  <c:v>0.478</c:v>
                </c:pt>
                <c:pt idx="36">
                  <c:v>0.480666666666667</c:v>
                </c:pt>
                <c:pt idx="37">
                  <c:v>0.482333333333333</c:v>
                </c:pt>
                <c:pt idx="38">
                  <c:v>0.484666666666667</c:v>
                </c:pt>
                <c:pt idx="39">
                  <c:v>0.486333333333333</c:v>
                </c:pt>
                <c:pt idx="40">
                  <c:v>0.486666666666667</c:v>
                </c:pt>
                <c:pt idx="41">
                  <c:v>0.49</c:v>
                </c:pt>
                <c:pt idx="42">
                  <c:v>0.492666666666667</c:v>
                </c:pt>
                <c:pt idx="43">
                  <c:v>0.499</c:v>
                </c:pt>
                <c:pt idx="44">
                  <c:v>0.500666666666667</c:v>
                </c:pt>
                <c:pt idx="45">
                  <c:v>0.500666666666667</c:v>
                </c:pt>
                <c:pt idx="46">
                  <c:v>0.501</c:v>
                </c:pt>
                <c:pt idx="47">
                  <c:v>0.502333333333333</c:v>
                </c:pt>
                <c:pt idx="48">
                  <c:v>0.503</c:v>
                </c:pt>
                <c:pt idx="49">
                  <c:v>0.504666666666667</c:v>
                </c:pt>
                <c:pt idx="50">
                  <c:v>0.506333333333333</c:v>
                </c:pt>
                <c:pt idx="51">
                  <c:v>0.507333333333333</c:v>
                </c:pt>
                <c:pt idx="52">
                  <c:v>0.509</c:v>
                </c:pt>
                <c:pt idx="53">
                  <c:v>0.511</c:v>
                </c:pt>
                <c:pt idx="54">
                  <c:v>0.512</c:v>
                </c:pt>
                <c:pt idx="55">
                  <c:v>0.513666666666667</c:v>
                </c:pt>
                <c:pt idx="56">
                  <c:v>0.514</c:v>
                </c:pt>
                <c:pt idx="57">
                  <c:v>0.515666666666667</c:v>
                </c:pt>
                <c:pt idx="58">
                  <c:v>0.517333333333333</c:v>
                </c:pt>
                <c:pt idx="59">
                  <c:v>0.519</c:v>
                </c:pt>
                <c:pt idx="60">
                  <c:v>0.520666666666667</c:v>
                </c:pt>
                <c:pt idx="61">
                  <c:v>0.523</c:v>
                </c:pt>
                <c:pt idx="62">
                  <c:v>0.523</c:v>
                </c:pt>
                <c:pt idx="63">
                  <c:v>0.524333333333333</c:v>
                </c:pt>
                <c:pt idx="64">
                  <c:v>0.524666666666667</c:v>
                </c:pt>
                <c:pt idx="65">
                  <c:v>0.527333333333333</c:v>
                </c:pt>
                <c:pt idx="66">
                  <c:v>0.529</c:v>
                </c:pt>
                <c:pt idx="67">
                  <c:v>0.529666666666667</c:v>
                </c:pt>
                <c:pt idx="68">
                  <c:v>0.531333333333333</c:v>
                </c:pt>
                <c:pt idx="69">
                  <c:v>0.532</c:v>
                </c:pt>
                <c:pt idx="70">
                  <c:v>0.533666666666667</c:v>
                </c:pt>
                <c:pt idx="71">
                  <c:v>0.535</c:v>
                </c:pt>
                <c:pt idx="72">
                  <c:v>0.537333333333333</c:v>
                </c:pt>
                <c:pt idx="73">
                  <c:v>0.536333333333333</c:v>
                </c:pt>
                <c:pt idx="74">
                  <c:v>0.539333333333333</c:v>
                </c:pt>
                <c:pt idx="75">
                  <c:v>0.539333333333333</c:v>
                </c:pt>
                <c:pt idx="76">
                  <c:v>0.543333333333333</c:v>
                </c:pt>
                <c:pt idx="77">
                  <c:v>0.543666666666667</c:v>
                </c:pt>
                <c:pt idx="78">
                  <c:v>0.544666666666667</c:v>
                </c:pt>
                <c:pt idx="79">
                  <c:v>0.546666666666667</c:v>
                </c:pt>
                <c:pt idx="80">
                  <c:v>0.547</c:v>
                </c:pt>
                <c:pt idx="81">
                  <c:v>0.548333333333333</c:v>
                </c:pt>
              </c:numCache>
            </c:numRef>
          </c:yVal>
        </c:ser>
        <c:ser>
          <c:idx val="5"/>
          <c:order val="5"/>
          <c:tx>
            <c:v>LB 32˚C</c:v>
          </c:tx>
          <c:marker>
            <c:symbol val="none"/>
          </c:marker>
          <c:errBars>
            <c:errDir val="y"/>
            <c:errBarType val="both"/>
            <c:errValType val="cust"/>
            <c:plus>
              <c:numRef>
                <c:f>'[GROWTHCURVESCOMBINED.xls]Sheet1'!$R$7:$R$55</c:f>
                <c:numCache>
                  <c:formatCode>General</c:formatCode>
                  <c:ptCount val="49"/>
                  <c:pt idx="0">
                    <c:v>0.00210158670215308</c:v>
                  </c:pt>
                  <c:pt idx="1">
                    <c:v>0.00210158670215308</c:v>
                  </c:pt>
                  <c:pt idx="2">
                    <c:v>0.00309232921921325</c:v>
                  </c:pt>
                  <c:pt idx="3">
                    <c:v>0.00324037034920392</c:v>
                  </c:pt>
                  <c:pt idx="4">
                    <c:v>0.00367423461417476</c:v>
                  </c:pt>
                  <c:pt idx="5">
                    <c:v>0.00361708906903512</c:v>
                  </c:pt>
                  <c:pt idx="6">
                    <c:v>0.00375277674973256</c:v>
                  </c:pt>
                  <c:pt idx="7">
                    <c:v>0.00411298755975102</c:v>
                  </c:pt>
                  <c:pt idx="8">
                    <c:v>0.00419076365356008</c:v>
                  </c:pt>
                  <c:pt idx="9">
                    <c:v>0.00512347538297976</c:v>
                  </c:pt>
                  <c:pt idx="10">
                    <c:v>0.00510514446416548</c:v>
                  </c:pt>
                  <c:pt idx="11">
                    <c:v>0.00590903263374539</c:v>
                  </c:pt>
                  <c:pt idx="12">
                    <c:v>0.00646786930397734</c:v>
                  </c:pt>
                  <c:pt idx="13">
                    <c:v>0.00784750491132883</c:v>
                  </c:pt>
                  <c:pt idx="14">
                    <c:v>0.00782091213776677</c:v>
                  </c:pt>
                  <c:pt idx="15">
                    <c:v>0.00464578662158936</c:v>
                  </c:pt>
                  <c:pt idx="16">
                    <c:v>0.00339116499156228</c:v>
                  </c:pt>
                  <c:pt idx="17">
                    <c:v>0.00251661147842392</c:v>
                  </c:pt>
                  <c:pt idx="18">
                    <c:v>0.00160078105935739</c:v>
                  </c:pt>
                  <c:pt idx="19">
                    <c:v>0.00182574185834893</c:v>
                  </c:pt>
                  <c:pt idx="20">
                    <c:v>0.00189296944860531</c:v>
                  </c:pt>
                  <c:pt idx="21">
                    <c:v>0.00193110503771023</c:v>
                  </c:pt>
                  <c:pt idx="22">
                    <c:v>0.00241522945769849</c:v>
                  </c:pt>
                  <c:pt idx="23">
                    <c:v>0.00319830684373047</c:v>
                  </c:pt>
                  <c:pt idx="24">
                    <c:v>0.00290114919758686</c:v>
                  </c:pt>
                  <c:pt idx="25">
                    <c:v>0.00310912635102967</c:v>
                  </c:pt>
                  <c:pt idx="26">
                    <c:v>0.00359397644213892</c:v>
                  </c:pt>
                  <c:pt idx="27">
                    <c:v>0.00428903641081918</c:v>
                  </c:pt>
                  <c:pt idx="28">
                    <c:v>0.0037499999999981</c:v>
                  </c:pt>
                  <c:pt idx="29">
                    <c:v>0.00421060169888753</c:v>
                  </c:pt>
                  <c:pt idx="30">
                    <c:v>0.0045276925690674</c:v>
                  </c:pt>
                  <c:pt idx="31">
                    <c:v>0.00456435464587715</c:v>
                  </c:pt>
                  <c:pt idx="32">
                    <c:v>0.00504975246918036</c:v>
                  </c:pt>
                  <c:pt idx="33">
                    <c:v>0.00504975246918219</c:v>
                  </c:pt>
                  <c:pt idx="34">
                    <c:v>0.00563471383479206</c:v>
                  </c:pt>
                  <c:pt idx="35">
                    <c:v>0.00579511288357154</c:v>
                  </c:pt>
                  <c:pt idx="36">
                    <c:v>0.00552833609687461</c:v>
                  </c:pt>
                  <c:pt idx="37">
                    <c:v>0.00601906692658172</c:v>
                  </c:pt>
                  <c:pt idx="38">
                    <c:v>0.00513768754726593</c:v>
                  </c:pt>
                  <c:pt idx="39">
                    <c:v>0.00563471383479288</c:v>
                  </c:pt>
                  <c:pt idx="40">
                    <c:v>0.00597738794680961</c:v>
                  </c:pt>
                  <c:pt idx="41">
                    <c:v>0.00601387285089065</c:v>
                  </c:pt>
                  <c:pt idx="42">
                    <c:v>0.00641612551830596</c:v>
                  </c:pt>
                  <c:pt idx="43">
                    <c:v>0.00634264666102991</c:v>
                  </c:pt>
                  <c:pt idx="44">
                    <c:v>0.00698808509774606</c:v>
                  </c:pt>
                  <c:pt idx="45">
                    <c:v>0.00739932429347447</c:v>
                  </c:pt>
                  <c:pt idx="46">
                    <c:v>0.00720387627137875</c:v>
                  </c:pt>
                  <c:pt idx="47">
                    <c:v>0.00688446318410767</c:v>
                  </c:pt>
                  <c:pt idx="48">
                    <c:v>0.00712244106094747</c:v>
                  </c:pt>
                </c:numCache>
              </c:numRef>
            </c:plus>
            <c:minus>
              <c:numRef>
                <c:f>'[GROWTHCURVESCOMBINED.xls]Sheet1'!$R$7:$R$55</c:f>
                <c:numCache>
                  <c:formatCode>General</c:formatCode>
                  <c:ptCount val="49"/>
                  <c:pt idx="0">
                    <c:v>0.00210158670215308</c:v>
                  </c:pt>
                  <c:pt idx="1">
                    <c:v>0.00210158670215308</c:v>
                  </c:pt>
                  <c:pt idx="2">
                    <c:v>0.00309232921921325</c:v>
                  </c:pt>
                  <c:pt idx="3">
                    <c:v>0.00324037034920392</c:v>
                  </c:pt>
                  <c:pt idx="4">
                    <c:v>0.00367423461417476</c:v>
                  </c:pt>
                  <c:pt idx="5">
                    <c:v>0.00361708906903512</c:v>
                  </c:pt>
                  <c:pt idx="6">
                    <c:v>0.00375277674973256</c:v>
                  </c:pt>
                  <c:pt idx="7">
                    <c:v>0.00411298755975102</c:v>
                  </c:pt>
                  <c:pt idx="8">
                    <c:v>0.00419076365356008</c:v>
                  </c:pt>
                  <c:pt idx="9">
                    <c:v>0.00512347538297976</c:v>
                  </c:pt>
                  <c:pt idx="10">
                    <c:v>0.00510514446416548</c:v>
                  </c:pt>
                  <c:pt idx="11">
                    <c:v>0.00590903263374539</c:v>
                  </c:pt>
                  <c:pt idx="12">
                    <c:v>0.00646786930397734</c:v>
                  </c:pt>
                  <c:pt idx="13">
                    <c:v>0.00784750491132883</c:v>
                  </c:pt>
                  <c:pt idx="14">
                    <c:v>0.00782091213776677</c:v>
                  </c:pt>
                  <c:pt idx="15">
                    <c:v>0.00464578662158936</c:v>
                  </c:pt>
                  <c:pt idx="16">
                    <c:v>0.00339116499156228</c:v>
                  </c:pt>
                  <c:pt idx="17">
                    <c:v>0.00251661147842392</c:v>
                  </c:pt>
                  <c:pt idx="18">
                    <c:v>0.00160078105935739</c:v>
                  </c:pt>
                  <c:pt idx="19">
                    <c:v>0.00182574185834893</c:v>
                  </c:pt>
                  <c:pt idx="20">
                    <c:v>0.00189296944860531</c:v>
                  </c:pt>
                  <c:pt idx="21">
                    <c:v>0.00193110503771023</c:v>
                  </c:pt>
                  <c:pt idx="22">
                    <c:v>0.00241522945769849</c:v>
                  </c:pt>
                  <c:pt idx="23">
                    <c:v>0.00319830684373047</c:v>
                  </c:pt>
                  <c:pt idx="24">
                    <c:v>0.00290114919758686</c:v>
                  </c:pt>
                  <c:pt idx="25">
                    <c:v>0.00310912635102967</c:v>
                  </c:pt>
                  <c:pt idx="26">
                    <c:v>0.00359397644213892</c:v>
                  </c:pt>
                  <c:pt idx="27">
                    <c:v>0.00428903641081918</c:v>
                  </c:pt>
                  <c:pt idx="28">
                    <c:v>0.0037499999999981</c:v>
                  </c:pt>
                  <c:pt idx="29">
                    <c:v>0.00421060169888753</c:v>
                  </c:pt>
                  <c:pt idx="30">
                    <c:v>0.0045276925690674</c:v>
                  </c:pt>
                  <c:pt idx="31">
                    <c:v>0.00456435464587715</c:v>
                  </c:pt>
                  <c:pt idx="32">
                    <c:v>0.00504975246918036</c:v>
                  </c:pt>
                  <c:pt idx="33">
                    <c:v>0.00504975246918219</c:v>
                  </c:pt>
                  <c:pt idx="34">
                    <c:v>0.00563471383479206</c:v>
                  </c:pt>
                  <c:pt idx="35">
                    <c:v>0.00579511288357154</c:v>
                  </c:pt>
                  <c:pt idx="36">
                    <c:v>0.00552833609687461</c:v>
                  </c:pt>
                  <c:pt idx="37">
                    <c:v>0.00601906692658172</c:v>
                  </c:pt>
                  <c:pt idx="38">
                    <c:v>0.00513768754726593</c:v>
                  </c:pt>
                  <c:pt idx="39">
                    <c:v>0.00563471383479288</c:v>
                  </c:pt>
                  <c:pt idx="40">
                    <c:v>0.00597738794680961</c:v>
                  </c:pt>
                  <c:pt idx="41">
                    <c:v>0.00601387285089065</c:v>
                  </c:pt>
                  <c:pt idx="42">
                    <c:v>0.00641612551830596</c:v>
                  </c:pt>
                  <c:pt idx="43">
                    <c:v>0.00634264666102991</c:v>
                  </c:pt>
                  <c:pt idx="44">
                    <c:v>0.00698808509774606</c:v>
                  </c:pt>
                  <c:pt idx="45">
                    <c:v>0.00739932429347447</c:v>
                  </c:pt>
                  <c:pt idx="46">
                    <c:v>0.00720387627137875</c:v>
                  </c:pt>
                  <c:pt idx="47">
                    <c:v>0.00688446318410767</c:v>
                  </c:pt>
                  <c:pt idx="48">
                    <c:v>0.00712244106094747</c:v>
                  </c:pt>
                </c:numCache>
              </c:numRef>
            </c:minus>
          </c:errBars>
          <c:xVal>
            <c:numRef>
              <c:f>'[GROWTHCURVESCOMBINED.xls]Sheet1'!$A$7:$A$88</c:f>
              <c:numCache>
                <c:formatCode>General</c:formatCode>
                <c:ptCount val="82"/>
                <c:pt idx="0">
                  <c:v>0.0</c:v>
                </c:pt>
                <c:pt idx="1">
                  <c:v>0.5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pt idx="26">
                  <c:v>13.0</c:v>
                </c:pt>
                <c:pt idx="27">
                  <c:v>13.5</c:v>
                </c:pt>
                <c:pt idx="28">
                  <c:v>14.0</c:v>
                </c:pt>
                <c:pt idx="29">
                  <c:v>14.5</c:v>
                </c:pt>
                <c:pt idx="30">
                  <c:v>15.0</c:v>
                </c:pt>
                <c:pt idx="31">
                  <c:v>15.5</c:v>
                </c:pt>
                <c:pt idx="32">
                  <c:v>16.0</c:v>
                </c:pt>
                <c:pt idx="33">
                  <c:v>16.5</c:v>
                </c:pt>
                <c:pt idx="34">
                  <c:v>17.0</c:v>
                </c:pt>
                <c:pt idx="35">
                  <c:v>17.5</c:v>
                </c:pt>
                <c:pt idx="36">
                  <c:v>18.0</c:v>
                </c:pt>
                <c:pt idx="37">
                  <c:v>18.5</c:v>
                </c:pt>
                <c:pt idx="38">
                  <c:v>19.0</c:v>
                </c:pt>
                <c:pt idx="39">
                  <c:v>19.5</c:v>
                </c:pt>
                <c:pt idx="40">
                  <c:v>20.0</c:v>
                </c:pt>
                <c:pt idx="41">
                  <c:v>20.5</c:v>
                </c:pt>
                <c:pt idx="42">
                  <c:v>21.0</c:v>
                </c:pt>
                <c:pt idx="43">
                  <c:v>21.5</c:v>
                </c:pt>
                <c:pt idx="44">
                  <c:v>22.0</c:v>
                </c:pt>
                <c:pt idx="45">
                  <c:v>22.5</c:v>
                </c:pt>
                <c:pt idx="46">
                  <c:v>23.0</c:v>
                </c:pt>
                <c:pt idx="47">
                  <c:v>23.5</c:v>
                </c:pt>
                <c:pt idx="48">
                  <c:v>24.0</c:v>
                </c:pt>
                <c:pt idx="49">
                  <c:v>24.5</c:v>
                </c:pt>
                <c:pt idx="50">
                  <c:v>25.0</c:v>
                </c:pt>
                <c:pt idx="51">
                  <c:v>25.5</c:v>
                </c:pt>
                <c:pt idx="52">
                  <c:v>26.0</c:v>
                </c:pt>
                <c:pt idx="53">
                  <c:v>26.5</c:v>
                </c:pt>
                <c:pt idx="54">
                  <c:v>27.0</c:v>
                </c:pt>
                <c:pt idx="55">
                  <c:v>27.5</c:v>
                </c:pt>
                <c:pt idx="56">
                  <c:v>28.0</c:v>
                </c:pt>
                <c:pt idx="57">
                  <c:v>28.5</c:v>
                </c:pt>
                <c:pt idx="58">
                  <c:v>29.0</c:v>
                </c:pt>
                <c:pt idx="59">
                  <c:v>29.5</c:v>
                </c:pt>
                <c:pt idx="60">
                  <c:v>30.0</c:v>
                </c:pt>
                <c:pt idx="61">
                  <c:v>30.5</c:v>
                </c:pt>
                <c:pt idx="62">
                  <c:v>31.0</c:v>
                </c:pt>
                <c:pt idx="63">
                  <c:v>31.5</c:v>
                </c:pt>
                <c:pt idx="64">
                  <c:v>32.0</c:v>
                </c:pt>
                <c:pt idx="65">
                  <c:v>32.5</c:v>
                </c:pt>
                <c:pt idx="66">
                  <c:v>33.0</c:v>
                </c:pt>
                <c:pt idx="67">
                  <c:v>33.5</c:v>
                </c:pt>
                <c:pt idx="68">
                  <c:v>34.0</c:v>
                </c:pt>
                <c:pt idx="69">
                  <c:v>34.5</c:v>
                </c:pt>
                <c:pt idx="70">
                  <c:v>35.0</c:v>
                </c:pt>
                <c:pt idx="71">
                  <c:v>35.5</c:v>
                </c:pt>
                <c:pt idx="72">
                  <c:v>36.0</c:v>
                </c:pt>
                <c:pt idx="73">
                  <c:v>36.5</c:v>
                </c:pt>
                <c:pt idx="74">
                  <c:v>37.0</c:v>
                </c:pt>
                <c:pt idx="75">
                  <c:v>37.5</c:v>
                </c:pt>
                <c:pt idx="76">
                  <c:v>38.0</c:v>
                </c:pt>
                <c:pt idx="77">
                  <c:v>38.5</c:v>
                </c:pt>
                <c:pt idx="78">
                  <c:v>39.0</c:v>
                </c:pt>
                <c:pt idx="79">
                  <c:v>39.5</c:v>
                </c:pt>
                <c:pt idx="80">
                  <c:v>40.0</c:v>
                </c:pt>
                <c:pt idx="81">
                  <c:v>40.5</c:v>
                </c:pt>
              </c:numCache>
            </c:numRef>
          </c:xVal>
          <c:yVal>
            <c:numRef>
              <c:f>'[GROWTHCURVESCOMBINED.xls]Sheet1'!$Q$7:$Q$55</c:f>
              <c:numCache>
                <c:formatCode>General</c:formatCode>
                <c:ptCount val="49"/>
                <c:pt idx="0">
                  <c:v>0.0075</c:v>
                </c:pt>
                <c:pt idx="1">
                  <c:v>0.0075</c:v>
                </c:pt>
                <c:pt idx="2">
                  <c:v>0.01225</c:v>
                </c:pt>
                <c:pt idx="3">
                  <c:v>0.018</c:v>
                </c:pt>
                <c:pt idx="4">
                  <c:v>0.025</c:v>
                </c:pt>
                <c:pt idx="5">
                  <c:v>0.0325</c:v>
                </c:pt>
                <c:pt idx="6">
                  <c:v>0.0425</c:v>
                </c:pt>
                <c:pt idx="7">
                  <c:v>0.0535</c:v>
                </c:pt>
                <c:pt idx="8">
                  <c:v>0.06775</c:v>
                </c:pt>
                <c:pt idx="9">
                  <c:v>0.0845</c:v>
                </c:pt>
                <c:pt idx="10">
                  <c:v>0.10725</c:v>
                </c:pt>
                <c:pt idx="11">
                  <c:v>0.1355</c:v>
                </c:pt>
                <c:pt idx="12">
                  <c:v>0.168</c:v>
                </c:pt>
                <c:pt idx="13">
                  <c:v>0.2075</c:v>
                </c:pt>
                <c:pt idx="14">
                  <c:v>0.255</c:v>
                </c:pt>
                <c:pt idx="15">
                  <c:v>0.2925</c:v>
                </c:pt>
                <c:pt idx="16">
                  <c:v>0.317</c:v>
                </c:pt>
                <c:pt idx="17">
                  <c:v>0.336</c:v>
                </c:pt>
                <c:pt idx="18">
                  <c:v>0.35425</c:v>
                </c:pt>
                <c:pt idx="19">
                  <c:v>0.367</c:v>
                </c:pt>
                <c:pt idx="20">
                  <c:v>0.3785</c:v>
                </c:pt>
                <c:pt idx="21">
                  <c:v>0.38625</c:v>
                </c:pt>
                <c:pt idx="22">
                  <c:v>0.396</c:v>
                </c:pt>
                <c:pt idx="23">
                  <c:v>0.40175</c:v>
                </c:pt>
                <c:pt idx="24">
                  <c:v>0.4065</c:v>
                </c:pt>
                <c:pt idx="25">
                  <c:v>0.411</c:v>
                </c:pt>
                <c:pt idx="26">
                  <c:v>0.4155</c:v>
                </c:pt>
                <c:pt idx="27">
                  <c:v>0.41875</c:v>
                </c:pt>
                <c:pt idx="28">
                  <c:v>0.42175</c:v>
                </c:pt>
                <c:pt idx="29">
                  <c:v>0.42425</c:v>
                </c:pt>
                <c:pt idx="30">
                  <c:v>0.427</c:v>
                </c:pt>
                <c:pt idx="31">
                  <c:v>0.429</c:v>
                </c:pt>
                <c:pt idx="32">
                  <c:v>0.43</c:v>
                </c:pt>
                <c:pt idx="33">
                  <c:v>0.432</c:v>
                </c:pt>
                <c:pt idx="34">
                  <c:v>0.4345</c:v>
                </c:pt>
                <c:pt idx="35">
                  <c:v>0.4355</c:v>
                </c:pt>
                <c:pt idx="36">
                  <c:v>0.43625</c:v>
                </c:pt>
                <c:pt idx="37">
                  <c:v>0.43825</c:v>
                </c:pt>
                <c:pt idx="38">
                  <c:v>0.43875</c:v>
                </c:pt>
                <c:pt idx="39">
                  <c:v>0.4415</c:v>
                </c:pt>
                <c:pt idx="40">
                  <c:v>0.44225</c:v>
                </c:pt>
                <c:pt idx="41">
                  <c:v>0.444</c:v>
                </c:pt>
                <c:pt idx="42">
                  <c:v>0.446</c:v>
                </c:pt>
                <c:pt idx="43">
                  <c:v>0.44775</c:v>
                </c:pt>
                <c:pt idx="44">
                  <c:v>0.45</c:v>
                </c:pt>
                <c:pt idx="45">
                  <c:v>0.4525</c:v>
                </c:pt>
                <c:pt idx="46">
                  <c:v>0.45325</c:v>
                </c:pt>
                <c:pt idx="47">
                  <c:v>0.45275</c:v>
                </c:pt>
                <c:pt idx="48">
                  <c:v>0.45425</c:v>
                </c:pt>
              </c:numCache>
            </c:numRef>
          </c:yVal>
        </c:ser>
        <c:axId val="238815672"/>
        <c:axId val="409959160"/>
      </c:scatterChart>
      <c:valAx>
        <c:axId val="238815672"/>
        <c:scaling>
          <c:orientation val="minMax"/>
          <c:max val="25.0"/>
        </c:scaling>
        <c:axPos val="b"/>
        <c:title>
          <c:tx>
            <c:rich>
              <a:bodyPr/>
              <a:lstStyle/>
              <a:p>
                <a:pPr>
                  <a:defRPr/>
                </a:pPr>
                <a:r>
                  <a:rPr lang="en-US"/>
                  <a:t>Time hours</a:t>
                </a:r>
              </a:p>
            </c:rich>
          </c:tx>
          <c:layout/>
        </c:title>
        <c:numFmt formatCode="General" sourceLinked="1"/>
        <c:tickLblPos val="nextTo"/>
        <c:crossAx val="409959160"/>
        <c:crosses val="autoZero"/>
        <c:crossBetween val="midCat"/>
      </c:valAx>
      <c:valAx>
        <c:axId val="409959160"/>
        <c:scaling>
          <c:orientation val="minMax"/>
        </c:scaling>
        <c:axPos val="l"/>
        <c:majorGridlines/>
        <c:title>
          <c:tx>
            <c:rich>
              <a:bodyPr/>
              <a:lstStyle/>
              <a:p>
                <a:pPr>
                  <a:defRPr/>
                </a:pPr>
                <a:r>
                  <a:rPr lang="en-US"/>
                  <a:t>OD 600</a:t>
                </a:r>
              </a:p>
            </c:rich>
          </c:tx>
          <c:layout/>
        </c:title>
        <c:numFmt formatCode="General" sourceLinked="1"/>
        <c:tickLblPos val="nextTo"/>
        <c:crossAx val="238815672"/>
        <c:crosses val="autoZero"/>
        <c:crossBetween val="midCat"/>
      </c:valAx>
    </c:plotArea>
    <c:legend>
      <c:legendPos val="r"/>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
  <c:chart>
    <c:plotArea>
      <c:layout/>
      <c:scatterChart>
        <c:scatterStyle val="smoothMarker"/>
        <c:ser>
          <c:idx val="0"/>
          <c:order val="0"/>
          <c:tx>
            <c:v>25˚C</c:v>
          </c:tx>
          <c:spPr>
            <a:ln>
              <a:solidFill>
                <a:srgbClr val="FF0000"/>
              </a:solidFill>
            </a:ln>
          </c:spPr>
          <c:marker>
            <c:spPr>
              <a:solidFill>
                <a:srgbClr val="FF0000"/>
              </a:solidFill>
              <a:ln>
                <a:solidFill>
                  <a:srgbClr val="FF0000"/>
                </a:solidFill>
              </a:ln>
            </c:spPr>
          </c:marker>
          <c:errBars>
            <c:errDir val="y"/>
            <c:errBarType val="both"/>
            <c:errValType val="cust"/>
            <c:plus>
              <c:numRef>
                <c:f>Sheet3!$B$2:$B$20</c:f>
                <c:numCache>
                  <c:formatCode>General</c:formatCode>
                  <c:ptCount val="19"/>
                  <c:pt idx="0">
                    <c:v>0.000688799277325676</c:v>
                  </c:pt>
                  <c:pt idx="1">
                    <c:v>0.00302875111776017</c:v>
                  </c:pt>
                  <c:pt idx="2">
                    <c:v>0.00148436293854766</c:v>
                  </c:pt>
                  <c:pt idx="3">
                    <c:v>0.00234117729168708</c:v>
                  </c:pt>
                  <c:pt idx="4">
                    <c:v>0.0024182178929488</c:v>
                  </c:pt>
                  <c:pt idx="5">
                    <c:v>0.00329696830436703</c:v>
                  </c:pt>
                  <c:pt idx="6">
                    <c:v>0.00234591844132203</c:v>
                  </c:pt>
                  <c:pt idx="7">
                    <c:v>0.00288982890689265</c:v>
                  </c:pt>
                  <c:pt idx="8">
                    <c:v>0.00662277216210265</c:v>
                  </c:pt>
                  <c:pt idx="9">
                    <c:v>0.00261937227425498</c:v>
                  </c:pt>
                  <c:pt idx="10">
                    <c:v>0.0123264395147622</c:v>
                  </c:pt>
                  <c:pt idx="11">
                    <c:v>0.00645936013342788</c:v>
                  </c:pt>
                  <c:pt idx="12">
                    <c:v>0.0197919175422702</c:v>
                  </c:pt>
                  <c:pt idx="13">
                    <c:v>0.00773527274532056</c:v>
                  </c:pt>
                  <c:pt idx="14">
                    <c:v>0.0153575533352327</c:v>
                  </c:pt>
                  <c:pt idx="15">
                    <c:v>0.0124459274909987</c:v>
                  </c:pt>
                  <c:pt idx="16">
                    <c:v>0.0117078795878893</c:v>
                  </c:pt>
                  <c:pt idx="17">
                    <c:v>0.021040305236483</c:v>
                  </c:pt>
                  <c:pt idx="18">
                    <c:v>0.0459440722811749</c:v>
                  </c:pt>
                </c:numCache>
              </c:numRef>
            </c:plus>
            <c:minus>
              <c:numRef>
                <c:f>Sheet3!$B$2:$B$20</c:f>
                <c:numCache>
                  <c:formatCode>General</c:formatCode>
                  <c:ptCount val="19"/>
                  <c:pt idx="0">
                    <c:v>0.000688799277325676</c:v>
                  </c:pt>
                  <c:pt idx="1">
                    <c:v>0.00302875111776017</c:v>
                  </c:pt>
                  <c:pt idx="2">
                    <c:v>0.00148436293854766</c:v>
                  </c:pt>
                  <c:pt idx="3">
                    <c:v>0.00234117729168708</c:v>
                  </c:pt>
                  <c:pt idx="4">
                    <c:v>0.0024182178929488</c:v>
                  </c:pt>
                  <c:pt idx="5">
                    <c:v>0.00329696830436703</c:v>
                  </c:pt>
                  <c:pt idx="6">
                    <c:v>0.00234591844132203</c:v>
                  </c:pt>
                  <c:pt idx="7">
                    <c:v>0.00288982890689265</c:v>
                  </c:pt>
                  <c:pt idx="8">
                    <c:v>0.00662277216210265</c:v>
                  </c:pt>
                  <c:pt idx="9">
                    <c:v>0.00261937227425498</c:v>
                  </c:pt>
                  <c:pt idx="10">
                    <c:v>0.0123264395147622</c:v>
                  </c:pt>
                  <c:pt idx="11">
                    <c:v>0.00645936013342788</c:v>
                  </c:pt>
                  <c:pt idx="12">
                    <c:v>0.0197919175422702</c:v>
                  </c:pt>
                  <c:pt idx="13">
                    <c:v>0.00773527274532056</c:v>
                  </c:pt>
                  <c:pt idx="14">
                    <c:v>0.0153575533352327</c:v>
                  </c:pt>
                  <c:pt idx="15">
                    <c:v>0.0124459274909987</c:v>
                  </c:pt>
                  <c:pt idx="16">
                    <c:v>0.0117078795878893</c:v>
                  </c:pt>
                  <c:pt idx="17">
                    <c:v>0.021040305236483</c:v>
                  </c:pt>
                  <c:pt idx="18">
                    <c:v>0.0459440722811749</c:v>
                  </c:pt>
                </c:numCache>
              </c:numRef>
            </c:minus>
          </c:errBars>
          <c:xVal>
            <c:numRef>
              <c:f>Sheet3!$C$2:$C$20</c:f>
              <c:numCache>
                <c:formatCode>General</c:formatCode>
                <c:ptCount val="19"/>
                <c:pt idx="0">
                  <c:v>1.0</c:v>
                </c:pt>
                <c:pt idx="1">
                  <c:v>1.5</c:v>
                </c:pt>
                <c:pt idx="2">
                  <c:v>2.0</c:v>
                </c:pt>
                <c:pt idx="3">
                  <c:v>2.5</c:v>
                </c:pt>
                <c:pt idx="4">
                  <c:v>3.0</c:v>
                </c:pt>
                <c:pt idx="5">
                  <c:v>3.5</c:v>
                </c:pt>
                <c:pt idx="6">
                  <c:v>4.0</c:v>
                </c:pt>
                <c:pt idx="7">
                  <c:v>4.5</c:v>
                </c:pt>
                <c:pt idx="8">
                  <c:v>5.0</c:v>
                </c:pt>
                <c:pt idx="9">
                  <c:v>5.5</c:v>
                </c:pt>
                <c:pt idx="10">
                  <c:v>6.0</c:v>
                </c:pt>
                <c:pt idx="11">
                  <c:v>6.5</c:v>
                </c:pt>
                <c:pt idx="12">
                  <c:v>7.0</c:v>
                </c:pt>
                <c:pt idx="13">
                  <c:v>7.5</c:v>
                </c:pt>
                <c:pt idx="14">
                  <c:v>8.0</c:v>
                </c:pt>
                <c:pt idx="15">
                  <c:v>8.5</c:v>
                </c:pt>
                <c:pt idx="16">
                  <c:v>9.0</c:v>
                </c:pt>
                <c:pt idx="17">
                  <c:v>9.5</c:v>
                </c:pt>
                <c:pt idx="18">
                  <c:v>10.0</c:v>
                </c:pt>
              </c:numCache>
            </c:numRef>
          </c:xVal>
          <c:yVal>
            <c:numRef>
              <c:f>Sheet3!$A$2:$A$20</c:f>
              <c:numCache>
                <c:formatCode>General</c:formatCode>
                <c:ptCount val="19"/>
                <c:pt idx="0">
                  <c:v>0.0357666666666667</c:v>
                </c:pt>
                <c:pt idx="1">
                  <c:v>0.0426</c:v>
                </c:pt>
                <c:pt idx="2">
                  <c:v>0.0528</c:v>
                </c:pt>
                <c:pt idx="3">
                  <c:v>0.0658666666666667</c:v>
                </c:pt>
                <c:pt idx="4">
                  <c:v>0.0543333333333333</c:v>
                </c:pt>
                <c:pt idx="5">
                  <c:v>0.1099</c:v>
                </c:pt>
                <c:pt idx="6">
                  <c:v>0.1197</c:v>
                </c:pt>
                <c:pt idx="7">
                  <c:v>0.192866666666667</c:v>
                </c:pt>
                <c:pt idx="8">
                  <c:v>0.267866666666667</c:v>
                </c:pt>
                <c:pt idx="9">
                  <c:v>0.334833333333333</c:v>
                </c:pt>
                <c:pt idx="10">
                  <c:v>0.433233333333333</c:v>
                </c:pt>
                <c:pt idx="11">
                  <c:v>0.5488</c:v>
                </c:pt>
                <c:pt idx="12">
                  <c:v>0.6835</c:v>
                </c:pt>
                <c:pt idx="13">
                  <c:v>0.763133333333333</c:v>
                </c:pt>
                <c:pt idx="14">
                  <c:v>0.881433333333333</c:v>
                </c:pt>
                <c:pt idx="15">
                  <c:v>0.928866666666667</c:v>
                </c:pt>
                <c:pt idx="16">
                  <c:v>1.050433333333333</c:v>
                </c:pt>
                <c:pt idx="17">
                  <c:v>1.089033333333333</c:v>
                </c:pt>
                <c:pt idx="18">
                  <c:v>1.108133333333333</c:v>
                </c:pt>
              </c:numCache>
            </c:numRef>
          </c:yVal>
          <c:smooth val="1"/>
        </c:ser>
        <c:ser>
          <c:idx val="1"/>
          <c:order val="1"/>
          <c:tx>
            <c:v>4˚C</c:v>
          </c:tx>
          <c:spPr>
            <a:ln>
              <a:solidFill>
                <a:srgbClr val="0000FF"/>
              </a:solidFill>
            </a:ln>
          </c:spPr>
          <c:marker>
            <c:spPr>
              <a:solidFill>
                <a:srgbClr val="0000FF"/>
              </a:solidFill>
              <a:ln>
                <a:solidFill>
                  <a:srgbClr val="0000FF"/>
                </a:solidFill>
              </a:ln>
            </c:spPr>
          </c:marker>
          <c:errBars>
            <c:errDir val="y"/>
            <c:errBarType val="both"/>
            <c:errValType val="cust"/>
            <c:plus>
              <c:numRef>
                <c:f>Sheet3!$F$2:$F$14</c:f>
                <c:numCache>
                  <c:formatCode>General</c:formatCode>
                  <c:ptCount val="13"/>
                  <c:pt idx="0">
                    <c:v>9.50527122392931E-11</c:v>
                  </c:pt>
                  <c:pt idx="1">
                    <c:v>6.66666666666042E-5</c:v>
                  </c:pt>
                  <c:pt idx="2">
                    <c:v>0.000328295260059666</c:v>
                  </c:pt>
                  <c:pt idx="3">
                    <c:v>0.00160104132780303</c:v>
                  </c:pt>
                  <c:pt idx="4">
                    <c:v>0.00629391240273751</c:v>
                  </c:pt>
                  <c:pt idx="5">
                    <c:v>0.0085077089225661</c:v>
                  </c:pt>
                  <c:pt idx="6">
                    <c:v>0.00870689382041617</c:v>
                  </c:pt>
                  <c:pt idx="7">
                    <c:v>0.0057297469403107</c:v>
                  </c:pt>
                  <c:pt idx="8">
                    <c:v>0.00926468803816116</c:v>
                  </c:pt>
                  <c:pt idx="9">
                    <c:v>0.0132061854194664</c:v>
                  </c:pt>
                  <c:pt idx="10">
                    <c:v>0.0411376956087719</c:v>
                  </c:pt>
                  <c:pt idx="11">
                    <c:v>0.0836807491468488</c:v>
                  </c:pt>
                  <c:pt idx="12">
                    <c:v>0.0218848755486036</c:v>
                  </c:pt>
                </c:numCache>
              </c:numRef>
            </c:plus>
            <c:minus>
              <c:numRef>
                <c:f>Sheet3!$F$2:$F$14</c:f>
                <c:numCache>
                  <c:formatCode>General</c:formatCode>
                  <c:ptCount val="13"/>
                  <c:pt idx="0">
                    <c:v>9.50527122392931E-11</c:v>
                  </c:pt>
                  <c:pt idx="1">
                    <c:v>6.66666666666042E-5</c:v>
                  </c:pt>
                  <c:pt idx="2">
                    <c:v>0.000328295260059666</c:v>
                  </c:pt>
                  <c:pt idx="3">
                    <c:v>0.00160104132780303</c:v>
                  </c:pt>
                  <c:pt idx="4">
                    <c:v>0.00629391240273751</c:v>
                  </c:pt>
                  <c:pt idx="5">
                    <c:v>0.0085077089225661</c:v>
                  </c:pt>
                  <c:pt idx="6">
                    <c:v>0.00870689382041617</c:v>
                  </c:pt>
                  <c:pt idx="7">
                    <c:v>0.0057297469403107</c:v>
                  </c:pt>
                  <c:pt idx="8">
                    <c:v>0.00926468803816116</c:v>
                  </c:pt>
                  <c:pt idx="9">
                    <c:v>0.0132061854194664</c:v>
                  </c:pt>
                  <c:pt idx="10">
                    <c:v>0.0411376956087719</c:v>
                  </c:pt>
                  <c:pt idx="11">
                    <c:v>0.0836807491468488</c:v>
                  </c:pt>
                  <c:pt idx="12">
                    <c:v>0.0218848755486036</c:v>
                  </c:pt>
                </c:numCache>
              </c:numRef>
            </c:minus>
          </c:errBars>
          <c:xVal>
            <c:numRef>
              <c:f>Sheet3!$D$2:$D$14</c:f>
              <c:numCache>
                <c:formatCode>General</c:formatCode>
                <c:ptCount val="13"/>
                <c:pt idx="0">
                  <c:v>0.0</c:v>
                </c:pt>
                <c:pt idx="1">
                  <c:v>4.0</c:v>
                </c:pt>
                <c:pt idx="2">
                  <c:v>8.0</c:v>
                </c:pt>
                <c:pt idx="3">
                  <c:v>12.0</c:v>
                </c:pt>
                <c:pt idx="4">
                  <c:v>17.0</c:v>
                </c:pt>
                <c:pt idx="5">
                  <c:v>20.0</c:v>
                </c:pt>
                <c:pt idx="6">
                  <c:v>24.0</c:v>
                </c:pt>
                <c:pt idx="7">
                  <c:v>28.0</c:v>
                </c:pt>
                <c:pt idx="8">
                  <c:v>32.0</c:v>
                </c:pt>
                <c:pt idx="9">
                  <c:v>36.0</c:v>
                </c:pt>
                <c:pt idx="10">
                  <c:v>40.0</c:v>
                </c:pt>
                <c:pt idx="11">
                  <c:v>44.0</c:v>
                </c:pt>
                <c:pt idx="12">
                  <c:v>48.0</c:v>
                </c:pt>
              </c:numCache>
            </c:numRef>
          </c:xVal>
          <c:yVal>
            <c:numRef>
              <c:f>Sheet3!$E$2:$E$14</c:f>
              <c:numCache>
                <c:formatCode>General</c:formatCode>
                <c:ptCount val="13"/>
                <c:pt idx="0">
                  <c:v>0.01</c:v>
                </c:pt>
                <c:pt idx="1">
                  <c:v>0.0157333333333333</c:v>
                </c:pt>
                <c:pt idx="2">
                  <c:v>0.0341666666666667</c:v>
                </c:pt>
                <c:pt idx="3">
                  <c:v>0.0475</c:v>
                </c:pt>
                <c:pt idx="4">
                  <c:v>0.0502</c:v>
                </c:pt>
                <c:pt idx="5">
                  <c:v>0.0826333333333333</c:v>
                </c:pt>
                <c:pt idx="6">
                  <c:v>0.1176</c:v>
                </c:pt>
                <c:pt idx="7">
                  <c:v>0.1347</c:v>
                </c:pt>
                <c:pt idx="8">
                  <c:v>0.217733333333333</c:v>
                </c:pt>
                <c:pt idx="9">
                  <c:v>0.2563</c:v>
                </c:pt>
                <c:pt idx="10">
                  <c:v>0.5397</c:v>
                </c:pt>
                <c:pt idx="11">
                  <c:v>0.706066666666667</c:v>
                </c:pt>
                <c:pt idx="12">
                  <c:v>0.903666666666667</c:v>
                </c:pt>
              </c:numCache>
            </c:numRef>
          </c:yVal>
          <c:smooth val="1"/>
        </c:ser>
        <c:axId val="409872760"/>
        <c:axId val="409366968"/>
      </c:scatterChart>
      <c:valAx>
        <c:axId val="409872760"/>
        <c:scaling>
          <c:orientation val="minMax"/>
        </c:scaling>
        <c:axPos val="b"/>
        <c:title>
          <c:tx>
            <c:rich>
              <a:bodyPr/>
              <a:lstStyle/>
              <a:p>
                <a:pPr>
                  <a:defRPr/>
                </a:pPr>
                <a:r>
                  <a:rPr lang="en-US"/>
                  <a:t>Time (hours)</a:t>
                </a:r>
              </a:p>
            </c:rich>
          </c:tx>
          <c:layout/>
        </c:title>
        <c:numFmt formatCode="General" sourceLinked="1"/>
        <c:tickLblPos val="nextTo"/>
        <c:crossAx val="409366968"/>
        <c:crosses val="autoZero"/>
        <c:crossBetween val="midCat"/>
      </c:valAx>
      <c:valAx>
        <c:axId val="409366968"/>
        <c:scaling>
          <c:orientation val="minMax"/>
        </c:scaling>
        <c:axPos val="l"/>
        <c:majorGridlines/>
        <c:title>
          <c:tx>
            <c:rich>
              <a:bodyPr/>
              <a:lstStyle/>
              <a:p>
                <a:pPr>
                  <a:defRPr/>
                </a:pPr>
                <a:r>
                  <a:rPr lang="en-US"/>
                  <a:t>OD 600</a:t>
                </a:r>
              </a:p>
            </c:rich>
          </c:tx>
          <c:layout/>
        </c:title>
        <c:numFmt formatCode="General" sourceLinked="1"/>
        <c:tickLblPos val="nextTo"/>
        <c:crossAx val="409872760"/>
        <c:crosses val="autoZero"/>
        <c:crossBetween val="midCat"/>
      </c:valAx>
    </c:plotArea>
    <c:legend>
      <c:legendPos val="r"/>
      <c:layout/>
    </c:legend>
    <c:plotVisOnly val="1"/>
    <c:dispBlanksAs val="gap"/>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E61B27-7885-084B-BD52-D3EC187EDD67}" type="doc">
      <dgm:prSet loTypeId="urn:microsoft.com/office/officeart/2005/8/layout/venn1" loCatId="relationship" qsTypeId="urn:microsoft.com/office/officeart/2005/8/quickstyle/simple4" qsCatId="simple" csTypeId="urn:microsoft.com/office/officeart/2005/8/colors/accent1_2" csCatId="accent1" phldr="1"/>
      <dgm:spPr/>
    </dgm:pt>
    <dgm:pt modelId="{C09CAB8D-AD21-9247-A3A5-F34CD6FF06EB}">
      <dgm:prSet phldrT="[Text]"/>
      <dgm:spPr>
        <a:solidFill>
          <a:schemeClr val="accent4">
            <a:alpha val="72000"/>
          </a:schemeClr>
        </a:solidFill>
        <a:ln>
          <a:solidFill>
            <a:schemeClr val="bg1"/>
          </a:solidFill>
        </a:ln>
      </dgm:spPr>
      <dgm:t>
        <a:bodyPr/>
        <a:lstStyle/>
        <a:p>
          <a:r>
            <a:rPr lang="en-US" dirty="0" smtClean="0"/>
            <a:t>468</a:t>
          </a:r>
          <a:endParaRPr lang="en-US" dirty="0"/>
        </a:p>
      </dgm:t>
    </dgm:pt>
    <dgm:pt modelId="{8668221A-9994-0E49-9B3B-3CF9374DF17A}" type="parTrans" cxnId="{8A18EACA-FDD9-1843-81EB-92121A6F8BD8}">
      <dgm:prSet/>
      <dgm:spPr/>
      <dgm:t>
        <a:bodyPr/>
        <a:lstStyle/>
        <a:p>
          <a:endParaRPr lang="en-US"/>
        </a:p>
      </dgm:t>
    </dgm:pt>
    <dgm:pt modelId="{97C5742E-9A4A-DE4C-BC99-0E4A5D3CF6AD}" type="sibTrans" cxnId="{8A18EACA-FDD9-1843-81EB-92121A6F8BD8}">
      <dgm:prSet/>
      <dgm:spPr/>
      <dgm:t>
        <a:bodyPr/>
        <a:lstStyle/>
        <a:p>
          <a:endParaRPr lang="en-US"/>
        </a:p>
      </dgm:t>
    </dgm:pt>
    <dgm:pt modelId="{FFFE8C4D-351C-7042-80E1-7B44A14C4E05}">
      <dgm:prSet phldrT="[Text]"/>
      <dgm:spPr>
        <a:solidFill>
          <a:schemeClr val="accent5">
            <a:alpha val="64000"/>
          </a:schemeClr>
        </a:solidFill>
        <a:ln>
          <a:solidFill>
            <a:schemeClr val="bg1"/>
          </a:solidFill>
        </a:ln>
      </dgm:spPr>
      <dgm:t>
        <a:bodyPr/>
        <a:lstStyle/>
        <a:p>
          <a:r>
            <a:rPr lang="en-US" dirty="0" smtClean="0"/>
            <a:t>243 </a:t>
          </a:r>
          <a:endParaRPr lang="en-US" dirty="0"/>
        </a:p>
      </dgm:t>
    </dgm:pt>
    <dgm:pt modelId="{EEA41271-6C23-0440-86F3-849B7B9B9DD6}" type="parTrans" cxnId="{36B7D715-E463-054A-8B87-602DD0745FC0}">
      <dgm:prSet/>
      <dgm:spPr/>
      <dgm:t>
        <a:bodyPr/>
        <a:lstStyle/>
        <a:p>
          <a:endParaRPr lang="en-US"/>
        </a:p>
      </dgm:t>
    </dgm:pt>
    <dgm:pt modelId="{E666C46B-F867-654E-B4B9-53C9C2BF4EC6}" type="sibTrans" cxnId="{36B7D715-E463-054A-8B87-602DD0745FC0}">
      <dgm:prSet/>
      <dgm:spPr/>
      <dgm:t>
        <a:bodyPr/>
        <a:lstStyle/>
        <a:p>
          <a:endParaRPr lang="en-US"/>
        </a:p>
      </dgm:t>
    </dgm:pt>
    <dgm:pt modelId="{0113BA02-B36F-2F4D-9315-99D1D1C31456}">
      <dgm:prSet phldrT="[Text]"/>
      <dgm:spPr>
        <a:solidFill>
          <a:schemeClr val="accent2">
            <a:alpha val="49000"/>
          </a:schemeClr>
        </a:solidFill>
        <a:ln>
          <a:solidFill>
            <a:schemeClr val="bg1"/>
          </a:solidFill>
        </a:ln>
      </dgm:spPr>
      <dgm:t>
        <a:bodyPr/>
        <a:lstStyle/>
        <a:p>
          <a:r>
            <a:rPr lang="en-US" dirty="0" smtClean="0"/>
            <a:t>37</a:t>
          </a:r>
          <a:endParaRPr lang="en-US" dirty="0"/>
        </a:p>
      </dgm:t>
    </dgm:pt>
    <dgm:pt modelId="{6E785E39-E159-B340-B2D5-56C1CF6CD283}" type="parTrans" cxnId="{A6D4938A-4CA1-CC4E-996B-AB89BBF88E4A}">
      <dgm:prSet/>
      <dgm:spPr/>
      <dgm:t>
        <a:bodyPr/>
        <a:lstStyle/>
        <a:p>
          <a:endParaRPr lang="en-US"/>
        </a:p>
      </dgm:t>
    </dgm:pt>
    <dgm:pt modelId="{5D48CEC6-7F8A-C245-BA51-A817CCF58676}" type="sibTrans" cxnId="{A6D4938A-4CA1-CC4E-996B-AB89BBF88E4A}">
      <dgm:prSet/>
      <dgm:spPr/>
      <dgm:t>
        <a:bodyPr/>
        <a:lstStyle/>
        <a:p>
          <a:endParaRPr lang="en-US"/>
        </a:p>
      </dgm:t>
    </dgm:pt>
    <dgm:pt modelId="{D4C0C975-4953-F84C-9B20-1F82AEF5E58F}" type="pres">
      <dgm:prSet presAssocID="{BDE61B27-7885-084B-BD52-D3EC187EDD67}" presName="compositeShape" presStyleCnt="0">
        <dgm:presLayoutVars>
          <dgm:chMax val="7"/>
          <dgm:dir/>
          <dgm:resizeHandles val="exact"/>
        </dgm:presLayoutVars>
      </dgm:prSet>
      <dgm:spPr/>
    </dgm:pt>
    <dgm:pt modelId="{33739ED5-AE1B-F346-9C83-F463BD5D2893}" type="pres">
      <dgm:prSet presAssocID="{C09CAB8D-AD21-9247-A3A5-F34CD6FF06EB}" presName="circ1" presStyleLbl="vennNode1" presStyleIdx="0" presStyleCnt="3"/>
      <dgm:spPr/>
      <dgm:t>
        <a:bodyPr/>
        <a:lstStyle/>
        <a:p>
          <a:endParaRPr lang="en-US"/>
        </a:p>
      </dgm:t>
    </dgm:pt>
    <dgm:pt modelId="{823CCACC-FAD1-7E42-9CC8-EFEDC31CEFC8}" type="pres">
      <dgm:prSet presAssocID="{C09CAB8D-AD21-9247-A3A5-F34CD6FF06EB}" presName="circ1Tx" presStyleLbl="revTx" presStyleIdx="0" presStyleCnt="0">
        <dgm:presLayoutVars>
          <dgm:chMax val="0"/>
          <dgm:chPref val="0"/>
          <dgm:bulletEnabled val="1"/>
        </dgm:presLayoutVars>
      </dgm:prSet>
      <dgm:spPr/>
      <dgm:t>
        <a:bodyPr/>
        <a:lstStyle/>
        <a:p>
          <a:endParaRPr lang="en-US"/>
        </a:p>
      </dgm:t>
    </dgm:pt>
    <dgm:pt modelId="{5B8A0865-5266-B044-BA3A-7CDF9F98891C}" type="pres">
      <dgm:prSet presAssocID="{FFFE8C4D-351C-7042-80E1-7B44A14C4E05}" presName="circ2" presStyleLbl="vennNode1" presStyleIdx="1" presStyleCnt="3"/>
      <dgm:spPr/>
      <dgm:t>
        <a:bodyPr/>
        <a:lstStyle/>
        <a:p>
          <a:endParaRPr lang="en-US"/>
        </a:p>
      </dgm:t>
    </dgm:pt>
    <dgm:pt modelId="{C29D0FF4-71EB-7D4B-A620-761684A107DD}" type="pres">
      <dgm:prSet presAssocID="{FFFE8C4D-351C-7042-80E1-7B44A14C4E05}" presName="circ2Tx" presStyleLbl="revTx" presStyleIdx="0" presStyleCnt="0">
        <dgm:presLayoutVars>
          <dgm:chMax val="0"/>
          <dgm:chPref val="0"/>
          <dgm:bulletEnabled val="1"/>
        </dgm:presLayoutVars>
      </dgm:prSet>
      <dgm:spPr/>
      <dgm:t>
        <a:bodyPr/>
        <a:lstStyle/>
        <a:p>
          <a:endParaRPr lang="en-US"/>
        </a:p>
      </dgm:t>
    </dgm:pt>
    <dgm:pt modelId="{A163CECC-6BF8-1E4E-A5D6-5786D75E0C44}" type="pres">
      <dgm:prSet presAssocID="{0113BA02-B36F-2F4D-9315-99D1D1C31456}" presName="circ3" presStyleLbl="vennNode1" presStyleIdx="2" presStyleCnt="3"/>
      <dgm:spPr/>
      <dgm:t>
        <a:bodyPr/>
        <a:lstStyle/>
        <a:p>
          <a:endParaRPr lang="en-US"/>
        </a:p>
      </dgm:t>
    </dgm:pt>
    <dgm:pt modelId="{5E101987-830C-B043-9FE4-4E1BE145753B}" type="pres">
      <dgm:prSet presAssocID="{0113BA02-B36F-2F4D-9315-99D1D1C31456}" presName="circ3Tx" presStyleLbl="revTx" presStyleIdx="0" presStyleCnt="0">
        <dgm:presLayoutVars>
          <dgm:chMax val="0"/>
          <dgm:chPref val="0"/>
          <dgm:bulletEnabled val="1"/>
        </dgm:presLayoutVars>
      </dgm:prSet>
      <dgm:spPr/>
      <dgm:t>
        <a:bodyPr/>
        <a:lstStyle/>
        <a:p>
          <a:endParaRPr lang="en-US"/>
        </a:p>
      </dgm:t>
    </dgm:pt>
  </dgm:ptLst>
  <dgm:cxnLst>
    <dgm:cxn modelId="{A6D4938A-4CA1-CC4E-996B-AB89BBF88E4A}" srcId="{BDE61B27-7885-084B-BD52-D3EC187EDD67}" destId="{0113BA02-B36F-2F4D-9315-99D1D1C31456}" srcOrd="2" destOrd="0" parTransId="{6E785E39-E159-B340-B2D5-56C1CF6CD283}" sibTransId="{5D48CEC6-7F8A-C245-BA51-A817CCF58676}"/>
    <dgm:cxn modelId="{192FF3DC-0324-9E44-B4EE-D71ED434CD20}" type="presOf" srcId="{0113BA02-B36F-2F4D-9315-99D1D1C31456}" destId="{5E101987-830C-B043-9FE4-4E1BE145753B}" srcOrd="1" destOrd="0" presId="urn:microsoft.com/office/officeart/2005/8/layout/venn1"/>
    <dgm:cxn modelId="{8844D1AE-97C6-1E41-9DA5-BA8704A85751}" type="presOf" srcId="{C09CAB8D-AD21-9247-A3A5-F34CD6FF06EB}" destId="{33739ED5-AE1B-F346-9C83-F463BD5D2893}" srcOrd="0" destOrd="0" presId="urn:microsoft.com/office/officeart/2005/8/layout/venn1"/>
    <dgm:cxn modelId="{7365CA1E-F5C9-C441-A3A7-924FFD5FB633}" type="presOf" srcId="{0113BA02-B36F-2F4D-9315-99D1D1C31456}" destId="{A163CECC-6BF8-1E4E-A5D6-5786D75E0C44}" srcOrd="0" destOrd="0" presId="urn:microsoft.com/office/officeart/2005/8/layout/venn1"/>
    <dgm:cxn modelId="{85AE7193-9E54-474C-893A-179BFCB6B2F5}" type="presOf" srcId="{C09CAB8D-AD21-9247-A3A5-F34CD6FF06EB}" destId="{823CCACC-FAD1-7E42-9CC8-EFEDC31CEFC8}" srcOrd="1" destOrd="0" presId="urn:microsoft.com/office/officeart/2005/8/layout/venn1"/>
    <dgm:cxn modelId="{17E361B6-050A-E642-A8CE-534356BD0F45}" type="presOf" srcId="{FFFE8C4D-351C-7042-80E1-7B44A14C4E05}" destId="{5B8A0865-5266-B044-BA3A-7CDF9F98891C}" srcOrd="0" destOrd="0" presId="urn:microsoft.com/office/officeart/2005/8/layout/venn1"/>
    <dgm:cxn modelId="{F8C3E2C5-ADE5-FE4B-864B-1179582FB0F5}" type="presOf" srcId="{BDE61B27-7885-084B-BD52-D3EC187EDD67}" destId="{D4C0C975-4953-F84C-9B20-1F82AEF5E58F}" srcOrd="0" destOrd="0" presId="urn:microsoft.com/office/officeart/2005/8/layout/venn1"/>
    <dgm:cxn modelId="{25F66DE0-523D-6945-8478-2D450542DE11}" type="presOf" srcId="{FFFE8C4D-351C-7042-80E1-7B44A14C4E05}" destId="{C29D0FF4-71EB-7D4B-A620-761684A107DD}" srcOrd="1" destOrd="0" presId="urn:microsoft.com/office/officeart/2005/8/layout/venn1"/>
    <dgm:cxn modelId="{8A18EACA-FDD9-1843-81EB-92121A6F8BD8}" srcId="{BDE61B27-7885-084B-BD52-D3EC187EDD67}" destId="{C09CAB8D-AD21-9247-A3A5-F34CD6FF06EB}" srcOrd="0" destOrd="0" parTransId="{8668221A-9994-0E49-9B3B-3CF9374DF17A}" sibTransId="{97C5742E-9A4A-DE4C-BC99-0E4A5D3CF6AD}"/>
    <dgm:cxn modelId="{36B7D715-E463-054A-8B87-602DD0745FC0}" srcId="{BDE61B27-7885-084B-BD52-D3EC187EDD67}" destId="{FFFE8C4D-351C-7042-80E1-7B44A14C4E05}" srcOrd="1" destOrd="0" parTransId="{EEA41271-6C23-0440-86F3-849B7B9B9DD6}" sibTransId="{E666C46B-F867-654E-B4B9-53C9C2BF4EC6}"/>
    <dgm:cxn modelId="{C146DED1-FCBB-F444-8043-6D3BDB3A4F43}" type="presParOf" srcId="{D4C0C975-4953-F84C-9B20-1F82AEF5E58F}" destId="{33739ED5-AE1B-F346-9C83-F463BD5D2893}" srcOrd="0" destOrd="0" presId="urn:microsoft.com/office/officeart/2005/8/layout/venn1"/>
    <dgm:cxn modelId="{5425B8CB-A78F-3140-A04D-B1EB77906B5C}" type="presParOf" srcId="{D4C0C975-4953-F84C-9B20-1F82AEF5E58F}" destId="{823CCACC-FAD1-7E42-9CC8-EFEDC31CEFC8}" srcOrd="1" destOrd="0" presId="urn:microsoft.com/office/officeart/2005/8/layout/venn1"/>
    <dgm:cxn modelId="{7C13C905-D456-0641-B69C-DA97102E847C}" type="presParOf" srcId="{D4C0C975-4953-F84C-9B20-1F82AEF5E58F}" destId="{5B8A0865-5266-B044-BA3A-7CDF9F98891C}" srcOrd="2" destOrd="0" presId="urn:microsoft.com/office/officeart/2005/8/layout/venn1"/>
    <dgm:cxn modelId="{421F0F49-3E50-5645-8582-D04D21382CD9}" type="presParOf" srcId="{D4C0C975-4953-F84C-9B20-1F82AEF5E58F}" destId="{C29D0FF4-71EB-7D4B-A620-761684A107DD}" srcOrd="3" destOrd="0" presId="urn:microsoft.com/office/officeart/2005/8/layout/venn1"/>
    <dgm:cxn modelId="{A222C792-75C1-4145-AD9E-4904674C4538}" type="presParOf" srcId="{D4C0C975-4953-F84C-9B20-1F82AEF5E58F}" destId="{A163CECC-6BF8-1E4E-A5D6-5786D75E0C44}" srcOrd="4" destOrd="0" presId="urn:microsoft.com/office/officeart/2005/8/layout/venn1"/>
    <dgm:cxn modelId="{15003BDF-DC4D-4447-88EC-22770E85BFE4}" type="presParOf" srcId="{D4C0C975-4953-F84C-9B20-1F82AEF5E58F}" destId="{5E101987-830C-B043-9FE4-4E1BE145753B}" srcOrd="5" destOrd="0" presId="urn:microsoft.com/office/officeart/2005/8/layout/venn1"/>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3739ED5-AE1B-F346-9C83-F463BD5D2893}">
      <dsp:nvSpPr>
        <dsp:cNvPr id="0" name=""/>
        <dsp:cNvSpPr/>
      </dsp:nvSpPr>
      <dsp:spPr>
        <a:xfrm>
          <a:off x="2743199" y="57149"/>
          <a:ext cx="2743200" cy="2743200"/>
        </a:xfrm>
        <a:prstGeom prst="ellipse">
          <a:avLst/>
        </a:prstGeom>
        <a:solidFill>
          <a:schemeClr val="accent4">
            <a:alpha val="72000"/>
          </a:schemeClr>
        </a:solidFill>
        <a:ln>
          <a:solidFill>
            <a:schemeClr val="bg1"/>
          </a:solidFill>
        </a:ln>
        <a:effectLst/>
      </dsp:spPr>
      <dsp:style>
        <a:lnRef idx="0">
          <a:scrgbClr r="0" g="0" b="0"/>
        </a:lnRef>
        <a:fillRef idx="3">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2889250">
            <a:lnSpc>
              <a:spcPct val="90000"/>
            </a:lnSpc>
            <a:spcBef>
              <a:spcPct val="0"/>
            </a:spcBef>
            <a:spcAft>
              <a:spcPct val="35000"/>
            </a:spcAft>
          </a:pPr>
          <a:r>
            <a:rPr lang="en-US" sz="6500" kern="1200" dirty="0" smtClean="0"/>
            <a:t>468</a:t>
          </a:r>
          <a:endParaRPr lang="en-US" sz="6500" kern="1200" dirty="0"/>
        </a:p>
      </dsp:txBody>
      <dsp:txXfrm>
        <a:off x="3108959" y="537209"/>
        <a:ext cx="2011680" cy="1234440"/>
      </dsp:txXfrm>
    </dsp:sp>
    <dsp:sp modelId="{5B8A0865-5266-B044-BA3A-7CDF9F98891C}">
      <dsp:nvSpPr>
        <dsp:cNvPr id="0" name=""/>
        <dsp:cNvSpPr/>
      </dsp:nvSpPr>
      <dsp:spPr>
        <a:xfrm>
          <a:off x="3733037" y="1771650"/>
          <a:ext cx="2743200" cy="2743200"/>
        </a:xfrm>
        <a:prstGeom prst="ellipse">
          <a:avLst/>
        </a:prstGeom>
        <a:solidFill>
          <a:schemeClr val="accent5">
            <a:alpha val="64000"/>
          </a:schemeClr>
        </a:solidFill>
        <a:ln>
          <a:solidFill>
            <a:schemeClr val="bg1"/>
          </a:solidFill>
        </a:ln>
        <a:effectLst/>
      </dsp:spPr>
      <dsp:style>
        <a:lnRef idx="0">
          <a:scrgbClr r="0" g="0" b="0"/>
        </a:lnRef>
        <a:fillRef idx="3">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2889250">
            <a:lnSpc>
              <a:spcPct val="90000"/>
            </a:lnSpc>
            <a:spcBef>
              <a:spcPct val="0"/>
            </a:spcBef>
            <a:spcAft>
              <a:spcPct val="35000"/>
            </a:spcAft>
          </a:pPr>
          <a:r>
            <a:rPr lang="en-US" sz="6500" kern="1200" dirty="0" smtClean="0"/>
            <a:t>243 </a:t>
          </a:r>
          <a:endParaRPr lang="en-US" sz="6500" kern="1200" dirty="0"/>
        </a:p>
      </dsp:txBody>
      <dsp:txXfrm>
        <a:off x="4572000" y="2480310"/>
        <a:ext cx="1645920" cy="1508760"/>
      </dsp:txXfrm>
    </dsp:sp>
    <dsp:sp modelId="{A163CECC-6BF8-1E4E-A5D6-5786D75E0C44}">
      <dsp:nvSpPr>
        <dsp:cNvPr id="0" name=""/>
        <dsp:cNvSpPr/>
      </dsp:nvSpPr>
      <dsp:spPr>
        <a:xfrm>
          <a:off x="1753361" y="1771650"/>
          <a:ext cx="2743200" cy="2743200"/>
        </a:xfrm>
        <a:prstGeom prst="ellipse">
          <a:avLst/>
        </a:prstGeom>
        <a:solidFill>
          <a:schemeClr val="accent2">
            <a:alpha val="49000"/>
          </a:schemeClr>
        </a:solidFill>
        <a:ln>
          <a:solidFill>
            <a:schemeClr val="bg1"/>
          </a:solidFill>
        </a:ln>
        <a:effectLst/>
      </dsp:spPr>
      <dsp:style>
        <a:lnRef idx="0">
          <a:scrgbClr r="0" g="0" b="0"/>
        </a:lnRef>
        <a:fillRef idx="3">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2889250">
            <a:lnSpc>
              <a:spcPct val="90000"/>
            </a:lnSpc>
            <a:spcBef>
              <a:spcPct val="0"/>
            </a:spcBef>
            <a:spcAft>
              <a:spcPct val="35000"/>
            </a:spcAft>
          </a:pPr>
          <a:r>
            <a:rPr lang="en-US" sz="6500" kern="1200" dirty="0" smtClean="0"/>
            <a:t>37</a:t>
          </a:r>
          <a:endParaRPr lang="en-US" sz="6500" kern="1200" dirty="0"/>
        </a:p>
      </dsp:txBody>
      <dsp:txXfrm>
        <a:off x="2011679" y="2480310"/>
        <a:ext cx="1645920" cy="1508760"/>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130</Pages>
  <Words>43144</Words>
  <Characters>245926</Characters>
  <Application>Microsoft Macintosh Word</Application>
  <DocSecurity>0</DocSecurity>
  <Lines>2049</Lines>
  <Paragraphs>491</Paragraphs>
  <ScaleCrop>false</ScaleCrop>
  <Company/>
  <LinksUpToDate>false</LinksUpToDate>
  <CharactersWithSpaces>302014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Smartt</dc:creator>
  <cp:keywords/>
  <cp:lastModifiedBy>Abby Smartt</cp:lastModifiedBy>
  <cp:revision>14</cp:revision>
  <cp:lastPrinted>2014-07-31T13:56:00Z</cp:lastPrinted>
  <dcterms:created xsi:type="dcterms:W3CDTF">2014-07-31T16:35:00Z</dcterms:created>
  <dcterms:modified xsi:type="dcterms:W3CDTF">2014-07-31T17:49:00Z</dcterms:modified>
</cp:coreProperties>
</file>