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FFA13C" w14:textId="77777777" w:rsidR="00F969D0" w:rsidRPr="00C0759A" w:rsidRDefault="00C62680" w:rsidP="00B118E0">
      <w:pPr>
        <w:spacing w:line="480" w:lineRule="auto"/>
        <w:contextualSpacing/>
        <w:jc w:val="center"/>
        <w:rPr>
          <w:b/>
        </w:rPr>
      </w:pPr>
      <w:r w:rsidRPr="00C0759A">
        <w:rPr>
          <w:lang w:val="en-CA"/>
        </w:rPr>
        <w:t xml:space="preserve"> </w:t>
      </w:r>
      <w:r w:rsidR="0087349A" w:rsidRPr="00C0759A">
        <w:rPr>
          <w:lang w:val="en-CA"/>
        </w:rPr>
        <w:fldChar w:fldCharType="begin"/>
      </w:r>
      <w:r w:rsidR="0087349A" w:rsidRPr="00C0759A">
        <w:rPr>
          <w:lang w:val="en-CA"/>
        </w:rPr>
        <w:instrText xml:space="preserve"> SEQ CHAPTER \h \r 1</w:instrText>
      </w:r>
      <w:r w:rsidR="0087349A" w:rsidRPr="00C0759A">
        <w:rPr>
          <w:lang w:val="en-CA"/>
        </w:rPr>
        <w:fldChar w:fldCharType="end"/>
      </w:r>
      <w:r w:rsidR="00F969D0" w:rsidRPr="00C0759A">
        <w:t xml:space="preserve"> </w:t>
      </w:r>
      <w:r w:rsidR="00F969D0" w:rsidRPr="00C0759A">
        <w:rPr>
          <w:b/>
        </w:rPr>
        <w:t xml:space="preserve">Adult Attachment, Emotional Intelligence, and Resilience as Correlates of Social Engagement, Academic Engagement, and Confidence of Persistence in College </w:t>
      </w:r>
      <w:r w:rsidR="00F218C2" w:rsidRPr="00C0759A">
        <w:rPr>
          <w:b/>
        </w:rPr>
        <w:t>S</w:t>
      </w:r>
      <w:r w:rsidR="00F969D0" w:rsidRPr="00C0759A">
        <w:rPr>
          <w:b/>
        </w:rPr>
        <w:t>tudents</w:t>
      </w:r>
    </w:p>
    <w:p w14:paraId="1F08638E" w14:textId="77777777" w:rsidR="00B704EC" w:rsidRDefault="00B704EC" w:rsidP="00B118E0">
      <w:pPr>
        <w:spacing w:line="480" w:lineRule="auto"/>
        <w:jc w:val="center"/>
        <w:rPr>
          <w:sz w:val="36"/>
          <w:szCs w:val="36"/>
        </w:rPr>
      </w:pPr>
    </w:p>
    <w:p w14:paraId="1FDFEF84" w14:textId="77777777" w:rsidR="00B704EC" w:rsidRDefault="00B704EC" w:rsidP="00B118E0">
      <w:pPr>
        <w:spacing w:line="480" w:lineRule="auto"/>
        <w:jc w:val="center"/>
        <w:rPr>
          <w:sz w:val="36"/>
          <w:szCs w:val="36"/>
        </w:rPr>
      </w:pPr>
    </w:p>
    <w:p w14:paraId="6CF465E1" w14:textId="77777777" w:rsidR="00B704EC" w:rsidRDefault="00B704EC" w:rsidP="00B118E0">
      <w:pPr>
        <w:spacing w:line="480" w:lineRule="auto"/>
        <w:jc w:val="center"/>
        <w:rPr>
          <w:sz w:val="36"/>
          <w:szCs w:val="36"/>
        </w:rPr>
      </w:pPr>
    </w:p>
    <w:p w14:paraId="76F55B27" w14:textId="77777777" w:rsidR="00B704EC" w:rsidRPr="00C0759A" w:rsidRDefault="00B704EC" w:rsidP="00B118E0">
      <w:pPr>
        <w:spacing w:line="480" w:lineRule="auto"/>
        <w:jc w:val="center"/>
        <w:rPr>
          <w:sz w:val="36"/>
          <w:szCs w:val="36"/>
        </w:rPr>
      </w:pPr>
    </w:p>
    <w:p w14:paraId="7C0D8211" w14:textId="77777777" w:rsidR="00236E6D" w:rsidRPr="00C0759A" w:rsidRDefault="00236E6D" w:rsidP="00B118E0">
      <w:pPr>
        <w:spacing w:line="480" w:lineRule="auto"/>
        <w:jc w:val="center"/>
        <w:rPr>
          <w:sz w:val="36"/>
          <w:szCs w:val="36"/>
        </w:rPr>
      </w:pPr>
    </w:p>
    <w:p w14:paraId="2D43AEED" w14:textId="77777777" w:rsidR="00236E6D" w:rsidRPr="00C0759A" w:rsidRDefault="009C755C" w:rsidP="00B118E0">
      <w:pPr>
        <w:spacing w:line="480" w:lineRule="auto"/>
        <w:jc w:val="center"/>
        <w:rPr>
          <w:sz w:val="28"/>
          <w:szCs w:val="28"/>
        </w:rPr>
      </w:pPr>
      <w:r w:rsidRPr="00C0759A">
        <w:rPr>
          <w:sz w:val="28"/>
          <w:szCs w:val="28"/>
        </w:rPr>
        <w:t>A Thesis Presented for</w:t>
      </w:r>
      <w:r w:rsidR="00C62680" w:rsidRPr="00C0759A">
        <w:rPr>
          <w:sz w:val="28"/>
          <w:szCs w:val="28"/>
        </w:rPr>
        <w:t xml:space="preserve"> the </w:t>
      </w:r>
    </w:p>
    <w:p w14:paraId="189A918B" w14:textId="77777777" w:rsidR="009C755C" w:rsidRPr="00C0759A" w:rsidRDefault="009C755C" w:rsidP="00B118E0">
      <w:pPr>
        <w:spacing w:line="480" w:lineRule="auto"/>
        <w:jc w:val="center"/>
        <w:rPr>
          <w:sz w:val="28"/>
          <w:szCs w:val="28"/>
        </w:rPr>
      </w:pPr>
      <w:r w:rsidRPr="00C0759A">
        <w:rPr>
          <w:sz w:val="28"/>
          <w:szCs w:val="28"/>
        </w:rPr>
        <w:t xml:space="preserve">Master of </w:t>
      </w:r>
      <w:r w:rsidR="00041DF4" w:rsidRPr="00C0759A">
        <w:rPr>
          <w:sz w:val="28"/>
          <w:szCs w:val="28"/>
        </w:rPr>
        <w:t>Arts</w:t>
      </w:r>
    </w:p>
    <w:p w14:paraId="7CCE33FF" w14:textId="77777777" w:rsidR="009C755C" w:rsidRPr="00C0759A" w:rsidRDefault="009C755C" w:rsidP="00B118E0">
      <w:pPr>
        <w:spacing w:line="480" w:lineRule="auto"/>
        <w:jc w:val="center"/>
        <w:rPr>
          <w:sz w:val="28"/>
          <w:szCs w:val="28"/>
        </w:rPr>
      </w:pPr>
      <w:r w:rsidRPr="00C0759A">
        <w:rPr>
          <w:sz w:val="28"/>
          <w:szCs w:val="28"/>
        </w:rPr>
        <w:t>Degree</w:t>
      </w:r>
    </w:p>
    <w:p w14:paraId="2E2B6617" w14:textId="3EA73115" w:rsidR="00B704EC" w:rsidRPr="00B118E0" w:rsidRDefault="009C755C" w:rsidP="00B118E0">
      <w:pPr>
        <w:spacing w:line="480" w:lineRule="auto"/>
        <w:jc w:val="center"/>
        <w:rPr>
          <w:sz w:val="28"/>
          <w:szCs w:val="28"/>
        </w:rPr>
      </w:pPr>
      <w:r w:rsidRPr="00C0759A">
        <w:rPr>
          <w:sz w:val="28"/>
          <w:szCs w:val="28"/>
        </w:rPr>
        <w:t>The University of Tennessee, Knoxville</w:t>
      </w:r>
    </w:p>
    <w:p w14:paraId="51F849C9" w14:textId="77777777" w:rsidR="00B704EC" w:rsidRDefault="00B704EC" w:rsidP="00B118E0">
      <w:pPr>
        <w:spacing w:line="480" w:lineRule="auto"/>
        <w:jc w:val="center"/>
        <w:rPr>
          <w:sz w:val="36"/>
          <w:szCs w:val="36"/>
        </w:rPr>
      </w:pPr>
    </w:p>
    <w:p w14:paraId="7B7BB213" w14:textId="77777777" w:rsidR="00B704EC" w:rsidRPr="00C0759A" w:rsidRDefault="00B704EC" w:rsidP="00B118E0">
      <w:pPr>
        <w:spacing w:line="480" w:lineRule="auto"/>
        <w:jc w:val="center"/>
        <w:rPr>
          <w:sz w:val="36"/>
          <w:szCs w:val="36"/>
        </w:rPr>
      </w:pPr>
    </w:p>
    <w:p w14:paraId="1B437321" w14:textId="77777777" w:rsidR="00EF2E50" w:rsidRDefault="00EF2E50" w:rsidP="00B118E0">
      <w:pPr>
        <w:spacing w:line="480" w:lineRule="auto"/>
        <w:jc w:val="center"/>
        <w:rPr>
          <w:sz w:val="28"/>
          <w:szCs w:val="28"/>
        </w:rPr>
      </w:pPr>
    </w:p>
    <w:p w14:paraId="05A46C2B" w14:textId="77777777" w:rsidR="00EF2E50" w:rsidRDefault="00EF2E50" w:rsidP="00B118E0">
      <w:pPr>
        <w:spacing w:line="480" w:lineRule="auto"/>
        <w:jc w:val="center"/>
        <w:rPr>
          <w:sz w:val="28"/>
          <w:szCs w:val="28"/>
        </w:rPr>
      </w:pPr>
    </w:p>
    <w:p w14:paraId="255F4836" w14:textId="77777777" w:rsidR="00236E6D" w:rsidRPr="00C0759A" w:rsidRDefault="00041DF4" w:rsidP="00B118E0">
      <w:pPr>
        <w:spacing w:line="480" w:lineRule="auto"/>
        <w:jc w:val="center"/>
        <w:rPr>
          <w:sz w:val="28"/>
          <w:szCs w:val="28"/>
        </w:rPr>
      </w:pPr>
      <w:r w:rsidRPr="00C0759A">
        <w:rPr>
          <w:sz w:val="28"/>
          <w:szCs w:val="28"/>
        </w:rPr>
        <w:t>Yacob T. Tekie</w:t>
      </w:r>
    </w:p>
    <w:p w14:paraId="7377C631" w14:textId="6C675597" w:rsidR="00F218C2" w:rsidRDefault="00672DDD" w:rsidP="00B118E0">
      <w:pPr>
        <w:spacing w:line="480" w:lineRule="auto"/>
        <w:jc w:val="center"/>
        <w:rPr>
          <w:sz w:val="28"/>
          <w:szCs w:val="28"/>
        </w:rPr>
      </w:pPr>
      <w:r w:rsidRPr="00C0759A">
        <w:rPr>
          <w:sz w:val="28"/>
          <w:szCs w:val="28"/>
        </w:rPr>
        <w:t>December</w:t>
      </w:r>
      <w:r w:rsidR="009C755C" w:rsidRPr="00C0759A">
        <w:rPr>
          <w:sz w:val="28"/>
          <w:szCs w:val="28"/>
        </w:rPr>
        <w:t xml:space="preserve"> </w:t>
      </w:r>
      <w:r w:rsidR="00E603D9" w:rsidRPr="00C0759A">
        <w:rPr>
          <w:sz w:val="28"/>
          <w:szCs w:val="28"/>
        </w:rPr>
        <w:t>20</w:t>
      </w:r>
      <w:r w:rsidR="00612F41" w:rsidRPr="00C0759A">
        <w:rPr>
          <w:sz w:val="28"/>
          <w:szCs w:val="28"/>
        </w:rPr>
        <w:t>1</w:t>
      </w:r>
      <w:r w:rsidR="00041DF4" w:rsidRPr="00C0759A">
        <w:rPr>
          <w:sz w:val="28"/>
          <w:szCs w:val="28"/>
        </w:rPr>
        <w:t>4</w:t>
      </w:r>
    </w:p>
    <w:p w14:paraId="475A5EDE" w14:textId="7F2D8D72" w:rsidR="005B2970" w:rsidRPr="00B704EC" w:rsidRDefault="005B2970" w:rsidP="00B118E0">
      <w:pPr>
        <w:spacing w:line="480" w:lineRule="auto"/>
        <w:ind w:left="90"/>
        <w:jc w:val="center"/>
        <w:rPr>
          <w:b/>
        </w:rPr>
      </w:pPr>
      <w:bookmarkStart w:id="0" w:name="_GoBack"/>
      <w:bookmarkEnd w:id="0"/>
      <w:r w:rsidRPr="00C0759A">
        <w:rPr>
          <w:b/>
        </w:rPr>
        <w:t>Dedication</w:t>
      </w:r>
    </w:p>
    <w:p w14:paraId="339156DE" w14:textId="587FE0A6" w:rsidR="005B2970" w:rsidRPr="00C0759A" w:rsidRDefault="00F218C2" w:rsidP="00B118E0">
      <w:pPr>
        <w:spacing w:line="480" w:lineRule="auto"/>
        <w:ind w:left="90"/>
        <w:jc w:val="center"/>
      </w:pPr>
      <w:r w:rsidRPr="00C0759A">
        <w:t xml:space="preserve">To my lovely wife, Miriam and my loving parents  </w:t>
      </w:r>
    </w:p>
    <w:p w14:paraId="4414D9EE" w14:textId="6F4AE8FF" w:rsidR="00CD73A9" w:rsidRPr="00C0759A" w:rsidRDefault="005B2970" w:rsidP="00B118E0">
      <w:pPr>
        <w:tabs>
          <w:tab w:val="left" w:pos="90"/>
        </w:tabs>
        <w:spacing w:line="480" w:lineRule="auto"/>
        <w:ind w:left="90"/>
        <w:jc w:val="center"/>
        <w:rPr>
          <w:b/>
        </w:rPr>
      </w:pPr>
      <w:r w:rsidRPr="00C0759A">
        <w:rPr>
          <w:sz w:val="36"/>
          <w:szCs w:val="36"/>
        </w:rPr>
        <w:br w:type="page"/>
      </w:r>
      <w:r w:rsidR="00D067C3" w:rsidRPr="00C0759A">
        <w:rPr>
          <w:b/>
        </w:rPr>
        <w:t>Acknowledgements</w:t>
      </w:r>
    </w:p>
    <w:p w14:paraId="6EF963CA" w14:textId="0C9CD4B4" w:rsidR="00F218C2" w:rsidRPr="00C0759A" w:rsidRDefault="00F218C2" w:rsidP="00B118E0">
      <w:pPr>
        <w:spacing w:line="480" w:lineRule="auto"/>
        <w:jc w:val="center"/>
      </w:pPr>
      <w:r w:rsidRPr="00C0759A">
        <w:t>I would like to thank my graduate advisor Dr. Brent Mallinckrodt</w:t>
      </w:r>
      <w:r w:rsidR="00C74622">
        <w:t>, Associate Dean for College of Arts and Sciences</w:t>
      </w:r>
      <w:r w:rsidRPr="00C0759A">
        <w:t xml:space="preserve">. </w:t>
      </w:r>
      <w:r w:rsidR="00C74622">
        <w:t xml:space="preserve"> </w:t>
      </w:r>
      <w:r w:rsidRPr="00C0759A">
        <w:t xml:space="preserve">He has served as a mentor and an excellent example of what it is to be a scientist-practitioner. He has been tireless in his encouragement and support of this project. </w:t>
      </w:r>
    </w:p>
    <w:p w14:paraId="70761E89" w14:textId="246D6F7D" w:rsidR="00F218C2" w:rsidRPr="00C0759A" w:rsidRDefault="00F218C2" w:rsidP="00B118E0">
      <w:pPr>
        <w:spacing w:line="480" w:lineRule="auto"/>
        <w:jc w:val="center"/>
      </w:pPr>
      <w:r w:rsidRPr="00C0759A">
        <w:t xml:space="preserve">I would like to thank my thesis committee, </w:t>
      </w:r>
      <w:r w:rsidR="003F184F">
        <w:t xml:space="preserve">Dr. Gina Owens and Dr. Joe Miles, </w:t>
      </w:r>
      <w:r w:rsidRPr="00C0759A">
        <w:t xml:space="preserve">whose feedback and support have been very helpful. </w:t>
      </w:r>
    </w:p>
    <w:p w14:paraId="7E7E6C2C" w14:textId="6EF9766B" w:rsidR="00F218C2" w:rsidRPr="00C0759A" w:rsidRDefault="00F218C2" w:rsidP="00B118E0">
      <w:pPr>
        <w:spacing w:line="480" w:lineRule="auto"/>
        <w:jc w:val="center"/>
      </w:pPr>
      <w:r w:rsidRPr="00C0759A">
        <w:t>Many thanks are owed to the graduate students who offered so much support to me during the process of this research. They have been con</w:t>
      </w:r>
      <w:r w:rsidR="00EB3ED4" w:rsidRPr="00C0759A">
        <w:t xml:space="preserve">sistently supportive and always </w:t>
      </w:r>
      <w:proofErr w:type="gramStart"/>
      <w:r w:rsidRPr="00C0759A">
        <w:t>there</w:t>
      </w:r>
      <w:proofErr w:type="gramEnd"/>
      <w:r w:rsidRPr="00C0759A">
        <w:t xml:space="preserve"> with advice or just a shoulder to lean on. They are Alan Donahue, </w:t>
      </w:r>
      <w:r w:rsidR="00617AED" w:rsidRPr="00C0759A">
        <w:t>Nicole</w:t>
      </w:r>
      <w:r w:rsidRPr="00C0759A">
        <w:t xml:space="preserve"> </w:t>
      </w:r>
      <w:r w:rsidR="00617AED" w:rsidRPr="00C0759A">
        <w:t>Cherry</w:t>
      </w:r>
      <w:r w:rsidRPr="00C0759A">
        <w:t xml:space="preserve">, </w:t>
      </w:r>
      <w:proofErr w:type="spellStart"/>
      <w:r w:rsidRPr="00C0759A">
        <w:t>Funmi</w:t>
      </w:r>
      <w:proofErr w:type="spellEnd"/>
      <w:r w:rsidRPr="00C0759A">
        <w:t xml:space="preserve"> </w:t>
      </w:r>
      <w:proofErr w:type="spellStart"/>
      <w:r w:rsidRPr="00C0759A">
        <w:t>Obiri</w:t>
      </w:r>
      <w:proofErr w:type="spellEnd"/>
      <w:r w:rsidRPr="00C0759A">
        <w:t xml:space="preserve">, Joel </w:t>
      </w:r>
      <w:proofErr w:type="spellStart"/>
      <w:r w:rsidRPr="00C0759A">
        <w:t>Mueler</w:t>
      </w:r>
      <w:proofErr w:type="spellEnd"/>
      <w:r w:rsidRPr="00C0759A">
        <w:t>, and Philip Held.</w:t>
      </w:r>
    </w:p>
    <w:p w14:paraId="1179ACF3" w14:textId="7232A07B" w:rsidR="00236E6D" w:rsidRPr="00C0759A" w:rsidRDefault="00F218C2" w:rsidP="00B118E0">
      <w:pPr>
        <w:spacing w:line="480" w:lineRule="auto"/>
        <w:jc w:val="center"/>
      </w:pPr>
      <w:proofErr w:type="gramStart"/>
      <w:r w:rsidRPr="00C0759A">
        <w:t>Finally</w:t>
      </w:r>
      <w:r w:rsidR="00EF2E50">
        <w:t>,</w:t>
      </w:r>
      <w:r w:rsidRPr="00C0759A">
        <w:t xml:space="preserve"> my love and thanks to my family who always offered unfailing support.</w:t>
      </w:r>
      <w:proofErr w:type="gramEnd"/>
      <w:r w:rsidRPr="00C0759A">
        <w:t xml:space="preserve"> </w:t>
      </w:r>
      <w:r w:rsidR="00CD73A9" w:rsidRPr="00C0759A">
        <w:rPr>
          <w:sz w:val="36"/>
          <w:szCs w:val="36"/>
        </w:rPr>
        <w:br w:type="page"/>
      </w:r>
      <w:r w:rsidR="00D067C3" w:rsidRPr="00C0759A">
        <w:rPr>
          <w:b/>
          <w:bCs/>
        </w:rPr>
        <w:t>Abstract</w:t>
      </w:r>
    </w:p>
    <w:p w14:paraId="4D23472A" w14:textId="77777777" w:rsidR="00DB2248" w:rsidRPr="00D2473A" w:rsidRDefault="00DB2248" w:rsidP="00B118E0">
      <w:pPr>
        <w:spacing w:line="480" w:lineRule="auto"/>
        <w:contextualSpacing/>
        <w:jc w:val="center"/>
        <w:rPr>
          <w:b/>
        </w:rPr>
      </w:pPr>
      <w:r w:rsidRPr="00D2473A">
        <w:rPr>
          <w:lang w:val="en"/>
        </w:rPr>
        <w:t>The current study investigated  freshmen university students (</w:t>
      </w:r>
      <w:r w:rsidRPr="00D2473A">
        <w:rPr>
          <w:i/>
          <w:lang w:val="en"/>
        </w:rPr>
        <w:t>N</w:t>
      </w:r>
      <w:r w:rsidRPr="00D2473A">
        <w:rPr>
          <w:lang w:val="en"/>
        </w:rPr>
        <w:t xml:space="preserve"> = 210) to examine the role of  attachment style (anxiety, avoidance), emotional intelligence (repair, attention, clarity) and resilience in predicting student adaptation to college (academic, social, personal and academic engagement).  Four multiple regression analys</w:t>
      </w:r>
      <w:r>
        <w:rPr>
          <w:lang w:val="en"/>
        </w:rPr>
        <w:t>e</w:t>
      </w:r>
      <w:r w:rsidRPr="00D2473A">
        <w:rPr>
          <w:lang w:val="en"/>
        </w:rPr>
        <w:t>s were conducted for each subscale of adaptation to college. The results indicated that</w:t>
      </w:r>
      <w:r>
        <w:rPr>
          <w:lang w:val="en"/>
        </w:rPr>
        <w:t>;</w:t>
      </w:r>
      <w:r w:rsidRPr="00D2473A">
        <w:rPr>
          <w:lang w:val="en"/>
        </w:rPr>
        <w:t xml:space="preserve"> a) emotional intelligence (attention, clarity) and resilience significantly predicted student academic adjustment; b) emotional inelligence (repair) predicted student social adjustment; c) emotional inteligence (clarity), resilience, and adult attachment (anxiety) significantly predicted student personal adjustment; </w:t>
      </w:r>
      <w:r>
        <w:rPr>
          <w:lang w:val="en"/>
        </w:rPr>
        <w:t xml:space="preserve">and </w:t>
      </w:r>
      <w:r w:rsidRPr="00D2473A">
        <w:rPr>
          <w:lang w:val="en"/>
        </w:rPr>
        <w:t xml:space="preserve">d) emotional intelligence (repair, clarity) and resilience, significantly predicted student academic engagement.  Additionally, multivariate analysis of variance (MANOVA) was run to examine sex and ethnic/racial difference in the ten variables.  Results indicated </w:t>
      </w:r>
      <w:r w:rsidRPr="00D2473A">
        <w:t xml:space="preserve">significant differences between men and women with regard to academic adjustment and emotion attention. </w:t>
      </w:r>
      <w:r w:rsidRPr="00D2473A">
        <w:rPr>
          <w:lang w:val="en"/>
        </w:rPr>
        <w:t xml:space="preserve"> However, </w:t>
      </w:r>
      <w:r w:rsidRPr="00D2473A">
        <w:t xml:space="preserve">MANOVA suggested no significant difference between students of color (all non-white students as a single group) and White students. </w:t>
      </w:r>
      <w:r w:rsidRPr="00D2473A">
        <w:rPr>
          <w:lang w:val="en"/>
        </w:rPr>
        <w:t>Implications for research and practice are discussed.</w:t>
      </w:r>
    </w:p>
    <w:p w14:paraId="5D6E02FA" w14:textId="77777777" w:rsidR="00DB2248" w:rsidRPr="00D2473A" w:rsidRDefault="00DB2248" w:rsidP="00B118E0">
      <w:pPr>
        <w:spacing w:line="480" w:lineRule="auto"/>
        <w:contextualSpacing/>
        <w:rPr>
          <w:b/>
        </w:rPr>
      </w:pPr>
      <w:r w:rsidRPr="00D2473A">
        <w:rPr>
          <w:i/>
        </w:rPr>
        <w:t xml:space="preserve"> Keywords: </w:t>
      </w:r>
      <w:r w:rsidRPr="00D2473A">
        <w:t xml:space="preserve">adult attachment, emotional intelligence, resilience, social engagement, academic engagement, personal engagement, </w:t>
      </w:r>
      <w:proofErr w:type="gramStart"/>
      <w:r w:rsidRPr="00D2473A">
        <w:t>persistence</w:t>
      </w:r>
      <w:proofErr w:type="gramEnd"/>
      <w:r w:rsidRPr="00D2473A">
        <w:t xml:space="preserve"> in college</w:t>
      </w:r>
      <w:r w:rsidRPr="00D2473A">
        <w:rPr>
          <w:i/>
        </w:rPr>
        <w:t xml:space="preserve"> </w:t>
      </w:r>
    </w:p>
    <w:p w14:paraId="60752029" w14:textId="77777777" w:rsidR="00DB2248" w:rsidRDefault="00DB2248" w:rsidP="00B118E0">
      <w:pPr>
        <w:spacing w:line="480" w:lineRule="auto"/>
        <w:jc w:val="center"/>
        <w:rPr>
          <w:b/>
          <w:bCs/>
        </w:rPr>
      </w:pPr>
    </w:p>
    <w:p w14:paraId="085FC1F4" w14:textId="77777777" w:rsidR="00DB2248" w:rsidRDefault="00DB2248" w:rsidP="00B118E0">
      <w:pPr>
        <w:spacing w:line="480" w:lineRule="auto"/>
        <w:jc w:val="center"/>
        <w:rPr>
          <w:b/>
          <w:bCs/>
        </w:rPr>
      </w:pPr>
    </w:p>
    <w:p w14:paraId="5CA0672F" w14:textId="77777777" w:rsidR="00DB2248" w:rsidRDefault="00DB2248" w:rsidP="00B118E0">
      <w:pPr>
        <w:spacing w:line="480" w:lineRule="auto"/>
        <w:jc w:val="center"/>
        <w:rPr>
          <w:b/>
          <w:bCs/>
        </w:rPr>
      </w:pPr>
    </w:p>
    <w:p w14:paraId="671D7492" w14:textId="77777777" w:rsidR="00DB2248" w:rsidRDefault="00DB2248" w:rsidP="00B118E0">
      <w:pPr>
        <w:spacing w:line="480" w:lineRule="auto"/>
        <w:jc w:val="center"/>
        <w:rPr>
          <w:b/>
          <w:bCs/>
        </w:rPr>
      </w:pPr>
    </w:p>
    <w:p w14:paraId="09BF8258" w14:textId="60EF086E" w:rsidR="00552852" w:rsidRPr="00C0759A" w:rsidRDefault="00D067C3" w:rsidP="00BB57A4">
      <w:pPr>
        <w:spacing w:line="480" w:lineRule="auto"/>
        <w:jc w:val="center"/>
        <w:rPr>
          <w:bCs/>
        </w:rPr>
      </w:pPr>
      <w:r w:rsidRPr="00C0759A">
        <w:rPr>
          <w:b/>
          <w:bCs/>
        </w:rPr>
        <w:t>Table of Contents</w:t>
      </w:r>
    </w:p>
    <w:p w14:paraId="54676890" w14:textId="77777777" w:rsidR="009A4616" w:rsidRDefault="00236E6D" w:rsidP="00BB57A4">
      <w:pPr>
        <w:pStyle w:val="TOC1"/>
        <w:spacing w:line="480" w:lineRule="auto"/>
        <w:rPr>
          <w:rFonts w:asciiTheme="minorHAnsi" w:eastAsiaTheme="minorEastAsia" w:hAnsiTheme="minorHAnsi" w:cstheme="minorBidi"/>
          <w:noProof/>
          <w:lang w:eastAsia="ja-JP"/>
        </w:rPr>
      </w:pPr>
      <w:r w:rsidRPr="00C0759A">
        <w:fldChar w:fldCharType="begin"/>
      </w:r>
      <w:r w:rsidRPr="00C0759A">
        <w:instrText xml:space="preserve"> TOC \o "1-3" \h \z </w:instrText>
      </w:r>
      <w:r w:rsidRPr="00C0759A">
        <w:fldChar w:fldCharType="separate"/>
      </w:r>
      <w:r w:rsidR="009A4616">
        <w:rPr>
          <w:noProof/>
        </w:rPr>
        <w:t>List of Tables</w:t>
      </w:r>
      <w:r w:rsidR="009A4616">
        <w:rPr>
          <w:noProof/>
        </w:rPr>
        <w:tab/>
      </w:r>
      <w:r w:rsidR="009A4616">
        <w:rPr>
          <w:noProof/>
        </w:rPr>
        <w:fldChar w:fldCharType="begin"/>
      </w:r>
      <w:r w:rsidR="009A4616">
        <w:rPr>
          <w:noProof/>
        </w:rPr>
        <w:instrText xml:space="preserve"> PAGEREF _Toc274494393 \h </w:instrText>
      </w:r>
      <w:r w:rsidR="009A4616">
        <w:rPr>
          <w:noProof/>
        </w:rPr>
      </w:r>
      <w:r w:rsidR="009A4616">
        <w:rPr>
          <w:noProof/>
        </w:rPr>
        <w:fldChar w:fldCharType="separate"/>
      </w:r>
      <w:r w:rsidR="009A4616">
        <w:rPr>
          <w:noProof/>
        </w:rPr>
        <w:t>vi</w:t>
      </w:r>
      <w:r w:rsidR="009A4616">
        <w:rPr>
          <w:noProof/>
        </w:rPr>
        <w:fldChar w:fldCharType="end"/>
      </w:r>
    </w:p>
    <w:p w14:paraId="1E233135" w14:textId="77777777" w:rsidR="009A4616" w:rsidRDefault="009A4616" w:rsidP="00BB57A4">
      <w:pPr>
        <w:pStyle w:val="TOC1"/>
        <w:spacing w:line="480" w:lineRule="auto"/>
        <w:rPr>
          <w:rFonts w:asciiTheme="minorHAnsi" w:eastAsiaTheme="minorEastAsia" w:hAnsiTheme="minorHAnsi" w:cstheme="minorBidi"/>
          <w:noProof/>
          <w:lang w:eastAsia="ja-JP"/>
        </w:rPr>
      </w:pPr>
      <w:r>
        <w:rPr>
          <w:noProof/>
        </w:rPr>
        <w:t>Chapter 1 Introduction</w:t>
      </w:r>
      <w:r>
        <w:rPr>
          <w:noProof/>
        </w:rPr>
        <w:tab/>
      </w:r>
      <w:r>
        <w:rPr>
          <w:noProof/>
        </w:rPr>
        <w:fldChar w:fldCharType="begin"/>
      </w:r>
      <w:r>
        <w:rPr>
          <w:noProof/>
        </w:rPr>
        <w:instrText xml:space="preserve"> PAGEREF _Toc274494394 \h </w:instrText>
      </w:r>
      <w:r>
        <w:rPr>
          <w:noProof/>
        </w:rPr>
      </w:r>
      <w:r>
        <w:rPr>
          <w:noProof/>
        </w:rPr>
        <w:fldChar w:fldCharType="separate"/>
      </w:r>
      <w:r>
        <w:rPr>
          <w:noProof/>
        </w:rPr>
        <w:t>1</w:t>
      </w:r>
      <w:r>
        <w:rPr>
          <w:noProof/>
        </w:rPr>
        <w:fldChar w:fldCharType="end"/>
      </w:r>
    </w:p>
    <w:p w14:paraId="47239060" w14:textId="77777777" w:rsidR="009A4616" w:rsidRDefault="009A4616" w:rsidP="006C7A39">
      <w:pPr>
        <w:pStyle w:val="TOC2"/>
        <w:rPr>
          <w:rFonts w:asciiTheme="minorHAnsi" w:eastAsiaTheme="minorEastAsia" w:hAnsiTheme="minorHAnsi" w:cstheme="minorBidi"/>
          <w:noProof/>
          <w:lang w:eastAsia="ja-JP"/>
        </w:rPr>
      </w:pPr>
      <w:r>
        <w:rPr>
          <w:noProof/>
        </w:rPr>
        <w:t>Introduction</w:t>
      </w:r>
      <w:r>
        <w:rPr>
          <w:noProof/>
        </w:rPr>
        <w:tab/>
      </w:r>
      <w:r>
        <w:rPr>
          <w:noProof/>
        </w:rPr>
        <w:fldChar w:fldCharType="begin"/>
      </w:r>
      <w:r>
        <w:rPr>
          <w:noProof/>
        </w:rPr>
        <w:instrText xml:space="preserve"> PAGEREF _Toc274494395 \h </w:instrText>
      </w:r>
      <w:r>
        <w:rPr>
          <w:noProof/>
        </w:rPr>
      </w:r>
      <w:r>
        <w:rPr>
          <w:noProof/>
        </w:rPr>
        <w:fldChar w:fldCharType="separate"/>
      </w:r>
      <w:r>
        <w:rPr>
          <w:noProof/>
        </w:rPr>
        <w:t>1</w:t>
      </w:r>
      <w:r>
        <w:rPr>
          <w:noProof/>
        </w:rPr>
        <w:fldChar w:fldCharType="end"/>
      </w:r>
    </w:p>
    <w:p w14:paraId="3A668FB6" w14:textId="77777777" w:rsidR="009A4616" w:rsidRDefault="009A4616" w:rsidP="006C7A39">
      <w:pPr>
        <w:pStyle w:val="TOC2"/>
        <w:rPr>
          <w:rFonts w:asciiTheme="minorHAnsi" w:eastAsiaTheme="minorEastAsia" w:hAnsiTheme="minorHAnsi" w:cstheme="minorBidi"/>
          <w:noProof/>
          <w:lang w:eastAsia="ja-JP"/>
        </w:rPr>
      </w:pPr>
      <w:r>
        <w:rPr>
          <w:noProof/>
        </w:rPr>
        <w:t>Tinto’s Model of Engagement</w:t>
      </w:r>
      <w:r>
        <w:rPr>
          <w:noProof/>
        </w:rPr>
        <w:tab/>
      </w:r>
      <w:r>
        <w:rPr>
          <w:noProof/>
        </w:rPr>
        <w:fldChar w:fldCharType="begin"/>
      </w:r>
      <w:r>
        <w:rPr>
          <w:noProof/>
        </w:rPr>
        <w:instrText xml:space="preserve"> PAGEREF _Toc274494396 \h </w:instrText>
      </w:r>
      <w:r>
        <w:rPr>
          <w:noProof/>
        </w:rPr>
      </w:r>
      <w:r>
        <w:rPr>
          <w:noProof/>
        </w:rPr>
        <w:fldChar w:fldCharType="separate"/>
      </w:r>
      <w:r>
        <w:rPr>
          <w:noProof/>
        </w:rPr>
        <w:t>3</w:t>
      </w:r>
      <w:r>
        <w:rPr>
          <w:noProof/>
        </w:rPr>
        <w:fldChar w:fldCharType="end"/>
      </w:r>
    </w:p>
    <w:p w14:paraId="0BA414FC" w14:textId="77777777" w:rsidR="009A4616" w:rsidRDefault="009A4616" w:rsidP="006C7A39">
      <w:pPr>
        <w:pStyle w:val="TOC2"/>
        <w:rPr>
          <w:rFonts w:asciiTheme="minorHAnsi" w:eastAsiaTheme="minorEastAsia" w:hAnsiTheme="minorHAnsi" w:cstheme="minorBidi"/>
          <w:noProof/>
          <w:lang w:eastAsia="ja-JP"/>
        </w:rPr>
      </w:pPr>
      <w:r>
        <w:rPr>
          <w:noProof/>
        </w:rPr>
        <w:t>Emotional Intelligence</w:t>
      </w:r>
      <w:r>
        <w:rPr>
          <w:noProof/>
        </w:rPr>
        <w:tab/>
      </w:r>
      <w:r>
        <w:rPr>
          <w:noProof/>
        </w:rPr>
        <w:fldChar w:fldCharType="begin"/>
      </w:r>
      <w:r>
        <w:rPr>
          <w:noProof/>
        </w:rPr>
        <w:instrText xml:space="preserve"> PAGEREF _Toc274494397 \h </w:instrText>
      </w:r>
      <w:r>
        <w:rPr>
          <w:noProof/>
        </w:rPr>
      </w:r>
      <w:r>
        <w:rPr>
          <w:noProof/>
        </w:rPr>
        <w:fldChar w:fldCharType="separate"/>
      </w:r>
      <w:r>
        <w:rPr>
          <w:noProof/>
        </w:rPr>
        <w:t>5</w:t>
      </w:r>
      <w:r>
        <w:rPr>
          <w:noProof/>
        </w:rPr>
        <w:fldChar w:fldCharType="end"/>
      </w:r>
    </w:p>
    <w:p w14:paraId="30C5AF2F" w14:textId="77777777" w:rsidR="009A4616" w:rsidRDefault="009A4616" w:rsidP="006C7A39">
      <w:pPr>
        <w:pStyle w:val="TOC2"/>
        <w:rPr>
          <w:rFonts w:asciiTheme="minorHAnsi" w:eastAsiaTheme="minorEastAsia" w:hAnsiTheme="minorHAnsi" w:cstheme="minorBidi"/>
          <w:noProof/>
          <w:lang w:eastAsia="ja-JP"/>
        </w:rPr>
      </w:pPr>
      <w:r>
        <w:rPr>
          <w:noProof/>
        </w:rPr>
        <w:t>Confidence Persistence</w:t>
      </w:r>
      <w:r>
        <w:rPr>
          <w:noProof/>
        </w:rPr>
        <w:tab/>
      </w:r>
      <w:r>
        <w:rPr>
          <w:noProof/>
        </w:rPr>
        <w:fldChar w:fldCharType="begin"/>
      </w:r>
      <w:r>
        <w:rPr>
          <w:noProof/>
        </w:rPr>
        <w:instrText xml:space="preserve"> PAGEREF _Toc274494398 \h </w:instrText>
      </w:r>
      <w:r>
        <w:rPr>
          <w:noProof/>
        </w:rPr>
      </w:r>
      <w:r>
        <w:rPr>
          <w:noProof/>
        </w:rPr>
        <w:fldChar w:fldCharType="separate"/>
      </w:r>
      <w:r>
        <w:rPr>
          <w:noProof/>
        </w:rPr>
        <w:t>7</w:t>
      </w:r>
      <w:r>
        <w:rPr>
          <w:noProof/>
        </w:rPr>
        <w:fldChar w:fldCharType="end"/>
      </w:r>
    </w:p>
    <w:p w14:paraId="2ADE7B49" w14:textId="77777777" w:rsidR="009A4616" w:rsidRDefault="009A4616" w:rsidP="006C7A39">
      <w:pPr>
        <w:pStyle w:val="TOC2"/>
        <w:rPr>
          <w:rFonts w:asciiTheme="minorHAnsi" w:eastAsiaTheme="minorEastAsia" w:hAnsiTheme="minorHAnsi" w:cstheme="minorBidi"/>
          <w:noProof/>
          <w:lang w:eastAsia="ja-JP"/>
        </w:rPr>
      </w:pPr>
      <w:r>
        <w:rPr>
          <w:noProof/>
        </w:rPr>
        <w:t>The Present Study</w:t>
      </w:r>
      <w:r>
        <w:rPr>
          <w:noProof/>
        </w:rPr>
        <w:tab/>
      </w:r>
      <w:r>
        <w:rPr>
          <w:noProof/>
        </w:rPr>
        <w:fldChar w:fldCharType="begin"/>
      </w:r>
      <w:r>
        <w:rPr>
          <w:noProof/>
        </w:rPr>
        <w:instrText xml:space="preserve"> PAGEREF _Toc274494399 \h </w:instrText>
      </w:r>
      <w:r>
        <w:rPr>
          <w:noProof/>
        </w:rPr>
      </w:r>
      <w:r>
        <w:rPr>
          <w:noProof/>
        </w:rPr>
        <w:fldChar w:fldCharType="separate"/>
      </w:r>
      <w:r>
        <w:rPr>
          <w:noProof/>
        </w:rPr>
        <w:t>8</w:t>
      </w:r>
      <w:r>
        <w:rPr>
          <w:noProof/>
        </w:rPr>
        <w:fldChar w:fldCharType="end"/>
      </w:r>
    </w:p>
    <w:p w14:paraId="342C77DC" w14:textId="77777777" w:rsidR="009A4616" w:rsidRDefault="009A4616" w:rsidP="00BB57A4">
      <w:pPr>
        <w:pStyle w:val="TOC1"/>
        <w:spacing w:line="480" w:lineRule="auto"/>
        <w:rPr>
          <w:rFonts w:asciiTheme="minorHAnsi" w:eastAsiaTheme="minorEastAsia" w:hAnsiTheme="minorHAnsi" w:cstheme="minorBidi"/>
          <w:noProof/>
          <w:lang w:eastAsia="ja-JP"/>
        </w:rPr>
      </w:pPr>
      <w:r>
        <w:rPr>
          <w:noProof/>
        </w:rPr>
        <w:t>Chapter 2  Materials and Methods</w:t>
      </w:r>
      <w:r>
        <w:rPr>
          <w:noProof/>
        </w:rPr>
        <w:tab/>
      </w:r>
      <w:r>
        <w:rPr>
          <w:noProof/>
        </w:rPr>
        <w:fldChar w:fldCharType="begin"/>
      </w:r>
      <w:r>
        <w:rPr>
          <w:noProof/>
        </w:rPr>
        <w:instrText xml:space="preserve"> PAGEREF _Toc274494400 \h </w:instrText>
      </w:r>
      <w:r>
        <w:rPr>
          <w:noProof/>
        </w:rPr>
      </w:r>
      <w:r>
        <w:rPr>
          <w:noProof/>
        </w:rPr>
        <w:fldChar w:fldCharType="separate"/>
      </w:r>
      <w:r>
        <w:rPr>
          <w:noProof/>
        </w:rPr>
        <w:t>11</w:t>
      </w:r>
      <w:r>
        <w:rPr>
          <w:noProof/>
        </w:rPr>
        <w:fldChar w:fldCharType="end"/>
      </w:r>
    </w:p>
    <w:p w14:paraId="28FF12AF" w14:textId="77777777" w:rsidR="009A4616" w:rsidRDefault="009A4616" w:rsidP="006C7A39">
      <w:pPr>
        <w:pStyle w:val="TOC2"/>
        <w:rPr>
          <w:rFonts w:asciiTheme="minorHAnsi" w:eastAsiaTheme="minorEastAsia" w:hAnsiTheme="minorHAnsi" w:cstheme="minorBidi"/>
          <w:noProof/>
          <w:lang w:eastAsia="ja-JP"/>
        </w:rPr>
      </w:pPr>
      <w:r>
        <w:rPr>
          <w:noProof/>
        </w:rPr>
        <w:t>Participants</w:t>
      </w:r>
      <w:r>
        <w:rPr>
          <w:noProof/>
        </w:rPr>
        <w:tab/>
      </w:r>
      <w:r>
        <w:rPr>
          <w:noProof/>
        </w:rPr>
        <w:fldChar w:fldCharType="begin"/>
      </w:r>
      <w:r>
        <w:rPr>
          <w:noProof/>
        </w:rPr>
        <w:instrText xml:space="preserve"> PAGEREF _Toc274494401 \h </w:instrText>
      </w:r>
      <w:r>
        <w:rPr>
          <w:noProof/>
        </w:rPr>
      </w:r>
      <w:r>
        <w:rPr>
          <w:noProof/>
        </w:rPr>
        <w:fldChar w:fldCharType="separate"/>
      </w:r>
      <w:r>
        <w:rPr>
          <w:noProof/>
        </w:rPr>
        <w:t>11</w:t>
      </w:r>
      <w:r>
        <w:rPr>
          <w:noProof/>
        </w:rPr>
        <w:fldChar w:fldCharType="end"/>
      </w:r>
    </w:p>
    <w:p w14:paraId="5C7C7C4B" w14:textId="77777777" w:rsidR="009A4616" w:rsidRDefault="009A4616" w:rsidP="006C7A39">
      <w:pPr>
        <w:pStyle w:val="TOC2"/>
        <w:rPr>
          <w:rFonts w:asciiTheme="minorHAnsi" w:eastAsiaTheme="minorEastAsia" w:hAnsiTheme="minorHAnsi" w:cstheme="minorBidi"/>
          <w:noProof/>
          <w:lang w:eastAsia="ja-JP"/>
        </w:rPr>
      </w:pPr>
      <w:r>
        <w:rPr>
          <w:noProof/>
        </w:rPr>
        <w:t>Instruments</w:t>
      </w:r>
      <w:r>
        <w:rPr>
          <w:noProof/>
        </w:rPr>
        <w:tab/>
      </w:r>
      <w:r>
        <w:rPr>
          <w:noProof/>
        </w:rPr>
        <w:fldChar w:fldCharType="begin"/>
      </w:r>
      <w:r>
        <w:rPr>
          <w:noProof/>
        </w:rPr>
        <w:instrText xml:space="preserve"> PAGEREF _Toc274494402 \h </w:instrText>
      </w:r>
      <w:r>
        <w:rPr>
          <w:noProof/>
        </w:rPr>
      </w:r>
      <w:r>
        <w:rPr>
          <w:noProof/>
        </w:rPr>
        <w:fldChar w:fldCharType="separate"/>
      </w:r>
      <w:r>
        <w:rPr>
          <w:noProof/>
        </w:rPr>
        <w:t>12</w:t>
      </w:r>
      <w:r>
        <w:rPr>
          <w:noProof/>
        </w:rPr>
        <w:fldChar w:fldCharType="end"/>
      </w:r>
    </w:p>
    <w:p w14:paraId="2EB93658" w14:textId="77777777" w:rsidR="009A4616" w:rsidRDefault="009A4616" w:rsidP="006C7A39">
      <w:pPr>
        <w:pStyle w:val="TOC2"/>
        <w:rPr>
          <w:rFonts w:asciiTheme="minorHAnsi" w:eastAsiaTheme="minorEastAsia" w:hAnsiTheme="minorHAnsi" w:cstheme="minorBidi"/>
          <w:noProof/>
          <w:lang w:eastAsia="ja-JP"/>
        </w:rPr>
      </w:pPr>
      <w:r>
        <w:rPr>
          <w:noProof/>
        </w:rPr>
        <w:t>Procedure</w:t>
      </w:r>
      <w:r>
        <w:rPr>
          <w:noProof/>
        </w:rPr>
        <w:tab/>
      </w:r>
      <w:r>
        <w:rPr>
          <w:noProof/>
        </w:rPr>
        <w:fldChar w:fldCharType="begin"/>
      </w:r>
      <w:r>
        <w:rPr>
          <w:noProof/>
        </w:rPr>
        <w:instrText xml:space="preserve"> PAGEREF _Toc274494403 \h </w:instrText>
      </w:r>
      <w:r>
        <w:rPr>
          <w:noProof/>
        </w:rPr>
      </w:r>
      <w:r>
        <w:rPr>
          <w:noProof/>
        </w:rPr>
        <w:fldChar w:fldCharType="separate"/>
      </w:r>
      <w:r>
        <w:rPr>
          <w:noProof/>
        </w:rPr>
        <w:t>15</w:t>
      </w:r>
      <w:r>
        <w:rPr>
          <w:noProof/>
        </w:rPr>
        <w:fldChar w:fldCharType="end"/>
      </w:r>
    </w:p>
    <w:p w14:paraId="1266936E" w14:textId="77777777" w:rsidR="009A4616" w:rsidRDefault="009A4616" w:rsidP="00BB57A4">
      <w:pPr>
        <w:pStyle w:val="TOC1"/>
        <w:spacing w:line="480" w:lineRule="auto"/>
        <w:rPr>
          <w:rFonts w:asciiTheme="minorHAnsi" w:eastAsiaTheme="minorEastAsia" w:hAnsiTheme="minorHAnsi" w:cstheme="minorBidi"/>
          <w:noProof/>
          <w:lang w:eastAsia="ja-JP"/>
        </w:rPr>
      </w:pPr>
      <w:r>
        <w:rPr>
          <w:noProof/>
        </w:rPr>
        <w:t>Chapter 3  Results</w:t>
      </w:r>
      <w:r>
        <w:rPr>
          <w:noProof/>
        </w:rPr>
        <w:tab/>
      </w:r>
      <w:r>
        <w:rPr>
          <w:noProof/>
        </w:rPr>
        <w:fldChar w:fldCharType="begin"/>
      </w:r>
      <w:r>
        <w:rPr>
          <w:noProof/>
        </w:rPr>
        <w:instrText xml:space="preserve"> PAGEREF _Toc274494404 \h </w:instrText>
      </w:r>
      <w:r>
        <w:rPr>
          <w:noProof/>
        </w:rPr>
      </w:r>
      <w:r>
        <w:rPr>
          <w:noProof/>
        </w:rPr>
        <w:fldChar w:fldCharType="separate"/>
      </w:r>
      <w:r>
        <w:rPr>
          <w:noProof/>
        </w:rPr>
        <w:t>17</w:t>
      </w:r>
      <w:r>
        <w:rPr>
          <w:noProof/>
        </w:rPr>
        <w:fldChar w:fldCharType="end"/>
      </w:r>
    </w:p>
    <w:p w14:paraId="0432A50D" w14:textId="77777777" w:rsidR="009A4616" w:rsidRDefault="009A4616" w:rsidP="006C7A39">
      <w:pPr>
        <w:pStyle w:val="TOC2"/>
        <w:rPr>
          <w:rFonts w:asciiTheme="minorHAnsi" w:eastAsiaTheme="minorEastAsia" w:hAnsiTheme="minorHAnsi" w:cstheme="minorBidi"/>
          <w:noProof/>
          <w:lang w:eastAsia="ja-JP"/>
        </w:rPr>
      </w:pPr>
      <w:r>
        <w:rPr>
          <w:noProof/>
        </w:rPr>
        <w:t>Preliminary Analysis</w:t>
      </w:r>
      <w:r>
        <w:rPr>
          <w:noProof/>
        </w:rPr>
        <w:tab/>
      </w:r>
      <w:r>
        <w:rPr>
          <w:noProof/>
        </w:rPr>
        <w:fldChar w:fldCharType="begin"/>
      </w:r>
      <w:r>
        <w:rPr>
          <w:noProof/>
        </w:rPr>
        <w:instrText xml:space="preserve"> PAGEREF _Toc274494405 \h </w:instrText>
      </w:r>
      <w:r>
        <w:rPr>
          <w:noProof/>
        </w:rPr>
      </w:r>
      <w:r>
        <w:rPr>
          <w:noProof/>
        </w:rPr>
        <w:fldChar w:fldCharType="separate"/>
      </w:r>
      <w:r>
        <w:rPr>
          <w:noProof/>
        </w:rPr>
        <w:t>17</w:t>
      </w:r>
      <w:r>
        <w:rPr>
          <w:noProof/>
        </w:rPr>
        <w:fldChar w:fldCharType="end"/>
      </w:r>
    </w:p>
    <w:p w14:paraId="25F29F25" w14:textId="77777777" w:rsidR="009A4616" w:rsidRDefault="009A4616" w:rsidP="006C7A39">
      <w:pPr>
        <w:pStyle w:val="TOC2"/>
        <w:rPr>
          <w:rFonts w:asciiTheme="minorHAnsi" w:eastAsiaTheme="minorEastAsia" w:hAnsiTheme="minorHAnsi" w:cstheme="minorBidi"/>
          <w:noProof/>
          <w:lang w:eastAsia="ja-JP"/>
        </w:rPr>
      </w:pPr>
      <w:r>
        <w:rPr>
          <w:noProof/>
        </w:rPr>
        <w:t>Exploration of Research Questions</w:t>
      </w:r>
      <w:r>
        <w:rPr>
          <w:noProof/>
        </w:rPr>
        <w:tab/>
      </w:r>
      <w:r>
        <w:rPr>
          <w:noProof/>
        </w:rPr>
        <w:fldChar w:fldCharType="begin"/>
      </w:r>
      <w:r>
        <w:rPr>
          <w:noProof/>
        </w:rPr>
        <w:instrText xml:space="preserve"> PAGEREF _Toc274494406 \h </w:instrText>
      </w:r>
      <w:r>
        <w:rPr>
          <w:noProof/>
        </w:rPr>
      </w:r>
      <w:r>
        <w:rPr>
          <w:noProof/>
        </w:rPr>
        <w:fldChar w:fldCharType="separate"/>
      </w:r>
      <w:r>
        <w:rPr>
          <w:noProof/>
        </w:rPr>
        <w:t>17</w:t>
      </w:r>
      <w:r>
        <w:rPr>
          <w:noProof/>
        </w:rPr>
        <w:fldChar w:fldCharType="end"/>
      </w:r>
    </w:p>
    <w:p w14:paraId="67D0037D" w14:textId="77777777" w:rsidR="009A4616" w:rsidRDefault="009A4616" w:rsidP="00BB57A4">
      <w:pPr>
        <w:pStyle w:val="TOC1"/>
        <w:spacing w:line="480" w:lineRule="auto"/>
        <w:rPr>
          <w:rFonts w:asciiTheme="minorHAnsi" w:eastAsiaTheme="minorEastAsia" w:hAnsiTheme="minorHAnsi" w:cstheme="minorBidi"/>
          <w:noProof/>
          <w:lang w:eastAsia="ja-JP"/>
        </w:rPr>
      </w:pPr>
      <w:r>
        <w:rPr>
          <w:noProof/>
        </w:rPr>
        <w:t>Chapter 4  Discussion</w:t>
      </w:r>
      <w:r>
        <w:rPr>
          <w:noProof/>
        </w:rPr>
        <w:tab/>
      </w:r>
      <w:r>
        <w:rPr>
          <w:noProof/>
        </w:rPr>
        <w:fldChar w:fldCharType="begin"/>
      </w:r>
      <w:r>
        <w:rPr>
          <w:noProof/>
        </w:rPr>
        <w:instrText xml:space="preserve"> PAGEREF _Toc274494407 \h </w:instrText>
      </w:r>
      <w:r>
        <w:rPr>
          <w:noProof/>
        </w:rPr>
      </w:r>
      <w:r>
        <w:rPr>
          <w:noProof/>
        </w:rPr>
        <w:fldChar w:fldCharType="separate"/>
      </w:r>
      <w:r>
        <w:rPr>
          <w:noProof/>
        </w:rPr>
        <w:t>26</w:t>
      </w:r>
      <w:r>
        <w:rPr>
          <w:noProof/>
        </w:rPr>
        <w:fldChar w:fldCharType="end"/>
      </w:r>
    </w:p>
    <w:p w14:paraId="3222C354" w14:textId="77777777" w:rsidR="009A4616" w:rsidRDefault="009A4616" w:rsidP="006C7A39">
      <w:pPr>
        <w:pStyle w:val="TOC2"/>
        <w:rPr>
          <w:rFonts w:asciiTheme="minorHAnsi" w:eastAsiaTheme="minorEastAsia" w:hAnsiTheme="minorHAnsi" w:cstheme="minorBidi"/>
          <w:noProof/>
          <w:lang w:eastAsia="ja-JP"/>
        </w:rPr>
      </w:pPr>
      <w:r>
        <w:rPr>
          <w:noProof/>
        </w:rPr>
        <w:t>Limitation and Future Direction</w:t>
      </w:r>
      <w:r>
        <w:rPr>
          <w:noProof/>
        </w:rPr>
        <w:tab/>
      </w:r>
      <w:r>
        <w:rPr>
          <w:noProof/>
        </w:rPr>
        <w:fldChar w:fldCharType="begin"/>
      </w:r>
      <w:r>
        <w:rPr>
          <w:noProof/>
        </w:rPr>
        <w:instrText xml:space="preserve"> PAGEREF _Toc274494408 \h </w:instrText>
      </w:r>
      <w:r>
        <w:rPr>
          <w:noProof/>
        </w:rPr>
      </w:r>
      <w:r>
        <w:rPr>
          <w:noProof/>
        </w:rPr>
        <w:fldChar w:fldCharType="separate"/>
      </w:r>
      <w:r>
        <w:rPr>
          <w:noProof/>
        </w:rPr>
        <w:t>32</w:t>
      </w:r>
      <w:r>
        <w:rPr>
          <w:noProof/>
        </w:rPr>
        <w:fldChar w:fldCharType="end"/>
      </w:r>
    </w:p>
    <w:p w14:paraId="7AAC3D16" w14:textId="77777777" w:rsidR="009A4616" w:rsidRDefault="009A4616" w:rsidP="00BB57A4">
      <w:pPr>
        <w:pStyle w:val="TOC1"/>
        <w:spacing w:line="480" w:lineRule="auto"/>
        <w:rPr>
          <w:rFonts w:asciiTheme="minorHAnsi" w:eastAsiaTheme="minorEastAsia" w:hAnsiTheme="minorHAnsi" w:cstheme="minorBidi"/>
          <w:noProof/>
          <w:lang w:eastAsia="ja-JP"/>
        </w:rPr>
      </w:pPr>
      <w:r>
        <w:rPr>
          <w:noProof/>
        </w:rPr>
        <w:t>List of References</w:t>
      </w:r>
      <w:r>
        <w:rPr>
          <w:noProof/>
        </w:rPr>
        <w:tab/>
      </w:r>
      <w:r>
        <w:rPr>
          <w:noProof/>
        </w:rPr>
        <w:fldChar w:fldCharType="begin"/>
      </w:r>
      <w:r>
        <w:rPr>
          <w:noProof/>
        </w:rPr>
        <w:instrText xml:space="preserve"> PAGEREF _Toc274494409 \h </w:instrText>
      </w:r>
      <w:r>
        <w:rPr>
          <w:noProof/>
        </w:rPr>
      </w:r>
      <w:r>
        <w:rPr>
          <w:noProof/>
        </w:rPr>
        <w:fldChar w:fldCharType="separate"/>
      </w:r>
      <w:r>
        <w:rPr>
          <w:noProof/>
        </w:rPr>
        <w:t>35</w:t>
      </w:r>
      <w:r>
        <w:rPr>
          <w:noProof/>
        </w:rPr>
        <w:fldChar w:fldCharType="end"/>
      </w:r>
    </w:p>
    <w:p w14:paraId="3CB07173" w14:textId="77777777" w:rsidR="009A4616" w:rsidRDefault="009A4616" w:rsidP="00BB57A4">
      <w:pPr>
        <w:pStyle w:val="TOC1"/>
        <w:spacing w:line="480" w:lineRule="auto"/>
        <w:rPr>
          <w:rFonts w:asciiTheme="minorHAnsi" w:eastAsiaTheme="minorEastAsia" w:hAnsiTheme="minorHAnsi" w:cstheme="minorBidi"/>
          <w:noProof/>
          <w:lang w:eastAsia="ja-JP"/>
        </w:rPr>
      </w:pPr>
      <w:r>
        <w:rPr>
          <w:noProof/>
        </w:rPr>
        <w:t>Appendix</w:t>
      </w:r>
      <w:r>
        <w:rPr>
          <w:noProof/>
        </w:rPr>
        <w:tab/>
      </w:r>
      <w:r>
        <w:rPr>
          <w:noProof/>
        </w:rPr>
        <w:fldChar w:fldCharType="begin"/>
      </w:r>
      <w:r>
        <w:rPr>
          <w:noProof/>
        </w:rPr>
        <w:instrText xml:space="preserve"> PAGEREF _Toc274494410 \h </w:instrText>
      </w:r>
      <w:r>
        <w:rPr>
          <w:noProof/>
        </w:rPr>
      </w:r>
      <w:r>
        <w:rPr>
          <w:noProof/>
        </w:rPr>
        <w:fldChar w:fldCharType="separate"/>
      </w:r>
      <w:r>
        <w:rPr>
          <w:noProof/>
        </w:rPr>
        <w:t>44</w:t>
      </w:r>
      <w:r>
        <w:rPr>
          <w:noProof/>
        </w:rPr>
        <w:fldChar w:fldCharType="end"/>
      </w:r>
    </w:p>
    <w:p w14:paraId="57FD1760" w14:textId="77777777" w:rsidR="009A4616" w:rsidRDefault="009A4616" w:rsidP="00BB57A4">
      <w:pPr>
        <w:pStyle w:val="TOC1"/>
        <w:spacing w:line="480" w:lineRule="auto"/>
        <w:rPr>
          <w:rFonts w:asciiTheme="minorHAnsi" w:eastAsiaTheme="minorEastAsia" w:hAnsiTheme="minorHAnsi" w:cstheme="minorBidi"/>
          <w:noProof/>
          <w:lang w:eastAsia="ja-JP"/>
        </w:rPr>
      </w:pPr>
      <w:r w:rsidRPr="0017248F">
        <w:rPr>
          <w:rFonts w:eastAsia="Times"/>
          <w:noProof/>
        </w:rPr>
        <w:t>Survey measures</w:t>
      </w:r>
      <w:r>
        <w:rPr>
          <w:noProof/>
        </w:rPr>
        <w:tab/>
      </w:r>
      <w:r>
        <w:rPr>
          <w:noProof/>
        </w:rPr>
        <w:fldChar w:fldCharType="begin"/>
      </w:r>
      <w:r>
        <w:rPr>
          <w:noProof/>
        </w:rPr>
        <w:instrText xml:space="preserve"> PAGEREF _Toc274494411 \h </w:instrText>
      </w:r>
      <w:r>
        <w:rPr>
          <w:noProof/>
        </w:rPr>
      </w:r>
      <w:r>
        <w:rPr>
          <w:noProof/>
        </w:rPr>
        <w:fldChar w:fldCharType="separate"/>
      </w:r>
      <w:r>
        <w:rPr>
          <w:noProof/>
        </w:rPr>
        <w:t>44</w:t>
      </w:r>
      <w:r>
        <w:rPr>
          <w:noProof/>
        </w:rPr>
        <w:fldChar w:fldCharType="end"/>
      </w:r>
    </w:p>
    <w:p w14:paraId="2376AC79" w14:textId="77777777" w:rsidR="009A4616" w:rsidRDefault="009A4616" w:rsidP="006C7A39">
      <w:pPr>
        <w:pStyle w:val="TOC2"/>
        <w:rPr>
          <w:rFonts w:asciiTheme="minorHAnsi" w:eastAsiaTheme="minorEastAsia" w:hAnsiTheme="minorHAnsi" w:cstheme="minorBidi"/>
          <w:noProof/>
          <w:lang w:eastAsia="ja-JP"/>
        </w:rPr>
      </w:pPr>
      <w:r w:rsidRPr="0017248F">
        <w:rPr>
          <w:noProof/>
        </w:rPr>
        <w:t>Informed Consent</w:t>
      </w:r>
      <w:r>
        <w:rPr>
          <w:noProof/>
        </w:rPr>
        <w:tab/>
      </w:r>
      <w:r>
        <w:rPr>
          <w:noProof/>
        </w:rPr>
        <w:fldChar w:fldCharType="begin"/>
      </w:r>
      <w:r>
        <w:rPr>
          <w:noProof/>
        </w:rPr>
        <w:instrText xml:space="preserve"> PAGEREF _Toc274494412 \h </w:instrText>
      </w:r>
      <w:r>
        <w:rPr>
          <w:noProof/>
        </w:rPr>
      </w:r>
      <w:r>
        <w:rPr>
          <w:noProof/>
        </w:rPr>
        <w:fldChar w:fldCharType="separate"/>
      </w:r>
      <w:r>
        <w:rPr>
          <w:noProof/>
        </w:rPr>
        <w:t>44</w:t>
      </w:r>
      <w:r>
        <w:rPr>
          <w:noProof/>
        </w:rPr>
        <w:fldChar w:fldCharType="end"/>
      </w:r>
    </w:p>
    <w:p w14:paraId="1AC35555" w14:textId="77777777" w:rsidR="009A4616" w:rsidRDefault="009A4616" w:rsidP="006C7A39">
      <w:pPr>
        <w:pStyle w:val="TOC2"/>
        <w:rPr>
          <w:rFonts w:asciiTheme="minorHAnsi" w:eastAsiaTheme="minorEastAsia" w:hAnsiTheme="minorHAnsi" w:cstheme="minorBidi"/>
          <w:noProof/>
          <w:lang w:eastAsia="ja-JP"/>
        </w:rPr>
      </w:pPr>
      <w:r>
        <w:rPr>
          <w:noProof/>
        </w:rPr>
        <w:t>Demographic items</w:t>
      </w:r>
      <w:r>
        <w:rPr>
          <w:noProof/>
        </w:rPr>
        <w:tab/>
      </w:r>
      <w:r>
        <w:rPr>
          <w:noProof/>
        </w:rPr>
        <w:fldChar w:fldCharType="begin"/>
      </w:r>
      <w:r>
        <w:rPr>
          <w:noProof/>
        </w:rPr>
        <w:instrText xml:space="preserve"> PAGEREF _Toc274494413 \h </w:instrText>
      </w:r>
      <w:r>
        <w:rPr>
          <w:noProof/>
        </w:rPr>
      </w:r>
      <w:r>
        <w:rPr>
          <w:noProof/>
        </w:rPr>
        <w:fldChar w:fldCharType="separate"/>
      </w:r>
      <w:r>
        <w:rPr>
          <w:noProof/>
        </w:rPr>
        <w:t>48</w:t>
      </w:r>
      <w:r>
        <w:rPr>
          <w:noProof/>
        </w:rPr>
        <w:fldChar w:fldCharType="end"/>
      </w:r>
    </w:p>
    <w:p w14:paraId="52AD5A45" w14:textId="77777777" w:rsidR="009A4616" w:rsidRDefault="009A4616" w:rsidP="006C7A39">
      <w:pPr>
        <w:pStyle w:val="TOC2"/>
        <w:rPr>
          <w:rFonts w:asciiTheme="minorHAnsi" w:eastAsiaTheme="minorEastAsia" w:hAnsiTheme="minorHAnsi" w:cstheme="minorBidi"/>
          <w:noProof/>
          <w:lang w:eastAsia="ja-JP"/>
        </w:rPr>
      </w:pPr>
      <w:r>
        <w:rPr>
          <w:noProof/>
        </w:rPr>
        <w:t>Experiences in Close Relationships Scale (ECRS)</w:t>
      </w:r>
      <w:r>
        <w:rPr>
          <w:noProof/>
        </w:rPr>
        <w:tab/>
      </w:r>
      <w:r>
        <w:rPr>
          <w:noProof/>
        </w:rPr>
        <w:fldChar w:fldCharType="begin"/>
      </w:r>
      <w:r>
        <w:rPr>
          <w:noProof/>
        </w:rPr>
        <w:instrText xml:space="preserve"> PAGEREF _Toc274494414 \h </w:instrText>
      </w:r>
      <w:r>
        <w:rPr>
          <w:noProof/>
        </w:rPr>
      </w:r>
      <w:r>
        <w:rPr>
          <w:noProof/>
        </w:rPr>
        <w:fldChar w:fldCharType="separate"/>
      </w:r>
      <w:r>
        <w:rPr>
          <w:noProof/>
        </w:rPr>
        <w:t>49</w:t>
      </w:r>
      <w:r>
        <w:rPr>
          <w:noProof/>
        </w:rPr>
        <w:fldChar w:fldCharType="end"/>
      </w:r>
    </w:p>
    <w:p w14:paraId="5F6CF257" w14:textId="77777777" w:rsidR="009A4616" w:rsidRDefault="009A4616" w:rsidP="006C7A39">
      <w:pPr>
        <w:pStyle w:val="TOC2"/>
        <w:rPr>
          <w:rFonts w:asciiTheme="minorHAnsi" w:eastAsiaTheme="minorEastAsia" w:hAnsiTheme="minorHAnsi" w:cstheme="minorBidi"/>
          <w:noProof/>
          <w:lang w:eastAsia="ja-JP"/>
        </w:rPr>
      </w:pPr>
      <w:r>
        <w:rPr>
          <w:noProof/>
        </w:rPr>
        <w:t>Trait Meta-Mood Scale (TMMS)</w:t>
      </w:r>
      <w:r>
        <w:rPr>
          <w:noProof/>
        </w:rPr>
        <w:tab/>
      </w:r>
      <w:r>
        <w:rPr>
          <w:noProof/>
        </w:rPr>
        <w:fldChar w:fldCharType="begin"/>
      </w:r>
      <w:r>
        <w:rPr>
          <w:noProof/>
        </w:rPr>
        <w:instrText xml:space="preserve"> PAGEREF _Toc274494415 \h </w:instrText>
      </w:r>
      <w:r>
        <w:rPr>
          <w:noProof/>
        </w:rPr>
      </w:r>
      <w:r>
        <w:rPr>
          <w:noProof/>
        </w:rPr>
        <w:fldChar w:fldCharType="separate"/>
      </w:r>
      <w:r>
        <w:rPr>
          <w:noProof/>
        </w:rPr>
        <w:t>52</w:t>
      </w:r>
      <w:r>
        <w:rPr>
          <w:noProof/>
        </w:rPr>
        <w:fldChar w:fldCharType="end"/>
      </w:r>
    </w:p>
    <w:p w14:paraId="7199D54F" w14:textId="77777777" w:rsidR="009A4616" w:rsidRDefault="009A4616" w:rsidP="006C7A39">
      <w:pPr>
        <w:pStyle w:val="TOC2"/>
        <w:rPr>
          <w:rFonts w:asciiTheme="minorHAnsi" w:eastAsiaTheme="minorEastAsia" w:hAnsiTheme="minorHAnsi" w:cstheme="minorBidi"/>
          <w:noProof/>
          <w:lang w:eastAsia="ja-JP"/>
        </w:rPr>
      </w:pPr>
      <w:r>
        <w:rPr>
          <w:noProof/>
        </w:rPr>
        <w:t>Dispositional Hardiness Scale (HS)</w:t>
      </w:r>
      <w:r>
        <w:rPr>
          <w:noProof/>
        </w:rPr>
        <w:tab/>
      </w:r>
      <w:r>
        <w:rPr>
          <w:noProof/>
        </w:rPr>
        <w:fldChar w:fldCharType="begin"/>
      </w:r>
      <w:r>
        <w:rPr>
          <w:noProof/>
        </w:rPr>
        <w:instrText xml:space="preserve"> PAGEREF _Toc274494416 \h </w:instrText>
      </w:r>
      <w:r>
        <w:rPr>
          <w:noProof/>
        </w:rPr>
      </w:r>
      <w:r>
        <w:rPr>
          <w:noProof/>
        </w:rPr>
        <w:fldChar w:fldCharType="separate"/>
      </w:r>
      <w:r>
        <w:rPr>
          <w:noProof/>
        </w:rPr>
        <w:t>54</w:t>
      </w:r>
      <w:r>
        <w:rPr>
          <w:noProof/>
        </w:rPr>
        <w:fldChar w:fldCharType="end"/>
      </w:r>
    </w:p>
    <w:p w14:paraId="35993282" w14:textId="77777777" w:rsidR="009A4616" w:rsidRDefault="009A4616" w:rsidP="006C7A39">
      <w:pPr>
        <w:pStyle w:val="TOC2"/>
        <w:rPr>
          <w:rFonts w:asciiTheme="minorHAnsi" w:eastAsiaTheme="minorEastAsia" w:hAnsiTheme="minorHAnsi" w:cstheme="minorBidi"/>
          <w:noProof/>
          <w:lang w:eastAsia="ja-JP"/>
        </w:rPr>
      </w:pPr>
      <w:r>
        <w:rPr>
          <w:noProof/>
        </w:rPr>
        <w:t>Student Adaptation to College Questionnaire (SACQ)</w:t>
      </w:r>
      <w:r>
        <w:rPr>
          <w:noProof/>
        </w:rPr>
        <w:tab/>
      </w:r>
      <w:r>
        <w:rPr>
          <w:noProof/>
        </w:rPr>
        <w:fldChar w:fldCharType="begin"/>
      </w:r>
      <w:r>
        <w:rPr>
          <w:noProof/>
        </w:rPr>
        <w:instrText xml:space="preserve"> PAGEREF _Toc274494417 \h </w:instrText>
      </w:r>
      <w:r>
        <w:rPr>
          <w:noProof/>
        </w:rPr>
      </w:r>
      <w:r>
        <w:rPr>
          <w:noProof/>
        </w:rPr>
        <w:fldChar w:fldCharType="separate"/>
      </w:r>
      <w:r>
        <w:rPr>
          <w:noProof/>
        </w:rPr>
        <w:t>55</w:t>
      </w:r>
      <w:r>
        <w:rPr>
          <w:noProof/>
        </w:rPr>
        <w:fldChar w:fldCharType="end"/>
      </w:r>
    </w:p>
    <w:p w14:paraId="513373FA" w14:textId="77777777" w:rsidR="009A4616" w:rsidRDefault="009A4616" w:rsidP="006C7A39">
      <w:pPr>
        <w:pStyle w:val="TOC2"/>
        <w:rPr>
          <w:rFonts w:asciiTheme="minorHAnsi" w:eastAsiaTheme="minorEastAsia" w:hAnsiTheme="minorHAnsi" w:cstheme="minorBidi"/>
          <w:noProof/>
          <w:lang w:eastAsia="ja-JP"/>
        </w:rPr>
      </w:pPr>
      <w:r>
        <w:rPr>
          <w:noProof/>
        </w:rPr>
        <w:t>Confidence In Persistence (CP)</w:t>
      </w:r>
      <w:r>
        <w:rPr>
          <w:noProof/>
        </w:rPr>
        <w:tab/>
      </w:r>
      <w:r>
        <w:rPr>
          <w:noProof/>
        </w:rPr>
        <w:fldChar w:fldCharType="begin"/>
      </w:r>
      <w:r>
        <w:rPr>
          <w:noProof/>
        </w:rPr>
        <w:instrText xml:space="preserve"> PAGEREF _Toc274494418 \h </w:instrText>
      </w:r>
      <w:r>
        <w:rPr>
          <w:noProof/>
        </w:rPr>
      </w:r>
      <w:r>
        <w:rPr>
          <w:noProof/>
        </w:rPr>
        <w:fldChar w:fldCharType="separate"/>
      </w:r>
      <w:r>
        <w:rPr>
          <w:noProof/>
        </w:rPr>
        <w:t>59</w:t>
      </w:r>
      <w:r>
        <w:rPr>
          <w:noProof/>
        </w:rPr>
        <w:fldChar w:fldCharType="end"/>
      </w:r>
    </w:p>
    <w:p w14:paraId="3DF513FD" w14:textId="77777777" w:rsidR="009A4616" w:rsidRDefault="009A4616" w:rsidP="00BB57A4">
      <w:pPr>
        <w:pStyle w:val="TOC1"/>
        <w:spacing w:line="480" w:lineRule="auto"/>
        <w:rPr>
          <w:rFonts w:asciiTheme="minorHAnsi" w:eastAsiaTheme="minorEastAsia" w:hAnsiTheme="minorHAnsi" w:cstheme="minorBidi"/>
          <w:noProof/>
          <w:lang w:eastAsia="ja-JP"/>
        </w:rPr>
      </w:pPr>
      <w:r>
        <w:rPr>
          <w:noProof/>
        </w:rPr>
        <w:t>Vita</w:t>
      </w:r>
      <w:r>
        <w:rPr>
          <w:noProof/>
        </w:rPr>
        <w:tab/>
      </w:r>
      <w:r>
        <w:rPr>
          <w:noProof/>
        </w:rPr>
        <w:fldChar w:fldCharType="begin"/>
      </w:r>
      <w:r>
        <w:rPr>
          <w:noProof/>
        </w:rPr>
        <w:instrText xml:space="preserve"> PAGEREF _Toc274494419 \h </w:instrText>
      </w:r>
      <w:r>
        <w:rPr>
          <w:noProof/>
        </w:rPr>
      </w:r>
      <w:r>
        <w:rPr>
          <w:noProof/>
        </w:rPr>
        <w:fldChar w:fldCharType="separate"/>
      </w:r>
      <w:r>
        <w:rPr>
          <w:noProof/>
        </w:rPr>
        <w:t>61</w:t>
      </w:r>
      <w:r>
        <w:rPr>
          <w:noProof/>
        </w:rPr>
        <w:fldChar w:fldCharType="end"/>
      </w:r>
    </w:p>
    <w:p w14:paraId="0B1DD519" w14:textId="77777777" w:rsidR="00236E6D" w:rsidRPr="00C0759A" w:rsidRDefault="00236E6D" w:rsidP="00BB57A4">
      <w:pPr>
        <w:numPr>
          <w:ilvl w:val="12"/>
          <w:numId w:val="0"/>
        </w:numPr>
        <w:spacing w:line="480" w:lineRule="auto"/>
        <w:jc w:val="center"/>
        <w:rPr>
          <w:b/>
          <w:bCs/>
          <w:sz w:val="28"/>
          <w:szCs w:val="28"/>
        </w:rPr>
      </w:pPr>
      <w:r w:rsidRPr="00C0759A">
        <w:fldChar w:fldCharType="end"/>
      </w:r>
    </w:p>
    <w:p w14:paraId="0CB4E6A0" w14:textId="688ABD3E" w:rsidR="00236E6D" w:rsidRPr="003B75C9" w:rsidRDefault="009C755C" w:rsidP="009A4616">
      <w:pPr>
        <w:pStyle w:val="Heading1"/>
      </w:pPr>
      <w:r w:rsidRPr="00C0759A">
        <w:rPr>
          <w:sz w:val="28"/>
          <w:szCs w:val="28"/>
        </w:rPr>
        <w:br w:type="page"/>
      </w:r>
      <w:bookmarkStart w:id="1" w:name="_Toc274494393"/>
      <w:r w:rsidR="00D067C3" w:rsidRPr="00C0759A">
        <w:t>List of Tables</w:t>
      </w:r>
      <w:bookmarkEnd w:id="1"/>
    </w:p>
    <w:p w14:paraId="36392176" w14:textId="77777777" w:rsidR="00967A07" w:rsidRDefault="00600108" w:rsidP="00967A07">
      <w:pPr>
        <w:pStyle w:val="TableofFigures"/>
        <w:tabs>
          <w:tab w:val="right" w:leader="dot" w:pos="8630"/>
        </w:tabs>
        <w:spacing w:line="480" w:lineRule="auto"/>
        <w:rPr>
          <w:rFonts w:asciiTheme="minorHAnsi" w:eastAsiaTheme="minorEastAsia" w:hAnsiTheme="minorHAnsi" w:cstheme="minorBidi"/>
          <w:noProof/>
          <w:lang w:eastAsia="ja-JP"/>
        </w:rPr>
      </w:pPr>
      <w:r>
        <w:fldChar w:fldCharType="begin"/>
      </w:r>
      <w:r>
        <w:instrText xml:space="preserve"> TOC \c "Table" </w:instrText>
      </w:r>
      <w:r>
        <w:fldChar w:fldCharType="separate"/>
      </w:r>
      <w:r w:rsidR="00967A07">
        <w:rPr>
          <w:noProof/>
        </w:rPr>
        <w:t>Table 1 Mean Differences by Sex and Ethnic/racial Identification.</w:t>
      </w:r>
      <w:r w:rsidR="00967A07">
        <w:rPr>
          <w:noProof/>
        </w:rPr>
        <w:tab/>
      </w:r>
      <w:r w:rsidR="00967A07">
        <w:rPr>
          <w:noProof/>
        </w:rPr>
        <w:fldChar w:fldCharType="begin"/>
      </w:r>
      <w:r w:rsidR="00967A07">
        <w:rPr>
          <w:noProof/>
        </w:rPr>
        <w:instrText xml:space="preserve"> PAGEREF _Toc274504342 \h </w:instrText>
      </w:r>
      <w:r w:rsidR="00967A07">
        <w:rPr>
          <w:noProof/>
        </w:rPr>
      </w:r>
      <w:r w:rsidR="00967A07">
        <w:rPr>
          <w:noProof/>
        </w:rPr>
        <w:fldChar w:fldCharType="separate"/>
      </w:r>
      <w:r w:rsidR="00967A07">
        <w:rPr>
          <w:noProof/>
        </w:rPr>
        <w:t>20</w:t>
      </w:r>
      <w:r w:rsidR="00967A07">
        <w:rPr>
          <w:noProof/>
        </w:rPr>
        <w:fldChar w:fldCharType="end"/>
      </w:r>
    </w:p>
    <w:p w14:paraId="48C5893A" w14:textId="77777777" w:rsidR="00967A07" w:rsidRDefault="00967A07" w:rsidP="00967A07">
      <w:pPr>
        <w:pStyle w:val="TableofFigures"/>
        <w:tabs>
          <w:tab w:val="right" w:leader="dot" w:pos="8630"/>
        </w:tabs>
        <w:spacing w:line="480" w:lineRule="auto"/>
        <w:rPr>
          <w:rFonts w:asciiTheme="minorHAnsi" w:eastAsiaTheme="minorEastAsia" w:hAnsiTheme="minorHAnsi" w:cstheme="minorBidi"/>
          <w:noProof/>
          <w:lang w:eastAsia="ja-JP"/>
        </w:rPr>
      </w:pPr>
      <w:r>
        <w:rPr>
          <w:noProof/>
        </w:rPr>
        <w:t>Table 2 Mean, Standard Deviations and intercorrelations of the subscales of Adult Attachment, Emotional Intelligence, Resilience, Academic Adjustment, Social Adjustment, Personal Adjustment, and Attachment/Institutional adjustment</w:t>
      </w:r>
      <w:r>
        <w:rPr>
          <w:noProof/>
        </w:rPr>
        <w:tab/>
      </w:r>
      <w:r>
        <w:rPr>
          <w:noProof/>
        </w:rPr>
        <w:fldChar w:fldCharType="begin"/>
      </w:r>
      <w:r>
        <w:rPr>
          <w:noProof/>
        </w:rPr>
        <w:instrText xml:space="preserve"> PAGEREF _Toc274504343 \h </w:instrText>
      </w:r>
      <w:r>
        <w:rPr>
          <w:noProof/>
        </w:rPr>
      </w:r>
      <w:r>
        <w:rPr>
          <w:noProof/>
        </w:rPr>
        <w:fldChar w:fldCharType="separate"/>
      </w:r>
      <w:r>
        <w:rPr>
          <w:noProof/>
        </w:rPr>
        <w:t>21</w:t>
      </w:r>
      <w:r>
        <w:rPr>
          <w:noProof/>
        </w:rPr>
        <w:fldChar w:fldCharType="end"/>
      </w:r>
    </w:p>
    <w:p w14:paraId="5D2E5C59" w14:textId="77777777" w:rsidR="00967A07" w:rsidRDefault="00967A07" w:rsidP="00967A07">
      <w:pPr>
        <w:pStyle w:val="TableofFigures"/>
        <w:tabs>
          <w:tab w:val="right" w:leader="dot" w:pos="8630"/>
        </w:tabs>
        <w:spacing w:line="480" w:lineRule="auto"/>
        <w:rPr>
          <w:rFonts w:asciiTheme="minorHAnsi" w:eastAsiaTheme="minorEastAsia" w:hAnsiTheme="minorHAnsi" w:cstheme="minorBidi"/>
          <w:noProof/>
          <w:lang w:eastAsia="ja-JP"/>
        </w:rPr>
      </w:pPr>
      <w:r>
        <w:rPr>
          <w:noProof/>
        </w:rPr>
        <w:t>Table 3  Summary of multiple regression analysis of subscales of TMMS, ECRS and HS predicting students’ academic adjustment to college</w:t>
      </w:r>
      <w:r>
        <w:rPr>
          <w:noProof/>
        </w:rPr>
        <w:tab/>
      </w:r>
      <w:r>
        <w:rPr>
          <w:noProof/>
        </w:rPr>
        <w:fldChar w:fldCharType="begin"/>
      </w:r>
      <w:r>
        <w:rPr>
          <w:noProof/>
        </w:rPr>
        <w:instrText xml:space="preserve"> PAGEREF _Toc274504344 \h </w:instrText>
      </w:r>
      <w:r>
        <w:rPr>
          <w:noProof/>
        </w:rPr>
      </w:r>
      <w:r>
        <w:rPr>
          <w:noProof/>
        </w:rPr>
        <w:fldChar w:fldCharType="separate"/>
      </w:r>
      <w:r>
        <w:rPr>
          <w:noProof/>
        </w:rPr>
        <w:t>22</w:t>
      </w:r>
      <w:r>
        <w:rPr>
          <w:noProof/>
        </w:rPr>
        <w:fldChar w:fldCharType="end"/>
      </w:r>
    </w:p>
    <w:p w14:paraId="569999D9" w14:textId="77777777" w:rsidR="00967A07" w:rsidRDefault="00967A07" w:rsidP="00967A07">
      <w:pPr>
        <w:pStyle w:val="TableofFigures"/>
        <w:tabs>
          <w:tab w:val="right" w:leader="dot" w:pos="8630"/>
        </w:tabs>
        <w:spacing w:line="480" w:lineRule="auto"/>
        <w:rPr>
          <w:rFonts w:asciiTheme="minorHAnsi" w:eastAsiaTheme="minorEastAsia" w:hAnsiTheme="minorHAnsi" w:cstheme="minorBidi"/>
          <w:noProof/>
          <w:lang w:eastAsia="ja-JP"/>
        </w:rPr>
      </w:pPr>
      <w:r>
        <w:rPr>
          <w:noProof/>
        </w:rPr>
        <w:t>Table 4 Summary of multiple regression analysis of subscales of TMMS, ECRS and HS for students’ social adjustment to college</w:t>
      </w:r>
      <w:r>
        <w:rPr>
          <w:noProof/>
        </w:rPr>
        <w:tab/>
      </w:r>
      <w:r>
        <w:rPr>
          <w:noProof/>
        </w:rPr>
        <w:fldChar w:fldCharType="begin"/>
      </w:r>
      <w:r>
        <w:rPr>
          <w:noProof/>
        </w:rPr>
        <w:instrText xml:space="preserve"> PAGEREF _Toc274504345 \h </w:instrText>
      </w:r>
      <w:r>
        <w:rPr>
          <w:noProof/>
        </w:rPr>
      </w:r>
      <w:r>
        <w:rPr>
          <w:noProof/>
        </w:rPr>
        <w:fldChar w:fldCharType="separate"/>
      </w:r>
      <w:r>
        <w:rPr>
          <w:noProof/>
        </w:rPr>
        <w:t>23</w:t>
      </w:r>
      <w:r>
        <w:rPr>
          <w:noProof/>
        </w:rPr>
        <w:fldChar w:fldCharType="end"/>
      </w:r>
    </w:p>
    <w:p w14:paraId="5DAFF9AA" w14:textId="77777777" w:rsidR="00967A07" w:rsidRDefault="00967A07" w:rsidP="00967A07">
      <w:pPr>
        <w:pStyle w:val="TableofFigures"/>
        <w:tabs>
          <w:tab w:val="right" w:leader="dot" w:pos="8630"/>
        </w:tabs>
        <w:spacing w:line="480" w:lineRule="auto"/>
        <w:rPr>
          <w:rFonts w:asciiTheme="minorHAnsi" w:eastAsiaTheme="minorEastAsia" w:hAnsiTheme="minorHAnsi" w:cstheme="minorBidi"/>
          <w:noProof/>
          <w:lang w:eastAsia="ja-JP"/>
        </w:rPr>
      </w:pPr>
      <w:r>
        <w:rPr>
          <w:noProof/>
        </w:rPr>
        <w:t>Table 5 Summary of multiple regression analysis of subscales of TMMS, ECRS and HS for students’ personal/emotional adjustment to college</w:t>
      </w:r>
      <w:r>
        <w:rPr>
          <w:noProof/>
        </w:rPr>
        <w:tab/>
      </w:r>
      <w:r>
        <w:rPr>
          <w:noProof/>
        </w:rPr>
        <w:fldChar w:fldCharType="begin"/>
      </w:r>
      <w:r>
        <w:rPr>
          <w:noProof/>
        </w:rPr>
        <w:instrText xml:space="preserve"> PAGEREF _Toc274504346 \h </w:instrText>
      </w:r>
      <w:r>
        <w:rPr>
          <w:noProof/>
        </w:rPr>
      </w:r>
      <w:r>
        <w:rPr>
          <w:noProof/>
        </w:rPr>
        <w:fldChar w:fldCharType="separate"/>
      </w:r>
      <w:r>
        <w:rPr>
          <w:noProof/>
        </w:rPr>
        <w:t>24</w:t>
      </w:r>
      <w:r>
        <w:rPr>
          <w:noProof/>
        </w:rPr>
        <w:fldChar w:fldCharType="end"/>
      </w:r>
    </w:p>
    <w:p w14:paraId="4309D4CF" w14:textId="77777777" w:rsidR="00967A07" w:rsidRDefault="00967A07" w:rsidP="00967A07">
      <w:pPr>
        <w:pStyle w:val="TableofFigures"/>
        <w:tabs>
          <w:tab w:val="right" w:leader="dot" w:pos="8630"/>
        </w:tabs>
        <w:spacing w:line="480" w:lineRule="auto"/>
        <w:rPr>
          <w:rFonts w:asciiTheme="minorHAnsi" w:eastAsiaTheme="minorEastAsia" w:hAnsiTheme="minorHAnsi" w:cstheme="minorBidi"/>
          <w:noProof/>
          <w:lang w:eastAsia="ja-JP"/>
        </w:rPr>
      </w:pPr>
      <w:r>
        <w:rPr>
          <w:noProof/>
        </w:rPr>
        <w:t xml:space="preserve">Table 6 </w:t>
      </w:r>
      <w:r w:rsidRPr="00C86204">
        <w:rPr>
          <w:noProof/>
        </w:rPr>
        <w:t>Summary of multiple regression analysis of subscales of TMMS, ECRS and HS for students’ academic engagement to college</w:t>
      </w:r>
      <w:r>
        <w:rPr>
          <w:noProof/>
        </w:rPr>
        <w:tab/>
      </w:r>
      <w:r>
        <w:rPr>
          <w:noProof/>
        </w:rPr>
        <w:fldChar w:fldCharType="begin"/>
      </w:r>
      <w:r>
        <w:rPr>
          <w:noProof/>
        </w:rPr>
        <w:instrText xml:space="preserve"> PAGEREF _Toc274504347 \h </w:instrText>
      </w:r>
      <w:r>
        <w:rPr>
          <w:noProof/>
        </w:rPr>
      </w:r>
      <w:r>
        <w:rPr>
          <w:noProof/>
        </w:rPr>
        <w:fldChar w:fldCharType="separate"/>
      </w:r>
      <w:r>
        <w:rPr>
          <w:noProof/>
        </w:rPr>
        <w:t>25</w:t>
      </w:r>
      <w:r>
        <w:rPr>
          <w:noProof/>
        </w:rPr>
        <w:fldChar w:fldCharType="end"/>
      </w:r>
    </w:p>
    <w:p w14:paraId="5FD6CD7D" w14:textId="76F9ED79" w:rsidR="003C1575" w:rsidRPr="00C0759A" w:rsidRDefault="00600108" w:rsidP="00967A07">
      <w:pPr>
        <w:numPr>
          <w:ilvl w:val="12"/>
          <w:numId w:val="0"/>
        </w:numPr>
        <w:spacing w:line="480" w:lineRule="auto"/>
        <w:sectPr w:rsidR="003C1575" w:rsidRPr="00C0759A" w:rsidSect="00CE4608">
          <w:headerReference w:type="even" r:id="rId8"/>
          <w:headerReference w:type="default" r:id="rId9"/>
          <w:pgSz w:w="12240" w:h="15840" w:code="1"/>
          <w:pgMar w:top="2016" w:right="1800" w:bottom="1440" w:left="1800" w:header="1440" w:footer="1440" w:gutter="0"/>
          <w:pgNumType w:fmt="lowerRoman" w:start="1"/>
          <w:cols w:space="720"/>
          <w:noEndnote/>
          <w:titlePg/>
        </w:sectPr>
      </w:pPr>
      <w:r>
        <w:fldChar w:fldCharType="end"/>
      </w:r>
    </w:p>
    <w:p w14:paraId="4E961405" w14:textId="0D4D557A" w:rsidR="00236E6D" w:rsidRPr="00C0759A" w:rsidRDefault="00D067C3" w:rsidP="0011024A">
      <w:pPr>
        <w:pStyle w:val="Heading1"/>
      </w:pPr>
      <w:bookmarkStart w:id="2" w:name="_Toc274494394"/>
      <w:r w:rsidRPr="00C0759A">
        <w:t>Chapter 1</w:t>
      </w:r>
      <w:r w:rsidR="00C95439" w:rsidRPr="00C0759A">
        <w:br/>
      </w:r>
      <w:r w:rsidR="00EE334C" w:rsidRPr="00C0759A">
        <w:t>In</w:t>
      </w:r>
      <w:r w:rsidR="004852F9" w:rsidRPr="00C0759A">
        <w:t>troduction</w:t>
      </w:r>
      <w:bookmarkEnd w:id="2"/>
    </w:p>
    <w:p w14:paraId="56F1A29D" w14:textId="77777777" w:rsidR="00236E6D" w:rsidRPr="00C0759A" w:rsidRDefault="00CD2DC2" w:rsidP="00B118E0">
      <w:pPr>
        <w:pStyle w:val="Heading2"/>
      </w:pPr>
      <w:bookmarkStart w:id="3" w:name="_Toc274494395"/>
      <w:r w:rsidRPr="00C0759A">
        <w:t>Introduction</w:t>
      </w:r>
      <w:bookmarkEnd w:id="3"/>
      <w:r w:rsidR="00236E6D" w:rsidRPr="00C0759A">
        <w:t xml:space="preserve"> </w:t>
      </w:r>
    </w:p>
    <w:p w14:paraId="07FA169E" w14:textId="77777777" w:rsidR="00061BB1" w:rsidRPr="008836AE" w:rsidRDefault="00061BB1" w:rsidP="00B118E0">
      <w:pPr>
        <w:spacing w:line="480" w:lineRule="auto"/>
        <w:ind w:firstLine="720"/>
        <w:contextualSpacing/>
      </w:pPr>
      <w:r w:rsidRPr="008836AE">
        <w:t xml:space="preserve">Today’s higher education institutions are simultaneously facing accountability standards, </w:t>
      </w:r>
      <w:r>
        <w:t xml:space="preserve">increased </w:t>
      </w:r>
      <w:r w:rsidRPr="008836AE">
        <w:t>diversity in student population, and decreased funding (Adelman, 1998).  It is not only that institutions face problems of competing for the best students, but they must</w:t>
      </w:r>
      <w:r>
        <w:t xml:space="preserve"> also</w:t>
      </w:r>
      <w:r w:rsidRPr="008836AE">
        <w:t xml:space="preserve"> retain and graduate these students.  A national survey of over 2 million students who began college in 2007 reported that six years later, of those who had been enrolled full time, only 43% completed their degree at the starting institution, 13% graduated from a different institution, 15% were still trying to finish, and 29% had dropped out (National Student Clearinghouse Research Center, cited in Chronicle of Higher Education, Dec. 20, 2013).  Thus, because the six-year graduation rate is only 56% for full-time students, and only 21% for students enrolled part-time, universities must assess every factor that ensures academic success.  The six year graduation rate at the institution which will host this research project has increased from 59.8% (2008) to 66.1% (2012).  Despite this increase, the administration </w:t>
      </w:r>
      <w:r>
        <w:t xml:space="preserve">at this study site </w:t>
      </w:r>
      <w:r w:rsidRPr="008836AE">
        <w:t>is seeking ways to improve retention further.</w:t>
      </w:r>
    </w:p>
    <w:p w14:paraId="2042640C" w14:textId="77777777" w:rsidR="00061BB1" w:rsidRPr="008836AE" w:rsidRDefault="00061BB1" w:rsidP="00B118E0">
      <w:pPr>
        <w:spacing w:line="480" w:lineRule="auto"/>
        <w:ind w:firstLine="720"/>
        <w:contextualSpacing/>
      </w:pPr>
      <w:r w:rsidRPr="008836AE">
        <w:t xml:space="preserve">There are academic and non-academic factors that significantly influence retention and academic success of students (Williams, 2004).  The basic assumption is that human beings operate based on the </w:t>
      </w:r>
      <w:r>
        <w:t>existence of two independent but interconnected</w:t>
      </w:r>
      <w:r w:rsidRPr="008836AE">
        <w:t xml:space="preserve"> minds: “rational, which operates according to logical reference, is conscious, deliberative, and relatively emotion-free and experiential mind, which learns directly from experience, is preconscious, operates automatically, and is intimately associated with emotions” (Epstein, 1998, p. 9).  Student development experts suggest that difficulties in integrating the cognitive and affective domains result in students who are poorly prepared for society (Vela, 2003).</w:t>
      </w:r>
    </w:p>
    <w:p w14:paraId="2E04E020" w14:textId="77777777" w:rsidR="00061BB1" w:rsidRPr="008836AE" w:rsidRDefault="00061BB1" w:rsidP="00B118E0">
      <w:pPr>
        <w:spacing w:line="480" w:lineRule="auto"/>
        <w:ind w:firstLine="720"/>
        <w:contextualSpacing/>
      </w:pPr>
      <w:r w:rsidRPr="008836AE">
        <w:t xml:space="preserve">One measure of a University’s success is the student retention rate, especially freshman to sophomore (US News &amp; World Report, 2011).  In fact, research suggests that the first year of college is the most critical in terms of attrition rates. Data reported by the American College Testing Program (2013), indicated 27.8% of full-time college freshmen entering a four-year public institution in the fall of 2012 did not return to that institution for their sophomore year. For example, at </w:t>
      </w:r>
      <w:r>
        <w:t>the study</w:t>
      </w:r>
      <w:r w:rsidRPr="008836AE">
        <w:t xml:space="preserve"> institution, in the </w:t>
      </w:r>
      <w:r>
        <w:t>freshman</w:t>
      </w:r>
      <w:r w:rsidRPr="008836AE">
        <w:t xml:space="preserve"> class of 2006, 16% did not come back for their second year.  In other words, of all students who drop out, approximately half do so before starting their sophomore year (UTK online Fact Book, Office of Institutional Research and Assessment [https://oira.utk.edu/factbook/archive]). </w:t>
      </w:r>
    </w:p>
    <w:p w14:paraId="0C16F535" w14:textId="77777777" w:rsidR="00061BB1" w:rsidRPr="008836AE" w:rsidRDefault="00061BB1" w:rsidP="00B118E0">
      <w:pPr>
        <w:widowControl w:val="0"/>
        <w:autoSpaceDE w:val="0"/>
        <w:autoSpaceDN w:val="0"/>
        <w:adjustRightInd w:val="0"/>
        <w:spacing w:line="480" w:lineRule="auto"/>
        <w:ind w:firstLine="720"/>
      </w:pPr>
      <w:r w:rsidRPr="008836AE">
        <w:t xml:space="preserve">Many students struggle in transitioning from high school to university, a time that becomes very stressful for many individuals (Perry, </w:t>
      </w:r>
      <w:proofErr w:type="spellStart"/>
      <w:r w:rsidRPr="008836AE">
        <w:t>Hladkyj</w:t>
      </w:r>
      <w:proofErr w:type="spellEnd"/>
      <w:r w:rsidRPr="008836AE">
        <w:t xml:space="preserve">, </w:t>
      </w:r>
      <w:proofErr w:type="spellStart"/>
      <w:r w:rsidRPr="008836AE">
        <w:t>Pekrun</w:t>
      </w:r>
      <w:proofErr w:type="spellEnd"/>
      <w:r w:rsidRPr="008836AE">
        <w:t xml:space="preserve"> &amp; Pelletier, 2001; Pratt et al., 2000).  The transition to college is associated with a culmination of varied and sometimes conflicting emotions.  It is a time of excitement and opportunity, and also a time of adjustment and uncertainty.  Many students will be living away from their family and social support for the first time.  Although the anticipated sense of freedom is appealing, the reality of being accountable soon sets in.  Managing finances, keeping up with academic demands, making new friends, and even the basics of learning to do one’s own laundry are among the numerous aspects of adjusting to college.  Even the most academically prepared and socially mature individuals can experience difficulty at some point in making this transition (Tinto, 1993).</w:t>
      </w:r>
    </w:p>
    <w:p w14:paraId="0F6D5EEC" w14:textId="77777777" w:rsidR="00236E6D" w:rsidRPr="00C0759A" w:rsidRDefault="00EB3ED4" w:rsidP="00B118E0">
      <w:pPr>
        <w:pStyle w:val="Heading2"/>
      </w:pPr>
      <w:bookmarkStart w:id="4" w:name="_Toc274494396"/>
      <w:r w:rsidRPr="00C0759A">
        <w:t>Tinto’s Model of Engagement</w:t>
      </w:r>
      <w:bookmarkEnd w:id="4"/>
    </w:p>
    <w:p w14:paraId="2FA7549E" w14:textId="77777777" w:rsidR="0049365B" w:rsidRPr="008836AE" w:rsidRDefault="0049365B" w:rsidP="00B118E0">
      <w:pPr>
        <w:spacing w:line="480" w:lineRule="auto"/>
        <w:ind w:firstLine="720"/>
        <w:contextualSpacing/>
      </w:pPr>
      <w:r w:rsidRPr="008836AE">
        <w:t>Many studies of college student retention have been based on the theoretical model of persistence developed by Tinto (1975).  Persistence occurs when a student successfully integrates both academically and socially into the institution (Tinto, 2012).  For the purpose of this study, retention and persistence will be operationalized and differentiated as follows.  “Retention is the perspective of the institution, and is defined as the rate at which an institution retains and graduates students who first enter the institution as freshmen at a given point in time . . . By contrast persistence refers to the perspective of the student, which is the rate at which students who begin higher education at a given point in time continue in higher education and eventually complete their degree, regardless of where they do so” (Tinto, 2012, p.127).  Successful (culturally and socially) integration of students into college may be influenced by students’ characteristics (</w:t>
      </w:r>
      <w:r>
        <w:t xml:space="preserve">e.g. </w:t>
      </w:r>
      <w:r w:rsidRPr="008836AE">
        <w:t>family backgrounds, pre-college characteristics, goals, interaction with peers and faculty, and out of classroom factors) as well as the institution’s expectations (</w:t>
      </w:r>
      <w:proofErr w:type="spellStart"/>
      <w:r w:rsidRPr="008836AE">
        <w:t>Rendon</w:t>
      </w:r>
      <w:proofErr w:type="spellEnd"/>
      <w:r w:rsidRPr="008836AE">
        <w:t xml:space="preserve">, </w:t>
      </w:r>
      <w:proofErr w:type="spellStart"/>
      <w:r w:rsidRPr="008836AE">
        <w:t>Jalomo</w:t>
      </w:r>
      <w:proofErr w:type="spellEnd"/>
      <w:r w:rsidRPr="008836AE">
        <w:t xml:space="preserve">, &amp; Nora, 2004).  These qualities that students bring when entering college directly influence their decision to leave, as well as their initial commitment to their college (Tinto, 1975; </w:t>
      </w:r>
      <w:proofErr w:type="spellStart"/>
      <w:r w:rsidRPr="008836AE">
        <w:t>Yorke</w:t>
      </w:r>
      <w:proofErr w:type="spellEnd"/>
      <w:r w:rsidRPr="008836AE">
        <w:t xml:space="preserve"> &amp; </w:t>
      </w:r>
      <w:proofErr w:type="spellStart"/>
      <w:r w:rsidRPr="008836AE">
        <w:t>Longden</w:t>
      </w:r>
      <w:proofErr w:type="spellEnd"/>
      <w:r w:rsidRPr="008836AE">
        <w:t>, 2004). Tinto’s model of engagement identifies potential factors that influence retention at: (a) the individual level, such as academic performance, attitudes, satisfaction, course load, credits earned, and academic self-discipline; (b) institutional level, such as academic engagement, research activities, university size, opportunity to join clubs; and (c) the social/external level, including social, family, faculty, and staff support; cultural environment, sense of belonging and sense of importance (Jensen, 2011).  Thus, successful retention of students is the responsibility of both the institution and the student.</w:t>
      </w:r>
    </w:p>
    <w:p w14:paraId="41660B50" w14:textId="77777777" w:rsidR="0049365B" w:rsidRPr="008836AE" w:rsidRDefault="0049365B" w:rsidP="00B118E0">
      <w:pPr>
        <w:widowControl w:val="0"/>
        <w:autoSpaceDE w:val="0"/>
        <w:autoSpaceDN w:val="0"/>
        <w:adjustRightInd w:val="0"/>
        <w:spacing w:line="480" w:lineRule="auto"/>
        <w:ind w:firstLine="720"/>
      </w:pPr>
      <w:r w:rsidRPr="008836AE">
        <w:t xml:space="preserve">Researchers have looked for ways to predict which students will successfully make the adjustment to college.  Previous studies mainly focused on the role of past academic performance to predict students’ successful adjustment to the demands of higher education.  For example, almost 50 years ago high school grade-point average (GPA) was identified as the single best predictor of college retention (Irvine, 1966).  However, with the development of preadmission tests such as ACT and SAT, </w:t>
      </w:r>
      <w:r>
        <w:t>over</w:t>
      </w:r>
      <w:r w:rsidRPr="008836AE">
        <w:t xml:space="preserve"> the last few decades, these standardized tests</w:t>
      </w:r>
      <w:r>
        <w:t>, in addition to GPA,</w:t>
      </w:r>
      <w:r w:rsidRPr="008836AE">
        <w:t xml:space="preserve"> were expected to improve the predictions for success in colleges</w:t>
      </w:r>
      <w:r>
        <w:t>.</w:t>
      </w:r>
      <w:r w:rsidRPr="008836AE">
        <w:t xml:space="preserve"> </w:t>
      </w:r>
    </w:p>
    <w:p w14:paraId="253423A1" w14:textId="02CCD4B5" w:rsidR="00EB3ED4" w:rsidRPr="00C0759A" w:rsidRDefault="0049365B" w:rsidP="00B118E0">
      <w:pPr>
        <w:widowControl w:val="0"/>
        <w:autoSpaceDE w:val="0"/>
        <w:autoSpaceDN w:val="0"/>
        <w:adjustRightInd w:val="0"/>
        <w:spacing w:line="480" w:lineRule="auto"/>
        <w:ind w:firstLine="720"/>
      </w:pPr>
      <w:r w:rsidRPr="008836AE">
        <w:t>Although academic performance is an important element in overall college success, involuntarily leaving college due to poor academic performance accounts for less than 25% of total college student attrition (Tinto, 1993).  Given these outcomes, researchers began exploring other avenues to increase the understanding of college student attrition and successful adjustment to college.  Bean and Eaton (2000)</w:t>
      </w:r>
      <w:r>
        <w:t xml:space="preserve"> proposed a</w:t>
      </w:r>
      <w:r w:rsidRPr="008836AE">
        <w:t xml:space="preserve"> psychological model for understanding college student retention</w:t>
      </w:r>
      <w:r>
        <w:t>, theorizing that psychological process take place as the student interacts with college environment.</w:t>
      </w:r>
      <w:r w:rsidRPr="008836AE">
        <w:t xml:space="preserve"> </w:t>
      </w:r>
      <w:r>
        <w:t xml:space="preserve"> They proposed that students enter college </w:t>
      </w:r>
      <w:r w:rsidRPr="008836AE">
        <w:t>with a broad range of personal qualities and attributes including past behavior, skills and abilities, coping strategies, and personality traits.</w:t>
      </w:r>
      <w:r>
        <w:t xml:space="preserve"> </w:t>
      </w:r>
      <w:r w:rsidRPr="008836AE">
        <w:t xml:space="preserve"> For students who effectively transition to college, the outcome of these psychological processes is reduced anxiety, positive self-efficacy, increased confidence, internal locus of control, and </w:t>
      </w:r>
      <w:r w:rsidRPr="008836AE">
        <w:rPr>
          <w:i/>
        </w:rPr>
        <w:t>engagement</w:t>
      </w:r>
      <w:r w:rsidRPr="008836AE">
        <w:t xml:space="preserve"> with the academic environment (social integration) (Bean &amp; Eaton, 2000).  The end result is positive academic and social adjustment to college.  Models such as this promote research on adjustment to college to look far beyond purely academic factors.</w:t>
      </w:r>
    </w:p>
    <w:p w14:paraId="0AEA337D" w14:textId="77777777" w:rsidR="00236E6D" w:rsidRPr="00C0759A" w:rsidRDefault="0061231D" w:rsidP="00B118E0">
      <w:pPr>
        <w:pStyle w:val="Heading2"/>
      </w:pPr>
      <w:bookmarkStart w:id="5" w:name="_Toc274494397"/>
      <w:r w:rsidRPr="00C0759A">
        <w:t>Emotional Intelligence</w:t>
      </w:r>
      <w:bookmarkEnd w:id="5"/>
    </w:p>
    <w:p w14:paraId="55C5F4FC" w14:textId="77777777" w:rsidR="0061231D" w:rsidRPr="00C0759A" w:rsidRDefault="0061231D" w:rsidP="00B118E0">
      <w:pPr>
        <w:spacing w:line="480" w:lineRule="auto"/>
        <w:ind w:firstLine="720"/>
        <w:contextualSpacing/>
      </w:pPr>
      <w:r w:rsidRPr="00C0759A">
        <w:t xml:space="preserve">The theory of attachment was developed by John </w:t>
      </w:r>
      <w:proofErr w:type="spellStart"/>
      <w:r w:rsidRPr="00C0759A">
        <w:t>Bowlby</w:t>
      </w:r>
      <w:proofErr w:type="spellEnd"/>
      <w:r w:rsidRPr="00C0759A">
        <w:t xml:space="preserve"> (1969) and later was expanded by Mary Ainsworth (1973).  It is defined as an emotional and physical bond to another person that is enduring across time and space, such as when a child bonds emotionally with his or her primary care taker (</w:t>
      </w:r>
      <w:proofErr w:type="spellStart"/>
      <w:r w:rsidRPr="00C0759A">
        <w:t>Bowlby</w:t>
      </w:r>
      <w:proofErr w:type="spellEnd"/>
      <w:r w:rsidRPr="00C0759A">
        <w:t xml:space="preserve">, 1969).  </w:t>
      </w:r>
      <w:proofErr w:type="spellStart"/>
      <w:r w:rsidRPr="00C0759A">
        <w:t>Bowlby’s</w:t>
      </w:r>
      <w:proofErr w:type="spellEnd"/>
      <w:r w:rsidRPr="00C0759A">
        <w:t xml:space="preserve"> theory has three key elements.  First, he suggested that when children are raised with confidence that their primary caregiver will be available to them, the children would be less likely to experience fear than those who are raised without such conviction.  Second, he believed that the confidence developed in childhood and adolescence tends to remain relatively unchanged throughout the person’s adult life.  Finally, these expectations are directly tied to actual experience, which means children develop expectations that their caregivers will be responsive to their needs because, in their experience, their caregivers have been responsive in the past. </w:t>
      </w:r>
    </w:p>
    <w:p w14:paraId="265458B1" w14:textId="77777777" w:rsidR="0061231D" w:rsidRPr="00C0759A" w:rsidRDefault="0061231D" w:rsidP="00B118E0">
      <w:pPr>
        <w:spacing w:line="480" w:lineRule="auto"/>
        <w:ind w:firstLine="720"/>
        <w:contextualSpacing/>
      </w:pPr>
      <w:r w:rsidRPr="00C0759A">
        <w:t>Thus, adult attachment is guided by the same motivational system that gives rise to the close emotional bond between children and their parents, which is responsible for the emotional bond that develops between adults in an emotionally intimate relationship.  Whether an adult is secure or insecure in his/her close relationships is heavily influenced by his or her experiences with his or her primary caregivers (Fraley, 2010).  For example, as mentioned in the above paragraph, a secured child tends to believe that others will be there for him or her because previous experiences have led him or her to this conclusion.  Once children have developed such expectations, they will tend to seek out relationships that are consistent with those previous experiences and perceive others in a way that is colored by those beliefs (</w:t>
      </w:r>
      <w:proofErr w:type="spellStart"/>
      <w:r w:rsidRPr="00C0759A">
        <w:t>Bowlby</w:t>
      </w:r>
      <w:proofErr w:type="spellEnd"/>
      <w:r w:rsidRPr="00C0759A">
        <w:t>, 1969; Fraley, 2010).</w:t>
      </w:r>
    </w:p>
    <w:p w14:paraId="0CDB3C6B" w14:textId="77777777" w:rsidR="0061231D" w:rsidRPr="00C0759A" w:rsidRDefault="0061231D" w:rsidP="00B118E0">
      <w:pPr>
        <w:spacing w:line="480" w:lineRule="auto"/>
        <w:ind w:firstLine="720"/>
        <w:contextualSpacing/>
      </w:pPr>
      <w:r w:rsidRPr="00C0759A">
        <w:t xml:space="preserve">A very limited number of studies have examined the influence of attachment on adjustment to college.  One such study explored the relationship of attachment style, problem coping style, and perceived level of distress in undergraduate students (Lopez, Mauricio, </w:t>
      </w:r>
      <w:proofErr w:type="spellStart"/>
      <w:r w:rsidRPr="00C0759A">
        <w:t>Gormley</w:t>
      </w:r>
      <w:proofErr w:type="spellEnd"/>
      <w:r w:rsidRPr="00C0759A">
        <w:t xml:space="preserve">, </w:t>
      </w:r>
      <w:proofErr w:type="spellStart"/>
      <w:r w:rsidRPr="00C0759A">
        <w:t>Simko</w:t>
      </w:r>
      <w:proofErr w:type="spellEnd"/>
      <w:r w:rsidRPr="00C0759A">
        <w:t>, &amp; Berger, 2001).  The findings suggest insecurely attached students were more likely to experience higher levels of distress as a result of using maladaptive problem coping styles.  Another study examined the relationship between early adult attachment styles and social adjustment such as mental health and self-perception in the context of close relationship (</w:t>
      </w:r>
      <w:proofErr w:type="spellStart"/>
      <w:r w:rsidRPr="00C0759A">
        <w:t>Kanemasa</w:t>
      </w:r>
      <w:proofErr w:type="spellEnd"/>
      <w:r w:rsidRPr="00C0759A">
        <w:t xml:space="preserve"> &amp; </w:t>
      </w:r>
      <w:proofErr w:type="spellStart"/>
      <w:r w:rsidRPr="00C0759A">
        <w:t>Daibo</w:t>
      </w:r>
      <w:proofErr w:type="spellEnd"/>
      <w:r w:rsidRPr="00C0759A">
        <w:t>, 2003).  The results showed that, insecure attachment was negatively related to social adjustment.  Similarly, another study found that stress was negatively associated with GPA, especially for female participants, and attachment moderated the effect of stress on GPA (</w:t>
      </w:r>
      <w:proofErr w:type="spellStart"/>
      <w:r w:rsidRPr="00C0759A">
        <w:t>Petroff</w:t>
      </w:r>
      <w:proofErr w:type="spellEnd"/>
      <w:r w:rsidRPr="00C0759A">
        <w:t xml:space="preserve">, 2009).  A similar study on multiethnic first year students examined a relationship between family attachment and psychological wellbeing (Maureen &amp; Vivian, 1996).  The results indicated a negative relationship between secure attachment (to mothers) and psychological distress at the time of college entry. </w:t>
      </w:r>
    </w:p>
    <w:p w14:paraId="73EF28C4" w14:textId="38FBD3ED" w:rsidR="004D183C" w:rsidRPr="00C0759A" w:rsidRDefault="00AA6AD2" w:rsidP="00B118E0">
      <w:pPr>
        <w:spacing w:line="480" w:lineRule="auto"/>
        <w:contextualSpacing/>
        <w:rPr>
          <w:b/>
        </w:rPr>
      </w:pPr>
      <w:r w:rsidRPr="00C0759A">
        <w:rPr>
          <w:b/>
        </w:rPr>
        <w:t xml:space="preserve">Resilience </w:t>
      </w:r>
    </w:p>
    <w:p w14:paraId="15C1D078" w14:textId="77777777" w:rsidR="00AA6AD2" w:rsidRPr="00C0759A" w:rsidRDefault="00AA6AD2" w:rsidP="00B118E0">
      <w:pPr>
        <w:spacing w:line="480" w:lineRule="auto"/>
        <w:ind w:firstLine="720"/>
        <w:contextualSpacing/>
      </w:pPr>
      <w:r w:rsidRPr="00C0759A">
        <w:t>The social ecological theory of resilience gives attention to the process whereby individuals who face significant challenges interact with their environment to optimize personal success (</w:t>
      </w:r>
      <w:proofErr w:type="spellStart"/>
      <w:r w:rsidRPr="00C0759A">
        <w:t>Ungar</w:t>
      </w:r>
      <w:proofErr w:type="spellEnd"/>
      <w:r w:rsidRPr="00C0759A">
        <w:t xml:space="preserve"> &amp; Liebenberg, 2011).  In other words, resilience is an interactive concept in which the presence of resilience can be inferred from individual differences in experience of significant major adversities or stressors.  For the purpose of this study, resilience is defined as “both the capacity of individuals to navigate their way to the psychological, social, cultural, and physical resources that sustain their well-being and their capacity individually and collectively to negotiate for these resources to be provided and experienced in culturally meaningful ways" (</w:t>
      </w:r>
      <w:proofErr w:type="spellStart"/>
      <w:r w:rsidRPr="00C0759A">
        <w:t>Ungar</w:t>
      </w:r>
      <w:proofErr w:type="spellEnd"/>
      <w:r w:rsidRPr="00C0759A">
        <w:t>, 2008, p. 225).  In a study of 1190 college freshmen, the role of attachment style and resilience were examined to predict college adjustment of freshmen students, measured by first semester GPA and score on subscales of the Student Adaptation to College Questionnaire (</w:t>
      </w:r>
      <w:proofErr w:type="spellStart"/>
      <w:r w:rsidRPr="00C0759A">
        <w:t>Fassig</w:t>
      </w:r>
      <w:proofErr w:type="spellEnd"/>
      <w:r w:rsidRPr="00C0759A">
        <w:t>, 2003).  Despite many studies finding that attachment is a significant factor to predict college adjustment, the study found that attachment style did not predict adjustment to college; however, resilience was significant and a better predictor than high school GPA, ACT score, and level of life stress of adjustment to college.</w:t>
      </w:r>
    </w:p>
    <w:p w14:paraId="476738ED" w14:textId="77777777" w:rsidR="00AA6AD2" w:rsidRPr="00C0759A" w:rsidRDefault="00AA6AD2" w:rsidP="00B118E0">
      <w:pPr>
        <w:pStyle w:val="Heading2"/>
      </w:pPr>
      <w:bookmarkStart w:id="6" w:name="_Toc274494398"/>
      <w:r w:rsidRPr="00C0759A">
        <w:t>Confidence Persistence</w:t>
      </w:r>
      <w:bookmarkEnd w:id="6"/>
    </w:p>
    <w:p w14:paraId="5DFFC02E" w14:textId="77777777" w:rsidR="00AA6AD2" w:rsidRPr="00C0759A" w:rsidRDefault="00AA6AD2" w:rsidP="00B118E0">
      <w:pPr>
        <w:spacing w:line="480" w:lineRule="auto"/>
        <w:ind w:firstLine="720"/>
        <w:contextualSpacing/>
      </w:pPr>
      <w:r w:rsidRPr="00C0759A">
        <w:t>Student retention has been the primary goal for higher education institutions for several decades.  Certainly it has been the focus of research among scholars to improve retention rates; however, attrition rates have endured despite significant efforts to close the gap (ACT, 2004b; Braxton, Brier, &amp; Steel, 2007).  Different factors have been proposed as predictors of persistence in college students (</w:t>
      </w:r>
      <w:proofErr w:type="spellStart"/>
      <w:r w:rsidRPr="00C0759A">
        <w:t>Pascarella</w:t>
      </w:r>
      <w:proofErr w:type="spellEnd"/>
      <w:r w:rsidRPr="00C0759A">
        <w:t xml:space="preserve"> &amp; Reason, 2005).  The hypothesis is that students come to college with a variety of personal, academic, and social backgrounds and experiences that prepare them and dispose them, to varying degrees, to engage with the formal and informal learning opportunities (Reason, 2009).  Precollege characteristics of students, including academic motivation, self-discipline, and self-confidence were directly correlated with student persistence (ACT, 2007; Reason, 2009). Furthermore, students with clear academic goals, strong academic skills, college social connections, a commitment to college, and an interest in their subject matter are more likely to persist (Reason, 2009; </w:t>
      </w:r>
      <w:proofErr w:type="spellStart"/>
      <w:r w:rsidRPr="00C0759A">
        <w:t>Sabharwal</w:t>
      </w:r>
      <w:proofErr w:type="spellEnd"/>
      <w:r w:rsidRPr="00C0759A">
        <w:t xml:space="preserve">, 2005).  However, one difficulty in this research is related to the outcome variable.  Administrators are most interested in retention at their institution, typically the six-year graduation rate.  This </w:t>
      </w:r>
      <w:proofErr w:type="gramStart"/>
      <w:r w:rsidRPr="00C0759A">
        <w:t>time-frame</w:t>
      </w:r>
      <w:proofErr w:type="gramEnd"/>
      <w:r w:rsidRPr="00C0759A">
        <w:t xml:space="preserve"> requires researchers to conduct longitudinal studies over a 4-6 year period to wait for the outcome of interest to occur.  However, if a </w:t>
      </w:r>
      <w:r w:rsidRPr="00C0759A">
        <w:rPr>
          <w:i/>
        </w:rPr>
        <w:t>proxy measure</w:t>
      </w:r>
      <w:r w:rsidRPr="00C0759A">
        <w:t xml:space="preserve"> could be developed, assessed in the first or second year of college with high predictive accuracy for eventual retention after six years, this would be a great benefit to researchers.  Literature from “turnover intention” in business and industry suggests some self-report items that might be adapted for use in studies of college student retention (</w:t>
      </w:r>
      <w:proofErr w:type="spellStart"/>
      <w:r w:rsidRPr="00C0759A">
        <w:t>Bothma</w:t>
      </w:r>
      <w:proofErr w:type="spellEnd"/>
      <w:r w:rsidRPr="00C0759A">
        <w:t xml:space="preserve"> &amp; </w:t>
      </w:r>
      <w:proofErr w:type="spellStart"/>
      <w:r w:rsidRPr="00C0759A">
        <w:t>Roodt</w:t>
      </w:r>
      <w:proofErr w:type="spellEnd"/>
      <w:r w:rsidRPr="00C0759A">
        <w:t xml:space="preserve">, 2013; Byrne, 2005; </w:t>
      </w:r>
      <w:proofErr w:type="spellStart"/>
      <w:r w:rsidRPr="00C0759A">
        <w:t>Muliawa</w:t>
      </w:r>
      <w:proofErr w:type="spellEnd"/>
      <w:r w:rsidRPr="00C0759A">
        <w:t>, Green &amp; Robb, 2009).</w:t>
      </w:r>
    </w:p>
    <w:p w14:paraId="377CA032" w14:textId="77777777" w:rsidR="00AA6AD2" w:rsidRPr="00C0759A" w:rsidRDefault="00AA6AD2" w:rsidP="00B118E0">
      <w:pPr>
        <w:pStyle w:val="Heading2"/>
      </w:pPr>
      <w:bookmarkStart w:id="7" w:name="_Toc274494399"/>
      <w:r w:rsidRPr="00C0759A">
        <w:t>The Present Study</w:t>
      </w:r>
      <w:bookmarkEnd w:id="7"/>
    </w:p>
    <w:p w14:paraId="431A5ED4" w14:textId="33B83410" w:rsidR="00AA6AD2" w:rsidRPr="00C0759A" w:rsidRDefault="00AA6AD2" w:rsidP="00B118E0">
      <w:pPr>
        <w:spacing w:line="480" w:lineRule="auto"/>
        <w:ind w:firstLine="720"/>
        <w:contextualSpacing/>
      </w:pPr>
      <w:r w:rsidRPr="00C0759A">
        <w:t xml:space="preserve">Thus, there is a continued need for research in the area of student retention and persistence to graduate in college.  Although secure attachment may be a source of resilience for coping challenges in general, there are a limited number of studies addressing the relationship of attachment with adjustment to college, and no known studies exploring in the same project with the impact of attachment, EI, and resilience on adjustment to college and confidence of persistence in college.  Therefore, we have two main goals for the present study. First is to examine the role of adult attachment, emotional intelligence, and resilience as predictors of student adjustment to college. Second, to field test a “Confidence in Persistence” measure composed of items from the turnover intention literature.  This instrument will provide a second outcome measure in addition to dimensions of academic adjustment.  For this study, that is the only way it will be used.  However, we will begin a new six-year longitudinal study to investigate the predictive power of this measure, and all the other data collected for this project.  Specifically, the following </w:t>
      </w:r>
      <w:r w:rsidR="00EF2033">
        <w:t>four</w:t>
      </w:r>
      <w:r w:rsidRPr="00C0759A">
        <w:t xml:space="preserve"> hypotheses are investigated in the present study:</w:t>
      </w:r>
    </w:p>
    <w:p w14:paraId="65B4BB7D" w14:textId="77777777" w:rsidR="00AA6AD2" w:rsidRPr="002A3D14" w:rsidRDefault="00AA6AD2" w:rsidP="00B118E0">
      <w:pPr>
        <w:spacing w:line="480" w:lineRule="auto"/>
        <w:rPr>
          <w:rStyle w:val="Strong"/>
          <w:i/>
        </w:rPr>
      </w:pPr>
      <w:r w:rsidRPr="002A3D14">
        <w:rPr>
          <w:rStyle w:val="Strong"/>
          <w:i/>
        </w:rPr>
        <w:t xml:space="preserve">Hypothesis 1: </w:t>
      </w:r>
      <w:r w:rsidRPr="002A3D14">
        <w:rPr>
          <w:rStyle w:val="Strong"/>
        </w:rPr>
        <w:t>emotional intelligence</w:t>
      </w:r>
      <w:r w:rsidRPr="002A3D14">
        <w:rPr>
          <w:rStyle w:val="Strong"/>
          <w:i/>
        </w:rPr>
        <w:t xml:space="preserve"> </w:t>
      </w:r>
      <w:r w:rsidRPr="002A3D14">
        <w:t xml:space="preserve">(clarity, repair, attention), adult attachment (anxiety, avoidance) and resilience will have significant effect on the students’ academic adjustment to college. </w:t>
      </w:r>
    </w:p>
    <w:p w14:paraId="61898765" w14:textId="77777777" w:rsidR="00AA6AD2" w:rsidRPr="002A3D14" w:rsidRDefault="00AA6AD2" w:rsidP="00B118E0">
      <w:pPr>
        <w:spacing w:line="480" w:lineRule="auto"/>
        <w:rPr>
          <w:rStyle w:val="Strong"/>
          <w:i/>
        </w:rPr>
      </w:pPr>
      <w:r w:rsidRPr="002A3D14">
        <w:rPr>
          <w:rStyle w:val="Strong"/>
          <w:i/>
        </w:rPr>
        <w:t xml:space="preserve">Hypothesis 2: </w:t>
      </w:r>
      <w:r w:rsidRPr="002A3D14">
        <w:rPr>
          <w:rStyle w:val="Strong"/>
        </w:rPr>
        <w:t>emotional intelligence</w:t>
      </w:r>
      <w:r w:rsidRPr="002A3D14">
        <w:rPr>
          <w:rStyle w:val="Strong"/>
          <w:i/>
        </w:rPr>
        <w:t xml:space="preserve"> </w:t>
      </w:r>
      <w:r w:rsidRPr="002A3D14">
        <w:t xml:space="preserve">(clarity, repair, attention), adult attachment (anxiety, avoidance) and resilience will have significant effect on the students’ social adjustment to college. </w:t>
      </w:r>
    </w:p>
    <w:p w14:paraId="45626EC0" w14:textId="77777777" w:rsidR="004852F9" w:rsidRPr="002A3D14" w:rsidRDefault="00AA6AD2" w:rsidP="00B118E0">
      <w:pPr>
        <w:spacing w:line="480" w:lineRule="auto"/>
      </w:pPr>
      <w:r w:rsidRPr="002A3D14">
        <w:rPr>
          <w:rStyle w:val="Strong"/>
          <w:i/>
        </w:rPr>
        <w:t xml:space="preserve">Hypothesis 3: </w:t>
      </w:r>
      <w:r w:rsidRPr="002A3D14">
        <w:rPr>
          <w:rStyle w:val="Strong"/>
        </w:rPr>
        <w:t>emotional intelligence</w:t>
      </w:r>
      <w:r w:rsidRPr="002A3D14">
        <w:rPr>
          <w:rStyle w:val="Strong"/>
          <w:i/>
        </w:rPr>
        <w:t xml:space="preserve"> </w:t>
      </w:r>
      <w:r w:rsidRPr="002A3D14">
        <w:t xml:space="preserve">(clarity, repair, attention), adult attachment (anxiety, avoidance) and resilience will have significant effect on the students’ personal adjustment to college. </w:t>
      </w:r>
    </w:p>
    <w:p w14:paraId="79F6AE82" w14:textId="6C3F9DC1" w:rsidR="004D183C" w:rsidRPr="002A3D14" w:rsidRDefault="00AA6AD2" w:rsidP="00B118E0">
      <w:pPr>
        <w:spacing w:line="480" w:lineRule="auto"/>
      </w:pPr>
      <w:r w:rsidRPr="002A3D14">
        <w:rPr>
          <w:rStyle w:val="Strong"/>
          <w:i/>
        </w:rPr>
        <w:t xml:space="preserve">Hypothesis 4: </w:t>
      </w:r>
      <w:r w:rsidRPr="002A3D14">
        <w:rPr>
          <w:rStyle w:val="Strong"/>
        </w:rPr>
        <w:t>emotional intelligence</w:t>
      </w:r>
      <w:r w:rsidRPr="002A3D14">
        <w:rPr>
          <w:rStyle w:val="Strong"/>
          <w:i/>
        </w:rPr>
        <w:t xml:space="preserve"> </w:t>
      </w:r>
      <w:r w:rsidRPr="002A3D14">
        <w:t>(clarity, repair, attention), adult attachment (anxiety, avoidance) and resilience will have significant effect on the students’ engagement to college.</w:t>
      </w:r>
    </w:p>
    <w:p w14:paraId="1DF50CFE" w14:textId="2FFDF427" w:rsidR="00236E6D" w:rsidRPr="00C0759A" w:rsidRDefault="00236E6D" w:rsidP="0011024A">
      <w:pPr>
        <w:pStyle w:val="Heading1"/>
      </w:pPr>
      <w:r w:rsidRPr="00C0759A">
        <w:br w:type="page"/>
      </w:r>
      <w:bookmarkStart w:id="8" w:name="_Toc274494400"/>
      <w:r w:rsidR="006855CA" w:rsidRPr="00C0759A">
        <w:t xml:space="preserve">Chapter </w:t>
      </w:r>
      <w:r w:rsidR="00B20C8C" w:rsidRPr="00C0759A">
        <w:t>2</w:t>
      </w:r>
      <w:r w:rsidR="00C95439" w:rsidRPr="00C0759A">
        <w:t xml:space="preserve"> </w:t>
      </w:r>
      <w:r w:rsidR="00C95439" w:rsidRPr="00C0759A">
        <w:br/>
      </w:r>
      <w:r w:rsidR="003D63DF" w:rsidRPr="00C0759A">
        <w:t>Materials and Methods</w:t>
      </w:r>
      <w:bookmarkEnd w:id="8"/>
    </w:p>
    <w:p w14:paraId="5D002422" w14:textId="617E9273" w:rsidR="00236E6D" w:rsidRPr="00C0759A" w:rsidRDefault="00573D37" w:rsidP="00B118E0">
      <w:pPr>
        <w:pStyle w:val="Heading2"/>
      </w:pPr>
      <w:bookmarkStart w:id="9" w:name="_Toc274494401"/>
      <w:r w:rsidRPr="00C0759A">
        <w:t>Participants</w:t>
      </w:r>
      <w:bookmarkEnd w:id="9"/>
    </w:p>
    <w:p w14:paraId="697702DB" w14:textId="77765E68" w:rsidR="003D63DF" w:rsidRPr="00C0759A" w:rsidRDefault="003D63DF" w:rsidP="00B118E0">
      <w:pPr>
        <w:pStyle w:val="Heading3"/>
        <w:spacing w:line="480" w:lineRule="auto"/>
        <w:rPr>
          <w:vanish/>
          <w:specVanish/>
        </w:rPr>
      </w:pPr>
    </w:p>
    <w:p w14:paraId="15B56D45" w14:textId="5B7EC270" w:rsidR="007853D9" w:rsidRPr="00C0759A" w:rsidRDefault="00573D37" w:rsidP="00B118E0">
      <w:pPr>
        <w:numPr>
          <w:ilvl w:val="12"/>
          <w:numId w:val="0"/>
        </w:numPr>
        <w:spacing w:line="480" w:lineRule="auto"/>
        <w:rPr>
          <w:b/>
          <w:bCs/>
          <w:sz w:val="28"/>
          <w:szCs w:val="28"/>
        </w:rPr>
      </w:pPr>
      <w:r w:rsidRPr="00C0759A">
        <w:t>From an initial sample of 284 first year college students recruited from introductory psychology courses via the psychology department’s web-based sign-up system, a final sample of 210 (74%) provided useable data.  Of these, 81 (39 %) were males, 128 (61%) were females and 1 participant did not identify his/her gender.  The mean age of the participants was 18.04 years (</w:t>
      </w:r>
      <w:r w:rsidRPr="00C0759A">
        <w:rPr>
          <w:i/>
        </w:rPr>
        <w:t>SD</w:t>
      </w:r>
      <w:r w:rsidRPr="00C0759A">
        <w:t xml:space="preserve"> = 0.29, range =18-19).  With regard to racial/ethnic identification, 172 (82%) indicated “Caucasian/European American” 8 (3.8%) as “Asian/Asian-American”, 24 (11.4%) as “Black/African-American”, 6 (2.9 %) as “Hispanic”, 2 (1%) as “Native Americans”, 4 (1.9%) as “multiracial (more than one race)” and 2 (1</w:t>
      </w:r>
      <w:r w:rsidRPr="00C0759A" w:rsidDel="00294798">
        <w:t xml:space="preserve"> </w:t>
      </w:r>
      <w:r w:rsidRPr="00C0759A">
        <w:t>%) as “other”.  To determine the number of participants needed, I have conducted a statistical power analysis using the G*Power software (</w:t>
      </w:r>
      <w:proofErr w:type="spellStart"/>
      <w:r w:rsidRPr="00C0759A">
        <w:t>Faul</w:t>
      </w:r>
      <w:proofErr w:type="spellEnd"/>
      <w:r w:rsidRPr="00C0759A">
        <w:t xml:space="preserve">, </w:t>
      </w:r>
      <w:proofErr w:type="spellStart"/>
      <w:r w:rsidRPr="00C0759A">
        <w:t>Erdfelder</w:t>
      </w:r>
      <w:proofErr w:type="spellEnd"/>
      <w:r w:rsidRPr="00C0759A">
        <w:t xml:space="preserve">, Buchner, &amp; Lang, 2013) available online.  My goal was to recruit a sample large enough to obtain statistical power of .85 to detect a correlation in the population of modest size, </w:t>
      </w:r>
      <w:r w:rsidRPr="00C0759A">
        <w:rPr>
          <w:i/>
        </w:rPr>
        <w:t>r</w:t>
      </w:r>
      <w:r w:rsidRPr="00C0759A">
        <w:t xml:space="preserve"> = .20, at the alpha = .05 level.  The G*Power results indicate that a sample of 221 is sufficient.  Validity items were included such as “please code a five for this item” and “please leave this item blank” to identify random or inattentive responses.  From the initial sample of 284 participants, (</w:t>
      </w:r>
      <w:r w:rsidRPr="00C0759A">
        <w:rPr>
          <w:i/>
        </w:rPr>
        <w:t>n</w:t>
      </w:r>
      <w:r w:rsidRPr="00C0759A">
        <w:t xml:space="preserve"> = 74) answered one or more of the 5 items in the screened direction. They were excluded from final analysis, which left a final sample of 210.</w:t>
      </w:r>
    </w:p>
    <w:p w14:paraId="0C940165" w14:textId="77777777" w:rsidR="00236E6D" w:rsidRPr="00C0759A" w:rsidRDefault="00236E6D" w:rsidP="00B118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bCs/>
          <w:sz w:val="28"/>
          <w:szCs w:val="28"/>
        </w:rPr>
      </w:pPr>
    </w:p>
    <w:p w14:paraId="25063FE8" w14:textId="1DF70A64" w:rsidR="00236E6D" w:rsidRPr="00C0759A" w:rsidRDefault="00BC76BA" w:rsidP="00B118E0">
      <w:pPr>
        <w:pStyle w:val="Heading2"/>
      </w:pPr>
      <w:bookmarkStart w:id="10" w:name="_Toc274494402"/>
      <w:r w:rsidRPr="00C0759A">
        <w:t>Instruments</w:t>
      </w:r>
      <w:bookmarkEnd w:id="10"/>
    </w:p>
    <w:p w14:paraId="509E8453" w14:textId="77777777" w:rsidR="00BC76BA" w:rsidRPr="00C0759A" w:rsidRDefault="00BC76BA" w:rsidP="00B118E0">
      <w:pPr>
        <w:autoSpaceDE w:val="0"/>
        <w:autoSpaceDN w:val="0"/>
        <w:adjustRightInd w:val="0"/>
        <w:spacing w:line="480" w:lineRule="auto"/>
        <w:ind w:firstLine="720"/>
      </w:pPr>
      <w:r w:rsidRPr="00C0759A">
        <w:rPr>
          <w:b/>
        </w:rPr>
        <w:t>Trait Meta Mood Scale</w:t>
      </w:r>
      <w:r w:rsidRPr="00C0759A">
        <w:t xml:space="preserve"> (TMMS; </w:t>
      </w:r>
      <w:proofErr w:type="spellStart"/>
      <w:r w:rsidRPr="00C0759A">
        <w:t>Salovey</w:t>
      </w:r>
      <w:proofErr w:type="spellEnd"/>
      <w:r w:rsidRPr="00C0759A">
        <w:t xml:space="preserve"> et al., 1995) is a 30-item scale that was developed to measure the components of EI.  The TMMS consists of three factors (a) Emotion Attention (13 items; e.g., “People would be better off if they felt less and thought more”), (b) Emotional Clarity (11 items; e.g., “I can never tell how I feel” reverse keyed), and (c) Emotional Repair (six items; e.g., “No matter how badly I feel, I try to think about pleasant things”).  Respondents used a 5-point </w:t>
      </w:r>
      <w:proofErr w:type="spellStart"/>
      <w:r w:rsidRPr="00C0759A">
        <w:t>Likert</w:t>
      </w:r>
      <w:proofErr w:type="spellEnd"/>
      <w:r w:rsidRPr="00C0759A">
        <w:t>-type scale, 1 (</w:t>
      </w:r>
      <w:r w:rsidRPr="00C0759A">
        <w:rPr>
          <w:i/>
        </w:rPr>
        <w:t>Strongly disagree</w:t>
      </w:r>
      <w:r w:rsidRPr="00C0759A">
        <w:t>), 2 (</w:t>
      </w:r>
      <w:r w:rsidRPr="00C0759A">
        <w:rPr>
          <w:i/>
        </w:rPr>
        <w:t>Somewhat disagree</w:t>
      </w:r>
      <w:r w:rsidRPr="00C0759A">
        <w:t>), 3 (</w:t>
      </w:r>
      <w:r w:rsidRPr="00C0759A">
        <w:rPr>
          <w:i/>
        </w:rPr>
        <w:t>Neither agree nor disagree</w:t>
      </w:r>
      <w:r w:rsidRPr="00C0759A">
        <w:t>), 4 (</w:t>
      </w:r>
      <w:r w:rsidRPr="00C0759A">
        <w:rPr>
          <w:i/>
        </w:rPr>
        <w:t>Somewhat agree</w:t>
      </w:r>
      <w:r w:rsidRPr="00C0759A">
        <w:t xml:space="preserve">), </w:t>
      </w:r>
      <w:proofErr w:type="gramStart"/>
      <w:r w:rsidRPr="00C0759A">
        <w:t>5</w:t>
      </w:r>
      <w:proofErr w:type="gramEnd"/>
      <w:r w:rsidRPr="00C0759A">
        <w:t xml:space="preserve"> (</w:t>
      </w:r>
      <w:r w:rsidRPr="00C0759A">
        <w:rPr>
          <w:i/>
        </w:rPr>
        <w:t>Strongly agree</w:t>
      </w:r>
      <w:r w:rsidRPr="00C0759A">
        <w:t>).  Higher subscale scores indicate higher EI.  Internal consistency reliability for the three subscales were α = .86, α = .88 and α = .82, respectively in a sample of university students (</w:t>
      </w:r>
      <w:proofErr w:type="spellStart"/>
      <w:r w:rsidRPr="00C0759A">
        <w:t>Salovey</w:t>
      </w:r>
      <w:proofErr w:type="spellEnd"/>
      <w:r w:rsidRPr="00C0759A">
        <w:t xml:space="preserve"> et al., 1995).  </w:t>
      </w:r>
      <w:proofErr w:type="spellStart"/>
      <w:r w:rsidRPr="00C0759A">
        <w:t>Ghorbani</w:t>
      </w:r>
      <w:proofErr w:type="spellEnd"/>
      <w:r w:rsidRPr="00C0759A">
        <w:t xml:space="preserve">, Bing, Watson, Davison and Mack (2002) studied the TMMS validity with measures of alexithymia, public and private self-consciousness, depression, anxiety, self-esteem, and perceived stress in a sample of university students.  Correlations in the expected direction were found for all variables in samples of Iranian and American university students.  </w:t>
      </w:r>
      <w:proofErr w:type="spellStart"/>
      <w:r w:rsidRPr="00C0759A">
        <w:t>Ghorbani</w:t>
      </w:r>
      <w:proofErr w:type="spellEnd"/>
      <w:r w:rsidRPr="00C0759A">
        <w:t xml:space="preserve"> et al. (2002) also reported that the reliability of the total TMMS and its three factors was α = 0.86, α = 0.82, α = 0.85, and α= 0.84, respectively in a sample of university students.  In the current study, the estimated internal consistency reliability of α = .85 for the full TMMS scale and α = .86, α = .84, α = .82 for attention, clarity, and repair, respectively.</w:t>
      </w:r>
    </w:p>
    <w:p w14:paraId="6C474C3A" w14:textId="77777777" w:rsidR="00BC76BA" w:rsidRPr="00C0759A" w:rsidRDefault="00BC76BA" w:rsidP="00B118E0">
      <w:pPr>
        <w:autoSpaceDE w:val="0"/>
        <w:autoSpaceDN w:val="0"/>
        <w:adjustRightInd w:val="0"/>
        <w:spacing w:line="480" w:lineRule="auto"/>
        <w:ind w:firstLine="720"/>
      </w:pPr>
      <w:r w:rsidRPr="00C0759A">
        <w:rPr>
          <w:b/>
        </w:rPr>
        <w:t>The Hardiness Scale (</w:t>
      </w:r>
      <w:r w:rsidRPr="00C0759A">
        <w:t xml:space="preserve">HS-15, Barton, </w:t>
      </w:r>
      <w:proofErr w:type="spellStart"/>
      <w:r w:rsidRPr="00C0759A">
        <w:t>Ursano</w:t>
      </w:r>
      <w:proofErr w:type="spellEnd"/>
      <w:r w:rsidRPr="00C0759A">
        <w:t>, Wright, &amp; Ingraham, 2007)</w:t>
      </w:r>
      <w:r w:rsidRPr="00C0759A">
        <w:rPr>
          <w:b/>
        </w:rPr>
        <w:t xml:space="preserve"> </w:t>
      </w:r>
      <w:r w:rsidRPr="00C0759A">
        <w:t>is a 15-item shortened version of the 30-item and previously 45-item original measure designed to assess resiliency to stress (</w:t>
      </w:r>
      <w:proofErr w:type="spellStart"/>
      <w:r w:rsidRPr="00C0759A">
        <w:t>Bartone</w:t>
      </w:r>
      <w:proofErr w:type="spellEnd"/>
      <w:r w:rsidRPr="00C0759A">
        <w:t xml:space="preserve">, 1991; </w:t>
      </w:r>
      <w:proofErr w:type="spellStart"/>
      <w:r w:rsidRPr="00C0759A">
        <w:t>Bartone</w:t>
      </w:r>
      <w:proofErr w:type="spellEnd"/>
      <w:r w:rsidRPr="00C0759A">
        <w:t xml:space="preserve">, </w:t>
      </w:r>
      <w:proofErr w:type="spellStart"/>
      <w:r w:rsidRPr="00C0759A">
        <w:t>Ursano</w:t>
      </w:r>
      <w:proofErr w:type="spellEnd"/>
      <w:r w:rsidRPr="00C0759A">
        <w:t>, Wright, &amp; Ingraham, 1989).  The HS-15 has three subscales: Commitment (five items; e.g., “Most of my life gets spent doing things that are meaningful”), Control (five items; e.g., “How things go in my life depends on my own actions”) and Challenge (five items; e.g., “I don’t like to make changes in everyday activities”), but only the total scale score was used in the current study.  Higher scores indicate greater resilience.  Items are rated on a 4-point scale ranging from 0 (</w:t>
      </w:r>
      <w:r w:rsidRPr="00C0759A">
        <w:rPr>
          <w:i/>
        </w:rPr>
        <w:t>not at all true</w:t>
      </w:r>
      <w:r w:rsidRPr="00C0759A">
        <w:t>), 1 (</w:t>
      </w:r>
      <w:r w:rsidRPr="00C0759A">
        <w:rPr>
          <w:i/>
        </w:rPr>
        <w:t>A little true</w:t>
      </w:r>
      <w:r w:rsidRPr="00C0759A">
        <w:t>), 2 (</w:t>
      </w:r>
      <w:r w:rsidRPr="00C0759A">
        <w:rPr>
          <w:i/>
        </w:rPr>
        <w:t>quit true</w:t>
      </w:r>
      <w:r w:rsidRPr="00C0759A">
        <w:t>), and 3 (</w:t>
      </w:r>
      <w:r w:rsidRPr="00C0759A">
        <w:rPr>
          <w:i/>
        </w:rPr>
        <w:t>Completely true</w:t>
      </w:r>
      <w:r w:rsidRPr="00C0759A">
        <w:t>).  In undergraduate freshman military cadets, an internal consistency α = .78 was identified for the full scale (Barton, 2007).  A three-week test-retest reliability coefficient was .78 for the total scale scores (Barton, 2007).  Scores on the 15-item short form correlated .82 with scores on the 45–item version.  Furthermore, evidence of validity is provided based on a sample of undergraduate freshmen military cadets with 87% males and 13% females with mean age 18.90 years, in which HS scores are predictive of mental and physical health (Barton et al., 2007).  In the current study, internal consistency α = 0.60 was identified for the 15 item scale.</w:t>
      </w:r>
    </w:p>
    <w:p w14:paraId="06443261" w14:textId="77777777" w:rsidR="00BC76BA" w:rsidRPr="00C0759A" w:rsidRDefault="00BC76BA" w:rsidP="00B118E0">
      <w:pPr>
        <w:widowControl w:val="0"/>
        <w:autoSpaceDE w:val="0"/>
        <w:autoSpaceDN w:val="0"/>
        <w:adjustRightInd w:val="0"/>
        <w:spacing w:line="480" w:lineRule="auto"/>
        <w:ind w:firstLine="720"/>
      </w:pPr>
      <w:r w:rsidRPr="00C0759A">
        <w:rPr>
          <w:b/>
        </w:rPr>
        <w:t xml:space="preserve">Experience in Close Relationship Scale (ECR, </w:t>
      </w:r>
      <w:r w:rsidRPr="00C0759A">
        <w:t>Brennan, Clark, Shaver, 1998</w:t>
      </w:r>
      <w:r w:rsidRPr="00C0759A">
        <w:rPr>
          <w:b/>
        </w:rPr>
        <w:t>)</w:t>
      </w:r>
      <w:r w:rsidRPr="00C0759A">
        <w:t>: The ECR consists of 36 items assigned to two dimensions.  The first dimension, “</w:t>
      </w:r>
      <w:r w:rsidRPr="00C0759A">
        <w:rPr>
          <w:i/>
          <w:iCs/>
        </w:rPr>
        <w:t>Avoidance</w:t>
      </w:r>
      <w:r w:rsidRPr="00C0759A">
        <w:t xml:space="preserve">” (18 items; e.g., “I prefer not to show a partner how I feel deep down”) is concerned with discomfort with closeness, which refers to an individual’s perception of availability of support from others.  The second, </w:t>
      </w:r>
      <w:r w:rsidRPr="00C0759A">
        <w:rPr>
          <w:i/>
          <w:iCs/>
        </w:rPr>
        <w:t>Anxiety</w:t>
      </w:r>
      <w:r w:rsidRPr="00C0759A">
        <w:t xml:space="preserve"> (18 items; e.g., “I worry about being abandoned”) relates to a fear of rejection and abandonment (Brennan, et al., 1998).  Respondents use a 7-point </w:t>
      </w:r>
      <w:proofErr w:type="spellStart"/>
      <w:r w:rsidRPr="00C0759A">
        <w:t>Likert</w:t>
      </w:r>
      <w:proofErr w:type="spellEnd"/>
      <w:r w:rsidRPr="00C0759A">
        <w:t>-type scale ranging from 1 (</w:t>
      </w:r>
      <w:r w:rsidRPr="00C0759A">
        <w:rPr>
          <w:i/>
        </w:rPr>
        <w:t>Disagree strongly</w:t>
      </w:r>
      <w:r w:rsidRPr="00C0759A">
        <w:t>), 2 (</w:t>
      </w:r>
      <w:r w:rsidRPr="00C0759A">
        <w:rPr>
          <w:i/>
        </w:rPr>
        <w:t>Disagree somewhat</w:t>
      </w:r>
      <w:r w:rsidRPr="00C0759A">
        <w:t>), 3 (</w:t>
      </w:r>
      <w:r w:rsidRPr="00C0759A">
        <w:rPr>
          <w:i/>
        </w:rPr>
        <w:t>Disagree slightly</w:t>
      </w:r>
      <w:r w:rsidRPr="00C0759A">
        <w:t>), 4 (</w:t>
      </w:r>
      <w:r w:rsidRPr="00C0759A">
        <w:rPr>
          <w:i/>
        </w:rPr>
        <w:t>Neutral mixed</w:t>
      </w:r>
      <w:r w:rsidRPr="00C0759A">
        <w:t>), 5 (</w:t>
      </w:r>
      <w:r w:rsidRPr="00C0759A">
        <w:rPr>
          <w:i/>
        </w:rPr>
        <w:t>Agree slightly</w:t>
      </w:r>
      <w:r w:rsidRPr="00C0759A">
        <w:t>), 6 (</w:t>
      </w:r>
      <w:r w:rsidRPr="00C0759A">
        <w:rPr>
          <w:i/>
        </w:rPr>
        <w:t>Agree somewhat</w:t>
      </w:r>
      <w:r w:rsidRPr="00C0759A">
        <w:t>), to 7 (</w:t>
      </w:r>
      <w:r w:rsidRPr="00C0759A">
        <w:rPr>
          <w:i/>
        </w:rPr>
        <w:t>Agree strongly</w:t>
      </w:r>
      <w:r w:rsidRPr="00C0759A">
        <w:t xml:space="preserve">).  The ECR is reported to have internal reliability α = .94 and .92 for the avoidance and anxiety scales, respectively (Brennan et al., 1998) in a sample of X.  In a sample of undergraduate students, Shi, </w:t>
      </w:r>
      <w:proofErr w:type="spellStart"/>
      <w:r w:rsidRPr="00C0759A">
        <w:t>Wampler</w:t>
      </w:r>
      <w:proofErr w:type="spellEnd"/>
      <w:r w:rsidRPr="00C0759A">
        <w:t xml:space="preserve">, and </w:t>
      </w:r>
      <w:proofErr w:type="spellStart"/>
      <w:r w:rsidRPr="00C0759A">
        <w:t>Wampler</w:t>
      </w:r>
      <w:proofErr w:type="spellEnd"/>
      <w:r w:rsidRPr="00C0759A">
        <w:t xml:space="preserve">, (2013) reported alpha .94 for avoidance and .91 for anxiety.  In the present study, the subscales had an estimated internal consistency reliability of α = .95, and α = .92 for avoidance and anxiety, respectively. </w:t>
      </w:r>
    </w:p>
    <w:p w14:paraId="24C6513B" w14:textId="413CC395" w:rsidR="00546133" w:rsidRPr="00C0759A" w:rsidRDefault="00BC76BA" w:rsidP="00B118E0">
      <w:pPr>
        <w:autoSpaceDE w:val="0"/>
        <w:autoSpaceDN w:val="0"/>
        <w:adjustRightInd w:val="0"/>
        <w:spacing w:line="480" w:lineRule="auto"/>
        <w:ind w:firstLine="720"/>
      </w:pPr>
      <w:r w:rsidRPr="00C0759A">
        <w:rPr>
          <w:b/>
        </w:rPr>
        <w:t xml:space="preserve">Student Adaptation to College Questionnaire </w:t>
      </w:r>
      <w:r w:rsidRPr="00C0759A">
        <w:t xml:space="preserve">(SACQ; Baker, McNeil, &amp; </w:t>
      </w:r>
      <w:proofErr w:type="spellStart"/>
      <w:r w:rsidRPr="00C0759A">
        <w:t>Siryk</w:t>
      </w:r>
      <w:proofErr w:type="spellEnd"/>
      <w:r w:rsidRPr="00C0759A">
        <w:t>, 1985) is a self-report measure with 67 items.  Note that the Institutional Adjustment and Social Adjustment subscales share eight items in common.  Academic adjustment (24 items; e.g., “I am finding academic work at college difficult”) refers to various facets of the educational demands characteristic of the college experience.  The social adjustment subscale (20 items; e.g., “I feel that I fit in well as part of the college environment”) pertains to various facets of the interpersonal-societal demands of college experience.  The personal/emotional adjustment subscale (15 items; e.g., “Being on my own, taking responsibility for myself, has not been easy”) aims to determine how the student is feeling both psychologically and physiologically, whether he or she is experiencing general psychological distress and its somatic accompaniments.  The institutional engagement subscale (15 items; e.g., “I feel that I fit in well as part of the college environment”) focuses on student’s feelings about being in college in general and at the college of attendance in particular, especially to the quality of the relationship or bond that is established between the student and the institution.  Each item is rated on a 9-point partially anchored scale ranging from 1 (</w:t>
      </w:r>
      <w:r w:rsidRPr="00C0759A">
        <w:rPr>
          <w:i/>
        </w:rPr>
        <w:t>Applies very closely to me</w:t>
      </w:r>
      <w:r w:rsidRPr="00C0759A">
        <w:t>) to 9 (</w:t>
      </w:r>
      <w:r w:rsidRPr="00C0759A">
        <w:rPr>
          <w:i/>
        </w:rPr>
        <w:t>Doesn’t apply to me at all</w:t>
      </w:r>
      <w:r w:rsidRPr="00C0759A">
        <w:t>).  Internal consistency (coefficient alpha) for the full scale from different studies (all with undergraduate samples) ranged between .92 and .95; for academic adjustment, .81 to .90; for the social adjustment subscale from .83 to .91; for the personal/emotional adjustment subscale from .77 to .86; and for the engagement subscale from .85 to .91 (Baker et al., 1985). The SACQ items for the current study were academic adjustment, α = .89; social adjustment, α = .86; Personal/emotional adjustment, α =</w:t>
      </w:r>
      <w:proofErr w:type="gramStart"/>
      <w:r w:rsidRPr="00C0759A">
        <w:t>.81</w:t>
      </w:r>
      <w:proofErr w:type="gramEnd"/>
      <w:r w:rsidRPr="00C0759A">
        <w:t>; academic engagement,α =.84.</w:t>
      </w:r>
    </w:p>
    <w:p w14:paraId="67271714" w14:textId="03C6266A" w:rsidR="00236E6D" w:rsidRPr="00C0759A" w:rsidRDefault="00BC76BA" w:rsidP="00B118E0">
      <w:pPr>
        <w:pStyle w:val="Heading2"/>
      </w:pPr>
      <w:bookmarkStart w:id="11" w:name="_Toc274494403"/>
      <w:r w:rsidRPr="00C0759A">
        <w:t>Procedure</w:t>
      </w:r>
      <w:bookmarkEnd w:id="11"/>
    </w:p>
    <w:p w14:paraId="2EBE2838" w14:textId="77777777" w:rsidR="00BC76BA" w:rsidRPr="0099093A" w:rsidRDefault="00BC76BA" w:rsidP="00B118E0">
      <w:pPr>
        <w:spacing w:line="480" w:lineRule="auto"/>
        <w:ind w:firstLine="720"/>
      </w:pPr>
      <w:r w:rsidRPr="0099093A">
        <w:rPr>
          <w:rStyle w:val="Strong"/>
        </w:rPr>
        <w:t>Data was collected using a web-based survey via “</w:t>
      </w:r>
      <w:proofErr w:type="spellStart"/>
      <w:r w:rsidRPr="0099093A">
        <w:rPr>
          <w:rStyle w:val="Strong"/>
        </w:rPr>
        <w:t>Qualtrics</w:t>
      </w:r>
      <w:proofErr w:type="spellEnd"/>
      <w:r w:rsidRPr="0099093A">
        <w:rPr>
          <w:rStyle w:val="Strong"/>
        </w:rPr>
        <w:t xml:space="preserve">.”  Potential participants used a link to access the survey once they selected the study from the Psychology Department list of IRB approved studies.  The first page of the survey presented the informed consent.  If the participants indicated their consent by clicking the “yes” box on the consent form, then, the initial page of the survey instrument appears.  If participants clicked “no” on the consent form, the browser window presents a notice indicating that a “yes” answer is necessary to continue.  Early in the informed consent, the students were told that a required part of this project was that they must provide their name and email address, and that the email address will be used to track their continuing enrollment at UT over the next six years.  We assured them specifically that we would not have any access to their academic records, but only to the publically available “people finder” list of email addresses.  Further, the data they provided on </w:t>
      </w:r>
      <w:proofErr w:type="spellStart"/>
      <w:r w:rsidRPr="0099093A">
        <w:rPr>
          <w:rStyle w:val="Strong"/>
        </w:rPr>
        <w:t>Qualtrics</w:t>
      </w:r>
      <w:proofErr w:type="spellEnd"/>
      <w:r w:rsidRPr="0099093A">
        <w:rPr>
          <w:rStyle w:val="Strong"/>
        </w:rPr>
        <w:t xml:space="preserve"> was downloaded and labeled only with a code number that does not, in itself, provide any information about their identity.  A separate “key list” of code numbers and email addresses was maintained, and stored in an office apart from the survey data.  In each subsequent academic year, this list will be used to generate a dichotomous variable “still enrolled vs. not enrolled” by code number (but not email), which will then be used to update the survey data.  We understand that email is not a foolproof means of tracking enrollment, but we believe this is far preferable to asking permission for access to enrollment records.</w:t>
      </w:r>
    </w:p>
    <w:p w14:paraId="4EB74A55" w14:textId="126DFEAB" w:rsidR="006855CA" w:rsidRPr="00C0759A" w:rsidRDefault="00F710F9" w:rsidP="00B118E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C0759A">
        <w:br w:type="page"/>
      </w:r>
    </w:p>
    <w:p w14:paraId="4A094CCA" w14:textId="73EEEE97" w:rsidR="00236E6D" w:rsidRPr="00C0759A" w:rsidRDefault="006855CA" w:rsidP="0011024A">
      <w:pPr>
        <w:pStyle w:val="Heading1"/>
      </w:pPr>
      <w:bookmarkStart w:id="12" w:name="_Toc274494404"/>
      <w:r w:rsidRPr="00C0759A">
        <w:t xml:space="preserve">Chapter </w:t>
      </w:r>
      <w:r w:rsidR="00B20C8C" w:rsidRPr="00C0759A">
        <w:t>3</w:t>
      </w:r>
      <w:r w:rsidR="00C95439" w:rsidRPr="00C0759A">
        <w:t xml:space="preserve"> </w:t>
      </w:r>
      <w:r w:rsidR="00C95439" w:rsidRPr="00C0759A">
        <w:br/>
      </w:r>
      <w:r w:rsidR="003D63DF" w:rsidRPr="00C0759A">
        <w:t>Results</w:t>
      </w:r>
      <w:bookmarkEnd w:id="12"/>
      <w:r w:rsidR="003D63DF" w:rsidRPr="00C0759A">
        <w:t xml:space="preserve"> </w:t>
      </w:r>
    </w:p>
    <w:p w14:paraId="6B46FF37" w14:textId="47E138FD" w:rsidR="00236E6D" w:rsidRPr="00C0759A" w:rsidRDefault="00B20C8C" w:rsidP="00B118E0">
      <w:pPr>
        <w:pStyle w:val="Heading2"/>
      </w:pPr>
      <w:bookmarkStart w:id="13" w:name="_Toc274494405"/>
      <w:r w:rsidRPr="00C0759A">
        <w:t>Preliminary Analysis</w:t>
      </w:r>
      <w:bookmarkEnd w:id="13"/>
    </w:p>
    <w:p w14:paraId="1DB9C6F6" w14:textId="63C2EBE9" w:rsidR="00236E6D" w:rsidRPr="00C0759A" w:rsidRDefault="00B20C8C" w:rsidP="00B118E0">
      <w:pPr>
        <w:numPr>
          <w:ilvl w:val="12"/>
          <w:numId w:val="0"/>
        </w:numPr>
        <w:spacing w:line="480" w:lineRule="auto"/>
        <w:ind w:firstLine="720"/>
      </w:pPr>
      <w:r w:rsidRPr="00C0759A">
        <w:t>The first preliminary analysis was to check for sex differences between male and female students in variables of interest.  One-way multivariate analysis of variance (MANOVA) was used for this analysis.  A second MANOVA was used to test for differences in ethnic/racial identification, but because of the small numbers in many groups, participants who identified themselves as Black/African American, Asian American, Hispanic, Native Americans, more than one ethnicity and “other” were grouped together, and labeled as ‘people of color’ (</w:t>
      </w:r>
      <w:r w:rsidRPr="00C0759A">
        <w:rPr>
          <w:i/>
        </w:rPr>
        <w:t>n</w:t>
      </w:r>
      <w:r w:rsidRPr="00C0759A">
        <w:t xml:space="preserve"> = 38) who were compared with participants who identified themselves as white (</w:t>
      </w:r>
      <w:r w:rsidRPr="00C0759A">
        <w:rPr>
          <w:i/>
        </w:rPr>
        <w:t>n</w:t>
      </w:r>
      <w:r w:rsidRPr="00C0759A">
        <w:t xml:space="preserve"> = 172).  Results of the first analysis indicated a significant sex difference, </w:t>
      </w:r>
      <w:proofErr w:type="spellStart"/>
      <w:r w:rsidRPr="00C0759A">
        <w:t>Pillai’s</w:t>
      </w:r>
      <w:proofErr w:type="spellEnd"/>
      <w:r w:rsidRPr="00C0759A">
        <w:t xml:space="preserve"> trace = .09, </w:t>
      </w:r>
      <w:proofErr w:type="gramStart"/>
      <w:r w:rsidRPr="00C0759A">
        <w:rPr>
          <w:i/>
        </w:rPr>
        <w:t>F</w:t>
      </w:r>
      <w:r w:rsidRPr="00C0759A">
        <w:t>(</w:t>
      </w:r>
      <w:proofErr w:type="gramEnd"/>
      <w:r w:rsidRPr="00C0759A">
        <w:t xml:space="preserve">10, 209) = 2.07, </w:t>
      </w:r>
      <w:r w:rsidRPr="00C0759A">
        <w:rPr>
          <w:i/>
        </w:rPr>
        <w:t xml:space="preserve">p </w:t>
      </w:r>
      <w:r w:rsidRPr="00C0759A">
        <w:t xml:space="preserve"> = .029.  </w:t>
      </w:r>
      <w:proofErr w:type="spellStart"/>
      <w:r w:rsidRPr="00C0759A">
        <w:t>Univariate</w:t>
      </w:r>
      <w:proofErr w:type="spellEnd"/>
      <w:r w:rsidRPr="00C0759A">
        <w:t xml:space="preserve"> tests indicated that there were significant differences between men and women with regard to SACQ-academic adjustment, </w:t>
      </w:r>
      <w:r w:rsidRPr="00C0759A">
        <w:rPr>
          <w:i/>
        </w:rPr>
        <w:t xml:space="preserve">p </w:t>
      </w:r>
      <w:r w:rsidRPr="00C0759A">
        <w:t xml:space="preserve"> = .007 and TMMS-emotion attention, </w:t>
      </w:r>
      <w:r w:rsidRPr="00C0759A">
        <w:rPr>
          <w:i/>
        </w:rPr>
        <w:t>p</w:t>
      </w:r>
      <w:r w:rsidRPr="00C0759A">
        <w:t xml:space="preserve"> = .012.  The second MANOVA suggested no significant difference between students of color (as a single group) and White students, </w:t>
      </w:r>
      <w:proofErr w:type="spellStart"/>
      <w:r w:rsidRPr="00C0759A">
        <w:t>Pillai’s</w:t>
      </w:r>
      <w:proofErr w:type="spellEnd"/>
      <w:r w:rsidRPr="00C0759A">
        <w:t xml:space="preserve"> trace = 0.094, </w:t>
      </w:r>
      <w:proofErr w:type="gramStart"/>
      <w:r w:rsidRPr="00C0759A">
        <w:rPr>
          <w:i/>
        </w:rPr>
        <w:t>F</w:t>
      </w:r>
      <w:r w:rsidRPr="00C0759A">
        <w:t>(</w:t>
      </w:r>
      <w:proofErr w:type="gramEnd"/>
      <w:r w:rsidRPr="00C0759A">
        <w:t xml:space="preserve">60,209) = 1.11, </w:t>
      </w:r>
      <w:r w:rsidRPr="00C0759A">
        <w:rPr>
          <w:i/>
        </w:rPr>
        <w:t xml:space="preserve">p </w:t>
      </w:r>
      <w:r w:rsidRPr="00C0759A">
        <w:t xml:space="preserve"> = .267.  Table 1 reports mean, and SD for men and women, and for White vs. students of color.</w:t>
      </w:r>
    </w:p>
    <w:p w14:paraId="6B502692" w14:textId="67D8FF67" w:rsidR="00B20C8C" w:rsidRPr="00C0759A" w:rsidRDefault="00B20C8C" w:rsidP="00B118E0">
      <w:pPr>
        <w:pStyle w:val="Heading2"/>
      </w:pPr>
      <w:bookmarkStart w:id="14" w:name="_Toc274494406"/>
      <w:r w:rsidRPr="00C0759A">
        <w:t>Exploration of Research Questions</w:t>
      </w:r>
      <w:bookmarkEnd w:id="14"/>
    </w:p>
    <w:p w14:paraId="2F08B309" w14:textId="77777777" w:rsidR="00B20C8C" w:rsidRPr="00C0759A" w:rsidRDefault="00B20C8C" w:rsidP="00B118E0">
      <w:pPr>
        <w:spacing w:line="480" w:lineRule="auto"/>
        <w:ind w:firstLine="720"/>
        <w:contextualSpacing/>
      </w:pPr>
      <w:r w:rsidRPr="00C0759A">
        <w:t xml:space="preserve">Bivariate correlational analyses were completed to explore the relationship among </w:t>
      </w:r>
      <w:proofErr w:type="gramStart"/>
      <w:r w:rsidRPr="00C0759A">
        <w:t>the</w:t>
      </w:r>
      <w:proofErr w:type="gramEnd"/>
      <w:r w:rsidRPr="00C0759A">
        <w:t xml:space="preserve"> 12 variables of interest.  Due to the high number of correlations and inflation of experiment-wise error, only correlations </w:t>
      </w:r>
      <w:r w:rsidRPr="00C0759A">
        <w:rPr>
          <w:i/>
        </w:rPr>
        <w:t>p</w:t>
      </w:r>
      <w:r w:rsidRPr="00C0759A">
        <w:t xml:space="preserve"> &lt; .001 will be discussed.  Perhaps the most noteworthy findings from this table can be seen in the fourth row, because SACQ academic engagement is the dependent variable that may be most strongly related to student retention.  In addition to all three of the other SACQ subscales, SACQ engagement was significantly correlated with TMMS Repair and Clarity, as well as Dispositional Hardiness.  The first row shows that SACQ academic achievement was significantly correlated, </w:t>
      </w:r>
      <w:r w:rsidRPr="00C0759A">
        <w:rPr>
          <w:i/>
        </w:rPr>
        <w:t>p</w:t>
      </w:r>
      <w:r w:rsidRPr="00C0759A">
        <w:t xml:space="preserve"> &lt; .001 with the same variables, with the addition of TMMS Attention to Feelings.</w:t>
      </w:r>
    </w:p>
    <w:p w14:paraId="7BC92AD2" w14:textId="77777777" w:rsidR="00B20C8C" w:rsidRPr="00C0759A" w:rsidRDefault="00B20C8C" w:rsidP="00B118E0">
      <w:pPr>
        <w:spacing w:line="480" w:lineRule="auto"/>
        <w:ind w:firstLine="720"/>
        <w:contextualSpacing/>
      </w:pPr>
      <w:r w:rsidRPr="00C0759A">
        <w:t xml:space="preserve">Four multiple regression analysis were conducted to predict each of the four subscales of the SACQ (academic adjustment, social adjustment, personal/emotional adjustment, and academic engagement). All four </w:t>
      </w:r>
      <w:proofErr w:type="gramStart"/>
      <w:r w:rsidRPr="00C0759A">
        <w:t>analysis</w:t>
      </w:r>
      <w:proofErr w:type="gramEnd"/>
      <w:r w:rsidRPr="00C0759A">
        <w:t xml:space="preserve"> included the subscales of TMMS (mood repair, emotion attention, and emotion clarity), ECRS (avoidance, anxiety) and Hardiness as predictors. </w:t>
      </w:r>
    </w:p>
    <w:p w14:paraId="6F7CB039" w14:textId="49DD6A74" w:rsidR="00B20C8C" w:rsidRPr="00C0759A" w:rsidRDefault="00B20C8C" w:rsidP="00B118E0">
      <w:pPr>
        <w:spacing w:line="480" w:lineRule="auto"/>
        <w:ind w:firstLine="720"/>
        <w:contextualSpacing/>
      </w:pPr>
      <w:r w:rsidRPr="00C0759A">
        <w:t>In the first analysis SACQ-academic adjustment se</w:t>
      </w:r>
      <w:r w:rsidR="00154A26">
        <w:t>rved as the criterion.  Table 3</w:t>
      </w:r>
      <w:r w:rsidRPr="00C0759A">
        <w:t xml:space="preserve"> shows that that the six predictors together accounted for a significant proportion of the variance, adjusted </w:t>
      </w:r>
      <w:r w:rsidRPr="00C0759A">
        <w:rPr>
          <w:i/>
        </w:rPr>
        <w:t>R</w:t>
      </w:r>
      <w:r w:rsidRPr="00C0759A">
        <w:rPr>
          <w:vertAlign w:val="superscript"/>
        </w:rPr>
        <w:t>2</w:t>
      </w:r>
      <w:r w:rsidRPr="00C0759A">
        <w:t xml:space="preserve"> = .20, </w:t>
      </w:r>
      <w:proofErr w:type="gramStart"/>
      <w:r w:rsidRPr="00C0759A">
        <w:rPr>
          <w:i/>
        </w:rPr>
        <w:t>F</w:t>
      </w:r>
      <w:r w:rsidRPr="00C0759A">
        <w:t>(</w:t>
      </w:r>
      <w:proofErr w:type="gramEnd"/>
      <w:r w:rsidRPr="00C0759A">
        <w:t xml:space="preserve">6,203) = 9.63, </w:t>
      </w:r>
      <w:r w:rsidRPr="00C0759A">
        <w:rPr>
          <w:i/>
        </w:rPr>
        <w:t>p = .</w:t>
      </w:r>
      <w:r w:rsidRPr="00C0759A">
        <w:t>000.  Three of the six independent variables were significant unique predictors, resilience, emotional attention, and emotional clarity.</w:t>
      </w:r>
    </w:p>
    <w:p w14:paraId="1D817751" w14:textId="44ADE874" w:rsidR="00B20C8C" w:rsidRPr="00C0759A" w:rsidRDefault="00B20C8C" w:rsidP="00B118E0">
      <w:pPr>
        <w:spacing w:line="480" w:lineRule="auto"/>
        <w:ind w:firstLine="720"/>
        <w:contextualSpacing/>
      </w:pPr>
      <w:r w:rsidRPr="00C0759A">
        <w:t>For the second analysis SACQ social adjustment se</w:t>
      </w:r>
      <w:r w:rsidR="00497EDA">
        <w:t>rved as the criterion.  Table 4</w:t>
      </w:r>
      <w:r w:rsidRPr="00C0759A">
        <w:t xml:space="preserve"> shows that that the six predictors together accounted for a significant proportion of the variance, adjusted </w:t>
      </w:r>
      <w:r w:rsidRPr="00C0759A">
        <w:rPr>
          <w:i/>
        </w:rPr>
        <w:t>R</w:t>
      </w:r>
      <w:r w:rsidRPr="00C0759A">
        <w:rPr>
          <w:vertAlign w:val="superscript"/>
        </w:rPr>
        <w:t>2</w:t>
      </w:r>
      <w:r w:rsidRPr="00C0759A">
        <w:t xml:space="preserve"> = .14, </w:t>
      </w:r>
      <w:proofErr w:type="gramStart"/>
      <w:r w:rsidRPr="00C0759A">
        <w:rPr>
          <w:i/>
        </w:rPr>
        <w:t>F</w:t>
      </w:r>
      <w:r w:rsidRPr="00C0759A">
        <w:t>(</w:t>
      </w:r>
      <w:proofErr w:type="gramEnd"/>
      <w:r w:rsidRPr="00C0759A">
        <w:t xml:space="preserve">6,203) = 5.75, </w:t>
      </w:r>
      <w:r w:rsidRPr="00C0759A">
        <w:rPr>
          <w:i/>
        </w:rPr>
        <w:t>p = .</w:t>
      </w:r>
      <w:r w:rsidRPr="00C0759A">
        <w:t>000.  Mood repair was the only significant unique predictor out of the six independent variables.</w:t>
      </w:r>
    </w:p>
    <w:p w14:paraId="0ACB149A" w14:textId="5C751253" w:rsidR="00B20C8C" w:rsidRPr="00C0759A" w:rsidRDefault="00B20C8C" w:rsidP="00B118E0">
      <w:pPr>
        <w:spacing w:line="480" w:lineRule="auto"/>
        <w:ind w:firstLine="720"/>
        <w:contextualSpacing/>
      </w:pPr>
      <w:r w:rsidRPr="00C0759A">
        <w:t>In the third analysis SACQ-personal/emotional adjustment served as th</w:t>
      </w:r>
      <w:r w:rsidR="00497EDA">
        <w:t>e criterion.  Table 5</w:t>
      </w:r>
      <w:r w:rsidRPr="00C0759A">
        <w:t xml:space="preserve"> shows that that the six predictors together accounted for a significant proportion of the variance, adjusted </w:t>
      </w:r>
      <w:r w:rsidRPr="00C0759A">
        <w:rPr>
          <w:i/>
        </w:rPr>
        <w:t>R</w:t>
      </w:r>
      <w:r w:rsidRPr="00C0759A">
        <w:rPr>
          <w:vertAlign w:val="superscript"/>
        </w:rPr>
        <w:t>2</w:t>
      </w:r>
      <w:r w:rsidRPr="00C0759A">
        <w:t xml:space="preserve"> = .30, </w:t>
      </w:r>
      <w:proofErr w:type="gramStart"/>
      <w:r w:rsidRPr="00C0759A">
        <w:rPr>
          <w:i/>
        </w:rPr>
        <w:t>F</w:t>
      </w:r>
      <w:r w:rsidRPr="00C0759A">
        <w:t>(</w:t>
      </w:r>
      <w:proofErr w:type="gramEnd"/>
      <w:r w:rsidRPr="00C0759A">
        <w:t xml:space="preserve">6,203) = 14.85, </w:t>
      </w:r>
      <w:r w:rsidRPr="00C0759A">
        <w:rPr>
          <w:i/>
        </w:rPr>
        <w:t>p = .</w:t>
      </w:r>
      <w:r w:rsidRPr="00C0759A">
        <w:t>000.  Three of the six independent variables were significant unique predictors, resilience, anxiety, and emotional clarity.</w:t>
      </w:r>
    </w:p>
    <w:p w14:paraId="44B25453" w14:textId="76033314" w:rsidR="004852F9" w:rsidRPr="00C0759A" w:rsidRDefault="00B20C8C" w:rsidP="008A43D4">
      <w:pPr>
        <w:numPr>
          <w:ilvl w:val="12"/>
          <w:numId w:val="0"/>
        </w:numPr>
        <w:spacing w:line="480" w:lineRule="auto"/>
        <w:ind w:firstLine="720"/>
        <w:sectPr w:rsidR="004852F9" w:rsidRPr="00C0759A" w:rsidSect="00AF761D">
          <w:pgSz w:w="12240" w:h="15840" w:code="1"/>
          <w:pgMar w:top="2016" w:right="1800" w:bottom="1440" w:left="1800" w:header="1440" w:footer="1440" w:gutter="0"/>
          <w:pgNumType w:start="1"/>
          <w:cols w:space="720"/>
          <w:noEndnote/>
        </w:sectPr>
      </w:pPr>
      <w:r w:rsidRPr="00C0759A">
        <w:t>The last analysis SACQ-academic engagement ser</w:t>
      </w:r>
      <w:r w:rsidR="00497EDA">
        <w:t xml:space="preserve">ved as the criterion.  Table </w:t>
      </w:r>
      <w:r w:rsidR="004369CC">
        <w:t xml:space="preserve">6 </w:t>
      </w:r>
      <w:r w:rsidRPr="00C0759A">
        <w:t xml:space="preserve">shows that that the six predictors together accounted for a significant proportion of the variance, adjusted </w:t>
      </w:r>
      <w:r w:rsidRPr="00C0759A">
        <w:rPr>
          <w:i/>
        </w:rPr>
        <w:t>R</w:t>
      </w:r>
      <w:r w:rsidRPr="00C0759A">
        <w:rPr>
          <w:vertAlign w:val="superscript"/>
        </w:rPr>
        <w:t>2</w:t>
      </w:r>
      <w:r w:rsidRPr="00C0759A">
        <w:t xml:space="preserve"> = .15, </w:t>
      </w:r>
      <w:proofErr w:type="gramStart"/>
      <w:r w:rsidRPr="00C0759A">
        <w:rPr>
          <w:i/>
        </w:rPr>
        <w:t>F</w:t>
      </w:r>
      <w:r w:rsidRPr="00C0759A">
        <w:t>(</w:t>
      </w:r>
      <w:proofErr w:type="gramEnd"/>
      <w:r w:rsidRPr="00C0759A">
        <w:t xml:space="preserve">6,203) = 5.78, </w:t>
      </w:r>
      <w:r w:rsidRPr="00C0759A">
        <w:rPr>
          <w:i/>
        </w:rPr>
        <w:t>p = .</w:t>
      </w:r>
      <w:r w:rsidRPr="00C0759A">
        <w:t>000.  Three of the six independent variables were significant unique predictors</w:t>
      </w:r>
      <w:proofErr w:type="gramStart"/>
      <w:r w:rsidRPr="00C0759A">
        <w:t>;</w:t>
      </w:r>
      <w:proofErr w:type="gramEnd"/>
      <w:r w:rsidRPr="00C0759A">
        <w:t xml:space="preserve"> resilience, mood repair, and emotional clarity.</w:t>
      </w:r>
    </w:p>
    <w:p w14:paraId="45980915" w14:textId="70138B17" w:rsidR="004852F9" w:rsidRPr="006702AF" w:rsidRDefault="00D56BEE" w:rsidP="00D56BEE">
      <w:pPr>
        <w:pStyle w:val="Caption"/>
      </w:pPr>
      <w:bookmarkStart w:id="15" w:name="_Toc274504342"/>
      <w:r>
        <w:t xml:space="preserve">Table </w:t>
      </w:r>
      <w:fldSimple w:instr=" SEQ Table \* ARABIC ">
        <w:r w:rsidR="00967A07">
          <w:rPr>
            <w:noProof/>
          </w:rPr>
          <w:t>1</w:t>
        </w:r>
      </w:fldSimple>
      <w:r>
        <w:br/>
      </w:r>
      <w:proofErr w:type="gramStart"/>
      <w:r w:rsidR="004852F9" w:rsidRPr="00C0759A">
        <w:t>Mean Differences</w:t>
      </w:r>
      <w:proofErr w:type="gramEnd"/>
      <w:r w:rsidR="004852F9" w:rsidRPr="00C0759A">
        <w:t xml:space="preserve"> by Sex and Ethnic/racial Identification.</w:t>
      </w:r>
      <w:bookmarkEnd w:id="15"/>
    </w:p>
    <w:p w14:paraId="74A14B22" w14:textId="77777777" w:rsidR="004852F9" w:rsidRPr="00C0759A" w:rsidRDefault="004852F9" w:rsidP="0059015F">
      <w:pPr>
        <w:tabs>
          <w:tab w:val="center" w:pos="3240"/>
          <w:tab w:val="center" w:pos="5040"/>
          <w:tab w:val="center" w:pos="6480"/>
          <w:tab w:val="center" w:pos="8280"/>
          <w:tab w:val="center" w:pos="10080"/>
          <w:tab w:val="center" w:pos="11520"/>
        </w:tabs>
        <w:spacing w:line="360" w:lineRule="auto"/>
        <w:contextualSpacing/>
      </w:pPr>
      <w:r w:rsidRPr="00C0759A">
        <w:tab/>
      </w:r>
      <w:r w:rsidRPr="00540B1F">
        <w:t>Women</w:t>
      </w:r>
      <w:r w:rsidRPr="00540B1F">
        <w:tab/>
        <w:t>Men</w:t>
      </w:r>
      <w:r w:rsidRPr="00C0759A">
        <w:tab/>
      </w:r>
      <w:r w:rsidRPr="00C0759A">
        <w:tab/>
        <w:t>People of Color</w:t>
      </w:r>
      <w:r w:rsidRPr="00C0759A">
        <w:tab/>
        <w:t>Whites</w:t>
      </w:r>
    </w:p>
    <w:p w14:paraId="6ACC55C1" w14:textId="77777777" w:rsidR="004852F9" w:rsidRPr="00C0759A" w:rsidRDefault="004852F9" w:rsidP="0059015F">
      <w:pPr>
        <w:tabs>
          <w:tab w:val="center" w:pos="2880"/>
          <w:tab w:val="center" w:pos="3600"/>
          <w:tab w:val="center" w:pos="4680"/>
          <w:tab w:val="center" w:pos="5400"/>
          <w:tab w:val="center" w:pos="6480"/>
          <w:tab w:val="center" w:pos="7920"/>
          <w:tab w:val="center" w:pos="8640"/>
          <w:tab w:val="center" w:pos="9720"/>
          <w:tab w:val="center" w:pos="10440"/>
          <w:tab w:val="center" w:pos="11430"/>
        </w:tabs>
        <w:spacing w:line="360" w:lineRule="auto"/>
        <w:contextualSpacing/>
        <w:rPr>
          <w:u w:val="single"/>
        </w:rPr>
      </w:pPr>
      <w:r w:rsidRPr="00C0759A">
        <w:rPr>
          <w:u w:val="single"/>
        </w:rPr>
        <w:t>Dependent Variable</w:t>
      </w:r>
      <w:r w:rsidRPr="00C0759A">
        <w:rPr>
          <w:u w:val="single"/>
        </w:rPr>
        <w:tab/>
      </w:r>
      <w:r w:rsidRPr="00C0759A">
        <w:rPr>
          <w:i/>
          <w:u w:val="single"/>
        </w:rPr>
        <w:t>M</w:t>
      </w:r>
      <w:r w:rsidRPr="00C0759A">
        <w:rPr>
          <w:i/>
          <w:u w:val="single"/>
        </w:rPr>
        <w:tab/>
        <w:t>SD</w:t>
      </w:r>
      <w:r w:rsidRPr="00C0759A">
        <w:rPr>
          <w:i/>
          <w:u w:val="single"/>
        </w:rPr>
        <w:tab/>
        <w:t>M</w:t>
      </w:r>
      <w:r w:rsidRPr="00C0759A">
        <w:rPr>
          <w:i/>
          <w:u w:val="single"/>
        </w:rPr>
        <w:tab/>
        <w:t>SD</w:t>
      </w:r>
      <w:r w:rsidRPr="00C0759A">
        <w:rPr>
          <w:i/>
          <w:u w:val="single"/>
        </w:rPr>
        <w:tab/>
        <w:t>t</w:t>
      </w:r>
      <w:r w:rsidRPr="00C0759A">
        <w:rPr>
          <w:u w:val="single"/>
        </w:rPr>
        <w:t xml:space="preserve"> </w:t>
      </w:r>
      <w:r w:rsidRPr="00C0759A">
        <w:rPr>
          <w:u w:val="single"/>
        </w:rPr>
        <w:tab/>
      </w:r>
      <w:r w:rsidRPr="00C0759A">
        <w:rPr>
          <w:i/>
          <w:u w:val="single"/>
        </w:rPr>
        <w:t>M</w:t>
      </w:r>
      <w:r w:rsidRPr="00C0759A">
        <w:rPr>
          <w:i/>
          <w:u w:val="single"/>
        </w:rPr>
        <w:tab/>
        <w:t>SD</w:t>
      </w:r>
      <w:r w:rsidRPr="00C0759A">
        <w:rPr>
          <w:i/>
          <w:u w:val="single"/>
        </w:rPr>
        <w:tab/>
        <w:t>M</w:t>
      </w:r>
      <w:r w:rsidRPr="00C0759A">
        <w:rPr>
          <w:i/>
          <w:u w:val="single"/>
        </w:rPr>
        <w:tab/>
        <w:t>SD</w:t>
      </w:r>
      <w:r w:rsidRPr="00C0759A">
        <w:rPr>
          <w:i/>
          <w:u w:val="single"/>
        </w:rPr>
        <w:tab/>
        <w:t>t</w:t>
      </w:r>
    </w:p>
    <w:p w14:paraId="3C02B770" w14:textId="77777777" w:rsidR="004852F9" w:rsidRPr="00C0759A" w:rsidRDefault="004852F9" w:rsidP="0059015F">
      <w:pPr>
        <w:tabs>
          <w:tab w:val="center" w:pos="2880"/>
          <w:tab w:val="center" w:pos="3600"/>
          <w:tab w:val="center" w:pos="4680"/>
          <w:tab w:val="center" w:pos="5400"/>
        </w:tabs>
        <w:spacing w:line="360" w:lineRule="auto"/>
        <w:ind w:left="60" w:right="60"/>
      </w:pPr>
      <w:r w:rsidRPr="00C0759A">
        <w:t xml:space="preserve">1.SACQ academic </w:t>
      </w:r>
      <w:r w:rsidRPr="00C0759A">
        <w:tab/>
        <w:t>6.60</w:t>
      </w:r>
      <w:r w:rsidRPr="00C0759A">
        <w:tab/>
        <w:t>1.11</w:t>
      </w:r>
      <w:r w:rsidRPr="00C0759A">
        <w:tab/>
        <w:t>6.18</w:t>
      </w:r>
      <w:r w:rsidRPr="00C0759A">
        <w:tab/>
        <w:t>1.06</w:t>
      </w:r>
      <w:r w:rsidRPr="00C0759A">
        <w:tab/>
      </w:r>
      <w:r w:rsidRPr="00C0759A">
        <w:tab/>
        <w:t>-2.72**</w:t>
      </w:r>
      <w:r w:rsidRPr="00C0759A">
        <w:tab/>
        <w:t>6.47</w:t>
      </w:r>
      <w:r w:rsidRPr="00C0759A">
        <w:tab/>
        <w:t>1.11</w:t>
      </w:r>
      <w:r w:rsidRPr="00C0759A">
        <w:tab/>
        <w:t>6.43</w:t>
      </w:r>
      <w:r w:rsidRPr="00C0759A">
        <w:tab/>
        <w:t>1.10</w:t>
      </w:r>
      <w:r w:rsidRPr="00C0759A">
        <w:tab/>
      </w:r>
      <w:r w:rsidRPr="00C0759A">
        <w:tab/>
        <w:t>-.22</w:t>
      </w:r>
    </w:p>
    <w:p w14:paraId="4F4413EF" w14:textId="77777777" w:rsidR="004852F9" w:rsidRPr="00C0759A" w:rsidRDefault="004852F9" w:rsidP="0059015F">
      <w:pPr>
        <w:tabs>
          <w:tab w:val="center" w:pos="2880"/>
          <w:tab w:val="center" w:pos="3600"/>
          <w:tab w:val="center" w:pos="4680"/>
          <w:tab w:val="center" w:pos="5400"/>
        </w:tabs>
        <w:spacing w:line="360" w:lineRule="auto"/>
        <w:ind w:left="60" w:right="60"/>
      </w:pPr>
      <w:r w:rsidRPr="00C0759A">
        <w:t xml:space="preserve">2.SACQ social </w:t>
      </w:r>
      <w:r w:rsidRPr="00C0759A">
        <w:tab/>
        <w:t>6.59</w:t>
      </w:r>
      <w:r w:rsidRPr="00C0759A">
        <w:tab/>
        <w:t>1.19</w:t>
      </w:r>
      <w:r w:rsidRPr="00C0759A">
        <w:tab/>
        <w:t>6.58</w:t>
      </w:r>
      <w:r w:rsidRPr="00C0759A">
        <w:tab/>
        <w:t>1.08</w:t>
      </w:r>
      <w:r w:rsidRPr="00C0759A">
        <w:tab/>
      </w:r>
      <w:r w:rsidRPr="00C0759A">
        <w:tab/>
        <w:t>-.07</w:t>
      </w:r>
      <w:r w:rsidRPr="00C0759A">
        <w:tab/>
      </w:r>
      <w:r w:rsidRPr="00C0759A">
        <w:tab/>
        <w:t>6.72</w:t>
      </w:r>
      <w:r w:rsidRPr="00C0759A">
        <w:tab/>
        <w:t>.93</w:t>
      </w:r>
      <w:r w:rsidRPr="00C0759A">
        <w:tab/>
        <w:t>6.56</w:t>
      </w:r>
      <w:r w:rsidRPr="00C0759A">
        <w:tab/>
        <w:t>1.20</w:t>
      </w:r>
      <w:r w:rsidRPr="00C0759A">
        <w:tab/>
      </w:r>
      <w:r w:rsidRPr="00C0759A">
        <w:tab/>
        <w:t>-1.00</w:t>
      </w:r>
    </w:p>
    <w:p w14:paraId="01BDA646" w14:textId="77777777" w:rsidR="004852F9" w:rsidRPr="00C0759A" w:rsidRDefault="004852F9" w:rsidP="0059015F">
      <w:pPr>
        <w:tabs>
          <w:tab w:val="center" w:pos="2880"/>
          <w:tab w:val="center" w:pos="3600"/>
          <w:tab w:val="center" w:pos="4680"/>
          <w:tab w:val="center" w:pos="5400"/>
        </w:tabs>
        <w:spacing w:line="360" w:lineRule="auto"/>
        <w:ind w:left="60" w:right="60"/>
      </w:pPr>
      <w:r w:rsidRPr="00C0759A">
        <w:t xml:space="preserve">3.SACQ personal </w:t>
      </w:r>
      <w:r w:rsidRPr="00C0759A">
        <w:tab/>
        <w:t>5.59</w:t>
      </w:r>
      <w:r w:rsidRPr="00C0759A">
        <w:tab/>
        <w:t>1.23</w:t>
      </w:r>
      <w:r w:rsidRPr="00C0759A">
        <w:tab/>
        <w:t>6.01</w:t>
      </w:r>
      <w:r w:rsidRPr="00C0759A">
        <w:tab/>
        <w:t>1.17</w:t>
      </w:r>
      <w:r w:rsidRPr="00C0759A">
        <w:tab/>
      </w:r>
      <w:r w:rsidRPr="00C0759A">
        <w:tab/>
        <w:t>.38</w:t>
      </w:r>
      <w:r w:rsidRPr="00C0759A">
        <w:tab/>
      </w:r>
      <w:r w:rsidRPr="00C0759A">
        <w:tab/>
        <w:t>6.21</w:t>
      </w:r>
      <w:r w:rsidRPr="00C0759A">
        <w:tab/>
        <w:t>1.24</w:t>
      </w:r>
      <w:r w:rsidRPr="00C0759A">
        <w:tab/>
        <w:t>5.91</w:t>
      </w:r>
      <w:r w:rsidRPr="00C0759A">
        <w:tab/>
        <w:t>1.19</w:t>
      </w:r>
      <w:r w:rsidRPr="00C0759A">
        <w:tab/>
      </w:r>
      <w:r w:rsidRPr="00C0759A">
        <w:tab/>
        <w:t>-1.49</w:t>
      </w:r>
    </w:p>
    <w:p w14:paraId="63A074DD" w14:textId="77777777" w:rsidR="004852F9" w:rsidRPr="00C0759A" w:rsidRDefault="004852F9" w:rsidP="0059015F">
      <w:pPr>
        <w:tabs>
          <w:tab w:val="center" w:pos="2880"/>
          <w:tab w:val="center" w:pos="3600"/>
          <w:tab w:val="center" w:pos="4680"/>
          <w:tab w:val="center" w:pos="5400"/>
        </w:tabs>
        <w:spacing w:line="360" w:lineRule="auto"/>
        <w:ind w:left="60" w:right="60"/>
      </w:pPr>
      <w:r w:rsidRPr="00C0759A">
        <w:t>4.SACQ engagement</w:t>
      </w:r>
      <w:r w:rsidRPr="00C0759A">
        <w:tab/>
        <w:t>7.39</w:t>
      </w:r>
      <w:r w:rsidRPr="00C0759A">
        <w:tab/>
        <w:t>1.04</w:t>
      </w:r>
      <w:r w:rsidRPr="00C0759A">
        <w:tab/>
        <w:t>7.23</w:t>
      </w:r>
      <w:r w:rsidRPr="00C0759A">
        <w:tab/>
        <w:t>1.06</w:t>
      </w:r>
      <w:r w:rsidRPr="00C0759A">
        <w:tab/>
      </w:r>
      <w:r w:rsidRPr="00C0759A">
        <w:tab/>
        <w:t>-1.04</w:t>
      </w:r>
      <w:r w:rsidRPr="00C0759A">
        <w:tab/>
      </w:r>
      <w:r w:rsidRPr="00C0759A">
        <w:tab/>
        <w:t>7.38</w:t>
      </w:r>
      <w:r w:rsidRPr="00C0759A">
        <w:tab/>
        <w:t>.97</w:t>
      </w:r>
      <w:r w:rsidRPr="00C0759A">
        <w:tab/>
        <w:t>7.32</w:t>
      </w:r>
      <w:r w:rsidRPr="00C0759A">
        <w:tab/>
        <w:t>1.07</w:t>
      </w:r>
      <w:r w:rsidRPr="00C0759A">
        <w:tab/>
      </w:r>
      <w:r w:rsidRPr="00C0759A">
        <w:tab/>
        <w:t>-.37</w:t>
      </w:r>
    </w:p>
    <w:p w14:paraId="1DB02D4A" w14:textId="77777777" w:rsidR="004852F9" w:rsidRPr="00C0759A" w:rsidRDefault="004852F9" w:rsidP="0059015F">
      <w:pPr>
        <w:tabs>
          <w:tab w:val="center" w:pos="2880"/>
          <w:tab w:val="center" w:pos="3600"/>
          <w:tab w:val="center" w:pos="4680"/>
          <w:tab w:val="center" w:pos="5400"/>
        </w:tabs>
        <w:spacing w:line="360" w:lineRule="auto"/>
        <w:ind w:left="60" w:right="60"/>
      </w:pPr>
      <w:r w:rsidRPr="00C0759A">
        <w:t>5.TMMS repair</w:t>
      </w:r>
      <w:r w:rsidRPr="00C0759A">
        <w:tab/>
        <w:t>3.87</w:t>
      </w:r>
      <w:r w:rsidRPr="00C0759A">
        <w:tab/>
        <w:t>.73</w:t>
      </w:r>
      <w:r w:rsidRPr="00C0759A">
        <w:tab/>
        <w:t>3.75</w:t>
      </w:r>
      <w:r w:rsidRPr="00C0759A">
        <w:tab/>
        <w:t>.85</w:t>
      </w:r>
      <w:r w:rsidRPr="00C0759A">
        <w:tab/>
      </w:r>
      <w:r w:rsidRPr="00C0759A">
        <w:tab/>
        <w:t>-1.02</w:t>
      </w:r>
      <w:r w:rsidRPr="00C0759A">
        <w:tab/>
      </w:r>
      <w:r w:rsidRPr="00C0759A">
        <w:tab/>
        <w:t>3.64</w:t>
      </w:r>
      <w:r w:rsidRPr="00C0759A">
        <w:tab/>
        <w:t>.68</w:t>
      </w:r>
      <w:r w:rsidRPr="00C0759A">
        <w:tab/>
        <w:t>3.87</w:t>
      </w:r>
      <w:r w:rsidRPr="00C0759A">
        <w:tab/>
        <w:t>.80</w:t>
      </w:r>
      <w:r w:rsidRPr="00C0759A">
        <w:tab/>
      </w:r>
      <w:r w:rsidRPr="00C0759A">
        <w:tab/>
        <w:t>1.79</w:t>
      </w:r>
    </w:p>
    <w:p w14:paraId="0AC622B0" w14:textId="77777777" w:rsidR="004852F9" w:rsidRPr="00C0759A" w:rsidRDefault="004852F9" w:rsidP="0059015F">
      <w:pPr>
        <w:tabs>
          <w:tab w:val="center" w:pos="2880"/>
          <w:tab w:val="center" w:pos="3600"/>
          <w:tab w:val="center" w:pos="4680"/>
          <w:tab w:val="center" w:pos="5400"/>
        </w:tabs>
        <w:spacing w:line="360" w:lineRule="auto"/>
        <w:ind w:left="60" w:right="60"/>
      </w:pPr>
      <w:r w:rsidRPr="00C0759A">
        <w:t>6.TMMS attention</w:t>
      </w:r>
      <w:r w:rsidRPr="00C0759A">
        <w:tab/>
        <w:t>3.71</w:t>
      </w:r>
      <w:r w:rsidRPr="00C0759A">
        <w:tab/>
        <w:t>.58</w:t>
      </w:r>
      <w:r w:rsidRPr="00C0759A">
        <w:tab/>
        <w:t>3.48</w:t>
      </w:r>
      <w:r w:rsidRPr="00C0759A">
        <w:tab/>
        <w:t>.70</w:t>
      </w:r>
      <w:r w:rsidRPr="00C0759A">
        <w:tab/>
      </w:r>
      <w:r w:rsidRPr="00C0759A">
        <w:tab/>
        <w:t>-2.53*</w:t>
      </w:r>
      <w:r w:rsidRPr="00C0759A">
        <w:tab/>
      </w:r>
      <w:r w:rsidRPr="00C0759A">
        <w:tab/>
        <w:t>3.67</w:t>
      </w:r>
      <w:r w:rsidRPr="00C0759A">
        <w:tab/>
        <w:t>.52</w:t>
      </w:r>
      <w:r w:rsidRPr="00C0759A">
        <w:tab/>
        <w:t>3.60</w:t>
      </w:r>
      <w:r w:rsidRPr="00C0759A">
        <w:tab/>
        <w:t>.67</w:t>
      </w:r>
      <w:r w:rsidRPr="00C0759A">
        <w:tab/>
      </w:r>
      <w:r w:rsidRPr="00C0759A">
        <w:tab/>
        <w:t>-.65</w:t>
      </w:r>
    </w:p>
    <w:p w14:paraId="6E2D7341" w14:textId="77777777" w:rsidR="004852F9" w:rsidRPr="00C0759A" w:rsidRDefault="004852F9" w:rsidP="0059015F">
      <w:pPr>
        <w:tabs>
          <w:tab w:val="center" w:pos="2880"/>
          <w:tab w:val="center" w:pos="3600"/>
          <w:tab w:val="center" w:pos="4680"/>
          <w:tab w:val="center" w:pos="5400"/>
        </w:tabs>
        <w:spacing w:line="360" w:lineRule="auto"/>
        <w:ind w:left="60" w:right="60"/>
      </w:pPr>
      <w:r w:rsidRPr="00C0759A">
        <w:t>7.TMMS clarity</w:t>
      </w:r>
      <w:r w:rsidRPr="00C0759A">
        <w:tab/>
        <w:t>3.40</w:t>
      </w:r>
      <w:r w:rsidRPr="00C0759A">
        <w:tab/>
        <w:t>.70</w:t>
      </w:r>
      <w:r w:rsidRPr="00C0759A">
        <w:tab/>
        <w:t>3.44</w:t>
      </w:r>
      <w:r w:rsidRPr="00C0759A">
        <w:tab/>
        <w:t>.58</w:t>
      </w:r>
      <w:r w:rsidRPr="00C0759A">
        <w:tab/>
      </w:r>
      <w:r w:rsidRPr="00C0759A">
        <w:tab/>
        <w:t>.38</w:t>
      </w:r>
      <w:r w:rsidRPr="00C0759A">
        <w:tab/>
      </w:r>
      <w:r w:rsidRPr="00C0759A">
        <w:tab/>
        <w:t>3.46</w:t>
      </w:r>
      <w:r w:rsidRPr="00C0759A">
        <w:tab/>
        <w:t>.65</w:t>
      </w:r>
      <w:r w:rsidRPr="00C0759A">
        <w:tab/>
        <w:t>3.41</w:t>
      </w:r>
      <w:r w:rsidRPr="00C0759A">
        <w:tab/>
        <w:t>.66</w:t>
      </w:r>
      <w:r w:rsidRPr="00C0759A">
        <w:tab/>
      </w:r>
      <w:r w:rsidRPr="00C0759A">
        <w:tab/>
        <w:t>-.50</w:t>
      </w:r>
    </w:p>
    <w:p w14:paraId="60AB8317" w14:textId="77777777" w:rsidR="004852F9" w:rsidRPr="00C0759A" w:rsidRDefault="004852F9" w:rsidP="0059015F">
      <w:pPr>
        <w:tabs>
          <w:tab w:val="center" w:pos="2880"/>
          <w:tab w:val="center" w:pos="3600"/>
          <w:tab w:val="center" w:pos="4680"/>
          <w:tab w:val="center" w:pos="5400"/>
        </w:tabs>
        <w:spacing w:line="360" w:lineRule="auto"/>
        <w:ind w:left="60" w:right="60"/>
      </w:pPr>
      <w:r w:rsidRPr="00C0759A">
        <w:t>8.ECRS- avoidance</w:t>
      </w:r>
      <w:r w:rsidRPr="00C0759A">
        <w:tab/>
        <w:t>3.02</w:t>
      </w:r>
      <w:r w:rsidRPr="00C0759A">
        <w:tab/>
        <w:t>1.26</w:t>
      </w:r>
      <w:r w:rsidRPr="00C0759A">
        <w:tab/>
        <w:t>2.93</w:t>
      </w:r>
      <w:r w:rsidRPr="00C0759A">
        <w:tab/>
        <w:t>1.08</w:t>
      </w:r>
      <w:r w:rsidRPr="00C0759A">
        <w:tab/>
      </w:r>
      <w:r w:rsidRPr="00C0759A">
        <w:tab/>
        <w:t>-.47</w:t>
      </w:r>
      <w:r w:rsidRPr="00C0759A">
        <w:tab/>
      </w:r>
      <w:r w:rsidRPr="00C0759A">
        <w:tab/>
        <w:t>3.23</w:t>
      </w:r>
      <w:r w:rsidRPr="00C0759A">
        <w:tab/>
        <w:t>1.17</w:t>
      </w:r>
      <w:r w:rsidRPr="00C0759A">
        <w:tab/>
        <w:t>2.92</w:t>
      </w:r>
      <w:r w:rsidRPr="00C0759A">
        <w:tab/>
        <w:t>1.20</w:t>
      </w:r>
      <w:r w:rsidRPr="00C0759A">
        <w:tab/>
      </w:r>
      <w:r w:rsidRPr="00C0759A">
        <w:tab/>
        <w:t>-1.56</w:t>
      </w:r>
    </w:p>
    <w:p w14:paraId="2ED0FA93" w14:textId="77777777" w:rsidR="004852F9" w:rsidRPr="00C0759A" w:rsidRDefault="004852F9" w:rsidP="0059015F">
      <w:pPr>
        <w:tabs>
          <w:tab w:val="center" w:pos="2880"/>
          <w:tab w:val="center" w:pos="3600"/>
          <w:tab w:val="center" w:pos="4680"/>
          <w:tab w:val="center" w:pos="5400"/>
        </w:tabs>
        <w:spacing w:line="360" w:lineRule="auto"/>
        <w:ind w:left="60" w:right="60"/>
      </w:pPr>
      <w:r w:rsidRPr="00C0759A">
        <w:t>9. ECRS-anxiety</w:t>
      </w:r>
      <w:r w:rsidRPr="00C0759A">
        <w:tab/>
        <w:t>3.76</w:t>
      </w:r>
      <w:r w:rsidRPr="00C0759A">
        <w:tab/>
        <w:t>1.25</w:t>
      </w:r>
      <w:r w:rsidRPr="00C0759A">
        <w:tab/>
        <w:t>3.44</w:t>
      </w:r>
      <w:r w:rsidRPr="00C0759A">
        <w:tab/>
        <w:t>1.16</w:t>
      </w:r>
      <w:r w:rsidRPr="00C0759A">
        <w:tab/>
      </w:r>
      <w:r w:rsidRPr="00C0759A">
        <w:tab/>
        <w:t>-1.82</w:t>
      </w:r>
      <w:r w:rsidRPr="00C0759A">
        <w:tab/>
      </w:r>
      <w:r w:rsidRPr="00C0759A">
        <w:tab/>
        <w:t>3.47</w:t>
      </w:r>
      <w:r w:rsidRPr="00C0759A">
        <w:tab/>
        <w:t>1.34</w:t>
      </w:r>
      <w:r w:rsidRPr="00C0759A">
        <w:tab/>
        <w:t>3.68</w:t>
      </w:r>
      <w:r w:rsidRPr="00C0759A">
        <w:tab/>
        <w:t>1.19</w:t>
      </w:r>
      <w:r w:rsidRPr="00C0759A">
        <w:tab/>
      </w:r>
      <w:r w:rsidRPr="00C0759A">
        <w:tab/>
        <w:t>1.02</w:t>
      </w:r>
    </w:p>
    <w:p w14:paraId="31B1E705" w14:textId="3E9CE33C" w:rsidR="004852F9" w:rsidRPr="00C0759A" w:rsidRDefault="004852F9" w:rsidP="0059015F">
      <w:pPr>
        <w:tabs>
          <w:tab w:val="center" w:pos="2880"/>
          <w:tab w:val="center" w:pos="3600"/>
          <w:tab w:val="center" w:pos="4680"/>
          <w:tab w:val="center" w:pos="5400"/>
        </w:tabs>
        <w:spacing w:line="360" w:lineRule="auto"/>
        <w:ind w:left="60" w:right="60"/>
        <w:rPr>
          <w:u w:val="single"/>
        </w:rPr>
      </w:pPr>
      <w:r w:rsidRPr="00C0759A">
        <w:rPr>
          <w:u w:val="single"/>
        </w:rPr>
        <w:t>10.HS-resilience</w:t>
      </w:r>
      <w:r w:rsidRPr="00C0759A">
        <w:rPr>
          <w:u w:val="single"/>
        </w:rPr>
        <w:tab/>
        <w:t>2.45</w:t>
      </w:r>
      <w:r w:rsidRPr="00C0759A">
        <w:rPr>
          <w:u w:val="single"/>
        </w:rPr>
        <w:tab/>
        <w:t>.38</w:t>
      </w:r>
      <w:r w:rsidRPr="00C0759A">
        <w:rPr>
          <w:u w:val="single"/>
        </w:rPr>
        <w:tab/>
        <w:t>2.43</w:t>
      </w:r>
      <w:r w:rsidRPr="00C0759A">
        <w:rPr>
          <w:u w:val="single"/>
        </w:rPr>
        <w:tab/>
        <w:t>.33</w:t>
      </w:r>
      <w:r w:rsidRPr="00C0759A">
        <w:rPr>
          <w:u w:val="single"/>
        </w:rPr>
        <w:tab/>
      </w:r>
      <w:r w:rsidRPr="00C0759A">
        <w:rPr>
          <w:u w:val="single"/>
        </w:rPr>
        <w:tab/>
        <w:t>-.42</w:t>
      </w:r>
      <w:r w:rsidRPr="00C0759A">
        <w:rPr>
          <w:u w:val="single"/>
        </w:rPr>
        <w:tab/>
      </w:r>
      <w:r w:rsidRPr="00C0759A">
        <w:rPr>
          <w:u w:val="single"/>
        </w:rPr>
        <w:tab/>
        <w:t>2.40</w:t>
      </w:r>
      <w:r w:rsidRPr="00C0759A">
        <w:rPr>
          <w:u w:val="single"/>
        </w:rPr>
        <w:tab/>
        <w:t>.42</w:t>
      </w:r>
      <w:r w:rsidRPr="00C0759A">
        <w:rPr>
          <w:u w:val="single"/>
        </w:rPr>
        <w:tab/>
        <w:t>2.46</w:t>
      </w:r>
      <w:r w:rsidRPr="00C0759A">
        <w:rPr>
          <w:u w:val="single"/>
        </w:rPr>
        <w:tab/>
        <w:t>.34</w:t>
      </w:r>
      <w:r w:rsidRPr="00C0759A">
        <w:rPr>
          <w:u w:val="single"/>
        </w:rPr>
        <w:tab/>
      </w:r>
      <w:r w:rsidRPr="00C0759A">
        <w:rPr>
          <w:u w:val="single"/>
        </w:rPr>
        <w:tab/>
        <w:t>1.02</w:t>
      </w:r>
    </w:p>
    <w:tbl>
      <w:tblPr>
        <w:tblW w:w="13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158"/>
      </w:tblGrid>
      <w:tr w:rsidR="004852F9" w:rsidRPr="00C0759A" w14:paraId="278D63A6" w14:textId="77777777" w:rsidTr="004852F9">
        <w:trPr>
          <w:cantSplit/>
        </w:trPr>
        <w:tc>
          <w:tcPr>
            <w:tcW w:w="13158" w:type="dxa"/>
            <w:tcBorders>
              <w:top w:val="nil"/>
              <w:left w:val="nil"/>
              <w:bottom w:val="nil"/>
              <w:right w:val="nil"/>
            </w:tcBorders>
            <w:shd w:val="clear" w:color="auto" w:fill="FFFFFF"/>
          </w:tcPr>
          <w:p w14:paraId="10F87AD8" w14:textId="77777777" w:rsidR="004852F9" w:rsidRPr="00C0759A" w:rsidRDefault="004852F9" w:rsidP="0059015F">
            <w:pPr>
              <w:spacing w:line="360" w:lineRule="auto"/>
              <w:ind w:left="60" w:right="60"/>
            </w:pPr>
            <w:r w:rsidRPr="00C0759A">
              <w:rPr>
                <w:i/>
              </w:rPr>
              <w:t>Note</w:t>
            </w:r>
            <w:r w:rsidRPr="00C0759A">
              <w:t xml:space="preserve">. </w:t>
            </w:r>
            <w:proofErr w:type="gramStart"/>
            <w:r w:rsidRPr="00C0759A">
              <w:rPr>
                <w:i/>
              </w:rPr>
              <w:t>n</w:t>
            </w:r>
            <w:proofErr w:type="gramEnd"/>
            <w:r w:rsidRPr="00C0759A">
              <w:rPr>
                <w:i/>
              </w:rPr>
              <w:t xml:space="preserve"> </w:t>
            </w:r>
            <w:r w:rsidRPr="00C0759A">
              <w:t xml:space="preserve">= 210 SACQ = Student Adaptation to College Questionnaire; TMMS =  Trait Meta Mood Scale; ECRS = Experience in Close Relationship Scale; HS = Dispositional Hardiness Scale </w:t>
            </w:r>
          </w:p>
        </w:tc>
      </w:tr>
      <w:tr w:rsidR="004852F9" w:rsidRPr="00C0759A" w14:paraId="59160851" w14:textId="77777777" w:rsidTr="004852F9">
        <w:trPr>
          <w:cantSplit/>
        </w:trPr>
        <w:tc>
          <w:tcPr>
            <w:tcW w:w="13158" w:type="dxa"/>
            <w:tcBorders>
              <w:top w:val="nil"/>
              <w:left w:val="nil"/>
              <w:bottom w:val="nil"/>
              <w:right w:val="nil"/>
            </w:tcBorders>
            <w:shd w:val="clear" w:color="auto" w:fill="FFFFFF"/>
          </w:tcPr>
          <w:p w14:paraId="76348D1A" w14:textId="77777777" w:rsidR="004852F9" w:rsidRPr="00C0759A" w:rsidRDefault="004852F9" w:rsidP="0059015F">
            <w:pPr>
              <w:tabs>
                <w:tab w:val="center" w:pos="2880"/>
                <w:tab w:val="center" w:pos="3600"/>
                <w:tab w:val="center" w:pos="4680"/>
                <w:tab w:val="center" w:pos="5400"/>
              </w:tabs>
              <w:spacing w:line="360" w:lineRule="auto"/>
              <w:ind w:left="60" w:right="60"/>
              <w:rPr>
                <w:i/>
              </w:rPr>
            </w:pPr>
            <w:r w:rsidRPr="00C0759A">
              <w:rPr>
                <w:i/>
              </w:rPr>
              <w:t>*</w:t>
            </w:r>
            <w:proofErr w:type="gramStart"/>
            <w:r w:rsidRPr="00C0759A">
              <w:rPr>
                <w:i/>
              </w:rPr>
              <w:t>p</w:t>
            </w:r>
            <w:proofErr w:type="gramEnd"/>
            <w:r w:rsidRPr="00C0759A">
              <w:rPr>
                <w:i/>
              </w:rPr>
              <w:t xml:space="preserve"> &lt; .05 ** p &lt; .01 </w:t>
            </w:r>
          </w:p>
        </w:tc>
      </w:tr>
    </w:tbl>
    <w:p w14:paraId="4589BA77" w14:textId="7CE6DDFE" w:rsidR="004852F9" w:rsidRPr="00C0759A" w:rsidRDefault="004852F9" w:rsidP="00580313">
      <w:pPr>
        <w:pStyle w:val="Caption"/>
      </w:pPr>
      <w:r w:rsidRPr="00C0759A">
        <w:br w:type="page"/>
      </w:r>
      <w:bookmarkStart w:id="16" w:name="_Toc274504343"/>
      <w:r w:rsidR="00580313">
        <w:t xml:space="preserve">Table </w:t>
      </w:r>
      <w:fldSimple w:instr=" SEQ Table \* ARABIC ">
        <w:r w:rsidR="00967A07">
          <w:rPr>
            <w:noProof/>
          </w:rPr>
          <w:t>2</w:t>
        </w:r>
      </w:fldSimple>
      <w:r w:rsidR="006A413B">
        <w:t xml:space="preserve"> </w:t>
      </w:r>
      <w:r w:rsidRPr="00C0759A">
        <w:t xml:space="preserve">Mean, Standard Deviations and </w:t>
      </w:r>
      <w:proofErr w:type="spellStart"/>
      <w:r w:rsidRPr="00C0759A">
        <w:t>intercorrelations</w:t>
      </w:r>
      <w:proofErr w:type="spellEnd"/>
      <w:r w:rsidRPr="00C0759A">
        <w:t xml:space="preserve"> of the subscales of Adult Attachment, Emotional Intelligence, Resilience, Academic Adjustment, Social Adjustment, Personal Adjustment, and Attachment/Institutional adjustment</w:t>
      </w:r>
      <w:bookmarkEnd w:id="16"/>
    </w:p>
    <w:tbl>
      <w:tblPr>
        <w:tblW w:w="13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
        <w:gridCol w:w="2160"/>
        <w:gridCol w:w="1080"/>
        <w:gridCol w:w="810"/>
        <w:gridCol w:w="630"/>
        <w:gridCol w:w="900"/>
        <w:gridCol w:w="990"/>
        <w:gridCol w:w="900"/>
        <w:gridCol w:w="900"/>
        <w:gridCol w:w="900"/>
        <w:gridCol w:w="990"/>
        <w:gridCol w:w="990"/>
        <w:gridCol w:w="990"/>
        <w:gridCol w:w="900"/>
      </w:tblGrid>
      <w:tr w:rsidR="004852F9" w:rsidRPr="00C0759A" w14:paraId="3D78CE02" w14:textId="77777777" w:rsidTr="004852F9">
        <w:trPr>
          <w:trHeight w:val="440"/>
        </w:trPr>
        <w:tc>
          <w:tcPr>
            <w:tcW w:w="2178" w:type="dxa"/>
            <w:gridSpan w:val="2"/>
            <w:tcBorders>
              <w:top w:val="single" w:sz="4" w:space="0" w:color="auto"/>
              <w:left w:val="single" w:sz="4" w:space="0" w:color="auto"/>
              <w:bottom w:val="single" w:sz="4" w:space="0" w:color="auto"/>
            </w:tcBorders>
          </w:tcPr>
          <w:p w14:paraId="4FC33215" w14:textId="77777777" w:rsidR="004852F9" w:rsidRPr="00C0759A" w:rsidRDefault="004852F9" w:rsidP="0059015F">
            <w:pPr>
              <w:tabs>
                <w:tab w:val="center" w:pos="2376"/>
              </w:tabs>
              <w:spacing w:line="360" w:lineRule="auto"/>
              <w:contextualSpacing/>
            </w:pPr>
            <w:r w:rsidRPr="00C0759A">
              <w:rPr>
                <w:bCs/>
              </w:rPr>
              <w:t>Correlations</w:t>
            </w:r>
            <w:r w:rsidRPr="00C0759A">
              <w:rPr>
                <w:bCs/>
              </w:rPr>
              <w:tab/>
            </w:r>
          </w:p>
        </w:tc>
        <w:tc>
          <w:tcPr>
            <w:tcW w:w="1080" w:type="dxa"/>
            <w:tcBorders>
              <w:top w:val="single" w:sz="4" w:space="0" w:color="auto"/>
              <w:bottom w:val="single" w:sz="4" w:space="0" w:color="auto"/>
            </w:tcBorders>
          </w:tcPr>
          <w:p w14:paraId="0E653B14" w14:textId="77777777" w:rsidR="004852F9" w:rsidRPr="00C0759A" w:rsidRDefault="004852F9" w:rsidP="0059015F">
            <w:pPr>
              <w:tabs>
                <w:tab w:val="center" w:pos="2376"/>
              </w:tabs>
              <w:spacing w:line="360" w:lineRule="auto"/>
              <w:contextualSpacing/>
              <w:jc w:val="center"/>
              <w:rPr>
                <w:i/>
              </w:rPr>
            </w:pPr>
            <w:r w:rsidRPr="00C0759A">
              <w:rPr>
                <w:i/>
              </w:rPr>
              <w:t>M</w:t>
            </w:r>
          </w:p>
        </w:tc>
        <w:tc>
          <w:tcPr>
            <w:tcW w:w="810" w:type="dxa"/>
            <w:tcBorders>
              <w:top w:val="single" w:sz="4" w:space="0" w:color="auto"/>
              <w:bottom w:val="single" w:sz="4" w:space="0" w:color="auto"/>
            </w:tcBorders>
          </w:tcPr>
          <w:p w14:paraId="5C9833DF" w14:textId="77777777" w:rsidR="004852F9" w:rsidRPr="00C0759A" w:rsidRDefault="004852F9" w:rsidP="0059015F">
            <w:pPr>
              <w:tabs>
                <w:tab w:val="center" w:pos="2376"/>
              </w:tabs>
              <w:spacing w:line="360" w:lineRule="auto"/>
              <w:contextualSpacing/>
              <w:jc w:val="center"/>
              <w:rPr>
                <w:i/>
              </w:rPr>
            </w:pPr>
            <w:r w:rsidRPr="00C0759A">
              <w:rPr>
                <w:i/>
              </w:rPr>
              <w:t>SD</w:t>
            </w:r>
          </w:p>
        </w:tc>
        <w:tc>
          <w:tcPr>
            <w:tcW w:w="630" w:type="dxa"/>
            <w:tcBorders>
              <w:top w:val="single" w:sz="4" w:space="0" w:color="auto"/>
              <w:bottom w:val="single" w:sz="4" w:space="0" w:color="auto"/>
            </w:tcBorders>
          </w:tcPr>
          <w:p w14:paraId="560AE866" w14:textId="77777777" w:rsidR="004852F9" w:rsidRPr="00C0759A" w:rsidRDefault="004852F9" w:rsidP="0059015F">
            <w:pPr>
              <w:spacing w:line="360" w:lineRule="auto"/>
              <w:ind w:left="60" w:right="60"/>
              <w:contextualSpacing/>
              <w:jc w:val="center"/>
            </w:pPr>
            <w:r w:rsidRPr="00C0759A">
              <w:t>1</w:t>
            </w:r>
          </w:p>
        </w:tc>
        <w:tc>
          <w:tcPr>
            <w:tcW w:w="900" w:type="dxa"/>
            <w:tcBorders>
              <w:top w:val="single" w:sz="4" w:space="0" w:color="auto"/>
              <w:bottom w:val="single" w:sz="4" w:space="0" w:color="auto"/>
            </w:tcBorders>
          </w:tcPr>
          <w:p w14:paraId="7B826A97" w14:textId="77777777" w:rsidR="004852F9" w:rsidRPr="00C0759A" w:rsidRDefault="004852F9" w:rsidP="0059015F">
            <w:pPr>
              <w:spacing w:line="360" w:lineRule="auto"/>
              <w:ind w:left="60" w:right="60"/>
              <w:contextualSpacing/>
              <w:jc w:val="center"/>
            </w:pPr>
            <w:r w:rsidRPr="00C0759A">
              <w:t>2</w:t>
            </w:r>
          </w:p>
        </w:tc>
        <w:tc>
          <w:tcPr>
            <w:tcW w:w="990" w:type="dxa"/>
            <w:tcBorders>
              <w:top w:val="single" w:sz="4" w:space="0" w:color="auto"/>
              <w:bottom w:val="single" w:sz="4" w:space="0" w:color="auto"/>
            </w:tcBorders>
          </w:tcPr>
          <w:p w14:paraId="55402561" w14:textId="77777777" w:rsidR="004852F9" w:rsidRPr="00C0759A" w:rsidRDefault="004852F9" w:rsidP="0059015F">
            <w:pPr>
              <w:spacing w:line="360" w:lineRule="auto"/>
              <w:ind w:left="60" w:right="60"/>
              <w:contextualSpacing/>
              <w:jc w:val="center"/>
            </w:pPr>
            <w:r w:rsidRPr="00C0759A">
              <w:t>3</w:t>
            </w:r>
          </w:p>
        </w:tc>
        <w:tc>
          <w:tcPr>
            <w:tcW w:w="900" w:type="dxa"/>
            <w:tcBorders>
              <w:top w:val="single" w:sz="4" w:space="0" w:color="auto"/>
              <w:bottom w:val="single" w:sz="4" w:space="0" w:color="auto"/>
            </w:tcBorders>
          </w:tcPr>
          <w:p w14:paraId="18E6E444" w14:textId="77777777" w:rsidR="004852F9" w:rsidRPr="00C0759A" w:rsidRDefault="004852F9" w:rsidP="0059015F">
            <w:pPr>
              <w:spacing w:line="360" w:lineRule="auto"/>
              <w:ind w:left="60" w:right="60"/>
              <w:contextualSpacing/>
              <w:jc w:val="center"/>
            </w:pPr>
            <w:r w:rsidRPr="00C0759A">
              <w:t>4</w:t>
            </w:r>
          </w:p>
        </w:tc>
        <w:tc>
          <w:tcPr>
            <w:tcW w:w="900" w:type="dxa"/>
            <w:tcBorders>
              <w:top w:val="single" w:sz="4" w:space="0" w:color="auto"/>
              <w:bottom w:val="single" w:sz="4" w:space="0" w:color="auto"/>
            </w:tcBorders>
          </w:tcPr>
          <w:p w14:paraId="6CCFB900" w14:textId="77777777" w:rsidR="004852F9" w:rsidRPr="00C0759A" w:rsidRDefault="004852F9" w:rsidP="0059015F">
            <w:pPr>
              <w:spacing w:line="360" w:lineRule="auto"/>
              <w:ind w:left="60" w:right="60"/>
              <w:contextualSpacing/>
              <w:jc w:val="center"/>
            </w:pPr>
            <w:r w:rsidRPr="00C0759A">
              <w:t>5</w:t>
            </w:r>
          </w:p>
        </w:tc>
        <w:tc>
          <w:tcPr>
            <w:tcW w:w="900" w:type="dxa"/>
            <w:tcBorders>
              <w:top w:val="single" w:sz="4" w:space="0" w:color="auto"/>
              <w:bottom w:val="single" w:sz="4" w:space="0" w:color="auto"/>
            </w:tcBorders>
          </w:tcPr>
          <w:p w14:paraId="77F92CF5" w14:textId="77777777" w:rsidR="004852F9" w:rsidRPr="00C0759A" w:rsidRDefault="004852F9" w:rsidP="0059015F">
            <w:pPr>
              <w:spacing w:line="360" w:lineRule="auto"/>
              <w:ind w:left="60" w:right="60"/>
              <w:contextualSpacing/>
              <w:jc w:val="center"/>
            </w:pPr>
            <w:r w:rsidRPr="00C0759A">
              <w:t>6</w:t>
            </w:r>
          </w:p>
        </w:tc>
        <w:tc>
          <w:tcPr>
            <w:tcW w:w="990" w:type="dxa"/>
            <w:tcBorders>
              <w:top w:val="single" w:sz="4" w:space="0" w:color="auto"/>
              <w:bottom w:val="single" w:sz="4" w:space="0" w:color="auto"/>
            </w:tcBorders>
          </w:tcPr>
          <w:p w14:paraId="2D3EABDD" w14:textId="77777777" w:rsidR="004852F9" w:rsidRPr="00C0759A" w:rsidRDefault="004852F9" w:rsidP="0059015F">
            <w:pPr>
              <w:spacing w:line="360" w:lineRule="auto"/>
              <w:ind w:left="60" w:right="60"/>
              <w:contextualSpacing/>
              <w:jc w:val="center"/>
            </w:pPr>
            <w:r w:rsidRPr="00C0759A">
              <w:t>7</w:t>
            </w:r>
          </w:p>
        </w:tc>
        <w:tc>
          <w:tcPr>
            <w:tcW w:w="990" w:type="dxa"/>
            <w:tcBorders>
              <w:top w:val="single" w:sz="4" w:space="0" w:color="auto"/>
              <w:bottom w:val="single" w:sz="4" w:space="0" w:color="auto"/>
            </w:tcBorders>
          </w:tcPr>
          <w:p w14:paraId="585416AC" w14:textId="77777777" w:rsidR="004852F9" w:rsidRPr="00C0759A" w:rsidRDefault="004852F9" w:rsidP="0059015F">
            <w:pPr>
              <w:spacing w:line="360" w:lineRule="auto"/>
              <w:ind w:left="60" w:right="60"/>
              <w:contextualSpacing/>
              <w:jc w:val="center"/>
            </w:pPr>
            <w:r w:rsidRPr="00C0759A">
              <w:t>8</w:t>
            </w:r>
          </w:p>
        </w:tc>
        <w:tc>
          <w:tcPr>
            <w:tcW w:w="990" w:type="dxa"/>
            <w:tcBorders>
              <w:top w:val="single" w:sz="4" w:space="0" w:color="auto"/>
              <w:bottom w:val="single" w:sz="4" w:space="0" w:color="auto"/>
            </w:tcBorders>
          </w:tcPr>
          <w:p w14:paraId="2CF6B913" w14:textId="77777777" w:rsidR="004852F9" w:rsidRPr="00C0759A" w:rsidRDefault="004852F9" w:rsidP="0059015F">
            <w:pPr>
              <w:spacing w:line="360" w:lineRule="auto"/>
              <w:ind w:left="60" w:right="60"/>
              <w:contextualSpacing/>
              <w:jc w:val="center"/>
            </w:pPr>
            <w:r w:rsidRPr="00C0759A">
              <w:t>9</w:t>
            </w:r>
          </w:p>
        </w:tc>
        <w:tc>
          <w:tcPr>
            <w:tcW w:w="900" w:type="dxa"/>
            <w:tcBorders>
              <w:top w:val="single" w:sz="4" w:space="0" w:color="auto"/>
              <w:bottom w:val="single" w:sz="4" w:space="0" w:color="auto"/>
            </w:tcBorders>
          </w:tcPr>
          <w:p w14:paraId="1026D9A8" w14:textId="77777777" w:rsidR="004852F9" w:rsidRPr="00C0759A" w:rsidRDefault="004852F9" w:rsidP="0059015F">
            <w:pPr>
              <w:spacing w:line="360" w:lineRule="auto"/>
              <w:ind w:left="60" w:right="60"/>
              <w:contextualSpacing/>
              <w:jc w:val="center"/>
            </w:pPr>
            <w:r w:rsidRPr="00C0759A">
              <w:t>10</w:t>
            </w:r>
          </w:p>
        </w:tc>
      </w:tr>
      <w:tr w:rsidR="004852F9" w:rsidRPr="00C0759A" w14:paraId="3E7C9416" w14:textId="77777777" w:rsidTr="004852F9">
        <w:tc>
          <w:tcPr>
            <w:tcW w:w="2178" w:type="dxa"/>
            <w:gridSpan w:val="2"/>
            <w:tcBorders>
              <w:top w:val="single" w:sz="4" w:space="0" w:color="auto"/>
              <w:left w:val="single" w:sz="4" w:space="0" w:color="auto"/>
              <w:bottom w:val="nil"/>
              <w:right w:val="nil"/>
            </w:tcBorders>
          </w:tcPr>
          <w:p w14:paraId="5E84039B" w14:textId="77777777" w:rsidR="004852F9" w:rsidRPr="00C0759A" w:rsidRDefault="004852F9" w:rsidP="0059015F">
            <w:pPr>
              <w:spacing w:line="360" w:lineRule="auto"/>
              <w:ind w:left="60" w:right="60"/>
              <w:contextualSpacing/>
            </w:pPr>
            <w:r w:rsidRPr="00C0759A">
              <w:t xml:space="preserve">1.SACQ -academic </w:t>
            </w:r>
          </w:p>
        </w:tc>
        <w:tc>
          <w:tcPr>
            <w:tcW w:w="1080" w:type="dxa"/>
            <w:tcBorders>
              <w:top w:val="single" w:sz="4" w:space="0" w:color="auto"/>
              <w:bottom w:val="nil"/>
              <w:right w:val="nil"/>
            </w:tcBorders>
            <w:shd w:val="clear" w:color="auto" w:fill="FFFFFF"/>
            <w:vAlign w:val="center"/>
          </w:tcPr>
          <w:p w14:paraId="098B4C32" w14:textId="77777777" w:rsidR="004852F9" w:rsidRPr="00C0759A" w:rsidRDefault="004852F9" w:rsidP="0059015F">
            <w:pPr>
              <w:spacing w:line="360" w:lineRule="auto"/>
              <w:contextualSpacing/>
              <w:jc w:val="center"/>
            </w:pPr>
            <w:r w:rsidRPr="00C0759A">
              <w:rPr>
                <w:rFonts w:ascii="Arial" w:hAnsi="Arial" w:cs="Arial"/>
              </w:rPr>
              <w:t>6.44</w:t>
            </w:r>
          </w:p>
        </w:tc>
        <w:tc>
          <w:tcPr>
            <w:tcW w:w="810" w:type="dxa"/>
            <w:tcBorders>
              <w:top w:val="single" w:sz="4" w:space="0" w:color="auto"/>
              <w:left w:val="nil"/>
              <w:bottom w:val="nil"/>
              <w:right w:val="nil"/>
            </w:tcBorders>
            <w:shd w:val="clear" w:color="auto" w:fill="FFFFFF"/>
            <w:vAlign w:val="center"/>
          </w:tcPr>
          <w:p w14:paraId="3FF6C972" w14:textId="77777777" w:rsidR="004852F9" w:rsidRPr="00C0759A" w:rsidRDefault="004852F9" w:rsidP="0059015F">
            <w:pPr>
              <w:spacing w:line="360" w:lineRule="auto"/>
              <w:contextualSpacing/>
              <w:jc w:val="center"/>
            </w:pPr>
            <w:r w:rsidRPr="00C0759A">
              <w:rPr>
                <w:rFonts w:ascii="Arial" w:hAnsi="Arial" w:cs="Arial"/>
              </w:rPr>
              <w:t>1.10</w:t>
            </w:r>
          </w:p>
        </w:tc>
        <w:tc>
          <w:tcPr>
            <w:tcW w:w="630" w:type="dxa"/>
            <w:tcBorders>
              <w:top w:val="single" w:sz="4" w:space="0" w:color="auto"/>
              <w:left w:val="nil"/>
              <w:bottom w:val="nil"/>
              <w:right w:val="nil"/>
            </w:tcBorders>
            <w:vAlign w:val="center"/>
          </w:tcPr>
          <w:p w14:paraId="799AE57D" w14:textId="77777777" w:rsidR="004852F9" w:rsidRPr="00C0759A" w:rsidRDefault="004852F9" w:rsidP="0059015F">
            <w:pPr>
              <w:spacing w:line="360" w:lineRule="auto"/>
              <w:ind w:left="60" w:right="60"/>
              <w:contextualSpacing/>
              <w:jc w:val="center"/>
            </w:pPr>
            <w:r w:rsidRPr="00C0759A">
              <w:t>-</w:t>
            </w:r>
          </w:p>
        </w:tc>
        <w:tc>
          <w:tcPr>
            <w:tcW w:w="900" w:type="dxa"/>
            <w:tcBorders>
              <w:top w:val="single" w:sz="4" w:space="0" w:color="auto"/>
              <w:left w:val="nil"/>
              <w:bottom w:val="nil"/>
              <w:right w:val="nil"/>
            </w:tcBorders>
            <w:shd w:val="clear" w:color="auto" w:fill="FFFFFF"/>
            <w:vAlign w:val="center"/>
          </w:tcPr>
          <w:p w14:paraId="4662ECC3" w14:textId="77777777" w:rsidR="004852F9" w:rsidRPr="00C0759A" w:rsidRDefault="004852F9" w:rsidP="0059015F">
            <w:pPr>
              <w:spacing w:line="360" w:lineRule="auto"/>
              <w:ind w:left="60" w:right="60"/>
              <w:contextualSpacing/>
              <w:jc w:val="center"/>
            </w:pPr>
            <w:r w:rsidRPr="00C0759A">
              <w:rPr>
                <w:rFonts w:ascii="Arial" w:hAnsi="Arial" w:cs="Arial"/>
              </w:rPr>
              <w:t>.35</w:t>
            </w:r>
            <w:r w:rsidRPr="00C0759A">
              <w:rPr>
                <w:rFonts w:ascii="Arial" w:hAnsi="Arial" w:cs="Arial"/>
                <w:vertAlign w:val="superscript"/>
              </w:rPr>
              <w:t>***</w:t>
            </w:r>
          </w:p>
        </w:tc>
        <w:tc>
          <w:tcPr>
            <w:tcW w:w="990" w:type="dxa"/>
            <w:tcBorders>
              <w:top w:val="single" w:sz="4" w:space="0" w:color="auto"/>
              <w:left w:val="nil"/>
              <w:bottom w:val="nil"/>
              <w:right w:val="nil"/>
            </w:tcBorders>
            <w:shd w:val="clear" w:color="auto" w:fill="FFFFFF"/>
            <w:vAlign w:val="center"/>
          </w:tcPr>
          <w:p w14:paraId="5C21D486" w14:textId="77777777" w:rsidR="004852F9" w:rsidRPr="00C0759A" w:rsidRDefault="004852F9" w:rsidP="0059015F">
            <w:pPr>
              <w:spacing w:line="360" w:lineRule="auto"/>
              <w:ind w:left="60" w:right="60"/>
              <w:contextualSpacing/>
              <w:jc w:val="center"/>
            </w:pPr>
            <w:r w:rsidRPr="00C0759A">
              <w:rPr>
                <w:rFonts w:ascii="Arial" w:hAnsi="Arial" w:cs="Arial"/>
              </w:rPr>
              <w:t>.59</w:t>
            </w:r>
            <w:r w:rsidRPr="00C0759A">
              <w:rPr>
                <w:rFonts w:ascii="Arial" w:hAnsi="Arial" w:cs="Arial"/>
                <w:vertAlign w:val="superscript"/>
              </w:rPr>
              <w:t>***</w:t>
            </w:r>
          </w:p>
        </w:tc>
        <w:tc>
          <w:tcPr>
            <w:tcW w:w="900" w:type="dxa"/>
            <w:tcBorders>
              <w:top w:val="single" w:sz="4" w:space="0" w:color="auto"/>
              <w:left w:val="nil"/>
              <w:bottom w:val="nil"/>
              <w:right w:val="nil"/>
            </w:tcBorders>
            <w:shd w:val="clear" w:color="auto" w:fill="FFFFFF"/>
            <w:vAlign w:val="center"/>
          </w:tcPr>
          <w:p w14:paraId="18E2F0CC" w14:textId="77777777" w:rsidR="004852F9" w:rsidRPr="00C0759A" w:rsidRDefault="004852F9" w:rsidP="0059015F">
            <w:pPr>
              <w:spacing w:line="360" w:lineRule="auto"/>
              <w:ind w:left="60" w:right="60"/>
              <w:contextualSpacing/>
              <w:jc w:val="center"/>
            </w:pPr>
            <w:r w:rsidRPr="00C0759A">
              <w:rPr>
                <w:rFonts w:ascii="Arial" w:hAnsi="Arial" w:cs="Arial"/>
              </w:rPr>
              <w:t>.46</w:t>
            </w:r>
            <w:r w:rsidRPr="00C0759A">
              <w:rPr>
                <w:rFonts w:ascii="Arial" w:hAnsi="Arial" w:cs="Arial"/>
                <w:vertAlign w:val="superscript"/>
              </w:rPr>
              <w:t>***</w:t>
            </w:r>
          </w:p>
        </w:tc>
        <w:tc>
          <w:tcPr>
            <w:tcW w:w="900" w:type="dxa"/>
            <w:tcBorders>
              <w:top w:val="single" w:sz="4" w:space="0" w:color="auto"/>
              <w:left w:val="nil"/>
              <w:bottom w:val="nil"/>
              <w:right w:val="nil"/>
            </w:tcBorders>
            <w:shd w:val="clear" w:color="auto" w:fill="FFFFFF"/>
            <w:vAlign w:val="center"/>
          </w:tcPr>
          <w:p w14:paraId="553C8CF6" w14:textId="77777777" w:rsidR="004852F9" w:rsidRPr="00C0759A" w:rsidRDefault="004852F9" w:rsidP="0059015F">
            <w:pPr>
              <w:spacing w:line="360" w:lineRule="auto"/>
              <w:ind w:left="60" w:right="60"/>
              <w:contextualSpacing/>
              <w:jc w:val="center"/>
            </w:pPr>
            <w:r w:rsidRPr="00C0759A">
              <w:rPr>
                <w:rFonts w:ascii="Arial" w:hAnsi="Arial" w:cs="Arial"/>
              </w:rPr>
              <w:t>.18</w:t>
            </w:r>
            <w:r w:rsidRPr="00C0759A">
              <w:rPr>
                <w:rFonts w:ascii="Arial" w:hAnsi="Arial" w:cs="Arial"/>
                <w:vertAlign w:val="superscript"/>
              </w:rPr>
              <w:t>**</w:t>
            </w:r>
          </w:p>
        </w:tc>
        <w:tc>
          <w:tcPr>
            <w:tcW w:w="900" w:type="dxa"/>
            <w:tcBorders>
              <w:top w:val="single" w:sz="4" w:space="0" w:color="auto"/>
              <w:left w:val="nil"/>
              <w:bottom w:val="nil"/>
              <w:right w:val="nil"/>
            </w:tcBorders>
            <w:shd w:val="clear" w:color="auto" w:fill="FFFFFF"/>
            <w:vAlign w:val="center"/>
          </w:tcPr>
          <w:p w14:paraId="0EF8A4D1" w14:textId="77777777" w:rsidR="004852F9" w:rsidRPr="00C0759A" w:rsidRDefault="004852F9" w:rsidP="0059015F">
            <w:pPr>
              <w:spacing w:line="360" w:lineRule="auto"/>
              <w:ind w:left="60" w:right="60"/>
              <w:contextualSpacing/>
              <w:jc w:val="center"/>
            </w:pPr>
            <w:r w:rsidRPr="00C0759A">
              <w:rPr>
                <w:rFonts w:ascii="Arial" w:hAnsi="Arial" w:cs="Arial"/>
              </w:rPr>
              <w:t>.26</w:t>
            </w:r>
            <w:r w:rsidRPr="00C0759A">
              <w:rPr>
                <w:rFonts w:ascii="Arial" w:hAnsi="Arial" w:cs="Arial"/>
                <w:vertAlign w:val="superscript"/>
              </w:rPr>
              <w:t>***</w:t>
            </w:r>
          </w:p>
        </w:tc>
        <w:tc>
          <w:tcPr>
            <w:tcW w:w="990" w:type="dxa"/>
            <w:tcBorders>
              <w:top w:val="single" w:sz="4" w:space="0" w:color="auto"/>
              <w:left w:val="nil"/>
              <w:bottom w:val="nil"/>
              <w:right w:val="nil"/>
            </w:tcBorders>
            <w:shd w:val="clear" w:color="auto" w:fill="FFFFFF"/>
            <w:vAlign w:val="center"/>
          </w:tcPr>
          <w:p w14:paraId="73D7AB88" w14:textId="77777777" w:rsidR="004852F9" w:rsidRPr="00C0759A" w:rsidRDefault="004852F9" w:rsidP="0059015F">
            <w:pPr>
              <w:spacing w:line="360" w:lineRule="auto"/>
              <w:ind w:left="60" w:right="60"/>
              <w:contextualSpacing/>
              <w:jc w:val="center"/>
            </w:pPr>
            <w:r w:rsidRPr="00C0759A">
              <w:rPr>
                <w:rFonts w:ascii="Arial" w:hAnsi="Arial" w:cs="Arial"/>
              </w:rPr>
              <w:t>.28</w:t>
            </w:r>
            <w:r w:rsidRPr="00C0759A">
              <w:rPr>
                <w:rFonts w:ascii="Arial" w:hAnsi="Arial" w:cs="Arial"/>
                <w:vertAlign w:val="superscript"/>
              </w:rPr>
              <w:t>***</w:t>
            </w:r>
          </w:p>
        </w:tc>
        <w:tc>
          <w:tcPr>
            <w:tcW w:w="990" w:type="dxa"/>
            <w:tcBorders>
              <w:top w:val="single" w:sz="4" w:space="0" w:color="auto"/>
              <w:left w:val="nil"/>
              <w:bottom w:val="nil"/>
              <w:right w:val="nil"/>
            </w:tcBorders>
            <w:shd w:val="clear" w:color="auto" w:fill="FFFFFF"/>
            <w:vAlign w:val="center"/>
          </w:tcPr>
          <w:p w14:paraId="33DC76CB" w14:textId="77777777" w:rsidR="004852F9" w:rsidRPr="00C0759A" w:rsidRDefault="004852F9" w:rsidP="0059015F">
            <w:pPr>
              <w:spacing w:line="360" w:lineRule="auto"/>
              <w:ind w:left="60" w:right="60"/>
              <w:contextualSpacing/>
              <w:jc w:val="center"/>
            </w:pPr>
            <w:r w:rsidRPr="00C0759A">
              <w:rPr>
                <w:rFonts w:ascii="Arial" w:hAnsi="Arial" w:cs="Arial"/>
              </w:rPr>
              <w:t>-.16</w:t>
            </w:r>
            <w:r w:rsidRPr="00C0759A">
              <w:rPr>
                <w:rFonts w:ascii="Arial" w:hAnsi="Arial" w:cs="Arial"/>
                <w:vertAlign w:val="superscript"/>
              </w:rPr>
              <w:t>*</w:t>
            </w:r>
          </w:p>
        </w:tc>
        <w:tc>
          <w:tcPr>
            <w:tcW w:w="990" w:type="dxa"/>
            <w:tcBorders>
              <w:top w:val="single" w:sz="4" w:space="0" w:color="auto"/>
              <w:left w:val="nil"/>
              <w:bottom w:val="nil"/>
              <w:right w:val="nil"/>
            </w:tcBorders>
            <w:shd w:val="clear" w:color="auto" w:fill="FFFFFF"/>
            <w:vAlign w:val="center"/>
          </w:tcPr>
          <w:p w14:paraId="2BC62349" w14:textId="77777777" w:rsidR="004852F9" w:rsidRPr="00C0759A" w:rsidRDefault="004852F9" w:rsidP="0059015F">
            <w:pPr>
              <w:spacing w:line="360" w:lineRule="auto"/>
              <w:ind w:left="60" w:right="60"/>
              <w:contextualSpacing/>
              <w:jc w:val="center"/>
            </w:pPr>
            <w:r w:rsidRPr="00C0759A">
              <w:rPr>
                <w:rFonts w:ascii="Arial" w:hAnsi="Arial" w:cs="Arial"/>
              </w:rPr>
              <w:t>-.18</w:t>
            </w:r>
            <w:r w:rsidRPr="00C0759A">
              <w:rPr>
                <w:rFonts w:ascii="Arial" w:hAnsi="Arial" w:cs="Arial"/>
                <w:vertAlign w:val="superscript"/>
              </w:rPr>
              <w:t>**</w:t>
            </w:r>
          </w:p>
        </w:tc>
        <w:tc>
          <w:tcPr>
            <w:tcW w:w="900" w:type="dxa"/>
            <w:tcBorders>
              <w:top w:val="single" w:sz="4" w:space="0" w:color="auto"/>
              <w:left w:val="nil"/>
              <w:bottom w:val="nil"/>
              <w:right w:val="single" w:sz="4" w:space="0" w:color="auto"/>
            </w:tcBorders>
            <w:shd w:val="clear" w:color="auto" w:fill="FFFFFF"/>
            <w:vAlign w:val="center"/>
          </w:tcPr>
          <w:p w14:paraId="6B4483AE" w14:textId="77777777" w:rsidR="004852F9" w:rsidRPr="00C0759A" w:rsidRDefault="004852F9" w:rsidP="0059015F">
            <w:pPr>
              <w:spacing w:line="360" w:lineRule="auto"/>
              <w:ind w:left="60" w:right="60"/>
              <w:contextualSpacing/>
              <w:jc w:val="center"/>
            </w:pPr>
            <w:r w:rsidRPr="00C0759A">
              <w:rPr>
                <w:rFonts w:ascii="Arial" w:hAnsi="Arial" w:cs="Arial"/>
              </w:rPr>
              <w:t>.35</w:t>
            </w:r>
            <w:r w:rsidRPr="00C0759A">
              <w:rPr>
                <w:rFonts w:ascii="Arial" w:hAnsi="Arial" w:cs="Arial"/>
                <w:vertAlign w:val="superscript"/>
              </w:rPr>
              <w:t>***</w:t>
            </w:r>
          </w:p>
        </w:tc>
      </w:tr>
      <w:tr w:rsidR="004852F9" w:rsidRPr="00C0759A" w14:paraId="43AFFF64" w14:textId="77777777" w:rsidTr="004852F9">
        <w:tc>
          <w:tcPr>
            <w:tcW w:w="2178" w:type="dxa"/>
            <w:gridSpan w:val="2"/>
            <w:tcBorders>
              <w:top w:val="nil"/>
              <w:left w:val="single" w:sz="4" w:space="0" w:color="auto"/>
              <w:bottom w:val="nil"/>
              <w:right w:val="nil"/>
            </w:tcBorders>
          </w:tcPr>
          <w:p w14:paraId="4C49DCCB" w14:textId="77777777" w:rsidR="004852F9" w:rsidRPr="00C0759A" w:rsidRDefault="004852F9" w:rsidP="0059015F">
            <w:pPr>
              <w:spacing w:line="360" w:lineRule="auto"/>
              <w:ind w:left="60" w:right="60"/>
              <w:contextualSpacing/>
            </w:pPr>
            <w:r w:rsidRPr="00C0759A">
              <w:t xml:space="preserve">2.SACQ - social </w:t>
            </w:r>
          </w:p>
        </w:tc>
        <w:tc>
          <w:tcPr>
            <w:tcW w:w="1080" w:type="dxa"/>
            <w:tcBorders>
              <w:top w:val="nil"/>
              <w:bottom w:val="nil"/>
              <w:right w:val="nil"/>
            </w:tcBorders>
            <w:shd w:val="clear" w:color="auto" w:fill="FFFFFF"/>
            <w:vAlign w:val="center"/>
          </w:tcPr>
          <w:p w14:paraId="48A8388E" w14:textId="77777777" w:rsidR="004852F9" w:rsidRPr="00C0759A" w:rsidRDefault="004852F9" w:rsidP="0059015F">
            <w:pPr>
              <w:spacing w:line="360" w:lineRule="auto"/>
              <w:ind w:left="60" w:right="60"/>
              <w:contextualSpacing/>
              <w:jc w:val="center"/>
            </w:pPr>
            <w:r w:rsidRPr="00C0759A">
              <w:rPr>
                <w:rFonts w:ascii="Arial" w:hAnsi="Arial" w:cs="Arial"/>
              </w:rPr>
              <w:t>6.59</w:t>
            </w:r>
          </w:p>
        </w:tc>
        <w:tc>
          <w:tcPr>
            <w:tcW w:w="810" w:type="dxa"/>
            <w:tcBorders>
              <w:top w:val="nil"/>
              <w:left w:val="nil"/>
              <w:bottom w:val="nil"/>
              <w:right w:val="nil"/>
            </w:tcBorders>
            <w:shd w:val="clear" w:color="auto" w:fill="FFFFFF"/>
            <w:vAlign w:val="center"/>
          </w:tcPr>
          <w:p w14:paraId="788E6D22" w14:textId="77777777" w:rsidR="004852F9" w:rsidRPr="00C0759A" w:rsidRDefault="004852F9" w:rsidP="0059015F">
            <w:pPr>
              <w:spacing w:line="360" w:lineRule="auto"/>
              <w:ind w:left="60" w:right="60"/>
              <w:contextualSpacing/>
              <w:jc w:val="center"/>
            </w:pPr>
            <w:r w:rsidRPr="00C0759A">
              <w:rPr>
                <w:rFonts w:ascii="Arial" w:hAnsi="Arial" w:cs="Arial"/>
              </w:rPr>
              <w:t>1.14</w:t>
            </w:r>
          </w:p>
        </w:tc>
        <w:tc>
          <w:tcPr>
            <w:tcW w:w="630" w:type="dxa"/>
            <w:tcBorders>
              <w:top w:val="nil"/>
              <w:left w:val="nil"/>
              <w:bottom w:val="nil"/>
              <w:right w:val="nil"/>
            </w:tcBorders>
            <w:vAlign w:val="center"/>
          </w:tcPr>
          <w:p w14:paraId="0AFDB17C"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418E868A" w14:textId="77777777" w:rsidR="004852F9" w:rsidRPr="00C0759A" w:rsidRDefault="004852F9" w:rsidP="0059015F">
            <w:pPr>
              <w:spacing w:line="360" w:lineRule="auto"/>
              <w:ind w:left="60" w:right="60"/>
              <w:contextualSpacing/>
              <w:jc w:val="center"/>
            </w:pPr>
            <w:r w:rsidRPr="00C0759A">
              <w:t>-</w:t>
            </w:r>
          </w:p>
        </w:tc>
        <w:tc>
          <w:tcPr>
            <w:tcW w:w="990" w:type="dxa"/>
            <w:tcBorders>
              <w:top w:val="nil"/>
              <w:left w:val="nil"/>
              <w:bottom w:val="nil"/>
              <w:right w:val="nil"/>
            </w:tcBorders>
            <w:shd w:val="clear" w:color="auto" w:fill="FFFFFF"/>
            <w:vAlign w:val="center"/>
          </w:tcPr>
          <w:p w14:paraId="13CC2138" w14:textId="77777777" w:rsidR="004852F9" w:rsidRPr="00C0759A" w:rsidRDefault="004852F9" w:rsidP="0059015F">
            <w:pPr>
              <w:spacing w:line="360" w:lineRule="auto"/>
              <w:ind w:left="60" w:right="60"/>
              <w:contextualSpacing/>
              <w:jc w:val="center"/>
            </w:pPr>
            <w:r w:rsidRPr="00C0759A">
              <w:rPr>
                <w:rFonts w:ascii="Arial" w:hAnsi="Arial" w:cs="Arial"/>
              </w:rPr>
              <w:t>.43</w:t>
            </w:r>
            <w:r w:rsidRPr="00C0759A">
              <w:rPr>
                <w:rFonts w:ascii="Arial" w:hAnsi="Arial" w:cs="Arial"/>
                <w:vertAlign w:val="superscript"/>
              </w:rPr>
              <w:t>***</w:t>
            </w:r>
          </w:p>
        </w:tc>
        <w:tc>
          <w:tcPr>
            <w:tcW w:w="900" w:type="dxa"/>
            <w:tcBorders>
              <w:top w:val="nil"/>
              <w:left w:val="nil"/>
              <w:bottom w:val="nil"/>
              <w:right w:val="nil"/>
            </w:tcBorders>
            <w:shd w:val="clear" w:color="auto" w:fill="FFFFFF"/>
            <w:vAlign w:val="center"/>
          </w:tcPr>
          <w:p w14:paraId="192326F4" w14:textId="77777777" w:rsidR="004852F9" w:rsidRPr="00C0759A" w:rsidRDefault="004852F9" w:rsidP="0059015F">
            <w:pPr>
              <w:spacing w:line="360" w:lineRule="auto"/>
              <w:ind w:left="60" w:right="60"/>
              <w:contextualSpacing/>
              <w:jc w:val="center"/>
            </w:pPr>
            <w:r w:rsidRPr="00C0759A">
              <w:rPr>
                <w:rFonts w:ascii="Arial" w:hAnsi="Arial" w:cs="Arial"/>
              </w:rPr>
              <w:t>.84</w:t>
            </w:r>
            <w:r w:rsidRPr="00C0759A">
              <w:rPr>
                <w:rFonts w:ascii="Arial" w:hAnsi="Arial" w:cs="Arial"/>
                <w:vertAlign w:val="superscript"/>
              </w:rPr>
              <w:t>***</w:t>
            </w:r>
          </w:p>
        </w:tc>
        <w:tc>
          <w:tcPr>
            <w:tcW w:w="900" w:type="dxa"/>
            <w:tcBorders>
              <w:top w:val="nil"/>
              <w:left w:val="nil"/>
              <w:bottom w:val="nil"/>
              <w:right w:val="nil"/>
            </w:tcBorders>
            <w:shd w:val="clear" w:color="auto" w:fill="FFFFFF"/>
            <w:vAlign w:val="center"/>
          </w:tcPr>
          <w:p w14:paraId="749A2EA9" w14:textId="77777777" w:rsidR="004852F9" w:rsidRPr="00C0759A" w:rsidRDefault="004852F9" w:rsidP="0059015F">
            <w:pPr>
              <w:spacing w:line="360" w:lineRule="auto"/>
              <w:ind w:left="60" w:right="60"/>
              <w:contextualSpacing/>
              <w:jc w:val="center"/>
            </w:pPr>
            <w:r w:rsidRPr="00C0759A">
              <w:rPr>
                <w:rFonts w:ascii="Arial" w:hAnsi="Arial" w:cs="Arial"/>
              </w:rPr>
              <w:t>.29</w:t>
            </w:r>
            <w:r w:rsidRPr="00C0759A">
              <w:rPr>
                <w:rFonts w:ascii="Arial" w:hAnsi="Arial" w:cs="Arial"/>
                <w:vertAlign w:val="superscript"/>
              </w:rPr>
              <w:t>***</w:t>
            </w:r>
          </w:p>
        </w:tc>
        <w:tc>
          <w:tcPr>
            <w:tcW w:w="900" w:type="dxa"/>
            <w:tcBorders>
              <w:top w:val="nil"/>
              <w:left w:val="nil"/>
              <w:bottom w:val="nil"/>
              <w:right w:val="nil"/>
            </w:tcBorders>
            <w:shd w:val="clear" w:color="auto" w:fill="FFFFFF"/>
            <w:vAlign w:val="center"/>
          </w:tcPr>
          <w:p w14:paraId="59FD094C" w14:textId="77777777" w:rsidR="004852F9" w:rsidRPr="00C0759A" w:rsidRDefault="004852F9" w:rsidP="0059015F">
            <w:pPr>
              <w:spacing w:line="360" w:lineRule="auto"/>
              <w:ind w:left="60" w:right="60"/>
              <w:contextualSpacing/>
              <w:jc w:val="center"/>
            </w:pPr>
            <w:r w:rsidRPr="00C0759A">
              <w:rPr>
                <w:rFonts w:ascii="Arial" w:hAnsi="Arial" w:cs="Arial"/>
              </w:rPr>
              <w:t>.04</w:t>
            </w:r>
          </w:p>
        </w:tc>
        <w:tc>
          <w:tcPr>
            <w:tcW w:w="990" w:type="dxa"/>
            <w:tcBorders>
              <w:top w:val="nil"/>
              <w:left w:val="nil"/>
              <w:bottom w:val="nil"/>
              <w:right w:val="nil"/>
            </w:tcBorders>
            <w:shd w:val="clear" w:color="auto" w:fill="FFFFFF"/>
            <w:vAlign w:val="center"/>
          </w:tcPr>
          <w:p w14:paraId="5B5A84D8" w14:textId="77777777" w:rsidR="004852F9" w:rsidRPr="00C0759A" w:rsidRDefault="004852F9" w:rsidP="0059015F">
            <w:pPr>
              <w:spacing w:line="360" w:lineRule="auto"/>
              <w:ind w:left="60" w:right="60"/>
              <w:contextualSpacing/>
              <w:jc w:val="center"/>
            </w:pPr>
            <w:r w:rsidRPr="00C0759A">
              <w:rPr>
                <w:rFonts w:ascii="Arial" w:hAnsi="Arial" w:cs="Arial"/>
              </w:rPr>
              <w:t>.26</w:t>
            </w:r>
            <w:r w:rsidRPr="00C0759A">
              <w:rPr>
                <w:rFonts w:ascii="Arial" w:hAnsi="Arial" w:cs="Arial"/>
                <w:vertAlign w:val="superscript"/>
              </w:rPr>
              <w:t>***</w:t>
            </w:r>
          </w:p>
        </w:tc>
        <w:tc>
          <w:tcPr>
            <w:tcW w:w="990" w:type="dxa"/>
            <w:tcBorders>
              <w:top w:val="nil"/>
              <w:left w:val="nil"/>
              <w:bottom w:val="nil"/>
              <w:right w:val="nil"/>
            </w:tcBorders>
            <w:shd w:val="clear" w:color="auto" w:fill="FFFFFF"/>
            <w:vAlign w:val="center"/>
          </w:tcPr>
          <w:p w14:paraId="3AA74350" w14:textId="77777777" w:rsidR="004852F9" w:rsidRPr="00C0759A" w:rsidRDefault="004852F9" w:rsidP="0059015F">
            <w:pPr>
              <w:spacing w:line="360" w:lineRule="auto"/>
              <w:ind w:left="60" w:right="60"/>
              <w:contextualSpacing/>
              <w:jc w:val="center"/>
            </w:pPr>
            <w:r w:rsidRPr="00C0759A">
              <w:rPr>
                <w:rFonts w:ascii="Arial" w:hAnsi="Arial" w:cs="Arial"/>
              </w:rPr>
              <w:t>-.12</w:t>
            </w:r>
          </w:p>
        </w:tc>
        <w:tc>
          <w:tcPr>
            <w:tcW w:w="990" w:type="dxa"/>
            <w:tcBorders>
              <w:top w:val="nil"/>
              <w:left w:val="nil"/>
              <w:bottom w:val="nil"/>
              <w:right w:val="nil"/>
            </w:tcBorders>
            <w:shd w:val="clear" w:color="auto" w:fill="FFFFFF"/>
            <w:vAlign w:val="center"/>
          </w:tcPr>
          <w:p w14:paraId="3DCE1CAB" w14:textId="77777777" w:rsidR="004852F9" w:rsidRPr="00C0759A" w:rsidRDefault="004852F9" w:rsidP="0059015F">
            <w:pPr>
              <w:spacing w:line="360" w:lineRule="auto"/>
              <w:ind w:left="60" w:right="60"/>
              <w:contextualSpacing/>
              <w:jc w:val="center"/>
            </w:pPr>
            <w:r w:rsidRPr="00C0759A">
              <w:rPr>
                <w:rFonts w:ascii="Arial" w:hAnsi="Arial" w:cs="Arial"/>
              </w:rPr>
              <w:t>-.23</w:t>
            </w:r>
            <w:r w:rsidRPr="00C0759A">
              <w:rPr>
                <w:rFonts w:ascii="Arial" w:hAnsi="Arial" w:cs="Arial"/>
                <w:vertAlign w:val="superscript"/>
              </w:rPr>
              <w:t>**</w:t>
            </w:r>
          </w:p>
        </w:tc>
        <w:tc>
          <w:tcPr>
            <w:tcW w:w="900" w:type="dxa"/>
            <w:tcBorders>
              <w:top w:val="nil"/>
              <w:left w:val="nil"/>
              <w:bottom w:val="nil"/>
              <w:right w:val="single" w:sz="4" w:space="0" w:color="auto"/>
            </w:tcBorders>
            <w:shd w:val="clear" w:color="auto" w:fill="FFFFFF"/>
            <w:vAlign w:val="center"/>
          </w:tcPr>
          <w:p w14:paraId="272EA656" w14:textId="77777777" w:rsidR="004852F9" w:rsidRPr="00C0759A" w:rsidRDefault="004852F9" w:rsidP="0059015F">
            <w:pPr>
              <w:spacing w:line="360" w:lineRule="auto"/>
              <w:ind w:left="60" w:right="60"/>
              <w:contextualSpacing/>
              <w:jc w:val="center"/>
            </w:pPr>
            <w:r w:rsidRPr="00C0759A">
              <w:rPr>
                <w:rFonts w:ascii="Arial" w:hAnsi="Arial" w:cs="Arial"/>
              </w:rPr>
              <w:t>.19</w:t>
            </w:r>
            <w:r w:rsidRPr="00C0759A">
              <w:rPr>
                <w:rFonts w:ascii="Arial" w:hAnsi="Arial" w:cs="Arial"/>
                <w:vertAlign w:val="superscript"/>
              </w:rPr>
              <w:t>**</w:t>
            </w:r>
          </w:p>
        </w:tc>
      </w:tr>
      <w:tr w:rsidR="004852F9" w:rsidRPr="00C0759A" w14:paraId="52CED8E4" w14:textId="77777777" w:rsidTr="004852F9">
        <w:tc>
          <w:tcPr>
            <w:tcW w:w="2178" w:type="dxa"/>
            <w:gridSpan w:val="2"/>
            <w:tcBorders>
              <w:top w:val="nil"/>
              <w:left w:val="single" w:sz="4" w:space="0" w:color="auto"/>
              <w:bottom w:val="nil"/>
              <w:right w:val="nil"/>
            </w:tcBorders>
          </w:tcPr>
          <w:p w14:paraId="51E58A7A" w14:textId="77777777" w:rsidR="004852F9" w:rsidRPr="00C0759A" w:rsidRDefault="004852F9" w:rsidP="0059015F">
            <w:pPr>
              <w:spacing w:line="360" w:lineRule="auto"/>
              <w:ind w:left="60" w:right="60"/>
              <w:contextualSpacing/>
            </w:pPr>
            <w:r w:rsidRPr="00C0759A">
              <w:t>3.SACQ -personal</w:t>
            </w:r>
          </w:p>
        </w:tc>
        <w:tc>
          <w:tcPr>
            <w:tcW w:w="1080" w:type="dxa"/>
            <w:tcBorders>
              <w:top w:val="nil"/>
              <w:bottom w:val="nil"/>
              <w:right w:val="nil"/>
            </w:tcBorders>
            <w:shd w:val="clear" w:color="auto" w:fill="FFFFFF"/>
            <w:vAlign w:val="center"/>
          </w:tcPr>
          <w:p w14:paraId="6DFE3A6B" w14:textId="77777777" w:rsidR="004852F9" w:rsidRPr="00C0759A" w:rsidRDefault="004852F9" w:rsidP="0059015F">
            <w:pPr>
              <w:spacing w:line="360" w:lineRule="auto"/>
              <w:ind w:left="60" w:right="60"/>
              <w:contextualSpacing/>
              <w:jc w:val="center"/>
            </w:pPr>
            <w:r w:rsidRPr="00C0759A">
              <w:rPr>
                <w:rFonts w:ascii="Arial" w:hAnsi="Arial" w:cs="Arial"/>
              </w:rPr>
              <w:t>5.98</w:t>
            </w:r>
          </w:p>
        </w:tc>
        <w:tc>
          <w:tcPr>
            <w:tcW w:w="810" w:type="dxa"/>
            <w:tcBorders>
              <w:top w:val="nil"/>
              <w:left w:val="nil"/>
              <w:bottom w:val="nil"/>
              <w:right w:val="nil"/>
            </w:tcBorders>
            <w:shd w:val="clear" w:color="auto" w:fill="FFFFFF"/>
            <w:vAlign w:val="center"/>
          </w:tcPr>
          <w:p w14:paraId="4D13FB61" w14:textId="77777777" w:rsidR="004852F9" w:rsidRPr="00C0759A" w:rsidRDefault="004852F9" w:rsidP="0059015F">
            <w:pPr>
              <w:spacing w:line="360" w:lineRule="auto"/>
              <w:ind w:left="60" w:right="60"/>
              <w:contextualSpacing/>
              <w:jc w:val="center"/>
            </w:pPr>
            <w:r w:rsidRPr="00C0759A">
              <w:rPr>
                <w:rFonts w:ascii="Arial" w:hAnsi="Arial" w:cs="Arial"/>
              </w:rPr>
              <w:t>1.20</w:t>
            </w:r>
          </w:p>
        </w:tc>
        <w:tc>
          <w:tcPr>
            <w:tcW w:w="630" w:type="dxa"/>
            <w:tcBorders>
              <w:top w:val="nil"/>
              <w:left w:val="nil"/>
              <w:bottom w:val="nil"/>
              <w:right w:val="nil"/>
            </w:tcBorders>
            <w:vAlign w:val="center"/>
          </w:tcPr>
          <w:p w14:paraId="129F9048" w14:textId="77777777" w:rsidR="004852F9" w:rsidRPr="00C0759A" w:rsidRDefault="004852F9" w:rsidP="0059015F">
            <w:pPr>
              <w:spacing w:line="360" w:lineRule="auto"/>
              <w:ind w:left="60" w:right="60"/>
              <w:contextualSpacing/>
              <w:jc w:val="center"/>
              <w:rPr>
                <w:b/>
              </w:rPr>
            </w:pPr>
          </w:p>
        </w:tc>
        <w:tc>
          <w:tcPr>
            <w:tcW w:w="900" w:type="dxa"/>
            <w:tcBorders>
              <w:top w:val="nil"/>
              <w:left w:val="nil"/>
              <w:bottom w:val="nil"/>
              <w:right w:val="nil"/>
            </w:tcBorders>
            <w:vAlign w:val="center"/>
          </w:tcPr>
          <w:p w14:paraId="0E6EDE0B" w14:textId="77777777" w:rsidR="004852F9" w:rsidRPr="00C0759A" w:rsidRDefault="004852F9" w:rsidP="0059015F">
            <w:pPr>
              <w:spacing w:line="360" w:lineRule="auto"/>
              <w:ind w:left="60" w:right="60"/>
              <w:contextualSpacing/>
              <w:jc w:val="center"/>
            </w:pPr>
          </w:p>
        </w:tc>
        <w:tc>
          <w:tcPr>
            <w:tcW w:w="990" w:type="dxa"/>
            <w:tcBorders>
              <w:top w:val="nil"/>
              <w:left w:val="nil"/>
              <w:bottom w:val="nil"/>
              <w:right w:val="nil"/>
            </w:tcBorders>
            <w:vAlign w:val="center"/>
          </w:tcPr>
          <w:p w14:paraId="4E491533" w14:textId="77777777" w:rsidR="004852F9" w:rsidRPr="00C0759A" w:rsidRDefault="004852F9" w:rsidP="0059015F">
            <w:pPr>
              <w:spacing w:line="360" w:lineRule="auto"/>
              <w:ind w:left="60" w:right="60"/>
              <w:contextualSpacing/>
              <w:jc w:val="center"/>
            </w:pPr>
            <w:r w:rsidRPr="00C0759A">
              <w:t>-</w:t>
            </w:r>
          </w:p>
        </w:tc>
        <w:tc>
          <w:tcPr>
            <w:tcW w:w="900" w:type="dxa"/>
            <w:tcBorders>
              <w:top w:val="nil"/>
              <w:left w:val="nil"/>
              <w:bottom w:val="nil"/>
              <w:right w:val="nil"/>
            </w:tcBorders>
            <w:shd w:val="clear" w:color="auto" w:fill="FFFFFF"/>
            <w:vAlign w:val="center"/>
          </w:tcPr>
          <w:p w14:paraId="64BF311F" w14:textId="77777777" w:rsidR="004852F9" w:rsidRPr="00C0759A" w:rsidRDefault="004852F9" w:rsidP="0059015F">
            <w:pPr>
              <w:spacing w:line="360" w:lineRule="auto"/>
              <w:ind w:left="60" w:right="60"/>
              <w:contextualSpacing/>
              <w:jc w:val="center"/>
            </w:pPr>
            <w:r w:rsidRPr="00C0759A">
              <w:rPr>
                <w:rFonts w:ascii="Arial" w:hAnsi="Arial" w:cs="Arial"/>
              </w:rPr>
              <w:t>.42</w:t>
            </w:r>
            <w:r w:rsidRPr="00C0759A">
              <w:rPr>
                <w:rFonts w:ascii="Arial" w:hAnsi="Arial" w:cs="Arial"/>
                <w:vertAlign w:val="superscript"/>
              </w:rPr>
              <w:t>***</w:t>
            </w:r>
          </w:p>
        </w:tc>
        <w:tc>
          <w:tcPr>
            <w:tcW w:w="900" w:type="dxa"/>
            <w:tcBorders>
              <w:top w:val="nil"/>
              <w:left w:val="nil"/>
              <w:bottom w:val="nil"/>
              <w:right w:val="nil"/>
            </w:tcBorders>
            <w:shd w:val="clear" w:color="auto" w:fill="FFFFFF"/>
            <w:vAlign w:val="center"/>
          </w:tcPr>
          <w:p w14:paraId="15CC6C2C" w14:textId="77777777" w:rsidR="004852F9" w:rsidRPr="00C0759A" w:rsidRDefault="004852F9" w:rsidP="0059015F">
            <w:pPr>
              <w:spacing w:line="360" w:lineRule="auto"/>
              <w:ind w:left="60" w:right="60"/>
              <w:contextualSpacing/>
              <w:jc w:val="center"/>
            </w:pPr>
            <w:r w:rsidRPr="00C0759A">
              <w:rPr>
                <w:rFonts w:ascii="Arial" w:hAnsi="Arial" w:cs="Arial"/>
              </w:rPr>
              <w:t>.18</w:t>
            </w:r>
            <w:r w:rsidRPr="00C0759A">
              <w:rPr>
                <w:rFonts w:ascii="Arial" w:hAnsi="Arial" w:cs="Arial"/>
                <w:vertAlign w:val="superscript"/>
              </w:rPr>
              <w:t>**</w:t>
            </w:r>
          </w:p>
        </w:tc>
        <w:tc>
          <w:tcPr>
            <w:tcW w:w="900" w:type="dxa"/>
            <w:tcBorders>
              <w:top w:val="nil"/>
              <w:left w:val="nil"/>
              <w:bottom w:val="nil"/>
              <w:right w:val="nil"/>
            </w:tcBorders>
            <w:shd w:val="clear" w:color="auto" w:fill="FFFFFF"/>
            <w:vAlign w:val="center"/>
          </w:tcPr>
          <w:p w14:paraId="5E5E9BC4" w14:textId="77777777" w:rsidR="004852F9" w:rsidRPr="00C0759A" w:rsidRDefault="004852F9" w:rsidP="0059015F">
            <w:pPr>
              <w:spacing w:line="360" w:lineRule="auto"/>
              <w:ind w:left="60" w:right="60"/>
              <w:contextualSpacing/>
              <w:jc w:val="center"/>
            </w:pPr>
            <w:r w:rsidRPr="00C0759A">
              <w:rPr>
                <w:rFonts w:ascii="Arial" w:hAnsi="Arial" w:cs="Arial"/>
              </w:rPr>
              <w:t>.12</w:t>
            </w:r>
          </w:p>
        </w:tc>
        <w:tc>
          <w:tcPr>
            <w:tcW w:w="990" w:type="dxa"/>
            <w:tcBorders>
              <w:top w:val="nil"/>
              <w:left w:val="nil"/>
              <w:bottom w:val="nil"/>
              <w:right w:val="nil"/>
            </w:tcBorders>
            <w:shd w:val="clear" w:color="auto" w:fill="FFFFFF"/>
            <w:vAlign w:val="center"/>
          </w:tcPr>
          <w:p w14:paraId="6E8A887D" w14:textId="77777777" w:rsidR="004852F9" w:rsidRPr="00C0759A" w:rsidRDefault="004852F9" w:rsidP="0059015F">
            <w:pPr>
              <w:spacing w:line="360" w:lineRule="auto"/>
              <w:ind w:left="60" w:right="60"/>
              <w:contextualSpacing/>
              <w:jc w:val="center"/>
            </w:pPr>
            <w:r w:rsidRPr="00C0759A">
              <w:rPr>
                <w:rFonts w:ascii="Arial" w:hAnsi="Arial" w:cs="Arial"/>
              </w:rPr>
              <w:t>.45</w:t>
            </w:r>
            <w:r w:rsidRPr="00C0759A">
              <w:rPr>
                <w:rFonts w:ascii="Arial" w:hAnsi="Arial" w:cs="Arial"/>
                <w:vertAlign w:val="superscript"/>
              </w:rPr>
              <w:t>***</w:t>
            </w:r>
          </w:p>
        </w:tc>
        <w:tc>
          <w:tcPr>
            <w:tcW w:w="990" w:type="dxa"/>
            <w:tcBorders>
              <w:top w:val="nil"/>
              <w:left w:val="nil"/>
              <w:bottom w:val="nil"/>
              <w:right w:val="nil"/>
            </w:tcBorders>
            <w:shd w:val="clear" w:color="auto" w:fill="FFFFFF"/>
            <w:vAlign w:val="center"/>
          </w:tcPr>
          <w:p w14:paraId="53A31EE4" w14:textId="77777777" w:rsidR="004852F9" w:rsidRPr="00C0759A" w:rsidRDefault="004852F9" w:rsidP="0059015F">
            <w:pPr>
              <w:spacing w:line="360" w:lineRule="auto"/>
              <w:ind w:left="60" w:right="60"/>
              <w:contextualSpacing/>
              <w:jc w:val="center"/>
            </w:pPr>
            <w:r w:rsidRPr="00C0759A">
              <w:rPr>
                <w:rFonts w:ascii="Arial" w:hAnsi="Arial" w:cs="Arial"/>
              </w:rPr>
              <w:t>-.18</w:t>
            </w:r>
            <w:r w:rsidRPr="00C0759A">
              <w:rPr>
                <w:rFonts w:ascii="Arial" w:hAnsi="Arial" w:cs="Arial"/>
                <w:vertAlign w:val="superscript"/>
              </w:rPr>
              <w:t>**</w:t>
            </w:r>
          </w:p>
        </w:tc>
        <w:tc>
          <w:tcPr>
            <w:tcW w:w="990" w:type="dxa"/>
            <w:tcBorders>
              <w:top w:val="nil"/>
              <w:left w:val="nil"/>
              <w:bottom w:val="nil"/>
              <w:right w:val="nil"/>
            </w:tcBorders>
            <w:shd w:val="clear" w:color="auto" w:fill="FFFFFF"/>
            <w:vAlign w:val="center"/>
          </w:tcPr>
          <w:p w14:paraId="33E4F7DB" w14:textId="77777777" w:rsidR="004852F9" w:rsidRPr="00C0759A" w:rsidRDefault="004852F9" w:rsidP="0059015F">
            <w:pPr>
              <w:spacing w:line="360" w:lineRule="auto"/>
              <w:ind w:left="60" w:right="60"/>
              <w:contextualSpacing/>
              <w:jc w:val="center"/>
            </w:pPr>
            <w:r w:rsidRPr="00C0759A">
              <w:rPr>
                <w:rFonts w:ascii="Arial" w:hAnsi="Arial" w:cs="Arial"/>
              </w:rPr>
              <w:t>-.41</w:t>
            </w:r>
            <w:r w:rsidRPr="00C0759A">
              <w:rPr>
                <w:rFonts w:ascii="Arial" w:hAnsi="Arial" w:cs="Arial"/>
                <w:vertAlign w:val="superscript"/>
              </w:rPr>
              <w:t>***</w:t>
            </w:r>
          </w:p>
        </w:tc>
        <w:tc>
          <w:tcPr>
            <w:tcW w:w="900" w:type="dxa"/>
            <w:tcBorders>
              <w:top w:val="nil"/>
              <w:left w:val="nil"/>
              <w:bottom w:val="nil"/>
              <w:right w:val="single" w:sz="4" w:space="0" w:color="auto"/>
            </w:tcBorders>
            <w:shd w:val="clear" w:color="auto" w:fill="FFFFFF"/>
            <w:vAlign w:val="center"/>
          </w:tcPr>
          <w:p w14:paraId="72055D07" w14:textId="77777777" w:rsidR="004852F9" w:rsidRPr="00C0759A" w:rsidRDefault="004852F9" w:rsidP="0059015F">
            <w:pPr>
              <w:spacing w:line="360" w:lineRule="auto"/>
              <w:ind w:left="60" w:right="60"/>
              <w:contextualSpacing/>
              <w:jc w:val="center"/>
            </w:pPr>
            <w:r w:rsidRPr="00C0759A">
              <w:rPr>
                <w:rFonts w:ascii="Arial" w:hAnsi="Arial" w:cs="Arial"/>
              </w:rPr>
              <w:t>.27</w:t>
            </w:r>
            <w:r w:rsidRPr="00C0759A">
              <w:rPr>
                <w:rFonts w:ascii="Arial" w:hAnsi="Arial" w:cs="Arial"/>
                <w:vertAlign w:val="superscript"/>
              </w:rPr>
              <w:t>***</w:t>
            </w:r>
          </w:p>
        </w:tc>
      </w:tr>
      <w:tr w:rsidR="004852F9" w:rsidRPr="00C0759A" w14:paraId="20456E0E" w14:textId="77777777" w:rsidTr="004852F9">
        <w:tc>
          <w:tcPr>
            <w:tcW w:w="2178" w:type="dxa"/>
            <w:gridSpan w:val="2"/>
            <w:tcBorders>
              <w:top w:val="nil"/>
              <w:left w:val="single" w:sz="4" w:space="0" w:color="auto"/>
              <w:bottom w:val="nil"/>
              <w:right w:val="nil"/>
            </w:tcBorders>
          </w:tcPr>
          <w:p w14:paraId="64638CB3" w14:textId="77777777" w:rsidR="004852F9" w:rsidRPr="00C0759A" w:rsidRDefault="004852F9" w:rsidP="0059015F">
            <w:pPr>
              <w:spacing w:line="360" w:lineRule="auto"/>
              <w:ind w:left="60" w:right="60"/>
              <w:contextualSpacing/>
            </w:pPr>
            <w:r w:rsidRPr="00C0759A">
              <w:t>4.SACQ -engagement</w:t>
            </w:r>
          </w:p>
        </w:tc>
        <w:tc>
          <w:tcPr>
            <w:tcW w:w="1080" w:type="dxa"/>
            <w:tcBorders>
              <w:top w:val="nil"/>
              <w:bottom w:val="nil"/>
              <w:right w:val="nil"/>
            </w:tcBorders>
            <w:shd w:val="clear" w:color="auto" w:fill="FFFFFF"/>
            <w:vAlign w:val="center"/>
          </w:tcPr>
          <w:p w14:paraId="5A19A21E" w14:textId="77777777" w:rsidR="004852F9" w:rsidRPr="00C0759A" w:rsidRDefault="004852F9" w:rsidP="0059015F">
            <w:pPr>
              <w:spacing w:line="360" w:lineRule="auto"/>
              <w:ind w:left="60" w:right="60"/>
              <w:contextualSpacing/>
              <w:jc w:val="center"/>
            </w:pPr>
            <w:r w:rsidRPr="00C0759A">
              <w:rPr>
                <w:rFonts w:ascii="Arial" w:hAnsi="Arial" w:cs="Arial"/>
              </w:rPr>
              <w:t>7.33</w:t>
            </w:r>
          </w:p>
        </w:tc>
        <w:tc>
          <w:tcPr>
            <w:tcW w:w="810" w:type="dxa"/>
            <w:tcBorders>
              <w:top w:val="nil"/>
              <w:left w:val="nil"/>
              <w:bottom w:val="nil"/>
              <w:right w:val="nil"/>
            </w:tcBorders>
            <w:shd w:val="clear" w:color="auto" w:fill="FFFFFF"/>
            <w:vAlign w:val="center"/>
          </w:tcPr>
          <w:p w14:paraId="246D32BD" w14:textId="77777777" w:rsidR="004852F9" w:rsidRPr="00C0759A" w:rsidRDefault="004852F9" w:rsidP="0059015F">
            <w:pPr>
              <w:spacing w:line="360" w:lineRule="auto"/>
              <w:ind w:left="60" w:right="60"/>
              <w:contextualSpacing/>
              <w:jc w:val="center"/>
            </w:pPr>
            <w:r w:rsidRPr="00C0759A">
              <w:rPr>
                <w:rFonts w:ascii="Arial" w:hAnsi="Arial" w:cs="Arial"/>
              </w:rPr>
              <w:t>1.05</w:t>
            </w:r>
          </w:p>
        </w:tc>
        <w:tc>
          <w:tcPr>
            <w:tcW w:w="630" w:type="dxa"/>
            <w:tcBorders>
              <w:top w:val="nil"/>
              <w:left w:val="nil"/>
              <w:bottom w:val="nil"/>
              <w:right w:val="nil"/>
            </w:tcBorders>
            <w:vAlign w:val="center"/>
          </w:tcPr>
          <w:p w14:paraId="0C404E56"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1A09EC45" w14:textId="77777777" w:rsidR="004852F9" w:rsidRPr="00C0759A" w:rsidRDefault="004852F9" w:rsidP="0059015F">
            <w:pPr>
              <w:spacing w:line="360" w:lineRule="auto"/>
              <w:ind w:left="60" w:right="60"/>
              <w:contextualSpacing/>
              <w:jc w:val="center"/>
            </w:pPr>
          </w:p>
        </w:tc>
        <w:tc>
          <w:tcPr>
            <w:tcW w:w="990" w:type="dxa"/>
            <w:tcBorders>
              <w:top w:val="nil"/>
              <w:left w:val="nil"/>
              <w:bottom w:val="nil"/>
              <w:right w:val="nil"/>
            </w:tcBorders>
            <w:vAlign w:val="center"/>
          </w:tcPr>
          <w:p w14:paraId="09B9E14C"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3B04C600" w14:textId="77777777" w:rsidR="004852F9" w:rsidRPr="00C0759A" w:rsidRDefault="004852F9" w:rsidP="0059015F">
            <w:pPr>
              <w:spacing w:line="360" w:lineRule="auto"/>
              <w:ind w:left="60" w:right="60"/>
              <w:contextualSpacing/>
              <w:jc w:val="center"/>
            </w:pPr>
            <w:r w:rsidRPr="00C0759A">
              <w:t>-</w:t>
            </w:r>
          </w:p>
        </w:tc>
        <w:tc>
          <w:tcPr>
            <w:tcW w:w="900" w:type="dxa"/>
            <w:tcBorders>
              <w:top w:val="nil"/>
              <w:left w:val="nil"/>
              <w:bottom w:val="nil"/>
              <w:right w:val="nil"/>
            </w:tcBorders>
            <w:shd w:val="clear" w:color="auto" w:fill="FFFFFF"/>
            <w:vAlign w:val="center"/>
          </w:tcPr>
          <w:p w14:paraId="412CB9FA" w14:textId="77777777" w:rsidR="004852F9" w:rsidRPr="00C0759A" w:rsidRDefault="004852F9" w:rsidP="0059015F">
            <w:pPr>
              <w:spacing w:line="360" w:lineRule="auto"/>
              <w:ind w:left="60" w:right="60"/>
              <w:contextualSpacing/>
              <w:jc w:val="center"/>
            </w:pPr>
            <w:r w:rsidRPr="00C0759A">
              <w:rPr>
                <w:rFonts w:ascii="Arial" w:hAnsi="Arial" w:cs="Arial"/>
              </w:rPr>
              <w:t>.26</w:t>
            </w:r>
            <w:r w:rsidRPr="00C0759A">
              <w:rPr>
                <w:rFonts w:ascii="Arial" w:hAnsi="Arial" w:cs="Arial"/>
                <w:vertAlign w:val="superscript"/>
              </w:rPr>
              <w:t>***</w:t>
            </w:r>
          </w:p>
        </w:tc>
        <w:tc>
          <w:tcPr>
            <w:tcW w:w="900" w:type="dxa"/>
            <w:tcBorders>
              <w:top w:val="nil"/>
              <w:left w:val="nil"/>
              <w:bottom w:val="nil"/>
              <w:right w:val="nil"/>
            </w:tcBorders>
            <w:shd w:val="clear" w:color="auto" w:fill="FFFFFF"/>
            <w:vAlign w:val="center"/>
          </w:tcPr>
          <w:p w14:paraId="6BE78CB3" w14:textId="77777777" w:rsidR="004852F9" w:rsidRPr="00C0759A" w:rsidRDefault="004852F9" w:rsidP="0059015F">
            <w:pPr>
              <w:spacing w:line="360" w:lineRule="auto"/>
              <w:ind w:left="60" w:right="60"/>
              <w:contextualSpacing/>
              <w:jc w:val="center"/>
            </w:pPr>
            <w:r w:rsidRPr="00C0759A">
              <w:rPr>
                <w:rFonts w:ascii="Arial" w:hAnsi="Arial" w:cs="Arial"/>
              </w:rPr>
              <w:t>.03</w:t>
            </w:r>
          </w:p>
        </w:tc>
        <w:tc>
          <w:tcPr>
            <w:tcW w:w="990" w:type="dxa"/>
            <w:tcBorders>
              <w:top w:val="nil"/>
              <w:left w:val="nil"/>
              <w:bottom w:val="nil"/>
              <w:right w:val="nil"/>
            </w:tcBorders>
            <w:shd w:val="clear" w:color="auto" w:fill="FFFFFF"/>
            <w:vAlign w:val="center"/>
          </w:tcPr>
          <w:p w14:paraId="2D0DA9E9" w14:textId="77777777" w:rsidR="004852F9" w:rsidRPr="00C0759A" w:rsidRDefault="004852F9" w:rsidP="0059015F">
            <w:pPr>
              <w:spacing w:line="360" w:lineRule="auto"/>
              <w:ind w:left="60" w:right="60"/>
              <w:contextualSpacing/>
              <w:jc w:val="center"/>
            </w:pPr>
            <w:r w:rsidRPr="00C0759A">
              <w:rPr>
                <w:rFonts w:ascii="Arial" w:hAnsi="Arial" w:cs="Arial"/>
              </w:rPr>
              <w:t>.27</w:t>
            </w:r>
            <w:r w:rsidRPr="00C0759A">
              <w:rPr>
                <w:rFonts w:ascii="Arial" w:hAnsi="Arial" w:cs="Arial"/>
                <w:vertAlign w:val="superscript"/>
              </w:rPr>
              <w:t>***</w:t>
            </w:r>
          </w:p>
        </w:tc>
        <w:tc>
          <w:tcPr>
            <w:tcW w:w="990" w:type="dxa"/>
            <w:tcBorders>
              <w:top w:val="nil"/>
              <w:left w:val="nil"/>
              <w:bottom w:val="nil"/>
              <w:right w:val="nil"/>
            </w:tcBorders>
            <w:shd w:val="clear" w:color="auto" w:fill="FFFFFF"/>
            <w:vAlign w:val="center"/>
          </w:tcPr>
          <w:p w14:paraId="003C254B" w14:textId="77777777" w:rsidR="004852F9" w:rsidRPr="00C0759A" w:rsidRDefault="004852F9" w:rsidP="0059015F">
            <w:pPr>
              <w:spacing w:line="360" w:lineRule="auto"/>
              <w:ind w:left="60" w:right="60"/>
              <w:contextualSpacing/>
              <w:jc w:val="center"/>
            </w:pPr>
            <w:r w:rsidRPr="00C0759A">
              <w:rPr>
                <w:rFonts w:ascii="Arial" w:hAnsi="Arial" w:cs="Arial"/>
              </w:rPr>
              <w:t>-.10</w:t>
            </w:r>
          </w:p>
        </w:tc>
        <w:tc>
          <w:tcPr>
            <w:tcW w:w="990" w:type="dxa"/>
            <w:tcBorders>
              <w:top w:val="nil"/>
              <w:left w:val="nil"/>
              <w:bottom w:val="nil"/>
              <w:right w:val="nil"/>
            </w:tcBorders>
            <w:shd w:val="clear" w:color="auto" w:fill="FFFFFF"/>
            <w:vAlign w:val="center"/>
          </w:tcPr>
          <w:p w14:paraId="1E6F52F7" w14:textId="77777777" w:rsidR="004852F9" w:rsidRPr="00C0759A" w:rsidRDefault="004852F9" w:rsidP="0059015F">
            <w:pPr>
              <w:spacing w:line="360" w:lineRule="auto"/>
              <w:ind w:left="60" w:right="60"/>
              <w:contextualSpacing/>
              <w:jc w:val="center"/>
            </w:pPr>
            <w:r w:rsidRPr="00C0759A">
              <w:rPr>
                <w:rFonts w:ascii="Arial" w:hAnsi="Arial" w:cs="Arial"/>
              </w:rPr>
              <w:t>-.17</w:t>
            </w:r>
            <w:r w:rsidRPr="00C0759A">
              <w:rPr>
                <w:rFonts w:ascii="Arial" w:hAnsi="Arial" w:cs="Arial"/>
                <w:vertAlign w:val="superscript"/>
              </w:rPr>
              <w:t>*</w:t>
            </w:r>
          </w:p>
        </w:tc>
        <w:tc>
          <w:tcPr>
            <w:tcW w:w="900" w:type="dxa"/>
            <w:tcBorders>
              <w:top w:val="nil"/>
              <w:left w:val="nil"/>
              <w:bottom w:val="nil"/>
              <w:right w:val="single" w:sz="4" w:space="0" w:color="auto"/>
            </w:tcBorders>
            <w:shd w:val="clear" w:color="auto" w:fill="FFFFFF"/>
            <w:vAlign w:val="center"/>
          </w:tcPr>
          <w:p w14:paraId="2FCE815C" w14:textId="77777777" w:rsidR="004852F9" w:rsidRPr="00C0759A" w:rsidRDefault="004852F9" w:rsidP="0059015F">
            <w:pPr>
              <w:spacing w:line="360" w:lineRule="auto"/>
              <w:ind w:left="60" w:right="60"/>
              <w:contextualSpacing/>
              <w:jc w:val="center"/>
            </w:pPr>
            <w:r w:rsidRPr="00C0759A">
              <w:rPr>
                <w:rFonts w:ascii="Arial" w:hAnsi="Arial" w:cs="Arial"/>
              </w:rPr>
              <w:t>.26</w:t>
            </w:r>
            <w:r w:rsidRPr="00C0759A">
              <w:rPr>
                <w:rFonts w:ascii="Arial" w:hAnsi="Arial" w:cs="Arial"/>
                <w:vertAlign w:val="superscript"/>
              </w:rPr>
              <w:t>***</w:t>
            </w:r>
          </w:p>
        </w:tc>
      </w:tr>
      <w:tr w:rsidR="004852F9" w:rsidRPr="00C0759A" w14:paraId="7BC1D18A" w14:textId="77777777" w:rsidTr="004852F9">
        <w:tc>
          <w:tcPr>
            <w:tcW w:w="2178" w:type="dxa"/>
            <w:gridSpan w:val="2"/>
            <w:tcBorders>
              <w:top w:val="nil"/>
              <w:left w:val="single" w:sz="4" w:space="0" w:color="auto"/>
              <w:bottom w:val="nil"/>
              <w:right w:val="nil"/>
            </w:tcBorders>
          </w:tcPr>
          <w:p w14:paraId="229BDB71" w14:textId="77777777" w:rsidR="004852F9" w:rsidRPr="00C0759A" w:rsidRDefault="004852F9" w:rsidP="0059015F">
            <w:pPr>
              <w:spacing w:line="360" w:lineRule="auto"/>
              <w:ind w:left="60" w:right="60"/>
              <w:contextualSpacing/>
            </w:pPr>
            <w:r w:rsidRPr="00C0759A">
              <w:t>5.TMMS repair</w:t>
            </w:r>
          </w:p>
        </w:tc>
        <w:tc>
          <w:tcPr>
            <w:tcW w:w="1080" w:type="dxa"/>
            <w:tcBorders>
              <w:top w:val="nil"/>
              <w:bottom w:val="nil"/>
              <w:right w:val="nil"/>
            </w:tcBorders>
            <w:shd w:val="clear" w:color="auto" w:fill="FFFFFF"/>
            <w:vAlign w:val="center"/>
          </w:tcPr>
          <w:p w14:paraId="503E350C" w14:textId="77777777" w:rsidR="004852F9" w:rsidRPr="00C0759A" w:rsidRDefault="004852F9" w:rsidP="0059015F">
            <w:pPr>
              <w:spacing w:line="360" w:lineRule="auto"/>
              <w:ind w:left="60" w:right="60"/>
              <w:contextualSpacing/>
              <w:jc w:val="center"/>
            </w:pPr>
            <w:r w:rsidRPr="00C0759A">
              <w:rPr>
                <w:rFonts w:ascii="Arial" w:hAnsi="Arial" w:cs="Arial"/>
              </w:rPr>
              <w:t>3.82</w:t>
            </w:r>
          </w:p>
        </w:tc>
        <w:tc>
          <w:tcPr>
            <w:tcW w:w="810" w:type="dxa"/>
            <w:tcBorders>
              <w:top w:val="nil"/>
              <w:left w:val="nil"/>
              <w:bottom w:val="nil"/>
              <w:right w:val="nil"/>
            </w:tcBorders>
            <w:shd w:val="clear" w:color="auto" w:fill="FFFFFF"/>
            <w:vAlign w:val="center"/>
          </w:tcPr>
          <w:p w14:paraId="7D85F3A2" w14:textId="77777777" w:rsidR="004852F9" w:rsidRPr="00C0759A" w:rsidRDefault="004852F9" w:rsidP="0059015F">
            <w:pPr>
              <w:spacing w:line="360" w:lineRule="auto"/>
              <w:ind w:left="60" w:right="60"/>
              <w:contextualSpacing/>
              <w:jc w:val="center"/>
            </w:pPr>
            <w:r w:rsidRPr="00C0759A">
              <w:rPr>
                <w:rFonts w:ascii="Arial" w:hAnsi="Arial" w:cs="Arial"/>
              </w:rPr>
              <w:t>.78</w:t>
            </w:r>
          </w:p>
        </w:tc>
        <w:tc>
          <w:tcPr>
            <w:tcW w:w="630" w:type="dxa"/>
            <w:tcBorders>
              <w:top w:val="nil"/>
              <w:left w:val="nil"/>
              <w:bottom w:val="nil"/>
              <w:right w:val="nil"/>
            </w:tcBorders>
            <w:vAlign w:val="center"/>
          </w:tcPr>
          <w:p w14:paraId="16E08BBC"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3F5D64C4" w14:textId="77777777" w:rsidR="004852F9" w:rsidRPr="00C0759A" w:rsidRDefault="004852F9" w:rsidP="0059015F">
            <w:pPr>
              <w:spacing w:line="360" w:lineRule="auto"/>
              <w:ind w:left="60" w:right="60"/>
              <w:contextualSpacing/>
              <w:jc w:val="center"/>
            </w:pPr>
          </w:p>
        </w:tc>
        <w:tc>
          <w:tcPr>
            <w:tcW w:w="990" w:type="dxa"/>
            <w:tcBorders>
              <w:top w:val="nil"/>
              <w:left w:val="nil"/>
              <w:bottom w:val="nil"/>
              <w:right w:val="nil"/>
            </w:tcBorders>
            <w:vAlign w:val="center"/>
          </w:tcPr>
          <w:p w14:paraId="7CEF9941"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0ED73B97"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7215D5C3" w14:textId="77777777" w:rsidR="004852F9" w:rsidRPr="00C0759A" w:rsidRDefault="004852F9" w:rsidP="0059015F">
            <w:pPr>
              <w:spacing w:line="360" w:lineRule="auto"/>
              <w:ind w:left="60" w:right="60"/>
              <w:contextualSpacing/>
              <w:jc w:val="center"/>
            </w:pPr>
            <w:r w:rsidRPr="00C0759A">
              <w:t>-</w:t>
            </w:r>
          </w:p>
        </w:tc>
        <w:tc>
          <w:tcPr>
            <w:tcW w:w="900" w:type="dxa"/>
            <w:tcBorders>
              <w:top w:val="nil"/>
              <w:left w:val="nil"/>
              <w:bottom w:val="nil"/>
              <w:right w:val="nil"/>
            </w:tcBorders>
            <w:shd w:val="clear" w:color="auto" w:fill="FFFFFF"/>
            <w:vAlign w:val="center"/>
          </w:tcPr>
          <w:p w14:paraId="4AB685BC" w14:textId="77777777" w:rsidR="004852F9" w:rsidRPr="00C0759A" w:rsidRDefault="004852F9" w:rsidP="0059015F">
            <w:pPr>
              <w:spacing w:line="360" w:lineRule="auto"/>
              <w:ind w:left="60" w:right="60"/>
              <w:contextualSpacing/>
              <w:jc w:val="center"/>
            </w:pPr>
            <w:r w:rsidRPr="00C0759A">
              <w:rPr>
                <w:rFonts w:ascii="Arial" w:hAnsi="Arial" w:cs="Arial"/>
              </w:rPr>
              <w:t>.29</w:t>
            </w:r>
            <w:r w:rsidRPr="00C0759A">
              <w:rPr>
                <w:rFonts w:ascii="Arial" w:hAnsi="Arial" w:cs="Arial"/>
                <w:vertAlign w:val="superscript"/>
              </w:rPr>
              <w:t>***</w:t>
            </w:r>
          </w:p>
        </w:tc>
        <w:tc>
          <w:tcPr>
            <w:tcW w:w="990" w:type="dxa"/>
            <w:tcBorders>
              <w:top w:val="nil"/>
              <w:left w:val="nil"/>
              <w:bottom w:val="nil"/>
              <w:right w:val="nil"/>
            </w:tcBorders>
            <w:shd w:val="clear" w:color="auto" w:fill="FFFFFF"/>
            <w:vAlign w:val="center"/>
          </w:tcPr>
          <w:p w14:paraId="57356CB7" w14:textId="77777777" w:rsidR="004852F9" w:rsidRPr="00C0759A" w:rsidRDefault="004852F9" w:rsidP="0059015F">
            <w:pPr>
              <w:spacing w:line="360" w:lineRule="auto"/>
              <w:ind w:left="60" w:right="60"/>
              <w:contextualSpacing/>
              <w:jc w:val="center"/>
            </w:pPr>
            <w:r w:rsidRPr="00C0759A">
              <w:rPr>
                <w:rFonts w:ascii="Arial" w:hAnsi="Arial" w:cs="Arial"/>
              </w:rPr>
              <w:t>.24</w:t>
            </w:r>
            <w:r w:rsidRPr="00C0759A">
              <w:rPr>
                <w:rFonts w:ascii="Arial" w:hAnsi="Arial" w:cs="Arial"/>
                <w:vertAlign w:val="superscript"/>
              </w:rPr>
              <w:t>***</w:t>
            </w:r>
          </w:p>
        </w:tc>
        <w:tc>
          <w:tcPr>
            <w:tcW w:w="990" w:type="dxa"/>
            <w:tcBorders>
              <w:top w:val="nil"/>
              <w:left w:val="nil"/>
              <w:bottom w:val="nil"/>
              <w:right w:val="nil"/>
            </w:tcBorders>
            <w:shd w:val="clear" w:color="auto" w:fill="FFFFFF"/>
            <w:vAlign w:val="center"/>
          </w:tcPr>
          <w:p w14:paraId="37988624" w14:textId="77777777" w:rsidR="004852F9" w:rsidRPr="00C0759A" w:rsidRDefault="004852F9" w:rsidP="0059015F">
            <w:pPr>
              <w:spacing w:line="360" w:lineRule="auto"/>
              <w:ind w:left="60" w:right="60"/>
              <w:contextualSpacing/>
              <w:jc w:val="center"/>
            </w:pPr>
            <w:r w:rsidRPr="00C0759A">
              <w:rPr>
                <w:rFonts w:ascii="Arial" w:hAnsi="Arial" w:cs="Arial"/>
              </w:rPr>
              <w:t>-.13</w:t>
            </w:r>
          </w:p>
        </w:tc>
        <w:tc>
          <w:tcPr>
            <w:tcW w:w="990" w:type="dxa"/>
            <w:tcBorders>
              <w:top w:val="nil"/>
              <w:left w:val="nil"/>
              <w:bottom w:val="nil"/>
              <w:right w:val="nil"/>
            </w:tcBorders>
            <w:shd w:val="clear" w:color="auto" w:fill="FFFFFF"/>
            <w:vAlign w:val="center"/>
          </w:tcPr>
          <w:p w14:paraId="715EEEDD" w14:textId="77777777" w:rsidR="004852F9" w:rsidRPr="00C0759A" w:rsidRDefault="004852F9" w:rsidP="0059015F">
            <w:pPr>
              <w:spacing w:line="360" w:lineRule="auto"/>
              <w:ind w:left="60" w:right="60"/>
              <w:contextualSpacing/>
              <w:jc w:val="center"/>
            </w:pPr>
            <w:r w:rsidRPr="00C0759A">
              <w:rPr>
                <w:rFonts w:ascii="Arial" w:hAnsi="Arial" w:cs="Arial"/>
              </w:rPr>
              <w:t>-.13</w:t>
            </w:r>
          </w:p>
        </w:tc>
        <w:tc>
          <w:tcPr>
            <w:tcW w:w="900" w:type="dxa"/>
            <w:tcBorders>
              <w:top w:val="nil"/>
              <w:left w:val="nil"/>
              <w:bottom w:val="nil"/>
              <w:right w:val="single" w:sz="4" w:space="0" w:color="auto"/>
            </w:tcBorders>
            <w:shd w:val="clear" w:color="auto" w:fill="FFFFFF"/>
            <w:vAlign w:val="center"/>
          </w:tcPr>
          <w:p w14:paraId="61FE81AE" w14:textId="77777777" w:rsidR="004852F9" w:rsidRPr="00C0759A" w:rsidRDefault="004852F9" w:rsidP="0059015F">
            <w:pPr>
              <w:spacing w:line="360" w:lineRule="auto"/>
              <w:ind w:left="60" w:right="60"/>
              <w:contextualSpacing/>
              <w:jc w:val="center"/>
            </w:pPr>
            <w:r w:rsidRPr="00C0759A">
              <w:rPr>
                <w:rFonts w:ascii="Arial" w:hAnsi="Arial" w:cs="Arial"/>
              </w:rPr>
              <w:t>.29</w:t>
            </w:r>
            <w:r w:rsidRPr="00C0759A">
              <w:rPr>
                <w:rFonts w:ascii="Arial" w:hAnsi="Arial" w:cs="Arial"/>
                <w:vertAlign w:val="superscript"/>
              </w:rPr>
              <w:t>***</w:t>
            </w:r>
          </w:p>
        </w:tc>
      </w:tr>
      <w:tr w:rsidR="004852F9" w:rsidRPr="00C0759A" w14:paraId="01770E01" w14:textId="77777777" w:rsidTr="004852F9">
        <w:tc>
          <w:tcPr>
            <w:tcW w:w="2178" w:type="dxa"/>
            <w:gridSpan w:val="2"/>
            <w:tcBorders>
              <w:top w:val="nil"/>
              <w:left w:val="single" w:sz="4" w:space="0" w:color="auto"/>
              <w:bottom w:val="nil"/>
              <w:right w:val="nil"/>
            </w:tcBorders>
          </w:tcPr>
          <w:p w14:paraId="55909976" w14:textId="77777777" w:rsidR="004852F9" w:rsidRPr="00C0759A" w:rsidRDefault="004852F9" w:rsidP="0059015F">
            <w:pPr>
              <w:spacing w:line="360" w:lineRule="auto"/>
              <w:ind w:left="60" w:right="60"/>
              <w:contextualSpacing/>
            </w:pPr>
            <w:r w:rsidRPr="00C0759A">
              <w:t xml:space="preserve">6.TMMS attention </w:t>
            </w:r>
          </w:p>
        </w:tc>
        <w:tc>
          <w:tcPr>
            <w:tcW w:w="1080" w:type="dxa"/>
            <w:tcBorders>
              <w:top w:val="nil"/>
              <w:bottom w:val="nil"/>
              <w:right w:val="nil"/>
            </w:tcBorders>
            <w:shd w:val="clear" w:color="auto" w:fill="FFFFFF"/>
            <w:vAlign w:val="center"/>
          </w:tcPr>
          <w:p w14:paraId="275C274D" w14:textId="77777777" w:rsidR="004852F9" w:rsidRPr="00C0759A" w:rsidRDefault="004852F9" w:rsidP="0059015F">
            <w:pPr>
              <w:spacing w:line="360" w:lineRule="auto"/>
              <w:ind w:left="60" w:right="60"/>
              <w:contextualSpacing/>
              <w:jc w:val="center"/>
            </w:pPr>
            <w:r w:rsidRPr="00C0759A">
              <w:rPr>
                <w:rFonts w:ascii="Arial" w:hAnsi="Arial" w:cs="Arial"/>
              </w:rPr>
              <w:t>3.61</w:t>
            </w:r>
          </w:p>
        </w:tc>
        <w:tc>
          <w:tcPr>
            <w:tcW w:w="810" w:type="dxa"/>
            <w:tcBorders>
              <w:top w:val="nil"/>
              <w:left w:val="nil"/>
              <w:bottom w:val="nil"/>
              <w:right w:val="nil"/>
            </w:tcBorders>
            <w:shd w:val="clear" w:color="auto" w:fill="FFFFFF"/>
            <w:vAlign w:val="center"/>
          </w:tcPr>
          <w:p w14:paraId="155C69E0" w14:textId="77777777" w:rsidR="004852F9" w:rsidRPr="00C0759A" w:rsidRDefault="004852F9" w:rsidP="0059015F">
            <w:pPr>
              <w:spacing w:line="360" w:lineRule="auto"/>
              <w:ind w:left="60" w:right="60"/>
              <w:contextualSpacing/>
              <w:jc w:val="center"/>
            </w:pPr>
            <w:r w:rsidRPr="00C0759A">
              <w:rPr>
                <w:rFonts w:ascii="Arial" w:hAnsi="Arial" w:cs="Arial"/>
              </w:rPr>
              <w:t>.64</w:t>
            </w:r>
          </w:p>
        </w:tc>
        <w:tc>
          <w:tcPr>
            <w:tcW w:w="630" w:type="dxa"/>
            <w:tcBorders>
              <w:top w:val="nil"/>
              <w:left w:val="nil"/>
              <w:bottom w:val="nil"/>
              <w:right w:val="nil"/>
            </w:tcBorders>
            <w:vAlign w:val="center"/>
          </w:tcPr>
          <w:p w14:paraId="155672FF"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30865217" w14:textId="77777777" w:rsidR="004852F9" w:rsidRPr="00C0759A" w:rsidRDefault="004852F9" w:rsidP="0059015F">
            <w:pPr>
              <w:spacing w:line="360" w:lineRule="auto"/>
              <w:ind w:left="60" w:right="60"/>
              <w:contextualSpacing/>
              <w:jc w:val="center"/>
            </w:pPr>
          </w:p>
        </w:tc>
        <w:tc>
          <w:tcPr>
            <w:tcW w:w="990" w:type="dxa"/>
            <w:tcBorders>
              <w:top w:val="nil"/>
              <w:left w:val="nil"/>
              <w:bottom w:val="nil"/>
              <w:right w:val="nil"/>
            </w:tcBorders>
            <w:vAlign w:val="center"/>
          </w:tcPr>
          <w:p w14:paraId="2C0811B3"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4C9BD598"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115E12B2"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60FFEE69" w14:textId="77777777" w:rsidR="004852F9" w:rsidRPr="00C0759A" w:rsidRDefault="004852F9" w:rsidP="0059015F">
            <w:pPr>
              <w:spacing w:line="360" w:lineRule="auto"/>
              <w:ind w:left="60" w:right="60"/>
              <w:contextualSpacing/>
              <w:jc w:val="center"/>
            </w:pPr>
            <w:r w:rsidRPr="00C0759A">
              <w:t>-</w:t>
            </w:r>
          </w:p>
        </w:tc>
        <w:tc>
          <w:tcPr>
            <w:tcW w:w="990" w:type="dxa"/>
            <w:tcBorders>
              <w:top w:val="nil"/>
              <w:left w:val="nil"/>
              <w:bottom w:val="nil"/>
              <w:right w:val="nil"/>
            </w:tcBorders>
            <w:shd w:val="clear" w:color="auto" w:fill="FFFFFF"/>
            <w:vAlign w:val="center"/>
          </w:tcPr>
          <w:p w14:paraId="556A1161" w14:textId="77777777" w:rsidR="004852F9" w:rsidRPr="00C0759A" w:rsidRDefault="004852F9" w:rsidP="0059015F">
            <w:pPr>
              <w:spacing w:line="360" w:lineRule="auto"/>
              <w:ind w:left="60" w:right="60"/>
              <w:contextualSpacing/>
              <w:jc w:val="center"/>
            </w:pPr>
            <w:r w:rsidRPr="00C0759A">
              <w:rPr>
                <w:rFonts w:ascii="Arial" w:hAnsi="Arial" w:cs="Arial"/>
              </w:rPr>
              <w:t>.10</w:t>
            </w:r>
          </w:p>
        </w:tc>
        <w:tc>
          <w:tcPr>
            <w:tcW w:w="990" w:type="dxa"/>
            <w:tcBorders>
              <w:top w:val="nil"/>
              <w:left w:val="nil"/>
              <w:bottom w:val="nil"/>
              <w:right w:val="nil"/>
            </w:tcBorders>
            <w:shd w:val="clear" w:color="auto" w:fill="FFFFFF"/>
            <w:vAlign w:val="center"/>
          </w:tcPr>
          <w:p w14:paraId="61298AE8" w14:textId="77777777" w:rsidR="004852F9" w:rsidRPr="00C0759A" w:rsidRDefault="004852F9" w:rsidP="0059015F">
            <w:pPr>
              <w:spacing w:line="360" w:lineRule="auto"/>
              <w:ind w:left="60" w:right="60"/>
              <w:contextualSpacing/>
              <w:jc w:val="center"/>
            </w:pPr>
            <w:r w:rsidRPr="00C0759A">
              <w:rPr>
                <w:rFonts w:ascii="Arial" w:hAnsi="Arial" w:cs="Arial"/>
              </w:rPr>
              <w:t>-.24</w:t>
            </w:r>
            <w:r w:rsidRPr="00C0759A">
              <w:rPr>
                <w:rFonts w:ascii="Arial" w:hAnsi="Arial" w:cs="Arial"/>
                <w:vertAlign w:val="superscript"/>
              </w:rPr>
              <w:t>***</w:t>
            </w:r>
          </w:p>
        </w:tc>
        <w:tc>
          <w:tcPr>
            <w:tcW w:w="990" w:type="dxa"/>
            <w:tcBorders>
              <w:top w:val="nil"/>
              <w:left w:val="nil"/>
              <w:bottom w:val="nil"/>
              <w:right w:val="nil"/>
            </w:tcBorders>
            <w:shd w:val="clear" w:color="auto" w:fill="FFFFFF"/>
            <w:vAlign w:val="center"/>
          </w:tcPr>
          <w:p w14:paraId="11C2C9DD" w14:textId="77777777" w:rsidR="004852F9" w:rsidRPr="00C0759A" w:rsidRDefault="004852F9" w:rsidP="0059015F">
            <w:pPr>
              <w:spacing w:line="360" w:lineRule="auto"/>
              <w:ind w:left="60" w:right="60"/>
              <w:contextualSpacing/>
              <w:jc w:val="center"/>
            </w:pPr>
            <w:r w:rsidRPr="00C0759A">
              <w:rPr>
                <w:rFonts w:ascii="Arial" w:hAnsi="Arial" w:cs="Arial"/>
              </w:rPr>
              <w:t>.16</w:t>
            </w:r>
            <w:r w:rsidRPr="00C0759A">
              <w:rPr>
                <w:rFonts w:ascii="Arial" w:hAnsi="Arial" w:cs="Arial"/>
                <w:vertAlign w:val="superscript"/>
              </w:rPr>
              <w:t>*</w:t>
            </w:r>
          </w:p>
        </w:tc>
        <w:tc>
          <w:tcPr>
            <w:tcW w:w="900" w:type="dxa"/>
            <w:tcBorders>
              <w:top w:val="nil"/>
              <w:left w:val="nil"/>
              <w:bottom w:val="nil"/>
              <w:right w:val="single" w:sz="4" w:space="0" w:color="auto"/>
            </w:tcBorders>
            <w:shd w:val="clear" w:color="auto" w:fill="FFFFFF"/>
            <w:vAlign w:val="center"/>
          </w:tcPr>
          <w:p w14:paraId="78C6E61E" w14:textId="77777777" w:rsidR="004852F9" w:rsidRPr="00C0759A" w:rsidRDefault="004852F9" w:rsidP="0059015F">
            <w:pPr>
              <w:spacing w:line="360" w:lineRule="auto"/>
              <w:ind w:left="60" w:right="60"/>
              <w:contextualSpacing/>
              <w:jc w:val="center"/>
            </w:pPr>
            <w:r w:rsidRPr="00C0759A">
              <w:rPr>
                <w:rFonts w:ascii="Arial" w:hAnsi="Arial" w:cs="Arial"/>
              </w:rPr>
              <w:t>.12</w:t>
            </w:r>
          </w:p>
        </w:tc>
      </w:tr>
      <w:tr w:rsidR="004852F9" w:rsidRPr="00C0759A" w14:paraId="21956EAE" w14:textId="77777777" w:rsidTr="004852F9">
        <w:tc>
          <w:tcPr>
            <w:tcW w:w="2178" w:type="dxa"/>
            <w:gridSpan w:val="2"/>
            <w:tcBorders>
              <w:top w:val="nil"/>
              <w:left w:val="single" w:sz="4" w:space="0" w:color="auto"/>
              <w:bottom w:val="nil"/>
              <w:right w:val="nil"/>
            </w:tcBorders>
          </w:tcPr>
          <w:p w14:paraId="4F60EEA4" w14:textId="77777777" w:rsidR="004852F9" w:rsidRPr="00C0759A" w:rsidRDefault="004852F9" w:rsidP="0059015F">
            <w:pPr>
              <w:spacing w:line="360" w:lineRule="auto"/>
              <w:ind w:left="60" w:right="60"/>
              <w:contextualSpacing/>
            </w:pPr>
            <w:r w:rsidRPr="00C0759A">
              <w:t>7.TMMS clarity</w:t>
            </w:r>
          </w:p>
        </w:tc>
        <w:tc>
          <w:tcPr>
            <w:tcW w:w="1080" w:type="dxa"/>
            <w:tcBorders>
              <w:top w:val="nil"/>
              <w:bottom w:val="nil"/>
              <w:right w:val="nil"/>
            </w:tcBorders>
            <w:shd w:val="clear" w:color="auto" w:fill="FFFFFF"/>
            <w:vAlign w:val="center"/>
          </w:tcPr>
          <w:p w14:paraId="54AFDED9" w14:textId="77777777" w:rsidR="004852F9" w:rsidRPr="00C0759A" w:rsidRDefault="004852F9" w:rsidP="0059015F">
            <w:pPr>
              <w:spacing w:line="360" w:lineRule="auto"/>
              <w:ind w:left="60" w:right="60"/>
              <w:contextualSpacing/>
              <w:jc w:val="center"/>
            </w:pPr>
            <w:r w:rsidRPr="00C0759A">
              <w:rPr>
                <w:rFonts w:ascii="Arial" w:hAnsi="Arial" w:cs="Arial"/>
              </w:rPr>
              <w:t>3.42</w:t>
            </w:r>
          </w:p>
        </w:tc>
        <w:tc>
          <w:tcPr>
            <w:tcW w:w="810" w:type="dxa"/>
            <w:tcBorders>
              <w:top w:val="nil"/>
              <w:left w:val="nil"/>
              <w:bottom w:val="nil"/>
              <w:right w:val="nil"/>
            </w:tcBorders>
            <w:shd w:val="clear" w:color="auto" w:fill="FFFFFF"/>
            <w:vAlign w:val="center"/>
          </w:tcPr>
          <w:p w14:paraId="7A0504E5" w14:textId="77777777" w:rsidR="004852F9" w:rsidRPr="00C0759A" w:rsidRDefault="004852F9" w:rsidP="0059015F">
            <w:pPr>
              <w:spacing w:line="360" w:lineRule="auto"/>
              <w:ind w:left="60" w:right="60"/>
              <w:contextualSpacing/>
              <w:jc w:val="center"/>
            </w:pPr>
            <w:r w:rsidRPr="00C0759A">
              <w:rPr>
                <w:rFonts w:ascii="Arial" w:hAnsi="Arial" w:cs="Arial"/>
              </w:rPr>
              <w:t>.66</w:t>
            </w:r>
          </w:p>
        </w:tc>
        <w:tc>
          <w:tcPr>
            <w:tcW w:w="630" w:type="dxa"/>
            <w:tcBorders>
              <w:top w:val="nil"/>
              <w:left w:val="nil"/>
              <w:bottom w:val="nil"/>
              <w:right w:val="nil"/>
            </w:tcBorders>
            <w:vAlign w:val="center"/>
          </w:tcPr>
          <w:p w14:paraId="2D99ABC5"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7B5F71AA" w14:textId="77777777" w:rsidR="004852F9" w:rsidRPr="00C0759A" w:rsidRDefault="004852F9" w:rsidP="0059015F">
            <w:pPr>
              <w:spacing w:line="360" w:lineRule="auto"/>
              <w:ind w:left="60" w:right="60"/>
              <w:contextualSpacing/>
              <w:jc w:val="center"/>
            </w:pPr>
          </w:p>
        </w:tc>
        <w:tc>
          <w:tcPr>
            <w:tcW w:w="990" w:type="dxa"/>
            <w:tcBorders>
              <w:top w:val="nil"/>
              <w:left w:val="nil"/>
              <w:bottom w:val="nil"/>
              <w:right w:val="nil"/>
            </w:tcBorders>
            <w:vAlign w:val="center"/>
          </w:tcPr>
          <w:p w14:paraId="17988371"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50F7431E"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38D6B129"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1F5754E1" w14:textId="77777777" w:rsidR="004852F9" w:rsidRPr="00C0759A" w:rsidRDefault="004852F9" w:rsidP="0059015F">
            <w:pPr>
              <w:spacing w:line="360" w:lineRule="auto"/>
              <w:ind w:left="60" w:right="60"/>
              <w:contextualSpacing/>
              <w:jc w:val="center"/>
            </w:pPr>
          </w:p>
        </w:tc>
        <w:tc>
          <w:tcPr>
            <w:tcW w:w="990" w:type="dxa"/>
            <w:tcBorders>
              <w:top w:val="nil"/>
              <w:left w:val="nil"/>
              <w:bottom w:val="nil"/>
              <w:right w:val="nil"/>
            </w:tcBorders>
            <w:vAlign w:val="center"/>
          </w:tcPr>
          <w:p w14:paraId="745FED30" w14:textId="77777777" w:rsidR="004852F9" w:rsidRPr="00C0759A" w:rsidRDefault="004852F9" w:rsidP="0059015F">
            <w:pPr>
              <w:spacing w:line="360" w:lineRule="auto"/>
              <w:ind w:left="60" w:right="60"/>
              <w:contextualSpacing/>
              <w:jc w:val="center"/>
            </w:pPr>
            <w:r w:rsidRPr="00C0759A">
              <w:t>-</w:t>
            </w:r>
          </w:p>
        </w:tc>
        <w:tc>
          <w:tcPr>
            <w:tcW w:w="990" w:type="dxa"/>
            <w:tcBorders>
              <w:top w:val="nil"/>
              <w:left w:val="nil"/>
              <w:bottom w:val="nil"/>
              <w:right w:val="nil"/>
            </w:tcBorders>
            <w:shd w:val="clear" w:color="auto" w:fill="FFFFFF"/>
            <w:vAlign w:val="center"/>
          </w:tcPr>
          <w:p w14:paraId="1F1B4625" w14:textId="77777777" w:rsidR="004852F9" w:rsidRPr="00C0759A" w:rsidRDefault="004852F9" w:rsidP="0059015F">
            <w:pPr>
              <w:spacing w:line="360" w:lineRule="auto"/>
              <w:ind w:left="60" w:right="60"/>
              <w:contextualSpacing/>
              <w:jc w:val="center"/>
            </w:pPr>
            <w:r w:rsidRPr="00C0759A">
              <w:rPr>
                <w:rFonts w:ascii="Arial" w:hAnsi="Arial" w:cs="Arial"/>
              </w:rPr>
              <w:t>-.32</w:t>
            </w:r>
            <w:r w:rsidRPr="00C0759A">
              <w:rPr>
                <w:rFonts w:ascii="Arial" w:hAnsi="Arial" w:cs="Arial"/>
                <w:vertAlign w:val="superscript"/>
              </w:rPr>
              <w:t>***</w:t>
            </w:r>
          </w:p>
        </w:tc>
        <w:tc>
          <w:tcPr>
            <w:tcW w:w="990" w:type="dxa"/>
            <w:tcBorders>
              <w:top w:val="nil"/>
              <w:left w:val="nil"/>
              <w:bottom w:val="nil"/>
              <w:right w:val="nil"/>
            </w:tcBorders>
            <w:shd w:val="clear" w:color="auto" w:fill="FFFFFF"/>
            <w:vAlign w:val="center"/>
          </w:tcPr>
          <w:p w14:paraId="745ECF15" w14:textId="77777777" w:rsidR="004852F9" w:rsidRPr="00C0759A" w:rsidRDefault="004852F9" w:rsidP="0059015F">
            <w:pPr>
              <w:spacing w:line="360" w:lineRule="auto"/>
              <w:ind w:left="60" w:right="60"/>
              <w:contextualSpacing/>
              <w:jc w:val="center"/>
            </w:pPr>
            <w:r w:rsidRPr="00C0759A">
              <w:rPr>
                <w:rFonts w:ascii="Arial" w:hAnsi="Arial" w:cs="Arial"/>
              </w:rPr>
              <w:t>-.38</w:t>
            </w:r>
            <w:r w:rsidRPr="00C0759A">
              <w:rPr>
                <w:rFonts w:ascii="Arial" w:hAnsi="Arial" w:cs="Arial"/>
                <w:vertAlign w:val="superscript"/>
              </w:rPr>
              <w:t>***</w:t>
            </w:r>
          </w:p>
        </w:tc>
        <w:tc>
          <w:tcPr>
            <w:tcW w:w="900" w:type="dxa"/>
            <w:tcBorders>
              <w:top w:val="nil"/>
              <w:left w:val="nil"/>
              <w:bottom w:val="nil"/>
              <w:right w:val="single" w:sz="4" w:space="0" w:color="auto"/>
            </w:tcBorders>
            <w:shd w:val="clear" w:color="auto" w:fill="FFFFFF"/>
            <w:vAlign w:val="center"/>
          </w:tcPr>
          <w:p w14:paraId="743B4A11" w14:textId="77777777" w:rsidR="004852F9" w:rsidRPr="00C0759A" w:rsidRDefault="004852F9" w:rsidP="0059015F">
            <w:pPr>
              <w:spacing w:line="360" w:lineRule="auto"/>
              <w:ind w:left="60" w:right="60"/>
              <w:contextualSpacing/>
              <w:jc w:val="center"/>
            </w:pPr>
            <w:r w:rsidRPr="00C0759A">
              <w:rPr>
                <w:rFonts w:ascii="Arial" w:hAnsi="Arial" w:cs="Arial"/>
              </w:rPr>
              <w:t>.22</w:t>
            </w:r>
            <w:r w:rsidRPr="00C0759A">
              <w:rPr>
                <w:rFonts w:ascii="Arial" w:hAnsi="Arial" w:cs="Arial"/>
                <w:vertAlign w:val="superscript"/>
              </w:rPr>
              <w:t>**</w:t>
            </w:r>
          </w:p>
        </w:tc>
      </w:tr>
      <w:tr w:rsidR="004852F9" w:rsidRPr="00C0759A" w14:paraId="2C69C5C1" w14:textId="77777777" w:rsidTr="004852F9">
        <w:tc>
          <w:tcPr>
            <w:tcW w:w="2178" w:type="dxa"/>
            <w:gridSpan w:val="2"/>
            <w:tcBorders>
              <w:top w:val="nil"/>
              <w:left w:val="single" w:sz="4" w:space="0" w:color="auto"/>
              <w:bottom w:val="nil"/>
              <w:right w:val="nil"/>
            </w:tcBorders>
          </w:tcPr>
          <w:p w14:paraId="7CC3D077" w14:textId="77777777" w:rsidR="004852F9" w:rsidRPr="00C0759A" w:rsidRDefault="004852F9" w:rsidP="0059015F">
            <w:pPr>
              <w:spacing w:line="360" w:lineRule="auto"/>
              <w:ind w:left="60" w:right="60"/>
              <w:contextualSpacing/>
            </w:pPr>
            <w:r w:rsidRPr="00C0759A">
              <w:t>8.ECRS- avoidance</w:t>
            </w:r>
          </w:p>
        </w:tc>
        <w:tc>
          <w:tcPr>
            <w:tcW w:w="1080" w:type="dxa"/>
            <w:tcBorders>
              <w:top w:val="nil"/>
              <w:bottom w:val="nil"/>
              <w:right w:val="nil"/>
            </w:tcBorders>
            <w:shd w:val="clear" w:color="auto" w:fill="FFFFFF"/>
            <w:vAlign w:val="center"/>
          </w:tcPr>
          <w:p w14:paraId="7F215B77" w14:textId="77777777" w:rsidR="004852F9" w:rsidRPr="00C0759A" w:rsidRDefault="004852F9" w:rsidP="0059015F">
            <w:pPr>
              <w:spacing w:line="360" w:lineRule="auto"/>
              <w:ind w:left="60" w:right="60"/>
              <w:contextualSpacing/>
              <w:jc w:val="center"/>
            </w:pPr>
            <w:r w:rsidRPr="00C0759A">
              <w:rPr>
                <w:rFonts w:ascii="Arial" w:hAnsi="Arial" w:cs="Arial"/>
              </w:rPr>
              <w:t>2.99</w:t>
            </w:r>
          </w:p>
        </w:tc>
        <w:tc>
          <w:tcPr>
            <w:tcW w:w="810" w:type="dxa"/>
            <w:tcBorders>
              <w:top w:val="nil"/>
              <w:left w:val="nil"/>
              <w:bottom w:val="nil"/>
              <w:right w:val="nil"/>
            </w:tcBorders>
            <w:shd w:val="clear" w:color="auto" w:fill="FFFFFF"/>
            <w:vAlign w:val="center"/>
          </w:tcPr>
          <w:p w14:paraId="3DBED659" w14:textId="77777777" w:rsidR="004852F9" w:rsidRPr="00C0759A" w:rsidRDefault="004852F9" w:rsidP="0059015F">
            <w:pPr>
              <w:spacing w:line="360" w:lineRule="auto"/>
              <w:ind w:left="60" w:right="60"/>
              <w:contextualSpacing/>
              <w:jc w:val="center"/>
            </w:pPr>
            <w:r w:rsidRPr="00C0759A">
              <w:rPr>
                <w:rFonts w:ascii="Arial" w:hAnsi="Arial" w:cs="Arial"/>
              </w:rPr>
              <w:t>1.19</w:t>
            </w:r>
          </w:p>
        </w:tc>
        <w:tc>
          <w:tcPr>
            <w:tcW w:w="630" w:type="dxa"/>
            <w:tcBorders>
              <w:top w:val="nil"/>
              <w:left w:val="nil"/>
              <w:bottom w:val="nil"/>
              <w:right w:val="nil"/>
            </w:tcBorders>
            <w:vAlign w:val="center"/>
          </w:tcPr>
          <w:p w14:paraId="5D31E062"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5D79F773" w14:textId="77777777" w:rsidR="004852F9" w:rsidRPr="00C0759A" w:rsidRDefault="004852F9" w:rsidP="0059015F">
            <w:pPr>
              <w:spacing w:line="360" w:lineRule="auto"/>
              <w:ind w:left="60" w:right="60"/>
              <w:contextualSpacing/>
              <w:jc w:val="center"/>
            </w:pPr>
          </w:p>
        </w:tc>
        <w:tc>
          <w:tcPr>
            <w:tcW w:w="990" w:type="dxa"/>
            <w:tcBorders>
              <w:top w:val="nil"/>
              <w:left w:val="nil"/>
              <w:bottom w:val="nil"/>
              <w:right w:val="nil"/>
            </w:tcBorders>
            <w:vAlign w:val="center"/>
          </w:tcPr>
          <w:p w14:paraId="2B16ED8A"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29A39D27"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04D0A8BA" w14:textId="77777777" w:rsidR="004852F9" w:rsidRPr="00C0759A" w:rsidRDefault="004852F9" w:rsidP="0059015F">
            <w:pPr>
              <w:spacing w:line="360" w:lineRule="auto"/>
              <w:ind w:left="60" w:right="60"/>
              <w:contextualSpacing/>
              <w:jc w:val="center"/>
            </w:pPr>
          </w:p>
        </w:tc>
        <w:tc>
          <w:tcPr>
            <w:tcW w:w="900" w:type="dxa"/>
            <w:tcBorders>
              <w:top w:val="nil"/>
              <w:left w:val="nil"/>
              <w:bottom w:val="nil"/>
              <w:right w:val="nil"/>
            </w:tcBorders>
            <w:vAlign w:val="center"/>
          </w:tcPr>
          <w:p w14:paraId="53E5ACF4" w14:textId="77777777" w:rsidR="004852F9" w:rsidRPr="00C0759A" w:rsidRDefault="004852F9" w:rsidP="0059015F">
            <w:pPr>
              <w:spacing w:line="360" w:lineRule="auto"/>
              <w:ind w:left="60" w:right="60"/>
              <w:contextualSpacing/>
              <w:jc w:val="center"/>
            </w:pPr>
          </w:p>
        </w:tc>
        <w:tc>
          <w:tcPr>
            <w:tcW w:w="990" w:type="dxa"/>
            <w:tcBorders>
              <w:top w:val="nil"/>
              <w:left w:val="nil"/>
              <w:bottom w:val="nil"/>
              <w:right w:val="nil"/>
            </w:tcBorders>
            <w:vAlign w:val="center"/>
          </w:tcPr>
          <w:p w14:paraId="2D28EE20" w14:textId="77777777" w:rsidR="004852F9" w:rsidRPr="00C0759A" w:rsidRDefault="004852F9" w:rsidP="0059015F">
            <w:pPr>
              <w:spacing w:line="360" w:lineRule="auto"/>
              <w:ind w:left="60" w:right="60"/>
              <w:contextualSpacing/>
              <w:jc w:val="center"/>
            </w:pPr>
          </w:p>
        </w:tc>
        <w:tc>
          <w:tcPr>
            <w:tcW w:w="990" w:type="dxa"/>
            <w:tcBorders>
              <w:top w:val="nil"/>
              <w:left w:val="nil"/>
              <w:bottom w:val="nil"/>
              <w:right w:val="nil"/>
            </w:tcBorders>
            <w:vAlign w:val="center"/>
          </w:tcPr>
          <w:p w14:paraId="1644012B" w14:textId="77777777" w:rsidR="004852F9" w:rsidRPr="00C0759A" w:rsidRDefault="004852F9" w:rsidP="0059015F">
            <w:pPr>
              <w:spacing w:line="360" w:lineRule="auto"/>
              <w:ind w:left="60" w:right="60"/>
              <w:contextualSpacing/>
              <w:jc w:val="center"/>
            </w:pPr>
            <w:r w:rsidRPr="00C0759A">
              <w:t>-</w:t>
            </w:r>
          </w:p>
        </w:tc>
        <w:tc>
          <w:tcPr>
            <w:tcW w:w="990" w:type="dxa"/>
            <w:tcBorders>
              <w:top w:val="nil"/>
              <w:left w:val="nil"/>
              <w:bottom w:val="nil"/>
              <w:right w:val="nil"/>
            </w:tcBorders>
            <w:shd w:val="clear" w:color="auto" w:fill="FFFFFF"/>
            <w:vAlign w:val="center"/>
          </w:tcPr>
          <w:p w14:paraId="49ED834C" w14:textId="77777777" w:rsidR="004852F9" w:rsidRPr="00C0759A" w:rsidRDefault="004852F9" w:rsidP="0059015F">
            <w:pPr>
              <w:spacing w:line="360" w:lineRule="auto"/>
              <w:ind w:left="60" w:right="60"/>
              <w:contextualSpacing/>
              <w:jc w:val="center"/>
            </w:pPr>
            <w:r w:rsidRPr="00C0759A">
              <w:rPr>
                <w:rFonts w:ascii="Arial" w:hAnsi="Arial" w:cs="Arial"/>
              </w:rPr>
              <w:t>.22</w:t>
            </w:r>
            <w:r w:rsidRPr="00C0759A">
              <w:rPr>
                <w:rFonts w:ascii="Arial" w:hAnsi="Arial" w:cs="Arial"/>
                <w:vertAlign w:val="superscript"/>
              </w:rPr>
              <w:t>***</w:t>
            </w:r>
          </w:p>
        </w:tc>
        <w:tc>
          <w:tcPr>
            <w:tcW w:w="900" w:type="dxa"/>
            <w:tcBorders>
              <w:top w:val="nil"/>
              <w:left w:val="nil"/>
              <w:bottom w:val="nil"/>
              <w:right w:val="single" w:sz="4" w:space="0" w:color="auto"/>
            </w:tcBorders>
            <w:shd w:val="clear" w:color="auto" w:fill="FFFFFF"/>
            <w:vAlign w:val="center"/>
          </w:tcPr>
          <w:p w14:paraId="37D2C8AF" w14:textId="77777777" w:rsidR="004852F9" w:rsidRPr="00C0759A" w:rsidRDefault="004852F9" w:rsidP="0059015F">
            <w:pPr>
              <w:spacing w:line="360" w:lineRule="auto"/>
              <w:ind w:left="60" w:right="60"/>
              <w:contextualSpacing/>
              <w:jc w:val="center"/>
            </w:pPr>
            <w:r w:rsidRPr="00C0759A">
              <w:rPr>
                <w:rFonts w:ascii="Arial" w:hAnsi="Arial" w:cs="Arial"/>
              </w:rPr>
              <w:t>-.08</w:t>
            </w:r>
          </w:p>
        </w:tc>
      </w:tr>
      <w:tr w:rsidR="004852F9" w:rsidRPr="00C0759A" w14:paraId="12399CBC" w14:textId="77777777" w:rsidTr="004852F9">
        <w:trPr>
          <w:trHeight w:val="729"/>
        </w:trPr>
        <w:tc>
          <w:tcPr>
            <w:tcW w:w="2178" w:type="dxa"/>
            <w:gridSpan w:val="2"/>
            <w:tcBorders>
              <w:top w:val="nil"/>
              <w:left w:val="single" w:sz="4" w:space="0" w:color="auto"/>
              <w:bottom w:val="nil"/>
              <w:right w:val="nil"/>
            </w:tcBorders>
          </w:tcPr>
          <w:p w14:paraId="70D45154" w14:textId="77777777" w:rsidR="004852F9" w:rsidRPr="00C0759A" w:rsidRDefault="004852F9" w:rsidP="0059015F">
            <w:pPr>
              <w:spacing w:line="360" w:lineRule="auto"/>
              <w:ind w:left="58" w:right="58"/>
              <w:contextualSpacing/>
            </w:pPr>
            <w:r w:rsidRPr="00C0759A">
              <w:t>9. ECRS-anxiety</w:t>
            </w:r>
          </w:p>
        </w:tc>
        <w:tc>
          <w:tcPr>
            <w:tcW w:w="1080" w:type="dxa"/>
            <w:tcBorders>
              <w:top w:val="nil"/>
              <w:bottom w:val="nil"/>
              <w:right w:val="nil"/>
            </w:tcBorders>
            <w:shd w:val="clear" w:color="auto" w:fill="FFFFFF"/>
            <w:vAlign w:val="center"/>
          </w:tcPr>
          <w:p w14:paraId="1C410A04" w14:textId="77777777" w:rsidR="004852F9" w:rsidRPr="00C0759A" w:rsidRDefault="004852F9" w:rsidP="0059015F">
            <w:pPr>
              <w:spacing w:line="360" w:lineRule="auto"/>
              <w:ind w:left="58" w:right="58"/>
              <w:contextualSpacing/>
              <w:jc w:val="center"/>
            </w:pPr>
            <w:r w:rsidRPr="00C0759A">
              <w:rPr>
                <w:rFonts w:ascii="Arial" w:hAnsi="Arial" w:cs="Arial"/>
              </w:rPr>
              <w:t>3.64</w:t>
            </w:r>
          </w:p>
        </w:tc>
        <w:tc>
          <w:tcPr>
            <w:tcW w:w="810" w:type="dxa"/>
            <w:tcBorders>
              <w:top w:val="nil"/>
              <w:left w:val="nil"/>
              <w:bottom w:val="nil"/>
              <w:right w:val="nil"/>
            </w:tcBorders>
            <w:shd w:val="clear" w:color="auto" w:fill="FFFFFF"/>
            <w:vAlign w:val="center"/>
          </w:tcPr>
          <w:p w14:paraId="0629F0BB" w14:textId="77777777" w:rsidR="004852F9" w:rsidRPr="00C0759A" w:rsidRDefault="004852F9" w:rsidP="0059015F">
            <w:pPr>
              <w:spacing w:line="360" w:lineRule="auto"/>
              <w:ind w:left="58" w:right="58"/>
              <w:contextualSpacing/>
              <w:jc w:val="center"/>
            </w:pPr>
            <w:r w:rsidRPr="00C0759A">
              <w:rPr>
                <w:rFonts w:ascii="Arial" w:hAnsi="Arial" w:cs="Arial"/>
              </w:rPr>
              <w:t>1.22</w:t>
            </w:r>
          </w:p>
        </w:tc>
        <w:tc>
          <w:tcPr>
            <w:tcW w:w="630" w:type="dxa"/>
            <w:tcBorders>
              <w:top w:val="nil"/>
              <w:left w:val="nil"/>
              <w:bottom w:val="nil"/>
              <w:right w:val="nil"/>
            </w:tcBorders>
            <w:vAlign w:val="center"/>
          </w:tcPr>
          <w:p w14:paraId="1204EF08" w14:textId="77777777" w:rsidR="004852F9" w:rsidRPr="00C0759A" w:rsidRDefault="004852F9" w:rsidP="0059015F">
            <w:pPr>
              <w:spacing w:line="360" w:lineRule="auto"/>
              <w:ind w:left="58" w:right="58"/>
              <w:contextualSpacing/>
              <w:jc w:val="center"/>
            </w:pPr>
          </w:p>
        </w:tc>
        <w:tc>
          <w:tcPr>
            <w:tcW w:w="900" w:type="dxa"/>
            <w:tcBorders>
              <w:top w:val="nil"/>
              <w:left w:val="nil"/>
              <w:bottom w:val="nil"/>
              <w:right w:val="nil"/>
            </w:tcBorders>
            <w:vAlign w:val="center"/>
          </w:tcPr>
          <w:p w14:paraId="6252C91D" w14:textId="77777777" w:rsidR="004852F9" w:rsidRPr="00C0759A" w:rsidRDefault="004852F9" w:rsidP="0059015F">
            <w:pPr>
              <w:spacing w:line="360" w:lineRule="auto"/>
              <w:ind w:left="58" w:right="58"/>
              <w:contextualSpacing/>
              <w:jc w:val="center"/>
            </w:pPr>
          </w:p>
        </w:tc>
        <w:tc>
          <w:tcPr>
            <w:tcW w:w="990" w:type="dxa"/>
            <w:tcBorders>
              <w:top w:val="nil"/>
              <w:left w:val="nil"/>
              <w:bottom w:val="nil"/>
              <w:right w:val="nil"/>
            </w:tcBorders>
            <w:vAlign w:val="center"/>
          </w:tcPr>
          <w:p w14:paraId="1CFA5B1E" w14:textId="77777777" w:rsidR="004852F9" w:rsidRPr="00C0759A" w:rsidRDefault="004852F9" w:rsidP="0059015F">
            <w:pPr>
              <w:spacing w:line="360" w:lineRule="auto"/>
              <w:ind w:left="58" w:right="58"/>
              <w:contextualSpacing/>
              <w:jc w:val="center"/>
              <w:rPr>
                <w:b/>
              </w:rPr>
            </w:pPr>
          </w:p>
        </w:tc>
        <w:tc>
          <w:tcPr>
            <w:tcW w:w="900" w:type="dxa"/>
            <w:tcBorders>
              <w:top w:val="nil"/>
              <w:left w:val="nil"/>
              <w:bottom w:val="nil"/>
              <w:right w:val="nil"/>
            </w:tcBorders>
            <w:vAlign w:val="center"/>
          </w:tcPr>
          <w:p w14:paraId="4B8651DC" w14:textId="77777777" w:rsidR="004852F9" w:rsidRPr="00C0759A" w:rsidRDefault="004852F9" w:rsidP="0059015F">
            <w:pPr>
              <w:spacing w:line="360" w:lineRule="auto"/>
              <w:ind w:left="58" w:right="58"/>
              <w:contextualSpacing/>
              <w:jc w:val="center"/>
            </w:pPr>
          </w:p>
        </w:tc>
        <w:tc>
          <w:tcPr>
            <w:tcW w:w="900" w:type="dxa"/>
            <w:tcBorders>
              <w:top w:val="nil"/>
              <w:left w:val="nil"/>
              <w:bottom w:val="nil"/>
              <w:right w:val="nil"/>
            </w:tcBorders>
            <w:vAlign w:val="center"/>
          </w:tcPr>
          <w:p w14:paraId="7AFF3518" w14:textId="77777777" w:rsidR="004852F9" w:rsidRPr="00C0759A" w:rsidRDefault="004852F9" w:rsidP="0059015F">
            <w:pPr>
              <w:spacing w:line="360" w:lineRule="auto"/>
              <w:ind w:left="58" w:right="58"/>
              <w:contextualSpacing/>
              <w:jc w:val="center"/>
            </w:pPr>
          </w:p>
        </w:tc>
        <w:tc>
          <w:tcPr>
            <w:tcW w:w="900" w:type="dxa"/>
            <w:tcBorders>
              <w:top w:val="nil"/>
              <w:left w:val="nil"/>
              <w:bottom w:val="nil"/>
              <w:right w:val="nil"/>
            </w:tcBorders>
            <w:vAlign w:val="center"/>
          </w:tcPr>
          <w:p w14:paraId="2BA4C132" w14:textId="77777777" w:rsidR="004852F9" w:rsidRPr="00C0759A" w:rsidRDefault="004852F9" w:rsidP="0059015F">
            <w:pPr>
              <w:spacing w:line="360" w:lineRule="auto"/>
              <w:ind w:left="58" w:right="58"/>
              <w:contextualSpacing/>
              <w:jc w:val="center"/>
            </w:pPr>
          </w:p>
        </w:tc>
        <w:tc>
          <w:tcPr>
            <w:tcW w:w="990" w:type="dxa"/>
            <w:tcBorders>
              <w:top w:val="nil"/>
              <w:left w:val="nil"/>
              <w:bottom w:val="nil"/>
              <w:right w:val="nil"/>
            </w:tcBorders>
            <w:vAlign w:val="center"/>
          </w:tcPr>
          <w:p w14:paraId="6A946F28" w14:textId="77777777" w:rsidR="004852F9" w:rsidRPr="00C0759A" w:rsidRDefault="004852F9" w:rsidP="0059015F">
            <w:pPr>
              <w:spacing w:line="360" w:lineRule="auto"/>
              <w:ind w:left="58" w:right="58"/>
              <w:contextualSpacing/>
              <w:jc w:val="center"/>
              <w:rPr>
                <w:b/>
              </w:rPr>
            </w:pPr>
          </w:p>
        </w:tc>
        <w:tc>
          <w:tcPr>
            <w:tcW w:w="990" w:type="dxa"/>
            <w:tcBorders>
              <w:top w:val="nil"/>
              <w:left w:val="nil"/>
              <w:bottom w:val="nil"/>
              <w:right w:val="nil"/>
            </w:tcBorders>
            <w:vAlign w:val="center"/>
          </w:tcPr>
          <w:p w14:paraId="5B79431F" w14:textId="77777777" w:rsidR="004852F9" w:rsidRPr="00C0759A" w:rsidRDefault="004852F9" w:rsidP="0059015F">
            <w:pPr>
              <w:spacing w:line="360" w:lineRule="auto"/>
              <w:ind w:left="58" w:right="58"/>
              <w:contextualSpacing/>
              <w:jc w:val="center"/>
            </w:pPr>
          </w:p>
        </w:tc>
        <w:tc>
          <w:tcPr>
            <w:tcW w:w="990" w:type="dxa"/>
            <w:tcBorders>
              <w:top w:val="nil"/>
              <w:left w:val="nil"/>
              <w:bottom w:val="nil"/>
              <w:right w:val="nil"/>
            </w:tcBorders>
            <w:vAlign w:val="center"/>
          </w:tcPr>
          <w:p w14:paraId="5610E430" w14:textId="77777777" w:rsidR="004852F9" w:rsidRPr="00C0759A" w:rsidRDefault="004852F9" w:rsidP="0059015F">
            <w:pPr>
              <w:spacing w:line="360" w:lineRule="auto"/>
              <w:ind w:left="58" w:right="58"/>
              <w:contextualSpacing/>
              <w:jc w:val="center"/>
            </w:pPr>
            <w:r w:rsidRPr="00C0759A">
              <w:t>-</w:t>
            </w:r>
          </w:p>
        </w:tc>
        <w:tc>
          <w:tcPr>
            <w:tcW w:w="900" w:type="dxa"/>
            <w:tcBorders>
              <w:top w:val="nil"/>
              <w:left w:val="nil"/>
              <w:bottom w:val="nil"/>
              <w:right w:val="single" w:sz="4" w:space="0" w:color="auto"/>
            </w:tcBorders>
            <w:vAlign w:val="center"/>
          </w:tcPr>
          <w:p w14:paraId="610EDCCD" w14:textId="77777777" w:rsidR="004852F9" w:rsidRPr="00C0759A" w:rsidRDefault="004852F9" w:rsidP="0059015F">
            <w:pPr>
              <w:spacing w:line="360" w:lineRule="auto"/>
              <w:ind w:left="58" w:right="58"/>
              <w:contextualSpacing/>
              <w:jc w:val="center"/>
            </w:pPr>
            <w:r w:rsidRPr="00C0759A">
              <w:rPr>
                <w:rFonts w:ascii="Arial" w:hAnsi="Arial" w:cs="Arial"/>
              </w:rPr>
              <w:t>-.15</w:t>
            </w:r>
            <w:r w:rsidRPr="00C0759A">
              <w:rPr>
                <w:rFonts w:ascii="Arial" w:hAnsi="Arial" w:cs="Arial"/>
                <w:vertAlign w:val="superscript"/>
              </w:rPr>
              <w:t>*</w:t>
            </w:r>
          </w:p>
        </w:tc>
      </w:tr>
      <w:tr w:rsidR="004852F9" w:rsidRPr="00C0759A" w14:paraId="23273016" w14:textId="77777777" w:rsidTr="004852F9">
        <w:tc>
          <w:tcPr>
            <w:tcW w:w="2178" w:type="dxa"/>
            <w:gridSpan w:val="2"/>
            <w:tcBorders>
              <w:top w:val="nil"/>
              <w:left w:val="single" w:sz="4" w:space="0" w:color="auto"/>
              <w:bottom w:val="single" w:sz="4" w:space="0" w:color="auto"/>
              <w:right w:val="nil"/>
            </w:tcBorders>
          </w:tcPr>
          <w:p w14:paraId="473EA03A" w14:textId="77777777" w:rsidR="004852F9" w:rsidRPr="00C0759A" w:rsidRDefault="004852F9" w:rsidP="0059015F">
            <w:pPr>
              <w:spacing w:line="360" w:lineRule="auto"/>
              <w:ind w:left="58" w:right="58"/>
              <w:contextualSpacing/>
            </w:pPr>
            <w:r w:rsidRPr="00C0759A">
              <w:t>10.HS-resilience</w:t>
            </w:r>
          </w:p>
        </w:tc>
        <w:tc>
          <w:tcPr>
            <w:tcW w:w="1080" w:type="dxa"/>
            <w:tcBorders>
              <w:top w:val="nil"/>
              <w:bottom w:val="single" w:sz="4" w:space="0" w:color="auto"/>
              <w:right w:val="nil"/>
            </w:tcBorders>
            <w:shd w:val="clear" w:color="auto" w:fill="FFFFFF"/>
            <w:vAlign w:val="center"/>
          </w:tcPr>
          <w:p w14:paraId="4895B94C" w14:textId="77777777" w:rsidR="004852F9" w:rsidRPr="00C0759A" w:rsidRDefault="004852F9" w:rsidP="0059015F">
            <w:pPr>
              <w:spacing w:line="360" w:lineRule="auto"/>
              <w:ind w:left="58" w:right="58"/>
              <w:contextualSpacing/>
              <w:jc w:val="center"/>
            </w:pPr>
            <w:r w:rsidRPr="00C0759A">
              <w:rPr>
                <w:rFonts w:ascii="Arial" w:hAnsi="Arial" w:cs="Arial"/>
              </w:rPr>
              <w:t>2.44</w:t>
            </w:r>
          </w:p>
        </w:tc>
        <w:tc>
          <w:tcPr>
            <w:tcW w:w="810" w:type="dxa"/>
            <w:tcBorders>
              <w:top w:val="nil"/>
              <w:left w:val="nil"/>
              <w:bottom w:val="single" w:sz="4" w:space="0" w:color="auto"/>
              <w:right w:val="nil"/>
            </w:tcBorders>
            <w:shd w:val="clear" w:color="auto" w:fill="FFFFFF"/>
            <w:vAlign w:val="center"/>
          </w:tcPr>
          <w:p w14:paraId="32F2657D" w14:textId="77777777" w:rsidR="004852F9" w:rsidRPr="00C0759A" w:rsidRDefault="004852F9" w:rsidP="0059015F">
            <w:pPr>
              <w:spacing w:line="360" w:lineRule="auto"/>
              <w:ind w:left="58" w:right="58"/>
              <w:contextualSpacing/>
              <w:jc w:val="center"/>
            </w:pPr>
            <w:r w:rsidRPr="00C0759A">
              <w:rPr>
                <w:rFonts w:ascii="Arial" w:hAnsi="Arial" w:cs="Arial"/>
              </w:rPr>
              <w:t>.36</w:t>
            </w:r>
          </w:p>
        </w:tc>
        <w:tc>
          <w:tcPr>
            <w:tcW w:w="630" w:type="dxa"/>
            <w:tcBorders>
              <w:top w:val="nil"/>
              <w:left w:val="nil"/>
              <w:bottom w:val="single" w:sz="4" w:space="0" w:color="auto"/>
              <w:right w:val="nil"/>
            </w:tcBorders>
            <w:vAlign w:val="center"/>
          </w:tcPr>
          <w:p w14:paraId="182C2DD3" w14:textId="77777777" w:rsidR="004852F9" w:rsidRPr="00C0759A" w:rsidRDefault="004852F9" w:rsidP="0059015F">
            <w:pPr>
              <w:spacing w:line="360" w:lineRule="auto"/>
              <w:ind w:left="58" w:right="58"/>
              <w:contextualSpacing/>
              <w:jc w:val="center"/>
            </w:pPr>
          </w:p>
        </w:tc>
        <w:tc>
          <w:tcPr>
            <w:tcW w:w="900" w:type="dxa"/>
            <w:tcBorders>
              <w:top w:val="nil"/>
              <w:left w:val="nil"/>
              <w:bottom w:val="single" w:sz="4" w:space="0" w:color="auto"/>
              <w:right w:val="nil"/>
            </w:tcBorders>
            <w:vAlign w:val="center"/>
          </w:tcPr>
          <w:p w14:paraId="71E6C114" w14:textId="77777777" w:rsidR="004852F9" w:rsidRPr="00C0759A" w:rsidRDefault="004852F9" w:rsidP="0059015F">
            <w:pPr>
              <w:spacing w:line="360" w:lineRule="auto"/>
              <w:ind w:left="58" w:right="58"/>
              <w:contextualSpacing/>
              <w:jc w:val="center"/>
            </w:pPr>
          </w:p>
        </w:tc>
        <w:tc>
          <w:tcPr>
            <w:tcW w:w="990" w:type="dxa"/>
            <w:tcBorders>
              <w:top w:val="nil"/>
              <w:left w:val="nil"/>
              <w:bottom w:val="single" w:sz="4" w:space="0" w:color="auto"/>
              <w:right w:val="nil"/>
            </w:tcBorders>
            <w:vAlign w:val="center"/>
          </w:tcPr>
          <w:p w14:paraId="3C8A1CC5" w14:textId="77777777" w:rsidR="004852F9" w:rsidRPr="00C0759A" w:rsidRDefault="004852F9" w:rsidP="0059015F">
            <w:pPr>
              <w:spacing w:line="360" w:lineRule="auto"/>
              <w:ind w:left="58" w:right="58"/>
              <w:contextualSpacing/>
              <w:jc w:val="center"/>
              <w:rPr>
                <w:b/>
              </w:rPr>
            </w:pPr>
          </w:p>
        </w:tc>
        <w:tc>
          <w:tcPr>
            <w:tcW w:w="900" w:type="dxa"/>
            <w:tcBorders>
              <w:top w:val="nil"/>
              <w:left w:val="nil"/>
              <w:bottom w:val="single" w:sz="4" w:space="0" w:color="auto"/>
              <w:right w:val="nil"/>
            </w:tcBorders>
            <w:vAlign w:val="center"/>
          </w:tcPr>
          <w:p w14:paraId="197E78D3" w14:textId="77777777" w:rsidR="004852F9" w:rsidRPr="00C0759A" w:rsidRDefault="004852F9" w:rsidP="0059015F">
            <w:pPr>
              <w:spacing w:line="360" w:lineRule="auto"/>
              <w:ind w:left="58" w:right="58"/>
              <w:contextualSpacing/>
              <w:jc w:val="center"/>
            </w:pPr>
          </w:p>
        </w:tc>
        <w:tc>
          <w:tcPr>
            <w:tcW w:w="900" w:type="dxa"/>
            <w:tcBorders>
              <w:top w:val="nil"/>
              <w:left w:val="nil"/>
              <w:bottom w:val="single" w:sz="4" w:space="0" w:color="auto"/>
              <w:right w:val="nil"/>
            </w:tcBorders>
            <w:vAlign w:val="center"/>
          </w:tcPr>
          <w:p w14:paraId="23EE0687" w14:textId="77777777" w:rsidR="004852F9" w:rsidRPr="00C0759A" w:rsidRDefault="004852F9" w:rsidP="0059015F">
            <w:pPr>
              <w:spacing w:line="360" w:lineRule="auto"/>
              <w:ind w:left="58" w:right="58"/>
              <w:contextualSpacing/>
              <w:jc w:val="center"/>
              <w:rPr>
                <w:b/>
              </w:rPr>
            </w:pPr>
          </w:p>
        </w:tc>
        <w:tc>
          <w:tcPr>
            <w:tcW w:w="900" w:type="dxa"/>
            <w:tcBorders>
              <w:top w:val="nil"/>
              <w:left w:val="nil"/>
              <w:bottom w:val="single" w:sz="4" w:space="0" w:color="auto"/>
              <w:right w:val="nil"/>
            </w:tcBorders>
            <w:vAlign w:val="center"/>
          </w:tcPr>
          <w:p w14:paraId="7D7D34A4" w14:textId="77777777" w:rsidR="004852F9" w:rsidRPr="00C0759A" w:rsidRDefault="004852F9" w:rsidP="0059015F">
            <w:pPr>
              <w:spacing w:line="360" w:lineRule="auto"/>
              <w:ind w:left="58" w:right="58"/>
              <w:contextualSpacing/>
              <w:jc w:val="center"/>
            </w:pPr>
          </w:p>
        </w:tc>
        <w:tc>
          <w:tcPr>
            <w:tcW w:w="990" w:type="dxa"/>
            <w:tcBorders>
              <w:top w:val="nil"/>
              <w:left w:val="nil"/>
              <w:bottom w:val="single" w:sz="4" w:space="0" w:color="auto"/>
              <w:right w:val="nil"/>
            </w:tcBorders>
            <w:vAlign w:val="center"/>
          </w:tcPr>
          <w:p w14:paraId="47598258" w14:textId="77777777" w:rsidR="004852F9" w:rsidRPr="00C0759A" w:rsidRDefault="004852F9" w:rsidP="0059015F">
            <w:pPr>
              <w:spacing w:line="360" w:lineRule="auto"/>
              <w:ind w:left="58" w:right="58"/>
              <w:contextualSpacing/>
              <w:jc w:val="center"/>
              <w:rPr>
                <w:b/>
              </w:rPr>
            </w:pPr>
          </w:p>
        </w:tc>
        <w:tc>
          <w:tcPr>
            <w:tcW w:w="990" w:type="dxa"/>
            <w:tcBorders>
              <w:top w:val="nil"/>
              <w:left w:val="nil"/>
              <w:bottom w:val="single" w:sz="4" w:space="0" w:color="auto"/>
              <w:right w:val="nil"/>
            </w:tcBorders>
            <w:vAlign w:val="center"/>
          </w:tcPr>
          <w:p w14:paraId="4FEA5318" w14:textId="77777777" w:rsidR="004852F9" w:rsidRPr="00C0759A" w:rsidRDefault="004852F9" w:rsidP="0059015F">
            <w:pPr>
              <w:spacing w:line="360" w:lineRule="auto"/>
              <w:ind w:left="58" w:right="58"/>
              <w:contextualSpacing/>
              <w:jc w:val="center"/>
              <w:rPr>
                <w:b/>
              </w:rPr>
            </w:pPr>
          </w:p>
        </w:tc>
        <w:tc>
          <w:tcPr>
            <w:tcW w:w="990" w:type="dxa"/>
            <w:tcBorders>
              <w:top w:val="nil"/>
              <w:left w:val="nil"/>
              <w:bottom w:val="single" w:sz="4" w:space="0" w:color="auto"/>
              <w:right w:val="nil"/>
            </w:tcBorders>
            <w:vAlign w:val="center"/>
          </w:tcPr>
          <w:p w14:paraId="6B82937C" w14:textId="77777777" w:rsidR="004852F9" w:rsidRPr="00C0759A" w:rsidRDefault="004852F9" w:rsidP="0059015F">
            <w:pPr>
              <w:spacing w:line="360" w:lineRule="auto"/>
              <w:ind w:left="58" w:right="58"/>
              <w:contextualSpacing/>
              <w:jc w:val="center"/>
            </w:pPr>
          </w:p>
        </w:tc>
        <w:tc>
          <w:tcPr>
            <w:tcW w:w="900" w:type="dxa"/>
            <w:tcBorders>
              <w:top w:val="nil"/>
              <w:left w:val="nil"/>
              <w:bottom w:val="single" w:sz="4" w:space="0" w:color="auto"/>
              <w:right w:val="single" w:sz="4" w:space="0" w:color="auto"/>
            </w:tcBorders>
            <w:vAlign w:val="center"/>
          </w:tcPr>
          <w:p w14:paraId="0B60FF1A" w14:textId="77777777" w:rsidR="004852F9" w:rsidRPr="00C0759A" w:rsidRDefault="004852F9" w:rsidP="0059015F">
            <w:pPr>
              <w:spacing w:line="360" w:lineRule="auto"/>
              <w:ind w:left="58" w:right="58"/>
              <w:contextualSpacing/>
              <w:jc w:val="center"/>
            </w:pPr>
            <w:r w:rsidRPr="00C0759A">
              <w:t>-</w:t>
            </w:r>
          </w:p>
        </w:tc>
      </w:tr>
      <w:tr w:rsidR="004852F9" w:rsidRPr="00C0759A" w14:paraId="287E7A73" w14:textId="77777777" w:rsidTr="004852F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Ex>
        <w:trPr>
          <w:gridBefore w:val="1"/>
          <w:gridAfter w:val="1"/>
          <w:wBefore w:w="18" w:type="dxa"/>
          <w:wAfter w:w="900" w:type="dxa"/>
          <w:cantSplit/>
        </w:trPr>
        <w:tc>
          <w:tcPr>
            <w:tcW w:w="12240" w:type="dxa"/>
            <w:gridSpan w:val="12"/>
            <w:tcBorders>
              <w:top w:val="nil"/>
              <w:left w:val="nil"/>
              <w:bottom w:val="nil"/>
              <w:right w:val="nil"/>
            </w:tcBorders>
            <w:shd w:val="clear" w:color="auto" w:fill="FFFFFF"/>
          </w:tcPr>
          <w:p w14:paraId="316C72D7" w14:textId="77777777" w:rsidR="004852F9" w:rsidRPr="00C0759A" w:rsidRDefault="004852F9" w:rsidP="0059015F">
            <w:pPr>
              <w:spacing w:line="360" w:lineRule="auto"/>
              <w:ind w:left="60" w:right="60"/>
            </w:pPr>
            <w:r w:rsidRPr="00C0759A">
              <w:rPr>
                <w:i/>
              </w:rPr>
              <w:t>Note</w:t>
            </w:r>
            <w:r w:rsidRPr="00C0759A">
              <w:t xml:space="preserve">. </w:t>
            </w:r>
            <w:proofErr w:type="gramStart"/>
            <w:r w:rsidRPr="00C0759A">
              <w:rPr>
                <w:i/>
              </w:rPr>
              <w:t>n</w:t>
            </w:r>
            <w:proofErr w:type="gramEnd"/>
            <w:r w:rsidRPr="00C0759A">
              <w:rPr>
                <w:i/>
              </w:rPr>
              <w:t xml:space="preserve"> </w:t>
            </w:r>
            <w:r w:rsidRPr="00C0759A">
              <w:t xml:space="preserve">= 210 SACQ = Student Adaptation to College Questionnaire; TMMS =  Trait Meta Mood Scale; ECRS = Experience in Close Relationship Scale; HS = Dispositional Hardiness Scale </w:t>
            </w:r>
          </w:p>
        </w:tc>
      </w:tr>
      <w:tr w:rsidR="004852F9" w:rsidRPr="00C0759A" w14:paraId="18B34212" w14:textId="77777777" w:rsidTr="004852F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Ex>
        <w:trPr>
          <w:gridBefore w:val="1"/>
          <w:gridAfter w:val="1"/>
          <w:wBefore w:w="18" w:type="dxa"/>
          <w:wAfter w:w="900" w:type="dxa"/>
          <w:cantSplit/>
        </w:trPr>
        <w:tc>
          <w:tcPr>
            <w:tcW w:w="12240" w:type="dxa"/>
            <w:gridSpan w:val="12"/>
            <w:tcBorders>
              <w:top w:val="nil"/>
              <w:left w:val="nil"/>
              <w:bottom w:val="nil"/>
              <w:right w:val="nil"/>
            </w:tcBorders>
            <w:shd w:val="clear" w:color="auto" w:fill="FFFFFF"/>
          </w:tcPr>
          <w:p w14:paraId="172C472D" w14:textId="77777777" w:rsidR="004852F9" w:rsidRPr="00C0759A" w:rsidRDefault="004852F9" w:rsidP="0059015F">
            <w:pPr>
              <w:spacing w:line="360" w:lineRule="auto"/>
              <w:ind w:left="60" w:right="60"/>
            </w:pPr>
            <w:r w:rsidRPr="00C0759A">
              <w:t>*</w:t>
            </w:r>
            <w:proofErr w:type="gramStart"/>
            <w:r w:rsidRPr="00C0759A">
              <w:rPr>
                <w:i/>
              </w:rPr>
              <w:t>p</w:t>
            </w:r>
            <w:proofErr w:type="gramEnd"/>
            <w:r w:rsidRPr="00C0759A">
              <w:t xml:space="preserve"> &lt; .05 ** </w:t>
            </w:r>
            <w:r w:rsidRPr="00C0759A">
              <w:rPr>
                <w:i/>
              </w:rPr>
              <w:t>p</w:t>
            </w:r>
            <w:r w:rsidRPr="00C0759A">
              <w:t xml:space="preserve"> &lt; .01 *** </w:t>
            </w:r>
            <w:r w:rsidRPr="00C0759A">
              <w:rPr>
                <w:i/>
              </w:rPr>
              <w:t>p</w:t>
            </w:r>
            <w:r w:rsidRPr="00C0759A">
              <w:t xml:space="preserve"> &lt; 0.001</w:t>
            </w:r>
          </w:p>
        </w:tc>
      </w:tr>
    </w:tbl>
    <w:p w14:paraId="45F931EA" w14:textId="0C1A72CD" w:rsidR="004852F9" w:rsidRPr="00EA073C" w:rsidRDefault="00895D23" w:rsidP="00895D23">
      <w:pPr>
        <w:pStyle w:val="Caption"/>
      </w:pPr>
      <w:bookmarkStart w:id="17" w:name="_Toc274504344"/>
      <w:r>
        <w:t xml:space="preserve">Table </w:t>
      </w:r>
      <w:fldSimple w:instr=" SEQ Table \* ARABIC ">
        <w:r w:rsidR="00967A07">
          <w:rPr>
            <w:noProof/>
          </w:rPr>
          <w:t>3</w:t>
        </w:r>
      </w:fldSimple>
      <w:r w:rsidR="00CB2898">
        <w:br/>
      </w:r>
      <w:r w:rsidR="004B43BB" w:rsidRPr="00C71B92">
        <w:t xml:space="preserve"> </w:t>
      </w:r>
      <w:r w:rsidR="004852F9" w:rsidRPr="00C0759A">
        <w:t>Summary of multiple regression analysis of subscales of TMMS, ECRS and HS predicting students’ academic adjustment to college</w:t>
      </w:r>
      <w:bookmarkEnd w:id="17"/>
    </w:p>
    <w:tbl>
      <w:tblPr>
        <w:tblStyle w:val="TableGrid"/>
        <w:tblpPr w:leftFromText="180" w:rightFromText="180" w:vertAnchor="text" w:tblpY="1"/>
        <w:tblW w:w="0" w:type="auto"/>
        <w:tblLayout w:type="fixed"/>
        <w:tblLook w:val="04A0" w:firstRow="1" w:lastRow="0" w:firstColumn="1" w:lastColumn="0" w:noHBand="0" w:noVBand="1"/>
      </w:tblPr>
      <w:tblGrid>
        <w:gridCol w:w="4338"/>
        <w:gridCol w:w="630"/>
        <w:gridCol w:w="630"/>
        <w:gridCol w:w="1170"/>
        <w:gridCol w:w="1080"/>
        <w:gridCol w:w="450"/>
        <w:gridCol w:w="900"/>
        <w:gridCol w:w="630"/>
        <w:gridCol w:w="990"/>
        <w:gridCol w:w="593"/>
      </w:tblGrid>
      <w:tr w:rsidR="004852F9" w:rsidRPr="00C0759A" w14:paraId="42A75311" w14:textId="77777777" w:rsidTr="004852F9">
        <w:trPr>
          <w:trHeight w:val="354"/>
        </w:trPr>
        <w:tc>
          <w:tcPr>
            <w:tcW w:w="4338" w:type="dxa"/>
            <w:vMerge w:val="restart"/>
            <w:tcBorders>
              <w:top w:val="single" w:sz="4" w:space="0" w:color="auto"/>
              <w:left w:val="nil"/>
              <w:bottom w:val="nil"/>
              <w:right w:val="nil"/>
            </w:tcBorders>
          </w:tcPr>
          <w:p w14:paraId="03FCBFCB" w14:textId="77777777" w:rsidR="004852F9" w:rsidRPr="00C0759A" w:rsidRDefault="004852F9" w:rsidP="0059015F">
            <w:pPr>
              <w:spacing w:line="360" w:lineRule="auto"/>
              <w:contextualSpacing/>
              <w:jc w:val="center"/>
              <w:rPr>
                <w:rFonts w:ascii="Times New Roman" w:eastAsia="Times New Roman" w:hAnsi="Times New Roman" w:cs="Times New Roman"/>
              </w:rPr>
            </w:pPr>
          </w:p>
          <w:p w14:paraId="125683CC" w14:textId="77777777" w:rsidR="004852F9" w:rsidRPr="00C0759A" w:rsidRDefault="004852F9" w:rsidP="0059015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Variables</w:t>
            </w:r>
          </w:p>
        </w:tc>
        <w:tc>
          <w:tcPr>
            <w:tcW w:w="630" w:type="dxa"/>
            <w:vMerge w:val="restart"/>
            <w:tcBorders>
              <w:top w:val="single" w:sz="4" w:space="0" w:color="auto"/>
              <w:left w:val="nil"/>
              <w:bottom w:val="nil"/>
              <w:right w:val="nil"/>
            </w:tcBorders>
          </w:tcPr>
          <w:p w14:paraId="1C0AF3AA" w14:textId="77777777" w:rsidR="004852F9" w:rsidRPr="00C0759A" w:rsidRDefault="004852F9" w:rsidP="0059015F">
            <w:pPr>
              <w:spacing w:line="360" w:lineRule="auto"/>
              <w:contextualSpacing/>
              <w:jc w:val="center"/>
              <w:rPr>
                <w:rFonts w:ascii="Times New Roman" w:eastAsia="Times New Roman" w:hAnsi="Times New Roman" w:cs="Times New Roman"/>
                <w:i/>
              </w:rPr>
            </w:pPr>
            <w:r w:rsidRPr="00C0759A">
              <w:rPr>
                <w:rFonts w:ascii="Times New Roman" w:eastAsia="Times New Roman" w:hAnsi="Times New Roman" w:cs="Times New Roman"/>
                <w:i/>
              </w:rPr>
              <w:t>R</w:t>
            </w:r>
          </w:p>
        </w:tc>
        <w:tc>
          <w:tcPr>
            <w:tcW w:w="630" w:type="dxa"/>
            <w:vMerge w:val="restart"/>
            <w:tcBorders>
              <w:top w:val="single" w:sz="4" w:space="0" w:color="auto"/>
              <w:left w:val="nil"/>
              <w:bottom w:val="nil"/>
              <w:right w:val="nil"/>
            </w:tcBorders>
          </w:tcPr>
          <w:p w14:paraId="6B329054" w14:textId="77777777" w:rsidR="004852F9" w:rsidRPr="00C0759A" w:rsidRDefault="004852F9" w:rsidP="0059015F">
            <w:pPr>
              <w:spacing w:line="360" w:lineRule="auto"/>
              <w:contextualSpacing/>
              <w:jc w:val="center"/>
              <w:rPr>
                <w:rFonts w:ascii="Times New Roman" w:eastAsia="Times New Roman" w:hAnsi="Times New Roman" w:cs="Times New Roman"/>
                <w:i/>
              </w:rPr>
            </w:pPr>
            <w:r w:rsidRPr="00C0759A">
              <w:rPr>
                <w:rFonts w:ascii="Times New Roman" w:eastAsia="Times New Roman" w:hAnsi="Times New Roman" w:cs="Times New Roman"/>
                <w:i/>
              </w:rPr>
              <w:t>R</w:t>
            </w:r>
            <w:r w:rsidRPr="00C0759A">
              <w:rPr>
                <w:rFonts w:ascii="Times New Roman" w:eastAsia="Times New Roman" w:hAnsi="Times New Roman" w:cs="Times New Roman"/>
                <w:i/>
                <w:vertAlign w:val="superscript"/>
              </w:rPr>
              <w:t>2</w:t>
            </w:r>
          </w:p>
        </w:tc>
        <w:tc>
          <w:tcPr>
            <w:tcW w:w="1170" w:type="dxa"/>
            <w:vMerge w:val="restart"/>
            <w:tcBorders>
              <w:top w:val="single" w:sz="4" w:space="0" w:color="auto"/>
              <w:left w:val="nil"/>
              <w:bottom w:val="nil"/>
              <w:right w:val="nil"/>
            </w:tcBorders>
          </w:tcPr>
          <w:p w14:paraId="0DD7E2FA" w14:textId="77777777" w:rsidR="004852F9" w:rsidRPr="00C0759A" w:rsidRDefault="004852F9" w:rsidP="0059015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Adjusted</w:t>
            </w:r>
          </w:p>
          <w:p w14:paraId="2E2B390F" w14:textId="77777777" w:rsidR="004852F9" w:rsidRPr="00C0759A" w:rsidRDefault="004852F9" w:rsidP="0059015F">
            <w:pPr>
              <w:spacing w:line="360" w:lineRule="auto"/>
              <w:contextualSpacing/>
              <w:jc w:val="center"/>
              <w:rPr>
                <w:rFonts w:ascii="Times New Roman" w:eastAsia="Times New Roman" w:hAnsi="Times New Roman" w:cs="Times New Roman"/>
                <w:i/>
              </w:rPr>
            </w:pPr>
            <w:r w:rsidRPr="00C0759A">
              <w:rPr>
                <w:rFonts w:ascii="Times New Roman" w:eastAsia="Times New Roman" w:hAnsi="Times New Roman" w:cs="Times New Roman"/>
                <w:i/>
              </w:rPr>
              <w:t>R</w:t>
            </w:r>
            <w:r w:rsidRPr="00C0759A">
              <w:rPr>
                <w:rFonts w:ascii="Times New Roman" w:eastAsia="Times New Roman" w:hAnsi="Times New Roman" w:cs="Times New Roman"/>
                <w:i/>
                <w:vertAlign w:val="superscript"/>
              </w:rPr>
              <w:t>2</w:t>
            </w:r>
          </w:p>
        </w:tc>
        <w:tc>
          <w:tcPr>
            <w:tcW w:w="1530" w:type="dxa"/>
            <w:gridSpan w:val="2"/>
            <w:tcBorders>
              <w:top w:val="single" w:sz="4" w:space="0" w:color="auto"/>
              <w:left w:val="nil"/>
              <w:bottom w:val="single" w:sz="4" w:space="0" w:color="auto"/>
              <w:right w:val="nil"/>
            </w:tcBorders>
          </w:tcPr>
          <w:p w14:paraId="4B38BCAE" w14:textId="77777777" w:rsidR="004852F9" w:rsidRPr="00C0759A" w:rsidRDefault="004852F9" w:rsidP="0059015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i/>
              </w:rPr>
              <w:t>F</w:t>
            </w:r>
            <w:r w:rsidRPr="00C0759A">
              <w:rPr>
                <w:rFonts w:ascii="Times New Roman" w:eastAsia="Times New Roman" w:hAnsi="Times New Roman" w:cs="Times New Roman"/>
              </w:rPr>
              <w:t xml:space="preserve"> test</w:t>
            </w:r>
          </w:p>
        </w:tc>
        <w:tc>
          <w:tcPr>
            <w:tcW w:w="900" w:type="dxa"/>
            <w:vMerge w:val="restart"/>
            <w:tcBorders>
              <w:top w:val="single" w:sz="4" w:space="0" w:color="auto"/>
              <w:left w:val="nil"/>
              <w:bottom w:val="nil"/>
              <w:right w:val="nil"/>
            </w:tcBorders>
          </w:tcPr>
          <w:p w14:paraId="5AAB3CF2" w14:textId="77777777" w:rsidR="004852F9" w:rsidRPr="00C0759A" w:rsidRDefault="004852F9" w:rsidP="0059015F">
            <w:pPr>
              <w:spacing w:line="360" w:lineRule="auto"/>
              <w:contextualSpacing/>
              <w:jc w:val="center"/>
              <w:rPr>
                <w:rFonts w:ascii="Times New Roman" w:eastAsia="Times New Roman" w:hAnsi="Times New Roman" w:cs="Times New Roman"/>
              </w:rPr>
            </w:pPr>
          </w:p>
          <w:p w14:paraId="764DF2AB" w14:textId="77777777" w:rsidR="004852F9" w:rsidRPr="00C0759A" w:rsidRDefault="004852F9" w:rsidP="0059015F">
            <w:pPr>
              <w:spacing w:line="360" w:lineRule="auto"/>
              <w:contextualSpacing/>
              <w:jc w:val="center"/>
              <w:rPr>
                <w:rFonts w:ascii="Times New Roman" w:eastAsia="Times New Roman" w:hAnsi="Times New Roman" w:cs="Times New Roman"/>
              </w:rPr>
            </w:pPr>
            <w:proofErr w:type="gramStart"/>
            <w:r w:rsidRPr="00C0759A">
              <w:rPr>
                <w:rFonts w:ascii="Times New Roman" w:eastAsia="Times New Roman" w:hAnsi="Times New Roman" w:cs="Times New Roman"/>
              </w:rPr>
              <w:t>r</w:t>
            </w:r>
            <w:proofErr w:type="gramEnd"/>
          </w:p>
        </w:tc>
        <w:tc>
          <w:tcPr>
            <w:tcW w:w="630" w:type="dxa"/>
            <w:vMerge w:val="restart"/>
            <w:tcBorders>
              <w:top w:val="single" w:sz="4" w:space="0" w:color="auto"/>
              <w:left w:val="nil"/>
              <w:bottom w:val="nil"/>
              <w:right w:val="nil"/>
            </w:tcBorders>
          </w:tcPr>
          <w:p w14:paraId="27637366" w14:textId="77777777" w:rsidR="004852F9" w:rsidRPr="00C0759A" w:rsidRDefault="004852F9" w:rsidP="0059015F">
            <w:pPr>
              <w:spacing w:line="360" w:lineRule="auto"/>
              <w:contextualSpacing/>
              <w:jc w:val="center"/>
              <w:rPr>
                <w:rFonts w:ascii="Times New Roman" w:hAnsi="Times New Roman" w:cs="Times New Roman"/>
              </w:rPr>
            </w:pPr>
          </w:p>
          <w:p w14:paraId="2D4ECB79" w14:textId="77777777" w:rsidR="004852F9" w:rsidRPr="00C0759A" w:rsidRDefault="004852F9" w:rsidP="0059015F">
            <w:pPr>
              <w:spacing w:line="360" w:lineRule="auto"/>
              <w:contextualSpacing/>
              <w:jc w:val="center"/>
              <w:rPr>
                <w:rFonts w:ascii="Times New Roman" w:eastAsia="Times New Roman" w:hAnsi="Times New Roman" w:cs="Times New Roman"/>
              </w:rPr>
            </w:pPr>
            <w:r w:rsidRPr="00C0759A">
              <w:rPr>
                <w:rFonts w:ascii="Times New Roman" w:hAnsi="Times New Roman" w:cs="Times New Roman"/>
              </w:rPr>
              <w:t>β</w:t>
            </w:r>
          </w:p>
        </w:tc>
        <w:tc>
          <w:tcPr>
            <w:tcW w:w="1583" w:type="dxa"/>
            <w:gridSpan w:val="2"/>
            <w:tcBorders>
              <w:top w:val="single" w:sz="4" w:space="0" w:color="auto"/>
              <w:left w:val="nil"/>
              <w:bottom w:val="nil"/>
              <w:right w:val="nil"/>
            </w:tcBorders>
          </w:tcPr>
          <w:p w14:paraId="42E0BC5F" w14:textId="77777777" w:rsidR="004852F9" w:rsidRPr="00C0759A" w:rsidRDefault="004852F9" w:rsidP="0059015F">
            <w:pPr>
              <w:spacing w:line="360" w:lineRule="auto"/>
              <w:contextualSpacing/>
              <w:rPr>
                <w:rFonts w:ascii="Times New Roman" w:eastAsia="Times New Roman" w:hAnsi="Times New Roman" w:cs="Times New Roman"/>
              </w:rPr>
            </w:pPr>
          </w:p>
        </w:tc>
      </w:tr>
      <w:tr w:rsidR="004852F9" w:rsidRPr="00C0759A" w14:paraId="5A889C14" w14:textId="77777777" w:rsidTr="004852F9">
        <w:trPr>
          <w:trHeight w:val="353"/>
        </w:trPr>
        <w:tc>
          <w:tcPr>
            <w:tcW w:w="4338" w:type="dxa"/>
            <w:vMerge/>
            <w:tcBorders>
              <w:top w:val="nil"/>
              <w:left w:val="nil"/>
              <w:bottom w:val="single" w:sz="4" w:space="0" w:color="auto"/>
              <w:right w:val="nil"/>
            </w:tcBorders>
          </w:tcPr>
          <w:p w14:paraId="282A82C0" w14:textId="77777777" w:rsidR="004852F9" w:rsidRPr="00C0759A" w:rsidRDefault="004852F9" w:rsidP="0059015F">
            <w:pPr>
              <w:spacing w:line="360" w:lineRule="auto"/>
              <w:contextualSpacing/>
              <w:rPr>
                <w:rFonts w:ascii="Times New Roman" w:eastAsia="Times New Roman" w:hAnsi="Times New Roman" w:cs="Times New Roman"/>
              </w:rPr>
            </w:pPr>
          </w:p>
        </w:tc>
        <w:tc>
          <w:tcPr>
            <w:tcW w:w="630" w:type="dxa"/>
            <w:vMerge/>
            <w:tcBorders>
              <w:top w:val="nil"/>
              <w:left w:val="nil"/>
              <w:bottom w:val="single" w:sz="4" w:space="0" w:color="auto"/>
              <w:right w:val="nil"/>
            </w:tcBorders>
          </w:tcPr>
          <w:p w14:paraId="01E6D5D9"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630" w:type="dxa"/>
            <w:vMerge/>
            <w:tcBorders>
              <w:top w:val="nil"/>
              <w:left w:val="nil"/>
              <w:bottom w:val="single" w:sz="4" w:space="0" w:color="auto"/>
              <w:right w:val="nil"/>
            </w:tcBorders>
          </w:tcPr>
          <w:p w14:paraId="0FA68DFF"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1170" w:type="dxa"/>
            <w:vMerge/>
            <w:tcBorders>
              <w:top w:val="nil"/>
              <w:left w:val="nil"/>
              <w:bottom w:val="single" w:sz="4" w:space="0" w:color="auto"/>
              <w:right w:val="nil"/>
            </w:tcBorders>
          </w:tcPr>
          <w:p w14:paraId="03A230E8"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1080" w:type="dxa"/>
            <w:tcBorders>
              <w:top w:val="single" w:sz="4" w:space="0" w:color="auto"/>
              <w:left w:val="nil"/>
              <w:bottom w:val="single" w:sz="4" w:space="0" w:color="auto"/>
              <w:right w:val="nil"/>
            </w:tcBorders>
          </w:tcPr>
          <w:p w14:paraId="003AE06B" w14:textId="77777777" w:rsidR="004852F9" w:rsidRPr="00C0759A" w:rsidRDefault="004852F9" w:rsidP="0059015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F</w:t>
            </w:r>
          </w:p>
        </w:tc>
        <w:tc>
          <w:tcPr>
            <w:tcW w:w="450" w:type="dxa"/>
            <w:tcBorders>
              <w:top w:val="single" w:sz="4" w:space="0" w:color="auto"/>
              <w:left w:val="nil"/>
              <w:bottom w:val="single" w:sz="4" w:space="0" w:color="auto"/>
              <w:right w:val="nil"/>
            </w:tcBorders>
          </w:tcPr>
          <w:p w14:paraId="6DC01BD2" w14:textId="77777777" w:rsidR="004852F9" w:rsidRPr="00C0759A" w:rsidRDefault="004852F9" w:rsidP="0059015F">
            <w:pPr>
              <w:spacing w:line="360" w:lineRule="auto"/>
              <w:contextualSpacing/>
              <w:jc w:val="center"/>
              <w:rPr>
                <w:rFonts w:ascii="Times New Roman" w:eastAsia="Times New Roman" w:hAnsi="Times New Roman" w:cs="Times New Roman"/>
                <w:b/>
                <w:bCs/>
              </w:rPr>
            </w:pPr>
            <w:proofErr w:type="spellStart"/>
            <w:proofErr w:type="gramStart"/>
            <w:r w:rsidRPr="00C0759A">
              <w:rPr>
                <w:rFonts w:ascii="Times New Roman" w:eastAsia="Times New Roman" w:hAnsi="Times New Roman" w:cs="Times New Roman"/>
                <w:i/>
              </w:rPr>
              <w:t>df</w:t>
            </w:r>
            <w:proofErr w:type="spellEnd"/>
            <w:proofErr w:type="gramEnd"/>
          </w:p>
        </w:tc>
        <w:tc>
          <w:tcPr>
            <w:tcW w:w="900" w:type="dxa"/>
            <w:vMerge/>
            <w:tcBorders>
              <w:top w:val="nil"/>
              <w:left w:val="nil"/>
              <w:bottom w:val="single" w:sz="4" w:space="0" w:color="auto"/>
              <w:right w:val="nil"/>
            </w:tcBorders>
          </w:tcPr>
          <w:p w14:paraId="7DF834E8"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630" w:type="dxa"/>
            <w:vMerge/>
            <w:tcBorders>
              <w:top w:val="nil"/>
              <w:left w:val="nil"/>
              <w:bottom w:val="single" w:sz="4" w:space="0" w:color="auto"/>
              <w:right w:val="nil"/>
            </w:tcBorders>
          </w:tcPr>
          <w:p w14:paraId="3612ACFB"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990" w:type="dxa"/>
            <w:tcBorders>
              <w:top w:val="nil"/>
              <w:left w:val="nil"/>
              <w:bottom w:val="single" w:sz="4" w:space="0" w:color="auto"/>
              <w:right w:val="nil"/>
            </w:tcBorders>
          </w:tcPr>
          <w:p w14:paraId="0582E70A" w14:textId="77777777" w:rsidR="004852F9" w:rsidRPr="00C0759A" w:rsidRDefault="004852F9" w:rsidP="0059015F">
            <w:pPr>
              <w:spacing w:line="360" w:lineRule="auto"/>
              <w:contextualSpacing/>
              <w:jc w:val="center"/>
              <w:rPr>
                <w:rFonts w:ascii="Times New Roman" w:eastAsia="Times New Roman" w:hAnsi="Times New Roman" w:cs="Times New Roman"/>
                <w:b/>
                <w:bCs/>
              </w:rPr>
            </w:pPr>
            <w:proofErr w:type="gramStart"/>
            <w:r w:rsidRPr="00C0759A">
              <w:rPr>
                <w:rFonts w:ascii="Times New Roman" w:eastAsia="Times New Roman" w:hAnsi="Times New Roman" w:cs="Times New Roman"/>
                <w:i/>
              </w:rPr>
              <w:t>t</w:t>
            </w:r>
            <w:proofErr w:type="gramEnd"/>
            <w:r w:rsidRPr="00C0759A">
              <w:rPr>
                <w:rFonts w:ascii="Times New Roman" w:eastAsia="Times New Roman" w:hAnsi="Times New Roman" w:cs="Times New Roman"/>
              </w:rPr>
              <w:t>(203)</w:t>
            </w:r>
          </w:p>
        </w:tc>
        <w:tc>
          <w:tcPr>
            <w:tcW w:w="593" w:type="dxa"/>
            <w:tcBorders>
              <w:top w:val="nil"/>
              <w:left w:val="nil"/>
              <w:bottom w:val="single" w:sz="4" w:space="0" w:color="auto"/>
              <w:right w:val="nil"/>
            </w:tcBorders>
          </w:tcPr>
          <w:p w14:paraId="09E6138C" w14:textId="77777777" w:rsidR="004852F9" w:rsidRPr="00C0759A" w:rsidRDefault="004852F9" w:rsidP="0059015F">
            <w:pPr>
              <w:spacing w:line="360" w:lineRule="auto"/>
              <w:contextualSpacing/>
              <w:jc w:val="center"/>
              <w:rPr>
                <w:rFonts w:ascii="Times New Roman" w:eastAsia="Times New Roman" w:hAnsi="Times New Roman" w:cs="Times New Roman"/>
                <w:b/>
                <w:bCs/>
                <w:i/>
              </w:rPr>
            </w:pPr>
          </w:p>
        </w:tc>
      </w:tr>
      <w:tr w:rsidR="004852F9" w:rsidRPr="00C0759A" w14:paraId="6EA98CD5" w14:textId="77777777" w:rsidTr="004852F9">
        <w:tc>
          <w:tcPr>
            <w:tcW w:w="4338" w:type="dxa"/>
            <w:tcBorders>
              <w:top w:val="single" w:sz="4" w:space="0" w:color="auto"/>
              <w:left w:val="nil"/>
              <w:bottom w:val="nil"/>
              <w:right w:val="nil"/>
            </w:tcBorders>
          </w:tcPr>
          <w:p w14:paraId="45D88A46"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Times New Roman" w:hAnsi="Times New Roman" w:cs="Times New Roman"/>
              </w:rPr>
              <w:t xml:space="preserve">SACQ- academic adjustment </w:t>
            </w:r>
          </w:p>
        </w:tc>
        <w:tc>
          <w:tcPr>
            <w:tcW w:w="630" w:type="dxa"/>
            <w:tcBorders>
              <w:top w:val="single" w:sz="4" w:space="0" w:color="auto"/>
              <w:left w:val="nil"/>
              <w:bottom w:val="nil"/>
              <w:right w:val="nil"/>
            </w:tcBorders>
          </w:tcPr>
          <w:p w14:paraId="1F3D858F" w14:textId="77777777" w:rsidR="004852F9" w:rsidRPr="00C0759A" w:rsidRDefault="004852F9" w:rsidP="0059015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.47</w:t>
            </w:r>
          </w:p>
        </w:tc>
        <w:tc>
          <w:tcPr>
            <w:tcW w:w="630" w:type="dxa"/>
            <w:tcBorders>
              <w:top w:val="single" w:sz="4" w:space="0" w:color="auto"/>
              <w:left w:val="nil"/>
              <w:bottom w:val="nil"/>
              <w:right w:val="nil"/>
            </w:tcBorders>
          </w:tcPr>
          <w:p w14:paraId="16398888" w14:textId="77777777" w:rsidR="004852F9" w:rsidRPr="00C0759A" w:rsidRDefault="004852F9" w:rsidP="0059015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.22</w:t>
            </w:r>
          </w:p>
        </w:tc>
        <w:tc>
          <w:tcPr>
            <w:tcW w:w="1170" w:type="dxa"/>
            <w:tcBorders>
              <w:top w:val="single" w:sz="4" w:space="0" w:color="auto"/>
              <w:left w:val="nil"/>
              <w:bottom w:val="nil"/>
              <w:right w:val="nil"/>
            </w:tcBorders>
          </w:tcPr>
          <w:p w14:paraId="38378B1F" w14:textId="77777777" w:rsidR="004852F9" w:rsidRPr="00C0759A" w:rsidRDefault="004852F9" w:rsidP="0059015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.20</w:t>
            </w:r>
          </w:p>
        </w:tc>
        <w:tc>
          <w:tcPr>
            <w:tcW w:w="1080" w:type="dxa"/>
            <w:tcBorders>
              <w:top w:val="single" w:sz="4" w:space="0" w:color="auto"/>
              <w:left w:val="nil"/>
              <w:bottom w:val="nil"/>
              <w:right w:val="nil"/>
            </w:tcBorders>
          </w:tcPr>
          <w:p w14:paraId="45E0E334" w14:textId="77777777" w:rsidR="004852F9" w:rsidRPr="00C0759A" w:rsidRDefault="004852F9" w:rsidP="0059015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9.63***</w:t>
            </w:r>
          </w:p>
        </w:tc>
        <w:tc>
          <w:tcPr>
            <w:tcW w:w="450" w:type="dxa"/>
            <w:tcBorders>
              <w:top w:val="single" w:sz="4" w:space="0" w:color="auto"/>
              <w:left w:val="nil"/>
              <w:bottom w:val="nil"/>
              <w:right w:val="nil"/>
            </w:tcBorders>
          </w:tcPr>
          <w:p w14:paraId="5F790B8B" w14:textId="77777777" w:rsidR="004852F9" w:rsidRPr="00C0759A" w:rsidRDefault="004852F9" w:rsidP="0059015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6</w:t>
            </w:r>
          </w:p>
        </w:tc>
        <w:tc>
          <w:tcPr>
            <w:tcW w:w="900" w:type="dxa"/>
            <w:tcBorders>
              <w:top w:val="single" w:sz="4" w:space="0" w:color="auto"/>
              <w:left w:val="nil"/>
              <w:bottom w:val="nil"/>
              <w:right w:val="nil"/>
            </w:tcBorders>
          </w:tcPr>
          <w:p w14:paraId="41BCC28A"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630" w:type="dxa"/>
            <w:tcBorders>
              <w:top w:val="single" w:sz="4" w:space="0" w:color="auto"/>
              <w:left w:val="nil"/>
              <w:bottom w:val="nil"/>
              <w:right w:val="nil"/>
            </w:tcBorders>
          </w:tcPr>
          <w:p w14:paraId="01800952"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990" w:type="dxa"/>
            <w:tcBorders>
              <w:top w:val="single" w:sz="4" w:space="0" w:color="auto"/>
              <w:left w:val="nil"/>
              <w:bottom w:val="nil"/>
              <w:right w:val="nil"/>
            </w:tcBorders>
          </w:tcPr>
          <w:p w14:paraId="27F23275"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593" w:type="dxa"/>
            <w:tcBorders>
              <w:top w:val="single" w:sz="4" w:space="0" w:color="auto"/>
              <w:left w:val="nil"/>
              <w:bottom w:val="nil"/>
              <w:right w:val="nil"/>
            </w:tcBorders>
          </w:tcPr>
          <w:p w14:paraId="118677AB" w14:textId="77777777" w:rsidR="004852F9" w:rsidRPr="00C0759A" w:rsidRDefault="004852F9" w:rsidP="0059015F">
            <w:pPr>
              <w:spacing w:line="360" w:lineRule="auto"/>
              <w:contextualSpacing/>
              <w:jc w:val="center"/>
              <w:rPr>
                <w:rFonts w:ascii="Times New Roman" w:eastAsia="Times New Roman" w:hAnsi="Times New Roman" w:cs="Times New Roman"/>
              </w:rPr>
            </w:pPr>
          </w:p>
        </w:tc>
      </w:tr>
      <w:tr w:rsidR="004852F9" w:rsidRPr="00C0759A" w14:paraId="5DA3F2FE" w14:textId="77777777" w:rsidTr="004852F9">
        <w:tc>
          <w:tcPr>
            <w:tcW w:w="4338" w:type="dxa"/>
            <w:tcBorders>
              <w:top w:val="nil"/>
              <w:left w:val="nil"/>
              <w:bottom w:val="nil"/>
              <w:right w:val="nil"/>
            </w:tcBorders>
          </w:tcPr>
          <w:p w14:paraId="798CC84A" w14:textId="77777777" w:rsidR="004852F9" w:rsidRPr="00C0759A" w:rsidRDefault="004852F9" w:rsidP="0059015F">
            <w:pPr>
              <w:spacing w:line="360" w:lineRule="auto"/>
              <w:ind w:left="630" w:firstLine="90"/>
              <w:contextualSpacing/>
              <w:rPr>
                <w:rFonts w:ascii="Times New Roman" w:eastAsia="Times New Roman" w:hAnsi="Times New Roman" w:cs="Times New Roman"/>
              </w:rPr>
            </w:pPr>
            <w:r w:rsidRPr="00C0759A">
              <w:rPr>
                <w:rFonts w:ascii="Times New Roman" w:hAnsi="Times New Roman" w:cs="Times New Roman"/>
              </w:rPr>
              <w:t xml:space="preserve">TMMS- repair </w:t>
            </w:r>
          </w:p>
        </w:tc>
        <w:tc>
          <w:tcPr>
            <w:tcW w:w="3960" w:type="dxa"/>
            <w:gridSpan w:val="5"/>
            <w:vMerge w:val="restart"/>
            <w:tcBorders>
              <w:top w:val="nil"/>
              <w:left w:val="nil"/>
              <w:bottom w:val="nil"/>
              <w:right w:val="nil"/>
            </w:tcBorders>
          </w:tcPr>
          <w:p w14:paraId="28ECBFB0"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900" w:type="dxa"/>
            <w:tcBorders>
              <w:top w:val="nil"/>
              <w:left w:val="nil"/>
              <w:bottom w:val="nil"/>
              <w:right w:val="nil"/>
            </w:tcBorders>
            <w:shd w:val="clear" w:color="auto" w:fill="FFFFFF"/>
            <w:vAlign w:val="center"/>
          </w:tcPr>
          <w:p w14:paraId="1D827FB5"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.18**</w:t>
            </w:r>
          </w:p>
        </w:tc>
        <w:tc>
          <w:tcPr>
            <w:tcW w:w="630" w:type="dxa"/>
            <w:tcBorders>
              <w:top w:val="nil"/>
              <w:left w:val="nil"/>
              <w:bottom w:val="nil"/>
              <w:right w:val="nil"/>
            </w:tcBorders>
            <w:shd w:val="clear" w:color="auto" w:fill="FFFFFF"/>
            <w:vAlign w:val="center"/>
          </w:tcPr>
          <w:p w14:paraId="326A0225"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-.02</w:t>
            </w:r>
          </w:p>
        </w:tc>
        <w:tc>
          <w:tcPr>
            <w:tcW w:w="990" w:type="dxa"/>
            <w:tcBorders>
              <w:top w:val="nil"/>
              <w:left w:val="nil"/>
              <w:bottom w:val="nil"/>
              <w:right w:val="nil"/>
            </w:tcBorders>
            <w:shd w:val="clear" w:color="auto" w:fill="FFFFFF"/>
            <w:vAlign w:val="center"/>
          </w:tcPr>
          <w:p w14:paraId="27E1128B"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-.26</w:t>
            </w:r>
          </w:p>
        </w:tc>
        <w:tc>
          <w:tcPr>
            <w:tcW w:w="593" w:type="dxa"/>
            <w:tcBorders>
              <w:top w:val="nil"/>
              <w:left w:val="nil"/>
              <w:bottom w:val="nil"/>
              <w:right w:val="nil"/>
            </w:tcBorders>
          </w:tcPr>
          <w:p w14:paraId="009134D1" w14:textId="77777777" w:rsidR="004852F9" w:rsidRPr="00C0759A" w:rsidRDefault="004852F9" w:rsidP="0059015F">
            <w:pPr>
              <w:spacing w:line="360" w:lineRule="auto"/>
              <w:contextualSpacing/>
              <w:rPr>
                <w:rFonts w:ascii="Times New Roman" w:eastAsia="Times New Roman" w:hAnsi="Times New Roman" w:cs="Times New Roman"/>
              </w:rPr>
            </w:pPr>
          </w:p>
        </w:tc>
      </w:tr>
      <w:tr w:rsidR="004852F9" w:rsidRPr="00C0759A" w14:paraId="2A1F3D70" w14:textId="77777777" w:rsidTr="004852F9">
        <w:tc>
          <w:tcPr>
            <w:tcW w:w="4338" w:type="dxa"/>
            <w:tcBorders>
              <w:top w:val="nil"/>
              <w:left w:val="nil"/>
              <w:bottom w:val="nil"/>
              <w:right w:val="nil"/>
            </w:tcBorders>
          </w:tcPr>
          <w:p w14:paraId="75ADD589" w14:textId="77777777" w:rsidR="004852F9" w:rsidRPr="00C0759A" w:rsidRDefault="004852F9" w:rsidP="0059015F">
            <w:pPr>
              <w:spacing w:line="360" w:lineRule="auto"/>
              <w:ind w:left="630" w:firstLine="90"/>
              <w:contextualSpacing/>
              <w:rPr>
                <w:rFonts w:ascii="Times New Roman" w:eastAsia="Times New Roman" w:hAnsi="Times New Roman" w:cs="Times New Roman"/>
              </w:rPr>
            </w:pPr>
            <w:r w:rsidRPr="00C0759A">
              <w:rPr>
                <w:rFonts w:ascii="Times New Roman" w:hAnsi="Times New Roman" w:cs="Times New Roman"/>
              </w:rPr>
              <w:t xml:space="preserve">TMMS- attention </w:t>
            </w:r>
          </w:p>
        </w:tc>
        <w:tc>
          <w:tcPr>
            <w:tcW w:w="3960" w:type="dxa"/>
            <w:gridSpan w:val="5"/>
            <w:vMerge/>
            <w:tcBorders>
              <w:top w:val="nil"/>
              <w:left w:val="nil"/>
              <w:bottom w:val="nil"/>
              <w:right w:val="nil"/>
            </w:tcBorders>
          </w:tcPr>
          <w:p w14:paraId="28E5D737"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900" w:type="dxa"/>
            <w:tcBorders>
              <w:top w:val="nil"/>
              <w:left w:val="nil"/>
              <w:bottom w:val="nil"/>
              <w:right w:val="nil"/>
            </w:tcBorders>
            <w:shd w:val="clear" w:color="auto" w:fill="FFFFFF"/>
            <w:vAlign w:val="center"/>
          </w:tcPr>
          <w:p w14:paraId="147E28EF"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.26***</w:t>
            </w:r>
          </w:p>
        </w:tc>
        <w:tc>
          <w:tcPr>
            <w:tcW w:w="630" w:type="dxa"/>
            <w:tcBorders>
              <w:top w:val="nil"/>
              <w:left w:val="nil"/>
              <w:bottom w:val="nil"/>
              <w:right w:val="nil"/>
            </w:tcBorders>
            <w:shd w:val="clear" w:color="auto" w:fill="FFFFFF"/>
            <w:vAlign w:val="center"/>
          </w:tcPr>
          <w:p w14:paraId="46F50508"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.24</w:t>
            </w:r>
          </w:p>
        </w:tc>
        <w:tc>
          <w:tcPr>
            <w:tcW w:w="990" w:type="dxa"/>
            <w:tcBorders>
              <w:top w:val="nil"/>
              <w:left w:val="nil"/>
              <w:bottom w:val="nil"/>
              <w:right w:val="nil"/>
            </w:tcBorders>
            <w:shd w:val="clear" w:color="auto" w:fill="FFFFFF"/>
            <w:vAlign w:val="center"/>
          </w:tcPr>
          <w:p w14:paraId="40CEE430"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3.49***</w:t>
            </w:r>
          </w:p>
        </w:tc>
        <w:tc>
          <w:tcPr>
            <w:tcW w:w="593" w:type="dxa"/>
            <w:tcBorders>
              <w:top w:val="nil"/>
              <w:left w:val="nil"/>
              <w:bottom w:val="nil"/>
              <w:right w:val="nil"/>
            </w:tcBorders>
          </w:tcPr>
          <w:p w14:paraId="5C14EEEF" w14:textId="77777777" w:rsidR="004852F9" w:rsidRPr="00C0759A" w:rsidRDefault="004852F9" w:rsidP="0059015F">
            <w:pPr>
              <w:spacing w:line="360" w:lineRule="auto"/>
              <w:contextualSpacing/>
              <w:rPr>
                <w:rFonts w:ascii="Times New Roman" w:eastAsia="Times New Roman" w:hAnsi="Times New Roman" w:cs="Times New Roman"/>
              </w:rPr>
            </w:pPr>
          </w:p>
        </w:tc>
      </w:tr>
      <w:tr w:rsidR="004852F9" w:rsidRPr="00C0759A" w14:paraId="1015B3D3" w14:textId="77777777" w:rsidTr="004852F9">
        <w:tc>
          <w:tcPr>
            <w:tcW w:w="4338" w:type="dxa"/>
            <w:tcBorders>
              <w:top w:val="nil"/>
              <w:left w:val="nil"/>
              <w:bottom w:val="nil"/>
              <w:right w:val="nil"/>
            </w:tcBorders>
          </w:tcPr>
          <w:p w14:paraId="0B84B9C6" w14:textId="77777777" w:rsidR="004852F9" w:rsidRPr="00C0759A" w:rsidRDefault="004852F9" w:rsidP="0059015F">
            <w:pPr>
              <w:spacing w:line="360" w:lineRule="auto"/>
              <w:ind w:left="630" w:firstLine="90"/>
              <w:contextualSpacing/>
              <w:rPr>
                <w:rFonts w:ascii="Times New Roman" w:eastAsia="Times New Roman" w:hAnsi="Times New Roman" w:cs="Times New Roman"/>
              </w:rPr>
            </w:pPr>
            <w:r w:rsidRPr="00C0759A">
              <w:rPr>
                <w:rFonts w:ascii="Times New Roman" w:hAnsi="Times New Roman" w:cs="Times New Roman"/>
              </w:rPr>
              <w:t xml:space="preserve">TMMS- clarity </w:t>
            </w:r>
          </w:p>
        </w:tc>
        <w:tc>
          <w:tcPr>
            <w:tcW w:w="3960" w:type="dxa"/>
            <w:gridSpan w:val="5"/>
            <w:vMerge/>
            <w:tcBorders>
              <w:top w:val="nil"/>
              <w:left w:val="nil"/>
              <w:bottom w:val="nil"/>
              <w:right w:val="nil"/>
            </w:tcBorders>
          </w:tcPr>
          <w:p w14:paraId="7DD78A5D"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900" w:type="dxa"/>
            <w:tcBorders>
              <w:top w:val="nil"/>
              <w:left w:val="nil"/>
              <w:bottom w:val="nil"/>
              <w:right w:val="nil"/>
            </w:tcBorders>
            <w:shd w:val="clear" w:color="auto" w:fill="FFFFFF"/>
            <w:vAlign w:val="center"/>
          </w:tcPr>
          <w:p w14:paraId="50E3FCC8"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.28***</w:t>
            </w:r>
          </w:p>
        </w:tc>
        <w:tc>
          <w:tcPr>
            <w:tcW w:w="630" w:type="dxa"/>
            <w:tcBorders>
              <w:top w:val="nil"/>
              <w:left w:val="nil"/>
              <w:bottom w:val="nil"/>
              <w:right w:val="nil"/>
            </w:tcBorders>
            <w:shd w:val="clear" w:color="auto" w:fill="FFFFFF"/>
            <w:vAlign w:val="center"/>
          </w:tcPr>
          <w:p w14:paraId="55656D2E"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.15</w:t>
            </w:r>
          </w:p>
        </w:tc>
        <w:tc>
          <w:tcPr>
            <w:tcW w:w="990" w:type="dxa"/>
            <w:tcBorders>
              <w:top w:val="nil"/>
              <w:left w:val="nil"/>
              <w:bottom w:val="nil"/>
              <w:right w:val="nil"/>
            </w:tcBorders>
            <w:shd w:val="clear" w:color="auto" w:fill="FFFFFF"/>
            <w:vAlign w:val="center"/>
          </w:tcPr>
          <w:p w14:paraId="2F1A6676"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2.11*</w:t>
            </w:r>
          </w:p>
        </w:tc>
        <w:tc>
          <w:tcPr>
            <w:tcW w:w="593" w:type="dxa"/>
            <w:tcBorders>
              <w:top w:val="nil"/>
              <w:left w:val="nil"/>
              <w:bottom w:val="nil"/>
              <w:right w:val="nil"/>
            </w:tcBorders>
          </w:tcPr>
          <w:p w14:paraId="22D99429" w14:textId="77777777" w:rsidR="004852F9" w:rsidRPr="00C0759A" w:rsidRDefault="004852F9" w:rsidP="0059015F">
            <w:pPr>
              <w:spacing w:line="360" w:lineRule="auto"/>
              <w:contextualSpacing/>
              <w:rPr>
                <w:rFonts w:ascii="Times New Roman" w:eastAsia="Times New Roman" w:hAnsi="Times New Roman" w:cs="Times New Roman"/>
              </w:rPr>
            </w:pPr>
          </w:p>
        </w:tc>
      </w:tr>
      <w:tr w:rsidR="004852F9" w:rsidRPr="00C0759A" w14:paraId="03A1BF22" w14:textId="77777777" w:rsidTr="004852F9">
        <w:tc>
          <w:tcPr>
            <w:tcW w:w="4338" w:type="dxa"/>
            <w:tcBorders>
              <w:top w:val="nil"/>
              <w:left w:val="nil"/>
              <w:bottom w:val="nil"/>
              <w:right w:val="nil"/>
            </w:tcBorders>
          </w:tcPr>
          <w:p w14:paraId="2BA071B5" w14:textId="77777777" w:rsidR="004852F9" w:rsidRPr="00C0759A" w:rsidRDefault="004852F9" w:rsidP="0059015F">
            <w:pPr>
              <w:spacing w:line="360" w:lineRule="auto"/>
              <w:ind w:left="630" w:firstLine="90"/>
              <w:contextualSpacing/>
              <w:rPr>
                <w:rFonts w:ascii="Times New Roman" w:hAnsi="Times New Roman" w:cs="Times New Roman"/>
              </w:rPr>
            </w:pPr>
            <w:r w:rsidRPr="00C0759A">
              <w:rPr>
                <w:rFonts w:ascii="Times New Roman" w:hAnsi="Times New Roman" w:cs="Times New Roman"/>
              </w:rPr>
              <w:t xml:space="preserve">ECRS-avoidance </w:t>
            </w:r>
          </w:p>
        </w:tc>
        <w:tc>
          <w:tcPr>
            <w:tcW w:w="3960" w:type="dxa"/>
            <w:gridSpan w:val="5"/>
            <w:vMerge/>
            <w:tcBorders>
              <w:top w:val="nil"/>
              <w:left w:val="nil"/>
              <w:bottom w:val="nil"/>
              <w:right w:val="nil"/>
            </w:tcBorders>
          </w:tcPr>
          <w:p w14:paraId="4536EE3E"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900" w:type="dxa"/>
            <w:tcBorders>
              <w:top w:val="nil"/>
              <w:left w:val="nil"/>
              <w:bottom w:val="nil"/>
              <w:right w:val="nil"/>
            </w:tcBorders>
            <w:shd w:val="clear" w:color="auto" w:fill="FFFFFF"/>
            <w:vAlign w:val="center"/>
          </w:tcPr>
          <w:p w14:paraId="675E90EB"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-.16*</w:t>
            </w:r>
          </w:p>
        </w:tc>
        <w:tc>
          <w:tcPr>
            <w:tcW w:w="630" w:type="dxa"/>
            <w:tcBorders>
              <w:top w:val="nil"/>
              <w:left w:val="nil"/>
              <w:bottom w:val="nil"/>
              <w:right w:val="nil"/>
            </w:tcBorders>
            <w:shd w:val="clear" w:color="auto" w:fill="FFFFFF"/>
            <w:vAlign w:val="center"/>
          </w:tcPr>
          <w:p w14:paraId="31EA83C1"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-.00</w:t>
            </w:r>
          </w:p>
        </w:tc>
        <w:tc>
          <w:tcPr>
            <w:tcW w:w="990" w:type="dxa"/>
            <w:tcBorders>
              <w:top w:val="nil"/>
              <w:left w:val="nil"/>
              <w:bottom w:val="nil"/>
              <w:right w:val="nil"/>
            </w:tcBorders>
            <w:shd w:val="clear" w:color="auto" w:fill="FFFFFF"/>
            <w:vAlign w:val="center"/>
          </w:tcPr>
          <w:p w14:paraId="0CCD4AAC"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-.05</w:t>
            </w:r>
          </w:p>
        </w:tc>
        <w:tc>
          <w:tcPr>
            <w:tcW w:w="593" w:type="dxa"/>
            <w:tcBorders>
              <w:top w:val="nil"/>
              <w:left w:val="nil"/>
              <w:bottom w:val="nil"/>
              <w:right w:val="nil"/>
            </w:tcBorders>
          </w:tcPr>
          <w:p w14:paraId="3AB66DDE" w14:textId="77777777" w:rsidR="004852F9" w:rsidRPr="00C0759A" w:rsidRDefault="004852F9" w:rsidP="0059015F">
            <w:pPr>
              <w:spacing w:line="360" w:lineRule="auto"/>
              <w:contextualSpacing/>
              <w:rPr>
                <w:rFonts w:ascii="Times New Roman" w:eastAsia="Times New Roman" w:hAnsi="Times New Roman" w:cs="Times New Roman"/>
              </w:rPr>
            </w:pPr>
          </w:p>
        </w:tc>
      </w:tr>
      <w:tr w:rsidR="004852F9" w:rsidRPr="00C0759A" w14:paraId="40338B30" w14:textId="77777777" w:rsidTr="004852F9">
        <w:tc>
          <w:tcPr>
            <w:tcW w:w="4338" w:type="dxa"/>
            <w:tcBorders>
              <w:top w:val="nil"/>
              <w:left w:val="nil"/>
              <w:bottom w:val="nil"/>
              <w:right w:val="nil"/>
            </w:tcBorders>
          </w:tcPr>
          <w:p w14:paraId="6F2E3AE3" w14:textId="77777777" w:rsidR="004852F9" w:rsidRPr="00C0759A" w:rsidRDefault="004852F9" w:rsidP="0059015F">
            <w:pPr>
              <w:spacing w:line="360" w:lineRule="auto"/>
              <w:ind w:left="630" w:firstLine="90"/>
              <w:contextualSpacing/>
              <w:rPr>
                <w:rFonts w:ascii="Times New Roman" w:hAnsi="Times New Roman" w:cs="Times New Roman"/>
              </w:rPr>
            </w:pPr>
            <w:r w:rsidRPr="00C0759A">
              <w:rPr>
                <w:rFonts w:ascii="Times New Roman" w:hAnsi="Times New Roman" w:cs="Times New Roman"/>
              </w:rPr>
              <w:t>ECRS-anxiety</w:t>
            </w:r>
          </w:p>
        </w:tc>
        <w:tc>
          <w:tcPr>
            <w:tcW w:w="3960" w:type="dxa"/>
            <w:gridSpan w:val="5"/>
            <w:vMerge/>
            <w:tcBorders>
              <w:top w:val="nil"/>
              <w:left w:val="nil"/>
              <w:bottom w:val="nil"/>
              <w:right w:val="nil"/>
            </w:tcBorders>
          </w:tcPr>
          <w:p w14:paraId="5B9617DD"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900" w:type="dxa"/>
            <w:tcBorders>
              <w:top w:val="nil"/>
              <w:left w:val="nil"/>
              <w:bottom w:val="nil"/>
              <w:right w:val="nil"/>
            </w:tcBorders>
            <w:shd w:val="clear" w:color="auto" w:fill="FFFFFF"/>
            <w:vAlign w:val="center"/>
          </w:tcPr>
          <w:p w14:paraId="281E6DCD"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-.18**</w:t>
            </w:r>
          </w:p>
        </w:tc>
        <w:tc>
          <w:tcPr>
            <w:tcW w:w="630" w:type="dxa"/>
            <w:tcBorders>
              <w:top w:val="nil"/>
              <w:left w:val="nil"/>
              <w:bottom w:val="nil"/>
              <w:right w:val="nil"/>
            </w:tcBorders>
            <w:shd w:val="clear" w:color="auto" w:fill="FFFFFF"/>
            <w:vAlign w:val="center"/>
          </w:tcPr>
          <w:p w14:paraId="32671642"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-.12</w:t>
            </w:r>
          </w:p>
        </w:tc>
        <w:tc>
          <w:tcPr>
            <w:tcW w:w="990" w:type="dxa"/>
            <w:tcBorders>
              <w:top w:val="nil"/>
              <w:left w:val="nil"/>
              <w:bottom w:val="nil"/>
              <w:right w:val="nil"/>
            </w:tcBorders>
            <w:shd w:val="clear" w:color="auto" w:fill="FFFFFF"/>
            <w:vAlign w:val="center"/>
          </w:tcPr>
          <w:p w14:paraId="37CDB213"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-1.76</w:t>
            </w:r>
          </w:p>
        </w:tc>
        <w:tc>
          <w:tcPr>
            <w:tcW w:w="593" w:type="dxa"/>
            <w:tcBorders>
              <w:top w:val="nil"/>
              <w:left w:val="nil"/>
              <w:bottom w:val="nil"/>
              <w:right w:val="nil"/>
            </w:tcBorders>
          </w:tcPr>
          <w:p w14:paraId="69356368" w14:textId="77777777" w:rsidR="004852F9" w:rsidRPr="00C0759A" w:rsidRDefault="004852F9" w:rsidP="0059015F">
            <w:pPr>
              <w:spacing w:line="360" w:lineRule="auto"/>
              <w:contextualSpacing/>
              <w:rPr>
                <w:rFonts w:ascii="Times New Roman" w:eastAsia="Times New Roman" w:hAnsi="Times New Roman" w:cs="Times New Roman"/>
              </w:rPr>
            </w:pPr>
          </w:p>
        </w:tc>
      </w:tr>
      <w:tr w:rsidR="004852F9" w:rsidRPr="00C0759A" w14:paraId="57344BEC" w14:textId="77777777" w:rsidTr="004852F9">
        <w:tc>
          <w:tcPr>
            <w:tcW w:w="4338" w:type="dxa"/>
            <w:tcBorders>
              <w:top w:val="nil"/>
              <w:left w:val="nil"/>
              <w:bottom w:val="single" w:sz="4" w:space="0" w:color="auto"/>
              <w:right w:val="nil"/>
            </w:tcBorders>
          </w:tcPr>
          <w:p w14:paraId="146F7453" w14:textId="77777777" w:rsidR="004852F9" w:rsidRPr="00C0759A" w:rsidRDefault="004852F9" w:rsidP="0059015F">
            <w:pPr>
              <w:spacing w:line="360" w:lineRule="auto"/>
              <w:ind w:left="630" w:firstLine="90"/>
              <w:contextualSpacing/>
              <w:rPr>
                <w:rFonts w:ascii="Times New Roman" w:hAnsi="Times New Roman" w:cs="Times New Roman"/>
              </w:rPr>
            </w:pPr>
            <w:r w:rsidRPr="00C0759A">
              <w:rPr>
                <w:rFonts w:ascii="Times New Roman" w:hAnsi="Times New Roman" w:cs="Times New Roman"/>
              </w:rPr>
              <w:t xml:space="preserve">HS- resilience </w:t>
            </w:r>
          </w:p>
        </w:tc>
        <w:tc>
          <w:tcPr>
            <w:tcW w:w="3960" w:type="dxa"/>
            <w:gridSpan w:val="5"/>
            <w:tcBorders>
              <w:top w:val="nil"/>
              <w:left w:val="nil"/>
              <w:bottom w:val="single" w:sz="4" w:space="0" w:color="auto"/>
              <w:right w:val="nil"/>
            </w:tcBorders>
          </w:tcPr>
          <w:p w14:paraId="12CE5D5C"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900" w:type="dxa"/>
            <w:tcBorders>
              <w:top w:val="nil"/>
              <w:left w:val="nil"/>
              <w:bottom w:val="single" w:sz="4" w:space="0" w:color="auto"/>
              <w:right w:val="nil"/>
            </w:tcBorders>
            <w:shd w:val="clear" w:color="auto" w:fill="FFFFFF"/>
            <w:vAlign w:val="center"/>
          </w:tcPr>
          <w:p w14:paraId="11E057A9"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.35***</w:t>
            </w:r>
          </w:p>
        </w:tc>
        <w:tc>
          <w:tcPr>
            <w:tcW w:w="630" w:type="dxa"/>
            <w:tcBorders>
              <w:top w:val="nil"/>
              <w:left w:val="nil"/>
              <w:bottom w:val="single" w:sz="4" w:space="0" w:color="auto"/>
              <w:right w:val="nil"/>
            </w:tcBorders>
            <w:shd w:val="clear" w:color="auto" w:fill="FFFFFF"/>
            <w:vAlign w:val="center"/>
          </w:tcPr>
          <w:p w14:paraId="668F9B93"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.28</w:t>
            </w:r>
          </w:p>
        </w:tc>
        <w:tc>
          <w:tcPr>
            <w:tcW w:w="990" w:type="dxa"/>
            <w:tcBorders>
              <w:top w:val="nil"/>
              <w:left w:val="nil"/>
              <w:bottom w:val="single" w:sz="4" w:space="0" w:color="auto"/>
              <w:right w:val="nil"/>
            </w:tcBorders>
            <w:shd w:val="clear" w:color="auto" w:fill="FFFFFF"/>
            <w:vAlign w:val="center"/>
          </w:tcPr>
          <w:p w14:paraId="2E50448C"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4.18***</w:t>
            </w:r>
          </w:p>
        </w:tc>
        <w:tc>
          <w:tcPr>
            <w:tcW w:w="593" w:type="dxa"/>
            <w:tcBorders>
              <w:top w:val="nil"/>
              <w:left w:val="nil"/>
              <w:bottom w:val="single" w:sz="4" w:space="0" w:color="auto"/>
              <w:right w:val="nil"/>
            </w:tcBorders>
          </w:tcPr>
          <w:p w14:paraId="58628926" w14:textId="77777777" w:rsidR="004852F9" w:rsidRPr="00C0759A" w:rsidRDefault="004852F9" w:rsidP="0059015F">
            <w:pPr>
              <w:spacing w:line="360" w:lineRule="auto"/>
              <w:contextualSpacing/>
              <w:rPr>
                <w:rFonts w:ascii="Times New Roman" w:eastAsia="Times New Roman" w:hAnsi="Times New Roman" w:cs="Times New Roman"/>
              </w:rPr>
            </w:pPr>
          </w:p>
        </w:tc>
      </w:tr>
    </w:tbl>
    <w:p w14:paraId="073A0568" w14:textId="77777777" w:rsidR="0068348C" w:rsidRPr="00C0759A" w:rsidRDefault="0068348C" w:rsidP="0059015F">
      <w:pPr>
        <w:spacing w:line="360" w:lineRule="auto"/>
        <w:contextualSpacing/>
        <w:rPr>
          <w:i/>
        </w:rPr>
      </w:pPr>
    </w:p>
    <w:p w14:paraId="57EE28A4" w14:textId="77777777" w:rsidR="0068348C" w:rsidRPr="00C0759A" w:rsidRDefault="0068348C" w:rsidP="0059015F">
      <w:pPr>
        <w:spacing w:line="360" w:lineRule="auto"/>
        <w:contextualSpacing/>
        <w:rPr>
          <w:i/>
        </w:rPr>
      </w:pPr>
    </w:p>
    <w:p w14:paraId="669A0ED1" w14:textId="77777777" w:rsidR="0068348C" w:rsidRPr="00C0759A" w:rsidRDefault="0068348C" w:rsidP="0059015F">
      <w:pPr>
        <w:spacing w:line="360" w:lineRule="auto"/>
        <w:contextualSpacing/>
        <w:rPr>
          <w:i/>
        </w:rPr>
      </w:pPr>
    </w:p>
    <w:p w14:paraId="3F374FB4" w14:textId="77777777" w:rsidR="0068348C" w:rsidRPr="00C0759A" w:rsidRDefault="0068348C" w:rsidP="0059015F">
      <w:pPr>
        <w:spacing w:line="360" w:lineRule="auto"/>
        <w:contextualSpacing/>
        <w:rPr>
          <w:i/>
        </w:rPr>
      </w:pPr>
    </w:p>
    <w:p w14:paraId="47F975D2" w14:textId="77777777" w:rsidR="0068348C" w:rsidRPr="00C0759A" w:rsidRDefault="0068348C" w:rsidP="0059015F">
      <w:pPr>
        <w:spacing w:line="360" w:lineRule="auto"/>
        <w:contextualSpacing/>
        <w:rPr>
          <w:i/>
        </w:rPr>
      </w:pPr>
    </w:p>
    <w:p w14:paraId="4829D36D" w14:textId="77777777" w:rsidR="0068348C" w:rsidRPr="00C0759A" w:rsidRDefault="0068348C" w:rsidP="0059015F">
      <w:pPr>
        <w:spacing w:line="360" w:lineRule="auto"/>
        <w:contextualSpacing/>
        <w:rPr>
          <w:i/>
        </w:rPr>
      </w:pPr>
    </w:p>
    <w:p w14:paraId="07A0EA26" w14:textId="77777777" w:rsidR="0068348C" w:rsidRPr="00C0759A" w:rsidRDefault="0068348C" w:rsidP="0059015F">
      <w:pPr>
        <w:spacing w:line="360" w:lineRule="auto"/>
        <w:contextualSpacing/>
        <w:rPr>
          <w:i/>
        </w:rPr>
      </w:pPr>
    </w:p>
    <w:p w14:paraId="43435659" w14:textId="77777777" w:rsidR="0068348C" w:rsidRPr="00C0759A" w:rsidRDefault="0068348C" w:rsidP="0059015F">
      <w:pPr>
        <w:spacing w:line="360" w:lineRule="auto"/>
        <w:contextualSpacing/>
        <w:rPr>
          <w:i/>
        </w:rPr>
      </w:pPr>
    </w:p>
    <w:p w14:paraId="0954640F" w14:textId="77777777" w:rsidR="0068348C" w:rsidRPr="00C0759A" w:rsidRDefault="0068348C" w:rsidP="0059015F">
      <w:pPr>
        <w:spacing w:line="360" w:lineRule="auto"/>
        <w:contextualSpacing/>
        <w:rPr>
          <w:i/>
        </w:rPr>
      </w:pPr>
    </w:p>
    <w:p w14:paraId="058F511E" w14:textId="77777777" w:rsidR="0068348C" w:rsidRPr="00C0759A" w:rsidRDefault="0068348C" w:rsidP="0059015F">
      <w:pPr>
        <w:spacing w:line="360" w:lineRule="auto"/>
        <w:contextualSpacing/>
        <w:rPr>
          <w:i/>
        </w:rPr>
      </w:pPr>
    </w:p>
    <w:p w14:paraId="0C5183C4" w14:textId="77777777" w:rsidR="004852F9" w:rsidRPr="00C0759A" w:rsidRDefault="004852F9" w:rsidP="0059015F">
      <w:pPr>
        <w:spacing w:line="360" w:lineRule="auto"/>
        <w:contextualSpacing/>
      </w:pPr>
      <w:r w:rsidRPr="00C0759A">
        <w:rPr>
          <w:i/>
        </w:rPr>
        <w:t>Note</w:t>
      </w:r>
      <w:r w:rsidRPr="00C0759A">
        <w:t xml:space="preserve">.  </w:t>
      </w:r>
      <w:proofErr w:type="gramStart"/>
      <w:r w:rsidRPr="00C0759A">
        <w:rPr>
          <w:i/>
        </w:rPr>
        <w:t>n</w:t>
      </w:r>
      <w:proofErr w:type="gramEnd"/>
      <w:r w:rsidRPr="00C0759A">
        <w:t xml:space="preserve"> = 210 SACQ = Student Adaptation to College Questionnaire; TMMS = Trait Meta Mood Scale; ECRS = Experience in Close Relationship Scale; HS = Dispositional Hardiness Scale. </w:t>
      </w:r>
    </w:p>
    <w:p w14:paraId="54048440" w14:textId="77777777" w:rsidR="00B74B96" w:rsidRDefault="004852F9" w:rsidP="0059015F">
      <w:pPr>
        <w:spacing w:line="360" w:lineRule="auto"/>
        <w:contextualSpacing/>
      </w:pPr>
      <w:r w:rsidRPr="00C0759A">
        <w:t>*</w:t>
      </w:r>
      <w:proofErr w:type="gramStart"/>
      <w:r w:rsidRPr="00C0759A">
        <w:rPr>
          <w:i/>
        </w:rPr>
        <w:t>p</w:t>
      </w:r>
      <w:proofErr w:type="gramEnd"/>
      <w:r w:rsidRPr="00C0759A">
        <w:t xml:space="preserve"> &lt; .05 ** </w:t>
      </w:r>
      <w:r w:rsidRPr="00C0759A">
        <w:rPr>
          <w:i/>
        </w:rPr>
        <w:t>p</w:t>
      </w:r>
      <w:r w:rsidRPr="00C0759A">
        <w:t xml:space="preserve"> &lt; .01 *** </w:t>
      </w:r>
      <w:r w:rsidRPr="00C0759A">
        <w:rPr>
          <w:i/>
        </w:rPr>
        <w:t>p</w:t>
      </w:r>
      <w:r w:rsidRPr="00C0759A">
        <w:t xml:space="preserve"> &lt; 0.001</w:t>
      </w:r>
    </w:p>
    <w:p w14:paraId="1016D3DE" w14:textId="77777777" w:rsidR="00B74B96" w:rsidRDefault="00B74B96" w:rsidP="00B118E0">
      <w:pPr>
        <w:spacing w:line="480" w:lineRule="auto"/>
        <w:contextualSpacing/>
      </w:pPr>
    </w:p>
    <w:p w14:paraId="51944826" w14:textId="77777777" w:rsidR="00A20031" w:rsidRDefault="00A20031" w:rsidP="0011024A">
      <w:pPr>
        <w:pStyle w:val="Heading1"/>
      </w:pPr>
    </w:p>
    <w:p w14:paraId="2F4B5B4B" w14:textId="79B9D500" w:rsidR="004852F9" w:rsidRPr="00B74B96" w:rsidRDefault="00CB2898" w:rsidP="00CB2898">
      <w:pPr>
        <w:pStyle w:val="Caption"/>
      </w:pPr>
      <w:bookmarkStart w:id="18" w:name="_Toc274504345"/>
      <w:r>
        <w:t xml:space="preserve">Table </w:t>
      </w:r>
      <w:fldSimple w:instr=" SEQ Table \* ARABIC ">
        <w:r w:rsidR="00967A07">
          <w:rPr>
            <w:noProof/>
          </w:rPr>
          <w:t>4</w:t>
        </w:r>
      </w:fldSimple>
      <w:r>
        <w:br/>
      </w:r>
      <w:r w:rsidR="004852F9" w:rsidRPr="00C0759A">
        <w:t>Summary of multiple regression analysis of subscales of TMMS, ECRS and HS for students’ social adjustment to college</w:t>
      </w:r>
      <w:bookmarkEnd w:id="18"/>
    </w:p>
    <w:tbl>
      <w:tblPr>
        <w:tblStyle w:val="TableGrid"/>
        <w:tblpPr w:leftFromText="180" w:rightFromText="180" w:vertAnchor="text" w:tblpY="1"/>
        <w:tblW w:w="0" w:type="auto"/>
        <w:tblLayout w:type="fixed"/>
        <w:tblLook w:val="04A0" w:firstRow="1" w:lastRow="0" w:firstColumn="1" w:lastColumn="0" w:noHBand="0" w:noVBand="1"/>
      </w:tblPr>
      <w:tblGrid>
        <w:gridCol w:w="4248"/>
        <w:gridCol w:w="720"/>
        <w:gridCol w:w="540"/>
        <w:gridCol w:w="1170"/>
        <w:gridCol w:w="1080"/>
        <w:gridCol w:w="450"/>
        <w:gridCol w:w="990"/>
        <w:gridCol w:w="720"/>
        <w:gridCol w:w="900"/>
        <w:gridCol w:w="593"/>
      </w:tblGrid>
      <w:tr w:rsidR="004852F9" w:rsidRPr="00C0759A" w14:paraId="3E0F1599" w14:textId="77777777" w:rsidTr="004852F9">
        <w:trPr>
          <w:trHeight w:val="354"/>
        </w:trPr>
        <w:tc>
          <w:tcPr>
            <w:tcW w:w="4248" w:type="dxa"/>
            <w:vMerge w:val="restart"/>
            <w:tcBorders>
              <w:top w:val="single" w:sz="4" w:space="0" w:color="auto"/>
              <w:left w:val="nil"/>
              <w:bottom w:val="nil"/>
              <w:right w:val="nil"/>
            </w:tcBorders>
          </w:tcPr>
          <w:p w14:paraId="78FA1632" w14:textId="77777777" w:rsidR="004852F9" w:rsidRPr="00C0759A" w:rsidRDefault="004852F9" w:rsidP="0059015F">
            <w:pPr>
              <w:spacing w:line="360" w:lineRule="auto"/>
              <w:contextualSpacing/>
              <w:jc w:val="center"/>
              <w:rPr>
                <w:rFonts w:ascii="Times New Roman" w:eastAsia="Times New Roman" w:hAnsi="Times New Roman" w:cs="Times New Roman"/>
              </w:rPr>
            </w:pPr>
          </w:p>
          <w:p w14:paraId="2D328715" w14:textId="77777777" w:rsidR="004852F9" w:rsidRPr="00C0759A" w:rsidRDefault="004852F9" w:rsidP="0059015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Variables</w:t>
            </w:r>
          </w:p>
        </w:tc>
        <w:tc>
          <w:tcPr>
            <w:tcW w:w="720" w:type="dxa"/>
            <w:vMerge w:val="restart"/>
            <w:tcBorders>
              <w:top w:val="single" w:sz="4" w:space="0" w:color="auto"/>
              <w:left w:val="nil"/>
              <w:bottom w:val="nil"/>
              <w:right w:val="nil"/>
            </w:tcBorders>
          </w:tcPr>
          <w:p w14:paraId="0675017B" w14:textId="77777777" w:rsidR="004852F9" w:rsidRPr="00C0759A" w:rsidRDefault="004852F9" w:rsidP="0059015F">
            <w:pPr>
              <w:spacing w:line="360" w:lineRule="auto"/>
              <w:contextualSpacing/>
              <w:jc w:val="center"/>
              <w:rPr>
                <w:rFonts w:ascii="Times New Roman" w:eastAsia="Times New Roman" w:hAnsi="Times New Roman" w:cs="Times New Roman"/>
                <w:i/>
              </w:rPr>
            </w:pPr>
            <w:r w:rsidRPr="00C0759A">
              <w:rPr>
                <w:rFonts w:ascii="Times New Roman" w:eastAsia="Times New Roman" w:hAnsi="Times New Roman" w:cs="Times New Roman"/>
                <w:i/>
              </w:rPr>
              <w:t>R</w:t>
            </w:r>
          </w:p>
        </w:tc>
        <w:tc>
          <w:tcPr>
            <w:tcW w:w="540" w:type="dxa"/>
            <w:vMerge w:val="restart"/>
            <w:tcBorders>
              <w:top w:val="single" w:sz="4" w:space="0" w:color="auto"/>
              <w:left w:val="nil"/>
              <w:bottom w:val="nil"/>
              <w:right w:val="nil"/>
            </w:tcBorders>
          </w:tcPr>
          <w:p w14:paraId="51C67EC9" w14:textId="77777777" w:rsidR="004852F9" w:rsidRPr="00C0759A" w:rsidRDefault="004852F9" w:rsidP="0059015F">
            <w:pPr>
              <w:spacing w:line="360" w:lineRule="auto"/>
              <w:contextualSpacing/>
              <w:jc w:val="center"/>
              <w:rPr>
                <w:rFonts w:ascii="Times New Roman" w:eastAsia="Times New Roman" w:hAnsi="Times New Roman" w:cs="Times New Roman"/>
                <w:i/>
              </w:rPr>
            </w:pPr>
            <w:r w:rsidRPr="00C0759A">
              <w:rPr>
                <w:rFonts w:ascii="Times New Roman" w:eastAsia="Times New Roman" w:hAnsi="Times New Roman" w:cs="Times New Roman"/>
                <w:i/>
              </w:rPr>
              <w:t>R</w:t>
            </w:r>
            <w:r w:rsidRPr="00C0759A">
              <w:rPr>
                <w:rFonts w:ascii="Times New Roman" w:eastAsia="Times New Roman" w:hAnsi="Times New Roman" w:cs="Times New Roman"/>
                <w:i/>
                <w:vertAlign w:val="superscript"/>
              </w:rPr>
              <w:t>2</w:t>
            </w:r>
          </w:p>
        </w:tc>
        <w:tc>
          <w:tcPr>
            <w:tcW w:w="1170" w:type="dxa"/>
            <w:vMerge w:val="restart"/>
            <w:tcBorders>
              <w:top w:val="single" w:sz="4" w:space="0" w:color="auto"/>
              <w:left w:val="nil"/>
              <w:bottom w:val="nil"/>
              <w:right w:val="nil"/>
            </w:tcBorders>
          </w:tcPr>
          <w:p w14:paraId="46FABA37" w14:textId="77777777" w:rsidR="004852F9" w:rsidRPr="00C0759A" w:rsidRDefault="004852F9" w:rsidP="0059015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Adjusted</w:t>
            </w:r>
          </w:p>
          <w:p w14:paraId="1BC6979D" w14:textId="77777777" w:rsidR="004852F9" w:rsidRPr="00C0759A" w:rsidRDefault="004852F9" w:rsidP="0059015F">
            <w:pPr>
              <w:spacing w:line="360" w:lineRule="auto"/>
              <w:contextualSpacing/>
              <w:jc w:val="center"/>
              <w:rPr>
                <w:rFonts w:ascii="Times New Roman" w:eastAsia="Times New Roman" w:hAnsi="Times New Roman" w:cs="Times New Roman"/>
                <w:i/>
              </w:rPr>
            </w:pPr>
            <w:r w:rsidRPr="00C0759A">
              <w:rPr>
                <w:rFonts w:ascii="Times New Roman" w:eastAsia="Times New Roman" w:hAnsi="Times New Roman" w:cs="Times New Roman"/>
                <w:i/>
              </w:rPr>
              <w:t>R</w:t>
            </w:r>
            <w:r w:rsidRPr="00C0759A">
              <w:rPr>
                <w:rFonts w:ascii="Times New Roman" w:eastAsia="Times New Roman" w:hAnsi="Times New Roman" w:cs="Times New Roman"/>
                <w:i/>
                <w:vertAlign w:val="superscript"/>
              </w:rPr>
              <w:t>2</w:t>
            </w:r>
          </w:p>
        </w:tc>
        <w:tc>
          <w:tcPr>
            <w:tcW w:w="1530" w:type="dxa"/>
            <w:gridSpan w:val="2"/>
            <w:tcBorders>
              <w:top w:val="single" w:sz="4" w:space="0" w:color="auto"/>
              <w:left w:val="nil"/>
              <w:bottom w:val="single" w:sz="4" w:space="0" w:color="auto"/>
              <w:right w:val="nil"/>
            </w:tcBorders>
          </w:tcPr>
          <w:p w14:paraId="2CB32E63" w14:textId="77777777" w:rsidR="004852F9" w:rsidRPr="00C0759A" w:rsidRDefault="004852F9" w:rsidP="0059015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i/>
              </w:rPr>
              <w:t>F</w:t>
            </w:r>
            <w:r w:rsidRPr="00C0759A">
              <w:rPr>
                <w:rFonts w:ascii="Times New Roman" w:eastAsia="Times New Roman" w:hAnsi="Times New Roman" w:cs="Times New Roman"/>
              </w:rPr>
              <w:t xml:space="preserve"> test</w:t>
            </w:r>
          </w:p>
        </w:tc>
        <w:tc>
          <w:tcPr>
            <w:tcW w:w="990" w:type="dxa"/>
            <w:vMerge w:val="restart"/>
            <w:tcBorders>
              <w:top w:val="single" w:sz="4" w:space="0" w:color="auto"/>
              <w:left w:val="nil"/>
              <w:bottom w:val="nil"/>
              <w:right w:val="nil"/>
            </w:tcBorders>
          </w:tcPr>
          <w:p w14:paraId="71076953" w14:textId="77777777" w:rsidR="004852F9" w:rsidRPr="00C0759A" w:rsidRDefault="004852F9" w:rsidP="0059015F">
            <w:pPr>
              <w:spacing w:line="360" w:lineRule="auto"/>
              <w:contextualSpacing/>
              <w:jc w:val="center"/>
              <w:rPr>
                <w:rFonts w:ascii="Times New Roman" w:eastAsia="Times New Roman" w:hAnsi="Times New Roman" w:cs="Times New Roman"/>
              </w:rPr>
            </w:pPr>
          </w:p>
          <w:p w14:paraId="44607B6E" w14:textId="77777777" w:rsidR="004852F9" w:rsidRPr="00C0759A" w:rsidRDefault="004852F9" w:rsidP="0059015F">
            <w:pPr>
              <w:spacing w:line="360" w:lineRule="auto"/>
              <w:contextualSpacing/>
              <w:jc w:val="center"/>
              <w:rPr>
                <w:rFonts w:ascii="Times New Roman" w:eastAsia="Times New Roman" w:hAnsi="Times New Roman" w:cs="Times New Roman"/>
              </w:rPr>
            </w:pPr>
            <w:proofErr w:type="gramStart"/>
            <w:r w:rsidRPr="00C0759A">
              <w:rPr>
                <w:rFonts w:ascii="Times New Roman" w:eastAsia="Times New Roman" w:hAnsi="Times New Roman" w:cs="Times New Roman"/>
              </w:rPr>
              <w:t>r</w:t>
            </w:r>
            <w:proofErr w:type="gramEnd"/>
          </w:p>
        </w:tc>
        <w:tc>
          <w:tcPr>
            <w:tcW w:w="720" w:type="dxa"/>
            <w:vMerge w:val="restart"/>
            <w:tcBorders>
              <w:top w:val="single" w:sz="4" w:space="0" w:color="auto"/>
              <w:left w:val="nil"/>
              <w:bottom w:val="nil"/>
              <w:right w:val="nil"/>
            </w:tcBorders>
          </w:tcPr>
          <w:p w14:paraId="446C028D" w14:textId="77777777" w:rsidR="004852F9" w:rsidRPr="00C0759A" w:rsidRDefault="004852F9" w:rsidP="0059015F">
            <w:pPr>
              <w:spacing w:line="360" w:lineRule="auto"/>
              <w:contextualSpacing/>
              <w:jc w:val="center"/>
              <w:rPr>
                <w:rFonts w:ascii="Times New Roman" w:hAnsi="Times New Roman" w:cs="Times New Roman"/>
              </w:rPr>
            </w:pPr>
          </w:p>
          <w:p w14:paraId="7EAAC205" w14:textId="77777777" w:rsidR="004852F9" w:rsidRPr="00C0759A" w:rsidRDefault="004852F9" w:rsidP="0059015F">
            <w:pPr>
              <w:spacing w:line="360" w:lineRule="auto"/>
              <w:contextualSpacing/>
              <w:jc w:val="center"/>
              <w:rPr>
                <w:rFonts w:ascii="Times New Roman" w:eastAsia="Times New Roman" w:hAnsi="Times New Roman" w:cs="Times New Roman"/>
              </w:rPr>
            </w:pPr>
            <w:r w:rsidRPr="00C0759A">
              <w:rPr>
                <w:rFonts w:ascii="Times New Roman" w:hAnsi="Times New Roman" w:cs="Times New Roman"/>
              </w:rPr>
              <w:t>β</w:t>
            </w:r>
          </w:p>
        </w:tc>
        <w:tc>
          <w:tcPr>
            <w:tcW w:w="1493" w:type="dxa"/>
            <w:gridSpan w:val="2"/>
            <w:tcBorders>
              <w:top w:val="single" w:sz="4" w:space="0" w:color="auto"/>
              <w:left w:val="nil"/>
              <w:bottom w:val="nil"/>
              <w:right w:val="nil"/>
            </w:tcBorders>
          </w:tcPr>
          <w:p w14:paraId="77E2421C" w14:textId="77777777" w:rsidR="004852F9" w:rsidRPr="00C0759A" w:rsidRDefault="004852F9" w:rsidP="0059015F">
            <w:pPr>
              <w:spacing w:line="360" w:lineRule="auto"/>
              <w:contextualSpacing/>
              <w:rPr>
                <w:rFonts w:ascii="Times New Roman" w:eastAsia="Times New Roman" w:hAnsi="Times New Roman" w:cs="Times New Roman"/>
              </w:rPr>
            </w:pPr>
          </w:p>
        </w:tc>
      </w:tr>
      <w:tr w:rsidR="004852F9" w:rsidRPr="00C0759A" w14:paraId="200825C9" w14:textId="77777777" w:rsidTr="004852F9">
        <w:trPr>
          <w:trHeight w:val="353"/>
        </w:trPr>
        <w:tc>
          <w:tcPr>
            <w:tcW w:w="4248" w:type="dxa"/>
            <w:vMerge/>
            <w:tcBorders>
              <w:top w:val="nil"/>
              <w:left w:val="nil"/>
              <w:bottom w:val="single" w:sz="4" w:space="0" w:color="auto"/>
              <w:right w:val="nil"/>
            </w:tcBorders>
          </w:tcPr>
          <w:p w14:paraId="63BC57EF" w14:textId="77777777" w:rsidR="004852F9" w:rsidRPr="00C0759A" w:rsidRDefault="004852F9" w:rsidP="0059015F">
            <w:pPr>
              <w:spacing w:line="360" w:lineRule="auto"/>
              <w:contextualSpacing/>
              <w:rPr>
                <w:rFonts w:ascii="Times New Roman" w:eastAsia="Times New Roman" w:hAnsi="Times New Roman" w:cs="Times New Roman"/>
              </w:rPr>
            </w:pPr>
          </w:p>
        </w:tc>
        <w:tc>
          <w:tcPr>
            <w:tcW w:w="720" w:type="dxa"/>
            <w:vMerge/>
            <w:tcBorders>
              <w:top w:val="nil"/>
              <w:left w:val="nil"/>
              <w:bottom w:val="single" w:sz="4" w:space="0" w:color="auto"/>
              <w:right w:val="nil"/>
            </w:tcBorders>
          </w:tcPr>
          <w:p w14:paraId="4B86655C"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540" w:type="dxa"/>
            <w:vMerge/>
            <w:tcBorders>
              <w:top w:val="nil"/>
              <w:left w:val="nil"/>
              <w:bottom w:val="single" w:sz="4" w:space="0" w:color="auto"/>
              <w:right w:val="nil"/>
            </w:tcBorders>
          </w:tcPr>
          <w:p w14:paraId="7DEB45B9"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1170" w:type="dxa"/>
            <w:vMerge/>
            <w:tcBorders>
              <w:top w:val="nil"/>
              <w:left w:val="nil"/>
              <w:bottom w:val="single" w:sz="4" w:space="0" w:color="auto"/>
              <w:right w:val="nil"/>
            </w:tcBorders>
          </w:tcPr>
          <w:p w14:paraId="45DEB91A"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1080" w:type="dxa"/>
            <w:tcBorders>
              <w:top w:val="single" w:sz="4" w:space="0" w:color="auto"/>
              <w:left w:val="nil"/>
              <w:bottom w:val="single" w:sz="4" w:space="0" w:color="auto"/>
              <w:right w:val="nil"/>
            </w:tcBorders>
          </w:tcPr>
          <w:p w14:paraId="0C6FEDB2" w14:textId="77777777" w:rsidR="004852F9" w:rsidRPr="00C0759A" w:rsidRDefault="004852F9" w:rsidP="0059015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F</w:t>
            </w:r>
          </w:p>
        </w:tc>
        <w:tc>
          <w:tcPr>
            <w:tcW w:w="450" w:type="dxa"/>
            <w:tcBorders>
              <w:top w:val="single" w:sz="4" w:space="0" w:color="auto"/>
              <w:left w:val="nil"/>
              <w:bottom w:val="single" w:sz="4" w:space="0" w:color="auto"/>
              <w:right w:val="nil"/>
            </w:tcBorders>
          </w:tcPr>
          <w:p w14:paraId="3CFE7193" w14:textId="77777777" w:rsidR="004852F9" w:rsidRPr="00C0759A" w:rsidRDefault="004852F9" w:rsidP="0059015F">
            <w:pPr>
              <w:spacing w:line="360" w:lineRule="auto"/>
              <w:contextualSpacing/>
              <w:jc w:val="center"/>
              <w:rPr>
                <w:rFonts w:ascii="Times New Roman" w:eastAsia="Times New Roman" w:hAnsi="Times New Roman" w:cs="Times New Roman"/>
                <w:b/>
                <w:bCs/>
              </w:rPr>
            </w:pPr>
            <w:proofErr w:type="spellStart"/>
            <w:proofErr w:type="gramStart"/>
            <w:r w:rsidRPr="00C0759A">
              <w:rPr>
                <w:rFonts w:ascii="Times New Roman" w:eastAsia="Times New Roman" w:hAnsi="Times New Roman" w:cs="Times New Roman"/>
                <w:i/>
              </w:rPr>
              <w:t>df</w:t>
            </w:r>
            <w:proofErr w:type="spellEnd"/>
            <w:proofErr w:type="gramEnd"/>
          </w:p>
        </w:tc>
        <w:tc>
          <w:tcPr>
            <w:tcW w:w="990" w:type="dxa"/>
            <w:vMerge/>
            <w:tcBorders>
              <w:top w:val="nil"/>
              <w:left w:val="nil"/>
              <w:bottom w:val="single" w:sz="4" w:space="0" w:color="auto"/>
              <w:right w:val="nil"/>
            </w:tcBorders>
          </w:tcPr>
          <w:p w14:paraId="0857D8D1"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720" w:type="dxa"/>
            <w:vMerge/>
            <w:tcBorders>
              <w:top w:val="nil"/>
              <w:left w:val="nil"/>
              <w:bottom w:val="single" w:sz="4" w:space="0" w:color="auto"/>
              <w:right w:val="nil"/>
            </w:tcBorders>
          </w:tcPr>
          <w:p w14:paraId="2D25772F" w14:textId="77777777" w:rsidR="004852F9" w:rsidRPr="00C0759A" w:rsidRDefault="004852F9" w:rsidP="0059015F">
            <w:pPr>
              <w:spacing w:line="360" w:lineRule="auto"/>
              <w:contextualSpacing/>
              <w:jc w:val="center"/>
              <w:rPr>
                <w:rFonts w:ascii="Times New Roman" w:eastAsia="Times New Roman" w:hAnsi="Times New Roman" w:cs="Times New Roman"/>
              </w:rPr>
            </w:pPr>
          </w:p>
        </w:tc>
        <w:tc>
          <w:tcPr>
            <w:tcW w:w="900" w:type="dxa"/>
            <w:tcBorders>
              <w:top w:val="nil"/>
              <w:left w:val="nil"/>
              <w:bottom w:val="single" w:sz="4" w:space="0" w:color="auto"/>
              <w:right w:val="nil"/>
            </w:tcBorders>
          </w:tcPr>
          <w:p w14:paraId="115A14D4" w14:textId="77777777" w:rsidR="004852F9" w:rsidRPr="00C0759A" w:rsidRDefault="004852F9" w:rsidP="0059015F">
            <w:pPr>
              <w:spacing w:line="360" w:lineRule="auto"/>
              <w:contextualSpacing/>
              <w:jc w:val="center"/>
              <w:rPr>
                <w:rFonts w:ascii="Times New Roman" w:eastAsia="Times New Roman" w:hAnsi="Times New Roman" w:cs="Times New Roman"/>
                <w:b/>
                <w:bCs/>
              </w:rPr>
            </w:pPr>
            <w:proofErr w:type="gramStart"/>
            <w:r w:rsidRPr="00C0759A">
              <w:rPr>
                <w:rFonts w:ascii="Times New Roman" w:eastAsia="Times New Roman" w:hAnsi="Times New Roman" w:cs="Times New Roman"/>
                <w:i/>
              </w:rPr>
              <w:t>t</w:t>
            </w:r>
            <w:proofErr w:type="gramEnd"/>
            <w:r w:rsidRPr="00C0759A">
              <w:rPr>
                <w:rFonts w:ascii="Times New Roman" w:eastAsia="Times New Roman" w:hAnsi="Times New Roman" w:cs="Times New Roman"/>
              </w:rPr>
              <w:t>(203)</w:t>
            </w:r>
          </w:p>
        </w:tc>
        <w:tc>
          <w:tcPr>
            <w:tcW w:w="593" w:type="dxa"/>
            <w:tcBorders>
              <w:top w:val="nil"/>
              <w:left w:val="nil"/>
              <w:bottom w:val="single" w:sz="4" w:space="0" w:color="auto"/>
              <w:right w:val="nil"/>
            </w:tcBorders>
          </w:tcPr>
          <w:p w14:paraId="47DDB8D2" w14:textId="77777777" w:rsidR="004852F9" w:rsidRPr="00C0759A" w:rsidRDefault="004852F9" w:rsidP="0059015F">
            <w:pPr>
              <w:spacing w:line="360" w:lineRule="auto"/>
              <w:contextualSpacing/>
              <w:jc w:val="center"/>
              <w:rPr>
                <w:rFonts w:ascii="Times New Roman" w:eastAsia="Times New Roman" w:hAnsi="Times New Roman" w:cs="Times New Roman"/>
                <w:b/>
                <w:bCs/>
                <w:i/>
              </w:rPr>
            </w:pPr>
          </w:p>
        </w:tc>
      </w:tr>
      <w:tr w:rsidR="004852F9" w:rsidRPr="00C0759A" w14:paraId="00A9896D" w14:textId="77777777" w:rsidTr="004852F9">
        <w:tc>
          <w:tcPr>
            <w:tcW w:w="4248" w:type="dxa"/>
            <w:tcBorders>
              <w:top w:val="single" w:sz="4" w:space="0" w:color="auto"/>
              <w:left w:val="nil"/>
              <w:bottom w:val="nil"/>
              <w:right w:val="nil"/>
            </w:tcBorders>
          </w:tcPr>
          <w:p w14:paraId="739E4D28"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Times New Roman" w:hAnsi="Times New Roman" w:cs="Times New Roman"/>
              </w:rPr>
              <w:t>SACQ- social adjustment</w:t>
            </w:r>
          </w:p>
        </w:tc>
        <w:tc>
          <w:tcPr>
            <w:tcW w:w="720" w:type="dxa"/>
            <w:tcBorders>
              <w:top w:val="single" w:sz="4" w:space="0" w:color="auto"/>
              <w:left w:val="nil"/>
              <w:bottom w:val="nil"/>
              <w:right w:val="nil"/>
            </w:tcBorders>
          </w:tcPr>
          <w:p w14:paraId="1B030021"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Times New Roman" w:eastAsia="Times New Roman" w:hAnsi="Times New Roman" w:cs="Times New Roman"/>
              </w:rPr>
              <w:t>.38</w:t>
            </w:r>
          </w:p>
        </w:tc>
        <w:tc>
          <w:tcPr>
            <w:tcW w:w="540" w:type="dxa"/>
            <w:tcBorders>
              <w:top w:val="single" w:sz="4" w:space="0" w:color="auto"/>
              <w:left w:val="nil"/>
              <w:bottom w:val="nil"/>
              <w:right w:val="nil"/>
            </w:tcBorders>
          </w:tcPr>
          <w:p w14:paraId="5D28AA8F"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Times New Roman" w:eastAsia="Times New Roman" w:hAnsi="Times New Roman" w:cs="Times New Roman"/>
              </w:rPr>
              <w:t>.14</w:t>
            </w:r>
          </w:p>
        </w:tc>
        <w:tc>
          <w:tcPr>
            <w:tcW w:w="1170" w:type="dxa"/>
            <w:tcBorders>
              <w:top w:val="single" w:sz="4" w:space="0" w:color="auto"/>
              <w:left w:val="nil"/>
              <w:bottom w:val="nil"/>
              <w:right w:val="nil"/>
            </w:tcBorders>
          </w:tcPr>
          <w:p w14:paraId="7C240F1B"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Times New Roman" w:eastAsia="Times New Roman" w:hAnsi="Times New Roman" w:cs="Times New Roman"/>
              </w:rPr>
              <w:t>.12</w:t>
            </w:r>
          </w:p>
        </w:tc>
        <w:tc>
          <w:tcPr>
            <w:tcW w:w="1080" w:type="dxa"/>
            <w:tcBorders>
              <w:top w:val="single" w:sz="4" w:space="0" w:color="auto"/>
              <w:left w:val="nil"/>
              <w:bottom w:val="nil"/>
              <w:right w:val="nil"/>
            </w:tcBorders>
          </w:tcPr>
          <w:p w14:paraId="0E6472E0"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Times New Roman" w:eastAsia="Times New Roman" w:hAnsi="Times New Roman" w:cs="Times New Roman"/>
              </w:rPr>
              <w:t>5.75***</w:t>
            </w:r>
          </w:p>
        </w:tc>
        <w:tc>
          <w:tcPr>
            <w:tcW w:w="450" w:type="dxa"/>
            <w:tcBorders>
              <w:top w:val="single" w:sz="4" w:space="0" w:color="auto"/>
              <w:left w:val="nil"/>
              <w:bottom w:val="nil"/>
              <w:right w:val="nil"/>
            </w:tcBorders>
          </w:tcPr>
          <w:p w14:paraId="3E97BCCA"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Times New Roman" w:eastAsia="Times New Roman" w:hAnsi="Times New Roman" w:cs="Times New Roman"/>
              </w:rPr>
              <w:t>6</w:t>
            </w:r>
          </w:p>
        </w:tc>
        <w:tc>
          <w:tcPr>
            <w:tcW w:w="990" w:type="dxa"/>
            <w:tcBorders>
              <w:top w:val="single" w:sz="4" w:space="0" w:color="auto"/>
              <w:left w:val="nil"/>
              <w:bottom w:val="nil"/>
              <w:right w:val="nil"/>
            </w:tcBorders>
          </w:tcPr>
          <w:p w14:paraId="5E325AD0" w14:textId="77777777" w:rsidR="004852F9" w:rsidRPr="00C0759A" w:rsidRDefault="004852F9" w:rsidP="0059015F">
            <w:pPr>
              <w:spacing w:line="360" w:lineRule="auto"/>
              <w:contextualSpacing/>
              <w:rPr>
                <w:rFonts w:ascii="Times New Roman" w:eastAsia="Times New Roman" w:hAnsi="Times New Roman" w:cs="Times New Roman"/>
              </w:rPr>
            </w:pPr>
          </w:p>
        </w:tc>
        <w:tc>
          <w:tcPr>
            <w:tcW w:w="720" w:type="dxa"/>
            <w:tcBorders>
              <w:top w:val="single" w:sz="4" w:space="0" w:color="auto"/>
              <w:left w:val="nil"/>
              <w:bottom w:val="nil"/>
              <w:right w:val="nil"/>
            </w:tcBorders>
          </w:tcPr>
          <w:p w14:paraId="4CD2B7B3" w14:textId="77777777" w:rsidR="004852F9" w:rsidRPr="00C0759A" w:rsidRDefault="004852F9" w:rsidP="0059015F">
            <w:pPr>
              <w:spacing w:line="360" w:lineRule="auto"/>
              <w:contextualSpacing/>
              <w:rPr>
                <w:rFonts w:ascii="Times New Roman" w:eastAsia="Times New Roman" w:hAnsi="Times New Roman" w:cs="Times New Roman"/>
              </w:rPr>
            </w:pPr>
          </w:p>
        </w:tc>
        <w:tc>
          <w:tcPr>
            <w:tcW w:w="900" w:type="dxa"/>
            <w:tcBorders>
              <w:top w:val="single" w:sz="4" w:space="0" w:color="auto"/>
              <w:left w:val="nil"/>
              <w:bottom w:val="nil"/>
              <w:right w:val="nil"/>
            </w:tcBorders>
          </w:tcPr>
          <w:p w14:paraId="4ADE3B92" w14:textId="77777777" w:rsidR="004852F9" w:rsidRPr="00C0759A" w:rsidRDefault="004852F9" w:rsidP="0059015F">
            <w:pPr>
              <w:spacing w:line="360" w:lineRule="auto"/>
              <w:contextualSpacing/>
              <w:rPr>
                <w:rFonts w:ascii="Times New Roman" w:eastAsia="Times New Roman" w:hAnsi="Times New Roman" w:cs="Times New Roman"/>
              </w:rPr>
            </w:pPr>
          </w:p>
        </w:tc>
        <w:tc>
          <w:tcPr>
            <w:tcW w:w="593" w:type="dxa"/>
            <w:tcBorders>
              <w:top w:val="single" w:sz="4" w:space="0" w:color="auto"/>
              <w:left w:val="nil"/>
              <w:bottom w:val="nil"/>
              <w:right w:val="nil"/>
            </w:tcBorders>
          </w:tcPr>
          <w:p w14:paraId="4AA03F4F" w14:textId="77777777" w:rsidR="004852F9" w:rsidRPr="00C0759A" w:rsidRDefault="004852F9" w:rsidP="0059015F">
            <w:pPr>
              <w:spacing w:line="360" w:lineRule="auto"/>
              <w:contextualSpacing/>
              <w:rPr>
                <w:rFonts w:ascii="Times New Roman" w:eastAsia="Times New Roman" w:hAnsi="Times New Roman" w:cs="Times New Roman"/>
              </w:rPr>
            </w:pPr>
          </w:p>
        </w:tc>
      </w:tr>
      <w:tr w:rsidR="004852F9" w:rsidRPr="00C0759A" w14:paraId="0B09A20A" w14:textId="77777777" w:rsidTr="004852F9">
        <w:tc>
          <w:tcPr>
            <w:tcW w:w="4248" w:type="dxa"/>
            <w:tcBorders>
              <w:top w:val="nil"/>
              <w:left w:val="nil"/>
              <w:bottom w:val="nil"/>
              <w:right w:val="nil"/>
            </w:tcBorders>
          </w:tcPr>
          <w:p w14:paraId="0309D845" w14:textId="77777777" w:rsidR="004852F9" w:rsidRPr="00C0759A" w:rsidRDefault="004852F9" w:rsidP="0059015F">
            <w:pPr>
              <w:spacing w:line="360" w:lineRule="auto"/>
              <w:ind w:left="810"/>
              <w:contextualSpacing/>
              <w:rPr>
                <w:rFonts w:ascii="Times New Roman" w:eastAsia="Times New Roman" w:hAnsi="Times New Roman" w:cs="Times New Roman"/>
              </w:rPr>
            </w:pPr>
            <w:r w:rsidRPr="00C0759A">
              <w:rPr>
                <w:rFonts w:ascii="Times New Roman" w:hAnsi="Times New Roman" w:cs="Times New Roman"/>
              </w:rPr>
              <w:t xml:space="preserve">TMMS- repair </w:t>
            </w:r>
          </w:p>
        </w:tc>
        <w:tc>
          <w:tcPr>
            <w:tcW w:w="3960" w:type="dxa"/>
            <w:gridSpan w:val="5"/>
            <w:vMerge w:val="restart"/>
            <w:tcBorders>
              <w:top w:val="nil"/>
              <w:left w:val="nil"/>
              <w:bottom w:val="nil"/>
              <w:right w:val="nil"/>
            </w:tcBorders>
          </w:tcPr>
          <w:p w14:paraId="2BBA6EFD" w14:textId="77777777" w:rsidR="004852F9" w:rsidRPr="00C0759A" w:rsidRDefault="004852F9" w:rsidP="0059015F">
            <w:pPr>
              <w:spacing w:line="360" w:lineRule="auto"/>
              <w:contextualSpacing/>
              <w:rPr>
                <w:rFonts w:ascii="Times New Roman" w:eastAsia="Times New Roman" w:hAnsi="Times New Roman" w:cs="Times New Roman"/>
              </w:rPr>
            </w:pPr>
          </w:p>
        </w:tc>
        <w:tc>
          <w:tcPr>
            <w:tcW w:w="990" w:type="dxa"/>
            <w:tcBorders>
              <w:top w:val="nil"/>
              <w:left w:val="nil"/>
              <w:bottom w:val="nil"/>
              <w:right w:val="nil"/>
            </w:tcBorders>
            <w:shd w:val="clear" w:color="auto" w:fill="FFFFFF"/>
            <w:vAlign w:val="center"/>
          </w:tcPr>
          <w:p w14:paraId="2A40AD6C"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.29***</w:t>
            </w:r>
          </w:p>
        </w:tc>
        <w:tc>
          <w:tcPr>
            <w:tcW w:w="720" w:type="dxa"/>
            <w:tcBorders>
              <w:top w:val="nil"/>
              <w:left w:val="nil"/>
              <w:bottom w:val="nil"/>
              <w:right w:val="nil"/>
            </w:tcBorders>
            <w:shd w:val="clear" w:color="auto" w:fill="FFFFFF"/>
            <w:vAlign w:val="center"/>
          </w:tcPr>
          <w:p w14:paraId="0E49DAB2"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.22</w:t>
            </w:r>
          </w:p>
        </w:tc>
        <w:tc>
          <w:tcPr>
            <w:tcW w:w="900" w:type="dxa"/>
            <w:tcBorders>
              <w:top w:val="nil"/>
              <w:left w:val="nil"/>
              <w:bottom w:val="nil"/>
              <w:right w:val="nil"/>
            </w:tcBorders>
            <w:shd w:val="clear" w:color="auto" w:fill="FFFFFF"/>
            <w:vAlign w:val="center"/>
          </w:tcPr>
          <w:p w14:paraId="4257A150"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3.08**</w:t>
            </w:r>
          </w:p>
        </w:tc>
        <w:tc>
          <w:tcPr>
            <w:tcW w:w="593" w:type="dxa"/>
            <w:tcBorders>
              <w:top w:val="nil"/>
              <w:left w:val="nil"/>
              <w:bottom w:val="nil"/>
              <w:right w:val="nil"/>
            </w:tcBorders>
          </w:tcPr>
          <w:p w14:paraId="36D45690" w14:textId="77777777" w:rsidR="004852F9" w:rsidRPr="00C0759A" w:rsidRDefault="004852F9" w:rsidP="0059015F">
            <w:pPr>
              <w:spacing w:line="360" w:lineRule="auto"/>
              <w:contextualSpacing/>
              <w:rPr>
                <w:rFonts w:ascii="Times New Roman" w:eastAsia="Times New Roman" w:hAnsi="Times New Roman" w:cs="Times New Roman"/>
              </w:rPr>
            </w:pPr>
          </w:p>
        </w:tc>
      </w:tr>
      <w:tr w:rsidR="004852F9" w:rsidRPr="00C0759A" w14:paraId="7B172522" w14:textId="77777777" w:rsidTr="004852F9">
        <w:tc>
          <w:tcPr>
            <w:tcW w:w="4248" w:type="dxa"/>
            <w:tcBorders>
              <w:top w:val="nil"/>
              <w:left w:val="nil"/>
              <w:bottom w:val="nil"/>
              <w:right w:val="nil"/>
            </w:tcBorders>
          </w:tcPr>
          <w:p w14:paraId="0B9A174D" w14:textId="77777777" w:rsidR="004852F9" w:rsidRPr="00C0759A" w:rsidRDefault="004852F9" w:rsidP="0059015F">
            <w:pPr>
              <w:spacing w:line="360" w:lineRule="auto"/>
              <w:ind w:left="810"/>
              <w:contextualSpacing/>
              <w:rPr>
                <w:rFonts w:ascii="Times New Roman" w:eastAsia="Times New Roman" w:hAnsi="Times New Roman" w:cs="Times New Roman"/>
              </w:rPr>
            </w:pPr>
            <w:r w:rsidRPr="00C0759A">
              <w:rPr>
                <w:rFonts w:ascii="Times New Roman" w:hAnsi="Times New Roman" w:cs="Times New Roman"/>
              </w:rPr>
              <w:t xml:space="preserve">TMMS- attention </w:t>
            </w:r>
          </w:p>
        </w:tc>
        <w:tc>
          <w:tcPr>
            <w:tcW w:w="3960" w:type="dxa"/>
            <w:gridSpan w:val="5"/>
            <w:vMerge/>
            <w:tcBorders>
              <w:top w:val="nil"/>
              <w:left w:val="nil"/>
              <w:bottom w:val="nil"/>
              <w:right w:val="nil"/>
            </w:tcBorders>
          </w:tcPr>
          <w:p w14:paraId="317CAB42" w14:textId="77777777" w:rsidR="004852F9" w:rsidRPr="00C0759A" w:rsidRDefault="004852F9" w:rsidP="0059015F">
            <w:pPr>
              <w:spacing w:line="360" w:lineRule="auto"/>
              <w:contextualSpacing/>
              <w:rPr>
                <w:rFonts w:ascii="Times New Roman" w:eastAsia="Times New Roman" w:hAnsi="Times New Roman" w:cs="Times New Roman"/>
              </w:rPr>
            </w:pPr>
          </w:p>
        </w:tc>
        <w:tc>
          <w:tcPr>
            <w:tcW w:w="990" w:type="dxa"/>
            <w:tcBorders>
              <w:top w:val="nil"/>
              <w:left w:val="nil"/>
              <w:bottom w:val="nil"/>
              <w:right w:val="nil"/>
            </w:tcBorders>
            <w:shd w:val="clear" w:color="auto" w:fill="FFFFFF"/>
            <w:vAlign w:val="center"/>
          </w:tcPr>
          <w:p w14:paraId="16C2C4FE"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.04</w:t>
            </w:r>
          </w:p>
        </w:tc>
        <w:tc>
          <w:tcPr>
            <w:tcW w:w="720" w:type="dxa"/>
            <w:tcBorders>
              <w:top w:val="nil"/>
              <w:left w:val="nil"/>
              <w:bottom w:val="nil"/>
              <w:right w:val="nil"/>
            </w:tcBorders>
            <w:shd w:val="clear" w:color="auto" w:fill="FFFFFF"/>
            <w:vAlign w:val="center"/>
          </w:tcPr>
          <w:p w14:paraId="490BF8B9"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-.03</w:t>
            </w:r>
          </w:p>
        </w:tc>
        <w:tc>
          <w:tcPr>
            <w:tcW w:w="900" w:type="dxa"/>
            <w:tcBorders>
              <w:top w:val="nil"/>
              <w:left w:val="nil"/>
              <w:bottom w:val="nil"/>
              <w:right w:val="nil"/>
            </w:tcBorders>
            <w:shd w:val="clear" w:color="auto" w:fill="FFFFFF"/>
            <w:vAlign w:val="center"/>
          </w:tcPr>
          <w:p w14:paraId="6B51B0BD"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-.47</w:t>
            </w:r>
          </w:p>
        </w:tc>
        <w:tc>
          <w:tcPr>
            <w:tcW w:w="593" w:type="dxa"/>
            <w:tcBorders>
              <w:top w:val="nil"/>
              <w:left w:val="nil"/>
              <w:bottom w:val="nil"/>
              <w:right w:val="nil"/>
            </w:tcBorders>
          </w:tcPr>
          <w:p w14:paraId="37F63334" w14:textId="77777777" w:rsidR="004852F9" w:rsidRPr="00C0759A" w:rsidRDefault="004852F9" w:rsidP="0059015F">
            <w:pPr>
              <w:spacing w:line="360" w:lineRule="auto"/>
              <w:contextualSpacing/>
              <w:rPr>
                <w:rFonts w:ascii="Times New Roman" w:eastAsia="Times New Roman" w:hAnsi="Times New Roman" w:cs="Times New Roman"/>
              </w:rPr>
            </w:pPr>
          </w:p>
        </w:tc>
      </w:tr>
      <w:tr w:rsidR="004852F9" w:rsidRPr="00C0759A" w14:paraId="33D72DBB" w14:textId="77777777" w:rsidTr="004852F9">
        <w:tc>
          <w:tcPr>
            <w:tcW w:w="4248" w:type="dxa"/>
            <w:tcBorders>
              <w:top w:val="nil"/>
              <w:left w:val="nil"/>
              <w:bottom w:val="nil"/>
              <w:right w:val="nil"/>
            </w:tcBorders>
          </w:tcPr>
          <w:p w14:paraId="41F881FD" w14:textId="77777777" w:rsidR="004852F9" w:rsidRPr="00C0759A" w:rsidRDefault="004852F9" w:rsidP="0059015F">
            <w:pPr>
              <w:spacing w:line="360" w:lineRule="auto"/>
              <w:ind w:left="810"/>
              <w:contextualSpacing/>
              <w:rPr>
                <w:rFonts w:ascii="Times New Roman" w:eastAsia="Times New Roman" w:hAnsi="Times New Roman" w:cs="Times New Roman"/>
              </w:rPr>
            </w:pPr>
            <w:r w:rsidRPr="00C0759A">
              <w:rPr>
                <w:rFonts w:ascii="Times New Roman" w:hAnsi="Times New Roman" w:cs="Times New Roman"/>
              </w:rPr>
              <w:t xml:space="preserve">TMMS- clarity </w:t>
            </w:r>
          </w:p>
        </w:tc>
        <w:tc>
          <w:tcPr>
            <w:tcW w:w="3960" w:type="dxa"/>
            <w:gridSpan w:val="5"/>
            <w:vMerge/>
            <w:tcBorders>
              <w:top w:val="nil"/>
              <w:left w:val="nil"/>
              <w:bottom w:val="nil"/>
              <w:right w:val="nil"/>
            </w:tcBorders>
          </w:tcPr>
          <w:p w14:paraId="759F8B77" w14:textId="77777777" w:rsidR="004852F9" w:rsidRPr="00C0759A" w:rsidRDefault="004852F9" w:rsidP="0059015F">
            <w:pPr>
              <w:spacing w:line="360" w:lineRule="auto"/>
              <w:contextualSpacing/>
              <w:rPr>
                <w:rFonts w:ascii="Times New Roman" w:eastAsia="Times New Roman" w:hAnsi="Times New Roman" w:cs="Times New Roman"/>
              </w:rPr>
            </w:pPr>
          </w:p>
        </w:tc>
        <w:tc>
          <w:tcPr>
            <w:tcW w:w="990" w:type="dxa"/>
            <w:tcBorders>
              <w:top w:val="nil"/>
              <w:left w:val="nil"/>
              <w:bottom w:val="nil"/>
              <w:right w:val="nil"/>
            </w:tcBorders>
            <w:shd w:val="clear" w:color="auto" w:fill="FFFFFF"/>
            <w:vAlign w:val="center"/>
          </w:tcPr>
          <w:p w14:paraId="04B65C28"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.26***</w:t>
            </w:r>
          </w:p>
        </w:tc>
        <w:tc>
          <w:tcPr>
            <w:tcW w:w="720" w:type="dxa"/>
            <w:tcBorders>
              <w:top w:val="nil"/>
              <w:left w:val="nil"/>
              <w:bottom w:val="nil"/>
              <w:right w:val="nil"/>
            </w:tcBorders>
            <w:shd w:val="clear" w:color="auto" w:fill="FFFFFF"/>
            <w:vAlign w:val="center"/>
          </w:tcPr>
          <w:p w14:paraId="62FA0AD3"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.13</w:t>
            </w:r>
          </w:p>
        </w:tc>
        <w:tc>
          <w:tcPr>
            <w:tcW w:w="900" w:type="dxa"/>
            <w:tcBorders>
              <w:top w:val="nil"/>
              <w:left w:val="nil"/>
              <w:bottom w:val="nil"/>
              <w:right w:val="nil"/>
            </w:tcBorders>
            <w:shd w:val="clear" w:color="auto" w:fill="FFFFFF"/>
            <w:vAlign w:val="center"/>
          </w:tcPr>
          <w:p w14:paraId="2D7E2582"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1.77</w:t>
            </w:r>
          </w:p>
        </w:tc>
        <w:tc>
          <w:tcPr>
            <w:tcW w:w="593" w:type="dxa"/>
            <w:tcBorders>
              <w:top w:val="nil"/>
              <w:left w:val="nil"/>
              <w:bottom w:val="nil"/>
              <w:right w:val="nil"/>
            </w:tcBorders>
          </w:tcPr>
          <w:p w14:paraId="5B71B26F" w14:textId="77777777" w:rsidR="004852F9" w:rsidRPr="00C0759A" w:rsidRDefault="004852F9" w:rsidP="0059015F">
            <w:pPr>
              <w:spacing w:line="360" w:lineRule="auto"/>
              <w:contextualSpacing/>
              <w:rPr>
                <w:rFonts w:ascii="Times New Roman" w:eastAsia="Times New Roman" w:hAnsi="Times New Roman" w:cs="Times New Roman"/>
              </w:rPr>
            </w:pPr>
          </w:p>
        </w:tc>
      </w:tr>
      <w:tr w:rsidR="004852F9" w:rsidRPr="00C0759A" w14:paraId="6B8F5DF4" w14:textId="77777777" w:rsidTr="004852F9">
        <w:tc>
          <w:tcPr>
            <w:tcW w:w="4248" w:type="dxa"/>
            <w:tcBorders>
              <w:top w:val="nil"/>
              <w:left w:val="nil"/>
              <w:bottom w:val="nil"/>
              <w:right w:val="nil"/>
            </w:tcBorders>
          </w:tcPr>
          <w:p w14:paraId="61023DDE" w14:textId="77777777" w:rsidR="004852F9" w:rsidRPr="00C0759A" w:rsidRDefault="004852F9" w:rsidP="0059015F">
            <w:pPr>
              <w:spacing w:line="360" w:lineRule="auto"/>
              <w:ind w:left="810"/>
              <w:contextualSpacing/>
              <w:rPr>
                <w:rFonts w:ascii="Times New Roman" w:hAnsi="Times New Roman" w:cs="Times New Roman"/>
              </w:rPr>
            </w:pPr>
            <w:r w:rsidRPr="00C0759A">
              <w:rPr>
                <w:rFonts w:ascii="Times New Roman" w:hAnsi="Times New Roman" w:cs="Times New Roman"/>
              </w:rPr>
              <w:t xml:space="preserve">ECRS-avoidance </w:t>
            </w:r>
          </w:p>
        </w:tc>
        <w:tc>
          <w:tcPr>
            <w:tcW w:w="3960" w:type="dxa"/>
            <w:gridSpan w:val="5"/>
            <w:vMerge/>
            <w:tcBorders>
              <w:top w:val="nil"/>
              <w:left w:val="nil"/>
              <w:bottom w:val="nil"/>
              <w:right w:val="nil"/>
            </w:tcBorders>
          </w:tcPr>
          <w:p w14:paraId="2E0C4CCF" w14:textId="77777777" w:rsidR="004852F9" w:rsidRPr="00C0759A" w:rsidRDefault="004852F9" w:rsidP="0059015F">
            <w:pPr>
              <w:spacing w:line="360" w:lineRule="auto"/>
              <w:contextualSpacing/>
              <w:rPr>
                <w:rFonts w:ascii="Times New Roman" w:eastAsia="Times New Roman" w:hAnsi="Times New Roman" w:cs="Times New Roman"/>
              </w:rPr>
            </w:pPr>
          </w:p>
        </w:tc>
        <w:tc>
          <w:tcPr>
            <w:tcW w:w="990" w:type="dxa"/>
            <w:tcBorders>
              <w:top w:val="nil"/>
              <w:left w:val="nil"/>
              <w:bottom w:val="nil"/>
              <w:right w:val="nil"/>
            </w:tcBorders>
            <w:shd w:val="clear" w:color="auto" w:fill="FFFFFF"/>
            <w:vAlign w:val="center"/>
          </w:tcPr>
          <w:p w14:paraId="28EB6EE7"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-.12*</w:t>
            </w:r>
          </w:p>
        </w:tc>
        <w:tc>
          <w:tcPr>
            <w:tcW w:w="720" w:type="dxa"/>
            <w:tcBorders>
              <w:top w:val="nil"/>
              <w:left w:val="nil"/>
              <w:bottom w:val="nil"/>
              <w:right w:val="nil"/>
            </w:tcBorders>
            <w:shd w:val="clear" w:color="auto" w:fill="FFFFFF"/>
            <w:vAlign w:val="center"/>
          </w:tcPr>
          <w:p w14:paraId="6B0A5541"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-.02</w:t>
            </w:r>
          </w:p>
        </w:tc>
        <w:tc>
          <w:tcPr>
            <w:tcW w:w="900" w:type="dxa"/>
            <w:tcBorders>
              <w:top w:val="nil"/>
              <w:left w:val="nil"/>
              <w:bottom w:val="nil"/>
              <w:right w:val="nil"/>
            </w:tcBorders>
            <w:shd w:val="clear" w:color="auto" w:fill="FFFFFF"/>
            <w:vAlign w:val="center"/>
          </w:tcPr>
          <w:p w14:paraId="06758771"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-.32</w:t>
            </w:r>
          </w:p>
        </w:tc>
        <w:tc>
          <w:tcPr>
            <w:tcW w:w="593" w:type="dxa"/>
            <w:tcBorders>
              <w:top w:val="nil"/>
              <w:left w:val="nil"/>
              <w:bottom w:val="nil"/>
              <w:right w:val="nil"/>
            </w:tcBorders>
          </w:tcPr>
          <w:p w14:paraId="65D9B205" w14:textId="77777777" w:rsidR="004852F9" w:rsidRPr="00C0759A" w:rsidRDefault="004852F9" w:rsidP="0059015F">
            <w:pPr>
              <w:spacing w:line="360" w:lineRule="auto"/>
              <w:contextualSpacing/>
              <w:rPr>
                <w:rFonts w:ascii="Times New Roman" w:eastAsia="Times New Roman" w:hAnsi="Times New Roman" w:cs="Times New Roman"/>
              </w:rPr>
            </w:pPr>
          </w:p>
        </w:tc>
      </w:tr>
      <w:tr w:rsidR="004852F9" w:rsidRPr="00C0759A" w14:paraId="08BF4FA8" w14:textId="77777777" w:rsidTr="004852F9">
        <w:tc>
          <w:tcPr>
            <w:tcW w:w="4248" w:type="dxa"/>
            <w:tcBorders>
              <w:top w:val="nil"/>
              <w:left w:val="nil"/>
              <w:bottom w:val="nil"/>
              <w:right w:val="nil"/>
            </w:tcBorders>
          </w:tcPr>
          <w:p w14:paraId="7614484F" w14:textId="77777777" w:rsidR="004852F9" w:rsidRPr="00C0759A" w:rsidRDefault="004852F9" w:rsidP="0059015F">
            <w:pPr>
              <w:spacing w:line="360" w:lineRule="auto"/>
              <w:ind w:left="810"/>
              <w:contextualSpacing/>
              <w:rPr>
                <w:rFonts w:ascii="Times New Roman" w:hAnsi="Times New Roman" w:cs="Times New Roman"/>
              </w:rPr>
            </w:pPr>
            <w:r w:rsidRPr="00C0759A">
              <w:rPr>
                <w:rFonts w:ascii="Times New Roman" w:hAnsi="Times New Roman" w:cs="Times New Roman"/>
              </w:rPr>
              <w:t>ECRS-anxiety</w:t>
            </w:r>
          </w:p>
        </w:tc>
        <w:tc>
          <w:tcPr>
            <w:tcW w:w="3960" w:type="dxa"/>
            <w:gridSpan w:val="5"/>
            <w:vMerge/>
            <w:tcBorders>
              <w:top w:val="nil"/>
              <w:left w:val="nil"/>
              <w:bottom w:val="nil"/>
              <w:right w:val="nil"/>
            </w:tcBorders>
          </w:tcPr>
          <w:p w14:paraId="0326E37B" w14:textId="77777777" w:rsidR="004852F9" w:rsidRPr="00C0759A" w:rsidRDefault="004852F9" w:rsidP="0059015F">
            <w:pPr>
              <w:spacing w:line="360" w:lineRule="auto"/>
              <w:contextualSpacing/>
              <w:rPr>
                <w:rFonts w:ascii="Times New Roman" w:eastAsia="Times New Roman" w:hAnsi="Times New Roman" w:cs="Times New Roman"/>
              </w:rPr>
            </w:pPr>
          </w:p>
        </w:tc>
        <w:tc>
          <w:tcPr>
            <w:tcW w:w="990" w:type="dxa"/>
            <w:tcBorders>
              <w:top w:val="nil"/>
              <w:left w:val="nil"/>
              <w:bottom w:val="nil"/>
              <w:right w:val="nil"/>
            </w:tcBorders>
            <w:shd w:val="clear" w:color="auto" w:fill="FFFFFF"/>
            <w:vAlign w:val="center"/>
          </w:tcPr>
          <w:p w14:paraId="05F1A500"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-.23***</w:t>
            </w:r>
          </w:p>
        </w:tc>
        <w:tc>
          <w:tcPr>
            <w:tcW w:w="720" w:type="dxa"/>
            <w:tcBorders>
              <w:top w:val="nil"/>
              <w:left w:val="nil"/>
              <w:bottom w:val="nil"/>
              <w:right w:val="nil"/>
            </w:tcBorders>
            <w:shd w:val="clear" w:color="auto" w:fill="FFFFFF"/>
            <w:vAlign w:val="center"/>
          </w:tcPr>
          <w:p w14:paraId="2253B723"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-.13</w:t>
            </w:r>
          </w:p>
        </w:tc>
        <w:tc>
          <w:tcPr>
            <w:tcW w:w="900" w:type="dxa"/>
            <w:tcBorders>
              <w:top w:val="nil"/>
              <w:left w:val="nil"/>
              <w:bottom w:val="nil"/>
              <w:right w:val="nil"/>
            </w:tcBorders>
            <w:shd w:val="clear" w:color="auto" w:fill="FFFFFF"/>
            <w:vAlign w:val="center"/>
          </w:tcPr>
          <w:p w14:paraId="00A584CA"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-1.72</w:t>
            </w:r>
          </w:p>
        </w:tc>
        <w:tc>
          <w:tcPr>
            <w:tcW w:w="593" w:type="dxa"/>
            <w:tcBorders>
              <w:top w:val="nil"/>
              <w:left w:val="nil"/>
              <w:bottom w:val="nil"/>
              <w:right w:val="nil"/>
            </w:tcBorders>
          </w:tcPr>
          <w:p w14:paraId="68E3DDC2" w14:textId="77777777" w:rsidR="004852F9" w:rsidRPr="00C0759A" w:rsidRDefault="004852F9" w:rsidP="0059015F">
            <w:pPr>
              <w:spacing w:line="360" w:lineRule="auto"/>
              <w:contextualSpacing/>
              <w:rPr>
                <w:rFonts w:ascii="Times New Roman" w:eastAsia="Times New Roman" w:hAnsi="Times New Roman" w:cs="Times New Roman"/>
              </w:rPr>
            </w:pPr>
          </w:p>
        </w:tc>
      </w:tr>
      <w:tr w:rsidR="004852F9" w:rsidRPr="00C0759A" w14:paraId="518D921A" w14:textId="77777777" w:rsidTr="004852F9">
        <w:tc>
          <w:tcPr>
            <w:tcW w:w="4248" w:type="dxa"/>
            <w:tcBorders>
              <w:top w:val="nil"/>
              <w:left w:val="nil"/>
              <w:bottom w:val="single" w:sz="4" w:space="0" w:color="auto"/>
              <w:right w:val="nil"/>
            </w:tcBorders>
          </w:tcPr>
          <w:p w14:paraId="2E5FA424" w14:textId="77777777" w:rsidR="004852F9" w:rsidRPr="00C0759A" w:rsidRDefault="004852F9" w:rsidP="0059015F">
            <w:pPr>
              <w:spacing w:line="360" w:lineRule="auto"/>
              <w:ind w:left="810"/>
              <w:contextualSpacing/>
              <w:rPr>
                <w:rFonts w:ascii="Times New Roman" w:hAnsi="Times New Roman" w:cs="Times New Roman"/>
              </w:rPr>
            </w:pPr>
            <w:r w:rsidRPr="00C0759A">
              <w:rPr>
                <w:rFonts w:ascii="Times New Roman" w:hAnsi="Times New Roman" w:cs="Times New Roman"/>
              </w:rPr>
              <w:t xml:space="preserve">HS- resilience </w:t>
            </w:r>
          </w:p>
        </w:tc>
        <w:tc>
          <w:tcPr>
            <w:tcW w:w="3960" w:type="dxa"/>
            <w:gridSpan w:val="5"/>
            <w:tcBorders>
              <w:top w:val="nil"/>
              <w:left w:val="nil"/>
              <w:bottom w:val="single" w:sz="4" w:space="0" w:color="auto"/>
              <w:right w:val="nil"/>
            </w:tcBorders>
          </w:tcPr>
          <w:p w14:paraId="2628D731" w14:textId="77777777" w:rsidR="004852F9" w:rsidRPr="00C0759A" w:rsidRDefault="004852F9" w:rsidP="0059015F">
            <w:pPr>
              <w:spacing w:line="360" w:lineRule="auto"/>
              <w:contextualSpacing/>
              <w:rPr>
                <w:rFonts w:ascii="Times New Roman" w:eastAsia="Times New Roman" w:hAnsi="Times New Roman" w:cs="Times New Roman"/>
              </w:rPr>
            </w:pPr>
          </w:p>
        </w:tc>
        <w:tc>
          <w:tcPr>
            <w:tcW w:w="990" w:type="dxa"/>
            <w:tcBorders>
              <w:top w:val="nil"/>
              <w:left w:val="nil"/>
              <w:bottom w:val="single" w:sz="4" w:space="0" w:color="auto"/>
              <w:right w:val="nil"/>
            </w:tcBorders>
            <w:shd w:val="clear" w:color="auto" w:fill="FFFFFF"/>
            <w:vAlign w:val="center"/>
          </w:tcPr>
          <w:p w14:paraId="07D42BAD"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.19**</w:t>
            </w:r>
          </w:p>
        </w:tc>
        <w:tc>
          <w:tcPr>
            <w:tcW w:w="720" w:type="dxa"/>
            <w:tcBorders>
              <w:top w:val="nil"/>
              <w:left w:val="nil"/>
              <w:bottom w:val="single" w:sz="4" w:space="0" w:color="auto"/>
              <w:right w:val="nil"/>
            </w:tcBorders>
            <w:shd w:val="clear" w:color="auto" w:fill="FFFFFF"/>
            <w:vAlign w:val="center"/>
          </w:tcPr>
          <w:p w14:paraId="719C3A27"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.09</w:t>
            </w:r>
          </w:p>
        </w:tc>
        <w:tc>
          <w:tcPr>
            <w:tcW w:w="900" w:type="dxa"/>
            <w:tcBorders>
              <w:top w:val="nil"/>
              <w:left w:val="nil"/>
              <w:bottom w:val="single" w:sz="4" w:space="0" w:color="auto"/>
              <w:right w:val="nil"/>
            </w:tcBorders>
            <w:shd w:val="clear" w:color="auto" w:fill="FFFFFF"/>
            <w:vAlign w:val="center"/>
          </w:tcPr>
          <w:p w14:paraId="116FCDC0" w14:textId="77777777" w:rsidR="004852F9" w:rsidRPr="00C0759A" w:rsidRDefault="004852F9" w:rsidP="0059015F">
            <w:pPr>
              <w:spacing w:line="360" w:lineRule="auto"/>
              <w:contextualSpacing/>
              <w:rPr>
                <w:rFonts w:ascii="Times New Roman" w:eastAsia="Times New Roman" w:hAnsi="Times New Roman" w:cs="Times New Roman"/>
              </w:rPr>
            </w:pPr>
            <w:r w:rsidRPr="00C0759A">
              <w:rPr>
                <w:rFonts w:ascii="Arial" w:hAnsi="Arial" w:cs="Arial"/>
              </w:rPr>
              <w:t>1.26</w:t>
            </w:r>
          </w:p>
        </w:tc>
        <w:tc>
          <w:tcPr>
            <w:tcW w:w="593" w:type="dxa"/>
            <w:tcBorders>
              <w:top w:val="nil"/>
              <w:left w:val="nil"/>
              <w:bottom w:val="single" w:sz="4" w:space="0" w:color="auto"/>
              <w:right w:val="nil"/>
            </w:tcBorders>
          </w:tcPr>
          <w:p w14:paraId="093501AA" w14:textId="77777777" w:rsidR="004852F9" w:rsidRPr="00C0759A" w:rsidRDefault="004852F9" w:rsidP="0059015F">
            <w:pPr>
              <w:spacing w:line="360" w:lineRule="auto"/>
              <w:contextualSpacing/>
              <w:rPr>
                <w:rFonts w:ascii="Times New Roman" w:eastAsia="Times New Roman" w:hAnsi="Times New Roman" w:cs="Times New Roman"/>
              </w:rPr>
            </w:pPr>
          </w:p>
        </w:tc>
      </w:tr>
    </w:tbl>
    <w:p w14:paraId="3F2AC3E4" w14:textId="77777777" w:rsidR="004852F9" w:rsidRPr="00C0759A" w:rsidRDefault="004852F9" w:rsidP="0059015F">
      <w:pPr>
        <w:spacing w:line="360" w:lineRule="auto"/>
        <w:contextualSpacing/>
        <w:rPr>
          <w:i/>
        </w:rPr>
      </w:pPr>
    </w:p>
    <w:p w14:paraId="66A9D080" w14:textId="77777777" w:rsidR="004852F9" w:rsidRPr="00C0759A" w:rsidRDefault="004852F9" w:rsidP="0059015F">
      <w:pPr>
        <w:spacing w:line="360" w:lineRule="auto"/>
        <w:contextualSpacing/>
        <w:rPr>
          <w:i/>
        </w:rPr>
      </w:pPr>
    </w:p>
    <w:p w14:paraId="1BB0B411" w14:textId="77777777" w:rsidR="004852F9" w:rsidRPr="00C0759A" w:rsidRDefault="004852F9" w:rsidP="0059015F">
      <w:pPr>
        <w:spacing w:line="360" w:lineRule="auto"/>
        <w:contextualSpacing/>
        <w:rPr>
          <w:i/>
        </w:rPr>
      </w:pPr>
    </w:p>
    <w:p w14:paraId="64F8A36D" w14:textId="77777777" w:rsidR="004852F9" w:rsidRPr="00C0759A" w:rsidRDefault="004852F9" w:rsidP="0059015F">
      <w:pPr>
        <w:spacing w:line="360" w:lineRule="auto"/>
        <w:contextualSpacing/>
        <w:rPr>
          <w:i/>
        </w:rPr>
      </w:pPr>
    </w:p>
    <w:p w14:paraId="31A26FBB" w14:textId="77777777" w:rsidR="004852F9" w:rsidRPr="00C0759A" w:rsidRDefault="004852F9" w:rsidP="0059015F">
      <w:pPr>
        <w:spacing w:line="360" w:lineRule="auto"/>
        <w:contextualSpacing/>
        <w:rPr>
          <w:i/>
        </w:rPr>
      </w:pPr>
    </w:p>
    <w:p w14:paraId="3FA51853" w14:textId="77777777" w:rsidR="004852F9" w:rsidRPr="00C0759A" w:rsidRDefault="004852F9" w:rsidP="0059015F">
      <w:pPr>
        <w:spacing w:line="360" w:lineRule="auto"/>
        <w:contextualSpacing/>
        <w:rPr>
          <w:i/>
        </w:rPr>
      </w:pPr>
    </w:p>
    <w:p w14:paraId="3BA2F541" w14:textId="77777777" w:rsidR="004852F9" w:rsidRPr="00C0759A" w:rsidRDefault="004852F9" w:rsidP="0059015F">
      <w:pPr>
        <w:spacing w:line="360" w:lineRule="auto"/>
        <w:contextualSpacing/>
        <w:rPr>
          <w:i/>
        </w:rPr>
      </w:pPr>
    </w:p>
    <w:p w14:paraId="75A794ED" w14:textId="77777777" w:rsidR="004852F9" w:rsidRPr="00C0759A" w:rsidRDefault="004852F9" w:rsidP="0059015F">
      <w:pPr>
        <w:spacing w:line="360" w:lineRule="auto"/>
        <w:contextualSpacing/>
        <w:rPr>
          <w:i/>
        </w:rPr>
      </w:pPr>
    </w:p>
    <w:p w14:paraId="390951E4" w14:textId="77777777" w:rsidR="004852F9" w:rsidRPr="00C0759A" w:rsidRDefault="004852F9" w:rsidP="0059015F">
      <w:pPr>
        <w:spacing w:line="360" w:lineRule="auto"/>
        <w:contextualSpacing/>
        <w:rPr>
          <w:i/>
        </w:rPr>
      </w:pPr>
    </w:p>
    <w:p w14:paraId="3597732B" w14:textId="77777777" w:rsidR="004852F9" w:rsidRPr="00C0759A" w:rsidRDefault="004852F9" w:rsidP="0059015F">
      <w:pPr>
        <w:spacing w:line="360" w:lineRule="auto"/>
        <w:contextualSpacing/>
        <w:rPr>
          <w:i/>
        </w:rPr>
      </w:pPr>
    </w:p>
    <w:p w14:paraId="0E29FC36" w14:textId="77777777" w:rsidR="004852F9" w:rsidRPr="00C0759A" w:rsidRDefault="004852F9" w:rsidP="0059015F">
      <w:pPr>
        <w:spacing w:line="360" w:lineRule="auto"/>
        <w:contextualSpacing/>
      </w:pPr>
      <w:r w:rsidRPr="00C0759A">
        <w:rPr>
          <w:i/>
        </w:rPr>
        <w:t>Note</w:t>
      </w:r>
      <w:r w:rsidRPr="00C0759A">
        <w:t xml:space="preserve">.  </w:t>
      </w:r>
      <w:proofErr w:type="gramStart"/>
      <w:r w:rsidRPr="00C0759A">
        <w:rPr>
          <w:i/>
        </w:rPr>
        <w:t>n</w:t>
      </w:r>
      <w:proofErr w:type="gramEnd"/>
      <w:r w:rsidRPr="00C0759A">
        <w:t xml:space="preserve"> = 210 SACQ = Student Adaptation to College Questionnaire; TMMS = Trait Meta Mood Scale; ECRS = Experience in Close Relationship Scale; HS = Dispositional Hardiness Scale. </w:t>
      </w:r>
    </w:p>
    <w:p w14:paraId="7BBD50F2" w14:textId="77777777" w:rsidR="004852F9" w:rsidRPr="00C0759A" w:rsidRDefault="004852F9" w:rsidP="0059015F">
      <w:pPr>
        <w:spacing w:line="360" w:lineRule="auto"/>
        <w:contextualSpacing/>
      </w:pPr>
      <w:r w:rsidRPr="00C0759A">
        <w:t>*</w:t>
      </w:r>
      <w:proofErr w:type="gramStart"/>
      <w:r w:rsidRPr="00C0759A">
        <w:rPr>
          <w:i/>
        </w:rPr>
        <w:t>p</w:t>
      </w:r>
      <w:proofErr w:type="gramEnd"/>
      <w:r w:rsidRPr="00C0759A">
        <w:t xml:space="preserve"> &lt; .05 ** </w:t>
      </w:r>
      <w:r w:rsidRPr="00C0759A">
        <w:rPr>
          <w:i/>
        </w:rPr>
        <w:t>p</w:t>
      </w:r>
      <w:r w:rsidRPr="00C0759A">
        <w:t xml:space="preserve"> &lt; .01 *** </w:t>
      </w:r>
      <w:r w:rsidRPr="00C0759A">
        <w:rPr>
          <w:i/>
        </w:rPr>
        <w:t>p</w:t>
      </w:r>
      <w:r w:rsidRPr="00C0759A">
        <w:t xml:space="preserve"> &lt; 0.001</w:t>
      </w:r>
    </w:p>
    <w:p w14:paraId="28D74FFF" w14:textId="77777777" w:rsidR="004852F9" w:rsidRPr="00C0759A" w:rsidRDefault="004852F9" w:rsidP="00B118E0">
      <w:pPr>
        <w:spacing w:line="480" w:lineRule="auto"/>
        <w:contextualSpacing/>
      </w:pPr>
    </w:p>
    <w:p w14:paraId="6724BBAE" w14:textId="77777777" w:rsidR="004852F9" w:rsidRPr="00C0759A" w:rsidRDefault="004852F9" w:rsidP="00B118E0">
      <w:pPr>
        <w:spacing w:line="480" w:lineRule="auto"/>
        <w:contextualSpacing/>
      </w:pPr>
    </w:p>
    <w:p w14:paraId="334461CE" w14:textId="77777777" w:rsidR="0068348C" w:rsidRPr="00C0759A" w:rsidRDefault="0068348C" w:rsidP="00B118E0">
      <w:pPr>
        <w:spacing w:line="480" w:lineRule="auto"/>
        <w:contextualSpacing/>
      </w:pPr>
    </w:p>
    <w:p w14:paraId="636E1508" w14:textId="3088234C" w:rsidR="004852F9" w:rsidRPr="005D79EF" w:rsidRDefault="000542BE" w:rsidP="000542BE">
      <w:pPr>
        <w:pStyle w:val="Caption"/>
      </w:pPr>
      <w:bookmarkStart w:id="19" w:name="_Toc274504346"/>
      <w:r>
        <w:t xml:space="preserve">Table </w:t>
      </w:r>
      <w:fldSimple w:instr=" SEQ Table \* ARABIC ">
        <w:r w:rsidR="00967A07">
          <w:rPr>
            <w:noProof/>
          </w:rPr>
          <w:t>5</w:t>
        </w:r>
      </w:fldSimple>
      <w:r>
        <w:br/>
      </w:r>
      <w:r w:rsidR="004852F9" w:rsidRPr="00C0759A">
        <w:t>Summary of multiple regression analysis of subscales of TMMS, ECRS and HS for students’ personal/emotional adjustment to college</w:t>
      </w:r>
      <w:bookmarkEnd w:id="19"/>
    </w:p>
    <w:tbl>
      <w:tblPr>
        <w:tblStyle w:val="TableGrid"/>
        <w:tblpPr w:leftFromText="180" w:rightFromText="180" w:vertAnchor="text" w:tblpY="1"/>
        <w:tblW w:w="0" w:type="auto"/>
        <w:tblLayout w:type="fixed"/>
        <w:tblLook w:val="04A0" w:firstRow="1" w:lastRow="0" w:firstColumn="1" w:lastColumn="0" w:noHBand="0" w:noVBand="1"/>
      </w:tblPr>
      <w:tblGrid>
        <w:gridCol w:w="4068"/>
        <w:gridCol w:w="630"/>
        <w:gridCol w:w="630"/>
        <w:gridCol w:w="1170"/>
        <w:gridCol w:w="1170"/>
        <w:gridCol w:w="450"/>
        <w:gridCol w:w="990"/>
        <w:gridCol w:w="630"/>
        <w:gridCol w:w="1080"/>
        <w:gridCol w:w="593"/>
      </w:tblGrid>
      <w:tr w:rsidR="004852F9" w:rsidRPr="00C0759A" w14:paraId="6FB2B9AA" w14:textId="77777777" w:rsidTr="004852F9">
        <w:trPr>
          <w:trHeight w:val="354"/>
        </w:trPr>
        <w:tc>
          <w:tcPr>
            <w:tcW w:w="4068" w:type="dxa"/>
            <w:vMerge w:val="restart"/>
            <w:tcBorders>
              <w:top w:val="single" w:sz="4" w:space="0" w:color="auto"/>
              <w:left w:val="nil"/>
              <w:bottom w:val="nil"/>
              <w:right w:val="nil"/>
            </w:tcBorders>
          </w:tcPr>
          <w:p w14:paraId="1129C7E6" w14:textId="77777777" w:rsidR="004852F9" w:rsidRPr="00C0759A" w:rsidRDefault="004852F9" w:rsidP="00540B1F">
            <w:pPr>
              <w:spacing w:line="360" w:lineRule="auto"/>
              <w:contextualSpacing/>
              <w:jc w:val="center"/>
              <w:rPr>
                <w:rFonts w:ascii="Times New Roman" w:eastAsia="Times New Roman" w:hAnsi="Times New Roman" w:cs="Times New Roman"/>
              </w:rPr>
            </w:pPr>
          </w:p>
          <w:p w14:paraId="0AE67CED"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Variables</w:t>
            </w:r>
          </w:p>
        </w:tc>
        <w:tc>
          <w:tcPr>
            <w:tcW w:w="630" w:type="dxa"/>
            <w:vMerge w:val="restart"/>
            <w:tcBorders>
              <w:top w:val="single" w:sz="4" w:space="0" w:color="auto"/>
              <w:left w:val="nil"/>
              <w:bottom w:val="nil"/>
              <w:right w:val="nil"/>
            </w:tcBorders>
          </w:tcPr>
          <w:p w14:paraId="475356AE" w14:textId="77777777" w:rsidR="004852F9" w:rsidRPr="00C0759A" w:rsidRDefault="004852F9" w:rsidP="00540B1F">
            <w:pPr>
              <w:spacing w:line="360" w:lineRule="auto"/>
              <w:contextualSpacing/>
              <w:jc w:val="center"/>
              <w:rPr>
                <w:rFonts w:ascii="Times New Roman" w:eastAsia="Times New Roman" w:hAnsi="Times New Roman" w:cs="Times New Roman"/>
                <w:i/>
              </w:rPr>
            </w:pPr>
            <w:r w:rsidRPr="00C0759A">
              <w:rPr>
                <w:rFonts w:ascii="Times New Roman" w:eastAsia="Times New Roman" w:hAnsi="Times New Roman" w:cs="Times New Roman"/>
                <w:i/>
              </w:rPr>
              <w:t>R</w:t>
            </w:r>
          </w:p>
        </w:tc>
        <w:tc>
          <w:tcPr>
            <w:tcW w:w="630" w:type="dxa"/>
            <w:vMerge w:val="restart"/>
            <w:tcBorders>
              <w:top w:val="single" w:sz="4" w:space="0" w:color="auto"/>
              <w:left w:val="nil"/>
              <w:bottom w:val="nil"/>
              <w:right w:val="nil"/>
            </w:tcBorders>
          </w:tcPr>
          <w:p w14:paraId="63312F18" w14:textId="77777777" w:rsidR="004852F9" w:rsidRPr="00C0759A" w:rsidRDefault="004852F9" w:rsidP="00540B1F">
            <w:pPr>
              <w:spacing w:line="360" w:lineRule="auto"/>
              <w:contextualSpacing/>
              <w:jc w:val="center"/>
              <w:rPr>
                <w:rFonts w:ascii="Times New Roman" w:eastAsia="Times New Roman" w:hAnsi="Times New Roman" w:cs="Times New Roman"/>
                <w:i/>
              </w:rPr>
            </w:pPr>
            <w:r w:rsidRPr="00C0759A">
              <w:rPr>
                <w:rFonts w:ascii="Times New Roman" w:eastAsia="Times New Roman" w:hAnsi="Times New Roman" w:cs="Times New Roman"/>
                <w:i/>
              </w:rPr>
              <w:t>R</w:t>
            </w:r>
            <w:r w:rsidRPr="00C0759A">
              <w:rPr>
                <w:rFonts w:ascii="Times New Roman" w:eastAsia="Times New Roman" w:hAnsi="Times New Roman" w:cs="Times New Roman"/>
                <w:i/>
                <w:vertAlign w:val="superscript"/>
              </w:rPr>
              <w:t>2</w:t>
            </w:r>
          </w:p>
        </w:tc>
        <w:tc>
          <w:tcPr>
            <w:tcW w:w="1170" w:type="dxa"/>
            <w:vMerge w:val="restart"/>
            <w:tcBorders>
              <w:top w:val="single" w:sz="4" w:space="0" w:color="auto"/>
              <w:left w:val="nil"/>
              <w:bottom w:val="nil"/>
              <w:right w:val="nil"/>
            </w:tcBorders>
          </w:tcPr>
          <w:p w14:paraId="70E89C69"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Adjusted</w:t>
            </w:r>
          </w:p>
          <w:p w14:paraId="26C5492E" w14:textId="77777777" w:rsidR="004852F9" w:rsidRPr="00C0759A" w:rsidRDefault="004852F9" w:rsidP="00540B1F">
            <w:pPr>
              <w:spacing w:line="360" w:lineRule="auto"/>
              <w:contextualSpacing/>
              <w:jc w:val="center"/>
              <w:rPr>
                <w:rFonts w:ascii="Times New Roman" w:eastAsia="Times New Roman" w:hAnsi="Times New Roman" w:cs="Times New Roman"/>
                <w:i/>
              </w:rPr>
            </w:pPr>
            <w:r w:rsidRPr="00C0759A">
              <w:rPr>
                <w:rFonts w:ascii="Times New Roman" w:eastAsia="Times New Roman" w:hAnsi="Times New Roman" w:cs="Times New Roman"/>
                <w:i/>
              </w:rPr>
              <w:t>R</w:t>
            </w:r>
            <w:r w:rsidRPr="00C0759A">
              <w:rPr>
                <w:rFonts w:ascii="Times New Roman" w:eastAsia="Times New Roman" w:hAnsi="Times New Roman" w:cs="Times New Roman"/>
                <w:i/>
                <w:vertAlign w:val="superscript"/>
              </w:rPr>
              <w:t>2</w:t>
            </w:r>
          </w:p>
        </w:tc>
        <w:tc>
          <w:tcPr>
            <w:tcW w:w="1620" w:type="dxa"/>
            <w:gridSpan w:val="2"/>
            <w:tcBorders>
              <w:top w:val="single" w:sz="4" w:space="0" w:color="auto"/>
              <w:left w:val="nil"/>
              <w:bottom w:val="single" w:sz="4" w:space="0" w:color="auto"/>
              <w:right w:val="nil"/>
            </w:tcBorders>
          </w:tcPr>
          <w:p w14:paraId="799525E0"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i/>
              </w:rPr>
              <w:t>F</w:t>
            </w:r>
            <w:r w:rsidRPr="00C0759A">
              <w:rPr>
                <w:rFonts w:ascii="Times New Roman" w:eastAsia="Times New Roman" w:hAnsi="Times New Roman" w:cs="Times New Roman"/>
              </w:rPr>
              <w:t xml:space="preserve"> test</w:t>
            </w:r>
          </w:p>
        </w:tc>
        <w:tc>
          <w:tcPr>
            <w:tcW w:w="990" w:type="dxa"/>
            <w:vMerge w:val="restart"/>
            <w:tcBorders>
              <w:top w:val="single" w:sz="4" w:space="0" w:color="auto"/>
              <w:left w:val="nil"/>
              <w:bottom w:val="nil"/>
              <w:right w:val="nil"/>
            </w:tcBorders>
          </w:tcPr>
          <w:p w14:paraId="69DAFD1B" w14:textId="77777777" w:rsidR="004852F9" w:rsidRPr="00C0759A" w:rsidRDefault="004852F9" w:rsidP="00540B1F">
            <w:pPr>
              <w:spacing w:line="360" w:lineRule="auto"/>
              <w:contextualSpacing/>
              <w:jc w:val="center"/>
              <w:rPr>
                <w:rFonts w:ascii="Times New Roman" w:eastAsia="Times New Roman" w:hAnsi="Times New Roman" w:cs="Times New Roman"/>
              </w:rPr>
            </w:pPr>
          </w:p>
          <w:p w14:paraId="112CE308" w14:textId="77777777" w:rsidR="004852F9" w:rsidRPr="00C0759A" w:rsidRDefault="004852F9" w:rsidP="00540B1F">
            <w:pPr>
              <w:spacing w:line="360" w:lineRule="auto"/>
              <w:contextualSpacing/>
              <w:jc w:val="center"/>
              <w:rPr>
                <w:rFonts w:ascii="Times New Roman" w:eastAsia="Times New Roman" w:hAnsi="Times New Roman" w:cs="Times New Roman"/>
              </w:rPr>
            </w:pPr>
            <w:proofErr w:type="gramStart"/>
            <w:r w:rsidRPr="00C0759A">
              <w:rPr>
                <w:rFonts w:ascii="Times New Roman" w:eastAsia="Times New Roman" w:hAnsi="Times New Roman" w:cs="Times New Roman"/>
              </w:rPr>
              <w:t>r</w:t>
            </w:r>
            <w:proofErr w:type="gramEnd"/>
          </w:p>
        </w:tc>
        <w:tc>
          <w:tcPr>
            <w:tcW w:w="630" w:type="dxa"/>
            <w:vMerge w:val="restart"/>
            <w:tcBorders>
              <w:top w:val="single" w:sz="4" w:space="0" w:color="auto"/>
              <w:left w:val="nil"/>
              <w:bottom w:val="nil"/>
              <w:right w:val="nil"/>
            </w:tcBorders>
          </w:tcPr>
          <w:p w14:paraId="020E64CE" w14:textId="77777777" w:rsidR="004852F9" w:rsidRPr="00C0759A" w:rsidRDefault="004852F9" w:rsidP="00540B1F">
            <w:pPr>
              <w:spacing w:line="360" w:lineRule="auto"/>
              <w:contextualSpacing/>
              <w:jc w:val="center"/>
              <w:rPr>
                <w:rFonts w:ascii="Times New Roman" w:hAnsi="Times New Roman" w:cs="Times New Roman"/>
              </w:rPr>
            </w:pPr>
          </w:p>
          <w:p w14:paraId="7D3DDD77"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hAnsi="Times New Roman" w:cs="Times New Roman"/>
              </w:rPr>
              <w:t>β</w:t>
            </w:r>
          </w:p>
        </w:tc>
        <w:tc>
          <w:tcPr>
            <w:tcW w:w="1673" w:type="dxa"/>
            <w:gridSpan w:val="2"/>
            <w:tcBorders>
              <w:top w:val="single" w:sz="4" w:space="0" w:color="auto"/>
              <w:left w:val="nil"/>
              <w:bottom w:val="nil"/>
              <w:right w:val="nil"/>
            </w:tcBorders>
          </w:tcPr>
          <w:p w14:paraId="49662BFF" w14:textId="77777777" w:rsidR="004852F9" w:rsidRPr="00C0759A" w:rsidRDefault="004852F9" w:rsidP="00540B1F">
            <w:pPr>
              <w:spacing w:line="360" w:lineRule="auto"/>
              <w:contextualSpacing/>
              <w:rPr>
                <w:rFonts w:ascii="Times New Roman" w:eastAsia="Times New Roman" w:hAnsi="Times New Roman" w:cs="Times New Roman"/>
              </w:rPr>
            </w:pPr>
          </w:p>
        </w:tc>
      </w:tr>
      <w:tr w:rsidR="004852F9" w:rsidRPr="00C0759A" w14:paraId="789D6A14" w14:textId="77777777" w:rsidTr="004852F9">
        <w:trPr>
          <w:trHeight w:val="353"/>
        </w:trPr>
        <w:tc>
          <w:tcPr>
            <w:tcW w:w="4068" w:type="dxa"/>
            <w:vMerge/>
            <w:tcBorders>
              <w:top w:val="nil"/>
              <w:left w:val="nil"/>
              <w:bottom w:val="single" w:sz="4" w:space="0" w:color="auto"/>
              <w:right w:val="nil"/>
            </w:tcBorders>
          </w:tcPr>
          <w:p w14:paraId="36899B68" w14:textId="77777777" w:rsidR="004852F9" w:rsidRPr="00C0759A" w:rsidRDefault="004852F9" w:rsidP="00540B1F">
            <w:pPr>
              <w:spacing w:line="360" w:lineRule="auto"/>
              <w:contextualSpacing/>
              <w:rPr>
                <w:rFonts w:ascii="Times New Roman" w:eastAsia="Times New Roman" w:hAnsi="Times New Roman" w:cs="Times New Roman"/>
              </w:rPr>
            </w:pPr>
          </w:p>
        </w:tc>
        <w:tc>
          <w:tcPr>
            <w:tcW w:w="630" w:type="dxa"/>
            <w:vMerge/>
            <w:tcBorders>
              <w:top w:val="nil"/>
              <w:left w:val="nil"/>
              <w:bottom w:val="single" w:sz="4" w:space="0" w:color="auto"/>
              <w:right w:val="nil"/>
            </w:tcBorders>
          </w:tcPr>
          <w:p w14:paraId="581BA6F1"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630" w:type="dxa"/>
            <w:vMerge/>
            <w:tcBorders>
              <w:top w:val="nil"/>
              <w:left w:val="nil"/>
              <w:bottom w:val="single" w:sz="4" w:space="0" w:color="auto"/>
              <w:right w:val="nil"/>
            </w:tcBorders>
          </w:tcPr>
          <w:p w14:paraId="37E0544D"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1170" w:type="dxa"/>
            <w:vMerge/>
            <w:tcBorders>
              <w:top w:val="nil"/>
              <w:left w:val="nil"/>
              <w:bottom w:val="single" w:sz="4" w:space="0" w:color="auto"/>
              <w:right w:val="nil"/>
            </w:tcBorders>
          </w:tcPr>
          <w:p w14:paraId="340EE544"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1170" w:type="dxa"/>
            <w:tcBorders>
              <w:top w:val="single" w:sz="4" w:space="0" w:color="auto"/>
              <w:left w:val="nil"/>
              <w:bottom w:val="single" w:sz="4" w:space="0" w:color="auto"/>
              <w:right w:val="nil"/>
            </w:tcBorders>
          </w:tcPr>
          <w:p w14:paraId="3A7E2CA2"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F</w:t>
            </w:r>
          </w:p>
        </w:tc>
        <w:tc>
          <w:tcPr>
            <w:tcW w:w="450" w:type="dxa"/>
            <w:tcBorders>
              <w:top w:val="single" w:sz="4" w:space="0" w:color="auto"/>
              <w:left w:val="nil"/>
              <w:bottom w:val="single" w:sz="4" w:space="0" w:color="auto"/>
              <w:right w:val="nil"/>
            </w:tcBorders>
          </w:tcPr>
          <w:p w14:paraId="15830EE8" w14:textId="77777777" w:rsidR="004852F9" w:rsidRPr="00C0759A" w:rsidRDefault="004852F9" w:rsidP="00540B1F">
            <w:pPr>
              <w:spacing w:line="360" w:lineRule="auto"/>
              <w:contextualSpacing/>
              <w:rPr>
                <w:rFonts w:ascii="Times New Roman" w:eastAsia="Times New Roman" w:hAnsi="Times New Roman" w:cs="Times New Roman"/>
                <w:b/>
                <w:bCs/>
              </w:rPr>
            </w:pPr>
            <w:proofErr w:type="spellStart"/>
            <w:proofErr w:type="gramStart"/>
            <w:r w:rsidRPr="00C0759A">
              <w:rPr>
                <w:rFonts w:ascii="Times New Roman" w:eastAsia="Times New Roman" w:hAnsi="Times New Roman" w:cs="Times New Roman"/>
                <w:i/>
              </w:rPr>
              <w:t>df</w:t>
            </w:r>
            <w:proofErr w:type="spellEnd"/>
            <w:proofErr w:type="gramEnd"/>
          </w:p>
        </w:tc>
        <w:tc>
          <w:tcPr>
            <w:tcW w:w="990" w:type="dxa"/>
            <w:vMerge/>
            <w:tcBorders>
              <w:top w:val="nil"/>
              <w:left w:val="nil"/>
              <w:bottom w:val="single" w:sz="4" w:space="0" w:color="auto"/>
              <w:right w:val="nil"/>
            </w:tcBorders>
          </w:tcPr>
          <w:p w14:paraId="5FDF9BC4"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630" w:type="dxa"/>
            <w:vMerge/>
            <w:tcBorders>
              <w:top w:val="nil"/>
              <w:left w:val="nil"/>
              <w:bottom w:val="single" w:sz="4" w:space="0" w:color="auto"/>
              <w:right w:val="nil"/>
            </w:tcBorders>
          </w:tcPr>
          <w:p w14:paraId="2067A4F7"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1080" w:type="dxa"/>
            <w:tcBorders>
              <w:top w:val="nil"/>
              <w:left w:val="nil"/>
              <w:bottom w:val="single" w:sz="4" w:space="0" w:color="auto"/>
              <w:right w:val="nil"/>
            </w:tcBorders>
          </w:tcPr>
          <w:p w14:paraId="43306DC0" w14:textId="77777777" w:rsidR="004852F9" w:rsidRPr="00C0759A" w:rsidRDefault="004852F9" w:rsidP="00540B1F">
            <w:pPr>
              <w:spacing w:line="360" w:lineRule="auto"/>
              <w:contextualSpacing/>
              <w:jc w:val="center"/>
              <w:rPr>
                <w:rFonts w:ascii="Times New Roman" w:eastAsia="Times New Roman" w:hAnsi="Times New Roman" w:cs="Times New Roman"/>
                <w:b/>
                <w:bCs/>
              </w:rPr>
            </w:pPr>
            <w:proofErr w:type="gramStart"/>
            <w:r w:rsidRPr="00C0759A">
              <w:rPr>
                <w:rFonts w:ascii="Times New Roman" w:eastAsia="Times New Roman" w:hAnsi="Times New Roman" w:cs="Times New Roman"/>
                <w:i/>
              </w:rPr>
              <w:t>t</w:t>
            </w:r>
            <w:proofErr w:type="gramEnd"/>
            <w:r w:rsidRPr="00C0759A">
              <w:rPr>
                <w:rFonts w:ascii="Times New Roman" w:eastAsia="Times New Roman" w:hAnsi="Times New Roman" w:cs="Times New Roman"/>
              </w:rPr>
              <w:t>(203)</w:t>
            </w:r>
          </w:p>
        </w:tc>
        <w:tc>
          <w:tcPr>
            <w:tcW w:w="593" w:type="dxa"/>
            <w:tcBorders>
              <w:top w:val="nil"/>
              <w:left w:val="nil"/>
              <w:bottom w:val="single" w:sz="4" w:space="0" w:color="auto"/>
              <w:right w:val="nil"/>
            </w:tcBorders>
          </w:tcPr>
          <w:p w14:paraId="33EF264F" w14:textId="77777777" w:rsidR="004852F9" w:rsidRPr="00C0759A" w:rsidRDefault="004852F9" w:rsidP="00540B1F">
            <w:pPr>
              <w:spacing w:line="360" w:lineRule="auto"/>
              <w:contextualSpacing/>
              <w:jc w:val="center"/>
              <w:rPr>
                <w:rFonts w:ascii="Times New Roman" w:eastAsia="Times New Roman" w:hAnsi="Times New Roman" w:cs="Times New Roman"/>
                <w:b/>
                <w:bCs/>
                <w:i/>
              </w:rPr>
            </w:pPr>
          </w:p>
        </w:tc>
      </w:tr>
      <w:tr w:rsidR="004852F9" w:rsidRPr="00C0759A" w14:paraId="55565050" w14:textId="77777777" w:rsidTr="004852F9">
        <w:tc>
          <w:tcPr>
            <w:tcW w:w="4068" w:type="dxa"/>
            <w:tcBorders>
              <w:top w:val="single" w:sz="4" w:space="0" w:color="auto"/>
              <w:left w:val="nil"/>
              <w:bottom w:val="nil"/>
              <w:right w:val="nil"/>
            </w:tcBorders>
          </w:tcPr>
          <w:p w14:paraId="49FB891C" w14:textId="77777777" w:rsidR="004852F9" w:rsidRPr="00C0759A" w:rsidRDefault="004852F9" w:rsidP="00540B1F">
            <w:pPr>
              <w:spacing w:line="360" w:lineRule="auto"/>
              <w:ind w:left="261"/>
              <w:contextualSpacing/>
              <w:rPr>
                <w:rFonts w:ascii="Times New Roman" w:eastAsia="Times New Roman" w:hAnsi="Times New Roman" w:cs="Times New Roman"/>
              </w:rPr>
            </w:pPr>
            <w:r w:rsidRPr="00C0759A">
              <w:rPr>
                <w:rFonts w:ascii="Times New Roman" w:hAnsi="Times New Roman" w:cs="Times New Roman"/>
              </w:rPr>
              <w:t>Personal/emotional adjustment</w:t>
            </w:r>
            <w:r w:rsidRPr="00C0759A" w:rsidDel="00D4132D">
              <w:rPr>
                <w:rFonts w:ascii="Times New Roman" w:hAnsi="Times New Roman" w:cs="Times New Roman"/>
              </w:rPr>
              <w:t xml:space="preserve"> </w:t>
            </w:r>
          </w:p>
        </w:tc>
        <w:tc>
          <w:tcPr>
            <w:tcW w:w="630" w:type="dxa"/>
            <w:tcBorders>
              <w:top w:val="single" w:sz="4" w:space="0" w:color="auto"/>
              <w:left w:val="nil"/>
              <w:bottom w:val="nil"/>
              <w:right w:val="nil"/>
            </w:tcBorders>
          </w:tcPr>
          <w:p w14:paraId="51C7DD26"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.55</w:t>
            </w:r>
          </w:p>
        </w:tc>
        <w:tc>
          <w:tcPr>
            <w:tcW w:w="630" w:type="dxa"/>
            <w:tcBorders>
              <w:top w:val="single" w:sz="4" w:space="0" w:color="auto"/>
              <w:left w:val="nil"/>
              <w:bottom w:val="nil"/>
              <w:right w:val="nil"/>
            </w:tcBorders>
          </w:tcPr>
          <w:p w14:paraId="7B7BDCCF"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.30</w:t>
            </w:r>
          </w:p>
        </w:tc>
        <w:tc>
          <w:tcPr>
            <w:tcW w:w="1170" w:type="dxa"/>
            <w:tcBorders>
              <w:top w:val="single" w:sz="4" w:space="0" w:color="auto"/>
              <w:left w:val="nil"/>
              <w:bottom w:val="nil"/>
              <w:right w:val="nil"/>
            </w:tcBorders>
          </w:tcPr>
          <w:p w14:paraId="59D2E184"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.28</w:t>
            </w:r>
          </w:p>
        </w:tc>
        <w:tc>
          <w:tcPr>
            <w:tcW w:w="1170" w:type="dxa"/>
            <w:tcBorders>
              <w:top w:val="single" w:sz="4" w:space="0" w:color="auto"/>
              <w:left w:val="nil"/>
              <w:bottom w:val="nil"/>
              <w:right w:val="nil"/>
            </w:tcBorders>
          </w:tcPr>
          <w:p w14:paraId="0A226996"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14.85***</w:t>
            </w:r>
          </w:p>
        </w:tc>
        <w:tc>
          <w:tcPr>
            <w:tcW w:w="450" w:type="dxa"/>
            <w:tcBorders>
              <w:top w:val="single" w:sz="4" w:space="0" w:color="auto"/>
              <w:left w:val="nil"/>
              <w:bottom w:val="nil"/>
              <w:right w:val="nil"/>
            </w:tcBorders>
          </w:tcPr>
          <w:p w14:paraId="653950CB"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6</w:t>
            </w:r>
          </w:p>
        </w:tc>
        <w:tc>
          <w:tcPr>
            <w:tcW w:w="990" w:type="dxa"/>
            <w:tcBorders>
              <w:top w:val="single" w:sz="4" w:space="0" w:color="auto"/>
              <w:left w:val="nil"/>
              <w:bottom w:val="nil"/>
              <w:right w:val="nil"/>
            </w:tcBorders>
          </w:tcPr>
          <w:p w14:paraId="62DD6984"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630" w:type="dxa"/>
            <w:tcBorders>
              <w:top w:val="single" w:sz="4" w:space="0" w:color="auto"/>
              <w:left w:val="nil"/>
              <w:bottom w:val="nil"/>
              <w:right w:val="nil"/>
            </w:tcBorders>
          </w:tcPr>
          <w:p w14:paraId="6325CAC3"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1080" w:type="dxa"/>
            <w:tcBorders>
              <w:top w:val="single" w:sz="4" w:space="0" w:color="auto"/>
              <w:left w:val="nil"/>
              <w:bottom w:val="nil"/>
              <w:right w:val="nil"/>
            </w:tcBorders>
          </w:tcPr>
          <w:p w14:paraId="3BE08490"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593" w:type="dxa"/>
            <w:tcBorders>
              <w:top w:val="single" w:sz="4" w:space="0" w:color="auto"/>
              <w:left w:val="nil"/>
              <w:bottom w:val="nil"/>
              <w:right w:val="nil"/>
            </w:tcBorders>
          </w:tcPr>
          <w:p w14:paraId="2F4A6D78" w14:textId="77777777" w:rsidR="004852F9" w:rsidRPr="00C0759A" w:rsidRDefault="004852F9" w:rsidP="00540B1F">
            <w:pPr>
              <w:spacing w:line="360" w:lineRule="auto"/>
              <w:contextualSpacing/>
              <w:jc w:val="center"/>
              <w:rPr>
                <w:rFonts w:ascii="Times New Roman" w:eastAsia="Times New Roman" w:hAnsi="Times New Roman" w:cs="Times New Roman"/>
              </w:rPr>
            </w:pPr>
          </w:p>
        </w:tc>
      </w:tr>
      <w:tr w:rsidR="004852F9" w:rsidRPr="00C0759A" w14:paraId="1FE0CAA7" w14:textId="77777777" w:rsidTr="004852F9">
        <w:tc>
          <w:tcPr>
            <w:tcW w:w="4068" w:type="dxa"/>
            <w:tcBorders>
              <w:top w:val="nil"/>
              <w:left w:val="nil"/>
              <w:bottom w:val="nil"/>
              <w:right w:val="nil"/>
            </w:tcBorders>
          </w:tcPr>
          <w:p w14:paraId="6B53DDFC" w14:textId="77777777" w:rsidR="004852F9" w:rsidRPr="00C0759A" w:rsidRDefault="004852F9" w:rsidP="00540B1F">
            <w:pPr>
              <w:spacing w:line="360" w:lineRule="auto"/>
              <w:ind w:left="1080"/>
              <w:contextualSpacing/>
              <w:rPr>
                <w:rFonts w:ascii="Times New Roman" w:eastAsia="Times New Roman" w:hAnsi="Times New Roman" w:cs="Times New Roman"/>
              </w:rPr>
            </w:pPr>
            <w:r w:rsidRPr="00C0759A">
              <w:rPr>
                <w:rFonts w:ascii="Times New Roman" w:hAnsi="Times New Roman" w:cs="Times New Roman"/>
              </w:rPr>
              <w:t xml:space="preserve">TMMS- repair </w:t>
            </w:r>
          </w:p>
        </w:tc>
        <w:tc>
          <w:tcPr>
            <w:tcW w:w="630" w:type="dxa"/>
            <w:tcBorders>
              <w:top w:val="nil"/>
              <w:left w:val="nil"/>
              <w:bottom w:val="nil"/>
              <w:right w:val="nil"/>
            </w:tcBorders>
          </w:tcPr>
          <w:p w14:paraId="0B77ECFC"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630" w:type="dxa"/>
            <w:tcBorders>
              <w:top w:val="nil"/>
              <w:left w:val="nil"/>
              <w:bottom w:val="nil"/>
              <w:right w:val="nil"/>
            </w:tcBorders>
          </w:tcPr>
          <w:p w14:paraId="12CB2A56"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1170" w:type="dxa"/>
            <w:tcBorders>
              <w:top w:val="nil"/>
              <w:left w:val="nil"/>
              <w:bottom w:val="nil"/>
              <w:right w:val="nil"/>
            </w:tcBorders>
          </w:tcPr>
          <w:p w14:paraId="1723CDDB"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1170" w:type="dxa"/>
            <w:tcBorders>
              <w:top w:val="nil"/>
              <w:left w:val="nil"/>
              <w:bottom w:val="nil"/>
              <w:right w:val="nil"/>
            </w:tcBorders>
          </w:tcPr>
          <w:p w14:paraId="539D0F44"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450" w:type="dxa"/>
            <w:tcBorders>
              <w:top w:val="nil"/>
              <w:left w:val="nil"/>
              <w:bottom w:val="nil"/>
              <w:right w:val="nil"/>
            </w:tcBorders>
          </w:tcPr>
          <w:p w14:paraId="4B5F9332"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990" w:type="dxa"/>
            <w:tcBorders>
              <w:top w:val="nil"/>
              <w:left w:val="nil"/>
              <w:bottom w:val="nil"/>
              <w:right w:val="nil"/>
            </w:tcBorders>
          </w:tcPr>
          <w:p w14:paraId="2C9EC9CB"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.18**</w:t>
            </w:r>
          </w:p>
        </w:tc>
        <w:tc>
          <w:tcPr>
            <w:tcW w:w="630" w:type="dxa"/>
            <w:tcBorders>
              <w:top w:val="nil"/>
              <w:left w:val="nil"/>
              <w:bottom w:val="nil"/>
              <w:right w:val="nil"/>
            </w:tcBorders>
          </w:tcPr>
          <w:p w14:paraId="62B04869"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-.00</w:t>
            </w:r>
          </w:p>
        </w:tc>
        <w:tc>
          <w:tcPr>
            <w:tcW w:w="1080" w:type="dxa"/>
            <w:tcBorders>
              <w:top w:val="nil"/>
              <w:left w:val="nil"/>
              <w:bottom w:val="nil"/>
              <w:right w:val="nil"/>
            </w:tcBorders>
            <w:vAlign w:val="center"/>
          </w:tcPr>
          <w:p w14:paraId="1FD6D1EB"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-.04</w:t>
            </w:r>
          </w:p>
        </w:tc>
        <w:tc>
          <w:tcPr>
            <w:tcW w:w="593" w:type="dxa"/>
            <w:tcBorders>
              <w:top w:val="nil"/>
              <w:left w:val="nil"/>
              <w:bottom w:val="nil"/>
              <w:right w:val="nil"/>
            </w:tcBorders>
          </w:tcPr>
          <w:p w14:paraId="0F3FDBD2" w14:textId="77777777" w:rsidR="004852F9" w:rsidRPr="00C0759A" w:rsidRDefault="004852F9" w:rsidP="00540B1F">
            <w:pPr>
              <w:spacing w:line="360" w:lineRule="auto"/>
              <w:contextualSpacing/>
              <w:jc w:val="center"/>
              <w:rPr>
                <w:rFonts w:ascii="Times New Roman" w:eastAsia="Times New Roman" w:hAnsi="Times New Roman" w:cs="Times New Roman"/>
              </w:rPr>
            </w:pPr>
          </w:p>
        </w:tc>
      </w:tr>
      <w:tr w:rsidR="004852F9" w:rsidRPr="00C0759A" w14:paraId="3FFD2F2F" w14:textId="77777777" w:rsidTr="004852F9">
        <w:tc>
          <w:tcPr>
            <w:tcW w:w="4068" w:type="dxa"/>
            <w:tcBorders>
              <w:top w:val="nil"/>
              <w:left w:val="nil"/>
              <w:bottom w:val="nil"/>
              <w:right w:val="nil"/>
            </w:tcBorders>
          </w:tcPr>
          <w:p w14:paraId="0DCB2776" w14:textId="77777777" w:rsidR="004852F9" w:rsidRPr="00C0759A" w:rsidRDefault="004852F9" w:rsidP="00540B1F">
            <w:pPr>
              <w:spacing w:line="360" w:lineRule="auto"/>
              <w:ind w:left="1080"/>
              <w:contextualSpacing/>
              <w:rPr>
                <w:rFonts w:ascii="Times New Roman" w:eastAsia="Times New Roman" w:hAnsi="Times New Roman" w:cs="Times New Roman"/>
              </w:rPr>
            </w:pPr>
            <w:r w:rsidRPr="00C0759A">
              <w:rPr>
                <w:rFonts w:ascii="Times New Roman" w:hAnsi="Times New Roman" w:cs="Times New Roman"/>
              </w:rPr>
              <w:t xml:space="preserve">TMMS- attention </w:t>
            </w:r>
          </w:p>
        </w:tc>
        <w:tc>
          <w:tcPr>
            <w:tcW w:w="4050" w:type="dxa"/>
            <w:gridSpan w:val="5"/>
            <w:vMerge w:val="restart"/>
            <w:tcBorders>
              <w:top w:val="nil"/>
              <w:left w:val="nil"/>
              <w:bottom w:val="nil"/>
              <w:right w:val="nil"/>
            </w:tcBorders>
          </w:tcPr>
          <w:p w14:paraId="45B59596"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990" w:type="dxa"/>
            <w:tcBorders>
              <w:top w:val="nil"/>
              <w:left w:val="nil"/>
              <w:bottom w:val="nil"/>
              <w:right w:val="nil"/>
            </w:tcBorders>
          </w:tcPr>
          <w:p w14:paraId="62386C6A"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.12*</w:t>
            </w:r>
          </w:p>
        </w:tc>
        <w:tc>
          <w:tcPr>
            <w:tcW w:w="630" w:type="dxa"/>
            <w:tcBorders>
              <w:top w:val="nil"/>
              <w:left w:val="nil"/>
              <w:bottom w:val="nil"/>
              <w:right w:val="nil"/>
            </w:tcBorders>
          </w:tcPr>
          <w:p w14:paraId="29A3FEF1"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.12</w:t>
            </w:r>
          </w:p>
        </w:tc>
        <w:tc>
          <w:tcPr>
            <w:tcW w:w="1080" w:type="dxa"/>
            <w:tcBorders>
              <w:top w:val="nil"/>
              <w:left w:val="nil"/>
              <w:bottom w:val="nil"/>
              <w:right w:val="nil"/>
            </w:tcBorders>
            <w:vAlign w:val="center"/>
          </w:tcPr>
          <w:p w14:paraId="137834A0"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1.91</w:t>
            </w:r>
          </w:p>
        </w:tc>
        <w:tc>
          <w:tcPr>
            <w:tcW w:w="593" w:type="dxa"/>
            <w:tcBorders>
              <w:top w:val="nil"/>
              <w:left w:val="nil"/>
              <w:bottom w:val="nil"/>
              <w:right w:val="nil"/>
            </w:tcBorders>
          </w:tcPr>
          <w:p w14:paraId="0587A623" w14:textId="77777777" w:rsidR="004852F9" w:rsidRPr="00C0759A" w:rsidRDefault="004852F9" w:rsidP="00540B1F">
            <w:pPr>
              <w:spacing w:line="360" w:lineRule="auto"/>
              <w:contextualSpacing/>
              <w:jc w:val="center"/>
              <w:rPr>
                <w:rFonts w:ascii="Times New Roman" w:eastAsia="Times New Roman" w:hAnsi="Times New Roman" w:cs="Times New Roman"/>
              </w:rPr>
            </w:pPr>
          </w:p>
        </w:tc>
      </w:tr>
      <w:tr w:rsidR="004852F9" w:rsidRPr="00C0759A" w14:paraId="3060E99F" w14:textId="77777777" w:rsidTr="004852F9">
        <w:tc>
          <w:tcPr>
            <w:tcW w:w="4068" w:type="dxa"/>
            <w:tcBorders>
              <w:top w:val="nil"/>
              <w:left w:val="nil"/>
              <w:bottom w:val="nil"/>
              <w:right w:val="nil"/>
            </w:tcBorders>
          </w:tcPr>
          <w:p w14:paraId="6F07E6D4" w14:textId="77777777" w:rsidR="004852F9" w:rsidRPr="00C0759A" w:rsidRDefault="004852F9" w:rsidP="00540B1F">
            <w:pPr>
              <w:spacing w:line="360" w:lineRule="auto"/>
              <w:ind w:left="1080"/>
              <w:contextualSpacing/>
              <w:rPr>
                <w:rFonts w:ascii="Times New Roman" w:eastAsia="Times New Roman" w:hAnsi="Times New Roman" w:cs="Times New Roman"/>
              </w:rPr>
            </w:pPr>
            <w:r w:rsidRPr="00C0759A">
              <w:rPr>
                <w:rFonts w:ascii="Times New Roman" w:hAnsi="Times New Roman" w:cs="Times New Roman"/>
              </w:rPr>
              <w:t xml:space="preserve">TMMS- clarity </w:t>
            </w:r>
          </w:p>
        </w:tc>
        <w:tc>
          <w:tcPr>
            <w:tcW w:w="4050" w:type="dxa"/>
            <w:gridSpan w:val="5"/>
            <w:vMerge/>
            <w:tcBorders>
              <w:top w:val="nil"/>
              <w:left w:val="nil"/>
              <w:bottom w:val="nil"/>
              <w:right w:val="nil"/>
            </w:tcBorders>
          </w:tcPr>
          <w:p w14:paraId="1D2F3B2B"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990" w:type="dxa"/>
            <w:tcBorders>
              <w:top w:val="nil"/>
              <w:left w:val="nil"/>
              <w:bottom w:val="nil"/>
              <w:right w:val="nil"/>
            </w:tcBorders>
          </w:tcPr>
          <w:p w14:paraId="37FDA6AE"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.45***</w:t>
            </w:r>
          </w:p>
        </w:tc>
        <w:tc>
          <w:tcPr>
            <w:tcW w:w="630" w:type="dxa"/>
            <w:tcBorders>
              <w:top w:val="nil"/>
              <w:left w:val="nil"/>
              <w:bottom w:val="nil"/>
              <w:right w:val="nil"/>
            </w:tcBorders>
          </w:tcPr>
          <w:p w14:paraId="18F034AF"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.29</w:t>
            </w:r>
          </w:p>
        </w:tc>
        <w:tc>
          <w:tcPr>
            <w:tcW w:w="1080" w:type="dxa"/>
            <w:tcBorders>
              <w:top w:val="nil"/>
              <w:left w:val="nil"/>
              <w:bottom w:val="nil"/>
              <w:right w:val="nil"/>
            </w:tcBorders>
            <w:vAlign w:val="center"/>
          </w:tcPr>
          <w:p w14:paraId="5221DE63"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4.39***</w:t>
            </w:r>
          </w:p>
        </w:tc>
        <w:tc>
          <w:tcPr>
            <w:tcW w:w="593" w:type="dxa"/>
            <w:tcBorders>
              <w:top w:val="nil"/>
              <w:left w:val="nil"/>
              <w:bottom w:val="nil"/>
              <w:right w:val="nil"/>
            </w:tcBorders>
          </w:tcPr>
          <w:p w14:paraId="785D5A5F" w14:textId="77777777" w:rsidR="004852F9" w:rsidRPr="00C0759A" w:rsidRDefault="004852F9" w:rsidP="00540B1F">
            <w:pPr>
              <w:spacing w:line="360" w:lineRule="auto"/>
              <w:contextualSpacing/>
              <w:jc w:val="center"/>
              <w:rPr>
                <w:rFonts w:ascii="Times New Roman" w:eastAsia="Times New Roman" w:hAnsi="Times New Roman" w:cs="Times New Roman"/>
              </w:rPr>
            </w:pPr>
          </w:p>
        </w:tc>
      </w:tr>
      <w:tr w:rsidR="004852F9" w:rsidRPr="00C0759A" w14:paraId="70F90CCC" w14:textId="77777777" w:rsidTr="004852F9">
        <w:tc>
          <w:tcPr>
            <w:tcW w:w="4068" w:type="dxa"/>
            <w:tcBorders>
              <w:top w:val="nil"/>
              <w:left w:val="nil"/>
              <w:bottom w:val="nil"/>
              <w:right w:val="nil"/>
            </w:tcBorders>
          </w:tcPr>
          <w:p w14:paraId="10EF3D06" w14:textId="77777777" w:rsidR="004852F9" w:rsidRPr="00C0759A" w:rsidRDefault="004852F9" w:rsidP="00540B1F">
            <w:pPr>
              <w:spacing w:line="360" w:lineRule="auto"/>
              <w:ind w:left="1080"/>
              <w:contextualSpacing/>
              <w:rPr>
                <w:rFonts w:ascii="Times New Roman" w:eastAsia="Times New Roman" w:hAnsi="Times New Roman" w:cs="Times New Roman"/>
              </w:rPr>
            </w:pPr>
            <w:r w:rsidRPr="00C0759A">
              <w:rPr>
                <w:rFonts w:ascii="Times New Roman" w:hAnsi="Times New Roman" w:cs="Times New Roman"/>
              </w:rPr>
              <w:t xml:space="preserve">ECRS-avoidance </w:t>
            </w:r>
          </w:p>
        </w:tc>
        <w:tc>
          <w:tcPr>
            <w:tcW w:w="4050" w:type="dxa"/>
            <w:gridSpan w:val="5"/>
            <w:vMerge/>
            <w:tcBorders>
              <w:top w:val="nil"/>
              <w:left w:val="nil"/>
              <w:bottom w:val="nil"/>
              <w:right w:val="nil"/>
            </w:tcBorders>
          </w:tcPr>
          <w:p w14:paraId="4504D4DD"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990" w:type="dxa"/>
            <w:tcBorders>
              <w:top w:val="nil"/>
              <w:left w:val="nil"/>
              <w:bottom w:val="nil"/>
              <w:right w:val="nil"/>
            </w:tcBorders>
          </w:tcPr>
          <w:p w14:paraId="6566F946"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-.19**</w:t>
            </w:r>
          </w:p>
        </w:tc>
        <w:tc>
          <w:tcPr>
            <w:tcW w:w="630" w:type="dxa"/>
            <w:tcBorders>
              <w:top w:val="nil"/>
              <w:left w:val="nil"/>
              <w:bottom w:val="nil"/>
              <w:right w:val="nil"/>
            </w:tcBorders>
          </w:tcPr>
          <w:p w14:paraId="3A75EE36"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-.02</w:t>
            </w:r>
          </w:p>
        </w:tc>
        <w:tc>
          <w:tcPr>
            <w:tcW w:w="1080" w:type="dxa"/>
            <w:tcBorders>
              <w:top w:val="nil"/>
              <w:left w:val="nil"/>
              <w:bottom w:val="nil"/>
              <w:right w:val="nil"/>
            </w:tcBorders>
            <w:vAlign w:val="center"/>
          </w:tcPr>
          <w:p w14:paraId="59406A27"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.27</w:t>
            </w:r>
          </w:p>
        </w:tc>
        <w:tc>
          <w:tcPr>
            <w:tcW w:w="593" w:type="dxa"/>
            <w:tcBorders>
              <w:top w:val="nil"/>
              <w:left w:val="nil"/>
              <w:bottom w:val="nil"/>
              <w:right w:val="nil"/>
            </w:tcBorders>
          </w:tcPr>
          <w:p w14:paraId="17354086" w14:textId="77777777" w:rsidR="004852F9" w:rsidRPr="00C0759A" w:rsidRDefault="004852F9" w:rsidP="00540B1F">
            <w:pPr>
              <w:spacing w:line="360" w:lineRule="auto"/>
              <w:contextualSpacing/>
              <w:jc w:val="center"/>
              <w:rPr>
                <w:rFonts w:ascii="Times New Roman" w:eastAsia="Times New Roman" w:hAnsi="Times New Roman" w:cs="Times New Roman"/>
              </w:rPr>
            </w:pPr>
          </w:p>
        </w:tc>
      </w:tr>
      <w:tr w:rsidR="004852F9" w:rsidRPr="00C0759A" w14:paraId="168D3339" w14:textId="77777777" w:rsidTr="004852F9">
        <w:tc>
          <w:tcPr>
            <w:tcW w:w="4068" w:type="dxa"/>
            <w:tcBorders>
              <w:top w:val="nil"/>
              <w:left w:val="nil"/>
              <w:bottom w:val="nil"/>
              <w:right w:val="nil"/>
            </w:tcBorders>
          </w:tcPr>
          <w:p w14:paraId="1D6CF030" w14:textId="77777777" w:rsidR="004852F9" w:rsidRPr="00C0759A" w:rsidRDefault="004852F9" w:rsidP="00540B1F">
            <w:pPr>
              <w:spacing w:line="360" w:lineRule="auto"/>
              <w:ind w:left="1080"/>
              <w:contextualSpacing/>
              <w:rPr>
                <w:rFonts w:ascii="Times New Roman" w:hAnsi="Times New Roman" w:cs="Times New Roman"/>
              </w:rPr>
            </w:pPr>
            <w:r w:rsidRPr="00C0759A">
              <w:rPr>
                <w:rFonts w:ascii="Times New Roman" w:hAnsi="Times New Roman" w:cs="Times New Roman"/>
              </w:rPr>
              <w:t>ECRS-anxiety</w:t>
            </w:r>
          </w:p>
        </w:tc>
        <w:tc>
          <w:tcPr>
            <w:tcW w:w="4050" w:type="dxa"/>
            <w:gridSpan w:val="5"/>
            <w:vMerge/>
            <w:tcBorders>
              <w:top w:val="nil"/>
              <w:left w:val="nil"/>
              <w:bottom w:val="nil"/>
              <w:right w:val="nil"/>
            </w:tcBorders>
          </w:tcPr>
          <w:p w14:paraId="77472180"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990" w:type="dxa"/>
            <w:tcBorders>
              <w:top w:val="nil"/>
              <w:left w:val="nil"/>
              <w:bottom w:val="nil"/>
              <w:right w:val="nil"/>
            </w:tcBorders>
          </w:tcPr>
          <w:p w14:paraId="7EDD10F3"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-.41***</w:t>
            </w:r>
          </w:p>
        </w:tc>
        <w:tc>
          <w:tcPr>
            <w:tcW w:w="630" w:type="dxa"/>
            <w:tcBorders>
              <w:top w:val="nil"/>
              <w:left w:val="nil"/>
              <w:bottom w:val="nil"/>
              <w:right w:val="nil"/>
            </w:tcBorders>
          </w:tcPr>
          <w:p w14:paraId="01E03863"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-.29</w:t>
            </w:r>
          </w:p>
        </w:tc>
        <w:tc>
          <w:tcPr>
            <w:tcW w:w="1080" w:type="dxa"/>
            <w:tcBorders>
              <w:top w:val="nil"/>
              <w:left w:val="nil"/>
              <w:bottom w:val="nil"/>
              <w:right w:val="nil"/>
            </w:tcBorders>
            <w:vAlign w:val="center"/>
          </w:tcPr>
          <w:p w14:paraId="11DFD60E"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-4.46***</w:t>
            </w:r>
          </w:p>
        </w:tc>
        <w:tc>
          <w:tcPr>
            <w:tcW w:w="593" w:type="dxa"/>
            <w:tcBorders>
              <w:top w:val="nil"/>
              <w:left w:val="nil"/>
              <w:bottom w:val="nil"/>
              <w:right w:val="nil"/>
            </w:tcBorders>
          </w:tcPr>
          <w:p w14:paraId="53239162" w14:textId="77777777" w:rsidR="004852F9" w:rsidRPr="00C0759A" w:rsidRDefault="004852F9" w:rsidP="00540B1F">
            <w:pPr>
              <w:spacing w:line="360" w:lineRule="auto"/>
              <w:contextualSpacing/>
              <w:jc w:val="center"/>
              <w:rPr>
                <w:rFonts w:ascii="Times New Roman" w:eastAsia="Times New Roman" w:hAnsi="Times New Roman" w:cs="Times New Roman"/>
              </w:rPr>
            </w:pPr>
          </w:p>
        </w:tc>
      </w:tr>
      <w:tr w:rsidR="004852F9" w:rsidRPr="00C0759A" w14:paraId="7D307821" w14:textId="77777777" w:rsidTr="004852F9">
        <w:tc>
          <w:tcPr>
            <w:tcW w:w="4068" w:type="dxa"/>
            <w:tcBorders>
              <w:top w:val="nil"/>
              <w:left w:val="nil"/>
              <w:bottom w:val="single" w:sz="4" w:space="0" w:color="auto"/>
              <w:right w:val="nil"/>
            </w:tcBorders>
          </w:tcPr>
          <w:p w14:paraId="41F2C449" w14:textId="77777777" w:rsidR="004852F9" w:rsidRPr="00C0759A" w:rsidRDefault="004852F9" w:rsidP="00540B1F">
            <w:pPr>
              <w:spacing w:line="360" w:lineRule="auto"/>
              <w:ind w:left="1080"/>
              <w:contextualSpacing/>
              <w:rPr>
                <w:rFonts w:ascii="Times New Roman" w:hAnsi="Times New Roman" w:cs="Times New Roman"/>
              </w:rPr>
            </w:pPr>
            <w:r w:rsidRPr="00C0759A">
              <w:rPr>
                <w:rFonts w:ascii="Times New Roman" w:hAnsi="Times New Roman" w:cs="Times New Roman"/>
              </w:rPr>
              <w:t xml:space="preserve">HS- resilience </w:t>
            </w:r>
          </w:p>
        </w:tc>
        <w:tc>
          <w:tcPr>
            <w:tcW w:w="4050" w:type="dxa"/>
            <w:gridSpan w:val="5"/>
            <w:vMerge/>
            <w:tcBorders>
              <w:top w:val="nil"/>
              <w:left w:val="nil"/>
              <w:bottom w:val="single" w:sz="4" w:space="0" w:color="auto"/>
              <w:right w:val="nil"/>
            </w:tcBorders>
          </w:tcPr>
          <w:p w14:paraId="1960EF4D"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990" w:type="dxa"/>
            <w:tcBorders>
              <w:top w:val="nil"/>
              <w:left w:val="nil"/>
              <w:bottom w:val="single" w:sz="4" w:space="0" w:color="auto"/>
              <w:right w:val="nil"/>
            </w:tcBorders>
          </w:tcPr>
          <w:p w14:paraId="36C91B17"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.27***</w:t>
            </w:r>
          </w:p>
        </w:tc>
        <w:tc>
          <w:tcPr>
            <w:tcW w:w="630" w:type="dxa"/>
            <w:tcBorders>
              <w:top w:val="nil"/>
              <w:left w:val="nil"/>
              <w:bottom w:val="single" w:sz="4" w:space="0" w:color="auto"/>
              <w:right w:val="nil"/>
            </w:tcBorders>
          </w:tcPr>
          <w:p w14:paraId="5C210B15"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.15</w:t>
            </w:r>
          </w:p>
        </w:tc>
        <w:tc>
          <w:tcPr>
            <w:tcW w:w="1080" w:type="dxa"/>
            <w:tcBorders>
              <w:top w:val="nil"/>
              <w:left w:val="nil"/>
              <w:bottom w:val="single" w:sz="4" w:space="0" w:color="auto"/>
              <w:right w:val="nil"/>
            </w:tcBorders>
            <w:vAlign w:val="center"/>
          </w:tcPr>
          <w:p w14:paraId="7AB31AA3"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2.36*</w:t>
            </w:r>
          </w:p>
        </w:tc>
        <w:tc>
          <w:tcPr>
            <w:tcW w:w="593" w:type="dxa"/>
            <w:tcBorders>
              <w:top w:val="nil"/>
              <w:left w:val="nil"/>
              <w:bottom w:val="single" w:sz="4" w:space="0" w:color="auto"/>
              <w:right w:val="nil"/>
            </w:tcBorders>
          </w:tcPr>
          <w:p w14:paraId="4411E2A4" w14:textId="77777777" w:rsidR="004852F9" w:rsidRPr="00C0759A" w:rsidRDefault="004852F9" w:rsidP="00540B1F">
            <w:pPr>
              <w:spacing w:line="360" w:lineRule="auto"/>
              <w:contextualSpacing/>
              <w:jc w:val="center"/>
              <w:rPr>
                <w:rFonts w:ascii="Times New Roman" w:eastAsia="Times New Roman" w:hAnsi="Times New Roman" w:cs="Times New Roman"/>
              </w:rPr>
            </w:pPr>
          </w:p>
        </w:tc>
      </w:tr>
    </w:tbl>
    <w:tbl>
      <w:tblPr>
        <w:tblW w:w="12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438"/>
      </w:tblGrid>
      <w:tr w:rsidR="004852F9" w:rsidRPr="00C0759A" w14:paraId="34A17D57" w14:textId="77777777" w:rsidTr="004852F9">
        <w:trPr>
          <w:cantSplit/>
        </w:trPr>
        <w:tc>
          <w:tcPr>
            <w:tcW w:w="12438" w:type="dxa"/>
            <w:tcBorders>
              <w:top w:val="nil"/>
              <w:left w:val="nil"/>
              <w:bottom w:val="nil"/>
              <w:right w:val="nil"/>
            </w:tcBorders>
            <w:shd w:val="clear" w:color="auto" w:fill="FFFFFF"/>
          </w:tcPr>
          <w:p w14:paraId="477D7FED" w14:textId="77777777" w:rsidR="004852F9" w:rsidRPr="00C0759A" w:rsidRDefault="004852F9" w:rsidP="00540B1F">
            <w:pPr>
              <w:spacing w:line="360" w:lineRule="auto"/>
              <w:ind w:left="60" w:right="60"/>
            </w:pPr>
            <w:r w:rsidRPr="00C0759A">
              <w:rPr>
                <w:i/>
              </w:rPr>
              <w:t>Note</w:t>
            </w:r>
            <w:r w:rsidRPr="00C0759A">
              <w:t xml:space="preserve">. </w:t>
            </w:r>
            <w:proofErr w:type="gramStart"/>
            <w:r w:rsidRPr="00C0759A">
              <w:rPr>
                <w:i/>
              </w:rPr>
              <w:t>n</w:t>
            </w:r>
            <w:proofErr w:type="gramEnd"/>
            <w:r w:rsidRPr="00C0759A">
              <w:t xml:space="preserve"> = 210 SACQ = Student Adaptation to College Questionnaire; TMMS = Trait Meta Mood Scale; ECRS = Experience in Close Relationship Scale; HS = Dispositional Hardiness Scale. </w:t>
            </w:r>
          </w:p>
        </w:tc>
      </w:tr>
      <w:tr w:rsidR="004852F9" w:rsidRPr="00C0759A" w14:paraId="1AB01E90" w14:textId="77777777" w:rsidTr="004852F9">
        <w:trPr>
          <w:cantSplit/>
        </w:trPr>
        <w:tc>
          <w:tcPr>
            <w:tcW w:w="12438" w:type="dxa"/>
            <w:tcBorders>
              <w:top w:val="nil"/>
              <w:left w:val="nil"/>
              <w:bottom w:val="nil"/>
              <w:right w:val="nil"/>
            </w:tcBorders>
            <w:shd w:val="clear" w:color="auto" w:fill="FFFFFF"/>
          </w:tcPr>
          <w:p w14:paraId="32524F11" w14:textId="77777777" w:rsidR="004852F9" w:rsidRPr="00C0759A" w:rsidRDefault="004852F9" w:rsidP="00540B1F">
            <w:pPr>
              <w:spacing w:line="360" w:lineRule="auto"/>
              <w:ind w:left="60" w:right="60"/>
            </w:pPr>
            <w:r w:rsidRPr="00C0759A">
              <w:t>*</w:t>
            </w:r>
            <w:proofErr w:type="gramStart"/>
            <w:r w:rsidRPr="00C0759A">
              <w:rPr>
                <w:i/>
              </w:rPr>
              <w:t>p</w:t>
            </w:r>
            <w:proofErr w:type="gramEnd"/>
            <w:r w:rsidRPr="00C0759A">
              <w:t xml:space="preserve"> &lt; .05 ** </w:t>
            </w:r>
            <w:r w:rsidRPr="00C0759A">
              <w:rPr>
                <w:i/>
              </w:rPr>
              <w:t>p</w:t>
            </w:r>
            <w:r w:rsidRPr="00C0759A">
              <w:t xml:space="preserve"> &lt; .01 *** </w:t>
            </w:r>
            <w:r w:rsidRPr="00C0759A">
              <w:rPr>
                <w:i/>
              </w:rPr>
              <w:t>p</w:t>
            </w:r>
            <w:r w:rsidRPr="00C0759A">
              <w:t xml:space="preserve"> &lt; 0.001</w:t>
            </w:r>
          </w:p>
        </w:tc>
      </w:tr>
    </w:tbl>
    <w:p w14:paraId="7191368D" w14:textId="77777777" w:rsidR="004852F9" w:rsidRPr="00C0759A" w:rsidRDefault="004852F9" w:rsidP="00B118E0">
      <w:pPr>
        <w:spacing w:line="480" w:lineRule="auto"/>
        <w:contextualSpacing/>
        <w:rPr>
          <w:b/>
        </w:rPr>
      </w:pPr>
    </w:p>
    <w:p w14:paraId="6AE6C0EC" w14:textId="77777777" w:rsidR="004852F9" w:rsidRPr="00C0759A" w:rsidRDefault="004852F9" w:rsidP="00B118E0">
      <w:pPr>
        <w:spacing w:line="480" w:lineRule="auto"/>
        <w:contextualSpacing/>
        <w:rPr>
          <w:b/>
        </w:rPr>
      </w:pPr>
    </w:p>
    <w:p w14:paraId="6E5701F9" w14:textId="77777777" w:rsidR="00967A07" w:rsidRDefault="00967A07" w:rsidP="00D56BEE">
      <w:pPr>
        <w:pStyle w:val="Caption"/>
      </w:pPr>
    </w:p>
    <w:p w14:paraId="0FFEFF2A" w14:textId="4D959CB3" w:rsidR="004852F9" w:rsidRPr="00C0759A" w:rsidRDefault="00967A07" w:rsidP="00967A07">
      <w:pPr>
        <w:pStyle w:val="Caption"/>
        <w:rPr>
          <w:i w:val="0"/>
        </w:rPr>
      </w:pPr>
      <w:bookmarkStart w:id="20" w:name="_Toc274504347"/>
      <w:r>
        <w:t xml:space="preserve">Table </w:t>
      </w:r>
      <w:fldSimple w:instr=" SEQ Table \* ARABIC ">
        <w:r>
          <w:rPr>
            <w:noProof/>
          </w:rPr>
          <w:t>6</w:t>
        </w:r>
      </w:fldSimple>
      <w:r>
        <w:br/>
      </w:r>
      <w:r w:rsidR="00D56BEE" w:rsidRPr="00C0759A">
        <w:rPr>
          <w:i w:val="0"/>
        </w:rPr>
        <w:t>Summary of multiple regression analysis of subscales of TMMS, ECRS and HS for students’ academic engagement to college</w:t>
      </w:r>
      <w:bookmarkEnd w:id="20"/>
    </w:p>
    <w:tbl>
      <w:tblPr>
        <w:tblStyle w:val="TableGrid"/>
        <w:tblpPr w:leftFromText="180" w:rightFromText="180" w:vertAnchor="text" w:tblpY="1"/>
        <w:tblW w:w="0" w:type="auto"/>
        <w:tblLayout w:type="fixed"/>
        <w:tblLook w:val="04A0" w:firstRow="1" w:lastRow="0" w:firstColumn="1" w:lastColumn="0" w:noHBand="0" w:noVBand="1"/>
      </w:tblPr>
      <w:tblGrid>
        <w:gridCol w:w="4158"/>
        <w:gridCol w:w="900"/>
        <w:gridCol w:w="540"/>
        <w:gridCol w:w="1170"/>
        <w:gridCol w:w="1080"/>
        <w:gridCol w:w="540"/>
        <w:gridCol w:w="900"/>
        <w:gridCol w:w="630"/>
        <w:gridCol w:w="900"/>
        <w:gridCol w:w="593"/>
      </w:tblGrid>
      <w:tr w:rsidR="004852F9" w:rsidRPr="00C0759A" w14:paraId="36E0D406" w14:textId="77777777" w:rsidTr="004852F9">
        <w:trPr>
          <w:trHeight w:val="354"/>
        </w:trPr>
        <w:tc>
          <w:tcPr>
            <w:tcW w:w="4158" w:type="dxa"/>
            <w:vMerge w:val="restart"/>
            <w:tcBorders>
              <w:top w:val="single" w:sz="4" w:space="0" w:color="auto"/>
              <w:left w:val="nil"/>
              <w:bottom w:val="nil"/>
              <w:right w:val="nil"/>
            </w:tcBorders>
          </w:tcPr>
          <w:p w14:paraId="448F9A9E" w14:textId="77777777" w:rsidR="004852F9" w:rsidRPr="00C0759A" w:rsidRDefault="004852F9" w:rsidP="00540B1F">
            <w:pPr>
              <w:spacing w:line="360" w:lineRule="auto"/>
              <w:contextualSpacing/>
              <w:jc w:val="center"/>
              <w:rPr>
                <w:rFonts w:ascii="Times New Roman" w:eastAsia="Times New Roman" w:hAnsi="Times New Roman" w:cs="Times New Roman"/>
              </w:rPr>
            </w:pPr>
          </w:p>
          <w:p w14:paraId="542B6741"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Variables</w:t>
            </w:r>
          </w:p>
        </w:tc>
        <w:tc>
          <w:tcPr>
            <w:tcW w:w="900" w:type="dxa"/>
            <w:vMerge w:val="restart"/>
            <w:tcBorders>
              <w:top w:val="single" w:sz="4" w:space="0" w:color="auto"/>
              <w:left w:val="nil"/>
              <w:bottom w:val="nil"/>
              <w:right w:val="nil"/>
            </w:tcBorders>
          </w:tcPr>
          <w:p w14:paraId="202509DF" w14:textId="77777777" w:rsidR="004852F9" w:rsidRPr="00C0759A" w:rsidRDefault="004852F9" w:rsidP="00540B1F">
            <w:pPr>
              <w:spacing w:line="360" w:lineRule="auto"/>
              <w:contextualSpacing/>
              <w:jc w:val="center"/>
              <w:rPr>
                <w:rFonts w:ascii="Times New Roman" w:eastAsia="Times New Roman" w:hAnsi="Times New Roman" w:cs="Times New Roman"/>
                <w:i/>
              </w:rPr>
            </w:pPr>
            <w:r w:rsidRPr="00C0759A">
              <w:rPr>
                <w:rFonts w:ascii="Times New Roman" w:eastAsia="Times New Roman" w:hAnsi="Times New Roman" w:cs="Times New Roman"/>
                <w:i/>
              </w:rPr>
              <w:t>R</w:t>
            </w:r>
          </w:p>
        </w:tc>
        <w:tc>
          <w:tcPr>
            <w:tcW w:w="540" w:type="dxa"/>
            <w:vMerge w:val="restart"/>
            <w:tcBorders>
              <w:top w:val="single" w:sz="4" w:space="0" w:color="auto"/>
              <w:left w:val="nil"/>
              <w:bottom w:val="nil"/>
              <w:right w:val="nil"/>
            </w:tcBorders>
          </w:tcPr>
          <w:p w14:paraId="47F88102" w14:textId="77777777" w:rsidR="004852F9" w:rsidRPr="00C0759A" w:rsidRDefault="004852F9" w:rsidP="00540B1F">
            <w:pPr>
              <w:spacing w:line="360" w:lineRule="auto"/>
              <w:contextualSpacing/>
              <w:jc w:val="center"/>
              <w:rPr>
                <w:rFonts w:ascii="Times New Roman" w:eastAsia="Times New Roman" w:hAnsi="Times New Roman" w:cs="Times New Roman"/>
                <w:i/>
              </w:rPr>
            </w:pPr>
            <w:r w:rsidRPr="00C0759A">
              <w:rPr>
                <w:rFonts w:ascii="Times New Roman" w:eastAsia="Times New Roman" w:hAnsi="Times New Roman" w:cs="Times New Roman"/>
                <w:i/>
              </w:rPr>
              <w:t>R</w:t>
            </w:r>
            <w:r w:rsidRPr="00C0759A">
              <w:rPr>
                <w:rFonts w:ascii="Times New Roman" w:eastAsia="Times New Roman" w:hAnsi="Times New Roman" w:cs="Times New Roman"/>
                <w:i/>
                <w:vertAlign w:val="superscript"/>
              </w:rPr>
              <w:t>2</w:t>
            </w:r>
          </w:p>
        </w:tc>
        <w:tc>
          <w:tcPr>
            <w:tcW w:w="1170" w:type="dxa"/>
            <w:vMerge w:val="restart"/>
            <w:tcBorders>
              <w:top w:val="single" w:sz="4" w:space="0" w:color="auto"/>
              <w:left w:val="nil"/>
              <w:bottom w:val="nil"/>
              <w:right w:val="nil"/>
            </w:tcBorders>
          </w:tcPr>
          <w:p w14:paraId="237A1121"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Adjusted</w:t>
            </w:r>
          </w:p>
          <w:p w14:paraId="1CEFEBF1" w14:textId="77777777" w:rsidR="004852F9" w:rsidRPr="00C0759A" w:rsidRDefault="004852F9" w:rsidP="00540B1F">
            <w:pPr>
              <w:spacing w:line="360" w:lineRule="auto"/>
              <w:contextualSpacing/>
              <w:jc w:val="center"/>
              <w:rPr>
                <w:rFonts w:ascii="Times New Roman" w:eastAsia="Times New Roman" w:hAnsi="Times New Roman" w:cs="Times New Roman"/>
                <w:i/>
              </w:rPr>
            </w:pPr>
            <w:r w:rsidRPr="00C0759A">
              <w:rPr>
                <w:rFonts w:ascii="Times New Roman" w:eastAsia="Times New Roman" w:hAnsi="Times New Roman" w:cs="Times New Roman"/>
                <w:i/>
              </w:rPr>
              <w:t>R</w:t>
            </w:r>
            <w:r w:rsidRPr="00C0759A">
              <w:rPr>
                <w:rFonts w:ascii="Times New Roman" w:eastAsia="Times New Roman" w:hAnsi="Times New Roman" w:cs="Times New Roman"/>
                <w:i/>
                <w:vertAlign w:val="superscript"/>
              </w:rPr>
              <w:t>2</w:t>
            </w:r>
          </w:p>
        </w:tc>
        <w:tc>
          <w:tcPr>
            <w:tcW w:w="1620" w:type="dxa"/>
            <w:gridSpan w:val="2"/>
            <w:tcBorders>
              <w:top w:val="single" w:sz="4" w:space="0" w:color="auto"/>
              <w:left w:val="nil"/>
              <w:bottom w:val="single" w:sz="4" w:space="0" w:color="auto"/>
              <w:right w:val="nil"/>
            </w:tcBorders>
          </w:tcPr>
          <w:p w14:paraId="3B3B44EF"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i/>
              </w:rPr>
              <w:t>F</w:t>
            </w:r>
            <w:r w:rsidRPr="00C0759A">
              <w:rPr>
                <w:rFonts w:ascii="Times New Roman" w:eastAsia="Times New Roman" w:hAnsi="Times New Roman" w:cs="Times New Roman"/>
              </w:rPr>
              <w:t xml:space="preserve"> test</w:t>
            </w:r>
          </w:p>
        </w:tc>
        <w:tc>
          <w:tcPr>
            <w:tcW w:w="900" w:type="dxa"/>
            <w:vMerge w:val="restart"/>
            <w:tcBorders>
              <w:top w:val="single" w:sz="4" w:space="0" w:color="auto"/>
              <w:left w:val="nil"/>
              <w:bottom w:val="nil"/>
              <w:right w:val="nil"/>
            </w:tcBorders>
          </w:tcPr>
          <w:p w14:paraId="6BD04A21" w14:textId="77777777" w:rsidR="004852F9" w:rsidRPr="00C0759A" w:rsidRDefault="004852F9" w:rsidP="00540B1F">
            <w:pPr>
              <w:spacing w:line="360" w:lineRule="auto"/>
              <w:contextualSpacing/>
              <w:jc w:val="center"/>
              <w:rPr>
                <w:rFonts w:ascii="Times New Roman" w:eastAsia="Times New Roman" w:hAnsi="Times New Roman" w:cs="Times New Roman"/>
              </w:rPr>
            </w:pPr>
          </w:p>
          <w:p w14:paraId="30B8D4DE" w14:textId="77777777" w:rsidR="004852F9" w:rsidRPr="00C0759A" w:rsidRDefault="004852F9" w:rsidP="00540B1F">
            <w:pPr>
              <w:spacing w:line="360" w:lineRule="auto"/>
              <w:contextualSpacing/>
              <w:jc w:val="center"/>
              <w:rPr>
                <w:rFonts w:ascii="Times New Roman" w:eastAsia="Times New Roman" w:hAnsi="Times New Roman" w:cs="Times New Roman"/>
              </w:rPr>
            </w:pPr>
            <w:proofErr w:type="gramStart"/>
            <w:r w:rsidRPr="00C0759A">
              <w:rPr>
                <w:rFonts w:ascii="Times New Roman" w:eastAsia="Times New Roman" w:hAnsi="Times New Roman" w:cs="Times New Roman"/>
              </w:rPr>
              <w:t>r</w:t>
            </w:r>
            <w:proofErr w:type="gramEnd"/>
          </w:p>
        </w:tc>
        <w:tc>
          <w:tcPr>
            <w:tcW w:w="630" w:type="dxa"/>
            <w:vMerge w:val="restart"/>
            <w:tcBorders>
              <w:top w:val="single" w:sz="4" w:space="0" w:color="auto"/>
              <w:left w:val="nil"/>
              <w:bottom w:val="nil"/>
              <w:right w:val="nil"/>
            </w:tcBorders>
          </w:tcPr>
          <w:p w14:paraId="3DCB0C4F" w14:textId="77777777" w:rsidR="004852F9" w:rsidRPr="00C0759A" w:rsidRDefault="004852F9" w:rsidP="00540B1F">
            <w:pPr>
              <w:spacing w:line="360" w:lineRule="auto"/>
              <w:contextualSpacing/>
              <w:jc w:val="center"/>
              <w:rPr>
                <w:rFonts w:ascii="Times New Roman" w:hAnsi="Times New Roman" w:cs="Times New Roman"/>
              </w:rPr>
            </w:pPr>
          </w:p>
          <w:p w14:paraId="31A40D5D"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hAnsi="Times New Roman" w:cs="Times New Roman"/>
              </w:rPr>
              <w:t>β</w:t>
            </w:r>
          </w:p>
        </w:tc>
        <w:tc>
          <w:tcPr>
            <w:tcW w:w="1493" w:type="dxa"/>
            <w:gridSpan w:val="2"/>
            <w:tcBorders>
              <w:top w:val="single" w:sz="4" w:space="0" w:color="auto"/>
              <w:left w:val="nil"/>
              <w:bottom w:val="nil"/>
              <w:right w:val="nil"/>
            </w:tcBorders>
          </w:tcPr>
          <w:p w14:paraId="7DA17A61" w14:textId="77777777" w:rsidR="004852F9" w:rsidRPr="00C0759A" w:rsidRDefault="004852F9" w:rsidP="00540B1F">
            <w:pPr>
              <w:spacing w:line="360" w:lineRule="auto"/>
              <w:contextualSpacing/>
              <w:jc w:val="center"/>
              <w:rPr>
                <w:rFonts w:ascii="Times New Roman" w:eastAsia="Times New Roman" w:hAnsi="Times New Roman" w:cs="Times New Roman"/>
              </w:rPr>
            </w:pPr>
          </w:p>
        </w:tc>
      </w:tr>
      <w:tr w:rsidR="004852F9" w:rsidRPr="00C0759A" w14:paraId="416FAB46" w14:textId="77777777" w:rsidTr="00540B1F">
        <w:trPr>
          <w:trHeight w:val="353"/>
        </w:trPr>
        <w:tc>
          <w:tcPr>
            <w:tcW w:w="4158" w:type="dxa"/>
            <w:vMerge/>
            <w:tcBorders>
              <w:top w:val="nil"/>
              <w:left w:val="nil"/>
              <w:bottom w:val="single" w:sz="4" w:space="0" w:color="auto"/>
              <w:right w:val="nil"/>
            </w:tcBorders>
          </w:tcPr>
          <w:p w14:paraId="6A32BC86" w14:textId="77777777" w:rsidR="004852F9" w:rsidRPr="00C0759A" w:rsidRDefault="004852F9" w:rsidP="00540B1F">
            <w:pPr>
              <w:spacing w:line="360" w:lineRule="auto"/>
              <w:contextualSpacing/>
              <w:rPr>
                <w:rFonts w:ascii="Times New Roman" w:eastAsia="Times New Roman" w:hAnsi="Times New Roman" w:cs="Times New Roman"/>
              </w:rPr>
            </w:pPr>
          </w:p>
        </w:tc>
        <w:tc>
          <w:tcPr>
            <w:tcW w:w="900" w:type="dxa"/>
            <w:vMerge/>
            <w:tcBorders>
              <w:top w:val="nil"/>
              <w:left w:val="nil"/>
              <w:bottom w:val="single" w:sz="4" w:space="0" w:color="auto"/>
              <w:right w:val="nil"/>
            </w:tcBorders>
          </w:tcPr>
          <w:p w14:paraId="3777526C"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540" w:type="dxa"/>
            <w:vMerge/>
            <w:tcBorders>
              <w:top w:val="nil"/>
              <w:left w:val="nil"/>
              <w:bottom w:val="single" w:sz="4" w:space="0" w:color="auto"/>
              <w:right w:val="nil"/>
            </w:tcBorders>
          </w:tcPr>
          <w:p w14:paraId="77A1C8BB"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1170" w:type="dxa"/>
            <w:vMerge/>
            <w:tcBorders>
              <w:top w:val="nil"/>
              <w:left w:val="nil"/>
              <w:bottom w:val="single" w:sz="4" w:space="0" w:color="auto"/>
              <w:right w:val="nil"/>
            </w:tcBorders>
          </w:tcPr>
          <w:p w14:paraId="149EA36D"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1080" w:type="dxa"/>
            <w:tcBorders>
              <w:top w:val="single" w:sz="4" w:space="0" w:color="auto"/>
              <w:left w:val="nil"/>
              <w:bottom w:val="single" w:sz="4" w:space="0" w:color="auto"/>
              <w:right w:val="nil"/>
            </w:tcBorders>
          </w:tcPr>
          <w:p w14:paraId="24F038E2"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F</w:t>
            </w:r>
          </w:p>
        </w:tc>
        <w:tc>
          <w:tcPr>
            <w:tcW w:w="540" w:type="dxa"/>
            <w:tcBorders>
              <w:top w:val="single" w:sz="4" w:space="0" w:color="auto"/>
              <w:left w:val="nil"/>
              <w:bottom w:val="single" w:sz="4" w:space="0" w:color="auto"/>
              <w:right w:val="nil"/>
            </w:tcBorders>
          </w:tcPr>
          <w:p w14:paraId="2EC2F6FE" w14:textId="77777777" w:rsidR="004852F9" w:rsidRPr="00C0759A" w:rsidRDefault="004852F9" w:rsidP="00540B1F">
            <w:pPr>
              <w:spacing w:line="360" w:lineRule="auto"/>
              <w:contextualSpacing/>
              <w:jc w:val="center"/>
              <w:rPr>
                <w:rFonts w:ascii="Times New Roman" w:eastAsia="Times New Roman" w:hAnsi="Times New Roman" w:cs="Times New Roman"/>
                <w:b/>
                <w:bCs/>
              </w:rPr>
            </w:pPr>
            <w:proofErr w:type="spellStart"/>
            <w:proofErr w:type="gramStart"/>
            <w:r w:rsidRPr="00C0759A">
              <w:rPr>
                <w:rFonts w:ascii="Times New Roman" w:eastAsia="Times New Roman" w:hAnsi="Times New Roman" w:cs="Times New Roman"/>
                <w:i/>
              </w:rPr>
              <w:t>df</w:t>
            </w:r>
            <w:proofErr w:type="spellEnd"/>
            <w:proofErr w:type="gramEnd"/>
          </w:p>
        </w:tc>
        <w:tc>
          <w:tcPr>
            <w:tcW w:w="900" w:type="dxa"/>
            <w:vMerge/>
            <w:tcBorders>
              <w:top w:val="nil"/>
              <w:left w:val="nil"/>
              <w:bottom w:val="single" w:sz="4" w:space="0" w:color="auto"/>
              <w:right w:val="nil"/>
            </w:tcBorders>
          </w:tcPr>
          <w:p w14:paraId="088A2D4B"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630" w:type="dxa"/>
            <w:vMerge/>
            <w:tcBorders>
              <w:top w:val="nil"/>
              <w:left w:val="nil"/>
              <w:bottom w:val="single" w:sz="4" w:space="0" w:color="auto"/>
              <w:right w:val="nil"/>
            </w:tcBorders>
          </w:tcPr>
          <w:p w14:paraId="37F84082"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900" w:type="dxa"/>
            <w:tcBorders>
              <w:top w:val="nil"/>
              <w:left w:val="nil"/>
              <w:bottom w:val="single" w:sz="4" w:space="0" w:color="auto"/>
              <w:right w:val="nil"/>
            </w:tcBorders>
          </w:tcPr>
          <w:p w14:paraId="49CF7FC9" w14:textId="77777777" w:rsidR="004852F9" w:rsidRPr="00C0759A" w:rsidRDefault="004852F9" w:rsidP="00540B1F">
            <w:pPr>
              <w:spacing w:line="360" w:lineRule="auto"/>
              <w:contextualSpacing/>
              <w:jc w:val="center"/>
              <w:rPr>
                <w:rFonts w:ascii="Times New Roman" w:eastAsia="Times New Roman" w:hAnsi="Times New Roman" w:cs="Times New Roman"/>
                <w:b/>
                <w:bCs/>
              </w:rPr>
            </w:pPr>
            <w:proofErr w:type="gramStart"/>
            <w:r w:rsidRPr="00C0759A">
              <w:rPr>
                <w:rFonts w:ascii="Times New Roman" w:eastAsia="Times New Roman" w:hAnsi="Times New Roman" w:cs="Times New Roman"/>
                <w:i/>
              </w:rPr>
              <w:t>t</w:t>
            </w:r>
            <w:proofErr w:type="gramEnd"/>
            <w:r w:rsidRPr="00C0759A">
              <w:rPr>
                <w:rFonts w:ascii="Times New Roman" w:eastAsia="Times New Roman" w:hAnsi="Times New Roman" w:cs="Times New Roman"/>
              </w:rPr>
              <w:t>(203)</w:t>
            </w:r>
          </w:p>
        </w:tc>
        <w:tc>
          <w:tcPr>
            <w:tcW w:w="593" w:type="dxa"/>
            <w:tcBorders>
              <w:top w:val="nil"/>
              <w:left w:val="nil"/>
              <w:bottom w:val="single" w:sz="4" w:space="0" w:color="auto"/>
              <w:right w:val="nil"/>
            </w:tcBorders>
          </w:tcPr>
          <w:p w14:paraId="38662394" w14:textId="77777777" w:rsidR="004852F9" w:rsidRPr="00C0759A" w:rsidRDefault="004852F9" w:rsidP="00540B1F">
            <w:pPr>
              <w:spacing w:line="360" w:lineRule="auto"/>
              <w:contextualSpacing/>
              <w:jc w:val="center"/>
              <w:rPr>
                <w:rFonts w:ascii="Times New Roman" w:eastAsia="Times New Roman" w:hAnsi="Times New Roman" w:cs="Times New Roman"/>
                <w:b/>
                <w:bCs/>
                <w:i/>
              </w:rPr>
            </w:pPr>
          </w:p>
        </w:tc>
      </w:tr>
      <w:tr w:rsidR="004852F9" w:rsidRPr="00C0759A" w14:paraId="4D4365E9" w14:textId="77777777" w:rsidTr="00540B1F">
        <w:tc>
          <w:tcPr>
            <w:tcW w:w="4158" w:type="dxa"/>
            <w:tcBorders>
              <w:top w:val="single" w:sz="4" w:space="0" w:color="auto"/>
              <w:left w:val="nil"/>
              <w:bottom w:val="nil"/>
              <w:right w:val="nil"/>
            </w:tcBorders>
          </w:tcPr>
          <w:p w14:paraId="740A7358" w14:textId="77777777" w:rsidR="004852F9" w:rsidRPr="00C0759A" w:rsidRDefault="004852F9" w:rsidP="00540B1F">
            <w:pPr>
              <w:spacing w:line="360" w:lineRule="auto"/>
              <w:ind w:left="261"/>
              <w:contextualSpacing/>
              <w:rPr>
                <w:rFonts w:ascii="Times New Roman" w:eastAsia="Times New Roman" w:hAnsi="Times New Roman" w:cs="Times New Roman"/>
              </w:rPr>
            </w:pPr>
            <w:r w:rsidRPr="00C0759A">
              <w:rPr>
                <w:rFonts w:ascii="Times New Roman" w:hAnsi="Times New Roman" w:cs="Times New Roman"/>
              </w:rPr>
              <w:t>SACQ- academic engagement</w:t>
            </w:r>
          </w:p>
        </w:tc>
        <w:tc>
          <w:tcPr>
            <w:tcW w:w="900" w:type="dxa"/>
            <w:tcBorders>
              <w:top w:val="single" w:sz="4" w:space="0" w:color="auto"/>
              <w:left w:val="nil"/>
              <w:bottom w:val="nil"/>
              <w:right w:val="nil"/>
            </w:tcBorders>
          </w:tcPr>
          <w:p w14:paraId="4FF7EBC8"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w:t>
            </w:r>
            <w:r w:rsidRPr="00C0759A" w:rsidDel="00682BC9">
              <w:rPr>
                <w:rFonts w:ascii="Times New Roman" w:eastAsia="Times New Roman" w:hAnsi="Times New Roman" w:cs="Times New Roman"/>
              </w:rPr>
              <w:t xml:space="preserve"> </w:t>
            </w:r>
            <w:r w:rsidRPr="00C0759A">
              <w:rPr>
                <w:rFonts w:ascii="Times New Roman" w:eastAsia="Times New Roman" w:hAnsi="Times New Roman" w:cs="Times New Roman"/>
              </w:rPr>
              <w:t>38</w:t>
            </w:r>
          </w:p>
        </w:tc>
        <w:tc>
          <w:tcPr>
            <w:tcW w:w="540" w:type="dxa"/>
            <w:tcBorders>
              <w:top w:val="single" w:sz="4" w:space="0" w:color="auto"/>
              <w:left w:val="nil"/>
              <w:bottom w:val="nil"/>
              <w:right w:val="nil"/>
            </w:tcBorders>
          </w:tcPr>
          <w:p w14:paraId="751D3863"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.15</w:t>
            </w:r>
          </w:p>
        </w:tc>
        <w:tc>
          <w:tcPr>
            <w:tcW w:w="1170" w:type="dxa"/>
            <w:tcBorders>
              <w:top w:val="single" w:sz="4" w:space="0" w:color="auto"/>
              <w:left w:val="nil"/>
              <w:bottom w:val="nil"/>
              <w:right w:val="nil"/>
            </w:tcBorders>
          </w:tcPr>
          <w:p w14:paraId="7D091AE8"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.12</w:t>
            </w:r>
          </w:p>
        </w:tc>
        <w:tc>
          <w:tcPr>
            <w:tcW w:w="1080" w:type="dxa"/>
            <w:tcBorders>
              <w:top w:val="single" w:sz="4" w:space="0" w:color="auto"/>
              <w:left w:val="nil"/>
              <w:bottom w:val="nil"/>
              <w:right w:val="nil"/>
            </w:tcBorders>
          </w:tcPr>
          <w:p w14:paraId="615A3AAE"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5.78***</w:t>
            </w:r>
          </w:p>
        </w:tc>
        <w:tc>
          <w:tcPr>
            <w:tcW w:w="540" w:type="dxa"/>
            <w:tcBorders>
              <w:top w:val="single" w:sz="4" w:space="0" w:color="auto"/>
              <w:left w:val="nil"/>
              <w:bottom w:val="nil"/>
              <w:right w:val="nil"/>
            </w:tcBorders>
          </w:tcPr>
          <w:p w14:paraId="5D89FD8D"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6</w:t>
            </w:r>
          </w:p>
        </w:tc>
        <w:tc>
          <w:tcPr>
            <w:tcW w:w="900" w:type="dxa"/>
            <w:tcBorders>
              <w:top w:val="single" w:sz="4" w:space="0" w:color="auto"/>
              <w:left w:val="nil"/>
              <w:bottom w:val="nil"/>
              <w:right w:val="nil"/>
            </w:tcBorders>
          </w:tcPr>
          <w:p w14:paraId="11D0E9FC"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630" w:type="dxa"/>
            <w:tcBorders>
              <w:top w:val="single" w:sz="4" w:space="0" w:color="auto"/>
              <w:left w:val="nil"/>
              <w:bottom w:val="nil"/>
              <w:right w:val="nil"/>
            </w:tcBorders>
          </w:tcPr>
          <w:p w14:paraId="16AD2145"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900" w:type="dxa"/>
            <w:tcBorders>
              <w:top w:val="single" w:sz="4" w:space="0" w:color="auto"/>
              <w:left w:val="nil"/>
              <w:bottom w:val="nil"/>
              <w:right w:val="nil"/>
            </w:tcBorders>
          </w:tcPr>
          <w:p w14:paraId="0AE21ACD"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593" w:type="dxa"/>
            <w:tcBorders>
              <w:top w:val="single" w:sz="4" w:space="0" w:color="auto"/>
              <w:left w:val="nil"/>
              <w:bottom w:val="nil"/>
              <w:right w:val="nil"/>
            </w:tcBorders>
          </w:tcPr>
          <w:p w14:paraId="1F2AEFEF" w14:textId="77777777" w:rsidR="004852F9" w:rsidRPr="00C0759A" w:rsidRDefault="004852F9" w:rsidP="00540B1F">
            <w:pPr>
              <w:spacing w:line="360" w:lineRule="auto"/>
              <w:contextualSpacing/>
              <w:jc w:val="center"/>
              <w:rPr>
                <w:rFonts w:ascii="Times New Roman" w:eastAsia="Times New Roman" w:hAnsi="Times New Roman" w:cs="Times New Roman"/>
              </w:rPr>
            </w:pPr>
          </w:p>
        </w:tc>
      </w:tr>
      <w:tr w:rsidR="004852F9" w:rsidRPr="00C0759A" w14:paraId="128C095A" w14:textId="77777777" w:rsidTr="00540B1F">
        <w:tc>
          <w:tcPr>
            <w:tcW w:w="4158" w:type="dxa"/>
            <w:tcBorders>
              <w:top w:val="nil"/>
              <w:left w:val="nil"/>
              <w:bottom w:val="nil"/>
              <w:right w:val="nil"/>
            </w:tcBorders>
          </w:tcPr>
          <w:p w14:paraId="2DA97D6D" w14:textId="77777777" w:rsidR="004852F9" w:rsidRPr="00C0759A" w:rsidRDefault="004852F9" w:rsidP="00540B1F">
            <w:pPr>
              <w:spacing w:line="360" w:lineRule="auto"/>
              <w:ind w:left="810"/>
              <w:contextualSpacing/>
              <w:rPr>
                <w:rFonts w:ascii="Times New Roman" w:eastAsia="Times New Roman" w:hAnsi="Times New Roman" w:cs="Times New Roman"/>
              </w:rPr>
            </w:pPr>
            <w:r w:rsidRPr="00C0759A">
              <w:rPr>
                <w:rFonts w:ascii="Times New Roman" w:hAnsi="Times New Roman" w:cs="Times New Roman"/>
              </w:rPr>
              <w:t xml:space="preserve">TMMS- repair </w:t>
            </w:r>
          </w:p>
        </w:tc>
        <w:tc>
          <w:tcPr>
            <w:tcW w:w="900" w:type="dxa"/>
            <w:tcBorders>
              <w:top w:val="nil"/>
              <w:left w:val="nil"/>
              <w:bottom w:val="nil"/>
              <w:right w:val="nil"/>
            </w:tcBorders>
          </w:tcPr>
          <w:p w14:paraId="5A3D9A02"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540" w:type="dxa"/>
            <w:tcBorders>
              <w:top w:val="nil"/>
              <w:left w:val="nil"/>
              <w:bottom w:val="nil"/>
              <w:right w:val="nil"/>
            </w:tcBorders>
          </w:tcPr>
          <w:p w14:paraId="084A2FA6"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1170" w:type="dxa"/>
            <w:tcBorders>
              <w:top w:val="nil"/>
              <w:left w:val="nil"/>
              <w:bottom w:val="nil"/>
              <w:right w:val="nil"/>
            </w:tcBorders>
          </w:tcPr>
          <w:p w14:paraId="21129C84"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1080" w:type="dxa"/>
            <w:tcBorders>
              <w:top w:val="nil"/>
              <w:left w:val="nil"/>
              <w:bottom w:val="nil"/>
              <w:right w:val="nil"/>
            </w:tcBorders>
          </w:tcPr>
          <w:p w14:paraId="620B4A0B"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540" w:type="dxa"/>
            <w:tcBorders>
              <w:top w:val="nil"/>
              <w:left w:val="nil"/>
              <w:bottom w:val="nil"/>
              <w:right w:val="nil"/>
            </w:tcBorders>
          </w:tcPr>
          <w:p w14:paraId="66247CE2"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900" w:type="dxa"/>
            <w:tcBorders>
              <w:top w:val="nil"/>
              <w:left w:val="nil"/>
              <w:bottom w:val="nil"/>
              <w:right w:val="nil"/>
            </w:tcBorders>
          </w:tcPr>
          <w:p w14:paraId="20D7D1BB"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.26***</w:t>
            </w:r>
          </w:p>
        </w:tc>
        <w:tc>
          <w:tcPr>
            <w:tcW w:w="630" w:type="dxa"/>
            <w:tcBorders>
              <w:top w:val="nil"/>
              <w:left w:val="nil"/>
              <w:bottom w:val="nil"/>
              <w:right w:val="nil"/>
            </w:tcBorders>
            <w:vAlign w:val="center"/>
          </w:tcPr>
          <w:p w14:paraId="1295AE6E"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.19</w:t>
            </w:r>
          </w:p>
        </w:tc>
        <w:tc>
          <w:tcPr>
            <w:tcW w:w="900" w:type="dxa"/>
            <w:tcBorders>
              <w:top w:val="nil"/>
              <w:left w:val="nil"/>
              <w:bottom w:val="nil"/>
              <w:right w:val="nil"/>
            </w:tcBorders>
            <w:vAlign w:val="center"/>
          </w:tcPr>
          <w:p w14:paraId="13516DFB"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2.61**</w:t>
            </w:r>
          </w:p>
        </w:tc>
        <w:tc>
          <w:tcPr>
            <w:tcW w:w="593" w:type="dxa"/>
            <w:tcBorders>
              <w:top w:val="nil"/>
              <w:left w:val="nil"/>
              <w:bottom w:val="nil"/>
              <w:right w:val="nil"/>
            </w:tcBorders>
          </w:tcPr>
          <w:p w14:paraId="35F4FC9E" w14:textId="77777777" w:rsidR="004852F9" w:rsidRPr="00C0759A" w:rsidRDefault="004852F9" w:rsidP="00540B1F">
            <w:pPr>
              <w:spacing w:line="360" w:lineRule="auto"/>
              <w:contextualSpacing/>
              <w:jc w:val="center"/>
              <w:rPr>
                <w:rFonts w:ascii="Times New Roman" w:eastAsia="Times New Roman" w:hAnsi="Times New Roman" w:cs="Times New Roman"/>
              </w:rPr>
            </w:pPr>
          </w:p>
        </w:tc>
      </w:tr>
      <w:tr w:rsidR="004852F9" w:rsidRPr="00C0759A" w14:paraId="48CE2A4D" w14:textId="77777777" w:rsidTr="00540B1F">
        <w:tc>
          <w:tcPr>
            <w:tcW w:w="4158" w:type="dxa"/>
            <w:tcBorders>
              <w:top w:val="nil"/>
              <w:left w:val="nil"/>
              <w:bottom w:val="nil"/>
              <w:right w:val="nil"/>
            </w:tcBorders>
          </w:tcPr>
          <w:p w14:paraId="214F6DE8" w14:textId="77777777" w:rsidR="004852F9" w:rsidRPr="00C0759A" w:rsidRDefault="004852F9" w:rsidP="00540B1F">
            <w:pPr>
              <w:spacing w:line="360" w:lineRule="auto"/>
              <w:ind w:left="810"/>
              <w:contextualSpacing/>
              <w:rPr>
                <w:rFonts w:ascii="Times New Roman" w:eastAsia="Times New Roman" w:hAnsi="Times New Roman" w:cs="Times New Roman"/>
              </w:rPr>
            </w:pPr>
            <w:r w:rsidRPr="00C0759A">
              <w:rPr>
                <w:rFonts w:ascii="Times New Roman" w:hAnsi="Times New Roman" w:cs="Times New Roman"/>
              </w:rPr>
              <w:t xml:space="preserve">TMMS- attention </w:t>
            </w:r>
          </w:p>
        </w:tc>
        <w:tc>
          <w:tcPr>
            <w:tcW w:w="4230" w:type="dxa"/>
            <w:gridSpan w:val="5"/>
            <w:vMerge w:val="restart"/>
            <w:tcBorders>
              <w:top w:val="nil"/>
              <w:left w:val="nil"/>
              <w:bottom w:val="nil"/>
              <w:right w:val="nil"/>
            </w:tcBorders>
          </w:tcPr>
          <w:p w14:paraId="7F381733"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900" w:type="dxa"/>
            <w:tcBorders>
              <w:top w:val="nil"/>
              <w:left w:val="nil"/>
              <w:bottom w:val="nil"/>
              <w:right w:val="nil"/>
            </w:tcBorders>
          </w:tcPr>
          <w:p w14:paraId="25DEE907"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.03</w:t>
            </w:r>
          </w:p>
        </w:tc>
        <w:tc>
          <w:tcPr>
            <w:tcW w:w="630" w:type="dxa"/>
            <w:tcBorders>
              <w:top w:val="nil"/>
              <w:left w:val="nil"/>
              <w:bottom w:val="nil"/>
              <w:right w:val="nil"/>
            </w:tcBorders>
            <w:vAlign w:val="center"/>
          </w:tcPr>
          <w:p w14:paraId="739E81CA"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-.06</w:t>
            </w:r>
          </w:p>
        </w:tc>
        <w:tc>
          <w:tcPr>
            <w:tcW w:w="900" w:type="dxa"/>
            <w:tcBorders>
              <w:top w:val="nil"/>
              <w:left w:val="nil"/>
              <w:bottom w:val="nil"/>
              <w:right w:val="nil"/>
            </w:tcBorders>
            <w:vAlign w:val="center"/>
          </w:tcPr>
          <w:p w14:paraId="22E610D4"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-.89</w:t>
            </w:r>
          </w:p>
        </w:tc>
        <w:tc>
          <w:tcPr>
            <w:tcW w:w="593" w:type="dxa"/>
            <w:tcBorders>
              <w:top w:val="nil"/>
              <w:left w:val="nil"/>
              <w:bottom w:val="nil"/>
              <w:right w:val="nil"/>
            </w:tcBorders>
          </w:tcPr>
          <w:p w14:paraId="6F2064F6" w14:textId="77777777" w:rsidR="004852F9" w:rsidRPr="00C0759A" w:rsidRDefault="004852F9" w:rsidP="00540B1F">
            <w:pPr>
              <w:spacing w:line="360" w:lineRule="auto"/>
              <w:contextualSpacing/>
              <w:jc w:val="center"/>
              <w:rPr>
                <w:rFonts w:ascii="Times New Roman" w:eastAsia="Times New Roman" w:hAnsi="Times New Roman" w:cs="Times New Roman"/>
              </w:rPr>
            </w:pPr>
          </w:p>
        </w:tc>
      </w:tr>
      <w:tr w:rsidR="004852F9" w:rsidRPr="00C0759A" w14:paraId="245F4727" w14:textId="77777777" w:rsidTr="00540B1F">
        <w:tc>
          <w:tcPr>
            <w:tcW w:w="4158" w:type="dxa"/>
            <w:tcBorders>
              <w:top w:val="nil"/>
              <w:left w:val="nil"/>
              <w:bottom w:val="nil"/>
              <w:right w:val="nil"/>
            </w:tcBorders>
          </w:tcPr>
          <w:p w14:paraId="2839AC68" w14:textId="77777777" w:rsidR="004852F9" w:rsidRPr="00C0759A" w:rsidRDefault="004852F9" w:rsidP="00540B1F">
            <w:pPr>
              <w:spacing w:line="360" w:lineRule="auto"/>
              <w:ind w:left="810"/>
              <w:contextualSpacing/>
              <w:rPr>
                <w:rFonts w:ascii="Times New Roman" w:eastAsia="Times New Roman" w:hAnsi="Times New Roman" w:cs="Times New Roman"/>
              </w:rPr>
            </w:pPr>
            <w:r w:rsidRPr="00C0759A">
              <w:rPr>
                <w:rFonts w:ascii="Times New Roman" w:hAnsi="Times New Roman" w:cs="Times New Roman"/>
              </w:rPr>
              <w:t xml:space="preserve">TMMS- clarity </w:t>
            </w:r>
          </w:p>
        </w:tc>
        <w:tc>
          <w:tcPr>
            <w:tcW w:w="4230" w:type="dxa"/>
            <w:gridSpan w:val="5"/>
            <w:vMerge/>
            <w:tcBorders>
              <w:top w:val="nil"/>
              <w:left w:val="nil"/>
              <w:bottom w:val="nil"/>
              <w:right w:val="nil"/>
            </w:tcBorders>
          </w:tcPr>
          <w:p w14:paraId="4797E2DB"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900" w:type="dxa"/>
            <w:tcBorders>
              <w:top w:val="nil"/>
              <w:left w:val="nil"/>
              <w:bottom w:val="nil"/>
              <w:right w:val="nil"/>
            </w:tcBorders>
          </w:tcPr>
          <w:p w14:paraId="28E6B391"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.27***</w:t>
            </w:r>
          </w:p>
        </w:tc>
        <w:tc>
          <w:tcPr>
            <w:tcW w:w="630" w:type="dxa"/>
            <w:tcBorders>
              <w:top w:val="nil"/>
              <w:left w:val="nil"/>
              <w:bottom w:val="nil"/>
              <w:right w:val="nil"/>
            </w:tcBorders>
            <w:vAlign w:val="center"/>
          </w:tcPr>
          <w:p w14:paraId="35838A82"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.18</w:t>
            </w:r>
          </w:p>
        </w:tc>
        <w:tc>
          <w:tcPr>
            <w:tcW w:w="900" w:type="dxa"/>
            <w:tcBorders>
              <w:top w:val="nil"/>
              <w:left w:val="nil"/>
              <w:bottom w:val="nil"/>
              <w:right w:val="nil"/>
            </w:tcBorders>
            <w:vAlign w:val="center"/>
          </w:tcPr>
          <w:p w14:paraId="126565FC"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2.36*</w:t>
            </w:r>
          </w:p>
        </w:tc>
        <w:tc>
          <w:tcPr>
            <w:tcW w:w="593" w:type="dxa"/>
            <w:tcBorders>
              <w:top w:val="nil"/>
              <w:left w:val="nil"/>
              <w:bottom w:val="nil"/>
              <w:right w:val="nil"/>
            </w:tcBorders>
          </w:tcPr>
          <w:p w14:paraId="57063655" w14:textId="77777777" w:rsidR="004852F9" w:rsidRPr="00C0759A" w:rsidRDefault="004852F9" w:rsidP="00540B1F">
            <w:pPr>
              <w:spacing w:line="360" w:lineRule="auto"/>
              <w:contextualSpacing/>
              <w:jc w:val="center"/>
              <w:rPr>
                <w:rFonts w:ascii="Times New Roman" w:eastAsia="Times New Roman" w:hAnsi="Times New Roman" w:cs="Times New Roman"/>
              </w:rPr>
            </w:pPr>
          </w:p>
        </w:tc>
      </w:tr>
      <w:tr w:rsidR="004852F9" w:rsidRPr="00C0759A" w14:paraId="32B54AF5" w14:textId="77777777" w:rsidTr="00540B1F">
        <w:tc>
          <w:tcPr>
            <w:tcW w:w="4158" w:type="dxa"/>
            <w:tcBorders>
              <w:top w:val="nil"/>
              <w:left w:val="nil"/>
              <w:bottom w:val="nil"/>
              <w:right w:val="nil"/>
            </w:tcBorders>
          </w:tcPr>
          <w:p w14:paraId="763968B3" w14:textId="77777777" w:rsidR="004852F9" w:rsidRPr="00C0759A" w:rsidRDefault="004852F9" w:rsidP="00540B1F">
            <w:pPr>
              <w:spacing w:line="360" w:lineRule="auto"/>
              <w:ind w:left="810"/>
              <w:contextualSpacing/>
              <w:rPr>
                <w:rFonts w:ascii="Times New Roman" w:eastAsia="Times New Roman" w:hAnsi="Times New Roman" w:cs="Times New Roman"/>
              </w:rPr>
            </w:pPr>
            <w:r w:rsidRPr="00C0759A">
              <w:rPr>
                <w:rFonts w:ascii="Times New Roman" w:hAnsi="Times New Roman" w:cs="Times New Roman"/>
              </w:rPr>
              <w:t xml:space="preserve">ECRS-avoidance </w:t>
            </w:r>
          </w:p>
        </w:tc>
        <w:tc>
          <w:tcPr>
            <w:tcW w:w="4230" w:type="dxa"/>
            <w:gridSpan w:val="5"/>
            <w:vMerge/>
            <w:tcBorders>
              <w:top w:val="nil"/>
              <w:left w:val="nil"/>
              <w:bottom w:val="nil"/>
              <w:right w:val="nil"/>
            </w:tcBorders>
          </w:tcPr>
          <w:p w14:paraId="13728A73"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900" w:type="dxa"/>
            <w:tcBorders>
              <w:top w:val="nil"/>
              <w:left w:val="nil"/>
              <w:bottom w:val="nil"/>
              <w:right w:val="nil"/>
            </w:tcBorders>
          </w:tcPr>
          <w:p w14:paraId="2C361527"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-.10</w:t>
            </w:r>
          </w:p>
        </w:tc>
        <w:tc>
          <w:tcPr>
            <w:tcW w:w="630" w:type="dxa"/>
            <w:tcBorders>
              <w:top w:val="nil"/>
              <w:left w:val="nil"/>
              <w:bottom w:val="nil"/>
              <w:right w:val="nil"/>
            </w:tcBorders>
            <w:vAlign w:val="center"/>
          </w:tcPr>
          <w:p w14:paraId="31D63590"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-.02</w:t>
            </w:r>
          </w:p>
        </w:tc>
        <w:tc>
          <w:tcPr>
            <w:tcW w:w="900" w:type="dxa"/>
            <w:tcBorders>
              <w:top w:val="nil"/>
              <w:left w:val="nil"/>
              <w:bottom w:val="nil"/>
              <w:right w:val="nil"/>
            </w:tcBorders>
            <w:vAlign w:val="center"/>
          </w:tcPr>
          <w:p w14:paraId="01D1983A"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-.21</w:t>
            </w:r>
          </w:p>
        </w:tc>
        <w:tc>
          <w:tcPr>
            <w:tcW w:w="593" w:type="dxa"/>
            <w:tcBorders>
              <w:top w:val="nil"/>
              <w:left w:val="nil"/>
              <w:bottom w:val="nil"/>
              <w:right w:val="nil"/>
            </w:tcBorders>
          </w:tcPr>
          <w:p w14:paraId="60C9A469" w14:textId="77777777" w:rsidR="004852F9" w:rsidRPr="00C0759A" w:rsidRDefault="004852F9" w:rsidP="00540B1F">
            <w:pPr>
              <w:spacing w:line="360" w:lineRule="auto"/>
              <w:contextualSpacing/>
              <w:jc w:val="center"/>
              <w:rPr>
                <w:rFonts w:ascii="Times New Roman" w:eastAsia="Times New Roman" w:hAnsi="Times New Roman" w:cs="Times New Roman"/>
              </w:rPr>
            </w:pPr>
          </w:p>
        </w:tc>
      </w:tr>
      <w:tr w:rsidR="004852F9" w:rsidRPr="00C0759A" w14:paraId="619508A9" w14:textId="77777777" w:rsidTr="00540B1F">
        <w:tc>
          <w:tcPr>
            <w:tcW w:w="4158" w:type="dxa"/>
            <w:tcBorders>
              <w:top w:val="nil"/>
              <w:left w:val="nil"/>
              <w:bottom w:val="nil"/>
              <w:right w:val="nil"/>
            </w:tcBorders>
          </w:tcPr>
          <w:p w14:paraId="70095851" w14:textId="77777777" w:rsidR="004852F9" w:rsidRPr="00C0759A" w:rsidRDefault="004852F9" w:rsidP="00540B1F">
            <w:pPr>
              <w:spacing w:line="360" w:lineRule="auto"/>
              <w:ind w:left="810"/>
              <w:contextualSpacing/>
              <w:rPr>
                <w:rFonts w:ascii="Times New Roman" w:hAnsi="Times New Roman" w:cs="Times New Roman"/>
              </w:rPr>
            </w:pPr>
            <w:r w:rsidRPr="00C0759A">
              <w:rPr>
                <w:rFonts w:ascii="Times New Roman" w:hAnsi="Times New Roman" w:cs="Times New Roman"/>
              </w:rPr>
              <w:t>ECRS-anxiety</w:t>
            </w:r>
          </w:p>
        </w:tc>
        <w:tc>
          <w:tcPr>
            <w:tcW w:w="4230" w:type="dxa"/>
            <w:gridSpan w:val="5"/>
            <w:vMerge/>
            <w:tcBorders>
              <w:top w:val="nil"/>
              <w:left w:val="nil"/>
              <w:bottom w:val="nil"/>
              <w:right w:val="nil"/>
            </w:tcBorders>
          </w:tcPr>
          <w:p w14:paraId="318E07EC"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900" w:type="dxa"/>
            <w:tcBorders>
              <w:top w:val="nil"/>
              <w:left w:val="nil"/>
              <w:bottom w:val="nil"/>
              <w:right w:val="nil"/>
            </w:tcBorders>
          </w:tcPr>
          <w:p w14:paraId="30D2C32D"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-.17*</w:t>
            </w:r>
          </w:p>
        </w:tc>
        <w:tc>
          <w:tcPr>
            <w:tcW w:w="630" w:type="dxa"/>
            <w:tcBorders>
              <w:top w:val="nil"/>
              <w:left w:val="nil"/>
              <w:bottom w:val="nil"/>
              <w:right w:val="nil"/>
            </w:tcBorders>
            <w:vAlign w:val="center"/>
          </w:tcPr>
          <w:p w14:paraId="2096520B"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-.04</w:t>
            </w:r>
          </w:p>
        </w:tc>
        <w:tc>
          <w:tcPr>
            <w:tcW w:w="900" w:type="dxa"/>
            <w:tcBorders>
              <w:top w:val="nil"/>
              <w:left w:val="nil"/>
              <w:bottom w:val="nil"/>
              <w:right w:val="nil"/>
            </w:tcBorders>
            <w:vAlign w:val="center"/>
          </w:tcPr>
          <w:p w14:paraId="41D6286B"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-.51</w:t>
            </w:r>
          </w:p>
        </w:tc>
        <w:tc>
          <w:tcPr>
            <w:tcW w:w="593" w:type="dxa"/>
            <w:tcBorders>
              <w:top w:val="nil"/>
              <w:left w:val="nil"/>
              <w:bottom w:val="nil"/>
              <w:right w:val="nil"/>
            </w:tcBorders>
          </w:tcPr>
          <w:p w14:paraId="4FD96218" w14:textId="77777777" w:rsidR="004852F9" w:rsidRPr="00C0759A" w:rsidRDefault="004852F9" w:rsidP="00540B1F">
            <w:pPr>
              <w:spacing w:line="360" w:lineRule="auto"/>
              <w:contextualSpacing/>
              <w:jc w:val="center"/>
              <w:rPr>
                <w:rFonts w:ascii="Times New Roman" w:eastAsia="Times New Roman" w:hAnsi="Times New Roman" w:cs="Times New Roman"/>
              </w:rPr>
            </w:pPr>
          </w:p>
        </w:tc>
      </w:tr>
      <w:tr w:rsidR="004852F9" w:rsidRPr="00C0759A" w14:paraId="495B3622" w14:textId="77777777" w:rsidTr="00540B1F">
        <w:tc>
          <w:tcPr>
            <w:tcW w:w="4158" w:type="dxa"/>
            <w:tcBorders>
              <w:top w:val="nil"/>
              <w:left w:val="nil"/>
              <w:bottom w:val="single" w:sz="4" w:space="0" w:color="auto"/>
              <w:right w:val="nil"/>
            </w:tcBorders>
          </w:tcPr>
          <w:p w14:paraId="2D7A2259" w14:textId="77777777" w:rsidR="004852F9" w:rsidRPr="00C0759A" w:rsidRDefault="004852F9" w:rsidP="00540B1F">
            <w:pPr>
              <w:spacing w:line="360" w:lineRule="auto"/>
              <w:ind w:left="810"/>
              <w:contextualSpacing/>
              <w:rPr>
                <w:rFonts w:ascii="Times New Roman" w:hAnsi="Times New Roman" w:cs="Times New Roman"/>
              </w:rPr>
            </w:pPr>
            <w:r w:rsidRPr="00C0759A">
              <w:rPr>
                <w:rFonts w:ascii="Times New Roman" w:hAnsi="Times New Roman" w:cs="Times New Roman"/>
              </w:rPr>
              <w:t xml:space="preserve">HS- resilience </w:t>
            </w:r>
          </w:p>
        </w:tc>
        <w:tc>
          <w:tcPr>
            <w:tcW w:w="4230" w:type="dxa"/>
            <w:gridSpan w:val="5"/>
            <w:vMerge/>
            <w:tcBorders>
              <w:top w:val="nil"/>
              <w:left w:val="nil"/>
              <w:bottom w:val="single" w:sz="4" w:space="0" w:color="auto"/>
              <w:right w:val="nil"/>
            </w:tcBorders>
          </w:tcPr>
          <w:p w14:paraId="418479D6" w14:textId="77777777" w:rsidR="004852F9" w:rsidRPr="00C0759A" w:rsidRDefault="004852F9" w:rsidP="00540B1F">
            <w:pPr>
              <w:spacing w:line="360" w:lineRule="auto"/>
              <w:contextualSpacing/>
              <w:jc w:val="center"/>
              <w:rPr>
                <w:rFonts w:ascii="Times New Roman" w:eastAsia="Times New Roman" w:hAnsi="Times New Roman" w:cs="Times New Roman"/>
              </w:rPr>
            </w:pPr>
          </w:p>
        </w:tc>
        <w:tc>
          <w:tcPr>
            <w:tcW w:w="900" w:type="dxa"/>
            <w:tcBorders>
              <w:top w:val="nil"/>
              <w:left w:val="nil"/>
              <w:bottom w:val="single" w:sz="4" w:space="0" w:color="auto"/>
              <w:right w:val="nil"/>
            </w:tcBorders>
          </w:tcPr>
          <w:p w14:paraId="1242E7DA"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.26***</w:t>
            </w:r>
          </w:p>
        </w:tc>
        <w:tc>
          <w:tcPr>
            <w:tcW w:w="630" w:type="dxa"/>
            <w:tcBorders>
              <w:top w:val="nil"/>
              <w:left w:val="nil"/>
              <w:bottom w:val="single" w:sz="4" w:space="0" w:color="auto"/>
              <w:right w:val="nil"/>
            </w:tcBorders>
            <w:vAlign w:val="center"/>
          </w:tcPr>
          <w:p w14:paraId="2BC55942"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.17</w:t>
            </w:r>
          </w:p>
        </w:tc>
        <w:tc>
          <w:tcPr>
            <w:tcW w:w="900" w:type="dxa"/>
            <w:tcBorders>
              <w:top w:val="nil"/>
              <w:left w:val="nil"/>
              <w:bottom w:val="single" w:sz="4" w:space="0" w:color="auto"/>
              <w:right w:val="nil"/>
            </w:tcBorders>
            <w:vAlign w:val="center"/>
          </w:tcPr>
          <w:p w14:paraId="4CFE0242" w14:textId="77777777" w:rsidR="004852F9" w:rsidRPr="00C0759A" w:rsidRDefault="004852F9" w:rsidP="00540B1F">
            <w:pPr>
              <w:spacing w:line="360" w:lineRule="auto"/>
              <w:contextualSpacing/>
              <w:jc w:val="center"/>
              <w:rPr>
                <w:rFonts w:ascii="Times New Roman" w:eastAsia="Times New Roman" w:hAnsi="Times New Roman" w:cs="Times New Roman"/>
              </w:rPr>
            </w:pPr>
            <w:r w:rsidRPr="00C0759A">
              <w:rPr>
                <w:rFonts w:ascii="Times New Roman" w:eastAsia="Times New Roman" w:hAnsi="Times New Roman" w:cs="Times New Roman"/>
              </w:rPr>
              <w:t>2.41*</w:t>
            </w:r>
          </w:p>
        </w:tc>
        <w:tc>
          <w:tcPr>
            <w:tcW w:w="593" w:type="dxa"/>
            <w:tcBorders>
              <w:top w:val="nil"/>
              <w:left w:val="nil"/>
              <w:bottom w:val="single" w:sz="4" w:space="0" w:color="auto"/>
              <w:right w:val="nil"/>
            </w:tcBorders>
          </w:tcPr>
          <w:p w14:paraId="47A96A2E" w14:textId="77777777" w:rsidR="004852F9" w:rsidRPr="00C0759A" w:rsidRDefault="004852F9" w:rsidP="00540B1F">
            <w:pPr>
              <w:spacing w:line="360" w:lineRule="auto"/>
              <w:contextualSpacing/>
              <w:jc w:val="center"/>
              <w:rPr>
                <w:rFonts w:ascii="Times New Roman" w:eastAsia="Times New Roman" w:hAnsi="Times New Roman" w:cs="Times New Roman"/>
              </w:rPr>
            </w:pPr>
          </w:p>
        </w:tc>
      </w:tr>
    </w:tbl>
    <w:tbl>
      <w:tblPr>
        <w:tblW w:w="12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438"/>
      </w:tblGrid>
      <w:tr w:rsidR="004852F9" w:rsidRPr="00C0759A" w14:paraId="152B1A2C" w14:textId="77777777" w:rsidTr="004852F9">
        <w:trPr>
          <w:cantSplit/>
        </w:trPr>
        <w:tc>
          <w:tcPr>
            <w:tcW w:w="12438" w:type="dxa"/>
            <w:tcBorders>
              <w:top w:val="nil"/>
              <w:left w:val="nil"/>
              <w:bottom w:val="nil"/>
              <w:right w:val="nil"/>
            </w:tcBorders>
            <w:shd w:val="clear" w:color="auto" w:fill="FFFFFF"/>
          </w:tcPr>
          <w:p w14:paraId="4B38A4DF" w14:textId="77777777" w:rsidR="004852F9" w:rsidRPr="00C0759A" w:rsidRDefault="004852F9" w:rsidP="00540B1F">
            <w:pPr>
              <w:spacing w:line="360" w:lineRule="auto"/>
              <w:ind w:left="58" w:right="58"/>
              <w:contextualSpacing/>
            </w:pPr>
            <w:r w:rsidRPr="00C0759A">
              <w:rPr>
                <w:i/>
              </w:rPr>
              <w:t>Note</w:t>
            </w:r>
            <w:r w:rsidRPr="00C0759A">
              <w:t xml:space="preserve">. </w:t>
            </w:r>
            <w:proofErr w:type="gramStart"/>
            <w:r w:rsidRPr="00C0759A">
              <w:rPr>
                <w:i/>
              </w:rPr>
              <w:t>n</w:t>
            </w:r>
            <w:proofErr w:type="gramEnd"/>
            <w:r w:rsidRPr="00C0759A">
              <w:t xml:space="preserve"> = 210 SACQ = Student Adaptation to College Questionnaire; TMMS = Trait Meta Mood Scale; ECRS = Experience in Close Relationship Scale; HS = Dispositional Hardiness Scale. </w:t>
            </w:r>
          </w:p>
          <w:p w14:paraId="5719D5C7" w14:textId="77777777" w:rsidR="004852F9" w:rsidRPr="00C0759A" w:rsidRDefault="004852F9" w:rsidP="00540B1F">
            <w:pPr>
              <w:spacing w:line="360" w:lineRule="auto"/>
              <w:ind w:left="58" w:right="58"/>
              <w:contextualSpacing/>
            </w:pPr>
            <w:r w:rsidRPr="00C0759A">
              <w:t>*</w:t>
            </w:r>
            <w:proofErr w:type="gramStart"/>
            <w:r w:rsidRPr="00C0759A">
              <w:rPr>
                <w:i/>
              </w:rPr>
              <w:t>p</w:t>
            </w:r>
            <w:proofErr w:type="gramEnd"/>
            <w:r w:rsidRPr="00C0759A">
              <w:t xml:space="preserve"> &lt; .05 ** </w:t>
            </w:r>
            <w:r w:rsidRPr="00C0759A">
              <w:rPr>
                <w:i/>
              </w:rPr>
              <w:t>p</w:t>
            </w:r>
            <w:r w:rsidRPr="00C0759A">
              <w:t xml:space="preserve"> &lt; .01 *** </w:t>
            </w:r>
            <w:r w:rsidRPr="00C0759A">
              <w:rPr>
                <w:i/>
              </w:rPr>
              <w:t>p</w:t>
            </w:r>
            <w:r w:rsidRPr="00C0759A">
              <w:t xml:space="preserve"> &lt; 0.001</w:t>
            </w:r>
          </w:p>
        </w:tc>
      </w:tr>
    </w:tbl>
    <w:p w14:paraId="61DA6ABE" w14:textId="112E9FBA" w:rsidR="00B20C8C" w:rsidRPr="00C0759A" w:rsidRDefault="00B20C8C" w:rsidP="00B118E0">
      <w:pPr>
        <w:numPr>
          <w:ilvl w:val="12"/>
          <w:numId w:val="0"/>
        </w:numPr>
        <w:spacing w:line="480" w:lineRule="auto"/>
      </w:pPr>
    </w:p>
    <w:p w14:paraId="4A778B71" w14:textId="77777777" w:rsidR="004852F9" w:rsidRPr="00C0759A" w:rsidRDefault="004852F9" w:rsidP="0011024A">
      <w:pPr>
        <w:pStyle w:val="Heading1"/>
        <w:sectPr w:rsidR="004852F9" w:rsidRPr="00C0759A" w:rsidSect="00AF761D">
          <w:pgSz w:w="15840" w:h="12240" w:orient="landscape" w:code="1"/>
          <w:pgMar w:top="1800" w:right="2016" w:bottom="1800" w:left="1440" w:header="1440" w:footer="1440" w:gutter="0"/>
          <w:cols w:space="720"/>
          <w:noEndnote/>
        </w:sectPr>
      </w:pPr>
    </w:p>
    <w:p w14:paraId="7B128715" w14:textId="581076DC" w:rsidR="00236E6D" w:rsidRPr="00C0759A" w:rsidRDefault="00064371" w:rsidP="0011024A">
      <w:pPr>
        <w:pStyle w:val="Heading1"/>
      </w:pPr>
      <w:bookmarkStart w:id="21" w:name="_Toc274494407"/>
      <w:r w:rsidRPr="00C0759A">
        <w:t xml:space="preserve">Chapter </w:t>
      </w:r>
      <w:r w:rsidR="00B20C8C" w:rsidRPr="00C0759A">
        <w:t>4</w:t>
      </w:r>
      <w:r w:rsidR="00C95439" w:rsidRPr="00C0759A">
        <w:t xml:space="preserve"> </w:t>
      </w:r>
      <w:r w:rsidR="00C95439" w:rsidRPr="00C0759A">
        <w:br/>
      </w:r>
      <w:r w:rsidR="00B20C8C" w:rsidRPr="00C0759A">
        <w:t>Discussion</w:t>
      </w:r>
      <w:bookmarkEnd w:id="21"/>
    </w:p>
    <w:p w14:paraId="1B46B64C" w14:textId="73CB7562" w:rsidR="00B20C8C" w:rsidRPr="00C0759A" w:rsidRDefault="00B20C8C" w:rsidP="00B118E0">
      <w:pPr>
        <w:spacing w:line="480" w:lineRule="auto"/>
        <w:ind w:firstLine="720"/>
        <w:contextualSpacing/>
      </w:pPr>
      <w:r w:rsidRPr="00C0759A">
        <w:t>Student adaptation to college has been a significant factor for students’ retention and persistence to graduate (Schneider et al., 2013).  Despite a significant effort to retain students in colleges, student attrition has been increasing and thus was constant worry to university and college administrators.  To fill the gap in research and ultimately suggest possible factors that could improve students’ retention and persistence to graduate, this study investigated a model composed of four academic adjustment outcomes: academic, social, personal, and engagement/attachment); predicted by three sets of variables (a) adult attachment (avoidance and anxiety), (b) emotional intelligence (repair, attention, clarity), and (c) resilience to predict student adaptation to college.  The next section will discuss findings related to each of the outcomes in turn one by one, combining results of bivariate correlations (Table 2) and multiple regressions, Table 3</w:t>
      </w:r>
      <w:r w:rsidR="004369CC">
        <w:t>, 4, 5, &amp; 6</w:t>
      </w:r>
      <w:r w:rsidRPr="00C0759A">
        <w:t>.</w:t>
      </w:r>
    </w:p>
    <w:p w14:paraId="02CC4786" w14:textId="77BC49F7" w:rsidR="00B20C8C" w:rsidRPr="00C0759A" w:rsidRDefault="00B20C8C" w:rsidP="00B118E0">
      <w:pPr>
        <w:spacing w:line="480" w:lineRule="auto"/>
        <w:ind w:firstLine="720"/>
        <w:contextualSpacing/>
      </w:pPr>
      <w:r w:rsidRPr="00C0759A">
        <w:t>With regard to academic adjustment (e.g., attending classes regularly, satisfied with program courses, enjoying academic work) bivariate correlations suggest that all three emotional intelligence factors (Repair, Attention, Clarity), and resilience were positively correlated, whereas both attachment factors (avoidance and anxiety were significantly negatively correlated with academic adjustment. Thus, of the four subscales of the SACQ, academic adjustment is the most correlated (</w:t>
      </w:r>
      <w:r w:rsidRPr="00C0759A">
        <w:rPr>
          <w:i/>
        </w:rPr>
        <w:t>r</w:t>
      </w:r>
      <w:r w:rsidRPr="00C0759A">
        <w:t xml:space="preserve"> = -.69) to the global measures of presenting symptoms used at a counseling center, such as the Counseling Center Assessment of Psychological Symptoms (CCAPS) (</w:t>
      </w:r>
      <w:proofErr w:type="spellStart"/>
      <w:r w:rsidRPr="00C0759A">
        <w:t>Beyers</w:t>
      </w:r>
      <w:proofErr w:type="spellEnd"/>
      <w:r w:rsidRPr="00C0759A">
        <w:t xml:space="preserve"> &amp; </w:t>
      </w:r>
      <w:proofErr w:type="spellStart"/>
      <w:r w:rsidRPr="00C0759A">
        <w:t>Goossens</w:t>
      </w:r>
      <w:proofErr w:type="spellEnd"/>
      <w:r w:rsidRPr="00C0759A">
        <w:t xml:space="preserve">, 2002; </w:t>
      </w:r>
      <w:proofErr w:type="spellStart"/>
      <w:r w:rsidRPr="00C0759A">
        <w:t>McAleavey</w:t>
      </w:r>
      <w:proofErr w:type="spellEnd"/>
      <w:r w:rsidRPr="00C0759A">
        <w:t xml:space="preserve">, Nordberg, Hayes, </w:t>
      </w:r>
      <w:proofErr w:type="spellStart"/>
      <w:r w:rsidRPr="00C0759A">
        <w:t>Castonguay</w:t>
      </w:r>
      <w:proofErr w:type="spellEnd"/>
      <w:r w:rsidRPr="00C0759A">
        <w:t xml:space="preserve">, Locke, &amp; </w:t>
      </w:r>
      <w:proofErr w:type="spellStart"/>
      <w:r w:rsidRPr="00C0759A">
        <w:t>Lockard</w:t>
      </w:r>
      <w:proofErr w:type="spellEnd"/>
      <w:r w:rsidRPr="00C0759A">
        <w:t>, 2012).   Results of multiple r</w:t>
      </w:r>
      <w:r w:rsidR="004369CC">
        <w:t>egression analyses (see Table 3</w:t>
      </w:r>
      <w:r w:rsidRPr="00C0759A">
        <w:t>) suggest that of the significant bivariate predictors, Clarity, Attention, and Resilience were also significant unique predictors of academic adjustment.  These variables combined to predict 20% of the variance in academic adjustment.</w:t>
      </w:r>
    </w:p>
    <w:p w14:paraId="71E07ED9" w14:textId="616574CE" w:rsidR="00B20C8C" w:rsidRPr="00C0759A" w:rsidRDefault="00B20C8C" w:rsidP="00B118E0">
      <w:pPr>
        <w:spacing w:line="480" w:lineRule="auto"/>
        <w:ind w:firstLine="720"/>
        <w:contextualSpacing/>
      </w:pPr>
      <w:r w:rsidRPr="00C0759A">
        <w:t xml:space="preserve">The second outcome in this study was social adjustment (e.g., satisfied with social life, has good friends to talk about problems, pleased about decision to attend this college).  Bivariate findings suggested that only emotional intelligence Repair and Clarity were significant predictors at the </w:t>
      </w:r>
      <w:r w:rsidRPr="00C0759A">
        <w:rPr>
          <w:i/>
        </w:rPr>
        <w:t>p</w:t>
      </w:r>
      <w:r w:rsidRPr="00C0759A">
        <w:t xml:space="preserve"> &lt; .001 level, whereas the multiple regre</w:t>
      </w:r>
      <w:r w:rsidR="006E61E9">
        <w:t>ssion analyses shown in Table 4</w:t>
      </w:r>
      <w:r w:rsidRPr="00C0759A">
        <w:t xml:space="preserve"> suggest that only Repair was a significant unique predictor.  Together, the set of predictors accounted for 14% of the total variance.  Clarity, attention, anxiety, avoidance and resilience did not significantly predicted students’ social adjustment to college. </w:t>
      </w:r>
    </w:p>
    <w:p w14:paraId="4C6F3A41" w14:textId="77777777" w:rsidR="00B20C8C" w:rsidRPr="00C0759A" w:rsidRDefault="00B20C8C" w:rsidP="00B118E0">
      <w:pPr>
        <w:spacing w:line="480" w:lineRule="auto"/>
        <w:ind w:firstLine="720"/>
        <w:contextualSpacing/>
      </w:pPr>
      <w:r w:rsidRPr="00C0759A">
        <w:t xml:space="preserve">The third outcome in the study was personal adjustment.  The term may be confused with social adjustment, but in fact emotional adjustment refers to (e.g., feels blue and moody, is not sleeping well, has trouble coping with college stress).  Bivariate correlational analysis suggested that emotional intelligence (Clarity) and Resilience were positively correlated, and attachment anxiety was negatively correlated with emotional adjustment at the </w:t>
      </w:r>
      <w:r w:rsidRPr="00C0759A">
        <w:rPr>
          <w:i/>
        </w:rPr>
        <w:t>p</w:t>
      </w:r>
      <w:r w:rsidRPr="00C0759A">
        <w:t xml:space="preserve"> </w:t>
      </w:r>
      <w:proofErr w:type="gramStart"/>
      <w:r w:rsidRPr="00C0759A">
        <w:t>&lt; .001 level.</w:t>
      </w:r>
      <w:proofErr w:type="gramEnd"/>
      <w:r w:rsidRPr="00C0759A">
        <w:t xml:space="preserve">  Multiple regressions identified the same predictors as significant, with the entire group of seven predictors accounting for 30% of the variance in emotional adjustment – the most of any SACQ subscale.</w:t>
      </w:r>
    </w:p>
    <w:p w14:paraId="621A9DE9" w14:textId="77777777" w:rsidR="00B20C8C" w:rsidRPr="00C0759A" w:rsidRDefault="00B20C8C" w:rsidP="00B118E0">
      <w:pPr>
        <w:spacing w:line="480" w:lineRule="auto"/>
        <w:ind w:firstLine="720"/>
        <w:contextualSpacing/>
      </w:pPr>
      <w:r w:rsidRPr="00C0759A">
        <w:t>Finally, the fourth outcome was academic engagement (e.g., pleased with decision to go to this college, expects to finish bachelors degree, is thinking transferring to another college). Bivariate correlations identified Repair, Clarity, and Resilience as significantly correlated at the p &lt; .001 level, with each of these variables also standing out as significant unique predictors in the multiple regression analysis</w:t>
      </w:r>
      <w:proofErr w:type="gramStart"/>
      <w:r w:rsidRPr="00C0759A">
        <w:t>..</w:t>
      </w:r>
      <w:proofErr w:type="gramEnd"/>
      <w:r w:rsidRPr="00C0759A">
        <w:t xml:space="preserve">  These results are in line with other research that has found clarity and repair (</w:t>
      </w:r>
      <w:proofErr w:type="spellStart"/>
      <w:r w:rsidRPr="00C0759A">
        <w:t>Extremera</w:t>
      </w:r>
      <w:proofErr w:type="spellEnd"/>
      <w:r w:rsidRPr="00C0759A">
        <w:t xml:space="preserve"> &amp; Fernandez-</w:t>
      </w:r>
      <w:proofErr w:type="spellStart"/>
      <w:r w:rsidRPr="00C0759A">
        <w:t>Berrocal</w:t>
      </w:r>
      <w:proofErr w:type="spellEnd"/>
      <w:r w:rsidRPr="00C0759A">
        <w:t>, 2005) and resilience (</w:t>
      </w:r>
      <w:proofErr w:type="spellStart"/>
      <w:r w:rsidRPr="00C0759A">
        <w:t>Fassig</w:t>
      </w:r>
      <w:proofErr w:type="spellEnd"/>
      <w:r w:rsidRPr="00C0759A">
        <w:t>, 2003) significantly and positively related to academic engagement. In total in the current study, all predictors accounted for 12% of the variance in academic engagement, which was the least of any of the four SACQ subscales.</w:t>
      </w:r>
    </w:p>
    <w:p w14:paraId="3228ECBB" w14:textId="77777777" w:rsidR="00B20C8C" w:rsidRPr="00C0759A" w:rsidRDefault="00B20C8C" w:rsidP="00B118E0">
      <w:pPr>
        <w:spacing w:line="480" w:lineRule="auto"/>
        <w:ind w:firstLine="720"/>
        <w:contextualSpacing/>
      </w:pPr>
      <w:r w:rsidRPr="00C0759A">
        <w:t>Considering the independent variables, very strong support across the analyses point to the importance of emotional intelligence Clarity and Repair.  The third component of EI, Attention (to feelings) was less important across the board, but nevertheless appears to be very important for academic adjustment.  Clarity, Attention, and Repair, respectively, involve the ability to: (a) clearly understand emotions and emotional knowledge, (b) access and generate emotions, and (c) reflectively regulate emotions – all to promote emotional and intellectual growth (Mayer et al., 2008).  Individuals who score higher on Repair, Attention and Clarity tend to develop good coping skills to regulate and manage negative emotions (</w:t>
      </w:r>
      <w:proofErr w:type="spellStart"/>
      <w:r w:rsidRPr="00C0759A">
        <w:t>Salovey</w:t>
      </w:r>
      <w:proofErr w:type="spellEnd"/>
      <w:r w:rsidRPr="00C0759A">
        <w:t xml:space="preserve"> et al., 1995).  Students with more emotional recovery tend to adjust well to the various interpersonal-societal demands of college than their counterparts (Baker &amp; </w:t>
      </w:r>
      <w:proofErr w:type="spellStart"/>
      <w:r w:rsidRPr="00C0759A">
        <w:t>Siryk</w:t>
      </w:r>
      <w:proofErr w:type="spellEnd"/>
      <w:r w:rsidRPr="00C0759A">
        <w:t xml:space="preserve">, 1989).  Previous research has shown, and this study confirms, that attention, clarity and resilience predicted student academic adjustment, accounted 22% of the variance (Baker &amp; </w:t>
      </w:r>
      <w:proofErr w:type="spellStart"/>
      <w:r w:rsidRPr="00C0759A">
        <w:t>Siryk</w:t>
      </w:r>
      <w:proofErr w:type="spellEnd"/>
      <w:r w:rsidRPr="00C0759A">
        <w:t xml:space="preserve">, 1989; </w:t>
      </w:r>
      <w:proofErr w:type="spellStart"/>
      <w:r w:rsidRPr="00C0759A">
        <w:t>Fassig</w:t>
      </w:r>
      <w:proofErr w:type="spellEnd"/>
      <w:r w:rsidRPr="00C0759A">
        <w:t xml:space="preserve">, 2003; </w:t>
      </w:r>
      <w:proofErr w:type="spellStart"/>
      <w:r w:rsidRPr="00C0759A">
        <w:t>Malek</w:t>
      </w:r>
      <w:proofErr w:type="spellEnd"/>
      <w:r w:rsidRPr="00C0759A">
        <w:t>, Noor-</w:t>
      </w:r>
      <w:proofErr w:type="spellStart"/>
      <w:r w:rsidRPr="00C0759A">
        <w:t>Azniza</w:t>
      </w:r>
      <w:proofErr w:type="spellEnd"/>
      <w:r w:rsidRPr="00C0759A">
        <w:t xml:space="preserve">, &amp; </w:t>
      </w:r>
      <w:proofErr w:type="spellStart"/>
      <w:r w:rsidRPr="00C0759A">
        <w:t>Farid</w:t>
      </w:r>
      <w:proofErr w:type="spellEnd"/>
      <w:r w:rsidRPr="00C0759A">
        <w:t xml:space="preserve">, 2011).  Similar to previous studies (e.g. Fitness &amp; Curtis, 2005, see limitations of this study for detail), dimensions of emotional intelligence were not all significantly related to one another; in particular, repair was weakly but significantly correlated to attention and clarity but attention was not significantly correlated to clarity.  This study found that the influence of EI (clarity) ubiquitous on student personal adjustment to college, and attachment styles of avoidance, and anxiety.  We also found resilience and anxiety moderately and significantly correlated with student academic adjustment and student personal adjustment, respectively.  Similarly, repair, clarity and resilience predicted student academic engagement. </w:t>
      </w:r>
    </w:p>
    <w:p w14:paraId="670E89CA" w14:textId="77777777" w:rsidR="00B20C8C" w:rsidRPr="00C0759A" w:rsidRDefault="00B20C8C" w:rsidP="00B118E0">
      <w:pPr>
        <w:spacing w:line="480" w:lineRule="auto"/>
        <w:ind w:firstLine="720"/>
        <w:contextualSpacing/>
      </w:pPr>
      <w:r w:rsidRPr="00C0759A">
        <w:t>Results of this study also highlight the importance of Resilience.  It was a significant unique predictor of three adjustment factors (i.e., all except social adjustment).  Resilience involves the ability to develop different skills to navigate psychological, social, cultural and physical resources to deal with different and significant major life adversities or stressors (</w:t>
      </w:r>
      <w:proofErr w:type="spellStart"/>
      <w:r w:rsidRPr="00C0759A">
        <w:t>Ungar</w:t>
      </w:r>
      <w:proofErr w:type="spellEnd"/>
      <w:r w:rsidRPr="00C0759A">
        <w:t>, 2008).  Individuals who score higher on resilience are stress resistant –committed to what they are doing, confident they can influence their surroundings and outcomes, and able to regard major life events and transformations as challenges to be mastered rather than threats to be passively and bitterly endured or energetically denied (</w:t>
      </w:r>
      <w:proofErr w:type="spellStart"/>
      <w:r w:rsidRPr="00C0759A">
        <w:t>Kobasa</w:t>
      </w:r>
      <w:proofErr w:type="spellEnd"/>
      <w:r w:rsidRPr="00C0759A">
        <w:t>, 1982). Hardy students with more ability to understand their emotions and recover easily tend to be satisfied more with college experience in general and their attending college in particular (</w:t>
      </w:r>
      <w:proofErr w:type="spellStart"/>
      <w:r w:rsidRPr="00C0759A">
        <w:t>Adeyemo</w:t>
      </w:r>
      <w:proofErr w:type="spellEnd"/>
      <w:r w:rsidRPr="00C0759A">
        <w:t xml:space="preserve">, 2007; Baker &amp; </w:t>
      </w:r>
      <w:proofErr w:type="spellStart"/>
      <w:r w:rsidRPr="00C0759A">
        <w:t>Siryk</w:t>
      </w:r>
      <w:proofErr w:type="spellEnd"/>
      <w:r w:rsidRPr="00C0759A">
        <w:t xml:space="preserve">, 1989).  </w:t>
      </w:r>
    </w:p>
    <w:p w14:paraId="33C8EBA4" w14:textId="77777777" w:rsidR="00B20C8C" w:rsidRPr="00C0759A" w:rsidRDefault="00B20C8C" w:rsidP="00B118E0">
      <w:pPr>
        <w:widowControl w:val="0"/>
        <w:autoSpaceDE w:val="0"/>
        <w:autoSpaceDN w:val="0"/>
        <w:adjustRightInd w:val="0"/>
        <w:spacing w:line="480" w:lineRule="auto"/>
        <w:ind w:firstLine="720"/>
      </w:pPr>
      <w:r w:rsidRPr="00C0759A">
        <w:t>Of the three sets of predictors, results suggest that attachment anxiety and avoidance were the least important in predicting academic adjustment.  Theories on attachment and emotion regulation indicate that attachment systems and persons emotion regulation are highly interrelated and play an important role in shaping the persons emotional responses (Brennan et al., 1998).  Previous researches found that individuals who score higher on avoidance and anxiety tend to be fearful of depending on others and creating interpersonal intimacy and excessively work to be self-reliant and are self-reluctant to self-disclose (Brennan et al., 1998).  Such individuals suffer from clinically significant emotion problems such as depression, anxiety, and interpersonal distress or loneliness (Brennan et al., 1998) as well as poor judgment and coping skills (</w:t>
      </w:r>
      <w:proofErr w:type="spellStart"/>
      <w:r w:rsidRPr="00C0759A">
        <w:t>Bowlby</w:t>
      </w:r>
      <w:proofErr w:type="spellEnd"/>
      <w:r w:rsidRPr="00C0759A">
        <w:t>, 1988).  When an individual processes an internal or external threats, the person tends to seek proximity to protective others (or to evoke mental representation of them) as a means of managing the threat and restore emotional balance (</w:t>
      </w:r>
      <w:proofErr w:type="spellStart"/>
      <w:r w:rsidRPr="00C0759A">
        <w:t>Mikulincer</w:t>
      </w:r>
      <w:proofErr w:type="spellEnd"/>
      <w:r w:rsidRPr="00C0759A">
        <w:t xml:space="preserve"> &amp; Shaver, 2010).  </w:t>
      </w:r>
    </w:p>
    <w:p w14:paraId="3E04C393" w14:textId="77777777" w:rsidR="00B20C8C" w:rsidRPr="00C0759A" w:rsidRDefault="00B20C8C" w:rsidP="00B118E0">
      <w:pPr>
        <w:widowControl w:val="0"/>
        <w:autoSpaceDE w:val="0"/>
        <w:autoSpaceDN w:val="0"/>
        <w:adjustRightInd w:val="0"/>
        <w:spacing w:line="480" w:lineRule="auto"/>
        <w:ind w:firstLine="720"/>
      </w:pPr>
      <w:r w:rsidRPr="00C0759A">
        <w:t xml:space="preserve">Students with more emotional clarity, resilience and secured attachment style appeared to be psychologically and physically healthier than their peers (Baker &amp; </w:t>
      </w:r>
      <w:proofErr w:type="spellStart"/>
      <w:r w:rsidRPr="00C0759A">
        <w:t>Siryk</w:t>
      </w:r>
      <w:proofErr w:type="spellEnd"/>
      <w:r w:rsidRPr="00C0759A">
        <w:t>, 1989).  An available and responsive attachment figure facilitates coping with threats and attaining states of positive emotion (</w:t>
      </w:r>
      <w:proofErr w:type="spellStart"/>
      <w:r w:rsidRPr="00C0759A">
        <w:t>Mikulincer</w:t>
      </w:r>
      <w:proofErr w:type="spellEnd"/>
      <w:r w:rsidRPr="00C0759A">
        <w:t xml:space="preserve"> &amp; Shaver, 2010).  Students with secure attachment (i.e., low anxiety and avoidance) promote a healthy, flexible and reality-attuned emotion regulation and tend to experience and express emotions without defensive distortions (</w:t>
      </w:r>
      <w:proofErr w:type="spellStart"/>
      <w:r w:rsidRPr="00C0759A">
        <w:t>Mikulincer</w:t>
      </w:r>
      <w:proofErr w:type="spellEnd"/>
      <w:r w:rsidRPr="00C0759A">
        <w:t xml:space="preserve"> &amp; Shaver, 2010).  In contrast attachment insecurities (e.g. anxiety) contributes to distortion or denial of emotional experience, unconscious suppression of potentially functional emotion, dysfunctional rumination on threats, and poor coping skills (</w:t>
      </w:r>
      <w:proofErr w:type="spellStart"/>
      <w:r w:rsidRPr="00C0759A">
        <w:t>Mikulincer</w:t>
      </w:r>
      <w:proofErr w:type="spellEnd"/>
      <w:r w:rsidRPr="00C0759A">
        <w:t xml:space="preserve"> &amp; Shaver, 2010).  In this study, students who scored higher on anxiety (attachment insecurity) tend to adjust poorly (emotionally) to their college.  </w:t>
      </w:r>
    </w:p>
    <w:p w14:paraId="57CFC5CD" w14:textId="77777777" w:rsidR="00B20C8C" w:rsidRPr="00C0759A" w:rsidRDefault="00B20C8C" w:rsidP="00B118E0">
      <w:pPr>
        <w:widowControl w:val="0"/>
        <w:autoSpaceDE w:val="0"/>
        <w:autoSpaceDN w:val="0"/>
        <w:adjustRightInd w:val="0"/>
        <w:spacing w:line="480" w:lineRule="auto"/>
        <w:ind w:firstLine="720"/>
      </w:pPr>
      <w:r w:rsidRPr="00C0759A">
        <w:t>Close relationships with available, sensitive and supportive attachment figures-good parents and loving partners, for example – help people become happier and more resilient in the face of adversity (</w:t>
      </w:r>
      <w:proofErr w:type="spellStart"/>
      <w:r w:rsidRPr="00C0759A">
        <w:t>Mikulincer</w:t>
      </w:r>
      <w:proofErr w:type="spellEnd"/>
      <w:r w:rsidRPr="00C0759A">
        <w:t xml:space="preserve"> &amp; Shaver, 2010).  Similar benefits could flow from good relationship with mentors, coaches and peers.  Further research may investigate student’s relationship with mentors, coaches, and peers could facilitate students’ adaptation to college.  As </w:t>
      </w:r>
      <w:proofErr w:type="spellStart"/>
      <w:r w:rsidRPr="00C0759A">
        <w:t>Bowlby</w:t>
      </w:r>
      <w:proofErr w:type="spellEnd"/>
      <w:r w:rsidRPr="00C0759A">
        <w:t xml:space="preserve"> (1980) noted, individuals can cope well with loss of relationship partners and other distressing or traumatic events, without having to deny their suffering or suppress authentic emotions, including anger, fear, and sadness.  Their emotions flow freely, but without causing disorganization or disorientation.  </w:t>
      </w:r>
    </w:p>
    <w:p w14:paraId="58E43CC9" w14:textId="77777777" w:rsidR="00B20C8C" w:rsidRPr="00C0759A" w:rsidRDefault="00B20C8C" w:rsidP="00B118E0">
      <w:pPr>
        <w:widowControl w:val="0"/>
        <w:autoSpaceDE w:val="0"/>
        <w:autoSpaceDN w:val="0"/>
        <w:adjustRightInd w:val="0"/>
        <w:spacing w:line="480" w:lineRule="auto"/>
        <w:ind w:firstLine="720"/>
      </w:pPr>
      <w:r w:rsidRPr="00C0759A">
        <w:t>One reason that attachment anxiety and avoidance did not emerge as a significant unique predictor is because of shared variance with both resilience and emotional intelligence. For example, secure people tend to have commitment to their personal identities, careers, close relationships, social groups, and organizations (without being ego- or ethnocentric); have a sense of control, mastery, and personal agency; and have cognitive and emotional openness to a wide range of experiences (</w:t>
      </w:r>
      <w:proofErr w:type="spellStart"/>
      <w:r w:rsidRPr="00C0759A">
        <w:t>Kobasa</w:t>
      </w:r>
      <w:proofErr w:type="spellEnd"/>
      <w:r w:rsidRPr="00C0759A">
        <w:t>, 1982).  Equipped with these qualities, secure people appraise potentially stressful events as manageable, as problems to be solved and overcome realistically, and they both rely on their effective coping skills and turn to others for comfort and support if necessary (</w:t>
      </w:r>
      <w:proofErr w:type="spellStart"/>
      <w:r w:rsidRPr="00C0759A">
        <w:t>Mikulincer</w:t>
      </w:r>
      <w:proofErr w:type="spellEnd"/>
      <w:r w:rsidRPr="00C0759A">
        <w:t xml:space="preserve"> &amp; Shaver, 2010).  Behavioral flexibility is more favored, as a key feature of resilience and successful adaptation to college (</w:t>
      </w:r>
      <w:proofErr w:type="spellStart"/>
      <w:r w:rsidRPr="00C0759A">
        <w:t>Mikulincer</w:t>
      </w:r>
      <w:proofErr w:type="spellEnd"/>
      <w:r w:rsidRPr="00C0759A">
        <w:t xml:space="preserve"> &amp; Shaver, 2004).</w:t>
      </w:r>
    </w:p>
    <w:p w14:paraId="46FCD9C3" w14:textId="77777777" w:rsidR="00B20C8C" w:rsidRPr="00C0759A" w:rsidRDefault="00B20C8C" w:rsidP="00B118E0">
      <w:pPr>
        <w:spacing w:line="480" w:lineRule="auto"/>
        <w:ind w:firstLine="720"/>
        <w:contextualSpacing/>
      </w:pPr>
      <w:r w:rsidRPr="00C0759A">
        <w:t>Finally, it is important to highlight the very high positive correlation between SACQ social adjustment and academic engagement (r = .84). These results seem concurrent with Tinto’s Interactional Model of students persistence that a student who has greater social integration with his or her college is highly likely to engage institutionally, which in turn persists to graduate (Tinto, 2012).  This means, an individual who engages with the environment (in this case, his or her institution) when faced with major life adversities optimize personal success by locating resources and seeking support (</w:t>
      </w:r>
      <w:proofErr w:type="spellStart"/>
      <w:r w:rsidRPr="00C0759A">
        <w:t>Ungar</w:t>
      </w:r>
      <w:proofErr w:type="spellEnd"/>
      <w:r w:rsidRPr="00C0759A">
        <w:t xml:space="preserve"> &amp; Liebenberg, 2011).  In other words, student’s interaction with mentors, instructors, advisors, and peers have high chance of academic success and satisfaction with educational experience (</w:t>
      </w:r>
      <w:proofErr w:type="spellStart"/>
      <w:r w:rsidRPr="00C0759A">
        <w:t>Adeyemo</w:t>
      </w:r>
      <w:proofErr w:type="spellEnd"/>
      <w:r w:rsidRPr="00C0759A">
        <w:t xml:space="preserve">, 2007; Tinto, 2012).  </w:t>
      </w:r>
    </w:p>
    <w:p w14:paraId="6D3AF982" w14:textId="77777777" w:rsidR="00B20C8C" w:rsidRPr="00C0759A" w:rsidRDefault="00B20C8C" w:rsidP="00B118E0">
      <w:pPr>
        <w:pStyle w:val="Heading2"/>
      </w:pPr>
      <w:bookmarkStart w:id="22" w:name="_Toc274494408"/>
      <w:r w:rsidRPr="00C0759A">
        <w:t>Limitation and Future Direction</w:t>
      </w:r>
      <w:bookmarkEnd w:id="22"/>
      <w:r w:rsidRPr="00C0759A">
        <w:t xml:space="preserve"> </w:t>
      </w:r>
    </w:p>
    <w:p w14:paraId="0A82F11B" w14:textId="77777777" w:rsidR="00B20C8C" w:rsidRPr="00C0759A" w:rsidRDefault="00B20C8C" w:rsidP="00B118E0">
      <w:pPr>
        <w:spacing w:line="480" w:lineRule="auto"/>
        <w:ind w:firstLine="720"/>
        <w:contextualSpacing/>
      </w:pPr>
      <w:r w:rsidRPr="00C0759A">
        <w:t xml:space="preserve">It should be emphasized, that these results should be interpreted with important limitations.  The present study is correlational in nature and thus does not provide evidence of causality. The measures used to examine validity of EI construct was not clearly presented.  Even though not tested in the current study, previous studies reported that Clarity and Repair has significant </w:t>
      </w:r>
      <w:proofErr w:type="spellStart"/>
      <w:r w:rsidRPr="00C0759A">
        <w:t>interscale</w:t>
      </w:r>
      <w:proofErr w:type="spellEnd"/>
      <w:r w:rsidRPr="00C0759A">
        <w:t xml:space="preserve"> correlation and share about 19% overlapping variance (</w:t>
      </w:r>
      <w:proofErr w:type="spellStart"/>
      <w:r w:rsidRPr="00C0759A">
        <w:t>Salovey</w:t>
      </w:r>
      <w:proofErr w:type="spellEnd"/>
      <w:r w:rsidRPr="00C0759A">
        <w:t xml:space="preserve"> et al., 1995).  Especially with the Clarity subscale, some concerns have been raised.  Previous research indicated, “The ability to discriminate among feelings states (particularly the emotional state of others) may not be adequately assessed by the clarity dimension of the TMMS” (Fitness &amp; Curtis, 2005).  Future studies should explore the clarity subscale with ability measures of emotion perception and social acuity (Fitness &amp; Curtis, 2005).</w:t>
      </w:r>
    </w:p>
    <w:p w14:paraId="5C685C78" w14:textId="77777777" w:rsidR="00B20C8C" w:rsidRPr="00C0759A" w:rsidRDefault="00B20C8C" w:rsidP="00B118E0">
      <w:pPr>
        <w:widowControl w:val="0"/>
        <w:autoSpaceDE w:val="0"/>
        <w:autoSpaceDN w:val="0"/>
        <w:adjustRightInd w:val="0"/>
        <w:spacing w:line="480" w:lineRule="auto"/>
        <w:ind w:firstLine="720"/>
      </w:pPr>
      <w:r w:rsidRPr="00C0759A">
        <w:t xml:space="preserve">As a methodological strategy, </w:t>
      </w:r>
      <w:proofErr w:type="gramStart"/>
      <w:r w:rsidRPr="00C0759A">
        <w:t>self-report measures has</w:t>
      </w:r>
      <w:proofErr w:type="gramEnd"/>
      <w:r w:rsidRPr="00C0759A">
        <w:t xml:space="preserve"> potential limitations.  For example, for the reasons of self-enhancement and social desirability, individuals may provide untrue responses to survey questions.  Future research in this area should seek to control for potentially confounding influences like social desirability.  </w:t>
      </w:r>
    </w:p>
    <w:p w14:paraId="2AB04242" w14:textId="77777777" w:rsidR="00B20C8C" w:rsidRPr="00C0759A" w:rsidRDefault="00B20C8C" w:rsidP="00B118E0">
      <w:pPr>
        <w:widowControl w:val="0"/>
        <w:autoSpaceDE w:val="0"/>
        <w:autoSpaceDN w:val="0"/>
        <w:adjustRightInd w:val="0"/>
        <w:spacing w:line="480" w:lineRule="auto"/>
        <w:ind w:firstLine="720"/>
      </w:pPr>
      <w:r w:rsidRPr="00C0759A">
        <w:t>With respect to the development and validity of HS, further work is required.  For example, the instrument is developed aiming at military personnel’s.  The construct and predictive validity may be affected because of the norms this scale was developed.  Even though previous research reported internal consistency of α = .82, the current study produced correlation coefficient alpha .60 (</w:t>
      </w:r>
      <w:proofErr w:type="spellStart"/>
      <w:r w:rsidRPr="00C0759A">
        <w:t>Bartone</w:t>
      </w:r>
      <w:proofErr w:type="spellEnd"/>
      <w:r w:rsidRPr="00C0759A">
        <w:t>, 2007).</w:t>
      </w:r>
    </w:p>
    <w:p w14:paraId="46EAAF93" w14:textId="77777777" w:rsidR="00B20C8C" w:rsidRPr="00C0759A" w:rsidRDefault="00B20C8C" w:rsidP="00B118E0">
      <w:pPr>
        <w:widowControl w:val="0"/>
        <w:autoSpaceDE w:val="0"/>
        <w:autoSpaceDN w:val="0"/>
        <w:adjustRightInd w:val="0"/>
        <w:spacing w:line="480" w:lineRule="auto"/>
        <w:ind w:firstLine="720"/>
      </w:pPr>
      <w:r w:rsidRPr="00C0759A">
        <w:t>If findings of this study were confirmed by future research, important implications for counseling and higher education would be suggested.  Successful social adjustment is related to accurate perceptions of variations in others’ mood, which suggest emotion perception is essential in adaptation on social level.  Attachment theories maintain that early parental bonds affect the view of the developing child of both himself and herself and the social world.  Whether students view themselves as effective actors in a social world that is generally responsive to their efforts may depend on how responsive their early caregivers have been (Mallinckrodt, 1992).  In other words, early secure attachment enhances students’ general adjustment to college.  For example, one study examined the number of advisor meetings and found that for every meeting with an academic advisor predicted the odds that a student will be retained increases by 13% (</w:t>
      </w:r>
      <w:proofErr w:type="spellStart"/>
      <w:r w:rsidRPr="00C0759A">
        <w:t>Swecker</w:t>
      </w:r>
      <w:proofErr w:type="spellEnd"/>
      <w:r w:rsidRPr="00C0759A">
        <w:t xml:space="preserve">, </w:t>
      </w:r>
      <w:proofErr w:type="spellStart"/>
      <w:r w:rsidRPr="00C0759A">
        <w:t>Fifolt</w:t>
      </w:r>
      <w:proofErr w:type="spellEnd"/>
      <w:r w:rsidRPr="00C0759A">
        <w:t xml:space="preserve">, &amp; </w:t>
      </w:r>
      <w:proofErr w:type="spellStart"/>
      <w:r w:rsidRPr="00C0759A">
        <w:t>Searby</w:t>
      </w:r>
      <w:proofErr w:type="spellEnd"/>
      <w:r w:rsidRPr="00C0759A">
        <w:t>, 2013).</w:t>
      </w:r>
    </w:p>
    <w:p w14:paraId="10D527EB" w14:textId="176CECBD" w:rsidR="00236E6D" w:rsidRPr="00C0759A" w:rsidRDefault="00B20C8C" w:rsidP="00B118E0">
      <w:pPr>
        <w:spacing w:line="480" w:lineRule="auto"/>
        <w:ind w:firstLine="720"/>
        <w:contextualSpacing/>
      </w:pPr>
      <w:r w:rsidRPr="00C0759A">
        <w:t>If the findings are confirmed by future research, results point to the need of counseling interventions and administrative involvement to focus on maintaining healthy coping skills and emotion regulation, building social skills, for using resources, as well as providing the resources themselves.  To build these skills, psychologists or counselors in collaboration with the institution administration could provide skill oriented classes focusing on developing healthy coping skills, emotion/stress management and interpersonal skills that permit a corrective experience suggested by this study as important for better college adjustment and thus, persistence to graduate.  Clearly, there is a need of more research to identify and measure the variables that may influence students to adjust academically, socially, emotionally and institutionally, including students’ perceived and available social, emotional and financial support, current and past academic performance.</w:t>
      </w:r>
    </w:p>
    <w:p w14:paraId="163226FC" w14:textId="77777777" w:rsidR="00236E6D" w:rsidRPr="00C0759A" w:rsidRDefault="008F60C3" w:rsidP="0011024A">
      <w:pPr>
        <w:pStyle w:val="Heading1"/>
      </w:pPr>
      <w:r w:rsidRPr="00C0759A">
        <w:br w:type="page"/>
      </w:r>
      <w:bookmarkStart w:id="23" w:name="_Toc274494409"/>
      <w:r w:rsidR="00064371" w:rsidRPr="00C0759A">
        <w:t>List of References</w:t>
      </w:r>
      <w:bookmarkEnd w:id="23"/>
    </w:p>
    <w:p w14:paraId="4C9FC363" w14:textId="77777777" w:rsidR="007B4339" w:rsidRPr="0065026B" w:rsidRDefault="007B4339" w:rsidP="00B118E0">
      <w:pPr>
        <w:autoSpaceDE w:val="0"/>
        <w:autoSpaceDN w:val="0"/>
        <w:adjustRightInd w:val="0"/>
        <w:spacing w:line="480" w:lineRule="auto"/>
        <w:ind w:left="720" w:hanging="720"/>
        <w:contextualSpacing/>
      </w:pPr>
      <w:r w:rsidRPr="0065026B">
        <w:t xml:space="preserve">Adelman, C. (1998). What proportion of College Students Earn a Degree? </w:t>
      </w:r>
      <w:r w:rsidRPr="00044D09">
        <w:rPr>
          <w:i/>
        </w:rPr>
        <w:t>AAHE Bulletin, 51</w:t>
      </w:r>
      <w:r>
        <w:t>,</w:t>
      </w:r>
      <w:r w:rsidRPr="0065026B">
        <w:t xml:space="preserve"> (2): 7-10.</w:t>
      </w:r>
    </w:p>
    <w:p w14:paraId="28178801" w14:textId="77777777" w:rsidR="007B4339" w:rsidRPr="0065026B" w:rsidRDefault="007B4339" w:rsidP="00B118E0">
      <w:pPr>
        <w:autoSpaceDE w:val="0"/>
        <w:autoSpaceDN w:val="0"/>
        <w:adjustRightInd w:val="0"/>
        <w:spacing w:line="480" w:lineRule="auto"/>
        <w:ind w:left="720" w:hanging="720"/>
        <w:contextualSpacing/>
        <w:rPr>
          <w:color w:val="000000"/>
        </w:rPr>
      </w:pPr>
      <w:proofErr w:type="spellStart"/>
      <w:proofErr w:type="gramStart"/>
      <w:r w:rsidRPr="0065026B">
        <w:rPr>
          <w:color w:val="000000"/>
        </w:rPr>
        <w:t>Adeyemo</w:t>
      </w:r>
      <w:proofErr w:type="spellEnd"/>
      <w:r w:rsidRPr="0065026B">
        <w:rPr>
          <w:color w:val="000000"/>
        </w:rPr>
        <w:t>, D. A. (2007).</w:t>
      </w:r>
      <w:proofErr w:type="gramEnd"/>
      <w:r w:rsidRPr="0065026B">
        <w:rPr>
          <w:color w:val="000000"/>
        </w:rPr>
        <w:t xml:space="preserve"> Moderating influence of emotional intelligence on the link between academic self-efficacy and achievement of university students. </w:t>
      </w:r>
      <w:proofErr w:type="gramStart"/>
      <w:r w:rsidRPr="0065026B">
        <w:rPr>
          <w:i/>
          <w:color w:val="000000"/>
        </w:rPr>
        <w:t>Psychology and Developing Societies</w:t>
      </w:r>
      <w:r w:rsidRPr="0065026B">
        <w:rPr>
          <w:color w:val="000000"/>
        </w:rPr>
        <w:t xml:space="preserve">, </w:t>
      </w:r>
      <w:r w:rsidRPr="00144F9C">
        <w:rPr>
          <w:i/>
          <w:color w:val="000000"/>
        </w:rPr>
        <w:t>19</w:t>
      </w:r>
      <w:r>
        <w:rPr>
          <w:color w:val="000000"/>
        </w:rPr>
        <w:t>,</w:t>
      </w:r>
      <w:r w:rsidRPr="0065026B">
        <w:rPr>
          <w:color w:val="000000"/>
        </w:rPr>
        <w:t xml:space="preserve"> 199-213.</w:t>
      </w:r>
      <w:proofErr w:type="gramEnd"/>
      <w:r w:rsidRPr="0065026B">
        <w:rPr>
          <w:color w:val="000000"/>
        </w:rPr>
        <w:t xml:space="preserve"> </w:t>
      </w:r>
      <w:proofErr w:type="spellStart"/>
      <w:proofErr w:type="gramStart"/>
      <w:r w:rsidRPr="0065026B">
        <w:rPr>
          <w:color w:val="000000"/>
        </w:rPr>
        <w:t>doi</w:t>
      </w:r>
      <w:proofErr w:type="spellEnd"/>
      <w:proofErr w:type="gramEnd"/>
      <w:r w:rsidRPr="0065026B">
        <w:rPr>
          <w:color w:val="000000"/>
        </w:rPr>
        <w:t>:</w:t>
      </w:r>
      <w:r>
        <w:rPr>
          <w:color w:val="000000"/>
        </w:rPr>
        <w:t xml:space="preserve"> </w:t>
      </w:r>
      <w:r w:rsidRPr="0065026B">
        <w:rPr>
          <w:color w:val="000000"/>
        </w:rPr>
        <w:t>10.1177/097133360701900204</w:t>
      </w:r>
    </w:p>
    <w:p w14:paraId="29C95C71" w14:textId="77777777" w:rsidR="007B4339" w:rsidRPr="0065026B" w:rsidRDefault="007B4339" w:rsidP="00B118E0">
      <w:pPr>
        <w:autoSpaceDE w:val="0"/>
        <w:autoSpaceDN w:val="0"/>
        <w:adjustRightInd w:val="0"/>
        <w:spacing w:line="480" w:lineRule="auto"/>
        <w:ind w:left="720" w:hanging="720"/>
        <w:contextualSpacing/>
      </w:pPr>
      <w:proofErr w:type="gramStart"/>
      <w:r w:rsidRPr="0065026B">
        <w:rPr>
          <w:color w:val="000000"/>
        </w:rPr>
        <w:t>American College Testing Program.</w:t>
      </w:r>
      <w:proofErr w:type="gramEnd"/>
      <w:r w:rsidRPr="0065026B">
        <w:rPr>
          <w:color w:val="000000"/>
        </w:rPr>
        <w:t xml:space="preserve"> (2013)</w:t>
      </w:r>
      <w:proofErr w:type="gramStart"/>
      <w:r w:rsidRPr="0065026B">
        <w:rPr>
          <w:color w:val="000000"/>
        </w:rPr>
        <w:t>. 2013 Retention/Completion Summary Tables.</w:t>
      </w:r>
      <w:proofErr w:type="gramEnd"/>
      <w:r w:rsidRPr="0065026B">
        <w:rPr>
          <w:color w:val="000000"/>
        </w:rPr>
        <w:t xml:space="preserve"> Retrieved March 21, 2014 from </w:t>
      </w:r>
      <w:hyperlink r:id="rId10" w:history="1">
        <w:r w:rsidRPr="0065026B">
          <w:rPr>
            <w:rStyle w:val="Hyperlink"/>
          </w:rPr>
          <w:t>http://www.act.org/research/policymakers/reports/graduation.html</w:t>
        </w:r>
      </w:hyperlink>
    </w:p>
    <w:p w14:paraId="2CEC18DE" w14:textId="77777777" w:rsidR="007B4339" w:rsidRPr="0065026B" w:rsidRDefault="007B4339" w:rsidP="00B118E0">
      <w:pPr>
        <w:widowControl w:val="0"/>
        <w:tabs>
          <w:tab w:val="left" w:pos="720"/>
        </w:tabs>
        <w:autoSpaceDE w:val="0"/>
        <w:autoSpaceDN w:val="0"/>
        <w:adjustRightInd w:val="0"/>
        <w:spacing w:line="480" w:lineRule="auto"/>
        <w:ind w:left="720" w:hanging="720"/>
        <w:contextualSpacing/>
      </w:pPr>
      <w:proofErr w:type="gramStart"/>
      <w:r w:rsidRPr="0065026B">
        <w:t>American College Testing.</w:t>
      </w:r>
      <w:proofErr w:type="gramEnd"/>
      <w:r w:rsidRPr="0065026B">
        <w:t xml:space="preserve"> (2004b). U.S. colleges falling short on helping students stay in college. </w:t>
      </w:r>
      <w:proofErr w:type="gramStart"/>
      <w:r w:rsidRPr="0065026B">
        <w:t>ACT New Release (December 13).</w:t>
      </w:r>
      <w:proofErr w:type="gramEnd"/>
      <w:r w:rsidRPr="0065026B">
        <w:t xml:space="preserve"> Retrieved from </w:t>
      </w:r>
      <w:hyperlink r:id="rId11" w:history="1">
        <w:r w:rsidRPr="0065026B">
          <w:rPr>
            <w:rStyle w:val="Hyperlink"/>
          </w:rPr>
          <w:t>http://www.act.org/news/releawses/2004/2012-2013.html</w:t>
        </w:r>
      </w:hyperlink>
    </w:p>
    <w:p w14:paraId="7882D0DD" w14:textId="77777777" w:rsidR="007B4339" w:rsidRPr="0065026B" w:rsidRDefault="007B4339" w:rsidP="00B118E0">
      <w:pPr>
        <w:spacing w:line="480" w:lineRule="auto"/>
        <w:ind w:left="720" w:hanging="720"/>
        <w:contextualSpacing/>
      </w:pPr>
      <w:r w:rsidRPr="0065026B">
        <w:t xml:space="preserve">Baker, R. W., McNeil, O. V., &amp; </w:t>
      </w:r>
      <w:proofErr w:type="spellStart"/>
      <w:r w:rsidRPr="0065026B">
        <w:t>Siryk</w:t>
      </w:r>
      <w:proofErr w:type="spellEnd"/>
      <w:r w:rsidRPr="0065026B">
        <w:t xml:space="preserve">, B. (1985). </w:t>
      </w:r>
      <w:proofErr w:type="gramStart"/>
      <w:r w:rsidRPr="0065026B">
        <w:t>Expectation and reality in freshman adjustment to college.</w:t>
      </w:r>
      <w:proofErr w:type="gramEnd"/>
      <w:r w:rsidRPr="0065026B">
        <w:t xml:space="preserve"> </w:t>
      </w:r>
      <w:proofErr w:type="gramStart"/>
      <w:r w:rsidRPr="0065026B">
        <w:rPr>
          <w:i/>
        </w:rPr>
        <w:t>Journal of Counseling Psychology</w:t>
      </w:r>
      <w:r w:rsidRPr="0065026B">
        <w:t xml:space="preserve">, </w:t>
      </w:r>
      <w:r w:rsidRPr="00116465">
        <w:rPr>
          <w:i/>
        </w:rPr>
        <w:t>32</w:t>
      </w:r>
      <w:r w:rsidRPr="0065026B">
        <w:t>, 94–103.</w:t>
      </w:r>
      <w:proofErr w:type="gramEnd"/>
      <w:r w:rsidRPr="0065026B">
        <w:t xml:space="preserve"> </w:t>
      </w:r>
    </w:p>
    <w:p w14:paraId="4D93B4C8" w14:textId="77777777" w:rsidR="007B4339" w:rsidRPr="0065026B" w:rsidRDefault="007B4339" w:rsidP="00B118E0">
      <w:pPr>
        <w:pStyle w:val="NormalWeb"/>
        <w:spacing w:line="480" w:lineRule="auto"/>
        <w:contextualSpacing/>
        <w:rPr>
          <w:rStyle w:val="Strong"/>
          <w:b/>
        </w:rPr>
      </w:pPr>
      <w:r w:rsidRPr="0065026B">
        <w:rPr>
          <w:rStyle w:val="Strong"/>
        </w:rPr>
        <w:t xml:space="preserve">Baker, R.W., &amp; </w:t>
      </w:r>
      <w:proofErr w:type="spellStart"/>
      <w:r w:rsidRPr="0065026B">
        <w:rPr>
          <w:rStyle w:val="Strong"/>
        </w:rPr>
        <w:t>Siryk</w:t>
      </w:r>
      <w:proofErr w:type="spellEnd"/>
      <w:r w:rsidRPr="0065026B">
        <w:rPr>
          <w:rStyle w:val="Strong"/>
        </w:rPr>
        <w:t xml:space="preserve">, B. (1989). </w:t>
      </w:r>
      <w:r w:rsidRPr="0065026B">
        <w:rPr>
          <w:rStyle w:val="Strong"/>
          <w:i/>
        </w:rPr>
        <w:t>SACQ Student Adaptation to College Questionnaire manual</w:t>
      </w:r>
      <w:r w:rsidRPr="0065026B">
        <w:rPr>
          <w:rStyle w:val="Strong"/>
        </w:rPr>
        <w:t>. Los Angeles, CA: Western Psychological Services.</w:t>
      </w:r>
    </w:p>
    <w:p w14:paraId="368B384B" w14:textId="77777777" w:rsidR="007B4339" w:rsidRPr="0065026B" w:rsidRDefault="007B4339" w:rsidP="00B118E0">
      <w:pPr>
        <w:widowControl w:val="0"/>
        <w:autoSpaceDE w:val="0"/>
        <w:autoSpaceDN w:val="0"/>
        <w:adjustRightInd w:val="0"/>
        <w:spacing w:line="480" w:lineRule="auto"/>
        <w:ind w:left="720" w:hanging="720"/>
        <w:contextualSpacing/>
      </w:pPr>
      <w:proofErr w:type="spellStart"/>
      <w:r w:rsidRPr="0065026B">
        <w:t>Bartone</w:t>
      </w:r>
      <w:proofErr w:type="spellEnd"/>
      <w:r w:rsidRPr="0065026B">
        <w:t xml:space="preserve">, P. T. (2007). Test-retest reliability of the dispositional resilience scale-15, a brief hardiness scale. </w:t>
      </w:r>
      <w:proofErr w:type="gramStart"/>
      <w:r w:rsidRPr="0065026B">
        <w:rPr>
          <w:i/>
        </w:rPr>
        <w:t>Psychological Reports</w:t>
      </w:r>
      <w:r w:rsidRPr="0065026B">
        <w:t xml:space="preserve">, </w:t>
      </w:r>
      <w:r w:rsidRPr="0065026B">
        <w:rPr>
          <w:i/>
        </w:rPr>
        <w:t>101</w:t>
      </w:r>
      <w:r w:rsidRPr="0065026B">
        <w:t>, 943-944.</w:t>
      </w:r>
      <w:proofErr w:type="gramEnd"/>
      <w:r w:rsidRPr="0065026B">
        <w:t xml:space="preserve"> </w:t>
      </w:r>
      <w:proofErr w:type="spellStart"/>
      <w:proofErr w:type="gramStart"/>
      <w:r w:rsidRPr="0065026B">
        <w:t>doi:http</w:t>
      </w:r>
      <w:proofErr w:type="spellEnd"/>
      <w:proofErr w:type="gramEnd"/>
      <w:r w:rsidRPr="0065026B">
        <w:t>://dx.doi.org/10.2466/PR0.101.7.943-944</w:t>
      </w:r>
    </w:p>
    <w:p w14:paraId="15FB74B5" w14:textId="77777777" w:rsidR="007B4339" w:rsidRPr="0065026B" w:rsidRDefault="007B4339" w:rsidP="00B118E0">
      <w:pPr>
        <w:pStyle w:val="NormalWeb"/>
        <w:spacing w:line="480" w:lineRule="auto"/>
        <w:contextualSpacing/>
      </w:pPr>
      <w:proofErr w:type="spellStart"/>
      <w:r w:rsidRPr="0065026B">
        <w:t>Bartone</w:t>
      </w:r>
      <w:proofErr w:type="spellEnd"/>
      <w:r w:rsidRPr="0065026B">
        <w:t xml:space="preserve">, P. T., </w:t>
      </w:r>
      <w:proofErr w:type="spellStart"/>
      <w:r w:rsidRPr="0065026B">
        <w:t>Ursano</w:t>
      </w:r>
      <w:proofErr w:type="spellEnd"/>
      <w:r w:rsidRPr="0065026B">
        <w:t xml:space="preserve">, R. J., Wright, K. M., &amp; Ingraham, L. H. (1989). The impact of a military air disaster on the health of assistance workers: A prospective study. </w:t>
      </w:r>
      <w:proofErr w:type="gramStart"/>
      <w:r w:rsidRPr="0065026B">
        <w:rPr>
          <w:i/>
        </w:rPr>
        <w:t>Journal of Nervous and Mental Disease</w:t>
      </w:r>
      <w:r w:rsidRPr="0065026B">
        <w:t xml:space="preserve">, </w:t>
      </w:r>
      <w:r w:rsidRPr="0065026B">
        <w:rPr>
          <w:i/>
        </w:rPr>
        <w:t>177</w:t>
      </w:r>
      <w:r w:rsidRPr="0065026B">
        <w:t>, 317-328.</w:t>
      </w:r>
      <w:proofErr w:type="gramEnd"/>
      <w:r w:rsidRPr="0065026B" w:rsidDel="000C0E84">
        <w:t xml:space="preserve"> </w:t>
      </w:r>
    </w:p>
    <w:p w14:paraId="6AB906F6" w14:textId="77777777" w:rsidR="007B4339" w:rsidRPr="005E05FB" w:rsidRDefault="007B4339" w:rsidP="00B118E0">
      <w:pPr>
        <w:spacing w:line="480" w:lineRule="auto"/>
        <w:ind w:left="720" w:hanging="720"/>
        <w:rPr>
          <w:color w:val="000000"/>
        </w:rPr>
      </w:pPr>
      <w:r w:rsidRPr="005E05FB">
        <w:t xml:space="preserve">Bean, J. P., &amp; Eaton, S. B. (2000). Linking learning and leaving: Exploring the role of the college classroom in student departure. In J.M. Braxton, (Ed.), </w:t>
      </w:r>
      <w:r w:rsidRPr="005E05FB">
        <w:rPr>
          <w:i/>
          <w:iCs/>
        </w:rPr>
        <w:t xml:space="preserve">Reworking the student departure puzzle, </w:t>
      </w:r>
      <w:r w:rsidRPr="005E05FB">
        <w:t>(pp. 48-59). Nashville, TN: Vanderbilt University Press.</w:t>
      </w:r>
    </w:p>
    <w:p w14:paraId="574D08F2" w14:textId="77777777" w:rsidR="007B4339" w:rsidRPr="0065026B" w:rsidRDefault="007B4339" w:rsidP="00B118E0">
      <w:pPr>
        <w:spacing w:before="100" w:beforeAutospacing="1" w:after="100" w:afterAutospacing="1" w:line="480" w:lineRule="auto"/>
        <w:ind w:left="720" w:hanging="720"/>
        <w:contextualSpacing/>
      </w:pPr>
      <w:proofErr w:type="spellStart"/>
      <w:proofErr w:type="gramStart"/>
      <w:r w:rsidRPr="0065026B">
        <w:t>Beyers</w:t>
      </w:r>
      <w:proofErr w:type="spellEnd"/>
      <w:r w:rsidRPr="0065026B">
        <w:t xml:space="preserve">, W., &amp; </w:t>
      </w:r>
      <w:proofErr w:type="spellStart"/>
      <w:r w:rsidRPr="0065026B">
        <w:t>Goossens</w:t>
      </w:r>
      <w:proofErr w:type="spellEnd"/>
      <w:r w:rsidRPr="0065026B">
        <w:t>, L. (2002).</w:t>
      </w:r>
      <w:proofErr w:type="gramEnd"/>
      <w:r w:rsidRPr="0065026B">
        <w:t xml:space="preserve"> </w:t>
      </w:r>
      <w:proofErr w:type="gramStart"/>
      <w:r w:rsidRPr="0065026B">
        <w:t>Concurrent and predictive validity of the Student Adaptation to College Questionnaire in a sample of European college students.</w:t>
      </w:r>
      <w:proofErr w:type="gramEnd"/>
      <w:r w:rsidRPr="0065026B">
        <w:t xml:space="preserve"> </w:t>
      </w:r>
      <w:r w:rsidRPr="0065026B">
        <w:rPr>
          <w:i/>
          <w:iCs/>
        </w:rPr>
        <w:t xml:space="preserve">Educational and Psychological Measurement, 62, </w:t>
      </w:r>
      <w:r w:rsidRPr="0065026B">
        <w:t xml:space="preserve">527–538. </w:t>
      </w:r>
      <w:proofErr w:type="gramStart"/>
      <w:r w:rsidRPr="0065026B">
        <w:t>doi:10.1177</w:t>
      </w:r>
      <w:proofErr w:type="gramEnd"/>
      <w:r w:rsidRPr="0065026B">
        <w:t xml:space="preserve">/00164402062003009 </w:t>
      </w:r>
    </w:p>
    <w:p w14:paraId="415D163D" w14:textId="77777777" w:rsidR="007B4339" w:rsidRPr="0065026B" w:rsidRDefault="007B4339" w:rsidP="00B118E0">
      <w:pPr>
        <w:autoSpaceDE w:val="0"/>
        <w:autoSpaceDN w:val="0"/>
        <w:adjustRightInd w:val="0"/>
        <w:spacing w:line="480" w:lineRule="auto"/>
        <w:ind w:left="720" w:hanging="720"/>
        <w:contextualSpacing/>
        <w:rPr>
          <w:color w:val="000000"/>
        </w:rPr>
      </w:pPr>
      <w:proofErr w:type="spellStart"/>
      <w:r w:rsidRPr="0065026B">
        <w:rPr>
          <w:color w:val="000000"/>
        </w:rPr>
        <w:t>Bothma</w:t>
      </w:r>
      <w:proofErr w:type="spellEnd"/>
      <w:r w:rsidRPr="0065026B">
        <w:rPr>
          <w:color w:val="000000"/>
        </w:rPr>
        <w:t xml:space="preserve">, C.F.C., &amp; </w:t>
      </w:r>
      <w:proofErr w:type="spellStart"/>
      <w:r w:rsidRPr="0065026B">
        <w:rPr>
          <w:color w:val="000000"/>
        </w:rPr>
        <w:t>Roodt</w:t>
      </w:r>
      <w:proofErr w:type="spellEnd"/>
      <w:r w:rsidRPr="0065026B">
        <w:rPr>
          <w:color w:val="000000"/>
        </w:rPr>
        <w:t xml:space="preserve">, G. (2013). </w:t>
      </w:r>
      <w:proofErr w:type="gramStart"/>
      <w:r w:rsidRPr="0065026B">
        <w:rPr>
          <w:color w:val="000000"/>
        </w:rPr>
        <w:t>The validation of the turnover intention scale.</w:t>
      </w:r>
      <w:proofErr w:type="gramEnd"/>
      <w:r w:rsidRPr="0065026B">
        <w:rPr>
          <w:color w:val="000000"/>
        </w:rPr>
        <w:t xml:space="preserve"> </w:t>
      </w:r>
      <w:r w:rsidRPr="0065026B">
        <w:rPr>
          <w:i/>
          <w:iCs/>
          <w:color w:val="000000"/>
        </w:rPr>
        <w:t xml:space="preserve">SA Journal of Human Resource Management/SA </w:t>
      </w:r>
      <w:proofErr w:type="spellStart"/>
      <w:r w:rsidRPr="0065026B">
        <w:rPr>
          <w:i/>
          <w:iCs/>
          <w:color w:val="000000"/>
        </w:rPr>
        <w:t>Tydskrif</w:t>
      </w:r>
      <w:proofErr w:type="spellEnd"/>
      <w:r w:rsidRPr="0065026B">
        <w:rPr>
          <w:i/>
          <w:iCs/>
          <w:color w:val="000000"/>
        </w:rPr>
        <w:t xml:space="preserve"> </w:t>
      </w:r>
      <w:proofErr w:type="spellStart"/>
      <w:r w:rsidRPr="0065026B">
        <w:rPr>
          <w:i/>
          <w:iCs/>
          <w:color w:val="000000"/>
        </w:rPr>
        <w:t>vir</w:t>
      </w:r>
      <w:proofErr w:type="spellEnd"/>
      <w:r w:rsidRPr="0065026B">
        <w:rPr>
          <w:i/>
          <w:iCs/>
          <w:color w:val="000000"/>
        </w:rPr>
        <w:t xml:space="preserve"> </w:t>
      </w:r>
      <w:proofErr w:type="spellStart"/>
      <w:r w:rsidRPr="0065026B">
        <w:rPr>
          <w:i/>
          <w:iCs/>
          <w:color w:val="000000"/>
        </w:rPr>
        <w:t>Menslikehulpbronbestuur</w:t>
      </w:r>
      <w:proofErr w:type="spellEnd"/>
      <w:r w:rsidRPr="0065026B">
        <w:rPr>
          <w:color w:val="000000"/>
        </w:rPr>
        <w:t xml:space="preserve">, </w:t>
      </w:r>
      <w:r w:rsidRPr="0065026B">
        <w:rPr>
          <w:i/>
          <w:iCs/>
          <w:color w:val="000000"/>
        </w:rPr>
        <w:t>11</w:t>
      </w:r>
      <w:r w:rsidRPr="0065026B">
        <w:rPr>
          <w:color w:val="000000"/>
        </w:rPr>
        <w:t xml:space="preserve">(1), Art. </w:t>
      </w:r>
      <w:proofErr w:type="gramStart"/>
      <w:r w:rsidRPr="0065026B">
        <w:rPr>
          <w:color w:val="000000"/>
        </w:rPr>
        <w:t>#507, 12 pages.</w:t>
      </w:r>
      <w:proofErr w:type="gramEnd"/>
      <w:r w:rsidRPr="0065026B">
        <w:rPr>
          <w:color w:val="000000"/>
        </w:rPr>
        <w:t xml:space="preserve"> 10.4102/ sajhrm.v11i1.507 </w:t>
      </w:r>
    </w:p>
    <w:p w14:paraId="2B2AF256" w14:textId="77777777" w:rsidR="007B4339" w:rsidRPr="0065026B" w:rsidRDefault="007B4339" w:rsidP="00B118E0">
      <w:pPr>
        <w:widowControl w:val="0"/>
        <w:autoSpaceDE w:val="0"/>
        <w:autoSpaceDN w:val="0"/>
        <w:adjustRightInd w:val="0"/>
        <w:spacing w:after="240" w:line="480" w:lineRule="auto"/>
        <w:ind w:left="720" w:hanging="720"/>
        <w:contextualSpacing/>
      </w:pPr>
      <w:proofErr w:type="spellStart"/>
      <w:r w:rsidRPr="0065026B">
        <w:t>Bowlby</w:t>
      </w:r>
      <w:proofErr w:type="spellEnd"/>
      <w:r w:rsidRPr="0065026B">
        <w:t xml:space="preserve">, J. (1982). </w:t>
      </w:r>
      <w:r w:rsidRPr="0065026B">
        <w:rPr>
          <w:i/>
          <w:iCs/>
        </w:rPr>
        <w:t xml:space="preserve">Attachment and loss: Vol. 1. </w:t>
      </w:r>
      <w:proofErr w:type="gramStart"/>
      <w:r w:rsidRPr="0065026B">
        <w:rPr>
          <w:i/>
          <w:iCs/>
        </w:rPr>
        <w:t xml:space="preserve">Attachment </w:t>
      </w:r>
      <w:r w:rsidRPr="0065026B">
        <w:t>(2nd ed.).</w:t>
      </w:r>
      <w:proofErr w:type="gramEnd"/>
      <w:r w:rsidRPr="0065026B">
        <w:t xml:space="preserve"> New York: Basic Books.</w:t>
      </w:r>
    </w:p>
    <w:p w14:paraId="299F8E5B" w14:textId="77777777" w:rsidR="007B4339" w:rsidRPr="0065026B" w:rsidRDefault="007B4339" w:rsidP="00B118E0">
      <w:pPr>
        <w:autoSpaceDE w:val="0"/>
        <w:autoSpaceDN w:val="0"/>
        <w:adjustRightInd w:val="0"/>
        <w:spacing w:line="480" w:lineRule="auto"/>
        <w:ind w:left="720" w:hanging="720"/>
        <w:contextualSpacing/>
      </w:pPr>
      <w:proofErr w:type="spellStart"/>
      <w:r w:rsidRPr="0065026B">
        <w:t>Bowlby</w:t>
      </w:r>
      <w:proofErr w:type="spellEnd"/>
      <w:r w:rsidRPr="0065026B">
        <w:t xml:space="preserve">, J. (1988). </w:t>
      </w:r>
      <w:r w:rsidRPr="0065026B">
        <w:rPr>
          <w:i/>
          <w:iCs/>
        </w:rPr>
        <w:t>A secure base: clinical applications of attachment theory</w:t>
      </w:r>
      <w:r w:rsidRPr="0065026B">
        <w:t xml:space="preserve">. London: </w:t>
      </w:r>
      <w:proofErr w:type="spellStart"/>
      <w:r w:rsidRPr="0065026B">
        <w:t>Routledge</w:t>
      </w:r>
      <w:proofErr w:type="spellEnd"/>
      <w:r w:rsidRPr="0065026B">
        <w:t>.</w:t>
      </w:r>
    </w:p>
    <w:p w14:paraId="69250CFA" w14:textId="77777777" w:rsidR="007B4339" w:rsidRPr="0065026B" w:rsidRDefault="007B4339" w:rsidP="00B118E0">
      <w:pPr>
        <w:autoSpaceDE w:val="0"/>
        <w:autoSpaceDN w:val="0"/>
        <w:adjustRightInd w:val="0"/>
        <w:spacing w:line="480" w:lineRule="auto"/>
        <w:ind w:left="720" w:hanging="720"/>
        <w:contextualSpacing/>
        <w:rPr>
          <w:color w:val="000000"/>
        </w:rPr>
      </w:pPr>
      <w:proofErr w:type="gramStart"/>
      <w:r w:rsidRPr="0065026B">
        <w:rPr>
          <w:color w:val="000000"/>
        </w:rPr>
        <w:t xml:space="preserve">Bradshaw, F. B. </w:t>
      </w:r>
      <w:r>
        <w:rPr>
          <w:color w:val="000000"/>
        </w:rPr>
        <w:t>(2008).</w:t>
      </w:r>
      <w:proofErr w:type="gramEnd"/>
      <w:r>
        <w:rPr>
          <w:color w:val="000000"/>
        </w:rPr>
        <w:t xml:space="preserve"> </w:t>
      </w:r>
      <w:r w:rsidRPr="0065026B">
        <w:rPr>
          <w:color w:val="000000"/>
        </w:rPr>
        <w:t xml:space="preserve">Exploring the relationship between emotional intelligence and academic achievement in African American female college students. </w:t>
      </w:r>
      <w:r w:rsidRPr="00F51B0C">
        <w:rPr>
          <w:i/>
          <w:color w:val="000000"/>
        </w:rPr>
        <w:t>Dissertation Abstracts International Section A: Humanities and Social Sciences</w:t>
      </w:r>
      <w:r w:rsidRPr="0065026B">
        <w:rPr>
          <w:color w:val="000000"/>
        </w:rPr>
        <w:t xml:space="preserve">, 871. Retrieved </w:t>
      </w:r>
      <w:proofErr w:type="gramStart"/>
      <w:r w:rsidRPr="0065026B">
        <w:rPr>
          <w:color w:val="000000"/>
        </w:rPr>
        <w:t>from  http</w:t>
      </w:r>
      <w:proofErr w:type="gramEnd"/>
      <w:r w:rsidRPr="0065026B">
        <w:rPr>
          <w:color w:val="000000"/>
        </w:rPr>
        <w:t>://search.</w:t>
      </w:r>
      <w:r w:rsidRPr="0065026B">
        <w:t>proquest</w:t>
      </w:r>
      <w:r w:rsidRPr="0065026B">
        <w:rPr>
          <w:color w:val="000000"/>
        </w:rPr>
        <w:t xml:space="preserve">.com/docview/621745092?accountid=14766. </w:t>
      </w:r>
      <w:proofErr w:type="gramStart"/>
      <w:r w:rsidRPr="0065026B">
        <w:rPr>
          <w:color w:val="000000"/>
        </w:rPr>
        <w:t>(621745092; 2008-99170-231).</w:t>
      </w:r>
      <w:proofErr w:type="gramEnd"/>
    </w:p>
    <w:p w14:paraId="4D6FBD71" w14:textId="77777777" w:rsidR="007B4339" w:rsidRPr="0065026B" w:rsidRDefault="007B4339" w:rsidP="00B118E0">
      <w:pPr>
        <w:widowControl w:val="0"/>
        <w:autoSpaceDE w:val="0"/>
        <w:autoSpaceDN w:val="0"/>
        <w:adjustRightInd w:val="0"/>
        <w:spacing w:line="480" w:lineRule="auto"/>
        <w:ind w:left="720" w:hanging="720"/>
        <w:contextualSpacing/>
      </w:pPr>
      <w:r w:rsidRPr="0065026B">
        <w:t xml:space="preserve">Braxton, J. M., Brier, E. M., &amp; Steele, S. L. (2007). Shaping retention from research to practice. </w:t>
      </w:r>
      <w:proofErr w:type="gramStart"/>
      <w:r w:rsidRPr="0065026B">
        <w:rPr>
          <w:i/>
        </w:rPr>
        <w:t>Journal of College Student Retention</w:t>
      </w:r>
      <w:r w:rsidRPr="0065026B">
        <w:t xml:space="preserve">, </w:t>
      </w:r>
      <w:r w:rsidRPr="00D10F3A">
        <w:rPr>
          <w:i/>
        </w:rPr>
        <w:t>9</w:t>
      </w:r>
      <w:r w:rsidRPr="0065026B">
        <w:t>, 377–399.</w:t>
      </w:r>
      <w:proofErr w:type="gramEnd"/>
    </w:p>
    <w:p w14:paraId="52C38419" w14:textId="77777777" w:rsidR="007B4339" w:rsidRPr="0065026B" w:rsidRDefault="007B4339" w:rsidP="00B118E0">
      <w:pPr>
        <w:autoSpaceDE w:val="0"/>
        <w:autoSpaceDN w:val="0"/>
        <w:adjustRightInd w:val="0"/>
        <w:spacing w:line="480" w:lineRule="auto"/>
        <w:ind w:left="720" w:hanging="720"/>
        <w:contextualSpacing/>
      </w:pPr>
      <w:r w:rsidRPr="0065026B">
        <w:t xml:space="preserve">Brennan, K. A., Clark, C. L., &amp; Shaver, P. R. (1998). Self-report measurement of adult attachment: An integrative overview. In J. A. Simpson &amp; W. S. </w:t>
      </w:r>
      <w:proofErr w:type="spellStart"/>
      <w:r w:rsidRPr="0065026B">
        <w:t>Rholes</w:t>
      </w:r>
      <w:proofErr w:type="spellEnd"/>
      <w:r w:rsidRPr="0065026B">
        <w:t xml:space="preserve"> (Eds.), </w:t>
      </w:r>
      <w:r w:rsidRPr="0065026B">
        <w:rPr>
          <w:i/>
        </w:rPr>
        <w:t>Attachment theory and close relationships</w:t>
      </w:r>
      <w:r w:rsidRPr="0065026B">
        <w:t xml:space="preserve"> (pp. 46–76). New York: Guilford Press.</w:t>
      </w:r>
    </w:p>
    <w:p w14:paraId="31AF8A13" w14:textId="77777777" w:rsidR="007B4339" w:rsidRPr="00DB0540" w:rsidRDefault="007B4339" w:rsidP="00B118E0">
      <w:pPr>
        <w:widowControl w:val="0"/>
        <w:autoSpaceDE w:val="0"/>
        <w:autoSpaceDN w:val="0"/>
        <w:adjustRightInd w:val="0"/>
        <w:spacing w:line="480" w:lineRule="auto"/>
        <w:ind w:left="720" w:hanging="720"/>
        <w:contextualSpacing/>
        <w:rPr>
          <w:rStyle w:val="Strong"/>
          <w:b/>
          <w:bCs w:val="0"/>
          <w:color w:val="000000"/>
        </w:rPr>
      </w:pPr>
      <w:r w:rsidRPr="00DB0540">
        <w:rPr>
          <w:rStyle w:val="A5"/>
          <w:rFonts w:cs="Times New Roman"/>
          <w:sz w:val="24"/>
          <w:szCs w:val="24"/>
        </w:rPr>
        <w:t xml:space="preserve">Byrne, Z. (2005). Fairness reduces the negative effects of </w:t>
      </w:r>
      <w:proofErr w:type="spellStart"/>
      <w:r w:rsidRPr="00DB0540">
        <w:rPr>
          <w:rStyle w:val="A5"/>
          <w:rFonts w:cs="Times New Roman"/>
          <w:sz w:val="24"/>
          <w:szCs w:val="24"/>
        </w:rPr>
        <w:t>organisational</w:t>
      </w:r>
      <w:proofErr w:type="spellEnd"/>
      <w:r w:rsidRPr="00DB0540">
        <w:rPr>
          <w:rStyle w:val="A5"/>
          <w:rFonts w:cs="Times New Roman"/>
          <w:sz w:val="24"/>
          <w:szCs w:val="24"/>
        </w:rPr>
        <w:t xml:space="preserve"> politics on turnover intentions, citizenship </w:t>
      </w:r>
      <w:proofErr w:type="spellStart"/>
      <w:r w:rsidRPr="00DB0540">
        <w:rPr>
          <w:rStyle w:val="A5"/>
          <w:rFonts w:cs="Times New Roman"/>
          <w:sz w:val="24"/>
          <w:szCs w:val="24"/>
        </w:rPr>
        <w:t>behaviour</w:t>
      </w:r>
      <w:proofErr w:type="spellEnd"/>
      <w:r w:rsidRPr="00DB0540">
        <w:rPr>
          <w:rStyle w:val="A5"/>
          <w:rFonts w:cs="Times New Roman"/>
          <w:sz w:val="24"/>
          <w:szCs w:val="24"/>
        </w:rPr>
        <w:t xml:space="preserve"> and job performance. </w:t>
      </w:r>
      <w:proofErr w:type="gramStart"/>
      <w:r w:rsidRPr="00DB0540">
        <w:rPr>
          <w:rStyle w:val="A5"/>
          <w:rFonts w:cs="Times New Roman"/>
          <w:sz w:val="24"/>
          <w:szCs w:val="24"/>
        </w:rPr>
        <w:t>Journal of Business and Psychology, 20, 175–200.</w:t>
      </w:r>
      <w:proofErr w:type="gramEnd"/>
      <w:r w:rsidRPr="00DB0540">
        <w:rPr>
          <w:rStyle w:val="A5"/>
          <w:rFonts w:cs="Times New Roman"/>
          <w:sz w:val="24"/>
          <w:szCs w:val="24"/>
        </w:rPr>
        <w:t xml:space="preserve"> 10.1007/s10869-005- 8258-0</w:t>
      </w:r>
    </w:p>
    <w:p w14:paraId="3650D052" w14:textId="77777777" w:rsidR="007B4339" w:rsidRPr="0065026B" w:rsidRDefault="007B4339" w:rsidP="00B118E0">
      <w:pPr>
        <w:widowControl w:val="0"/>
        <w:autoSpaceDE w:val="0"/>
        <w:autoSpaceDN w:val="0"/>
        <w:adjustRightInd w:val="0"/>
        <w:spacing w:line="480" w:lineRule="auto"/>
        <w:ind w:left="720" w:hanging="720"/>
        <w:contextualSpacing/>
      </w:pPr>
      <w:proofErr w:type="spellStart"/>
      <w:r w:rsidRPr="0065026B">
        <w:t>Colston</w:t>
      </w:r>
      <w:proofErr w:type="spellEnd"/>
      <w:r w:rsidRPr="0065026B">
        <w:t xml:space="preserve">, R. Dean (2008), The Relationship between Emotional Intelligence and Academic Achievement: Implications of Birth Order Based on Social Rank for Nontraditional Adult Learners, Diss., </w:t>
      </w:r>
      <w:proofErr w:type="spellStart"/>
      <w:proofErr w:type="gramStart"/>
      <w:r w:rsidRPr="0065026B">
        <w:t>Capella</w:t>
      </w:r>
      <w:proofErr w:type="spellEnd"/>
      <w:proofErr w:type="gramEnd"/>
      <w:r w:rsidRPr="0065026B">
        <w:t xml:space="preserve"> University.</w:t>
      </w:r>
    </w:p>
    <w:p w14:paraId="5554B653" w14:textId="77777777" w:rsidR="007B4339" w:rsidRPr="0065026B" w:rsidRDefault="007B4339" w:rsidP="00B118E0">
      <w:pPr>
        <w:widowControl w:val="0"/>
        <w:autoSpaceDE w:val="0"/>
        <w:autoSpaceDN w:val="0"/>
        <w:adjustRightInd w:val="0"/>
        <w:spacing w:after="240" w:line="480" w:lineRule="auto"/>
        <w:ind w:left="720" w:hanging="720"/>
        <w:contextualSpacing/>
      </w:pPr>
      <w:r w:rsidRPr="0065026B">
        <w:rPr>
          <w:bCs/>
        </w:rPr>
        <w:t xml:space="preserve">Epstein, S. (1998). </w:t>
      </w:r>
      <w:r w:rsidRPr="0065026B">
        <w:rPr>
          <w:bCs/>
          <w:i/>
          <w:iCs/>
        </w:rPr>
        <w:t xml:space="preserve">Constructive thinking: The key to emotional intelligence. </w:t>
      </w:r>
      <w:r w:rsidRPr="0065026B">
        <w:rPr>
          <w:bCs/>
        </w:rPr>
        <w:t>Westport, CT: Greenwood Publishing Group, Inc.</w:t>
      </w:r>
    </w:p>
    <w:p w14:paraId="2DE37481" w14:textId="77777777" w:rsidR="007B4339" w:rsidRPr="0065026B" w:rsidRDefault="007B4339" w:rsidP="00B118E0">
      <w:pPr>
        <w:widowControl w:val="0"/>
        <w:autoSpaceDE w:val="0"/>
        <w:autoSpaceDN w:val="0"/>
        <w:adjustRightInd w:val="0"/>
        <w:spacing w:line="480" w:lineRule="auto"/>
        <w:ind w:left="720" w:hanging="720"/>
        <w:contextualSpacing/>
      </w:pPr>
      <w:proofErr w:type="spellStart"/>
      <w:r w:rsidRPr="0065026B">
        <w:t>Evenson</w:t>
      </w:r>
      <w:proofErr w:type="spellEnd"/>
      <w:r w:rsidRPr="0065026B">
        <w:t xml:space="preserve">, Elizabeth A. (2007), Examining the Relationship between Emotional Intelligence and College Success, Diss., </w:t>
      </w:r>
      <w:proofErr w:type="spellStart"/>
      <w:r w:rsidRPr="0065026B">
        <w:t>Capella</w:t>
      </w:r>
      <w:proofErr w:type="spellEnd"/>
      <w:r w:rsidRPr="0065026B">
        <w:t xml:space="preserve"> University.</w:t>
      </w:r>
    </w:p>
    <w:p w14:paraId="09F9575A" w14:textId="77777777" w:rsidR="007B4339" w:rsidRPr="0065026B" w:rsidRDefault="007B4339" w:rsidP="00B118E0">
      <w:pPr>
        <w:autoSpaceDE w:val="0"/>
        <w:autoSpaceDN w:val="0"/>
        <w:adjustRightInd w:val="0"/>
        <w:spacing w:line="480" w:lineRule="auto"/>
        <w:ind w:left="720" w:hanging="720"/>
        <w:contextualSpacing/>
      </w:pPr>
      <w:proofErr w:type="spellStart"/>
      <w:r w:rsidRPr="0065026B">
        <w:rPr>
          <w:color w:val="000000"/>
        </w:rPr>
        <w:t>Fassig</w:t>
      </w:r>
      <w:proofErr w:type="spellEnd"/>
      <w:r w:rsidRPr="0065026B">
        <w:rPr>
          <w:color w:val="000000"/>
        </w:rPr>
        <w:t>, E. I.</w:t>
      </w:r>
      <w:r>
        <w:rPr>
          <w:color w:val="000000"/>
        </w:rPr>
        <w:t xml:space="preserve"> (2003). </w:t>
      </w:r>
      <w:proofErr w:type="gramStart"/>
      <w:r w:rsidRPr="0065026B">
        <w:rPr>
          <w:color w:val="000000"/>
        </w:rPr>
        <w:t>Attachment and resilience as predictors of adjustment to college in college freshmen.</w:t>
      </w:r>
      <w:proofErr w:type="gramEnd"/>
      <w:r w:rsidRPr="0065026B">
        <w:rPr>
          <w:color w:val="000000"/>
        </w:rPr>
        <w:t xml:space="preserve"> </w:t>
      </w:r>
      <w:r w:rsidRPr="00AF106E">
        <w:rPr>
          <w:i/>
          <w:color w:val="000000"/>
        </w:rPr>
        <w:t>Dissertation Abstracts International: Section B: The Sciences and Engineering,</w:t>
      </w:r>
      <w:r w:rsidRPr="0065026B">
        <w:rPr>
          <w:color w:val="000000"/>
        </w:rPr>
        <w:t xml:space="preserve"> 3520. Retrieved from </w:t>
      </w:r>
      <w:hyperlink r:id="rId12" w:history="1">
        <w:r w:rsidRPr="0065026B">
          <w:rPr>
            <w:rStyle w:val="Hyperlink"/>
          </w:rPr>
          <w:t>http://search</w:t>
        </w:r>
      </w:hyperlink>
      <w:r w:rsidRPr="0065026B">
        <w:t>.</w:t>
      </w:r>
      <w:r w:rsidRPr="0065026B">
        <w:rPr>
          <w:color w:val="000000"/>
        </w:rPr>
        <w:t xml:space="preserve"> Proquest.com/</w:t>
      </w:r>
      <w:proofErr w:type="spellStart"/>
      <w:r w:rsidRPr="0065026B">
        <w:rPr>
          <w:color w:val="000000"/>
        </w:rPr>
        <w:t>docview</w:t>
      </w:r>
      <w:proofErr w:type="spellEnd"/>
      <w:r w:rsidRPr="0065026B">
        <w:rPr>
          <w:color w:val="000000"/>
        </w:rPr>
        <w:t xml:space="preserve">/620618948?accountid=14766. </w:t>
      </w:r>
      <w:proofErr w:type="gramStart"/>
      <w:r w:rsidRPr="0065026B">
        <w:rPr>
          <w:color w:val="000000"/>
        </w:rPr>
        <w:t>(620618948; 2004-99002-121).</w:t>
      </w:r>
      <w:proofErr w:type="gramEnd"/>
    </w:p>
    <w:p w14:paraId="3D98CD0B" w14:textId="77777777" w:rsidR="007B4339" w:rsidRPr="0065026B" w:rsidRDefault="007B4339" w:rsidP="00B118E0">
      <w:pPr>
        <w:widowControl w:val="0"/>
        <w:autoSpaceDE w:val="0"/>
        <w:autoSpaceDN w:val="0"/>
        <w:adjustRightInd w:val="0"/>
        <w:spacing w:line="480" w:lineRule="auto"/>
        <w:ind w:left="720" w:hanging="720"/>
        <w:contextualSpacing/>
      </w:pPr>
      <w:proofErr w:type="spellStart"/>
      <w:proofErr w:type="gramStart"/>
      <w:r w:rsidRPr="0065026B">
        <w:t>Faul</w:t>
      </w:r>
      <w:proofErr w:type="spellEnd"/>
      <w:r w:rsidRPr="0065026B">
        <w:t xml:space="preserve">, F., </w:t>
      </w:r>
      <w:proofErr w:type="spellStart"/>
      <w:r w:rsidRPr="0065026B">
        <w:t>Erdfelder</w:t>
      </w:r>
      <w:proofErr w:type="spellEnd"/>
      <w:r w:rsidRPr="0065026B">
        <w:t>, E., Buchner, A., &amp; Lang, A. (2013).</w:t>
      </w:r>
      <w:proofErr w:type="gramEnd"/>
      <w:r w:rsidRPr="0065026B">
        <w:t xml:space="preserve"> </w:t>
      </w:r>
      <w:proofErr w:type="gramStart"/>
      <w:r w:rsidRPr="0065026B">
        <w:t>Statistical Power analysis using G*power.</w:t>
      </w:r>
      <w:proofErr w:type="gramEnd"/>
      <w:r w:rsidRPr="0065026B">
        <w:t xml:space="preserve"> </w:t>
      </w:r>
      <w:proofErr w:type="gramStart"/>
      <w:r w:rsidRPr="0065026B">
        <w:t>(Version 3.1).</w:t>
      </w:r>
      <w:proofErr w:type="gramEnd"/>
      <w:r w:rsidRPr="0065026B">
        <w:t xml:space="preserve"> [Software]. Available from http://www.gpower.hhu.de/en.html</w:t>
      </w:r>
    </w:p>
    <w:p w14:paraId="29FF056D" w14:textId="77777777" w:rsidR="007B4339" w:rsidRPr="0065026B" w:rsidRDefault="007B4339" w:rsidP="00B118E0">
      <w:pPr>
        <w:widowControl w:val="0"/>
        <w:autoSpaceDE w:val="0"/>
        <w:autoSpaceDN w:val="0"/>
        <w:adjustRightInd w:val="0"/>
        <w:spacing w:line="480" w:lineRule="auto"/>
        <w:ind w:left="720" w:hanging="720"/>
        <w:contextualSpacing/>
      </w:pPr>
      <w:proofErr w:type="spellStart"/>
      <w:r w:rsidRPr="0065026B">
        <w:t>Fayombo</w:t>
      </w:r>
      <w:proofErr w:type="spellEnd"/>
      <w:r w:rsidRPr="0065026B">
        <w:t xml:space="preserve">, G.A. (2012). Emotional Intelligence and Gender as Predictors of Academic Achievement among some university students in Barbados. </w:t>
      </w:r>
      <w:proofErr w:type="gramStart"/>
      <w:r w:rsidRPr="0065026B">
        <w:rPr>
          <w:i/>
        </w:rPr>
        <w:t>International Journal of Higher education</w:t>
      </w:r>
      <w:r w:rsidRPr="0065026B">
        <w:t>.</w:t>
      </w:r>
      <w:proofErr w:type="gramEnd"/>
      <w:r w:rsidRPr="0065026B">
        <w:t xml:space="preserve">  </w:t>
      </w:r>
      <w:proofErr w:type="gramStart"/>
      <w:r w:rsidRPr="0065026B">
        <w:t>1(1), 102-111.</w:t>
      </w:r>
      <w:proofErr w:type="gramEnd"/>
    </w:p>
    <w:p w14:paraId="377FE5B0" w14:textId="77777777" w:rsidR="007B4339" w:rsidRPr="0065026B" w:rsidRDefault="007B4339" w:rsidP="00B118E0">
      <w:pPr>
        <w:spacing w:before="100" w:beforeAutospacing="1" w:after="100" w:afterAutospacing="1" w:line="480" w:lineRule="auto"/>
        <w:ind w:left="720" w:hanging="720"/>
        <w:contextualSpacing/>
      </w:pPr>
      <w:proofErr w:type="gramStart"/>
      <w:r w:rsidRPr="0065026B">
        <w:t>Fitness, J., &amp; Curtis, M. (2005).</w:t>
      </w:r>
      <w:proofErr w:type="gramEnd"/>
      <w:r w:rsidRPr="0065026B">
        <w:t xml:space="preserve"> Emotional intelligence and the Trait Meta-Mood Scale: Relationship with empathy, </w:t>
      </w:r>
      <w:proofErr w:type="spellStart"/>
      <w:r w:rsidRPr="0065026B">
        <w:t>attributional</w:t>
      </w:r>
      <w:proofErr w:type="spellEnd"/>
      <w:r w:rsidRPr="0065026B">
        <w:t xml:space="preserve"> complexity, self-control, and response to interpersonal conflict. </w:t>
      </w:r>
      <w:r w:rsidRPr="0065026B">
        <w:rPr>
          <w:i/>
          <w:iCs/>
        </w:rPr>
        <w:t>E-Journal of Applied Psychology: Social section, 1</w:t>
      </w:r>
      <w:r w:rsidRPr="0065026B">
        <w:t xml:space="preserve">(1), </w:t>
      </w:r>
      <w:proofErr w:type="gramStart"/>
      <w:r w:rsidRPr="0065026B">
        <w:t>50</w:t>
      </w:r>
      <w:proofErr w:type="gramEnd"/>
      <w:r w:rsidRPr="0065026B">
        <w:t xml:space="preserve">-62. </w:t>
      </w:r>
    </w:p>
    <w:p w14:paraId="409B6887" w14:textId="77777777" w:rsidR="007B4339" w:rsidRPr="0065026B" w:rsidRDefault="007B4339" w:rsidP="00B118E0">
      <w:pPr>
        <w:widowControl w:val="0"/>
        <w:autoSpaceDE w:val="0"/>
        <w:autoSpaceDN w:val="0"/>
        <w:adjustRightInd w:val="0"/>
        <w:spacing w:line="480" w:lineRule="auto"/>
        <w:ind w:left="720" w:hanging="720"/>
        <w:contextualSpacing/>
      </w:pPr>
      <w:r w:rsidRPr="0065026B">
        <w:rPr>
          <w:color w:val="343434"/>
        </w:rPr>
        <w:t xml:space="preserve">Fraley, R. C., &amp; Marks, M. J. (2010). Westermarck, Freud, and the incest taboo: Does familial resemblance activate sexual attraction? </w:t>
      </w:r>
      <w:proofErr w:type="gramStart"/>
      <w:r w:rsidRPr="0065026B">
        <w:rPr>
          <w:i/>
          <w:iCs/>
          <w:color w:val="343434"/>
        </w:rPr>
        <w:t>Personality and Social Psychology Bulletin, 36,</w:t>
      </w:r>
      <w:r w:rsidRPr="0065026B">
        <w:rPr>
          <w:color w:val="343434"/>
        </w:rPr>
        <w:t xml:space="preserve"> 1202-1212.</w:t>
      </w:r>
      <w:proofErr w:type="gramEnd"/>
    </w:p>
    <w:p w14:paraId="2505E9D9" w14:textId="77777777" w:rsidR="007B4339" w:rsidRPr="00DB0540" w:rsidRDefault="007B4339" w:rsidP="00B118E0">
      <w:pPr>
        <w:autoSpaceDE w:val="0"/>
        <w:autoSpaceDN w:val="0"/>
        <w:adjustRightInd w:val="0"/>
        <w:spacing w:line="480" w:lineRule="auto"/>
        <w:ind w:left="720" w:hanging="720"/>
        <w:contextualSpacing/>
      </w:pPr>
      <w:proofErr w:type="spellStart"/>
      <w:r w:rsidRPr="00DB0540">
        <w:rPr>
          <w:rStyle w:val="Hyperlink"/>
          <w:color w:val="auto"/>
          <w:u w:val="none"/>
        </w:rPr>
        <w:t>Ghorbani</w:t>
      </w:r>
      <w:proofErr w:type="spellEnd"/>
      <w:r w:rsidRPr="00DB0540">
        <w:rPr>
          <w:rStyle w:val="Hyperlink"/>
          <w:color w:val="auto"/>
          <w:u w:val="none"/>
        </w:rPr>
        <w:t xml:space="preserve">, N., Bing, M.N., Watson, P.J., Davison, H.K., &amp; Mack, D.A. (2002). Self-reported emotional intelligence: construct similarity and functional dissimilarity of higher order processing in Iran and the United States. </w:t>
      </w:r>
      <w:proofErr w:type="gramStart"/>
      <w:r w:rsidRPr="00DB0540">
        <w:rPr>
          <w:rStyle w:val="Hyperlink"/>
          <w:i/>
          <w:color w:val="auto"/>
          <w:u w:val="none"/>
        </w:rPr>
        <w:t xml:space="preserve">International Journal of Psychology, 37, </w:t>
      </w:r>
      <w:r w:rsidRPr="00DB0540">
        <w:rPr>
          <w:rStyle w:val="Hyperlink"/>
          <w:color w:val="auto"/>
          <w:u w:val="none"/>
        </w:rPr>
        <w:t>297-308.</w:t>
      </w:r>
      <w:proofErr w:type="gramEnd"/>
    </w:p>
    <w:p w14:paraId="6EE8E566" w14:textId="77777777" w:rsidR="007B4339" w:rsidRPr="0065026B" w:rsidRDefault="007B4339" w:rsidP="00B118E0">
      <w:pPr>
        <w:autoSpaceDE w:val="0"/>
        <w:autoSpaceDN w:val="0"/>
        <w:adjustRightInd w:val="0"/>
        <w:spacing w:line="480" w:lineRule="auto"/>
        <w:ind w:left="720" w:hanging="720"/>
        <w:contextualSpacing/>
        <w:rPr>
          <w:color w:val="000000"/>
        </w:rPr>
      </w:pPr>
      <w:r w:rsidRPr="0065026B">
        <w:rPr>
          <w:color w:val="000000"/>
        </w:rPr>
        <w:t xml:space="preserve">Holt, S. </w:t>
      </w:r>
      <w:r>
        <w:rPr>
          <w:color w:val="000000"/>
        </w:rPr>
        <w:t xml:space="preserve">(2007). </w:t>
      </w:r>
      <w:proofErr w:type="gramStart"/>
      <w:r w:rsidRPr="0065026B">
        <w:rPr>
          <w:color w:val="000000"/>
        </w:rPr>
        <w:t>Emotional intelligence and academic achievement in higher education.</w:t>
      </w:r>
      <w:proofErr w:type="gramEnd"/>
      <w:r w:rsidRPr="0065026B">
        <w:rPr>
          <w:color w:val="000000"/>
        </w:rPr>
        <w:t xml:space="preserve"> (AAI3256101, </w:t>
      </w:r>
      <w:r w:rsidRPr="00CE5BDB">
        <w:rPr>
          <w:i/>
          <w:color w:val="000000"/>
        </w:rPr>
        <w:t>Dissertation Abstracts International</w:t>
      </w:r>
      <w:r>
        <w:rPr>
          <w:color w:val="000000"/>
        </w:rPr>
        <w:t>:</w:t>
      </w:r>
      <w:r w:rsidRPr="0065026B">
        <w:rPr>
          <w:color w:val="000000"/>
        </w:rPr>
        <w:t xml:space="preserve"> </w:t>
      </w:r>
      <w:r w:rsidRPr="00610CCB">
        <w:rPr>
          <w:i/>
          <w:color w:val="000000"/>
        </w:rPr>
        <w:t>Section A: Humanities and Social Sciences</w:t>
      </w:r>
      <w:r w:rsidRPr="0065026B">
        <w:rPr>
          <w:color w:val="000000"/>
        </w:rPr>
        <w:t xml:space="preserve">, 875. Retrieved from http://search.proquest.com/docview/622025296?accountid=14766. </w:t>
      </w:r>
      <w:proofErr w:type="gramStart"/>
      <w:r w:rsidRPr="0065026B">
        <w:rPr>
          <w:color w:val="000000"/>
        </w:rPr>
        <w:t>(622025296; 2007-99017-522).</w:t>
      </w:r>
      <w:proofErr w:type="gramEnd"/>
    </w:p>
    <w:p w14:paraId="77B56367" w14:textId="77777777" w:rsidR="007B4339" w:rsidRPr="0065026B" w:rsidRDefault="007B4339" w:rsidP="00B118E0">
      <w:pPr>
        <w:autoSpaceDE w:val="0"/>
        <w:autoSpaceDN w:val="0"/>
        <w:adjustRightInd w:val="0"/>
        <w:spacing w:line="480" w:lineRule="auto"/>
        <w:ind w:left="720" w:hanging="720"/>
        <w:contextualSpacing/>
        <w:rPr>
          <w:color w:val="000000"/>
        </w:rPr>
      </w:pPr>
      <w:r w:rsidRPr="0065026B">
        <w:rPr>
          <w:color w:val="000000"/>
        </w:rPr>
        <w:t xml:space="preserve">Jensen, U. </w:t>
      </w:r>
      <w:r>
        <w:rPr>
          <w:color w:val="000000"/>
        </w:rPr>
        <w:t>(</w:t>
      </w:r>
      <w:r w:rsidRPr="0065026B">
        <w:rPr>
          <w:color w:val="000000"/>
        </w:rPr>
        <w:t>2011</w:t>
      </w:r>
      <w:r>
        <w:rPr>
          <w:color w:val="000000"/>
        </w:rPr>
        <w:t>)</w:t>
      </w:r>
      <w:r w:rsidRPr="0065026B">
        <w:rPr>
          <w:color w:val="000000"/>
        </w:rPr>
        <w:t xml:space="preserve">. </w:t>
      </w:r>
      <w:proofErr w:type="gramStart"/>
      <w:r w:rsidRPr="0065026B">
        <w:rPr>
          <w:i/>
          <w:iCs/>
          <w:color w:val="000000"/>
        </w:rPr>
        <w:t>Factors Influencing Student Retention in Higher Education.</w:t>
      </w:r>
      <w:proofErr w:type="gramEnd"/>
      <w:r w:rsidRPr="0065026B">
        <w:rPr>
          <w:i/>
          <w:iCs/>
          <w:color w:val="000000"/>
        </w:rPr>
        <w:t xml:space="preserve"> </w:t>
      </w:r>
      <w:r w:rsidRPr="0065026B">
        <w:rPr>
          <w:color w:val="000000"/>
        </w:rPr>
        <w:t xml:space="preserve">Summary of </w:t>
      </w:r>
      <w:r w:rsidRPr="0065026B">
        <w:rPr>
          <w:i/>
          <w:iCs/>
          <w:color w:val="000000"/>
        </w:rPr>
        <w:t xml:space="preserve">Influential Factors in Degree Attainment and Persistence to Career or Further Education for At-Risk/High Educational Need Students, </w:t>
      </w:r>
      <w:r w:rsidRPr="0065026B">
        <w:rPr>
          <w:color w:val="000000"/>
        </w:rPr>
        <w:t>by Pacific Policy Research Center</w:t>
      </w:r>
      <w:r w:rsidRPr="0065026B">
        <w:rPr>
          <w:i/>
          <w:iCs/>
          <w:color w:val="000000"/>
        </w:rPr>
        <w:t xml:space="preserve">. </w:t>
      </w:r>
      <w:r w:rsidRPr="0065026B">
        <w:rPr>
          <w:color w:val="000000"/>
        </w:rPr>
        <w:t>Honolulu, HI: Kamehameha Schools–Research &amp; Evaluation Division.</w:t>
      </w:r>
    </w:p>
    <w:p w14:paraId="04B34F3F" w14:textId="77777777" w:rsidR="007B4339" w:rsidRPr="0065026B" w:rsidRDefault="007B4339" w:rsidP="00B118E0">
      <w:pPr>
        <w:autoSpaceDE w:val="0"/>
        <w:autoSpaceDN w:val="0"/>
        <w:adjustRightInd w:val="0"/>
        <w:spacing w:line="480" w:lineRule="auto"/>
        <w:ind w:left="720" w:hanging="720"/>
        <w:contextualSpacing/>
        <w:rPr>
          <w:color w:val="000000"/>
        </w:rPr>
      </w:pPr>
      <w:proofErr w:type="spellStart"/>
      <w:r w:rsidRPr="0065026B">
        <w:rPr>
          <w:color w:val="000000"/>
        </w:rPr>
        <w:t>Kanemasa</w:t>
      </w:r>
      <w:proofErr w:type="spellEnd"/>
      <w:r w:rsidRPr="0065026B">
        <w:rPr>
          <w:color w:val="000000"/>
        </w:rPr>
        <w:t xml:space="preserve">, Y., &amp; </w:t>
      </w:r>
      <w:proofErr w:type="spellStart"/>
      <w:r w:rsidRPr="0065026B">
        <w:rPr>
          <w:color w:val="000000"/>
        </w:rPr>
        <w:t>Daibo</w:t>
      </w:r>
      <w:proofErr w:type="spellEnd"/>
      <w:r w:rsidRPr="0065026B">
        <w:rPr>
          <w:color w:val="000000"/>
        </w:rPr>
        <w:t xml:space="preserve">, I. (2003). </w:t>
      </w:r>
      <w:proofErr w:type="gramStart"/>
      <w:r w:rsidRPr="0065026B">
        <w:rPr>
          <w:color w:val="000000"/>
        </w:rPr>
        <w:t>Early adult attachment styles and social adjustment.</w:t>
      </w:r>
      <w:proofErr w:type="gramEnd"/>
      <w:r w:rsidRPr="0065026B">
        <w:rPr>
          <w:color w:val="000000"/>
        </w:rPr>
        <w:t xml:space="preserve"> </w:t>
      </w:r>
      <w:proofErr w:type="gramStart"/>
      <w:r w:rsidRPr="0065026B">
        <w:rPr>
          <w:color w:val="000000"/>
        </w:rPr>
        <w:t xml:space="preserve">Japanese Journal of Psychology, </w:t>
      </w:r>
      <w:r w:rsidRPr="00D10F3A">
        <w:rPr>
          <w:i/>
          <w:color w:val="000000"/>
        </w:rPr>
        <w:t>74</w:t>
      </w:r>
      <w:r w:rsidRPr="0065026B">
        <w:rPr>
          <w:color w:val="000000"/>
        </w:rPr>
        <w:t>, 466-473.</w:t>
      </w:r>
      <w:proofErr w:type="gramEnd"/>
      <w:r w:rsidRPr="0065026B">
        <w:rPr>
          <w:color w:val="000000"/>
        </w:rPr>
        <w:t xml:space="preserve"> </w:t>
      </w:r>
      <w:proofErr w:type="gramStart"/>
      <w:r w:rsidRPr="0065026B">
        <w:rPr>
          <w:color w:val="000000"/>
        </w:rPr>
        <w:t>doi:10.4992</w:t>
      </w:r>
      <w:proofErr w:type="gramEnd"/>
      <w:r w:rsidRPr="0065026B">
        <w:rPr>
          <w:color w:val="000000"/>
        </w:rPr>
        <w:t>/jjpsy.74.466</w:t>
      </w:r>
    </w:p>
    <w:p w14:paraId="6DF3DBDB" w14:textId="77777777" w:rsidR="007B4339" w:rsidRPr="0065026B" w:rsidRDefault="007B4339" w:rsidP="00B118E0">
      <w:pPr>
        <w:spacing w:before="100" w:beforeAutospacing="1" w:after="100" w:afterAutospacing="1" w:line="480" w:lineRule="auto"/>
        <w:ind w:left="720" w:hanging="720"/>
        <w:contextualSpacing/>
      </w:pPr>
      <w:proofErr w:type="spellStart"/>
      <w:r w:rsidRPr="0065026B">
        <w:t>Kobasa</w:t>
      </w:r>
      <w:proofErr w:type="spellEnd"/>
      <w:r w:rsidRPr="0065026B">
        <w:t>, S.C</w:t>
      </w:r>
      <w:proofErr w:type="gramStart"/>
      <w:r w:rsidRPr="0065026B">
        <w:t>.(</w:t>
      </w:r>
      <w:proofErr w:type="gramEnd"/>
      <w:r w:rsidRPr="0065026B">
        <w:t xml:space="preserve">1982).The hardy personality: Toward a social psychology of stress and health. In G. Sanders &amp; J. </w:t>
      </w:r>
      <w:proofErr w:type="spellStart"/>
      <w:r w:rsidRPr="0065026B">
        <w:t>Suls</w:t>
      </w:r>
      <w:proofErr w:type="spellEnd"/>
      <w:r w:rsidRPr="0065026B">
        <w:t xml:space="preserve"> (Eds.), </w:t>
      </w:r>
      <w:r w:rsidRPr="0065026B">
        <w:rPr>
          <w:i/>
          <w:iCs/>
        </w:rPr>
        <w:t xml:space="preserve">Social psychology of health and illness (pp. </w:t>
      </w:r>
      <w:r w:rsidRPr="0065026B">
        <w:t xml:space="preserve">3-32). Hillsdale, NJ: Erlbaum. </w:t>
      </w:r>
    </w:p>
    <w:p w14:paraId="3F4654B3" w14:textId="77777777" w:rsidR="007B4339" w:rsidRPr="0065026B" w:rsidRDefault="007B4339" w:rsidP="00B118E0">
      <w:pPr>
        <w:autoSpaceDE w:val="0"/>
        <w:autoSpaceDN w:val="0"/>
        <w:adjustRightInd w:val="0"/>
        <w:spacing w:line="480" w:lineRule="auto"/>
        <w:ind w:left="720" w:hanging="720"/>
        <w:contextualSpacing/>
      </w:pPr>
      <w:proofErr w:type="gramStart"/>
      <w:r w:rsidRPr="0065026B">
        <w:t xml:space="preserve">Lopez, F. G., Mauricio, A. M., </w:t>
      </w:r>
      <w:proofErr w:type="spellStart"/>
      <w:r w:rsidRPr="0065026B">
        <w:t>Gormley</w:t>
      </w:r>
      <w:proofErr w:type="spellEnd"/>
      <w:r w:rsidRPr="0065026B">
        <w:t xml:space="preserve">, B., </w:t>
      </w:r>
      <w:proofErr w:type="spellStart"/>
      <w:r w:rsidRPr="0065026B">
        <w:t>Simko</w:t>
      </w:r>
      <w:proofErr w:type="spellEnd"/>
      <w:r w:rsidRPr="0065026B">
        <w:t>, T., &amp; Berger, E. (2001).</w:t>
      </w:r>
      <w:proofErr w:type="gramEnd"/>
      <w:r w:rsidRPr="0065026B">
        <w:t xml:space="preserve"> Adult attachment orientations and college student distress: The mediating role of problem coping styles. </w:t>
      </w:r>
      <w:proofErr w:type="gramStart"/>
      <w:r w:rsidRPr="0065026B">
        <w:rPr>
          <w:rStyle w:val="Emphasis"/>
        </w:rPr>
        <w:t>Journal of Counseling &amp; Development, 79</w:t>
      </w:r>
      <w:r w:rsidRPr="0065026B">
        <w:t>, 459–464.</w:t>
      </w:r>
      <w:proofErr w:type="gramEnd"/>
    </w:p>
    <w:p w14:paraId="082C1F7D" w14:textId="77777777" w:rsidR="007B4339" w:rsidRPr="0065026B" w:rsidRDefault="007B4339" w:rsidP="00B118E0">
      <w:pPr>
        <w:autoSpaceDE w:val="0"/>
        <w:autoSpaceDN w:val="0"/>
        <w:adjustRightInd w:val="0"/>
        <w:spacing w:line="480" w:lineRule="auto"/>
        <w:ind w:left="720" w:hanging="720"/>
        <w:contextualSpacing/>
        <w:rPr>
          <w:color w:val="000000"/>
        </w:rPr>
      </w:pPr>
      <w:proofErr w:type="spellStart"/>
      <w:proofErr w:type="gramStart"/>
      <w:r w:rsidRPr="0065026B">
        <w:rPr>
          <w:color w:val="000000"/>
        </w:rPr>
        <w:t>MacCann</w:t>
      </w:r>
      <w:proofErr w:type="spellEnd"/>
      <w:r w:rsidRPr="0065026B">
        <w:rPr>
          <w:color w:val="000000"/>
        </w:rPr>
        <w:t xml:space="preserve">, C., Fogarty, G. J., </w:t>
      </w:r>
      <w:proofErr w:type="spellStart"/>
      <w:r w:rsidRPr="0065026B">
        <w:rPr>
          <w:color w:val="000000"/>
        </w:rPr>
        <w:t>Zeidner</w:t>
      </w:r>
      <w:proofErr w:type="spellEnd"/>
      <w:r w:rsidRPr="0065026B">
        <w:rPr>
          <w:color w:val="000000"/>
        </w:rPr>
        <w:t>, M., &amp; Roberts, R. D. (2011).</w:t>
      </w:r>
      <w:proofErr w:type="gramEnd"/>
      <w:r w:rsidRPr="0065026B">
        <w:rPr>
          <w:color w:val="000000"/>
        </w:rPr>
        <w:t xml:space="preserve"> Coping mediates the relationship between emotional intelligence (EI) and academic achievement. </w:t>
      </w:r>
      <w:proofErr w:type="gramStart"/>
      <w:r w:rsidRPr="0065026B">
        <w:rPr>
          <w:color w:val="000000"/>
        </w:rPr>
        <w:t xml:space="preserve">Contemporary Educational Psychology, </w:t>
      </w:r>
      <w:r w:rsidRPr="00CD2066">
        <w:rPr>
          <w:i/>
          <w:color w:val="000000"/>
        </w:rPr>
        <w:t>36</w:t>
      </w:r>
      <w:r w:rsidRPr="0065026B">
        <w:rPr>
          <w:color w:val="000000"/>
        </w:rPr>
        <w:t>(1), 60-70.</w:t>
      </w:r>
      <w:proofErr w:type="gramEnd"/>
      <w:r w:rsidRPr="0065026B">
        <w:rPr>
          <w:color w:val="000000"/>
        </w:rPr>
        <w:t xml:space="preserve"> </w:t>
      </w:r>
      <w:proofErr w:type="gramStart"/>
      <w:r w:rsidRPr="0065026B">
        <w:rPr>
          <w:color w:val="000000"/>
        </w:rPr>
        <w:t>doi:10.1016</w:t>
      </w:r>
      <w:proofErr w:type="gramEnd"/>
      <w:r w:rsidRPr="0065026B">
        <w:rPr>
          <w:color w:val="000000"/>
        </w:rPr>
        <w:t>/j.cedpsych.2010.11.002</w:t>
      </w:r>
    </w:p>
    <w:p w14:paraId="1FC0A453" w14:textId="77777777" w:rsidR="007B4339" w:rsidRPr="0065026B" w:rsidRDefault="007B4339" w:rsidP="00B118E0">
      <w:pPr>
        <w:widowControl w:val="0"/>
        <w:autoSpaceDE w:val="0"/>
        <w:autoSpaceDN w:val="0"/>
        <w:adjustRightInd w:val="0"/>
        <w:spacing w:after="240" w:line="480" w:lineRule="auto"/>
        <w:ind w:left="720" w:hanging="720"/>
        <w:contextualSpacing/>
      </w:pPr>
      <w:proofErr w:type="spellStart"/>
      <w:r w:rsidRPr="0065026B">
        <w:rPr>
          <w:color w:val="262626"/>
        </w:rPr>
        <w:t>Malek</w:t>
      </w:r>
      <w:proofErr w:type="spellEnd"/>
      <w:r w:rsidRPr="0065026B">
        <w:rPr>
          <w:color w:val="262626"/>
        </w:rPr>
        <w:t>, J., Noor-</w:t>
      </w:r>
      <w:proofErr w:type="spellStart"/>
      <w:r w:rsidRPr="0065026B">
        <w:rPr>
          <w:color w:val="262626"/>
        </w:rPr>
        <w:t>Azniza</w:t>
      </w:r>
      <w:proofErr w:type="spellEnd"/>
      <w:r w:rsidRPr="0065026B">
        <w:rPr>
          <w:color w:val="262626"/>
        </w:rPr>
        <w:t xml:space="preserve">, I., &amp; </w:t>
      </w:r>
      <w:proofErr w:type="spellStart"/>
      <w:r w:rsidRPr="0065026B">
        <w:rPr>
          <w:color w:val="262626"/>
        </w:rPr>
        <w:t>Farid</w:t>
      </w:r>
      <w:proofErr w:type="spellEnd"/>
      <w:r w:rsidRPr="0065026B">
        <w:rPr>
          <w:color w:val="262626"/>
        </w:rPr>
        <w:t xml:space="preserve">, T. (2011). </w:t>
      </w:r>
      <w:proofErr w:type="gramStart"/>
      <w:r w:rsidRPr="0065026B">
        <w:rPr>
          <w:color w:val="262626"/>
        </w:rPr>
        <w:t>Emotional Intelligence in Modifying Social and Academic Adjustment among First Year University Students in North Jordan.</w:t>
      </w:r>
      <w:proofErr w:type="gramEnd"/>
      <w:r w:rsidRPr="0065026B">
        <w:rPr>
          <w:color w:val="262626"/>
        </w:rPr>
        <w:t xml:space="preserve"> </w:t>
      </w:r>
      <w:proofErr w:type="gramStart"/>
      <w:r w:rsidRPr="0065026B">
        <w:rPr>
          <w:i/>
          <w:iCs/>
          <w:color w:val="262626"/>
        </w:rPr>
        <w:t>International Journal of Psychological Studies,</w:t>
      </w:r>
      <w:r w:rsidRPr="0065026B">
        <w:rPr>
          <w:color w:val="262626"/>
        </w:rPr>
        <w:t xml:space="preserve"> </w:t>
      </w:r>
      <w:r w:rsidRPr="0065026B">
        <w:rPr>
          <w:i/>
          <w:iCs/>
          <w:color w:val="262626"/>
        </w:rPr>
        <w:t>3</w:t>
      </w:r>
      <w:r w:rsidRPr="0065026B">
        <w:rPr>
          <w:color w:val="262626"/>
        </w:rPr>
        <w:t>(2), 135-141.</w:t>
      </w:r>
      <w:proofErr w:type="gramEnd"/>
      <w:r w:rsidRPr="0065026B">
        <w:rPr>
          <w:color w:val="262626"/>
        </w:rPr>
        <w:t xml:space="preserve"> </w:t>
      </w:r>
      <w:proofErr w:type="gramStart"/>
      <w:r w:rsidRPr="0065026B">
        <w:t>doi:10.5539</w:t>
      </w:r>
      <w:proofErr w:type="gramEnd"/>
      <w:r w:rsidRPr="0065026B">
        <w:t>/ijps.v3n2p135</w:t>
      </w:r>
    </w:p>
    <w:p w14:paraId="3C6CDA8C" w14:textId="77777777" w:rsidR="007B4339" w:rsidRPr="0065026B" w:rsidRDefault="007B4339" w:rsidP="00B118E0">
      <w:pPr>
        <w:widowControl w:val="0"/>
        <w:autoSpaceDE w:val="0"/>
        <w:autoSpaceDN w:val="0"/>
        <w:adjustRightInd w:val="0"/>
        <w:spacing w:line="480" w:lineRule="auto"/>
        <w:ind w:left="720" w:hanging="720"/>
        <w:contextualSpacing/>
      </w:pPr>
      <w:r w:rsidRPr="0065026B">
        <w:t xml:space="preserve">Mallinckrodt, B. (1992). </w:t>
      </w:r>
      <w:proofErr w:type="gramStart"/>
      <w:r w:rsidRPr="0065026B">
        <w:t>Childhood emotional bonds with parents, development of adult social competencies, and availability of social support.</w:t>
      </w:r>
      <w:proofErr w:type="gramEnd"/>
      <w:r w:rsidRPr="0065026B">
        <w:t xml:space="preserve"> </w:t>
      </w:r>
      <w:proofErr w:type="gramStart"/>
      <w:r w:rsidRPr="00044D09">
        <w:rPr>
          <w:i/>
        </w:rPr>
        <w:t>Journal of Counseling Psychology</w:t>
      </w:r>
      <w:r w:rsidRPr="0065026B">
        <w:t xml:space="preserve">, </w:t>
      </w:r>
      <w:r w:rsidRPr="00F265F4">
        <w:rPr>
          <w:i/>
        </w:rPr>
        <w:t>39</w:t>
      </w:r>
      <w:r w:rsidRPr="0065026B">
        <w:t>, 453–461.</w:t>
      </w:r>
      <w:proofErr w:type="gramEnd"/>
    </w:p>
    <w:p w14:paraId="3708F0E5" w14:textId="77777777" w:rsidR="007B4339" w:rsidRPr="0065026B" w:rsidRDefault="007B4339" w:rsidP="00B118E0">
      <w:pPr>
        <w:autoSpaceDE w:val="0"/>
        <w:autoSpaceDN w:val="0"/>
        <w:adjustRightInd w:val="0"/>
        <w:spacing w:line="480" w:lineRule="auto"/>
        <w:ind w:left="720" w:hanging="720"/>
        <w:contextualSpacing/>
      </w:pPr>
      <w:r w:rsidRPr="0065026B">
        <w:rPr>
          <w:color w:val="000000"/>
        </w:rPr>
        <w:t xml:space="preserve">Mayer, J. D., &amp; </w:t>
      </w:r>
      <w:proofErr w:type="spellStart"/>
      <w:r w:rsidRPr="0065026B">
        <w:rPr>
          <w:color w:val="000000"/>
        </w:rPr>
        <w:t>Salovey</w:t>
      </w:r>
      <w:proofErr w:type="spellEnd"/>
      <w:r w:rsidRPr="0065026B">
        <w:rPr>
          <w:color w:val="000000"/>
        </w:rPr>
        <w:t xml:space="preserve">, P., </w:t>
      </w:r>
      <w:r w:rsidRPr="0065026B">
        <w:t xml:space="preserve">(1997). What is Emotional intelligence? In </w:t>
      </w:r>
      <w:proofErr w:type="spellStart"/>
      <w:r w:rsidRPr="0065026B">
        <w:rPr>
          <w:color w:val="000000"/>
        </w:rPr>
        <w:t>Salovey</w:t>
      </w:r>
      <w:proofErr w:type="spellEnd"/>
      <w:r w:rsidRPr="0065026B">
        <w:rPr>
          <w:color w:val="000000"/>
        </w:rPr>
        <w:t xml:space="preserve">, P., &amp; </w:t>
      </w:r>
      <w:proofErr w:type="spellStart"/>
      <w:r w:rsidRPr="0065026B">
        <w:rPr>
          <w:color w:val="000000"/>
        </w:rPr>
        <w:t>Sluyter</w:t>
      </w:r>
      <w:proofErr w:type="spellEnd"/>
      <w:r w:rsidRPr="0065026B">
        <w:rPr>
          <w:color w:val="000000"/>
        </w:rPr>
        <w:t xml:space="preserve">, D. J. </w:t>
      </w:r>
      <w:r w:rsidRPr="0065026B">
        <w:rPr>
          <w:i/>
          <w:color w:val="000000"/>
        </w:rPr>
        <w:t>Emotional Development and Emotional Intelligence</w:t>
      </w:r>
      <w:r w:rsidRPr="0065026B">
        <w:rPr>
          <w:color w:val="000000"/>
        </w:rPr>
        <w:t xml:space="preserve"> (pp. 3-31). </w:t>
      </w:r>
      <w:proofErr w:type="spellStart"/>
      <w:r w:rsidRPr="0065026B">
        <w:rPr>
          <w:color w:val="000000"/>
        </w:rPr>
        <w:t>NewYork</w:t>
      </w:r>
      <w:proofErr w:type="spellEnd"/>
      <w:r w:rsidRPr="0065026B">
        <w:rPr>
          <w:color w:val="000000"/>
        </w:rPr>
        <w:t xml:space="preserve">, USA: </w:t>
      </w:r>
      <w:proofErr w:type="spellStart"/>
      <w:r w:rsidRPr="0065026B">
        <w:rPr>
          <w:color w:val="000000"/>
        </w:rPr>
        <w:t>BasicBooks</w:t>
      </w:r>
      <w:proofErr w:type="spellEnd"/>
      <w:r w:rsidRPr="0065026B">
        <w:rPr>
          <w:color w:val="000000"/>
        </w:rPr>
        <w:t xml:space="preserve"> </w:t>
      </w:r>
    </w:p>
    <w:p w14:paraId="6D0E5855" w14:textId="77777777" w:rsidR="007B4339" w:rsidRPr="0065026B" w:rsidRDefault="007B4339" w:rsidP="00B118E0">
      <w:pPr>
        <w:spacing w:line="480" w:lineRule="auto"/>
        <w:ind w:left="720" w:hanging="720"/>
        <w:contextualSpacing/>
      </w:pPr>
      <w:r w:rsidRPr="0065026B">
        <w:rPr>
          <w:color w:val="000000"/>
        </w:rPr>
        <w:t xml:space="preserve">Mayer, J. D., </w:t>
      </w:r>
      <w:proofErr w:type="spellStart"/>
      <w:r w:rsidRPr="0065026B">
        <w:rPr>
          <w:color w:val="000000"/>
        </w:rPr>
        <w:t>Salovey</w:t>
      </w:r>
      <w:proofErr w:type="spellEnd"/>
      <w:r w:rsidRPr="0065026B">
        <w:rPr>
          <w:color w:val="000000"/>
        </w:rPr>
        <w:t xml:space="preserve">, P., &amp; Caruso, D. R. (2008). Emotional intelligence: New ability or eclectic traits? </w:t>
      </w:r>
      <w:proofErr w:type="gramStart"/>
      <w:r w:rsidRPr="00044D09">
        <w:rPr>
          <w:i/>
          <w:color w:val="000000"/>
        </w:rPr>
        <w:t>American Psychologist</w:t>
      </w:r>
      <w:r w:rsidRPr="0065026B">
        <w:rPr>
          <w:color w:val="000000"/>
        </w:rPr>
        <w:t xml:space="preserve">, </w:t>
      </w:r>
      <w:r w:rsidRPr="00F35D5D">
        <w:rPr>
          <w:i/>
          <w:color w:val="000000"/>
        </w:rPr>
        <w:t>63</w:t>
      </w:r>
      <w:r w:rsidRPr="0065026B">
        <w:rPr>
          <w:color w:val="000000"/>
        </w:rPr>
        <w:t>(6), 503-517.</w:t>
      </w:r>
      <w:proofErr w:type="gramEnd"/>
      <w:r w:rsidRPr="0065026B">
        <w:rPr>
          <w:color w:val="000000"/>
        </w:rPr>
        <w:t xml:space="preserve"> </w:t>
      </w:r>
      <w:proofErr w:type="spellStart"/>
      <w:proofErr w:type="gramStart"/>
      <w:r w:rsidRPr="0065026B">
        <w:rPr>
          <w:color w:val="000000"/>
        </w:rPr>
        <w:t>doi</w:t>
      </w:r>
      <w:proofErr w:type="spellEnd"/>
      <w:proofErr w:type="gramEnd"/>
      <w:r w:rsidRPr="0065026B">
        <w:rPr>
          <w:color w:val="000000"/>
        </w:rPr>
        <w:t xml:space="preserve">: </w:t>
      </w:r>
      <w:hyperlink r:id="rId13" w:history="1">
        <w:r w:rsidRPr="0065026B">
          <w:rPr>
            <w:rStyle w:val="Hyperlink"/>
          </w:rPr>
          <w:t>10.1037/0003-066X.63.6.503</w:t>
        </w:r>
      </w:hyperlink>
    </w:p>
    <w:p w14:paraId="5A5F983C" w14:textId="77777777" w:rsidR="007B4339" w:rsidRPr="0065026B" w:rsidRDefault="007B4339" w:rsidP="00B118E0">
      <w:pPr>
        <w:widowControl w:val="0"/>
        <w:autoSpaceDE w:val="0"/>
        <w:autoSpaceDN w:val="0"/>
        <w:adjustRightInd w:val="0"/>
        <w:spacing w:line="480" w:lineRule="auto"/>
        <w:ind w:left="720" w:hanging="720"/>
        <w:contextualSpacing/>
      </w:pPr>
      <w:proofErr w:type="spellStart"/>
      <w:r w:rsidRPr="0065026B">
        <w:rPr>
          <w:color w:val="191919"/>
        </w:rPr>
        <w:t>McAleavey</w:t>
      </w:r>
      <w:proofErr w:type="spellEnd"/>
      <w:r w:rsidRPr="0065026B">
        <w:rPr>
          <w:color w:val="191919"/>
        </w:rPr>
        <w:t xml:space="preserve">, A. A., Nordberg, S. S., Hayes, J. A., </w:t>
      </w:r>
      <w:proofErr w:type="spellStart"/>
      <w:r w:rsidRPr="0065026B">
        <w:rPr>
          <w:color w:val="191919"/>
        </w:rPr>
        <w:t>Castonguay</w:t>
      </w:r>
      <w:proofErr w:type="spellEnd"/>
      <w:r w:rsidRPr="0065026B">
        <w:rPr>
          <w:color w:val="191919"/>
        </w:rPr>
        <w:t xml:space="preserve">, L. G., Locke, B. D., &amp; </w:t>
      </w:r>
      <w:proofErr w:type="spellStart"/>
      <w:r w:rsidRPr="0065026B">
        <w:rPr>
          <w:color w:val="191919"/>
        </w:rPr>
        <w:t>Lockard</w:t>
      </w:r>
      <w:proofErr w:type="spellEnd"/>
      <w:r w:rsidRPr="0065026B">
        <w:rPr>
          <w:color w:val="191919"/>
        </w:rPr>
        <w:t xml:space="preserve">, A. J. (2012). Clinical validity of the counseling center assessment of psychological symptoms-62 (CCAPS-62): Further evaluation and clinical applications. </w:t>
      </w:r>
      <w:proofErr w:type="gramStart"/>
      <w:r w:rsidRPr="00044D09">
        <w:rPr>
          <w:i/>
          <w:color w:val="191919"/>
        </w:rPr>
        <w:t>Journal of Counseling Psychology</w:t>
      </w:r>
      <w:r w:rsidRPr="0065026B">
        <w:rPr>
          <w:color w:val="191919"/>
        </w:rPr>
        <w:t xml:space="preserve">, </w:t>
      </w:r>
      <w:r w:rsidRPr="00F35D5D">
        <w:rPr>
          <w:i/>
          <w:color w:val="191919"/>
        </w:rPr>
        <w:t>59</w:t>
      </w:r>
      <w:r w:rsidRPr="0065026B">
        <w:rPr>
          <w:color w:val="191919"/>
        </w:rPr>
        <w:t>, 575-590.</w:t>
      </w:r>
      <w:proofErr w:type="gramEnd"/>
      <w:r w:rsidRPr="0065026B">
        <w:rPr>
          <w:color w:val="191919"/>
        </w:rPr>
        <w:t xml:space="preserve"> </w:t>
      </w:r>
      <w:proofErr w:type="gramStart"/>
      <w:r w:rsidRPr="0065026B">
        <w:rPr>
          <w:color w:val="191919"/>
        </w:rPr>
        <w:t>doi:10.1037</w:t>
      </w:r>
      <w:proofErr w:type="gramEnd"/>
      <w:r w:rsidRPr="0065026B">
        <w:rPr>
          <w:color w:val="191919"/>
        </w:rPr>
        <w:t>/a0029855</w:t>
      </w:r>
    </w:p>
    <w:p w14:paraId="20600A3E" w14:textId="77777777" w:rsidR="007B4339" w:rsidRPr="0065026B" w:rsidRDefault="007B4339" w:rsidP="00B118E0">
      <w:pPr>
        <w:widowControl w:val="0"/>
        <w:autoSpaceDE w:val="0"/>
        <w:autoSpaceDN w:val="0"/>
        <w:adjustRightInd w:val="0"/>
        <w:spacing w:line="480" w:lineRule="auto"/>
        <w:ind w:left="720" w:hanging="720"/>
        <w:contextualSpacing/>
      </w:pPr>
      <w:proofErr w:type="spellStart"/>
      <w:proofErr w:type="gramStart"/>
      <w:r w:rsidRPr="0065026B">
        <w:t>Mikulincer</w:t>
      </w:r>
      <w:proofErr w:type="spellEnd"/>
      <w:r w:rsidRPr="0065026B">
        <w:t>, M., &amp; Shaver, P. R. (2010).</w:t>
      </w:r>
      <w:proofErr w:type="gramEnd"/>
      <w:r w:rsidRPr="0065026B">
        <w:t xml:space="preserve"> </w:t>
      </w:r>
      <w:r w:rsidRPr="00044D09">
        <w:rPr>
          <w:i/>
        </w:rPr>
        <w:t>Attachment in adulthood: Structure, dynamics, and change</w:t>
      </w:r>
      <w:r w:rsidRPr="0065026B">
        <w:t>. New York, NY: Guilford Press.</w:t>
      </w:r>
    </w:p>
    <w:p w14:paraId="1F75BB33" w14:textId="77777777" w:rsidR="007B4339" w:rsidRPr="0065026B" w:rsidRDefault="007B4339" w:rsidP="00B118E0">
      <w:pPr>
        <w:autoSpaceDE w:val="0"/>
        <w:autoSpaceDN w:val="0"/>
        <w:adjustRightInd w:val="0"/>
        <w:spacing w:line="480" w:lineRule="auto"/>
        <w:ind w:left="720" w:hanging="720"/>
        <w:contextualSpacing/>
      </w:pPr>
      <w:proofErr w:type="spellStart"/>
      <w:proofErr w:type="gramStart"/>
      <w:r w:rsidRPr="0065026B">
        <w:t>Mikulincer</w:t>
      </w:r>
      <w:proofErr w:type="spellEnd"/>
      <w:r w:rsidRPr="0065026B">
        <w:t>, M., &amp; Shaver, P. R. (2004).</w:t>
      </w:r>
      <w:proofErr w:type="gramEnd"/>
      <w:r w:rsidRPr="0065026B">
        <w:t xml:space="preserve"> Security-based self-representation in adult hood: contents &amp; implications.</w:t>
      </w:r>
      <w:r w:rsidRPr="0065026B">
        <w:rPr>
          <w:color w:val="000000"/>
        </w:rPr>
        <w:t xml:space="preserve"> In W.S. </w:t>
      </w:r>
      <w:proofErr w:type="spellStart"/>
      <w:r w:rsidRPr="0065026B">
        <w:rPr>
          <w:color w:val="000000"/>
        </w:rPr>
        <w:t>Rholes</w:t>
      </w:r>
      <w:proofErr w:type="spellEnd"/>
      <w:r w:rsidRPr="0065026B">
        <w:rPr>
          <w:color w:val="000000"/>
        </w:rPr>
        <w:t>, &amp; J.A. Simpson (</w:t>
      </w:r>
      <w:proofErr w:type="spellStart"/>
      <w:r w:rsidRPr="0065026B">
        <w:rPr>
          <w:color w:val="000000"/>
        </w:rPr>
        <w:t>eds</w:t>
      </w:r>
      <w:proofErr w:type="spellEnd"/>
      <w:r w:rsidRPr="0065026B">
        <w:rPr>
          <w:color w:val="000000"/>
        </w:rPr>
        <w:t xml:space="preserve">). </w:t>
      </w:r>
      <w:r w:rsidRPr="0065026B">
        <w:rPr>
          <w:i/>
          <w:color w:val="000000"/>
        </w:rPr>
        <w:t xml:space="preserve">Adult attachment: theory, research and clinical implications </w:t>
      </w:r>
      <w:r w:rsidRPr="0065026B">
        <w:rPr>
          <w:color w:val="000000"/>
        </w:rPr>
        <w:t>(</w:t>
      </w:r>
      <w:r>
        <w:rPr>
          <w:color w:val="000000"/>
        </w:rPr>
        <w:t>pp.</w:t>
      </w:r>
      <w:r w:rsidRPr="0065026B">
        <w:rPr>
          <w:color w:val="000000"/>
        </w:rPr>
        <w:t xml:space="preserve">159-195). New York: Guilford Press. </w:t>
      </w:r>
    </w:p>
    <w:p w14:paraId="029B62BB" w14:textId="77777777" w:rsidR="007B4339" w:rsidRPr="0065026B" w:rsidRDefault="007B4339" w:rsidP="00B118E0">
      <w:pPr>
        <w:widowControl w:val="0"/>
        <w:autoSpaceDE w:val="0"/>
        <w:autoSpaceDN w:val="0"/>
        <w:adjustRightInd w:val="0"/>
        <w:spacing w:line="480" w:lineRule="auto"/>
        <w:ind w:left="720" w:hanging="720"/>
        <w:contextualSpacing/>
      </w:pPr>
      <w:r w:rsidRPr="0065026B">
        <w:t xml:space="preserve">National Student Clearinghouse Research Center. (2013, December 20). Part-time students: less likely to graduate. </w:t>
      </w:r>
      <w:proofErr w:type="gramStart"/>
      <w:r w:rsidRPr="0065026B">
        <w:rPr>
          <w:i/>
          <w:iCs/>
        </w:rPr>
        <w:t xml:space="preserve">The Chronicle of Higher </w:t>
      </w:r>
      <w:proofErr w:type="spellStart"/>
      <w:r w:rsidRPr="0065026B">
        <w:rPr>
          <w:i/>
          <w:iCs/>
        </w:rPr>
        <w:t>Eduation</w:t>
      </w:r>
      <w:proofErr w:type="spellEnd"/>
      <w:r w:rsidRPr="0065026B">
        <w:t>, p. A3.</w:t>
      </w:r>
      <w:proofErr w:type="gramEnd"/>
    </w:p>
    <w:p w14:paraId="1E275330" w14:textId="77777777" w:rsidR="007B4339" w:rsidRPr="0065026B" w:rsidRDefault="007B4339" w:rsidP="00B118E0">
      <w:pPr>
        <w:autoSpaceDE w:val="0"/>
        <w:autoSpaceDN w:val="0"/>
        <w:adjustRightInd w:val="0"/>
        <w:spacing w:line="480" w:lineRule="auto"/>
        <w:ind w:left="720" w:hanging="720"/>
        <w:contextualSpacing/>
      </w:pPr>
      <w:r w:rsidRPr="0065026B">
        <w:rPr>
          <w:color w:val="000000"/>
        </w:rPr>
        <w:t xml:space="preserve">Parker, J. D. A., </w:t>
      </w:r>
      <w:proofErr w:type="spellStart"/>
      <w:r w:rsidRPr="0065026B">
        <w:rPr>
          <w:color w:val="000000"/>
        </w:rPr>
        <w:t>Summerfeldt</w:t>
      </w:r>
      <w:proofErr w:type="spellEnd"/>
      <w:r w:rsidRPr="0065026B">
        <w:rPr>
          <w:color w:val="000000"/>
        </w:rPr>
        <w:t xml:space="preserve">, L. J., Hogan, M. J., &amp; </w:t>
      </w:r>
      <w:proofErr w:type="spellStart"/>
      <w:r w:rsidRPr="0065026B">
        <w:rPr>
          <w:color w:val="000000"/>
        </w:rPr>
        <w:t>Majeski</w:t>
      </w:r>
      <w:proofErr w:type="spellEnd"/>
      <w:r w:rsidRPr="0065026B">
        <w:rPr>
          <w:color w:val="000000"/>
        </w:rPr>
        <w:t xml:space="preserve">, S. A. (2004). Emotional intelligence and academic success: Examining the transition from high school to university. </w:t>
      </w:r>
      <w:proofErr w:type="gramStart"/>
      <w:r w:rsidRPr="0065026B">
        <w:rPr>
          <w:i/>
          <w:color w:val="000000"/>
        </w:rPr>
        <w:t>Personality and Individual Differences</w:t>
      </w:r>
      <w:r w:rsidRPr="0065026B">
        <w:rPr>
          <w:color w:val="000000"/>
        </w:rPr>
        <w:t xml:space="preserve">, </w:t>
      </w:r>
      <w:r w:rsidRPr="00B51BC3">
        <w:rPr>
          <w:i/>
          <w:color w:val="000000"/>
        </w:rPr>
        <w:t>36</w:t>
      </w:r>
      <w:r w:rsidRPr="0065026B">
        <w:rPr>
          <w:color w:val="000000"/>
        </w:rPr>
        <w:t>(1), 163-172.</w:t>
      </w:r>
      <w:proofErr w:type="gramEnd"/>
      <w:r w:rsidRPr="0065026B">
        <w:rPr>
          <w:color w:val="000000"/>
        </w:rPr>
        <w:t xml:space="preserve"> </w:t>
      </w:r>
      <w:proofErr w:type="gramStart"/>
      <w:r w:rsidRPr="0065026B">
        <w:rPr>
          <w:color w:val="000000"/>
        </w:rPr>
        <w:t>doi:10.1016</w:t>
      </w:r>
      <w:proofErr w:type="gramEnd"/>
      <w:r w:rsidRPr="0065026B">
        <w:rPr>
          <w:color w:val="000000"/>
        </w:rPr>
        <w:t>/S0191-8869(03)00076-X</w:t>
      </w:r>
    </w:p>
    <w:p w14:paraId="65AF1534" w14:textId="77777777" w:rsidR="007B4339" w:rsidRPr="0065026B" w:rsidRDefault="007B4339" w:rsidP="00B118E0">
      <w:pPr>
        <w:autoSpaceDE w:val="0"/>
        <w:autoSpaceDN w:val="0"/>
        <w:adjustRightInd w:val="0"/>
        <w:spacing w:line="480" w:lineRule="auto"/>
        <w:ind w:left="720" w:hanging="720"/>
        <w:contextualSpacing/>
      </w:pPr>
      <w:r w:rsidRPr="0065026B">
        <w:t xml:space="preserve">Perry, R. P., </w:t>
      </w:r>
      <w:proofErr w:type="spellStart"/>
      <w:r w:rsidRPr="0065026B">
        <w:t>Hladkyj</w:t>
      </w:r>
      <w:proofErr w:type="spellEnd"/>
      <w:r w:rsidRPr="0065026B">
        <w:t xml:space="preserve">, S., </w:t>
      </w:r>
      <w:proofErr w:type="spellStart"/>
      <w:r w:rsidRPr="0065026B">
        <w:t>Pekrun</w:t>
      </w:r>
      <w:proofErr w:type="spellEnd"/>
      <w:r w:rsidRPr="0065026B">
        <w:t xml:space="preserve">, </w:t>
      </w:r>
      <w:proofErr w:type="spellStart"/>
      <w:r w:rsidRPr="0065026B">
        <w:t>R.</w:t>
      </w:r>
      <w:proofErr w:type="gramStart"/>
      <w:r w:rsidRPr="0065026B">
        <w:t>,&amp;</w:t>
      </w:r>
      <w:proofErr w:type="gramEnd"/>
      <w:r w:rsidRPr="0065026B">
        <w:t>Pelletier</w:t>
      </w:r>
      <w:proofErr w:type="spellEnd"/>
      <w:r w:rsidRPr="0065026B">
        <w:t xml:space="preserve">, S. T. (2001). Academic control and action control in the achievement of college students: A longitudinal field study. </w:t>
      </w:r>
      <w:proofErr w:type="gramStart"/>
      <w:r w:rsidRPr="0065026B">
        <w:rPr>
          <w:i/>
          <w:iCs/>
        </w:rPr>
        <w:t xml:space="preserve">Journal of Educational Psychology, 93, </w:t>
      </w:r>
      <w:r w:rsidRPr="0065026B">
        <w:t>776–789.</w:t>
      </w:r>
      <w:proofErr w:type="gramEnd"/>
    </w:p>
    <w:p w14:paraId="08CD68A6" w14:textId="77777777" w:rsidR="007B4339" w:rsidRPr="0065026B" w:rsidRDefault="007B4339" w:rsidP="00B118E0">
      <w:pPr>
        <w:autoSpaceDE w:val="0"/>
        <w:autoSpaceDN w:val="0"/>
        <w:adjustRightInd w:val="0"/>
        <w:spacing w:line="480" w:lineRule="auto"/>
        <w:ind w:left="720" w:hanging="720"/>
        <w:contextualSpacing/>
        <w:rPr>
          <w:color w:val="000000"/>
        </w:rPr>
      </w:pPr>
      <w:proofErr w:type="spellStart"/>
      <w:r w:rsidRPr="0065026B">
        <w:rPr>
          <w:color w:val="000000"/>
        </w:rPr>
        <w:t>Petroff</w:t>
      </w:r>
      <w:proofErr w:type="spellEnd"/>
      <w:r w:rsidRPr="0065026B">
        <w:rPr>
          <w:color w:val="000000"/>
        </w:rPr>
        <w:t>, L. L.</w:t>
      </w:r>
      <w:r>
        <w:rPr>
          <w:color w:val="000000"/>
        </w:rPr>
        <w:t xml:space="preserve"> (2009). </w:t>
      </w:r>
      <w:r w:rsidRPr="0065026B">
        <w:rPr>
          <w:color w:val="000000"/>
        </w:rPr>
        <w:t xml:space="preserve"> </w:t>
      </w:r>
      <w:proofErr w:type="gramStart"/>
      <w:r w:rsidRPr="0065026B">
        <w:rPr>
          <w:color w:val="000000"/>
        </w:rPr>
        <w:t>Stress, adult attachment, and academic success among community college students.</w:t>
      </w:r>
      <w:proofErr w:type="gramEnd"/>
      <w:r w:rsidRPr="0065026B">
        <w:rPr>
          <w:color w:val="000000"/>
        </w:rPr>
        <w:t xml:space="preserve"> </w:t>
      </w:r>
      <w:r w:rsidRPr="006A13C2">
        <w:rPr>
          <w:i/>
          <w:color w:val="000000"/>
        </w:rPr>
        <w:t>Dissertation Abstracts International Section A: Humanities and Social Sciences,</w:t>
      </w:r>
      <w:r w:rsidRPr="0065026B">
        <w:rPr>
          <w:color w:val="000000"/>
        </w:rPr>
        <w:t xml:space="preserve"> 4632. Retrieved from http://search.</w:t>
      </w:r>
      <w:r w:rsidRPr="0065026B">
        <w:t xml:space="preserve"> </w:t>
      </w:r>
      <w:proofErr w:type="gramStart"/>
      <w:r w:rsidRPr="0065026B">
        <w:t>proquest</w:t>
      </w:r>
      <w:r w:rsidRPr="0065026B">
        <w:rPr>
          <w:color w:val="000000"/>
        </w:rPr>
        <w:t>.com</w:t>
      </w:r>
      <w:proofErr w:type="gramEnd"/>
      <w:r w:rsidRPr="0065026B">
        <w:rPr>
          <w:color w:val="000000"/>
        </w:rPr>
        <w:t>/</w:t>
      </w:r>
      <w:proofErr w:type="spellStart"/>
      <w:r w:rsidRPr="0065026B">
        <w:rPr>
          <w:color w:val="000000"/>
        </w:rPr>
        <w:t>docview</w:t>
      </w:r>
      <w:proofErr w:type="spellEnd"/>
      <w:r w:rsidRPr="0065026B">
        <w:rPr>
          <w:color w:val="000000"/>
        </w:rPr>
        <w:t xml:space="preserve">/622065442?accountid=14766. </w:t>
      </w:r>
      <w:proofErr w:type="gramStart"/>
      <w:r w:rsidRPr="0065026B">
        <w:rPr>
          <w:color w:val="000000"/>
        </w:rPr>
        <w:t>(622065442; 2009-99110-225).</w:t>
      </w:r>
      <w:proofErr w:type="gramEnd"/>
    </w:p>
    <w:p w14:paraId="4B346C57" w14:textId="77777777" w:rsidR="007B4339" w:rsidRPr="0065026B" w:rsidRDefault="007B4339" w:rsidP="00B118E0">
      <w:pPr>
        <w:autoSpaceDE w:val="0"/>
        <w:autoSpaceDN w:val="0"/>
        <w:adjustRightInd w:val="0"/>
        <w:spacing w:line="480" w:lineRule="auto"/>
        <w:ind w:left="720" w:hanging="720"/>
        <w:contextualSpacing/>
      </w:pPr>
      <w:proofErr w:type="gramStart"/>
      <w:r w:rsidRPr="0065026B">
        <w:t xml:space="preserve">Pratt, M. W., </w:t>
      </w:r>
      <w:proofErr w:type="spellStart"/>
      <w:r w:rsidRPr="0065026B">
        <w:t>Hunsberger</w:t>
      </w:r>
      <w:proofErr w:type="spellEnd"/>
      <w:r w:rsidRPr="0065026B">
        <w:t xml:space="preserve">, B., </w:t>
      </w:r>
      <w:proofErr w:type="spellStart"/>
      <w:r w:rsidRPr="0065026B">
        <w:t>Pancer</w:t>
      </w:r>
      <w:proofErr w:type="spellEnd"/>
      <w:r w:rsidRPr="0065026B">
        <w:t xml:space="preserve">, S. M., </w:t>
      </w:r>
      <w:proofErr w:type="spellStart"/>
      <w:r w:rsidRPr="0065026B">
        <w:t>Alisat</w:t>
      </w:r>
      <w:proofErr w:type="spellEnd"/>
      <w:r w:rsidRPr="0065026B">
        <w:t xml:space="preserve">, S., Bowers, C., Mackey, K., </w:t>
      </w:r>
      <w:proofErr w:type="spellStart"/>
      <w:r w:rsidRPr="0065026B">
        <w:t>Ostaniewicz</w:t>
      </w:r>
      <w:proofErr w:type="spellEnd"/>
      <w:r w:rsidRPr="0065026B">
        <w:t xml:space="preserve">, A., E., </w:t>
      </w:r>
      <w:proofErr w:type="spellStart"/>
      <w:r w:rsidRPr="0065026B">
        <w:t>Terzian</w:t>
      </w:r>
      <w:proofErr w:type="spellEnd"/>
      <w:r w:rsidRPr="0065026B">
        <w:t>, B., &amp; Thomas, N. (2000).</w:t>
      </w:r>
      <w:proofErr w:type="gramEnd"/>
      <w:r w:rsidRPr="0065026B">
        <w:t xml:space="preserve"> Facilitating the transition to university: evaluation of a social support discussion intervention program. </w:t>
      </w:r>
      <w:proofErr w:type="gramStart"/>
      <w:r w:rsidRPr="0065026B">
        <w:t xml:space="preserve">College and Student Development, </w:t>
      </w:r>
      <w:r w:rsidRPr="00B51BC3">
        <w:rPr>
          <w:i/>
        </w:rPr>
        <w:t>41</w:t>
      </w:r>
      <w:r w:rsidRPr="0065026B">
        <w:t>, 427–441.</w:t>
      </w:r>
      <w:proofErr w:type="gramEnd"/>
    </w:p>
    <w:p w14:paraId="352D1CC0" w14:textId="77777777" w:rsidR="007B4339" w:rsidRPr="0065026B" w:rsidRDefault="007B4339" w:rsidP="00B118E0">
      <w:pPr>
        <w:widowControl w:val="0"/>
        <w:autoSpaceDE w:val="0"/>
        <w:autoSpaceDN w:val="0"/>
        <w:adjustRightInd w:val="0"/>
        <w:spacing w:line="480" w:lineRule="auto"/>
        <w:ind w:left="720" w:hanging="720"/>
        <w:contextualSpacing/>
      </w:pPr>
      <w:proofErr w:type="gramStart"/>
      <w:r w:rsidRPr="0065026B">
        <w:t>Reason, R. D. (2009).</w:t>
      </w:r>
      <w:proofErr w:type="gramEnd"/>
      <w:r w:rsidRPr="0065026B">
        <w:t xml:space="preserve"> </w:t>
      </w:r>
      <w:proofErr w:type="gramStart"/>
      <w:r w:rsidRPr="0065026B">
        <w:t>An examination of persistence research through the lens of a comprehensive conceptual framework.</w:t>
      </w:r>
      <w:proofErr w:type="gramEnd"/>
      <w:r w:rsidRPr="0065026B">
        <w:t xml:space="preserve"> </w:t>
      </w:r>
      <w:r w:rsidRPr="0065026B">
        <w:rPr>
          <w:i/>
          <w:iCs/>
        </w:rPr>
        <w:t xml:space="preserve">Journal of College Students </w:t>
      </w:r>
      <w:proofErr w:type="gramStart"/>
      <w:r w:rsidRPr="0065026B">
        <w:rPr>
          <w:i/>
          <w:iCs/>
        </w:rPr>
        <w:t xml:space="preserve">development </w:t>
      </w:r>
      <w:r w:rsidRPr="0065026B">
        <w:t>,</w:t>
      </w:r>
      <w:proofErr w:type="gramEnd"/>
      <w:r w:rsidRPr="0065026B">
        <w:t xml:space="preserve"> </w:t>
      </w:r>
      <w:r w:rsidRPr="0065026B">
        <w:rPr>
          <w:i/>
          <w:iCs/>
        </w:rPr>
        <w:t>50</w:t>
      </w:r>
      <w:r w:rsidRPr="0065026B">
        <w:t>(6), 659-682.</w:t>
      </w:r>
    </w:p>
    <w:p w14:paraId="1EB4AEBE" w14:textId="77777777" w:rsidR="007B4339" w:rsidRPr="0065026B" w:rsidRDefault="007B4339" w:rsidP="00B118E0">
      <w:pPr>
        <w:autoSpaceDE w:val="0"/>
        <w:autoSpaceDN w:val="0"/>
        <w:adjustRightInd w:val="0"/>
        <w:spacing w:line="480" w:lineRule="auto"/>
        <w:ind w:left="720" w:hanging="720"/>
        <w:contextualSpacing/>
      </w:pPr>
      <w:proofErr w:type="spellStart"/>
      <w:r w:rsidRPr="0065026B">
        <w:rPr>
          <w:color w:val="000000"/>
        </w:rPr>
        <w:t>Rendón</w:t>
      </w:r>
      <w:proofErr w:type="spellEnd"/>
      <w:r w:rsidRPr="0065026B">
        <w:rPr>
          <w:color w:val="000000"/>
        </w:rPr>
        <w:t xml:space="preserve">, L., </w:t>
      </w:r>
      <w:proofErr w:type="spellStart"/>
      <w:r w:rsidRPr="0065026B">
        <w:rPr>
          <w:color w:val="000000"/>
        </w:rPr>
        <w:t>Jalomo</w:t>
      </w:r>
      <w:proofErr w:type="spellEnd"/>
      <w:r w:rsidRPr="0065026B">
        <w:rPr>
          <w:color w:val="000000"/>
        </w:rPr>
        <w:t xml:space="preserve">, R. &amp; A. Nora. 2004. Theoretical considerations in the study of minority student retention in higher education. In </w:t>
      </w:r>
      <w:proofErr w:type="gramStart"/>
      <w:r w:rsidRPr="0065026B">
        <w:rPr>
          <w:color w:val="000000"/>
        </w:rPr>
        <w:t>R</w:t>
      </w:r>
      <w:r w:rsidRPr="0065026B">
        <w:rPr>
          <w:i/>
          <w:iCs/>
          <w:color w:val="000000"/>
        </w:rPr>
        <w:t>eworking</w:t>
      </w:r>
      <w:proofErr w:type="gramEnd"/>
      <w:r w:rsidRPr="0065026B">
        <w:rPr>
          <w:i/>
          <w:iCs/>
          <w:color w:val="000000"/>
        </w:rPr>
        <w:t xml:space="preserve"> the student departure puzzle </w:t>
      </w:r>
      <w:r w:rsidRPr="00044D09">
        <w:rPr>
          <w:iCs/>
          <w:color w:val="000000"/>
        </w:rPr>
        <w:t>(</w:t>
      </w:r>
      <w:r w:rsidRPr="0065026B">
        <w:rPr>
          <w:color w:val="000000"/>
        </w:rPr>
        <w:t>ed.</w:t>
      </w:r>
      <w:r>
        <w:rPr>
          <w:color w:val="000000"/>
        </w:rPr>
        <w:t>)</w:t>
      </w:r>
      <w:r w:rsidRPr="0065026B">
        <w:rPr>
          <w:color w:val="000000"/>
        </w:rPr>
        <w:t xml:space="preserve"> J. M. Braxton. Nashville, TN: Vanderbilt University Press.</w:t>
      </w:r>
    </w:p>
    <w:p w14:paraId="14A08352" w14:textId="77777777" w:rsidR="007B4339" w:rsidRPr="0065026B" w:rsidRDefault="007B4339" w:rsidP="00B118E0">
      <w:pPr>
        <w:spacing w:line="480" w:lineRule="auto"/>
        <w:ind w:left="720" w:hanging="720"/>
      </w:pPr>
      <w:proofErr w:type="spellStart"/>
      <w:r w:rsidRPr="0065026B">
        <w:t>Sabharwal</w:t>
      </w:r>
      <w:proofErr w:type="spellEnd"/>
      <w:r w:rsidRPr="0065026B">
        <w:t xml:space="preserve">, M. (2005). Factors affecting persistence rates among Arizona state university freshmen and implications for policymaking. </w:t>
      </w:r>
      <w:r w:rsidRPr="0065026B">
        <w:rPr>
          <w:i/>
          <w:iCs/>
        </w:rPr>
        <w:t>Perspectives in public affairs</w:t>
      </w:r>
      <w:r w:rsidRPr="0065026B">
        <w:t xml:space="preserve">, </w:t>
      </w:r>
      <w:r w:rsidRPr="0065026B">
        <w:rPr>
          <w:i/>
          <w:iCs/>
        </w:rPr>
        <w:t>2</w:t>
      </w:r>
      <w:r w:rsidRPr="0065026B">
        <w:t>, 21-33.</w:t>
      </w:r>
    </w:p>
    <w:p w14:paraId="6CDAA186" w14:textId="77777777" w:rsidR="007B4339" w:rsidRPr="0065026B" w:rsidRDefault="007B4339" w:rsidP="00B118E0">
      <w:pPr>
        <w:spacing w:line="480" w:lineRule="auto"/>
        <w:ind w:left="720" w:hanging="720"/>
      </w:pPr>
      <w:proofErr w:type="spellStart"/>
      <w:r w:rsidRPr="0065026B">
        <w:t>Salovey</w:t>
      </w:r>
      <w:proofErr w:type="spellEnd"/>
      <w:r w:rsidRPr="0065026B">
        <w:t xml:space="preserve">, P., Mayer, J. D., Goldman, S. L., </w:t>
      </w:r>
      <w:proofErr w:type="spellStart"/>
      <w:r w:rsidRPr="0065026B">
        <w:t>Turvey</w:t>
      </w:r>
      <w:proofErr w:type="spellEnd"/>
      <w:r w:rsidRPr="0065026B">
        <w:t xml:space="preserve">, C., &amp; </w:t>
      </w:r>
      <w:proofErr w:type="spellStart"/>
      <w:r w:rsidRPr="0065026B">
        <w:t>Palfai</w:t>
      </w:r>
      <w:proofErr w:type="spellEnd"/>
      <w:r w:rsidRPr="0065026B">
        <w:t>, T. P. (1995). Emotional attention, clarity, and repair: Exploring emotional intelligence using the trait meta-mood scale. (</w:t>
      </w:r>
      <w:proofErr w:type="gramStart"/>
      <w:r w:rsidRPr="0065026B">
        <w:t>pp</w:t>
      </w:r>
      <w:proofErr w:type="gramEnd"/>
      <w:r w:rsidRPr="0065026B">
        <w:t xml:space="preserve">. 125-154) </w:t>
      </w:r>
      <w:proofErr w:type="gramStart"/>
      <w:r w:rsidRPr="0065026B">
        <w:t>American Psychological Association, Washington, DC.</w:t>
      </w:r>
      <w:proofErr w:type="gramEnd"/>
      <w:r w:rsidRPr="0065026B">
        <w:t xml:space="preserve"> </w:t>
      </w:r>
      <w:proofErr w:type="gramStart"/>
      <w:r w:rsidRPr="0065026B">
        <w:t>doi:10.1037</w:t>
      </w:r>
      <w:proofErr w:type="gramEnd"/>
      <w:r w:rsidRPr="0065026B">
        <w:t>/10182-006</w:t>
      </w:r>
    </w:p>
    <w:p w14:paraId="1A738F7D" w14:textId="77777777" w:rsidR="007B4339" w:rsidRPr="0065026B" w:rsidRDefault="007B4339" w:rsidP="00B118E0">
      <w:pPr>
        <w:autoSpaceDE w:val="0"/>
        <w:autoSpaceDN w:val="0"/>
        <w:adjustRightInd w:val="0"/>
        <w:spacing w:line="480" w:lineRule="auto"/>
        <w:ind w:left="720" w:hanging="720"/>
        <w:contextualSpacing/>
        <w:rPr>
          <w:color w:val="000000"/>
        </w:rPr>
      </w:pPr>
      <w:r w:rsidRPr="0065026B">
        <w:rPr>
          <w:color w:val="000000"/>
        </w:rPr>
        <w:t xml:space="preserve">Schneider, T. R., Lyons, J. B., &amp; </w:t>
      </w:r>
      <w:proofErr w:type="spellStart"/>
      <w:r w:rsidRPr="0065026B">
        <w:rPr>
          <w:color w:val="000000"/>
        </w:rPr>
        <w:t>Khazon</w:t>
      </w:r>
      <w:proofErr w:type="spellEnd"/>
      <w:r w:rsidRPr="0065026B">
        <w:rPr>
          <w:color w:val="000000"/>
        </w:rPr>
        <w:t xml:space="preserve">, S. (2013). </w:t>
      </w:r>
      <w:proofErr w:type="gramStart"/>
      <w:r w:rsidRPr="0065026B">
        <w:rPr>
          <w:color w:val="000000"/>
        </w:rPr>
        <w:t>Emotional intelligence and resilience.</w:t>
      </w:r>
      <w:proofErr w:type="gramEnd"/>
      <w:r w:rsidRPr="0065026B">
        <w:rPr>
          <w:color w:val="000000"/>
        </w:rPr>
        <w:t xml:space="preserve"> </w:t>
      </w:r>
      <w:r w:rsidRPr="0065026B">
        <w:rPr>
          <w:i/>
          <w:color w:val="000000"/>
        </w:rPr>
        <w:t>Personality and Individual Differences</w:t>
      </w:r>
      <w:r w:rsidRPr="0065026B">
        <w:rPr>
          <w:color w:val="000000"/>
        </w:rPr>
        <w:t>, doi</w:t>
      </w:r>
      <w:proofErr w:type="gramStart"/>
      <w:r w:rsidRPr="0065026B">
        <w:rPr>
          <w:color w:val="000000"/>
        </w:rPr>
        <w:t>:10.1016</w:t>
      </w:r>
      <w:proofErr w:type="gramEnd"/>
      <w:r w:rsidRPr="0065026B">
        <w:rPr>
          <w:color w:val="000000"/>
        </w:rPr>
        <w:t>/j.paid.2013.07.460</w:t>
      </w:r>
    </w:p>
    <w:p w14:paraId="5E5460FC" w14:textId="77777777" w:rsidR="007B4339" w:rsidRPr="00DB0540" w:rsidRDefault="007B4339" w:rsidP="00B118E0">
      <w:pPr>
        <w:autoSpaceDE w:val="0"/>
        <w:autoSpaceDN w:val="0"/>
        <w:adjustRightInd w:val="0"/>
        <w:spacing w:line="480" w:lineRule="auto"/>
        <w:ind w:left="720" w:hanging="720"/>
        <w:contextualSpacing/>
      </w:pPr>
      <w:proofErr w:type="spellStart"/>
      <w:proofErr w:type="gramStart"/>
      <w:r w:rsidRPr="00DB0540">
        <w:rPr>
          <w:rStyle w:val="A5"/>
          <w:rFonts w:cs="Times New Roman"/>
          <w:sz w:val="24"/>
          <w:szCs w:val="24"/>
        </w:rPr>
        <w:t>Steensma</w:t>
      </w:r>
      <w:proofErr w:type="spellEnd"/>
      <w:r w:rsidRPr="00DB0540">
        <w:rPr>
          <w:rStyle w:val="A5"/>
          <w:rFonts w:cs="Times New Roman"/>
          <w:sz w:val="24"/>
          <w:szCs w:val="24"/>
        </w:rPr>
        <w:t xml:space="preserve">, H., Van </w:t>
      </w:r>
      <w:proofErr w:type="spellStart"/>
      <w:r w:rsidRPr="00DB0540">
        <w:rPr>
          <w:rStyle w:val="A5"/>
          <w:rFonts w:cs="Times New Roman"/>
          <w:sz w:val="24"/>
          <w:szCs w:val="24"/>
        </w:rPr>
        <w:t>Breukelen</w:t>
      </w:r>
      <w:proofErr w:type="spellEnd"/>
      <w:r w:rsidRPr="00DB0540">
        <w:rPr>
          <w:rStyle w:val="A5"/>
          <w:rFonts w:cs="Times New Roman"/>
          <w:sz w:val="24"/>
          <w:szCs w:val="24"/>
        </w:rPr>
        <w:t>, W., &amp; Sturm, M. (2004).</w:t>
      </w:r>
      <w:proofErr w:type="gramEnd"/>
      <w:r w:rsidRPr="00DB0540">
        <w:rPr>
          <w:rStyle w:val="A5"/>
          <w:rFonts w:cs="Times New Roman"/>
          <w:sz w:val="24"/>
          <w:szCs w:val="24"/>
        </w:rPr>
        <w:t xml:space="preserve"> Studying employee turnover by splitting up the usual comparison group. </w:t>
      </w:r>
      <w:proofErr w:type="gramStart"/>
      <w:r w:rsidRPr="00DB0540">
        <w:rPr>
          <w:rStyle w:val="A5"/>
          <w:rFonts w:cs="Times New Roman"/>
          <w:sz w:val="24"/>
          <w:szCs w:val="24"/>
        </w:rPr>
        <w:t>Journal of Individual Employment Rights, 11, 211–227.</w:t>
      </w:r>
      <w:proofErr w:type="gramEnd"/>
      <w:r w:rsidRPr="00DB0540">
        <w:rPr>
          <w:rStyle w:val="A5"/>
          <w:rFonts w:cs="Times New Roman"/>
          <w:sz w:val="24"/>
          <w:szCs w:val="24"/>
        </w:rPr>
        <w:t xml:space="preserve"> 10.2190/46U9-T06L-8M32-PEFM</w:t>
      </w:r>
    </w:p>
    <w:p w14:paraId="661994B0" w14:textId="77777777" w:rsidR="007B4339" w:rsidRPr="0065026B" w:rsidRDefault="007B4339" w:rsidP="00B118E0">
      <w:pPr>
        <w:widowControl w:val="0"/>
        <w:tabs>
          <w:tab w:val="left" w:pos="-90"/>
        </w:tabs>
        <w:autoSpaceDE w:val="0"/>
        <w:autoSpaceDN w:val="0"/>
        <w:adjustRightInd w:val="0"/>
        <w:spacing w:line="480" w:lineRule="auto"/>
        <w:ind w:left="720" w:hanging="720"/>
        <w:contextualSpacing/>
      </w:pPr>
      <w:proofErr w:type="spellStart"/>
      <w:proofErr w:type="gramStart"/>
      <w:r w:rsidRPr="0065026B">
        <w:t>Swecker</w:t>
      </w:r>
      <w:proofErr w:type="spellEnd"/>
      <w:r w:rsidRPr="0065026B">
        <w:t xml:space="preserve">, H.K., </w:t>
      </w:r>
      <w:proofErr w:type="spellStart"/>
      <w:r w:rsidRPr="0065026B">
        <w:t>Fifolt</w:t>
      </w:r>
      <w:proofErr w:type="spellEnd"/>
      <w:r w:rsidRPr="0065026B">
        <w:t xml:space="preserve">, M., &amp; </w:t>
      </w:r>
      <w:proofErr w:type="spellStart"/>
      <w:r w:rsidRPr="0065026B">
        <w:t>Searby</w:t>
      </w:r>
      <w:proofErr w:type="spellEnd"/>
      <w:r w:rsidRPr="0065026B">
        <w:t>, L. (2013).</w:t>
      </w:r>
      <w:proofErr w:type="gramEnd"/>
      <w:r w:rsidRPr="0065026B">
        <w:t xml:space="preserve"> Academic Advising and First-Generation College Students: A Quantitative Study on Student Retention. </w:t>
      </w:r>
      <w:r w:rsidRPr="00044D09">
        <w:rPr>
          <w:i/>
        </w:rPr>
        <w:t>NACADA Journal</w:t>
      </w:r>
      <w:r w:rsidRPr="0065026B">
        <w:t>: Journal: Spring, 33,</w:t>
      </w:r>
      <w:r>
        <w:t xml:space="preserve"> (</w:t>
      </w:r>
      <w:r w:rsidRPr="0065026B">
        <w:t>1</w:t>
      </w:r>
      <w:r>
        <w:t>)</w:t>
      </w:r>
      <w:r w:rsidRPr="0065026B">
        <w:t xml:space="preserve">, 46-53. </w:t>
      </w:r>
      <w:proofErr w:type="spellStart"/>
      <w:proofErr w:type="gramStart"/>
      <w:r w:rsidRPr="0065026B">
        <w:rPr>
          <w:bCs/>
        </w:rPr>
        <w:t>doi</w:t>
      </w:r>
      <w:proofErr w:type="spellEnd"/>
      <w:proofErr w:type="gramEnd"/>
      <w:r w:rsidRPr="0065026B">
        <w:rPr>
          <w:bCs/>
        </w:rPr>
        <w:t>:</w:t>
      </w:r>
      <w:r w:rsidRPr="0065026B">
        <w:t xml:space="preserve"> </w:t>
      </w:r>
      <w:hyperlink r:id="rId14" w:history="1">
        <w:r w:rsidRPr="0065026B">
          <w:t>10.12930/NACADA-13-192</w:t>
        </w:r>
      </w:hyperlink>
    </w:p>
    <w:p w14:paraId="7E6A086A" w14:textId="77777777" w:rsidR="007B4339" w:rsidRPr="0065026B" w:rsidRDefault="007B4339" w:rsidP="00B118E0">
      <w:pPr>
        <w:spacing w:line="480" w:lineRule="auto"/>
        <w:ind w:left="720" w:hanging="720"/>
      </w:pPr>
      <w:proofErr w:type="gramStart"/>
      <w:r w:rsidRPr="0065026B">
        <w:t>Tinto, V. (1993).</w:t>
      </w:r>
      <w:proofErr w:type="gramEnd"/>
      <w:r w:rsidRPr="0065026B">
        <w:t xml:space="preserve"> Leaving College: Rethinking the Causes and Cures of Student Attrition. </w:t>
      </w:r>
      <w:proofErr w:type="gramStart"/>
      <w:r w:rsidRPr="0065026B">
        <w:t>(2</w:t>
      </w:r>
      <w:r w:rsidRPr="0065026B">
        <w:rPr>
          <w:vertAlign w:val="superscript"/>
        </w:rPr>
        <w:t>nd</w:t>
      </w:r>
      <w:r w:rsidRPr="0065026B">
        <w:t xml:space="preserve"> ed.).</w:t>
      </w:r>
      <w:proofErr w:type="gramEnd"/>
      <w:r w:rsidRPr="0065026B">
        <w:t xml:space="preserve"> Chicago: University of Chicago Press.</w:t>
      </w:r>
    </w:p>
    <w:p w14:paraId="44D1BA9A" w14:textId="77777777" w:rsidR="007B4339" w:rsidRPr="0065026B" w:rsidRDefault="007B4339" w:rsidP="00B118E0">
      <w:pPr>
        <w:autoSpaceDE w:val="0"/>
        <w:autoSpaceDN w:val="0"/>
        <w:adjustRightInd w:val="0"/>
        <w:spacing w:line="480" w:lineRule="auto"/>
        <w:ind w:left="720" w:hanging="720"/>
        <w:contextualSpacing/>
        <w:rPr>
          <w:rStyle w:val="Strong"/>
          <w:b/>
          <w:bCs w:val="0"/>
        </w:rPr>
      </w:pPr>
      <w:proofErr w:type="gramStart"/>
      <w:r w:rsidRPr="0065026B">
        <w:rPr>
          <w:color w:val="000000"/>
        </w:rPr>
        <w:t>Tinto, V. 1975.</w:t>
      </w:r>
      <w:proofErr w:type="gramEnd"/>
      <w:r w:rsidRPr="0065026B">
        <w:rPr>
          <w:color w:val="000000"/>
        </w:rPr>
        <w:t xml:space="preserve"> Dropout from higher education: A theoretical synthesis of recent research. </w:t>
      </w:r>
      <w:r w:rsidRPr="0065026B">
        <w:rPr>
          <w:i/>
          <w:iCs/>
          <w:color w:val="000000"/>
        </w:rPr>
        <w:t>Review of Educational Research</w:t>
      </w:r>
      <w:r w:rsidRPr="0065026B">
        <w:rPr>
          <w:color w:val="000000"/>
        </w:rPr>
        <w:t xml:space="preserve">, </w:t>
      </w:r>
      <w:r w:rsidRPr="00DC671D">
        <w:rPr>
          <w:i/>
          <w:color w:val="000000"/>
        </w:rPr>
        <w:t>45</w:t>
      </w:r>
      <w:r w:rsidRPr="0065026B">
        <w:rPr>
          <w:color w:val="000000"/>
        </w:rPr>
        <w:t>(1): 89-125.</w:t>
      </w:r>
    </w:p>
    <w:p w14:paraId="3CF07598" w14:textId="77777777" w:rsidR="007B4339" w:rsidRPr="0065026B" w:rsidRDefault="007B4339" w:rsidP="00B118E0">
      <w:pPr>
        <w:autoSpaceDE w:val="0"/>
        <w:autoSpaceDN w:val="0"/>
        <w:adjustRightInd w:val="0"/>
        <w:spacing w:line="480" w:lineRule="auto"/>
        <w:ind w:left="720" w:hanging="720"/>
        <w:contextualSpacing/>
      </w:pPr>
      <w:proofErr w:type="spellStart"/>
      <w:r w:rsidRPr="0065026B">
        <w:t>Ungar</w:t>
      </w:r>
      <w:proofErr w:type="spellEnd"/>
      <w:r w:rsidRPr="0065026B">
        <w:t xml:space="preserve">, M., &amp; Liebenberg, L. (2011). Assessing resilience across cultures using mixed-methods: Construction of the Child and Youth Resilience Measure-28. </w:t>
      </w:r>
      <w:r w:rsidRPr="0065026B">
        <w:rPr>
          <w:i/>
        </w:rPr>
        <w:t>Journal of Mixed-Methods Research</w:t>
      </w:r>
      <w:r w:rsidRPr="0065026B">
        <w:t xml:space="preserve">, </w:t>
      </w:r>
      <w:r w:rsidRPr="00DC671D">
        <w:rPr>
          <w:i/>
        </w:rPr>
        <w:t>5</w:t>
      </w:r>
      <w:r w:rsidRPr="0065026B">
        <w:t>(2), 126–149.doi</w:t>
      </w:r>
      <w:proofErr w:type="gramStart"/>
      <w:r w:rsidRPr="0065026B">
        <w:t>:10.1177</w:t>
      </w:r>
      <w:proofErr w:type="gramEnd"/>
      <w:r w:rsidRPr="0065026B">
        <w:t>/1558689811400607.</w:t>
      </w:r>
    </w:p>
    <w:p w14:paraId="6FDC2547" w14:textId="77777777" w:rsidR="007B4339" w:rsidRPr="0065026B" w:rsidRDefault="007B4339" w:rsidP="00B118E0">
      <w:pPr>
        <w:pStyle w:val="NormalWeb"/>
        <w:spacing w:line="480" w:lineRule="auto"/>
        <w:contextualSpacing/>
        <w:rPr>
          <w:rStyle w:val="Strong"/>
          <w:b/>
        </w:rPr>
      </w:pPr>
      <w:proofErr w:type="gramStart"/>
      <w:r w:rsidRPr="0011024A">
        <w:t>UTK online Fact Book, Office of Institutional Research and Assessment.</w:t>
      </w:r>
      <w:proofErr w:type="gramEnd"/>
      <w:r w:rsidRPr="0011024A">
        <w:t xml:space="preserve"> Retrieved</w:t>
      </w:r>
      <w:r w:rsidRPr="0065026B">
        <w:rPr>
          <w:rStyle w:val="Strong"/>
        </w:rPr>
        <w:t xml:space="preserve"> from: https://oira.utk.edu/factbook/archive </w:t>
      </w:r>
    </w:p>
    <w:p w14:paraId="6B8F058F" w14:textId="77777777" w:rsidR="007B4339" w:rsidRPr="0065026B" w:rsidRDefault="007B4339" w:rsidP="00B118E0">
      <w:pPr>
        <w:autoSpaceDE w:val="0"/>
        <w:autoSpaceDN w:val="0"/>
        <w:adjustRightInd w:val="0"/>
        <w:spacing w:line="480" w:lineRule="auto"/>
        <w:ind w:left="720" w:hanging="720"/>
        <w:contextualSpacing/>
        <w:rPr>
          <w:color w:val="000000"/>
        </w:rPr>
      </w:pPr>
      <w:r w:rsidRPr="0065026B">
        <w:rPr>
          <w:color w:val="000000"/>
        </w:rPr>
        <w:t xml:space="preserve">Vela, R. H., </w:t>
      </w:r>
      <w:r>
        <w:rPr>
          <w:color w:val="000000"/>
        </w:rPr>
        <w:t>(2003)</w:t>
      </w:r>
      <w:r w:rsidRPr="0065026B">
        <w:rPr>
          <w:color w:val="000000"/>
        </w:rPr>
        <w:t xml:space="preserve">. </w:t>
      </w:r>
      <w:proofErr w:type="gramStart"/>
      <w:r w:rsidRPr="0065026B">
        <w:rPr>
          <w:color w:val="000000"/>
        </w:rPr>
        <w:t>The role of emotional intelligence in the academic achievement of first year college students.</w:t>
      </w:r>
      <w:proofErr w:type="gramEnd"/>
      <w:r w:rsidRPr="0065026B">
        <w:rPr>
          <w:color w:val="000000"/>
        </w:rPr>
        <w:t xml:space="preserve"> </w:t>
      </w:r>
      <w:r w:rsidRPr="00BB35C0">
        <w:rPr>
          <w:i/>
          <w:color w:val="000000"/>
        </w:rPr>
        <w:t>Dissertation Abstracts International Section A: Humanities and Social Sciences</w:t>
      </w:r>
      <w:r w:rsidRPr="0065026B">
        <w:rPr>
          <w:color w:val="000000"/>
        </w:rPr>
        <w:t xml:space="preserve">, 3978. Retrieved from </w:t>
      </w:r>
      <w:hyperlink r:id="rId15" w:history="1">
        <w:r w:rsidRPr="0065026B">
          <w:rPr>
            <w:rStyle w:val="Hyperlink"/>
          </w:rPr>
          <w:t>http://search</w:t>
        </w:r>
      </w:hyperlink>
      <w:r w:rsidRPr="0065026B">
        <w:t xml:space="preserve">.proquest.com/docview/620637836?accountid=14766. </w:t>
      </w:r>
      <w:proofErr w:type="gramStart"/>
      <w:r w:rsidRPr="0065026B">
        <w:t>(620637836;</w:t>
      </w:r>
      <w:r w:rsidRPr="0065026B">
        <w:rPr>
          <w:color w:val="000000"/>
        </w:rPr>
        <w:t xml:space="preserve"> 2004-99009-061).</w:t>
      </w:r>
      <w:proofErr w:type="gramEnd"/>
    </w:p>
    <w:p w14:paraId="68D52706" w14:textId="77777777" w:rsidR="007B4339" w:rsidRPr="0065026B" w:rsidRDefault="007B4339" w:rsidP="00B118E0">
      <w:pPr>
        <w:widowControl w:val="0"/>
        <w:autoSpaceDE w:val="0"/>
        <w:autoSpaceDN w:val="0"/>
        <w:adjustRightInd w:val="0"/>
        <w:spacing w:line="480" w:lineRule="auto"/>
        <w:ind w:left="720" w:hanging="720"/>
        <w:contextualSpacing/>
      </w:pPr>
      <w:r w:rsidRPr="0065026B">
        <w:t xml:space="preserve">Mary E. </w:t>
      </w:r>
      <w:r>
        <w:t>&amp;</w:t>
      </w:r>
      <w:r w:rsidRPr="0065026B">
        <w:t>Walker, B. (2006)</w:t>
      </w:r>
      <w:r>
        <w:t>.</w:t>
      </w:r>
      <w:r w:rsidRPr="0065026B">
        <w:t xml:space="preserve"> </w:t>
      </w:r>
      <w:r w:rsidRPr="00136AB3">
        <w:rPr>
          <w:i/>
        </w:rPr>
        <w:t>Emotional Intelligence and Academic Success in College</w:t>
      </w:r>
      <w:r>
        <w:t xml:space="preserve"> (Doctoral dissertation).</w:t>
      </w:r>
      <w:r w:rsidRPr="0065026B">
        <w:t xml:space="preserve"> </w:t>
      </w:r>
      <w:r>
        <w:t>Retrieved from http://www.usm.edu</w:t>
      </w:r>
    </w:p>
    <w:p w14:paraId="5446F68F" w14:textId="77777777" w:rsidR="007B4339" w:rsidRPr="0065026B" w:rsidRDefault="007B4339" w:rsidP="00B118E0">
      <w:pPr>
        <w:widowControl w:val="0"/>
        <w:autoSpaceDE w:val="0"/>
        <w:autoSpaceDN w:val="0"/>
        <w:adjustRightInd w:val="0"/>
        <w:spacing w:line="480" w:lineRule="auto"/>
        <w:ind w:left="720" w:hanging="720"/>
        <w:contextualSpacing/>
      </w:pPr>
      <w:r w:rsidRPr="0065026B">
        <w:t xml:space="preserve">Shi, L., </w:t>
      </w:r>
      <w:proofErr w:type="spellStart"/>
      <w:r w:rsidRPr="0065026B">
        <w:t>Wampler</w:t>
      </w:r>
      <w:proofErr w:type="spellEnd"/>
      <w:r w:rsidRPr="0065026B">
        <w:t xml:space="preserve">, R., &amp; </w:t>
      </w:r>
      <w:proofErr w:type="spellStart"/>
      <w:r w:rsidRPr="0065026B">
        <w:t>Eampler</w:t>
      </w:r>
      <w:proofErr w:type="spellEnd"/>
      <w:r w:rsidRPr="0065026B">
        <w:t>, K. (2013). A comparison of self-</w:t>
      </w:r>
      <w:proofErr w:type="spellStart"/>
      <w:r w:rsidRPr="0065026B">
        <w:t>reort</w:t>
      </w:r>
      <w:proofErr w:type="spellEnd"/>
      <w:r w:rsidRPr="0065026B">
        <w:t xml:space="preserve"> adult attachment measures: How do they converge and diverge. </w:t>
      </w:r>
      <w:proofErr w:type="gramStart"/>
      <w:r w:rsidRPr="0065026B">
        <w:rPr>
          <w:i/>
          <w:iCs/>
        </w:rPr>
        <w:t>Universal Journal of Psychology</w:t>
      </w:r>
      <w:r w:rsidRPr="0065026B">
        <w:t xml:space="preserve">, </w:t>
      </w:r>
      <w:r w:rsidRPr="0065026B">
        <w:rPr>
          <w:i/>
          <w:iCs/>
        </w:rPr>
        <w:t>1</w:t>
      </w:r>
      <w:r w:rsidRPr="0065026B">
        <w:t>(1), 10-19.</w:t>
      </w:r>
      <w:proofErr w:type="gramEnd"/>
      <w:r w:rsidRPr="0065026B">
        <w:t xml:space="preserve"> </w:t>
      </w:r>
      <w:proofErr w:type="spellStart"/>
      <w:proofErr w:type="gramStart"/>
      <w:r w:rsidRPr="0065026B">
        <w:t>doi</w:t>
      </w:r>
      <w:proofErr w:type="spellEnd"/>
      <w:proofErr w:type="gramEnd"/>
      <w:r w:rsidRPr="0065026B">
        <w:t>: 10.13189/ujp.2013.010102</w:t>
      </w:r>
    </w:p>
    <w:p w14:paraId="416D9C93" w14:textId="77777777" w:rsidR="007B4339" w:rsidRPr="0065026B" w:rsidRDefault="007B4339" w:rsidP="00B118E0">
      <w:pPr>
        <w:widowControl w:val="0"/>
        <w:autoSpaceDE w:val="0"/>
        <w:autoSpaceDN w:val="0"/>
        <w:adjustRightInd w:val="0"/>
        <w:spacing w:after="240" w:line="480" w:lineRule="auto"/>
        <w:ind w:left="720" w:hanging="720"/>
        <w:contextualSpacing/>
      </w:pPr>
      <w:proofErr w:type="gramStart"/>
      <w:r w:rsidRPr="0065026B">
        <w:t>Williams, M. H. (2004).</w:t>
      </w:r>
      <w:proofErr w:type="gramEnd"/>
      <w:r w:rsidRPr="0065026B">
        <w:t xml:space="preserve"> </w:t>
      </w:r>
      <w:proofErr w:type="gramStart"/>
      <w:r w:rsidRPr="0065026B">
        <w:t>Achievement and retention patterns in a predominantly Hispanic-serving institution of higher education.</w:t>
      </w:r>
      <w:proofErr w:type="gramEnd"/>
      <w:r w:rsidRPr="0065026B">
        <w:t xml:space="preserve"> (Doctoral dissertation, Texas A&amp;M University - Corpus Christi and Texas A&amp;M University - Kingsville, United States - Texas, 2004). </w:t>
      </w:r>
      <w:proofErr w:type="spellStart"/>
      <w:proofErr w:type="gramStart"/>
      <w:r w:rsidRPr="0065026B">
        <w:rPr>
          <w:i/>
          <w:iCs/>
        </w:rPr>
        <w:t>ProQuest</w:t>
      </w:r>
      <w:proofErr w:type="spellEnd"/>
      <w:r w:rsidRPr="0065026B">
        <w:rPr>
          <w:i/>
          <w:iCs/>
        </w:rPr>
        <w:t xml:space="preserve"> Digital Dissertations database</w:t>
      </w:r>
      <w:r w:rsidRPr="0065026B">
        <w:t>.</w:t>
      </w:r>
      <w:proofErr w:type="gramEnd"/>
    </w:p>
    <w:p w14:paraId="251C77F7" w14:textId="77777777" w:rsidR="007B4339" w:rsidRPr="0065026B" w:rsidRDefault="007B4339" w:rsidP="00B118E0">
      <w:pPr>
        <w:widowControl w:val="0"/>
        <w:autoSpaceDE w:val="0"/>
        <w:autoSpaceDN w:val="0"/>
        <w:adjustRightInd w:val="0"/>
        <w:spacing w:line="480" w:lineRule="auto"/>
        <w:ind w:left="720" w:hanging="720"/>
        <w:contextualSpacing/>
      </w:pPr>
      <w:proofErr w:type="spellStart"/>
      <w:r w:rsidRPr="0065026B">
        <w:t>Yorke</w:t>
      </w:r>
      <w:proofErr w:type="spellEnd"/>
      <w:r w:rsidRPr="0065026B">
        <w:t xml:space="preserve">, M. and </w:t>
      </w:r>
      <w:proofErr w:type="spellStart"/>
      <w:r w:rsidRPr="0065026B">
        <w:t>Longden</w:t>
      </w:r>
      <w:proofErr w:type="spellEnd"/>
      <w:r w:rsidRPr="0065026B">
        <w:t>, B., 2004, Retention and Student Success in Higher Education, Maidenhead, UK, Society for Research into Higher Education and Open University</w:t>
      </w:r>
    </w:p>
    <w:p w14:paraId="1418D07F" w14:textId="77777777" w:rsidR="00236E6D" w:rsidRPr="00B8761D" w:rsidRDefault="00236E6D" w:rsidP="0011024A">
      <w:pPr>
        <w:pStyle w:val="Heading1"/>
      </w:pPr>
      <w:r w:rsidRPr="00C0759A">
        <w:br w:type="page"/>
      </w:r>
      <w:bookmarkStart w:id="24" w:name="_Toc274494410"/>
      <w:r w:rsidR="00064371" w:rsidRPr="00B8761D">
        <w:t>Appendix</w:t>
      </w:r>
      <w:bookmarkEnd w:id="24"/>
    </w:p>
    <w:p w14:paraId="0CF7078E" w14:textId="0DC53050" w:rsidR="00115C14" w:rsidRPr="000E3B1B" w:rsidRDefault="00115C14" w:rsidP="0011024A">
      <w:pPr>
        <w:pStyle w:val="Heading1"/>
        <w:rPr>
          <w:rStyle w:val="Strong"/>
          <w:rFonts w:eastAsia="Times"/>
        </w:rPr>
      </w:pPr>
      <w:bookmarkStart w:id="25" w:name="_Toc274494411"/>
      <w:r w:rsidRPr="000E3B1B">
        <w:rPr>
          <w:rStyle w:val="Strong"/>
          <w:rFonts w:eastAsia="Times"/>
        </w:rPr>
        <w:t>Survey measures</w:t>
      </w:r>
      <w:bookmarkEnd w:id="25"/>
    </w:p>
    <w:p w14:paraId="24CED2B3" w14:textId="77777777" w:rsidR="00AB1015" w:rsidRPr="000E3B1B" w:rsidRDefault="00AB1015" w:rsidP="000029EC">
      <w:pPr>
        <w:pStyle w:val="Heading2"/>
        <w:rPr>
          <w:rStyle w:val="Strong"/>
        </w:rPr>
      </w:pPr>
      <w:bookmarkStart w:id="26" w:name="_Toc274494412"/>
      <w:r w:rsidRPr="000E3B1B">
        <w:rPr>
          <w:rStyle w:val="Strong"/>
        </w:rPr>
        <w:t>Informed Consent</w:t>
      </w:r>
      <w:bookmarkEnd w:id="26"/>
      <w:r w:rsidRPr="000E3B1B">
        <w:rPr>
          <w:rStyle w:val="Strong"/>
        </w:rPr>
        <w:t xml:space="preserve"> </w:t>
      </w:r>
    </w:p>
    <w:p w14:paraId="2D75F465" w14:textId="77777777" w:rsidR="00AB1015" w:rsidRPr="000E3B1B" w:rsidRDefault="00AB1015" w:rsidP="00B118E0">
      <w:pPr>
        <w:spacing w:line="480" w:lineRule="auto"/>
        <w:jc w:val="center"/>
        <w:rPr>
          <w:caps/>
          <w:lang w:bidi="en-US"/>
        </w:rPr>
      </w:pPr>
      <w:r w:rsidRPr="000E3B1B">
        <w:rPr>
          <w:rStyle w:val="Strong"/>
        </w:rPr>
        <w:t>Risk and Protective Factors for Persistence in College</w:t>
      </w:r>
    </w:p>
    <w:p w14:paraId="212D9897" w14:textId="77777777" w:rsidR="00AB1015" w:rsidRPr="00916361" w:rsidRDefault="00AB1015" w:rsidP="00B118E0">
      <w:pPr>
        <w:spacing w:line="480" w:lineRule="auto"/>
        <w:rPr>
          <w:lang w:bidi="en-US"/>
        </w:rPr>
      </w:pPr>
      <w:r w:rsidRPr="00916361">
        <w:rPr>
          <w:caps/>
          <w:lang w:bidi="en-US"/>
        </w:rPr>
        <w:t>Purpose:</w:t>
      </w:r>
      <w:r w:rsidRPr="00916361">
        <w:rPr>
          <w:lang w:bidi="en-US"/>
        </w:rPr>
        <w:t xml:space="preserve"> Thank you very much for considering this study!  Note that you must be over the age of 18 to participate.  Recent statistics suggest that a significant percentage of students who enroll in UT do not complete their degree here. The general purpose of this study is to examine variables that might predict persistence in undergraduate education at UT. If you agree to participate in this study, you are asked to complete this online survey and provide your name and email address.  You also agree to allow us to check the student email directory online UT “people finder” (available to the general public) each semester for the next six years to see which of the participants in this study remain enrolled in UT. Continued enrollment “persistence” is the main dependent variable in this study. In addition, we will examine the following variables that may be predictors of persistence: adjustment to college, social support, resilience, and quality of close relationship attachments. </w:t>
      </w:r>
    </w:p>
    <w:p w14:paraId="6D43A0C9" w14:textId="77777777" w:rsidR="00AB1015" w:rsidRPr="00916361" w:rsidRDefault="00AB1015" w:rsidP="00B118E0">
      <w:pPr>
        <w:spacing w:line="480" w:lineRule="auto"/>
        <w:rPr>
          <w:lang w:bidi="en-US"/>
        </w:rPr>
      </w:pPr>
      <w:r w:rsidRPr="00916361">
        <w:rPr>
          <w:lang w:bidi="en-US"/>
        </w:rPr>
        <w:t>PROCEDURE:  In addition to allowing us to check your listing in the student email directory each semester, participation in this study requires you to complete an online survey that follows this introductory page, all in one sitting.  Pilot testing suggests it should take no more than 30 minutes, but you will receive research incentives equivalent to one hour of participation.</w:t>
      </w:r>
    </w:p>
    <w:p w14:paraId="567C273E" w14:textId="77777777" w:rsidR="00AB1015" w:rsidRPr="00916361" w:rsidRDefault="00AB1015" w:rsidP="00B118E0">
      <w:pPr>
        <w:spacing w:line="480" w:lineRule="auto"/>
        <w:rPr>
          <w:lang w:bidi="en-US"/>
        </w:rPr>
      </w:pPr>
      <w:proofErr w:type="gramStart"/>
      <w:r w:rsidRPr="00916361">
        <w:rPr>
          <w:lang w:bidi="en-US"/>
        </w:rPr>
        <w:t>RISKS :</w:t>
      </w:r>
      <w:proofErr w:type="gramEnd"/>
      <w:r w:rsidRPr="00916361">
        <w:rPr>
          <w:lang w:bidi="en-US"/>
        </w:rPr>
        <w:t xml:space="preserve"> We anticipate minimal risk to you as a result of your participation in this study.  One risk is that your confidentiality might be compromised during the period that both your name, email, and survey responses are stored together (from now through April 25, 2014).  We believe the procedures described below to secure the data will minimize this risk, both while the data are online and afterward when the identifying information is stored separately.  A second risk might be a negative reaction to some of the survey items.  To minimize this risk, you are free to skip any item you wish. You are also free to stop participating at any time.  </w:t>
      </w:r>
      <w:r w:rsidRPr="00AB1015">
        <w:rPr>
          <w:lang w:bidi="en-US"/>
        </w:rPr>
        <w:t xml:space="preserve">If you find that some of the survey items cause you to recall or think about stressful situations, and your distress persists, we encourage you to consider contacting the UT Counseling Center. Phone: </w:t>
      </w:r>
      <w:r w:rsidRPr="00AB1015">
        <w:t xml:space="preserve">974-2196 </w:t>
      </w:r>
      <w:r w:rsidRPr="00AB1015">
        <w:rPr>
          <w:lang w:bidi="en-US"/>
        </w:rPr>
        <w:t xml:space="preserve">Email: </w:t>
      </w:r>
      <w:hyperlink r:id="rId16" w:history="1">
        <w:r w:rsidRPr="00AB1015">
          <w:rPr>
            <w:color w:val="333333"/>
            <w:u w:val="single" w:color="333333"/>
          </w:rPr>
          <w:t>studentcounseling@utk.edu</w:t>
        </w:r>
      </w:hyperlink>
    </w:p>
    <w:p w14:paraId="73FA68D6" w14:textId="77777777" w:rsidR="00AB1015" w:rsidRPr="00916361" w:rsidRDefault="00AB1015" w:rsidP="00B118E0">
      <w:pPr>
        <w:spacing w:line="480" w:lineRule="auto"/>
        <w:rPr>
          <w:lang w:bidi="en-US"/>
        </w:rPr>
      </w:pPr>
      <w:r w:rsidRPr="00916361">
        <w:rPr>
          <w:lang w:bidi="en-US"/>
        </w:rPr>
        <w:t xml:space="preserve">CONFIDENTIALITY: Your responses will be stored in a secure database until they are downloaded in the last week of this semester.  Mr. Tekie will be the only person with a password to this database.  After downloading the online file will be deleted, and the digital file stored in Dr. Mallinckrodt’s computer will be changed so that only a four-digit code name is used to label the completed surveys.  Names and email address information will be removed and replaced with this randomly assigned code.  A separate paper list of names, email address, and code label will be maintained by Mr. Tekie in a locked file in a room (Dr. Mallinckrodt’s lab) located apart from the computer with the survey data.  Once each semester, Mr. Tekie will check the “people finder” email list to determine who is still enrolled at UT.  He will then send the code numbers (but not the name or email) with this updated information to Dr. Mallinckrodt.  We hope results of the research will be published in a scientific journal and presented at a conference. However, there will not be “case reports” of </w:t>
      </w:r>
      <w:proofErr w:type="gramStart"/>
      <w:r w:rsidRPr="00916361">
        <w:rPr>
          <w:lang w:bidi="en-US"/>
        </w:rPr>
        <w:t>individuals</w:t>
      </w:r>
      <w:proofErr w:type="gramEnd"/>
      <w:r w:rsidRPr="00916361">
        <w:rPr>
          <w:lang w:bidi="en-US"/>
        </w:rPr>
        <w:t xml:space="preserve"> cases, even anonymous reports.</w:t>
      </w:r>
    </w:p>
    <w:p w14:paraId="6894C87C" w14:textId="77777777" w:rsidR="00AB1015" w:rsidRPr="00916361" w:rsidRDefault="00AB1015" w:rsidP="00B118E0">
      <w:pPr>
        <w:spacing w:line="480" w:lineRule="auto"/>
        <w:rPr>
          <w:lang w:bidi="en-US"/>
        </w:rPr>
      </w:pPr>
      <w:r w:rsidRPr="00916361">
        <w:rPr>
          <w:lang w:bidi="en-US"/>
        </w:rPr>
        <w:t>BENEFITS: We hope to gain valuable information about how individual traits and the ability to mange stress are associated with academic persistence. We hope this information will be of future value to UT and other universities as they make efforts to increase student retention.  There are no individual benefits to you except for the incentive described in the next section.</w:t>
      </w:r>
    </w:p>
    <w:p w14:paraId="2EDC28DF" w14:textId="77777777" w:rsidR="00AB1015" w:rsidRPr="00916361" w:rsidRDefault="00AB1015" w:rsidP="00B118E0">
      <w:pPr>
        <w:spacing w:line="480" w:lineRule="auto"/>
        <w:rPr>
          <w:lang w:bidi="en-US"/>
        </w:rPr>
      </w:pPr>
      <w:proofErr w:type="gramStart"/>
      <w:r w:rsidRPr="00916361">
        <w:rPr>
          <w:lang w:bidi="en-US"/>
        </w:rPr>
        <w:t>INCENTIVES :</w:t>
      </w:r>
      <w:proofErr w:type="gramEnd"/>
      <w:r w:rsidRPr="00916361">
        <w:rPr>
          <w:lang w:bidi="en-US"/>
        </w:rPr>
        <w:t xml:space="preserve"> You will receive research participation credit for one hour of participation. </w:t>
      </w:r>
    </w:p>
    <w:p w14:paraId="4F18B519" w14:textId="77777777" w:rsidR="00AB1015" w:rsidRPr="00916361" w:rsidRDefault="00AB1015" w:rsidP="00B118E0">
      <w:pPr>
        <w:spacing w:line="480" w:lineRule="auto"/>
        <w:rPr>
          <w:lang w:bidi="en-US"/>
        </w:rPr>
      </w:pPr>
      <w:r w:rsidRPr="00916361">
        <w:rPr>
          <w:lang w:bidi="en-US"/>
        </w:rPr>
        <w:t xml:space="preserve">CONTACT </w:t>
      </w:r>
      <w:proofErr w:type="gramStart"/>
      <w:r w:rsidRPr="00916361">
        <w:rPr>
          <w:lang w:bidi="en-US"/>
        </w:rPr>
        <w:t>INFORMATION :</w:t>
      </w:r>
      <w:proofErr w:type="gramEnd"/>
      <w:r w:rsidRPr="00916361">
        <w:rPr>
          <w:lang w:bidi="en-US"/>
        </w:rPr>
        <w:t xml:space="preserve"> If you have questions at any time about the study or the procedures, (or you experience adverse effects as a result of participating in this study) you may contact the researcher, Dr. Brent Mallinckrodt, at 312 Austin Peay,1404 Circle Drive, Knoxville, TN 37996, or by phone at 974-4342. If you have questions about your rights as a participant, contact the Office of Research Compliance Officer at (865) 974-3466. </w:t>
      </w:r>
    </w:p>
    <w:p w14:paraId="01E861DE" w14:textId="77777777" w:rsidR="00AB1015" w:rsidRPr="00916361" w:rsidRDefault="00AB1015" w:rsidP="00B118E0">
      <w:pPr>
        <w:spacing w:line="480" w:lineRule="auto"/>
        <w:rPr>
          <w:lang w:bidi="en-US"/>
        </w:rPr>
      </w:pPr>
      <w:proofErr w:type="gramStart"/>
      <w:r w:rsidRPr="00916361">
        <w:rPr>
          <w:lang w:bidi="en-US"/>
        </w:rPr>
        <w:t>PARTICIPATION :</w:t>
      </w:r>
      <w:proofErr w:type="gramEnd"/>
      <w:r w:rsidRPr="00916361">
        <w:rPr>
          <w:lang w:bidi="en-US"/>
        </w:rPr>
        <w:t xml:space="preserve"> </w:t>
      </w:r>
      <w:r w:rsidRPr="00AB1015">
        <w:rPr>
          <w:lang w:bidi="en-US"/>
        </w:rPr>
        <w:t>You must be in your first “freshman” year of studies at UT and aged 18 or older</w:t>
      </w:r>
      <w:r w:rsidRPr="00916361">
        <w:rPr>
          <w:lang w:bidi="en-US"/>
        </w:rPr>
        <w:t xml:space="preserve"> to participate in this study. Your participation in this study is voluntary; you may decline to participate without penalty. If you decide to participate, you may withdraw from the study at anytime without penalty and without loss of benefits to which you are otherwise entitled. </w:t>
      </w:r>
    </w:p>
    <w:p w14:paraId="4AFF36B3" w14:textId="77777777" w:rsidR="00AB1015" w:rsidRPr="00916361" w:rsidRDefault="00AB1015" w:rsidP="00B118E0">
      <w:pPr>
        <w:spacing w:line="480" w:lineRule="auto"/>
        <w:rPr>
          <w:lang w:bidi="en-US"/>
        </w:rPr>
      </w:pPr>
      <w:r w:rsidRPr="00916361">
        <w:rPr>
          <w:lang w:bidi="en-US"/>
        </w:rPr>
        <w:t>CONSENT:</w:t>
      </w:r>
    </w:p>
    <w:p w14:paraId="3BE23B95" w14:textId="77777777" w:rsidR="00AB1015" w:rsidRPr="00916361" w:rsidRDefault="00AB1015" w:rsidP="00B118E0">
      <w:pPr>
        <w:spacing w:line="480" w:lineRule="auto"/>
        <w:rPr>
          <w:lang w:bidi="en-US"/>
        </w:rPr>
      </w:pPr>
      <w:r w:rsidRPr="00916361">
        <w:rPr>
          <w:lang w:bidi="en-US"/>
        </w:rPr>
        <w:t>I have read the above information. I am a first year student at UT and at least 18 years old.</w:t>
      </w:r>
    </w:p>
    <w:p w14:paraId="7114A9B4" w14:textId="77777777" w:rsidR="00AB1015" w:rsidRPr="00916361" w:rsidRDefault="00AB1015" w:rsidP="00B118E0">
      <w:pPr>
        <w:spacing w:line="480" w:lineRule="auto"/>
        <w:rPr>
          <w:i/>
          <w:lang w:bidi="en-US"/>
        </w:rPr>
      </w:pPr>
      <w:r w:rsidRPr="00916361">
        <w:rPr>
          <w:lang w:bidi="en-US"/>
        </w:rPr>
        <w:t xml:space="preserve">___ I agree to participate in this study and to allow the researchers to check the public UT student directory to determine my enrollment status through 2020.  </w:t>
      </w:r>
      <w:r w:rsidRPr="00916361">
        <w:rPr>
          <w:i/>
          <w:lang w:bidi="en-US"/>
        </w:rPr>
        <w:t>&lt;&lt;Checking this box and clicking [next] will allow participants access to the remainder of the survey. &gt;&gt;</w:t>
      </w:r>
    </w:p>
    <w:p w14:paraId="3C69E822" w14:textId="36DB0B17" w:rsidR="00AB1015" w:rsidRDefault="00AB1015" w:rsidP="00B118E0">
      <w:pPr>
        <w:spacing w:line="480" w:lineRule="auto"/>
        <w:rPr>
          <w:i/>
          <w:lang w:bidi="en-US"/>
        </w:rPr>
      </w:pPr>
      <w:r w:rsidRPr="00916361">
        <w:rPr>
          <w:lang w:bidi="en-US"/>
        </w:rPr>
        <w:t xml:space="preserve">___ I do not agree to participate. </w:t>
      </w:r>
      <w:r w:rsidRPr="00916361">
        <w:rPr>
          <w:i/>
          <w:lang w:bidi="en-US"/>
        </w:rPr>
        <w:t>&lt;&lt;Checking this box and clicking [next] will lead to a “bounce back” page with the message “You must agree to participate in order to continue with the survey.”  The only navigation button available will be [Back]. &gt;&gt;</w:t>
      </w:r>
    </w:p>
    <w:p w14:paraId="6D602656" w14:textId="77777777" w:rsidR="00EF62C8" w:rsidRDefault="00EF62C8" w:rsidP="00EF62C8">
      <w:pPr>
        <w:pStyle w:val="Heading1"/>
      </w:pPr>
    </w:p>
    <w:p w14:paraId="1CAB9B58" w14:textId="77777777" w:rsidR="00EF62C8" w:rsidRDefault="00EF62C8" w:rsidP="00EF62C8"/>
    <w:p w14:paraId="7E733A3C" w14:textId="77777777" w:rsidR="00EF62C8" w:rsidRDefault="00EF62C8" w:rsidP="00EF62C8">
      <w:pPr>
        <w:pStyle w:val="Heading1"/>
      </w:pPr>
    </w:p>
    <w:p w14:paraId="258E03A3" w14:textId="77777777" w:rsidR="00EF62C8" w:rsidRDefault="00EF62C8" w:rsidP="00EF62C8"/>
    <w:p w14:paraId="542E5729" w14:textId="77777777" w:rsidR="00EF62C8" w:rsidRDefault="00EF62C8" w:rsidP="00EF62C8">
      <w:pPr>
        <w:pStyle w:val="Heading1"/>
      </w:pPr>
    </w:p>
    <w:p w14:paraId="10D29CA9" w14:textId="77777777" w:rsidR="00EF62C8" w:rsidRDefault="00EF62C8" w:rsidP="00EF62C8"/>
    <w:p w14:paraId="7AD0ADEC" w14:textId="77777777" w:rsidR="00EF62C8" w:rsidRDefault="00EF62C8" w:rsidP="00EF62C8">
      <w:pPr>
        <w:pStyle w:val="Heading1"/>
      </w:pPr>
    </w:p>
    <w:p w14:paraId="32AD2F38" w14:textId="77777777" w:rsidR="00EF62C8" w:rsidRDefault="00EF62C8" w:rsidP="00EF62C8"/>
    <w:p w14:paraId="38F9542E" w14:textId="77777777" w:rsidR="00EF62C8" w:rsidRDefault="00EF62C8" w:rsidP="00EF62C8">
      <w:pPr>
        <w:pStyle w:val="Heading1"/>
      </w:pPr>
    </w:p>
    <w:p w14:paraId="501F4493" w14:textId="77777777" w:rsidR="00EF62C8" w:rsidRDefault="00EF62C8" w:rsidP="00EF62C8"/>
    <w:p w14:paraId="5A968967" w14:textId="77777777" w:rsidR="00EF62C8" w:rsidRDefault="00EF62C8" w:rsidP="00EF62C8">
      <w:pPr>
        <w:pStyle w:val="Heading1"/>
      </w:pPr>
    </w:p>
    <w:p w14:paraId="5C2211A1" w14:textId="77777777" w:rsidR="00EF62C8" w:rsidRDefault="00EF62C8" w:rsidP="00EF62C8"/>
    <w:p w14:paraId="220B25D5" w14:textId="77777777" w:rsidR="00EF62C8" w:rsidRDefault="00EF62C8" w:rsidP="00EF62C8">
      <w:pPr>
        <w:pStyle w:val="Heading1"/>
      </w:pPr>
    </w:p>
    <w:p w14:paraId="20B715C7" w14:textId="77777777" w:rsidR="00EF62C8" w:rsidRDefault="00EF62C8" w:rsidP="00EF62C8"/>
    <w:p w14:paraId="2ACB2C04" w14:textId="77777777" w:rsidR="00EF62C8" w:rsidRDefault="00EF62C8" w:rsidP="00EF62C8">
      <w:pPr>
        <w:pStyle w:val="Heading1"/>
      </w:pPr>
    </w:p>
    <w:p w14:paraId="4F645C2F" w14:textId="77777777" w:rsidR="00EF62C8" w:rsidRPr="00EF62C8" w:rsidRDefault="00EF62C8" w:rsidP="00EF62C8"/>
    <w:p w14:paraId="47B21207" w14:textId="7F44EA1A" w:rsidR="00115C14" w:rsidRPr="00C0759A" w:rsidRDefault="00115C14" w:rsidP="000029EC">
      <w:pPr>
        <w:pStyle w:val="Heading2"/>
      </w:pPr>
      <w:bookmarkStart w:id="27" w:name="_Toc274494413"/>
      <w:r w:rsidRPr="00C0759A">
        <w:t>Demographic items</w:t>
      </w:r>
      <w:bookmarkEnd w:id="27"/>
    </w:p>
    <w:p w14:paraId="3BA5DF12" w14:textId="121EB3E3" w:rsidR="00115C14" w:rsidRPr="00C0759A" w:rsidRDefault="00115C14" w:rsidP="00B118E0">
      <w:pPr>
        <w:tabs>
          <w:tab w:val="left" w:pos="360"/>
          <w:tab w:val="left" w:pos="720"/>
          <w:tab w:val="left" w:pos="1080"/>
          <w:tab w:val="left" w:pos="1440"/>
          <w:tab w:val="left" w:pos="1800"/>
          <w:tab w:val="left" w:pos="2160"/>
          <w:tab w:val="left" w:pos="2520"/>
          <w:tab w:val="left" w:pos="2880"/>
          <w:tab w:val="left" w:pos="3240"/>
          <w:tab w:val="left" w:pos="3600"/>
        </w:tabs>
        <w:spacing w:line="480" w:lineRule="auto"/>
      </w:pPr>
      <w:r w:rsidRPr="00C0759A">
        <w:rPr>
          <w:u w:val="single"/>
        </w:rPr>
        <w:t>General instructions</w:t>
      </w:r>
      <w:r w:rsidRPr="00C0759A">
        <w:t xml:space="preserve">: This survey contains a number of individual sections, each with its own instructions and response scale. If you aren’t certain, generally your first impression is the best way to answer. </w:t>
      </w:r>
    </w:p>
    <w:p w14:paraId="656B86FC" w14:textId="77777777" w:rsidR="00115C14" w:rsidRPr="00C0759A" w:rsidRDefault="00115C14" w:rsidP="00B118E0">
      <w:pPr>
        <w:tabs>
          <w:tab w:val="left" w:pos="5040"/>
          <w:tab w:val="left" w:pos="7200"/>
        </w:tabs>
        <w:spacing w:line="480" w:lineRule="auto"/>
        <w:ind w:right="342"/>
      </w:pPr>
      <w:r w:rsidRPr="00C0759A">
        <w:t xml:space="preserve">Age____ </w:t>
      </w:r>
    </w:p>
    <w:p w14:paraId="69265C64" w14:textId="77777777" w:rsidR="00115C14" w:rsidRPr="00C0759A" w:rsidRDefault="00115C14" w:rsidP="00B118E0">
      <w:pPr>
        <w:spacing w:line="480" w:lineRule="auto"/>
      </w:pPr>
      <w:r w:rsidRPr="00C0759A">
        <w:t>Sex  __ Female   ___ Male</w:t>
      </w:r>
    </w:p>
    <w:p w14:paraId="20DAB9C9" w14:textId="3EE7BC3E" w:rsidR="00115C14" w:rsidRPr="00C0759A" w:rsidRDefault="00115C14" w:rsidP="00B118E0">
      <w:pPr>
        <w:tabs>
          <w:tab w:val="left" w:pos="1440"/>
        </w:tabs>
        <w:spacing w:line="480" w:lineRule="auto"/>
        <w:ind w:right="342"/>
      </w:pPr>
      <w:r w:rsidRPr="00C0759A">
        <w:t>Please code the responses that best describes your ethnic identifications, check as many as apply to you</w:t>
      </w:r>
    </w:p>
    <w:p w14:paraId="02162A91" w14:textId="77777777" w:rsidR="00115C14" w:rsidRPr="00C0759A" w:rsidRDefault="00115C14" w:rsidP="00B118E0">
      <w:pPr>
        <w:tabs>
          <w:tab w:val="left" w:pos="1440"/>
        </w:tabs>
        <w:spacing w:line="480" w:lineRule="auto"/>
        <w:ind w:right="342"/>
      </w:pPr>
      <w:r w:rsidRPr="00C0759A">
        <w:t>___ African American</w:t>
      </w:r>
    </w:p>
    <w:p w14:paraId="276BA849" w14:textId="77777777" w:rsidR="00115C14" w:rsidRPr="00C0759A" w:rsidRDefault="00115C14" w:rsidP="00B118E0">
      <w:pPr>
        <w:tabs>
          <w:tab w:val="left" w:pos="1440"/>
        </w:tabs>
        <w:spacing w:line="480" w:lineRule="auto"/>
        <w:ind w:right="342"/>
      </w:pPr>
      <w:r w:rsidRPr="00C0759A">
        <w:t>___ Asian American</w:t>
      </w:r>
    </w:p>
    <w:p w14:paraId="6823C76B" w14:textId="77777777" w:rsidR="00115C14" w:rsidRPr="00C0759A" w:rsidRDefault="00115C14" w:rsidP="00B118E0">
      <w:pPr>
        <w:tabs>
          <w:tab w:val="left" w:pos="1440"/>
        </w:tabs>
        <w:spacing w:line="480" w:lineRule="auto"/>
        <w:ind w:right="342"/>
      </w:pPr>
      <w:r w:rsidRPr="00C0759A">
        <w:t>___ Caucasian, Euro-American</w:t>
      </w:r>
    </w:p>
    <w:p w14:paraId="3FA64EFB" w14:textId="77777777" w:rsidR="00115C14" w:rsidRPr="00C0759A" w:rsidRDefault="00115C14" w:rsidP="00B118E0">
      <w:pPr>
        <w:tabs>
          <w:tab w:val="left" w:pos="1440"/>
        </w:tabs>
        <w:spacing w:line="480" w:lineRule="auto"/>
        <w:ind w:right="342"/>
      </w:pPr>
      <w:r w:rsidRPr="00C0759A">
        <w:t>___ Hispanic, Latina/Latino</w:t>
      </w:r>
    </w:p>
    <w:p w14:paraId="6A30B75E" w14:textId="77777777" w:rsidR="00115C14" w:rsidRPr="00C0759A" w:rsidRDefault="00115C14" w:rsidP="00B118E0">
      <w:pPr>
        <w:tabs>
          <w:tab w:val="left" w:pos="1440"/>
        </w:tabs>
        <w:spacing w:line="480" w:lineRule="auto"/>
        <w:ind w:right="342"/>
      </w:pPr>
      <w:r w:rsidRPr="00C0759A">
        <w:t>___ Native American</w:t>
      </w:r>
    </w:p>
    <w:p w14:paraId="557F6A2F" w14:textId="5B2D79E1" w:rsidR="00115C14" w:rsidRPr="00C0759A" w:rsidRDefault="00115C14" w:rsidP="00B118E0">
      <w:pPr>
        <w:tabs>
          <w:tab w:val="left" w:pos="1440"/>
        </w:tabs>
        <w:spacing w:line="480" w:lineRule="auto"/>
        <w:ind w:right="342"/>
      </w:pPr>
      <w:r w:rsidRPr="00C0759A">
        <w:t xml:space="preserve">___ </w:t>
      </w:r>
      <w:proofErr w:type="gramStart"/>
      <w:r w:rsidRPr="00C0759A">
        <w:t>other</w:t>
      </w:r>
      <w:proofErr w:type="gramEnd"/>
      <w:r w:rsidRPr="00C0759A">
        <w:t>, not listed above</w:t>
      </w:r>
    </w:p>
    <w:p w14:paraId="2CD5F8F5" w14:textId="71841E21" w:rsidR="00115C14" w:rsidRPr="00C0759A" w:rsidRDefault="00115C14" w:rsidP="00011EE6">
      <w:pPr>
        <w:pStyle w:val="Heading2"/>
      </w:pPr>
      <w:r w:rsidRPr="00C0759A">
        <w:br w:type="page"/>
        <w:t xml:space="preserve"> </w:t>
      </w:r>
      <w:bookmarkStart w:id="28" w:name="_Toc274494414"/>
      <w:r w:rsidRPr="00C0759A">
        <w:t>Experiences in Close Relationships Scale</w:t>
      </w:r>
      <w:r w:rsidR="00D41A8E">
        <w:t xml:space="preserve"> (ECRS)</w:t>
      </w:r>
      <w:bookmarkEnd w:id="28"/>
      <w:r w:rsidRPr="00C0759A">
        <w:t xml:space="preserve"> </w:t>
      </w:r>
    </w:p>
    <w:p w14:paraId="27BCA39A" w14:textId="77777777" w:rsidR="00115C14" w:rsidRPr="00C0759A" w:rsidRDefault="00115C14" w:rsidP="00B118E0">
      <w:pPr>
        <w:spacing w:after="120" w:line="480" w:lineRule="auto"/>
        <w:ind w:right="252"/>
      </w:pPr>
      <w:r w:rsidRPr="00C0759A">
        <w:t>The following statements concern how you feel in romantic relationships. We are interested in how you generally experience relationships, not just in what is happening in a current relationship. Respond to each statement by indicating how much you agree or disagree with it. Please use the following rating scale:</w:t>
      </w:r>
    </w:p>
    <w:p w14:paraId="0ADD0132" w14:textId="77777777" w:rsidR="00115C14" w:rsidRPr="00C0759A" w:rsidRDefault="00115C14" w:rsidP="00B118E0">
      <w:pPr>
        <w:tabs>
          <w:tab w:val="center" w:pos="720"/>
          <w:tab w:val="center" w:pos="1980"/>
          <w:tab w:val="center" w:pos="3240"/>
          <w:tab w:val="center" w:pos="4500"/>
          <w:tab w:val="center" w:pos="5760"/>
          <w:tab w:val="center" w:pos="7020"/>
          <w:tab w:val="center" w:pos="8280"/>
        </w:tabs>
        <w:spacing w:line="480" w:lineRule="auto"/>
        <w:ind w:right="252"/>
      </w:pPr>
      <w:r w:rsidRPr="00C0759A">
        <w:tab/>
        <w:t>1</w:t>
      </w:r>
      <w:r w:rsidRPr="00C0759A">
        <w:tab/>
        <w:t>2</w:t>
      </w:r>
      <w:r w:rsidRPr="00C0759A">
        <w:tab/>
        <w:t>3</w:t>
      </w:r>
      <w:r w:rsidRPr="00C0759A">
        <w:tab/>
        <w:t>4</w:t>
      </w:r>
      <w:r w:rsidRPr="00C0759A">
        <w:tab/>
        <w:t>5</w:t>
      </w:r>
      <w:r w:rsidRPr="00C0759A">
        <w:tab/>
        <w:t>6</w:t>
      </w:r>
      <w:r w:rsidRPr="00C0759A">
        <w:tab/>
        <w:t>7</w:t>
      </w:r>
    </w:p>
    <w:p w14:paraId="5B83A21F" w14:textId="77777777" w:rsidR="00115C14" w:rsidRPr="00C0759A" w:rsidRDefault="00115C14" w:rsidP="00B118E0">
      <w:pPr>
        <w:tabs>
          <w:tab w:val="center" w:pos="720"/>
          <w:tab w:val="center" w:pos="1980"/>
          <w:tab w:val="center" w:pos="3240"/>
          <w:tab w:val="center" w:pos="4500"/>
          <w:tab w:val="center" w:pos="5760"/>
          <w:tab w:val="center" w:pos="7020"/>
          <w:tab w:val="center" w:pos="8280"/>
        </w:tabs>
        <w:spacing w:line="480" w:lineRule="auto"/>
        <w:ind w:right="252"/>
      </w:pPr>
      <w:r w:rsidRPr="00C0759A">
        <w:tab/>
        <w:t xml:space="preserve">Disagree </w:t>
      </w:r>
      <w:r w:rsidRPr="00C0759A">
        <w:tab/>
        <w:t xml:space="preserve">Disagree </w:t>
      </w:r>
      <w:r w:rsidRPr="00C0759A">
        <w:tab/>
        <w:t>Disagree</w:t>
      </w:r>
      <w:r w:rsidRPr="00C0759A">
        <w:tab/>
        <w:t>Neutral</w:t>
      </w:r>
      <w:r w:rsidRPr="00C0759A">
        <w:tab/>
        <w:t>Agree</w:t>
      </w:r>
      <w:r w:rsidRPr="00C0759A">
        <w:tab/>
        <w:t>Agree</w:t>
      </w:r>
      <w:r w:rsidRPr="00C0759A">
        <w:tab/>
        <w:t>Agree</w:t>
      </w:r>
    </w:p>
    <w:p w14:paraId="63EF59A0" w14:textId="77777777" w:rsidR="00115C14" w:rsidRPr="00C0759A" w:rsidRDefault="00115C14" w:rsidP="00B118E0">
      <w:pPr>
        <w:tabs>
          <w:tab w:val="center" w:pos="720"/>
          <w:tab w:val="center" w:pos="1980"/>
          <w:tab w:val="center" w:pos="3240"/>
          <w:tab w:val="center" w:pos="4500"/>
          <w:tab w:val="center" w:pos="5760"/>
          <w:tab w:val="center" w:pos="7020"/>
          <w:tab w:val="center" w:pos="8280"/>
        </w:tabs>
        <w:spacing w:line="480" w:lineRule="auto"/>
        <w:ind w:right="252"/>
      </w:pPr>
      <w:r w:rsidRPr="00C0759A">
        <w:tab/>
      </w:r>
      <w:proofErr w:type="gramStart"/>
      <w:r w:rsidRPr="00C0759A">
        <w:t>strongly</w:t>
      </w:r>
      <w:proofErr w:type="gramEnd"/>
      <w:r w:rsidRPr="00C0759A">
        <w:tab/>
        <w:t>somewhat</w:t>
      </w:r>
      <w:r w:rsidRPr="00C0759A">
        <w:tab/>
        <w:t>slightly</w:t>
      </w:r>
      <w:r w:rsidRPr="00C0759A">
        <w:tab/>
        <w:t>mixed</w:t>
      </w:r>
      <w:r w:rsidRPr="00C0759A">
        <w:tab/>
        <w:t>slightly</w:t>
      </w:r>
      <w:r w:rsidRPr="00C0759A">
        <w:tab/>
        <w:t>somewhat</w:t>
      </w:r>
      <w:r w:rsidRPr="00C0759A">
        <w:tab/>
        <w:t>strongly</w:t>
      </w:r>
    </w:p>
    <w:p w14:paraId="704E2B36" w14:textId="77777777" w:rsidR="00115C14" w:rsidRPr="00C0759A" w:rsidRDefault="00115C14" w:rsidP="00B118E0">
      <w:pPr>
        <w:pStyle w:val="BodyText"/>
        <w:spacing w:line="480" w:lineRule="auto"/>
        <w:ind w:right="259"/>
        <w:jc w:val="both"/>
        <w:rPr>
          <w:sz w:val="24"/>
          <w:szCs w:val="24"/>
        </w:rPr>
      </w:pPr>
      <w:r w:rsidRPr="00C0759A">
        <w:rPr>
          <w:sz w:val="24"/>
          <w:szCs w:val="24"/>
        </w:rPr>
        <w:t xml:space="preserve">1. I prefer not to show a partner how I feel deep down. </w:t>
      </w:r>
    </w:p>
    <w:p w14:paraId="01DC9987" w14:textId="77777777" w:rsidR="00115C14" w:rsidRPr="00C0759A" w:rsidRDefault="00115C14" w:rsidP="00B118E0">
      <w:pPr>
        <w:pStyle w:val="BodyText"/>
        <w:spacing w:line="480" w:lineRule="auto"/>
        <w:ind w:right="259"/>
        <w:jc w:val="both"/>
        <w:rPr>
          <w:sz w:val="24"/>
          <w:szCs w:val="24"/>
        </w:rPr>
      </w:pPr>
      <w:r w:rsidRPr="00C0759A">
        <w:rPr>
          <w:sz w:val="24"/>
          <w:szCs w:val="24"/>
        </w:rPr>
        <w:t>2. I worry about being abandoned.</w:t>
      </w:r>
    </w:p>
    <w:p w14:paraId="06FA7A88" w14:textId="77777777" w:rsidR="00115C14" w:rsidRPr="00C0759A" w:rsidRDefault="00115C14" w:rsidP="00B118E0">
      <w:pPr>
        <w:pStyle w:val="BodyText"/>
        <w:spacing w:line="480" w:lineRule="auto"/>
        <w:ind w:right="259"/>
        <w:jc w:val="both"/>
        <w:rPr>
          <w:sz w:val="24"/>
          <w:szCs w:val="24"/>
        </w:rPr>
      </w:pPr>
      <w:r w:rsidRPr="00C0759A">
        <w:rPr>
          <w:sz w:val="24"/>
          <w:szCs w:val="24"/>
        </w:rPr>
        <w:t>3. I am very comfortable being close to romantic partners.</w:t>
      </w:r>
    </w:p>
    <w:p w14:paraId="523B6682" w14:textId="77777777" w:rsidR="00115C14" w:rsidRPr="00C0759A" w:rsidRDefault="00115C14" w:rsidP="00B118E0">
      <w:pPr>
        <w:pStyle w:val="BodyText"/>
        <w:spacing w:line="480" w:lineRule="auto"/>
        <w:ind w:right="259"/>
        <w:jc w:val="both"/>
        <w:rPr>
          <w:sz w:val="24"/>
          <w:szCs w:val="24"/>
        </w:rPr>
      </w:pPr>
      <w:r w:rsidRPr="00C0759A">
        <w:rPr>
          <w:sz w:val="24"/>
          <w:szCs w:val="24"/>
        </w:rPr>
        <w:t>4. I worry a lot about my relationships.</w:t>
      </w:r>
    </w:p>
    <w:p w14:paraId="4BD8756A" w14:textId="77777777" w:rsidR="00115C14" w:rsidRPr="00C0759A" w:rsidRDefault="00115C14" w:rsidP="00B118E0">
      <w:pPr>
        <w:pStyle w:val="BodyText"/>
        <w:spacing w:line="480" w:lineRule="auto"/>
        <w:ind w:right="259"/>
        <w:jc w:val="both"/>
        <w:rPr>
          <w:sz w:val="24"/>
          <w:szCs w:val="24"/>
        </w:rPr>
      </w:pPr>
      <w:r w:rsidRPr="00C0759A">
        <w:rPr>
          <w:sz w:val="24"/>
          <w:szCs w:val="24"/>
        </w:rPr>
        <w:t>5. Just when my partner starts to get close to me I find myself pulling away.</w:t>
      </w:r>
    </w:p>
    <w:p w14:paraId="4A1D3927" w14:textId="77777777" w:rsidR="00115C14" w:rsidRPr="00C0759A" w:rsidRDefault="00115C14" w:rsidP="00B118E0">
      <w:pPr>
        <w:pStyle w:val="BodyText"/>
        <w:spacing w:line="480" w:lineRule="auto"/>
        <w:ind w:right="259"/>
        <w:jc w:val="both"/>
        <w:rPr>
          <w:sz w:val="24"/>
          <w:szCs w:val="24"/>
        </w:rPr>
      </w:pPr>
      <w:r w:rsidRPr="00C0759A">
        <w:rPr>
          <w:sz w:val="24"/>
          <w:szCs w:val="24"/>
        </w:rPr>
        <w:t>6. I worry that romantic partners won't care about me as much as I care about them.</w:t>
      </w:r>
    </w:p>
    <w:p w14:paraId="5E26583F" w14:textId="77777777" w:rsidR="00115C14" w:rsidRPr="00C0759A" w:rsidRDefault="00115C14" w:rsidP="00B118E0">
      <w:pPr>
        <w:pStyle w:val="BodyText"/>
        <w:spacing w:line="480" w:lineRule="auto"/>
        <w:ind w:right="259"/>
        <w:jc w:val="both"/>
        <w:rPr>
          <w:sz w:val="24"/>
          <w:szCs w:val="24"/>
        </w:rPr>
      </w:pPr>
      <w:r w:rsidRPr="00C0759A">
        <w:rPr>
          <w:sz w:val="24"/>
          <w:szCs w:val="24"/>
        </w:rPr>
        <w:t>7. I get uncomfortable when a romantic partner wants to be very close.</w:t>
      </w:r>
    </w:p>
    <w:p w14:paraId="001442E1" w14:textId="77777777" w:rsidR="00115C14" w:rsidRPr="00C0759A" w:rsidRDefault="00115C14" w:rsidP="00B118E0">
      <w:pPr>
        <w:pStyle w:val="BodyText"/>
        <w:spacing w:line="480" w:lineRule="auto"/>
        <w:ind w:right="259"/>
        <w:jc w:val="both"/>
        <w:rPr>
          <w:sz w:val="24"/>
          <w:szCs w:val="24"/>
        </w:rPr>
      </w:pPr>
      <w:r w:rsidRPr="00C0759A">
        <w:rPr>
          <w:sz w:val="24"/>
          <w:szCs w:val="24"/>
        </w:rPr>
        <w:t>8. I worry a fair amount about losing my partner.</w:t>
      </w:r>
    </w:p>
    <w:p w14:paraId="24566AFC" w14:textId="77777777" w:rsidR="00115C14" w:rsidRPr="00C0759A" w:rsidRDefault="00115C14" w:rsidP="00B118E0">
      <w:pPr>
        <w:pStyle w:val="BodyText"/>
        <w:spacing w:line="480" w:lineRule="auto"/>
        <w:ind w:right="259"/>
        <w:jc w:val="both"/>
        <w:rPr>
          <w:sz w:val="24"/>
          <w:szCs w:val="24"/>
        </w:rPr>
      </w:pPr>
      <w:r w:rsidRPr="00C0759A">
        <w:rPr>
          <w:sz w:val="24"/>
          <w:szCs w:val="24"/>
        </w:rPr>
        <w:t>9. I don't feel comfortable opening up to romantic partners.</w:t>
      </w:r>
    </w:p>
    <w:p w14:paraId="225316B3" w14:textId="77777777" w:rsidR="00115C14" w:rsidRPr="00C0759A" w:rsidRDefault="00115C14" w:rsidP="00B118E0">
      <w:pPr>
        <w:pStyle w:val="BodyText"/>
        <w:spacing w:line="480" w:lineRule="auto"/>
        <w:ind w:right="259"/>
        <w:jc w:val="both"/>
        <w:rPr>
          <w:sz w:val="24"/>
          <w:szCs w:val="24"/>
        </w:rPr>
      </w:pPr>
      <w:r w:rsidRPr="00C0759A">
        <w:rPr>
          <w:sz w:val="24"/>
          <w:szCs w:val="24"/>
        </w:rPr>
        <w:t>10. I often wish that my partner's feelings for me were as strong as my feelings for him/her.</w:t>
      </w:r>
    </w:p>
    <w:p w14:paraId="689A8746" w14:textId="77777777" w:rsidR="00115C14" w:rsidRPr="00C0759A" w:rsidRDefault="00115C14" w:rsidP="00B118E0">
      <w:pPr>
        <w:pStyle w:val="BodyText"/>
        <w:spacing w:line="480" w:lineRule="auto"/>
        <w:ind w:right="259"/>
        <w:jc w:val="both"/>
        <w:rPr>
          <w:sz w:val="24"/>
          <w:szCs w:val="24"/>
        </w:rPr>
      </w:pPr>
      <w:r w:rsidRPr="00C0759A">
        <w:rPr>
          <w:sz w:val="24"/>
          <w:szCs w:val="24"/>
        </w:rPr>
        <w:t>11. I want to get close to my partner, but I keep pulling back.</w:t>
      </w:r>
    </w:p>
    <w:p w14:paraId="0B4475C1" w14:textId="77777777" w:rsidR="00115C14" w:rsidRPr="00C0759A" w:rsidRDefault="00115C14" w:rsidP="00B118E0">
      <w:pPr>
        <w:pStyle w:val="BodyText"/>
        <w:spacing w:line="480" w:lineRule="auto"/>
        <w:ind w:right="259"/>
        <w:jc w:val="both"/>
        <w:rPr>
          <w:sz w:val="24"/>
          <w:szCs w:val="24"/>
        </w:rPr>
      </w:pPr>
      <w:r w:rsidRPr="00C0759A">
        <w:rPr>
          <w:sz w:val="24"/>
          <w:szCs w:val="24"/>
        </w:rPr>
        <w:t>12. I often want to merge completely with romantic partners, and this sometimes scares them away.</w:t>
      </w:r>
    </w:p>
    <w:p w14:paraId="5C66211D" w14:textId="77777777" w:rsidR="00115C14" w:rsidRPr="00C0759A" w:rsidRDefault="00115C14" w:rsidP="00B118E0">
      <w:pPr>
        <w:pStyle w:val="BodyText"/>
        <w:spacing w:line="480" w:lineRule="auto"/>
        <w:ind w:right="259"/>
        <w:jc w:val="both"/>
        <w:rPr>
          <w:sz w:val="24"/>
          <w:szCs w:val="24"/>
        </w:rPr>
      </w:pPr>
      <w:r w:rsidRPr="00C0759A">
        <w:rPr>
          <w:sz w:val="24"/>
          <w:szCs w:val="24"/>
        </w:rPr>
        <w:t>13. I am nervous when partners get too close to me.</w:t>
      </w:r>
    </w:p>
    <w:p w14:paraId="5511319F" w14:textId="77777777" w:rsidR="00115C14" w:rsidRPr="00C0759A" w:rsidRDefault="00115C14" w:rsidP="00B118E0">
      <w:pPr>
        <w:pStyle w:val="BodyText"/>
        <w:spacing w:line="480" w:lineRule="auto"/>
        <w:ind w:right="259"/>
        <w:jc w:val="both"/>
        <w:rPr>
          <w:sz w:val="24"/>
          <w:szCs w:val="24"/>
        </w:rPr>
      </w:pPr>
      <w:r w:rsidRPr="00C0759A">
        <w:rPr>
          <w:sz w:val="24"/>
          <w:szCs w:val="24"/>
        </w:rPr>
        <w:t>14. I worry about being alone.</w:t>
      </w:r>
    </w:p>
    <w:p w14:paraId="0FA983AC" w14:textId="77777777" w:rsidR="00115C14" w:rsidRPr="00C0759A" w:rsidRDefault="00115C14" w:rsidP="00B118E0">
      <w:pPr>
        <w:pStyle w:val="BodyText"/>
        <w:spacing w:line="480" w:lineRule="auto"/>
        <w:ind w:right="259"/>
        <w:jc w:val="both"/>
        <w:rPr>
          <w:sz w:val="24"/>
          <w:szCs w:val="24"/>
        </w:rPr>
      </w:pPr>
      <w:r w:rsidRPr="00C0759A">
        <w:rPr>
          <w:sz w:val="24"/>
          <w:szCs w:val="24"/>
        </w:rPr>
        <w:t>15. I feel comfortable sharing my private thoughts and feelings with my partner.</w:t>
      </w:r>
    </w:p>
    <w:p w14:paraId="752D07F7" w14:textId="77777777" w:rsidR="00115C14" w:rsidRPr="00C0759A" w:rsidRDefault="00115C14" w:rsidP="00B118E0">
      <w:pPr>
        <w:pStyle w:val="BodyText"/>
        <w:spacing w:line="480" w:lineRule="auto"/>
        <w:ind w:right="259"/>
        <w:jc w:val="both"/>
        <w:rPr>
          <w:sz w:val="24"/>
          <w:szCs w:val="24"/>
        </w:rPr>
      </w:pPr>
      <w:r w:rsidRPr="00C0759A">
        <w:rPr>
          <w:sz w:val="24"/>
          <w:szCs w:val="24"/>
        </w:rPr>
        <w:t>16. My desire to be very close sometimes scares people away.</w:t>
      </w:r>
    </w:p>
    <w:p w14:paraId="5B978E8F" w14:textId="77777777" w:rsidR="00115C14" w:rsidRPr="00C0759A" w:rsidRDefault="00115C14" w:rsidP="00B118E0">
      <w:pPr>
        <w:pStyle w:val="BodyText"/>
        <w:spacing w:line="480" w:lineRule="auto"/>
        <w:ind w:right="259"/>
        <w:jc w:val="both"/>
        <w:rPr>
          <w:sz w:val="24"/>
          <w:szCs w:val="24"/>
        </w:rPr>
      </w:pPr>
      <w:r w:rsidRPr="00C0759A">
        <w:rPr>
          <w:sz w:val="24"/>
          <w:szCs w:val="24"/>
        </w:rPr>
        <w:t>17. I try to avoid getting too close to my partner.</w:t>
      </w:r>
    </w:p>
    <w:p w14:paraId="6044D94A" w14:textId="77777777" w:rsidR="00115C14" w:rsidRPr="00C0759A" w:rsidRDefault="00115C14" w:rsidP="00B118E0">
      <w:pPr>
        <w:pStyle w:val="BodyText"/>
        <w:spacing w:line="480" w:lineRule="auto"/>
        <w:ind w:right="259"/>
        <w:jc w:val="both"/>
        <w:rPr>
          <w:sz w:val="24"/>
          <w:szCs w:val="24"/>
        </w:rPr>
      </w:pPr>
      <w:r w:rsidRPr="00C0759A">
        <w:rPr>
          <w:sz w:val="24"/>
          <w:szCs w:val="24"/>
        </w:rPr>
        <w:t xml:space="preserve">18. I need a lot of reassurance that </w:t>
      </w:r>
      <w:proofErr w:type="gramStart"/>
      <w:r w:rsidRPr="00C0759A">
        <w:rPr>
          <w:sz w:val="24"/>
          <w:szCs w:val="24"/>
        </w:rPr>
        <w:t>I am loved by my partner</w:t>
      </w:r>
      <w:proofErr w:type="gramEnd"/>
      <w:r w:rsidRPr="00C0759A">
        <w:rPr>
          <w:sz w:val="24"/>
          <w:szCs w:val="24"/>
        </w:rPr>
        <w:t>.</w:t>
      </w:r>
    </w:p>
    <w:p w14:paraId="4C50E7D0" w14:textId="77777777" w:rsidR="00115C14" w:rsidRPr="00C0759A" w:rsidRDefault="00115C14" w:rsidP="00B118E0">
      <w:pPr>
        <w:pStyle w:val="BodyText"/>
        <w:spacing w:line="480" w:lineRule="auto"/>
        <w:ind w:right="259"/>
        <w:jc w:val="both"/>
        <w:rPr>
          <w:sz w:val="24"/>
          <w:szCs w:val="24"/>
        </w:rPr>
      </w:pPr>
      <w:r w:rsidRPr="00C0759A">
        <w:rPr>
          <w:sz w:val="24"/>
          <w:szCs w:val="24"/>
        </w:rPr>
        <w:t>19. I find it relatively easy to get close to my partner.</w:t>
      </w:r>
    </w:p>
    <w:p w14:paraId="56DA0109" w14:textId="77777777" w:rsidR="00115C14" w:rsidRPr="00C0759A" w:rsidRDefault="00115C14" w:rsidP="00B118E0">
      <w:pPr>
        <w:pStyle w:val="BodyText"/>
        <w:spacing w:line="480" w:lineRule="auto"/>
        <w:ind w:right="259"/>
        <w:jc w:val="both"/>
        <w:rPr>
          <w:sz w:val="24"/>
          <w:szCs w:val="24"/>
        </w:rPr>
      </w:pPr>
      <w:r w:rsidRPr="00C0759A">
        <w:rPr>
          <w:sz w:val="24"/>
          <w:szCs w:val="24"/>
        </w:rPr>
        <w:t>20. Sometimes I feel that I force my partners to show more feeling, more commitment.</w:t>
      </w:r>
    </w:p>
    <w:p w14:paraId="04669462" w14:textId="77777777" w:rsidR="00115C14" w:rsidRPr="00C0759A" w:rsidRDefault="00115C14" w:rsidP="00B118E0">
      <w:pPr>
        <w:pStyle w:val="BodyText"/>
        <w:spacing w:line="480" w:lineRule="auto"/>
        <w:ind w:right="259"/>
        <w:jc w:val="both"/>
        <w:rPr>
          <w:sz w:val="24"/>
          <w:szCs w:val="24"/>
        </w:rPr>
      </w:pPr>
      <w:r w:rsidRPr="00C0759A">
        <w:rPr>
          <w:sz w:val="24"/>
          <w:szCs w:val="24"/>
        </w:rPr>
        <w:t>21. I find it difficult to allow myself to depend on romantic partners.</w:t>
      </w:r>
    </w:p>
    <w:p w14:paraId="6E572C78" w14:textId="77777777" w:rsidR="00115C14" w:rsidRPr="00C0759A" w:rsidRDefault="00115C14" w:rsidP="00B118E0">
      <w:pPr>
        <w:pStyle w:val="BodyText"/>
        <w:spacing w:line="480" w:lineRule="auto"/>
        <w:ind w:right="259"/>
        <w:jc w:val="both"/>
        <w:rPr>
          <w:sz w:val="24"/>
          <w:szCs w:val="24"/>
        </w:rPr>
      </w:pPr>
      <w:r w:rsidRPr="00C0759A">
        <w:rPr>
          <w:sz w:val="24"/>
          <w:szCs w:val="24"/>
        </w:rPr>
        <w:t>22. I do not often worry about being abandoned.</w:t>
      </w:r>
    </w:p>
    <w:p w14:paraId="2151F2A1" w14:textId="77777777" w:rsidR="00115C14" w:rsidRPr="00C0759A" w:rsidRDefault="00115C14" w:rsidP="00B118E0">
      <w:pPr>
        <w:pStyle w:val="BodyText"/>
        <w:spacing w:line="480" w:lineRule="auto"/>
        <w:ind w:right="259"/>
        <w:jc w:val="both"/>
        <w:rPr>
          <w:sz w:val="24"/>
          <w:szCs w:val="24"/>
        </w:rPr>
      </w:pPr>
      <w:r w:rsidRPr="00C0759A">
        <w:rPr>
          <w:sz w:val="24"/>
          <w:szCs w:val="24"/>
        </w:rPr>
        <w:t>23. I prefer not to be too close to romantic partners.</w:t>
      </w:r>
    </w:p>
    <w:p w14:paraId="5FD5C7DA" w14:textId="77777777" w:rsidR="00115C14" w:rsidRPr="00C0759A" w:rsidRDefault="00115C14" w:rsidP="00B118E0">
      <w:pPr>
        <w:pStyle w:val="BodyText"/>
        <w:spacing w:line="480" w:lineRule="auto"/>
        <w:ind w:right="259"/>
        <w:jc w:val="both"/>
        <w:rPr>
          <w:sz w:val="24"/>
          <w:szCs w:val="24"/>
        </w:rPr>
      </w:pPr>
      <w:r w:rsidRPr="00C0759A">
        <w:rPr>
          <w:sz w:val="24"/>
          <w:szCs w:val="24"/>
        </w:rPr>
        <w:t>24. If I can't get my partner to show interest in me, I get upset or angry.</w:t>
      </w:r>
    </w:p>
    <w:p w14:paraId="2760ED55" w14:textId="77777777" w:rsidR="00115C14" w:rsidRPr="00C0759A" w:rsidRDefault="00115C14" w:rsidP="00B118E0">
      <w:pPr>
        <w:pStyle w:val="BodyText"/>
        <w:spacing w:line="480" w:lineRule="auto"/>
        <w:ind w:right="259"/>
        <w:jc w:val="both"/>
        <w:rPr>
          <w:sz w:val="24"/>
          <w:szCs w:val="24"/>
        </w:rPr>
      </w:pPr>
      <w:r w:rsidRPr="00C0759A">
        <w:rPr>
          <w:sz w:val="24"/>
          <w:szCs w:val="24"/>
        </w:rPr>
        <w:t>25. I tell my partner just about everything.</w:t>
      </w:r>
    </w:p>
    <w:p w14:paraId="4C7DA860" w14:textId="77777777" w:rsidR="00115C14" w:rsidRPr="00C0759A" w:rsidRDefault="00115C14" w:rsidP="00B118E0">
      <w:pPr>
        <w:pStyle w:val="BodyText"/>
        <w:spacing w:line="480" w:lineRule="auto"/>
        <w:ind w:right="259"/>
        <w:jc w:val="both"/>
        <w:rPr>
          <w:sz w:val="24"/>
          <w:szCs w:val="24"/>
        </w:rPr>
      </w:pPr>
      <w:r w:rsidRPr="00C0759A">
        <w:rPr>
          <w:sz w:val="24"/>
          <w:szCs w:val="24"/>
        </w:rPr>
        <w:t>26. I find that my partner(s) don't want to get as close as I would like.</w:t>
      </w:r>
    </w:p>
    <w:p w14:paraId="0BB14431" w14:textId="77777777" w:rsidR="00115C14" w:rsidRPr="00C0759A" w:rsidRDefault="00115C14" w:rsidP="00B118E0">
      <w:pPr>
        <w:pStyle w:val="BodyText"/>
        <w:spacing w:line="480" w:lineRule="auto"/>
        <w:ind w:right="259"/>
        <w:jc w:val="both"/>
        <w:rPr>
          <w:sz w:val="24"/>
          <w:szCs w:val="24"/>
        </w:rPr>
      </w:pPr>
      <w:r w:rsidRPr="00C0759A">
        <w:rPr>
          <w:sz w:val="24"/>
          <w:szCs w:val="24"/>
        </w:rPr>
        <w:t>27. I usually discuss my problems and concerns with my partner.</w:t>
      </w:r>
    </w:p>
    <w:p w14:paraId="2A91D30F" w14:textId="77777777" w:rsidR="00115C14" w:rsidRPr="00C0759A" w:rsidRDefault="00115C14" w:rsidP="00B118E0">
      <w:pPr>
        <w:pStyle w:val="BodyText"/>
        <w:spacing w:line="480" w:lineRule="auto"/>
        <w:ind w:right="259"/>
        <w:jc w:val="both"/>
        <w:rPr>
          <w:sz w:val="24"/>
          <w:szCs w:val="24"/>
        </w:rPr>
      </w:pPr>
      <w:r w:rsidRPr="00C0759A">
        <w:rPr>
          <w:sz w:val="24"/>
          <w:szCs w:val="24"/>
        </w:rPr>
        <w:t>28. When I'm not involved in a relationship, I feel somewhat anxious and insecure.</w:t>
      </w:r>
    </w:p>
    <w:p w14:paraId="375AB653" w14:textId="77777777" w:rsidR="00115C14" w:rsidRPr="00C0759A" w:rsidRDefault="00115C14" w:rsidP="00B118E0">
      <w:pPr>
        <w:pStyle w:val="BodyText"/>
        <w:spacing w:line="480" w:lineRule="auto"/>
        <w:ind w:right="259"/>
        <w:jc w:val="both"/>
        <w:rPr>
          <w:sz w:val="24"/>
          <w:szCs w:val="24"/>
        </w:rPr>
      </w:pPr>
      <w:r w:rsidRPr="00C0759A">
        <w:rPr>
          <w:sz w:val="24"/>
          <w:szCs w:val="24"/>
        </w:rPr>
        <w:t>29. I feel comfortable depending on romantic partners.</w:t>
      </w:r>
    </w:p>
    <w:p w14:paraId="2E1159C2" w14:textId="77777777" w:rsidR="00115C14" w:rsidRPr="00C0759A" w:rsidRDefault="00115C14" w:rsidP="00B118E0">
      <w:pPr>
        <w:pStyle w:val="BodyText"/>
        <w:spacing w:line="480" w:lineRule="auto"/>
        <w:ind w:right="259"/>
        <w:jc w:val="both"/>
        <w:rPr>
          <w:sz w:val="24"/>
          <w:szCs w:val="24"/>
        </w:rPr>
      </w:pPr>
      <w:r w:rsidRPr="00C0759A">
        <w:rPr>
          <w:sz w:val="24"/>
          <w:szCs w:val="24"/>
        </w:rPr>
        <w:t>30. I get frustrated when my partner is not around as much as I would like.</w:t>
      </w:r>
    </w:p>
    <w:p w14:paraId="6AAD2584" w14:textId="77777777" w:rsidR="00115C14" w:rsidRPr="00C0759A" w:rsidRDefault="00115C14" w:rsidP="00B118E0">
      <w:pPr>
        <w:pStyle w:val="BodyText"/>
        <w:spacing w:line="480" w:lineRule="auto"/>
        <w:ind w:right="259"/>
        <w:jc w:val="both"/>
        <w:rPr>
          <w:sz w:val="24"/>
          <w:szCs w:val="24"/>
        </w:rPr>
      </w:pPr>
      <w:r w:rsidRPr="00C0759A">
        <w:rPr>
          <w:sz w:val="24"/>
          <w:szCs w:val="24"/>
        </w:rPr>
        <w:t>31. I don't mind asking romantic partners for comfort, advice, or help.</w:t>
      </w:r>
    </w:p>
    <w:p w14:paraId="0F852215" w14:textId="77777777" w:rsidR="00115C14" w:rsidRPr="00C0759A" w:rsidRDefault="00115C14" w:rsidP="00B118E0">
      <w:pPr>
        <w:pStyle w:val="BodyText"/>
        <w:spacing w:line="480" w:lineRule="auto"/>
        <w:ind w:right="259"/>
        <w:jc w:val="both"/>
        <w:rPr>
          <w:sz w:val="24"/>
          <w:szCs w:val="24"/>
        </w:rPr>
      </w:pPr>
      <w:r w:rsidRPr="00C0759A">
        <w:rPr>
          <w:sz w:val="24"/>
          <w:szCs w:val="24"/>
        </w:rPr>
        <w:t>32. I get frustrated if romantic partners are not available when I need them.</w:t>
      </w:r>
    </w:p>
    <w:p w14:paraId="01792D0A" w14:textId="77777777" w:rsidR="00115C14" w:rsidRPr="00C0759A" w:rsidRDefault="00115C14" w:rsidP="00B118E0">
      <w:pPr>
        <w:pStyle w:val="BodyText"/>
        <w:spacing w:line="480" w:lineRule="auto"/>
        <w:ind w:right="259"/>
        <w:jc w:val="both"/>
        <w:rPr>
          <w:sz w:val="24"/>
          <w:szCs w:val="24"/>
        </w:rPr>
      </w:pPr>
      <w:r w:rsidRPr="00C0759A">
        <w:rPr>
          <w:sz w:val="24"/>
          <w:szCs w:val="24"/>
        </w:rPr>
        <w:t>33. It helps to turn to my romantic partner in times of need.</w:t>
      </w:r>
    </w:p>
    <w:p w14:paraId="20C18EF5" w14:textId="77777777" w:rsidR="00115C14" w:rsidRPr="00C0759A" w:rsidRDefault="00115C14" w:rsidP="00B118E0">
      <w:pPr>
        <w:pStyle w:val="BodyText"/>
        <w:spacing w:line="480" w:lineRule="auto"/>
        <w:ind w:right="259"/>
        <w:jc w:val="both"/>
        <w:rPr>
          <w:sz w:val="24"/>
          <w:szCs w:val="24"/>
        </w:rPr>
      </w:pPr>
      <w:r w:rsidRPr="00C0759A">
        <w:rPr>
          <w:sz w:val="24"/>
          <w:szCs w:val="24"/>
        </w:rPr>
        <w:t>34. When romantic partners disapprove of me, I feel really bad about myself.</w:t>
      </w:r>
    </w:p>
    <w:p w14:paraId="3C961AEE" w14:textId="77777777" w:rsidR="00115C14" w:rsidRPr="00C0759A" w:rsidRDefault="00115C14" w:rsidP="00B118E0">
      <w:pPr>
        <w:pStyle w:val="BodyText"/>
        <w:spacing w:line="480" w:lineRule="auto"/>
        <w:ind w:right="259"/>
        <w:jc w:val="both"/>
        <w:rPr>
          <w:sz w:val="24"/>
          <w:szCs w:val="24"/>
        </w:rPr>
      </w:pPr>
      <w:r w:rsidRPr="00C0759A">
        <w:rPr>
          <w:sz w:val="24"/>
          <w:szCs w:val="24"/>
        </w:rPr>
        <w:t>35. I turn to my partner for many things, including comfort and reassurance.</w:t>
      </w:r>
    </w:p>
    <w:p w14:paraId="6593FE34" w14:textId="77777777" w:rsidR="00115C14" w:rsidRPr="00C0759A" w:rsidRDefault="00115C14" w:rsidP="00B118E0">
      <w:pPr>
        <w:pStyle w:val="BodyText"/>
        <w:spacing w:after="160" w:line="480" w:lineRule="auto"/>
        <w:ind w:right="259"/>
        <w:jc w:val="both"/>
        <w:rPr>
          <w:sz w:val="24"/>
          <w:szCs w:val="24"/>
        </w:rPr>
      </w:pPr>
      <w:r w:rsidRPr="00C0759A">
        <w:rPr>
          <w:sz w:val="24"/>
          <w:szCs w:val="24"/>
        </w:rPr>
        <w:t>36. I resent it when my partner spends time away from me.</w:t>
      </w:r>
    </w:p>
    <w:p w14:paraId="798BFC09" w14:textId="77777777" w:rsidR="00115C14" w:rsidRPr="00C0759A" w:rsidRDefault="00115C14" w:rsidP="00B118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480" w:lineRule="auto"/>
        <w:jc w:val="center"/>
        <w:rPr>
          <w:b/>
        </w:rPr>
      </w:pPr>
    </w:p>
    <w:p w14:paraId="5B0A7584" w14:textId="7484C036" w:rsidR="00115C14" w:rsidRPr="00C0759A" w:rsidRDefault="00115C14" w:rsidP="00EF62C8">
      <w:pPr>
        <w:pStyle w:val="Heading2"/>
      </w:pPr>
      <w:r w:rsidRPr="00C0759A">
        <w:br w:type="page"/>
        <w:t xml:space="preserve"> </w:t>
      </w:r>
      <w:bookmarkStart w:id="29" w:name="_Toc274494415"/>
      <w:r w:rsidRPr="00C0759A">
        <w:t>Trait Meta-Mood Scale</w:t>
      </w:r>
      <w:r w:rsidR="00D41A8E">
        <w:t xml:space="preserve"> (TMMS)</w:t>
      </w:r>
      <w:bookmarkEnd w:id="29"/>
      <w:r w:rsidRPr="00C0759A">
        <w:t xml:space="preserve"> </w:t>
      </w:r>
    </w:p>
    <w:p w14:paraId="3B4B27F6" w14:textId="77777777" w:rsidR="00115C14" w:rsidRPr="00C0759A" w:rsidRDefault="00115C14" w:rsidP="00B11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contextualSpacing/>
      </w:pPr>
      <w:r w:rsidRPr="00C0759A">
        <w:t>Please read each statement and decide whether or not you agree with it. Place a number in the blank line next to each statement using the following scale:</w:t>
      </w:r>
    </w:p>
    <w:p w14:paraId="4D48EE7E" w14:textId="77777777" w:rsidR="00115C14" w:rsidRPr="00B8761D" w:rsidRDefault="00115C14" w:rsidP="00B118E0">
      <w:pPr>
        <w:tabs>
          <w:tab w:val="center" w:pos="700"/>
          <w:tab w:val="center" w:pos="2520"/>
          <w:tab w:val="center" w:pos="4320"/>
          <w:tab w:val="center" w:pos="6120"/>
          <w:tab w:val="center" w:pos="7920"/>
        </w:tabs>
        <w:spacing w:line="480" w:lineRule="auto"/>
        <w:contextualSpacing/>
      </w:pPr>
      <w:r w:rsidRPr="00B8761D">
        <w:tab/>
        <w:t>1</w:t>
      </w:r>
      <w:r w:rsidRPr="00B8761D">
        <w:tab/>
        <w:t>2</w:t>
      </w:r>
      <w:r w:rsidRPr="00B8761D">
        <w:tab/>
        <w:t>3</w:t>
      </w:r>
      <w:r w:rsidRPr="00B8761D">
        <w:tab/>
        <w:t>4</w:t>
      </w:r>
      <w:r w:rsidRPr="00B8761D">
        <w:tab/>
        <w:t>5</w:t>
      </w:r>
      <w:r w:rsidRPr="00B8761D">
        <w:tab/>
      </w:r>
    </w:p>
    <w:p w14:paraId="01F247B8" w14:textId="77777777" w:rsidR="00115C14" w:rsidRPr="00B8761D" w:rsidRDefault="00115C14" w:rsidP="00B118E0">
      <w:pPr>
        <w:tabs>
          <w:tab w:val="center" w:pos="700"/>
          <w:tab w:val="center" w:pos="2520"/>
          <w:tab w:val="center" w:pos="4320"/>
          <w:tab w:val="center" w:pos="6120"/>
          <w:tab w:val="center" w:pos="7920"/>
        </w:tabs>
        <w:spacing w:line="480" w:lineRule="auto"/>
        <w:contextualSpacing/>
      </w:pPr>
      <w:r w:rsidRPr="00B8761D">
        <w:tab/>
      </w:r>
      <w:proofErr w:type="gramStart"/>
      <w:r w:rsidRPr="00B8761D">
        <w:t>strongly</w:t>
      </w:r>
      <w:proofErr w:type="gramEnd"/>
      <w:r w:rsidRPr="00B8761D">
        <w:tab/>
        <w:t>somewhat</w:t>
      </w:r>
      <w:r w:rsidRPr="00B8761D">
        <w:tab/>
        <w:t>neither agree</w:t>
      </w:r>
      <w:r w:rsidRPr="00B8761D">
        <w:tab/>
        <w:t>somewhat</w:t>
      </w:r>
      <w:r w:rsidRPr="00B8761D">
        <w:tab/>
        <w:t>strongly</w:t>
      </w:r>
    </w:p>
    <w:p w14:paraId="46B61F8E" w14:textId="77777777" w:rsidR="00115C14" w:rsidRPr="00B8761D" w:rsidRDefault="00115C14" w:rsidP="00B118E0">
      <w:pPr>
        <w:tabs>
          <w:tab w:val="center" w:pos="700"/>
          <w:tab w:val="center" w:pos="2520"/>
          <w:tab w:val="center" w:pos="4320"/>
          <w:tab w:val="center" w:pos="6120"/>
          <w:tab w:val="center" w:pos="7920"/>
        </w:tabs>
        <w:spacing w:line="480" w:lineRule="auto"/>
        <w:contextualSpacing/>
      </w:pPr>
      <w:r w:rsidRPr="00B8761D">
        <w:tab/>
      </w:r>
      <w:proofErr w:type="gramStart"/>
      <w:r w:rsidRPr="00B8761D">
        <w:t>disagree</w:t>
      </w:r>
      <w:proofErr w:type="gramEnd"/>
      <w:r w:rsidRPr="00B8761D">
        <w:tab/>
        <w:t>disagree</w:t>
      </w:r>
      <w:r w:rsidRPr="00B8761D">
        <w:tab/>
        <w:t>nor disagree</w:t>
      </w:r>
      <w:r w:rsidRPr="00B8761D">
        <w:tab/>
        <w:t>agree</w:t>
      </w:r>
      <w:r w:rsidRPr="00B8761D">
        <w:tab/>
        <w:t>agree</w:t>
      </w:r>
    </w:p>
    <w:p w14:paraId="53E56FE4" w14:textId="77777777" w:rsidR="00115C14" w:rsidRPr="00C0759A" w:rsidRDefault="00115C14" w:rsidP="00B118E0">
      <w:pPr>
        <w:spacing w:line="480" w:lineRule="auto"/>
        <w:contextualSpacing/>
      </w:pPr>
    </w:p>
    <w:p w14:paraId="24025E7D"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 xml:space="preserve">1.  I try to think good thoughts no matter how badly I feel.  </w:t>
      </w:r>
    </w:p>
    <w:p w14:paraId="09EFA107"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 xml:space="preserve">2.  People would be better off if they felt less and thought more.  </w:t>
      </w:r>
    </w:p>
    <w:p w14:paraId="49014530"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3.  I don’t think it’s worth paying attention to your emotions or moods.</w:t>
      </w:r>
    </w:p>
    <w:p w14:paraId="50C80C64"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4.  I don’t usually care much about what I’m feeling.</w:t>
      </w:r>
    </w:p>
    <w:p w14:paraId="25903CE2"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 xml:space="preserve">5.  Sometimes I can’t tell what my feelings are.  </w:t>
      </w:r>
    </w:p>
    <w:p w14:paraId="297C7ACD"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 xml:space="preserve">6.  I am rarely confused about how I feel. </w:t>
      </w:r>
    </w:p>
    <w:p w14:paraId="277FD601"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7.  Feelings give direction to life.</w:t>
      </w:r>
    </w:p>
    <w:p w14:paraId="6E419B6F"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8.  Although I am sometimes sad, I have a mostly optimistic outlook.</w:t>
      </w:r>
    </w:p>
    <w:p w14:paraId="65F4DE91"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9.  When I am upset I realize that the “good things in life” are illusions.</w:t>
      </w:r>
    </w:p>
    <w:p w14:paraId="7E0B5A95"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10.  I believe in acting from the heart.</w:t>
      </w:r>
    </w:p>
    <w:p w14:paraId="149EF447"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 xml:space="preserve">11.  I can never tell how I feel. </w:t>
      </w:r>
    </w:p>
    <w:p w14:paraId="310DFBDF"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12.  The best way for me to handle my feelings is to experience them to the fullest.</w:t>
      </w:r>
    </w:p>
    <w:p w14:paraId="008456B5"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13.  When I become upset I remind myself of all the pleasures in life.</w:t>
      </w:r>
    </w:p>
    <w:p w14:paraId="6FFF162C"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 xml:space="preserve">14.  My belief and opinions always seem to change depending on how I feel. </w:t>
      </w:r>
    </w:p>
    <w:p w14:paraId="28028D93"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 xml:space="preserve">15.  I am often aware of my feelings on a matter.  </w:t>
      </w:r>
    </w:p>
    <w:p w14:paraId="04FDFB86"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16.  I am usually confused about how I feel.</w:t>
      </w:r>
    </w:p>
    <w:p w14:paraId="1EA70339"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 xml:space="preserve">17.  One should never be guided by emotions.  </w:t>
      </w:r>
    </w:p>
    <w:p w14:paraId="08335663"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18.  I never give in to my emotions.</w:t>
      </w:r>
    </w:p>
    <w:p w14:paraId="3485BBAE"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19.  Although I am sometimes happy, I have a mostly pessimistic outlook.</w:t>
      </w:r>
    </w:p>
    <w:p w14:paraId="097DC008"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 xml:space="preserve">20.  I feel at ease about my emotions.  </w:t>
      </w:r>
    </w:p>
    <w:p w14:paraId="383CA0C3"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 xml:space="preserve">21.  I pay a lot of attention to how I feel.  </w:t>
      </w:r>
    </w:p>
    <w:p w14:paraId="08F038FA"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22.  I can’t make sense out of my feelings.</w:t>
      </w:r>
    </w:p>
    <w:p w14:paraId="02C68406"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 xml:space="preserve">23.  I don’t pay much attention to my feelings.  </w:t>
      </w:r>
    </w:p>
    <w:p w14:paraId="14C38C4F"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24.  I often think about my feelings.</w:t>
      </w:r>
    </w:p>
    <w:p w14:paraId="2CEA7A09"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25.  I am usually very clear about my feelings.</w:t>
      </w:r>
    </w:p>
    <w:p w14:paraId="3A5872C0"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26.  No matter how badly I feel, I try to think about pleasant things.</w:t>
      </w:r>
    </w:p>
    <w:p w14:paraId="6E371487"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27.  Feelings are a weakness humans have.</w:t>
      </w:r>
    </w:p>
    <w:p w14:paraId="521B64A5"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28.  I usually know my feelings about a matter.</w:t>
      </w:r>
    </w:p>
    <w:p w14:paraId="7FF0F377"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 xml:space="preserve">29.  It is usually a waste of time to think about your emotions.  </w:t>
      </w:r>
    </w:p>
    <w:p w14:paraId="59B92127" w14:textId="77777777" w:rsidR="00115C14" w:rsidRPr="00C0759A" w:rsidRDefault="00115C14" w:rsidP="00B118E0">
      <w:pPr>
        <w:pStyle w:val="BodyText"/>
        <w:tabs>
          <w:tab w:val="left" w:pos="540"/>
          <w:tab w:val="left" w:pos="900"/>
          <w:tab w:val="left" w:pos="1260"/>
          <w:tab w:val="left" w:pos="1620"/>
          <w:tab w:val="left" w:pos="2160"/>
        </w:tabs>
        <w:spacing w:line="480" w:lineRule="auto"/>
        <w:ind w:right="259"/>
        <w:contextualSpacing/>
        <w:rPr>
          <w:sz w:val="24"/>
          <w:szCs w:val="24"/>
        </w:rPr>
      </w:pPr>
      <w:r w:rsidRPr="00C0759A">
        <w:rPr>
          <w:sz w:val="24"/>
          <w:szCs w:val="24"/>
        </w:rPr>
        <w:t>30.  I almost always know exactly how I am feeling.</w:t>
      </w:r>
    </w:p>
    <w:p w14:paraId="2E39B800" w14:textId="77777777" w:rsidR="00115C14" w:rsidRPr="00C0759A" w:rsidRDefault="00115C14" w:rsidP="00B118E0">
      <w:pPr>
        <w:spacing w:line="480" w:lineRule="auto"/>
        <w:contextualSpacing/>
      </w:pPr>
    </w:p>
    <w:p w14:paraId="7754A1E0" w14:textId="23CECAEF" w:rsidR="00115C14" w:rsidRPr="00C0759A" w:rsidRDefault="00115C14" w:rsidP="00EF62C8">
      <w:pPr>
        <w:pStyle w:val="Heading2"/>
      </w:pPr>
      <w:r w:rsidRPr="00C0759A">
        <w:br w:type="page"/>
      </w:r>
      <w:bookmarkStart w:id="30" w:name="_Toc274494416"/>
      <w:r w:rsidRPr="00C0759A">
        <w:t>Dispositional Hardiness Scale</w:t>
      </w:r>
      <w:r w:rsidR="00D41A8E">
        <w:t xml:space="preserve"> (HS)</w:t>
      </w:r>
      <w:bookmarkEnd w:id="30"/>
      <w:r w:rsidRPr="00C0759A">
        <w:t xml:space="preserve"> </w:t>
      </w:r>
    </w:p>
    <w:p w14:paraId="3072CF0C" w14:textId="53C7F702" w:rsidR="00115C14" w:rsidRPr="00C0759A" w:rsidRDefault="00115C14" w:rsidP="00B118E0">
      <w:pPr>
        <w:spacing w:line="480" w:lineRule="auto"/>
        <w:contextualSpacing/>
      </w:pPr>
      <w:r w:rsidRPr="00C0759A">
        <w:t>Below are statements about life that people often feel differently about. Please show how much you think each one is true about you.  Give your own honest opinions. There are no right or wrong answers!</w:t>
      </w:r>
    </w:p>
    <w:p w14:paraId="3F7DD17B" w14:textId="77777777" w:rsidR="00115C14" w:rsidRPr="00B8761D" w:rsidRDefault="00115C14" w:rsidP="00B118E0">
      <w:pPr>
        <w:tabs>
          <w:tab w:val="center" w:pos="700"/>
          <w:tab w:val="center" w:pos="2880"/>
          <w:tab w:val="center" w:pos="5040"/>
          <w:tab w:val="center" w:pos="7200"/>
        </w:tabs>
        <w:spacing w:line="480" w:lineRule="auto"/>
        <w:contextualSpacing/>
      </w:pPr>
      <w:r w:rsidRPr="00B8761D">
        <w:tab/>
        <w:t>1</w:t>
      </w:r>
      <w:r w:rsidRPr="00B8761D">
        <w:tab/>
        <w:t>2</w:t>
      </w:r>
      <w:r w:rsidRPr="00B8761D">
        <w:tab/>
        <w:t>3</w:t>
      </w:r>
      <w:r w:rsidRPr="00B8761D">
        <w:tab/>
        <w:t>4</w:t>
      </w:r>
    </w:p>
    <w:p w14:paraId="46B7222E" w14:textId="395BDF2B" w:rsidR="00115C14" w:rsidRPr="00B8761D" w:rsidRDefault="00115C14" w:rsidP="00B118E0">
      <w:pPr>
        <w:tabs>
          <w:tab w:val="center" w:pos="700"/>
          <w:tab w:val="center" w:pos="2880"/>
          <w:tab w:val="center" w:pos="5040"/>
          <w:tab w:val="center" w:pos="7200"/>
        </w:tabs>
        <w:spacing w:line="480" w:lineRule="auto"/>
        <w:contextualSpacing/>
      </w:pPr>
      <w:proofErr w:type="gramStart"/>
      <w:r w:rsidRPr="00B8761D">
        <w:t>not</w:t>
      </w:r>
      <w:proofErr w:type="gramEnd"/>
      <w:r w:rsidRPr="00B8761D">
        <w:t xml:space="preserve"> at all true</w:t>
      </w:r>
      <w:r w:rsidRPr="00B8761D">
        <w:tab/>
        <w:t>a little true</w:t>
      </w:r>
      <w:r w:rsidRPr="00B8761D">
        <w:tab/>
        <w:t>quite true</w:t>
      </w:r>
      <w:r w:rsidRPr="00B8761D">
        <w:tab/>
        <w:t>completely</w:t>
      </w:r>
    </w:p>
    <w:p w14:paraId="7AA70CB5" w14:textId="77777777" w:rsidR="00115C14" w:rsidRPr="00C0759A" w:rsidRDefault="00115C14" w:rsidP="00B118E0">
      <w:pPr>
        <w:pStyle w:val="BodyText"/>
        <w:tabs>
          <w:tab w:val="left" w:pos="540"/>
          <w:tab w:val="left" w:pos="900"/>
          <w:tab w:val="left" w:pos="1260"/>
          <w:tab w:val="left" w:pos="1800"/>
        </w:tabs>
        <w:spacing w:line="480" w:lineRule="auto"/>
        <w:ind w:right="259"/>
        <w:contextualSpacing/>
        <w:rPr>
          <w:sz w:val="24"/>
          <w:szCs w:val="24"/>
        </w:rPr>
      </w:pPr>
      <w:r w:rsidRPr="00C0759A">
        <w:rPr>
          <w:sz w:val="24"/>
          <w:szCs w:val="24"/>
        </w:rPr>
        <w:t>1. Most of my life gets spent doing things that are meaningful</w:t>
      </w:r>
    </w:p>
    <w:p w14:paraId="759F7F53" w14:textId="77777777" w:rsidR="00115C14" w:rsidRPr="00C0759A" w:rsidRDefault="00115C14" w:rsidP="00B118E0">
      <w:pPr>
        <w:pStyle w:val="BodyText"/>
        <w:tabs>
          <w:tab w:val="left" w:pos="540"/>
          <w:tab w:val="left" w:pos="900"/>
          <w:tab w:val="left" w:pos="1260"/>
          <w:tab w:val="left" w:pos="1800"/>
        </w:tabs>
        <w:spacing w:line="480" w:lineRule="auto"/>
        <w:ind w:right="259"/>
        <w:contextualSpacing/>
        <w:rPr>
          <w:sz w:val="24"/>
          <w:szCs w:val="24"/>
        </w:rPr>
      </w:pPr>
      <w:r w:rsidRPr="00C0759A">
        <w:rPr>
          <w:sz w:val="24"/>
          <w:szCs w:val="24"/>
        </w:rPr>
        <w:t>2. By working hard you can nearly always achieve your goals</w:t>
      </w:r>
    </w:p>
    <w:p w14:paraId="02E491DC" w14:textId="77777777" w:rsidR="00115C14" w:rsidRPr="00C0759A" w:rsidRDefault="00115C14" w:rsidP="00B118E0">
      <w:pPr>
        <w:pStyle w:val="BodyText"/>
        <w:tabs>
          <w:tab w:val="left" w:pos="540"/>
          <w:tab w:val="left" w:pos="900"/>
          <w:tab w:val="left" w:pos="1260"/>
          <w:tab w:val="left" w:pos="1800"/>
        </w:tabs>
        <w:spacing w:line="480" w:lineRule="auto"/>
        <w:ind w:right="259"/>
        <w:contextualSpacing/>
        <w:rPr>
          <w:sz w:val="24"/>
          <w:szCs w:val="24"/>
        </w:rPr>
      </w:pPr>
      <w:r w:rsidRPr="00C0759A">
        <w:rPr>
          <w:sz w:val="24"/>
          <w:szCs w:val="24"/>
        </w:rPr>
        <w:t>3. I don’t like to make changes in my regular activities</w:t>
      </w:r>
    </w:p>
    <w:p w14:paraId="15BC5E65" w14:textId="77777777" w:rsidR="00115C14" w:rsidRPr="00C0759A" w:rsidRDefault="00115C14" w:rsidP="00B118E0">
      <w:pPr>
        <w:pStyle w:val="BodyText"/>
        <w:tabs>
          <w:tab w:val="left" w:pos="540"/>
          <w:tab w:val="left" w:pos="900"/>
          <w:tab w:val="left" w:pos="1260"/>
          <w:tab w:val="left" w:pos="1800"/>
        </w:tabs>
        <w:spacing w:line="480" w:lineRule="auto"/>
        <w:ind w:right="259"/>
        <w:contextualSpacing/>
        <w:rPr>
          <w:sz w:val="24"/>
          <w:szCs w:val="24"/>
        </w:rPr>
      </w:pPr>
      <w:r w:rsidRPr="00C0759A">
        <w:rPr>
          <w:sz w:val="24"/>
          <w:szCs w:val="24"/>
        </w:rPr>
        <w:t>4. I feel that my life is somewhat empty of meaning</w:t>
      </w:r>
    </w:p>
    <w:p w14:paraId="767E0861" w14:textId="77777777" w:rsidR="00115C14" w:rsidRPr="00C0759A" w:rsidRDefault="00115C14" w:rsidP="00B118E0">
      <w:pPr>
        <w:pStyle w:val="BodyText"/>
        <w:tabs>
          <w:tab w:val="left" w:pos="540"/>
          <w:tab w:val="left" w:pos="900"/>
          <w:tab w:val="left" w:pos="1260"/>
          <w:tab w:val="left" w:pos="1800"/>
        </w:tabs>
        <w:spacing w:line="480" w:lineRule="auto"/>
        <w:ind w:right="259"/>
        <w:contextualSpacing/>
        <w:rPr>
          <w:sz w:val="24"/>
          <w:szCs w:val="24"/>
        </w:rPr>
      </w:pPr>
      <w:r w:rsidRPr="00C0759A">
        <w:rPr>
          <w:sz w:val="24"/>
          <w:szCs w:val="24"/>
        </w:rPr>
        <w:t>5. Changes in routine are interesting to me</w:t>
      </w:r>
    </w:p>
    <w:p w14:paraId="5C147137" w14:textId="77777777" w:rsidR="00115C14" w:rsidRPr="00C0759A" w:rsidRDefault="00115C14" w:rsidP="00B118E0">
      <w:pPr>
        <w:pStyle w:val="BodyText"/>
        <w:tabs>
          <w:tab w:val="left" w:pos="540"/>
          <w:tab w:val="left" w:pos="900"/>
          <w:tab w:val="left" w:pos="1260"/>
          <w:tab w:val="left" w:pos="1800"/>
        </w:tabs>
        <w:spacing w:line="480" w:lineRule="auto"/>
        <w:ind w:right="259"/>
        <w:contextualSpacing/>
        <w:rPr>
          <w:sz w:val="24"/>
          <w:szCs w:val="24"/>
        </w:rPr>
      </w:pPr>
      <w:r w:rsidRPr="00C0759A">
        <w:rPr>
          <w:sz w:val="24"/>
          <w:szCs w:val="24"/>
        </w:rPr>
        <w:t>6. How things go in my life depends on my own actions</w:t>
      </w:r>
    </w:p>
    <w:p w14:paraId="17482E1D" w14:textId="77777777" w:rsidR="00115C14" w:rsidRPr="00C0759A" w:rsidRDefault="00115C14" w:rsidP="00B118E0">
      <w:pPr>
        <w:pStyle w:val="BodyText"/>
        <w:tabs>
          <w:tab w:val="left" w:pos="540"/>
          <w:tab w:val="left" w:pos="900"/>
          <w:tab w:val="left" w:pos="1260"/>
          <w:tab w:val="left" w:pos="1800"/>
        </w:tabs>
        <w:spacing w:line="480" w:lineRule="auto"/>
        <w:ind w:right="259"/>
        <w:contextualSpacing/>
        <w:rPr>
          <w:sz w:val="24"/>
          <w:szCs w:val="24"/>
        </w:rPr>
      </w:pPr>
      <w:r w:rsidRPr="00C0759A">
        <w:rPr>
          <w:sz w:val="24"/>
          <w:szCs w:val="24"/>
        </w:rPr>
        <w:t>7. I really look forward to my work activities</w:t>
      </w:r>
    </w:p>
    <w:p w14:paraId="471DCDED" w14:textId="77777777" w:rsidR="00115C14" w:rsidRPr="00C0759A" w:rsidRDefault="00115C14" w:rsidP="00B118E0">
      <w:pPr>
        <w:pStyle w:val="BodyText"/>
        <w:tabs>
          <w:tab w:val="left" w:pos="540"/>
          <w:tab w:val="left" w:pos="900"/>
          <w:tab w:val="left" w:pos="1260"/>
          <w:tab w:val="left" w:pos="1800"/>
        </w:tabs>
        <w:spacing w:line="480" w:lineRule="auto"/>
        <w:ind w:right="259"/>
        <w:contextualSpacing/>
        <w:rPr>
          <w:sz w:val="24"/>
          <w:szCs w:val="24"/>
        </w:rPr>
      </w:pPr>
      <w:r w:rsidRPr="00C0759A">
        <w:rPr>
          <w:sz w:val="24"/>
          <w:szCs w:val="24"/>
        </w:rPr>
        <w:t>8. I don’t think there is much I can do to influence my own future</w:t>
      </w:r>
    </w:p>
    <w:p w14:paraId="5D71CA33" w14:textId="77777777" w:rsidR="00115C14" w:rsidRPr="00C0759A" w:rsidRDefault="00115C14" w:rsidP="00B118E0">
      <w:pPr>
        <w:pStyle w:val="BodyText"/>
        <w:tabs>
          <w:tab w:val="left" w:pos="540"/>
          <w:tab w:val="left" w:pos="900"/>
          <w:tab w:val="left" w:pos="1260"/>
          <w:tab w:val="left" w:pos="1800"/>
        </w:tabs>
        <w:spacing w:line="480" w:lineRule="auto"/>
        <w:ind w:right="259"/>
        <w:contextualSpacing/>
        <w:rPr>
          <w:sz w:val="24"/>
          <w:szCs w:val="24"/>
        </w:rPr>
      </w:pPr>
      <w:r w:rsidRPr="00C0759A">
        <w:rPr>
          <w:sz w:val="24"/>
          <w:szCs w:val="24"/>
        </w:rPr>
        <w:t>9. I enjoy the challenge when I have to do more than one thing at a time</w:t>
      </w:r>
    </w:p>
    <w:p w14:paraId="7166DCD8" w14:textId="77777777" w:rsidR="00115C14" w:rsidRPr="00C0759A" w:rsidRDefault="00115C14" w:rsidP="00B118E0">
      <w:pPr>
        <w:pStyle w:val="BodyText"/>
        <w:tabs>
          <w:tab w:val="left" w:pos="540"/>
          <w:tab w:val="left" w:pos="900"/>
          <w:tab w:val="left" w:pos="1260"/>
          <w:tab w:val="left" w:pos="1800"/>
        </w:tabs>
        <w:spacing w:line="480" w:lineRule="auto"/>
        <w:ind w:right="259"/>
        <w:contextualSpacing/>
        <w:rPr>
          <w:sz w:val="24"/>
          <w:szCs w:val="24"/>
        </w:rPr>
      </w:pPr>
      <w:r w:rsidRPr="00C0759A">
        <w:rPr>
          <w:sz w:val="24"/>
          <w:szCs w:val="24"/>
        </w:rPr>
        <w:t>10. Most days, life is really interesting and exciting for me</w:t>
      </w:r>
    </w:p>
    <w:p w14:paraId="12332DE7" w14:textId="77777777" w:rsidR="00115C14" w:rsidRPr="00C0759A" w:rsidRDefault="00115C14" w:rsidP="00B118E0">
      <w:pPr>
        <w:pStyle w:val="BodyText"/>
        <w:tabs>
          <w:tab w:val="left" w:pos="540"/>
          <w:tab w:val="left" w:pos="900"/>
          <w:tab w:val="left" w:pos="1260"/>
          <w:tab w:val="left" w:pos="1800"/>
        </w:tabs>
        <w:spacing w:line="480" w:lineRule="auto"/>
        <w:ind w:right="259"/>
        <w:contextualSpacing/>
        <w:rPr>
          <w:sz w:val="24"/>
          <w:szCs w:val="24"/>
        </w:rPr>
      </w:pPr>
      <w:r w:rsidRPr="00C0759A">
        <w:rPr>
          <w:sz w:val="24"/>
          <w:szCs w:val="24"/>
        </w:rPr>
        <w:t>11. It bothers me when my daily routine gets interrupted</w:t>
      </w:r>
    </w:p>
    <w:p w14:paraId="5074ABE4" w14:textId="77777777" w:rsidR="00115C14" w:rsidRPr="00C0759A" w:rsidRDefault="00115C14" w:rsidP="00B118E0">
      <w:pPr>
        <w:pStyle w:val="BodyText"/>
        <w:tabs>
          <w:tab w:val="left" w:pos="540"/>
          <w:tab w:val="left" w:pos="900"/>
          <w:tab w:val="left" w:pos="1260"/>
          <w:tab w:val="left" w:pos="1800"/>
        </w:tabs>
        <w:spacing w:line="480" w:lineRule="auto"/>
        <w:ind w:right="259"/>
        <w:contextualSpacing/>
        <w:rPr>
          <w:sz w:val="24"/>
          <w:szCs w:val="24"/>
        </w:rPr>
      </w:pPr>
      <w:r w:rsidRPr="00C0759A">
        <w:rPr>
          <w:sz w:val="24"/>
          <w:szCs w:val="24"/>
        </w:rPr>
        <w:t>12. It is up to me to decide how the rest of my life will be</w:t>
      </w:r>
    </w:p>
    <w:p w14:paraId="26F333C7" w14:textId="77777777" w:rsidR="00115C14" w:rsidRPr="00C0759A" w:rsidRDefault="00115C14" w:rsidP="00B118E0">
      <w:pPr>
        <w:pStyle w:val="BodyText"/>
        <w:tabs>
          <w:tab w:val="left" w:pos="540"/>
          <w:tab w:val="left" w:pos="900"/>
          <w:tab w:val="left" w:pos="1260"/>
          <w:tab w:val="left" w:pos="1800"/>
        </w:tabs>
        <w:spacing w:line="480" w:lineRule="auto"/>
        <w:ind w:right="259"/>
        <w:contextualSpacing/>
        <w:rPr>
          <w:sz w:val="24"/>
          <w:szCs w:val="24"/>
        </w:rPr>
      </w:pPr>
      <w:r w:rsidRPr="00C0759A">
        <w:rPr>
          <w:sz w:val="24"/>
          <w:szCs w:val="24"/>
        </w:rPr>
        <w:t>13. Life in general is boring for me</w:t>
      </w:r>
    </w:p>
    <w:p w14:paraId="5B162CFD" w14:textId="77777777" w:rsidR="00115C14" w:rsidRPr="00C0759A" w:rsidRDefault="00115C14" w:rsidP="00B118E0">
      <w:pPr>
        <w:pStyle w:val="BodyText"/>
        <w:tabs>
          <w:tab w:val="left" w:pos="540"/>
          <w:tab w:val="left" w:pos="900"/>
          <w:tab w:val="left" w:pos="1260"/>
          <w:tab w:val="left" w:pos="1800"/>
        </w:tabs>
        <w:spacing w:line="480" w:lineRule="auto"/>
        <w:ind w:right="259"/>
        <w:contextualSpacing/>
        <w:rPr>
          <w:sz w:val="24"/>
          <w:szCs w:val="24"/>
        </w:rPr>
      </w:pPr>
      <w:r w:rsidRPr="00C0759A">
        <w:rPr>
          <w:sz w:val="24"/>
          <w:szCs w:val="24"/>
        </w:rPr>
        <w:t>14. I like having a daily schedule that doesn’t change very much</w:t>
      </w:r>
    </w:p>
    <w:p w14:paraId="7CC8BBA0" w14:textId="77777777" w:rsidR="00115C14" w:rsidRPr="00C0759A" w:rsidRDefault="00115C14" w:rsidP="00B118E0">
      <w:pPr>
        <w:pStyle w:val="BodyText"/>
        <w:tabs>
          <w:tab w:val="left" w:pos="540"/>
          <w:tab w:val="left" w:pos="900"/>
          <w:tab w:val="left" w:pos="1260"/>
          <w:tab w:val="left" w:pos="1800"/>
        </w:tabs>
        <w:spacing w:line="480" w:lineRule="auto"/>
        <w:ind w:right="259"/>
        <w:contextualSpacing/>
        <w:rPr>
          <w:sz w:val="24"/>
          <w:szCs w:val="24"/>
        </w:rPr>
      </w:pPr>
      <w:r w:rsidRPr="00C0759A">
        <w:rPr>
          <w:sz w:val="24"/>
          <w:szCs w:val="24"/>
        </w:rPr>
        <w:t>15. My choices make a real difference in how things turn out in the end</w:t>
      </w:r>
    </w:p>
    <w:p w14:paraId="3BD2E189" w14:textId="77777777" w:rsidR="00115C14" w:rsidRPr="00C0759A" w:rsidRDefault="00115C14" w:rsidP="00B118E0">
      <w:pPr>
        <w:spacing w:line="480" w:lineRule="auto"/>
        <w:contextualSpacing/>
      </w:pPr>
    </w:p>
    <w:p w14:paraId="71C49F11" w14:textId="148D4D7D" w:rsidR="00115C14" w:rsidRPr="00C0759A" w:rsidRDefault="00115C14" w:rsidP="00EF62C8">
      <w:pPr>
        <w:pStyle w:val="Heading2"/>
      </w:pPr>
      <w:bookmarkStart w:id="31" w:name="_Toc274494417"/>
      <w:r w:rsidRPr="00C0759A">
        <w:t>Student Adaptation to College Questionnaire (SACQ)</w:t>
      </w:r>
      <w:bookmarkEnd w:id="31"/>
      <w:r w:rsidRPr="00C0759A">
        <w:t xml:space="preserve"> </w:t>
      </w:r>
    </w:p>
    <w:p w14:paraId="59DA6A2D" w14:textId="0BE27839" w:rsidR="00115C14" w:rsidRPr="00C0759A" w:rsidRDefault="00115C14" w:rsidP="00B118E0">
      <w:pPr>
        <w:spacing w:line="480" w:lineRule="auto"/>
      </w:pPr>
      <w:r w:rsidRPr="00C0759A">
        <w:rPr>
          <w:b/>
        </w:rPr>
        <w:t xml:space="preserve">Directions. </w:t>
      </w:r>
      <w:r w:rsidRPr="00C0759A">
        <w:t xml:space="preserve">These statements describe college experiences.  Read each one and decide how well it applies to you at the present time (within the past few days.)  </w:t>
      </w:r>
    </w:p>
    <w:p w14:paraId="2B2830BE" w14:textId="77777777" w:rsidR="00115C14" w:rsidRPr="00B8761D" w:rsidRDefault="00115C14" w:rsidP="00B118E0">
      <w:pPr>
        <w:pStyle w:val="BodyText"/>
        <w:tabs>
          <w:tab w:val="center" w:pos="1080"/>
          <w:tab w:val="center" w:pos="8280"/>
        </w:tabs>
        <w:spacing w:line="480" w:lineRule="auto"/>
        <w:contextualSpacing/>
        <w:rPr>
          <w:rFonts w:eastAsia="Cambria"/>
          <w:sz w:val="24"/>
          <w:szCs w:val="24"/>
        </w:rPr>
      </w:pPr>
      <w:r w:rsidRPr="00B8761D">
        <w:rPr>
          <w:rFonts w:eastAsia="Cambria"/>
          <w:sz w:val="24"/>
          <w:szCs w:val="24"/>
        </w:rPr>
        <w:tab/>
      </w:r>
      <w:proofErr w:type="gramStart"/>
      <w:r w:rsidRPr="00B8761D">
        <w:rPr>
          <w:rFonts w:eastAsia="Cambria"/>
          <w:sz w:val="24"/>
          <w:szCs w:val="24"/>
        </w:rPr>
        <w:t>applies</w:t>
      </w:r>
      <w:proofErr w:type="gramEnd"/>
      <w:r w:rsidRPr="00B8761D">
        <w:rPr>
          <w:rFonts w:eastAsia="Cambria"/>
          <w:sz w:val="24"/>
          <w:szCs w:val="24"/>
        </w:rPr>
        <w:t xml:space="preserve"> very closely </w:t>
      </w:r>
      <w:r w:rsidRPr="00B8761D">
        <w:rPr>
          <w:rFonts w:eastAsia="Cambria"/>
          <w:sz w:val="24"/>
          <w:szCs w:val="24"/>
        </w:rPr>
        <w:tab/>
        <w:t>doesn’t apply</w:t>
      </w:r>
    </w:p>
    <w:p w14:paraId="3FE2AE2F" w14:textId="77777777" w:rsidR="00115C14" w:rsidRPr="00B8761D" w:rsidRDefault="00115C14" w:rsidP="00B118E0">
      <w:pPr>
        <w:pStyle w:val="BodyText"/>
        <w:tabs>
          <w:tab w:val="center" w:pos="1080"/>
          <w:tab w:val="center" w:pos="4680"/>
          <w:tab w:val="center" w:pos="8280"/>
        </w:tabs>
        <w:spacing w:line="480" w:lineRule="auto"/>
        <w:contextualSpacing/>
        <w:rPr>
          <w:rFonts w:eastAsia="Cambria"/>
          <w:sz w:val="24"/>
          <w:szCs w:val="24"/>
        </w:rPr>
      </w:pPr>
      <w:r w:rsidRPr="00B8761D">
        <w:rPr>
          <w:rFonts w:eastAsia="Cambria"/>
          <w:sz w:val="24"/>
          <w:szCs w:val="24"/>
        </w:rPr>
        <w:tab/>
      </w:r>
      <w:proofErr w:type="gramStart"/>
      <w:r w:rsidRPr="00B8761D">
        <w:rPr>
          <w:rFonts w:eastAsia="Cambria"/>
          <w:sz w:val="24"/>
          <w:szCs w:val="24"/>
        </w:rPr>
        <w:t>to</w:t>
      </w:r>
      <w:proofErr w:type="gramEnd"/>
      <w:r w:rsidRPr="00B8761D">
        <w:rPr>
          <w:rFonts w:eastAsia="Cambria"/>
          <w:sz w:val="24"/>
          <w:szCs w:val="24"/>
        </w:rPr>
        <w:t xml:space="preserve"> me </w:t>
      </w:r>
      <w:r w:rsidRPr="00B8761D">
        <w:rPr>
          <w:rFonts w:eastAsia="Cambria"/>
          <w:sz w:val="24"/>
          <w:szCs w:val="24"/>
        </w:rPr>
        <w:tab/>
        <w:t>1      2      3      4      5      6      7      8      9</w:t>
      </w:r>
      <w:r w:rsidRPr="00B8761D">
        <w:rPr>
          <w:rFonts w:eastAsia="Cambria"/>
          <w:sz w:val="24"/>
          <w:szCs w:val="24"/>
        </w:rPr>
        <w:tab/>
        <w:t>to me at all</w:t>
      </w:r>
    </w:p>
    <w:p w14:paraId="76410DA6" w14:textId="77777777" w:rsidR="00115C14" w:rsidRPr="00C0759A" w:rsidRDefault="00115C14" w:rsidP="00B118E0">
      <w:pPr>
        <w:pStyle w:val="BodyText"/>
        <w:tabs>
          <w:tab w:val="right" w:pos="9090"/>
        </w:tabs>
        <w:spacing w:line="480" w:lineRule="auto"/>
        <w:ind w:right="259"/>
        <w:contextualSpacing/>
        <w:rPr>
          <w:rFonts w:eastAsia="Cambria"/>
          <w:sz w:val="24"/>
          <w:szCs w:val="24"/>
        </w:rPr>
      </w:pPr>
    </w:p>
    <w:p w14:paraId="38B58B92"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feel that I fit in well as part of the college environment</w:t>
      </w:r>
    </w:p>
    <w:p w14:paraId="27B83A08"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have been feeling tense or nervous lately</w:t>
      </w:r>
    </w:p>
    <w:p w14:paraId="6196FE26"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have been keeping up to date on my academic work</w:t>
      </w:r>
    </w:p>
    <w:p w14:paraId="78A0EF50"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am meeting as many people, and making as many friends as I would like at college</w:t>
      </w:r>
    </w:p>
    <w:p w14:paraId="5109C566"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know why I’m in college and what I want out of it</w:t>
      </w:r>
    </w:p>
    <w:p w14:paraId="7EE6C546"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am finding academic work at college difficult</w:t>
      </w:r>
    </w:p>
    <w:p w14:paraId="762B0BDB"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Lately I have been feeling blue and moody a lot</w:t>
      </w:r>
    </w:p>
    <w:p w14:paraId="6C72D375"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am very involved with social activities in college</w:t>
      </w:r>
    </w:p>
    <w:p w14:paraId="0C2715EF"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am adjusting well to college</w:t>
      </w:r>
    </w:p>
    <w:p w14:paraId="528130FD"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have not been functioning well during examinations</w:t>
      </w:r>
    </w:p>
    <w:p w14:paraId="41413878"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have felt tired much of the time lately</w:t>
      </w:r>
    </w:p>
    <w:p w14:paraId="7E203645"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Being on my own, taking responsibility for myself, has not been easy</w:t>
      </w:r>
    </w:p>
    <w:p w14:paraId="34CEFDBD"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am satisfied with the level at which I am performing academically</w:t>
      </w:r>
    </w:p>
    <w:p w14:paraId="03E8FB21"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have had informal, personal contacts with college professors</w:t>
      </w:r>
    </w:p>
    <w:p w14:paraId="1BF6CEB2"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am pleased now about my decision to go to college</w:t>
      </w:r>
    </w:p>
    <w:p w14:paraId="666454DC"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am pleased now about my decision to attend this college in particular</w:t>
      </w:r>
    </w:p>
    <w:p w14:paraId="32185FBA"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I’m not working as hard as I should at my course work</w:t>
      </w:r>
    </w:p>
    <w:p w14:paraId="6C1D3A4F"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have several close social ties at college</w:t>
      </w:r>
    </w:p>
    <w:p w14:paraId="3852DD70"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My academic goals and purposes are well defined</w:t>
      </w:r>
    </w:p>
    <w:p w14:paraId="5E05EB86"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haven’t been able to control my emotions very well lately</w:t>
      </w:r>
    </w:p>
    <w:p w14:paraId="24296BB8"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I’m not really smart enough for the academic work I am expected to be doing now</w:t>
      </w:r>
    </w:p>
    <w:p w14:paraId="641624DE"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Lonesomeness for home is a source of difficulty for me now</w:t>
      </w:r>
    </w:p>
    <w:p w14:paraId="40914D3D"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Getting a college degree is very important to me</w:t>
      </w:r>
    </w:p>
    <w:p w14:paraId="214CE8EA"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My appetite has been good lately</w:t>
      </w:r>
    </w:p>
    <w:p w14:paraId="1E9024FD"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haven’t been very efficient in the use of study time lately</w:t>
      </w:r>
    </w:p>
    <w:p w14:paraId="1AE7B86F"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enjoy living in a college dormitory. (Please omit if you do not live in a dormitory any university housing should be regarded as a dormitory.)</w:t>
      </w:r>
    </w:p>
    <w:p w14:paraId="469B287B"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 xml:space="preserve">I enjoy writing papers for courses </w:t>
      </w:r>
    </w:p>
    <w:p w14:paraId="496CCC54"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have been having a lot of headaches lately</w:t>
      </w:r>
    </w:p>
    <w:p w14:paraId="6DE77D97"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 xml:space="preserve">I really </w:t>
      </w:r>
      <w:proofErr w:type="gramStart"/>
      <w:r w:rsidRPr="00C0759A">
        <w:rPr>
          <w:rFonts w:ascii="Times New Roman" w:hAnsi="Times New Roman"/>
        </w:rPr>
        <w:t>haven’t  had</w:t>
      </w:r>
      <w:proofErr w:type="gramEnd"/>
      <w:r w:rsidRPr="00C0759A">
        <w:rPr>
          <w:rFonts w:ascii="Times New Roman" w:hAnsi="Times New Roman"/>
        </w:rPr>
        <w:t xml:space="preserve"> much motivation for studying lately</w:t>
      </w:r>
    </w:p>
    <w:p w14:paraId="64CA0A35"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am satisfied with the extracurricular activities available at college</w:t>
      </w:r>
    </w:p>
    <w:p w14:paraId="35F672F0"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I’ve given a lot of thought lately to whether I should ask for help from the Psychological/ Counseling Services Center or from a psychotherapist outside of college</w:t>
      </w:r>
    </w:p>
    <w:p w14:paraId="4AA4394E"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Lately I have been having doubts regarding the value of a college education</w:t>
      </w:r>
    </w:p>
    <w:p w14:paraId="19373031" w14:textId="77777777" w:rsidR="00115C14" w:rsidRPr="00C0759A" w:rsidRDefault="00115C14" w:rsidP="00B118E0">
      <w:pPr>
        <w:pStyle w:val="ListParagraph"/>
        <w:numPr>
          <w:ilvl w:val="0"/>
          <w:numId w:val="13"/>
        </w:numPr>
        <w:tabs>
          <w:tab w:val="left" w:pos="360"/>
        </w:tabs>
        <w:spacing w:line="480" w:lineRule="auto"/>
        <w:ind w:left="0" w:firstLine="0"/>
        <w:rPr>
          <w:rFonts w:ascii="Times New Roman" w:hAnsi="Times New Roman"/>
        </w:rPr>
      </w:pPr>
      <w:r w:rsidRPr="00C0759A">
        <w:rPr>
          <w:rFonts w:ascii="Times New Roman" w:hAnsi="Times New Roman"/>
        </w:rPr>
        <w:t>I am getting alone very well with my roommate(s) at college</w:t>
      </w:r>
    </w:p>
    <w:p w14:paraId="75408CE2" w14:textId="77777777" w:rsidR="00115C14" w:rsidRPr="00C0759A" w:rsidRDefault="00115C14" w:rsidP="00B118E0">
      <w:pPr>
        <w:pStyle w:val="ListParagraph"/>
        <w:tabs>
          <w:tab w:val="left" w:pos="360"/>
        </w:tabs>
        <w:spacing w:line="480" w:lineRule="auto"/>
        <w:rPr>
          <w:rFonts w:ascii="Times New Roman" w:hAnsi="Times New Roman"/>
        </w:rPr>
      </w:pPr>
      <w:r w:rsidRPr="00C0759A">
        <w:rPr>
          <w:rFonts w:ascii="Times New Roman" w:hAnsi="Times New Roman"/>
        </w:rPr>
        <w:t>(Please omit if you do not have a roommate.)</w:t>
      </w:r>
    </w:p>
    <w:p w14:paraId="4869A613"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34.  I wish I were at another college or university</w:t>
      </w:r>
    </w:p>
    <w:p w14:paraId="1814F701"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35.  I’ve put on (or lost) too much weight recently</w:t>
      </w:r>
    </w:p>
    <w:p w14:paraId="77549B81"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36.  I am satisfied with the number and variety of courses available at college</w:t>
      </w:r>
    </w:p>
    <w:p w14:paraId="03DEA245"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 xml:space="preserve">37.  I feel that I have enough social skills to get along in the college setting </w:t>
      </w:r>
    </w:p>
    <w:p w14:paraId="0F03F508"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38.  I have been getting angry too easily lately</w:t>
      </w:r>
    </w:p>
    <w:p w14:paraId="25DBDDB8"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39.  Recently I have had trouble concentrating when I try to study</w:t>
      </w:r>
    </w:p>
    <w:p w14:paraId="7ED59CF4"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40.  I haven’t been sleeping very well</w:t>
      </w:r>
    </w:p>
    <w:p w14:paraId="63F336EC"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41.  I’m not doing well enough academically for the amount of work I put in</w:t>
      </w:r>
    </w:p>
    <w:p w14:paraId="048EE65C"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42.  I am having difficulty feeling at ease with other people at college</w:t>
      </w:r>
    </w:p>
    <w:p w14:paraId="79281D1A"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43.  I am satisfied with the quality or the caliber of courses available at college</w:t>
      </w:r>
    </w:p>
    <w:p w14:paraId="12F16BCE"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44.  I am attending classes regularly</w:t>
      </w:r>
    </w:p>
    <w:p w14:paraId="52C16CF7"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45.  Sometimes my thinking gets muddled up too easily</w:t>
      </w:r>
    </w:p>
    <w:p w14:paraId="617E233C"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46.  I am satisfied with the extent to which I am participating in social activities at college</w:t>
      </w:r>
    </w:p>
    <w:p w14:paraId="3F1A9707"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47.  I expect to stay at this college for a bachelor’s degree</w:t>
      </w:r>
    </w:p>
    <w:p w14:paraId="7A20C666"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48.  I haven’t been mixing too well with the opposite sex lately</w:t>
      </w:r>
    </w:p>
    <w:p w14:paraId="5668359C"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49.  I worry a lot about my college expenses</w:t>
      </w:r>
    </w:p>
    <w:p w14:paraId="76DD7391"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50.  I am enjoying my academic work at college</w:t>
      </w:r>
    </w:p>
    <w:p w14:paraId="28A76FF9"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51.  I have been feeling lonely a lot at college lately</w:t>
      </w:r>
    </w:p>
    <w:p w14:paraId="3A7F6552"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52.  I am having a lot of trouble getting started on homework assignments</w:t>
      </w:r>
    </w:p>
    <w:p w14:paraId="445EC7AA"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53.  I feel I have good control over my life situation at college</w:t>
      </w:r>
    </w:p>
    <w:p w14:paraId="031EAC8A"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54.  I am satisfied with my program of courses for this semester/quarter</w:t>
      </w:r>
    </w:p>
    <w:p w14:paraId="4ACDCD33"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55.  I have been feeling in good health lately</w:t>
      </w:r>
    </w:p>
    <w:p w14:paraId="5445F7AB"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56.  I feel I am very different from other students at college in ways that I don’t like</w:t>
      </w:r>
    </w:p>
    <w:p w14:paraId="1B3B394F"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57.  On balance, I would rather be home than here</w:t>
      </w:r>
    </w:p>
    <w:p w14:paraId="4A124B8A"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58.  Most of the things I am interested in are not related to any of my course work at college</w:t>
      </w:r>
    </w:p>
    <w:p w14:paraId="3AE8BDAE"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59.  Lately I have been giving a lot of thought to transferring to another college</w:t>
      </w:r>
    </w:p>
    <w:p w14:paraId="0DC1A02B"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60.  Lately I have been giving a lot of thought to dropping out of college altogether and for good</w:t>
      </w:r>
    </w:p>
    <w:p w14:paraId="582A50EF"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61.  I find myself giving considerable thought to taking time off from college and finishing later</w:t>
      </w:r>
    </w:p>
    <w:p w14:paraId="6A6FCD51"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62.  I am very satisfied with the professors I have now in my courses</w:t>
      </w:r>
    </w:p>
    <w:p w14:paraId="5E249D3A"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63.  I have some good friends or acquaintances at college with whom I can talk about any problems I may have</w:t>
      </w:r>
    </w:p>
    <w:p w14:paraId="3DB09D20"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64.  I am experiencing a lot of difficulty coping with the stresses imposed upon me in college</w:t>
      </w:r>
    </w:p>
    <w:p w14:paraId="3B88B369"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65.  I am quite satisfied with my social life at college</w:t>
      </w:r>
    </w:p>
    <w:p w14:paraId="0657945F"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66.  I’m quite satisfied with my academic situation at college</w:t>
      </w:r>
    </w:p>
    <w:p w14:paraId="68E3B017" w14:textId="77777777" w:rsidR="00115C14" w:rsidRPr="00C0759A" w:rsidRDefault="00115C14" w:rsidP="00B118E0">
      <w:pPr>
        <w:pStyle w:val="ListParagraph"/>
        <w:tabs>
          <w:tab w:val="left" w:pos="360"/>
        </w:tabs>
        <w:spacing w:line="480" w:lineRule="auto"/>
        <w:ind w:left="0"/>
        <w:rPr>
          <w:rFonts w:ascii="Times New Roman" w:hAnsi="Times New Roman"/>
        </w:rPr>
      </w:pPr>
      <w:r w:rsidRPr="00C0759A">
        <w:rPr>
          <w:rFonts w:ascii="Times New Roman" w:hAnsi="Times New Roman"/>
        </w:rPr>
        <w:t>67.  I feel confident that I will be able to deal in a satisfactory manner with future challenges here at college</w:t>
      </w:r>
    </w:p>
    <w:p w14:paraId="01E74950" w14:textId="4EFFDDE1" w:rsidR="00115C14" w:rsidRPr="00C0759A" w:rsidRDefault="00115C14" w:rsidP="00EF62C8">
      <w:pPr>
        <w:pStyle w:val="Heading2"/>
      </w:pPr>
      <w:r w:rsidRPr="00C0759A">
        <w:br w:type="page"/>
        <w:t xml:space="preserve"> </w:t>
      </w:r>
      <w:bookmarkStart w:id="32" w:name="_Toc274494418"/>
      <w:r w:rsidRPr="00C0759A">
        <w:t xml:space="preserve">Confidence In Persistence </w:t>
      </w:r>
      <w:r w:rsidR="00E93783">
        <w:t>(CP)</w:t>
      </w:r>
      <w:bookmarkEnd w:id="32"/>
    </w:p>
    <w:p w14:paraId="51441D00" w14:textId="17413124" w:rsidR="00115C14" w:rsidRPr="00C0759A" w:rsidRDefault="00115C14" w:rsidP="00B118E0">
      <w:pPr>
        <w:spacing w:line="480" w:lineRule="auto"/>
        <w:jc w:val="center"/>
      </w:pPr>
      <w:r w:rsidRPr="00C0759A">
        <w:t>Note that these items will be distributed throughout the survey</w:t>
      </w:r>
      <w:r w:rsidR="00E06077">
        <w:t xml:space="preserve">, not presented together. </w:t>
      </w:r>
    </w:p>
    <w:p w14:paraId="3D196310" w14:textId="77777777" w:rsidR="00115C14" w:rsidRPr="00C0759A" w:rsidRDefault="00115C14" w:rsidP="00B118E0">
      <w:pPr>
        <w:spacing w:line="480" w:lineRule="auto"/>
      </w:pPr>
      <w:r w:rsidRPr="00C0759A">
        <w:t>1. I am thinking about dropping out from UT in the next 12 months:</w:t>
      </w:r>
    </w:p>
    <w:p w14:paraId="11FA4364" w14:textId="77777777" w:rsidR="00115C14" w:rsidRPr="00C0759A" w:rsidRDefault="00115C14" w:rsidP="00B118E0">
      <w:pPr>
        <w:spacing w:line="480" w:lineRule="auto"/>
      </w:pPr>
      <w:r w:rsidRPr="00C0759A">
        <w:t xml:space="preserve">___ </w:t>
      </w:r>
      <w:proofErr w:type="gramStart"/>
      <w:r w:rsidRPr="00C0759A">
        <w:t>Strongly</w:t>
      </w:r>
      <w:proofErr w:type="gramEnd"/>
      <w:r w:rsidRPr="00C0759A">
        <w:t xml:space="preserve"> disagree</w:t>
      </w:r>
    </w:p>
    <w:p w14:paraId="48F8205B" w14:textId="77777777" w:rsidR="00115C14" w:rsidRPr="00C0759A" w:rsidRDefault="00115C14" w:rsidP="00B118E0">
      <w:pPr>
        <w:spacing w:line="480" w:lineRule="auto"/>
      </w:pPr>
      <w:r w:rsidRPr="00C0759A">
        <w:t>___ Disagree</w:t>
      </w:r>
    </w:p>
    <w:p w14:paraId="71FE1268" w14:textId="77777777" w:rsidR="00115C14" w:rsidRPr="00C0759A" w:rsidRDefault="00115C14" w:rsidP="00B118E0">
      <w:pPr>
        <w:spacing w:line="480" w:lineRule="auto"/>
      </w:pPr>
      <w:r w:rsidRPr="00C0759A">
        <w:t>___ Neutral</w:t>
      </w:r>
    </w:p>
    <w:p w14:paraId="3B150755" w14:textId="77777777" w:rsidR="00115C14" w:rsidRPr="00C0759A" w:rsidRDefault="00115C14" w:rsidP="00B118E0">
      <w:pPr>
        <w:spacing w:line="480" w:lineRule="auto"/>
      </w:pPr>
      <w:r w:rsidRPr="00C0759A">
        <w:t>___ Agree</w:t>
      </w:r>
    </w:p>
    <w:p w14:paraId="62935F72" w14:textId="66B90D45" w:rsidR="00115C14" w:rsidRPr="00C0759A" w:rsidRDefault="00115C14" w:rsidP="00B118E0">
      <w:pPr>
        <w:spacing w:line="480" w:lineRule="auto"/>
      </w:pPr>
      <w:r w:rsidRPr="00C0759A">
        <w:t xml:space="preserve">___ </w:t>
      </w:r>
      <w:proofErr w:type="gramStart"/>
      <w:r w:rsidRPr="00C0759A">
        <w:t>Strongly</w:t>
      </w:r>
      <w:proofErr w:type="gramEnd"/>
      <w:r w:rsidRPr="00C0759A">
        <w:t xml:space="preserve"> agree</w:t>
      </w:r>
    </w:p>
    <w:p w14:paraId="4AC17C98" w14:textId="77777777" w:rsidR="00115C14" w:rsidRPr="00C0759A" w:rsidRDefault="00115C14" w:rsidP="00B118E0">
      <w:pPr>
        <w:spacing w:line="480" w:lineRule="auto"/>
      </w:pPr>
      <w:r w:rsidRPr="00C0759A">
        <w:t xml:space="preserve">2. How likely is it that you will still be enrolled at UT 12 months from now?  </w:t>
      </w:r>
    </w:p>
    <w:p w14:paraId="7BD5A76F" w14:textId="77777777" w:rsidR="00115C14" w:rsidRPr="00C0759A" w:rsidRDefault="00115C14" w:rsidP="00B118E0">
      <w:pPr>
        <w:spacing w:line="480" w:lineRule="auto"/>
      </w:pPr>
      <w:r w:rsidRPr="00C0759A">
        <w:t>___Not very likely</w:t>
      </w:r>
    </w:p>
    <w:p w14:paraId="4E8553D2" w14:textId="77777777" w:rsidR="00115C14" w:rsidRPr="00C0759A" w:rsidRDefault="00115C14" w:rsidP="00B118E0">
      <w:pPr>
        <w:spacing w:line="480" w:lineRule="auto"/>
      </w:pPr>
      <w:r w:rsidRPr="00C0759A">
        <w:t>___Somewhat likely</w:t>
      </w:r>
    </w:p>
    <w:p w14:paraId="6BED7AED" w14:textId="77777777" w:rsidR="00115C14" w:rsidRPr="00C0759A" w:rsidRDefault="00115C14" w:rsidP="00B118E0">
      <w:pPr>
        <w:spacing w:line="480" w:lineRule="auto"/>
      </w:pPr>
      <w:r w:rsidRPr="00C0759A">
        <w:t>___Quite likely</w:t>
      </w:r>
    </w:p>
    <w:p w14:paraId="40EEF24F" w14:textId="22B0765A" w:rsidR="00115C14" w:rsidRPr="00C0759A" w:rsidRDefault="00115C14" w:rsidP="00B118E0">
      <w:pPr>
        <w:spacing w:line="480" w:lineRule="auto"/>
      </w:pPr>
      <w:r w:rsidRPr="00C0759A">
        <w:t>___Absolutely sure I will be here</w:t>
      </w:r>
    </w:p>
    <w:p w14:paraId="29D2A5DB" w14:textId="77777777" w:rsidR="00115C14" w:rsidRPr="00C0759A" w:rsidRDefault="00115C14" w:rsidP="00B118E0">
      <w:pPr>
        <w:spacing w:line="480" w:lineRule="auto"/>
      </w:pPr>
      <w:r w:rsidRPr="00C0759A">
        <w:t>3. Please check the one statement below that best describes you:</w:t>
      </w:r>
    </w:p>
    <w:p w14:paraId="11317E48" w14:textId="77777777" w:rsidR="00115C14" w:rsidRPr="00C0759A" w:rsidRDefault="00115C14" w:rsidP="00B118E0">
      <w:pPr>
        <w:spacing w:line="480" w:lineRule="auto"/>
      </w:pPr>
      <w:r w:rsidRPr="00C0759A">
        <w:t>___ I have very serious doubts that coming to UT was a good choice for me</w:t>
      </w:r>
    </w:p>
    <w:p w14:paraId="32C63AB7" w14:textId="77777777" w:rsidR="00115C14" w:rsidRPr="00C0759A" w:rsidRDefault="00115C14" w:rsidP="00B118E0">
      <w:pPr>
        <w:spacing w:line="480" w:lineRule="auto"/>
      </w:pPr>
      <w:r w:rsidRPr="00C0759A">
        <w:t xml:space="preserve">___ </w:t>
      </w:r>
      <w:proofErr w:type="gramStart"/>
      <w:r w:rsidRPr="00C0759A">
        <w:t>About</w:t>
      </w:r>
      <w:proofErr w:type="gramEnd"/>
      <w:r w:rsidRPr="00C0759A">
        <w:t xml:space="preserve"> once per week, or more, I think that I might not stay at UT to finish my degree.</w:t>
      </w:r>
    </w:p>
    <w:p w14:paraId="79C75EE9" w14:textId="77777777" w:rsidR="00115C14" w:rsidRPr="00C0759A" w:rsidRDefault="00115C14" w:rsidP="00B118E0">
      <w:pPr>
        <w:spacing w:line="480" w:lineRule="auto"/>
      </w:pPr>
      <w:r w:rsidRPr="00C0759A">
        <w:t>___ Occasionally, I have considered that I might not stay at UT to finish my degree.</w:t>
      </w:r>
    </w:p>
    <w:p w14:paraId="70910814" w14:textId="77777777" w:rsidR="00115C14" w:rsidRPr="00C0759A" w:rsidRDefault="00115C14" w:rsidP="00B118E0">
      <w:pPr>
        <w:spacing w:line="480" w:lineRule="auto"/>
      </w:pPr>
      <w:r w:rsidRPr="00C0759A">
        <w:t>___ I really have no serious doubts that I will stay at UT to finish a degree, but I am not completely certain about my major.</w:t>
      </w:r>
    </w:p>
    <w:p w14:paraId="06EFD5CA" w14:textId="77777777" w:rsidR="00115C14" w:rsidRPr="00C0759A" w:rsidRDefault="00115C14" w:rsidP="00B118E0">
      <w:pPr>
        <w:spacing w:line="480" w:lineRule="auto"/>
      </w:pPr>
      <w:r w:rsidRPr="00C0759A">
        <w:t xml:space="preserve">___ I am certain I will finish a degree at UT, and I am confident about my choice of major. </w:t>
      </w:r>
    </w:p>
    <w:p w14:paraId="39E956DD" w14:textId="77777777" w:rsidR="00115C14" w:rsidRPr="00C0759A" w:rsidRDefault="00115C14" w:rsidP="00B118E0">
      <w:pPr>
        <w:spacing w:line="480" w:lineRule="auto"/>
      </w:pPr>
    </w:p>
    <w:p w14:paraId="3186FAFC" w14:textId="643F0135" w:rsidR="00115C14" w:rsidRPr="00C0759A" w:rsidRDefault="00115C14" w:rsidP="00B118E0">
      <w:pPr>
        <w:spacing w:line="480" w:lineRule="auto"/>
      </w:pPr>
      <w:r w:rsidRPr="00C0759A">
        <w:t>4.  Which, if any of these, might be likely a reason you would drop out of UT during the next 12 months: (</w:t>
      </w:r>
      <w:r w:rsidRPr="00C0759A">
        <w:rPr>
          <w:u w:val="single"/>
        </w:rPr>
        <w:t>check all that apply</w:t>
      </w:r>
      <w:r w:rsidRPr="00C0759A">
        <w:t>)</w:t>
      </w:r>
    </w:p>
    <w:p w14:paraId="225754CA" w14:textId="77777777" w:rsidR="00115C14" w:rsidRPr="00C0759A" w:rsidRDefault="00115C14" w:rsidP="00B118E0">
      <w:pPr>
        <w:spacing w:line="480" w:lineRule="auto"/>
      </w:pPr>
      <w:r w:rsidRPr="00C0759A">
        <w:t xml:space="preserve">___ </w:t>
      </w:r>
      <w:proofErr w:type="gramStart"/>
      <w:r w:rsidRPr="00C0759A">
        <w:t>Financial</w:t>
      </w:r>
      <w:proofErr w:type="gramEnd"/>
      <w:r w:rsidRPr="00C0759A">
        <w:t xml:space="preserve"> considerations</w:t>
      </w:r>
    </w:p>
    <w:p w14:paraId="0B5C888D" w14:textId="77777777" w:rsidR="00115C14" w:rsidRPr="00C0759A" w:rsidRDefault="00115C14" w:rsidP="00B118E0">
      <w:pPr>
        <w:spacing w:line="480" w:lineRule="auto"/>
      </w:pPr>
      <w:r w:rsidRPr="00C0759A">
        <w:t>___ Parents/family need me at home</w:t>
      </w:r>
    </w:p>
    <w:p w14:paraId="77EF416A" w14:textId="77777777" w:rsidR="00115C14" w:rsidRPr="00C0759A" w:rsidRDefault="00115C14" w:rsidP="00B118E0">
      <w:pPr>
        <w:spacing w:line="480" w:lineRule="auto"/>
      </w:pPr>
      <w:r w:rsidRPr="00C0759A">
        <w:t xml:space="preserve">___ </w:t>
      </w:r>
      <w:proofErr w:type="gramStart"/>
      <w:r w:rsidRPr="00C0759A">
        <w:t>Promising</w:t>
      </w:r>
      <w:proofErr w:type="gramEnd"/>
      <w:r w:rsidRPr="00C0759A">
        <w:t xml:space="preserve"> job opportunity</w:t>
      </w:r>
    </w:p>
    <w:p w14:paraId="30AD888E" w14:textId="77777777" w:rsidR="00115C14" w:rsidRPr="00C0759A" w:rsidRDefault="00115C14" w:rsidP="00B118E0">
      <w:pPr>
        <w:spacing w:line="480" w:lineRule="auto"/>
      </w:pPr>
      <w:r w:rsidRPr="00C0759A">
        <w:t>___ Transfer to a different university/community college</w:t>
      </w:r>
    </w:p>
    <w:p w14:paraId="0C5C6B9B" w14:textId="77777777" w:rsidR="00115C14" w:rsidRPr="00C0759A" w:rsidRDefault="00115C14" w:rsidP="00B118E0">
      <w:pPr>
        <w:spacing w:line="480" w:lineRule="auto"/>
      </w:pPr>
      <w:r w:rsidRPr="00C0759A">
        <w:t>___ Travel, adventure, take a “stop out” year</w:t>
      </w:r>
    </w:p>
    <w:p w14:paraId="5098DFBE" w14:textId="77777777" w:rsidR="00115C14" w:rsidRPr="00C0759A" w:rsidRDefault="00115C14" w:rsidP="00B118E0">
      <w:pPr>
        <w:spacing w:line="480" w:lineRule="auto"/>
      </w:pPr>
      <w:r w:rsidRPr="00C0759A">
        <w:t>___ Get back together with romantic partner, end our long distance relationship</w:t>
      </w:r>
    </w:p>
    <w:p w14:paraId="13CC4BFA" w14:textId="77777777" w:rsidR="00115C14" w:rsidRPr="00C0759A" w:rsidRDefault="00115C14" w:rsidP="00B118E0">
      <w:pPr>
        <w:spacing w:line="480" w:lineRule="auto"/>
      </w:pPr>
      <w:r w:rsidRPr="00C0759A">
        <w:t>___ I don’t feel that I fit in at UT</w:t>
      </w:r>
    </w:p>
    <w:p w14:paraId="1F8B6208" w14:textId="77777777" w:rsidR="00115C14" w:rsidRPr="00C0759A" w:rsidRDefault="00115C14" w:rsidP="00B118E0">
      <w:pPr>
        <w:spacing w:line="480" w:lineRule="auto"/>
      </w:pPr>
      <w:r w:rsidRPr="00C0759A">
        <w:t>___ Negative climate of discrimination on campus</w:t>
      </w:r>
    </w:p>
    <w:p w14:paraId="413C86D3" w14:textId="77777777" w:rsidR="00115C14" w:rsidRPr="00C0759A" w:rsidRDefault="00115C14" w:rsidP="00B118E0">
      <w:pPr>
        <w:spacing w:line="480" w:lineRule="auto"/>
      </w:pPr>
      <w:r w:rsidRPr="00C0759A">
        <w:t>___ Knoxville is not my kind of place</w:t>
      </w:r>
    </w:p>
    <w:p w14:paraId="4A0D3627" w14:textId="77777777" w:rsidR="00115C14" w:rsidRPr="00C0759A" w:rsidRDefault="00115C14" w:rsidP="00B118E0">
      <w:pPr>
        <w:spacing w:line="480" w:lineRule="auto"/>
      </w:pPr>
      <w:r w:rsidRPr="00C0759A">
        <w:t>___ Lack of social interaction/opportunity</w:t>
      </w:r>
    </w:p>
    <w:p w14:paraId="77E3466A" w14:textId="77777777" w:rsidR="00115C14" w:rsidRPr="00C0759A" w:rsidRDefault="00115C14" w:rsidP="00B118E0">
      <w:pPr>
        <w:spacing w:line="480" w:lineRule="auto"/>
      </w:pPr>
      <w:r w:rsidRPr="00C0759A">
        <w:t>___ Classes too big</w:t>
      </w:r>
    </w:p>
    <w:p w14:paraId="65113EF3" w14:textId="77777777" w:rsidR="00115C14" w:rsidRPr="00C0759A" w:rsidRDefault="00115C14" w:rsidP="00B118E0">
      <w:pPr>
        <w:spacing w:line="480" w:lineRule="auto"/>
      </w:pPr>
      <w:r w:rsidRPr="00C0759A">
        <w:t>___ Professors/Instructors too distant</w:t>
      </w:r>
    </w:p>
    <w:p w14:paraId="61A8E696" w14:textId="77777777" w:rsidR="00115C14" w:rsidRPr="00C0759A" w:rsidRDefault="00115C14" w:rsidP="00B118E0">
      <w:pPr>
        <w:spacing w:line="480" w:lineRule="auto"/>
      </w:pPr>
      <w:r w:rsidRPr="00C0759A">
        <w:t xml:space="preserve">___ </w:t>
      </w:r>
      <w:proofErr w:type="gramStart"/>
      <w:r w:rsidRPr="00C0759A">
        <w:t>Other</w:t>
      </w:r>
      <w:proofErr w:type="gramEnd"/>
      <w:r w:rsidRPr="00C0759A">
        <w:t xml:space="preserve"> (please briefly describe)</w:t>
      </w:r>
    </w:p>
    <w:p w14:paraId="27A3016E" w14:textId="77777777" w:rsidR="00115C14" w:rsidRPr="00C0759A" w:rsidRDefault="00115C14" w:rsidP="00B118E0">
      <w:pPr>
        <w:spacing w:line="480" w:lineRule="auto"/>
      </w:pPr>
      <w:r w:rsidRPr="00C0759A">
        <w:t xml:space="preserve">___ </w:t>
      </w:r>
      <w:proofErr w:type="gramStart"/>
      <w:r w:rsidRPr="00C0759A">
        <w:t>None</w:t>
      </w:r>
      <w:proofErr w:type="gramEnd"/>
      <w:r w:rsidRPr="00C0759A">
        <w:t xml:space="preserve"> of these are likely reasons, I am really confident I will stay to finish at UT.</w:t>
      </w:r>
    </w:p>
    <w:p w14:paraId="6484D9E3" w14:textId="77777777" w:rsidR="00236E6D" w:rsidRPr="00C0759A" w:rsidRDefault="003D63DF" w:rsidP="0011024A">
      <w:pPr>
        <w:pStyle w:val="Heading1"/>
      </w:pPr>
      <w:r w:rsidRPr="00C0759A">
        <w:rPr>
          <w:noProof/>
        </w:rPr>
        <w:br w:type="page"/>
      </w:r>
      <w:bookmarkStart w:id="33" w:name="_Toc274494419"/>
      <w:r w:rsidRPr="00C0759A">
        <w:t>Vita</w:t>
      </w:r>
      <w:bookmarkEnd w:id="33"/>
    </w:p>
    <w:p w14:paraId="259054DF" w14:textId="20A00223" w:rsidR="00115C14" w:rsidRPr="00C0759A" w:rsidRDefault="00115C14" w:rsidP="00B118E0">
      <w:pPr>
        <w:numPr>
          <w:ilvl w:val="12"/>
          <w:numId w:val="0"/>
        </w:numPr>
        <w:spacing w:line="480" w:lineRule="auto"/>
        <w:ind w:firstLine="720"/>
      </w:pPr>
      <w:r w:rsidRPr="00C0759A">
        <w:t xml:space="preserve">Yacob Tekie was born in Asmara, Eritrea, East Africa.  </w:t>
      </w:r>
      <w:r w:rsidR="00A61875">
        <w:t xml:space="preserve">He was born to the parents of </w:t>
      </w:r>
      <w:proofErr w:type="spellStart"/>
      <w:r w:rsidR="00A61875">
        <w:t>Tewolde</w:t>
      </w:r>
      <w:proofErr w:type="spellEnd"/>
      <w:r w:rsidR="00A61875">
        <w:t xml:space="preserve"> Tekie and </w:t>
      </w:r>
      <w:proofErr w:type="spellStart"/>
      <w:r w:rsidR="00A61875">
        <w:t>Ugbamariam</w:t>
      </w:r>
      <w:proofErr w:type="spellEnd"/>
      <w:r w:rsidR="00A61875">
        <w:t xml:space="preserve"> </w:t>
      </w:r>
      <w:proofErr w:type="spellStart"/>
      <w:r w:rsidR="00A61875">
        <w:t>T</w:t>
      </w:r>
      <w:r w:rsidR="00D46B3D">
        <w:t>irfe</w:t>
      </w:r>
      <w:proofErr w:type="spellEnd"/>
      <w:r w:rsidR="00D46B3D">
        <w:t xml:space="preserve">.  He is the last child of 14 children. He </w:t>
      </w:r>
      <w:r w:rsidR="00093E1B">
        <w:t>completed his</w:t>
      </w:r>
      <w:r w:rsidR="00D46B3D">
        <w:t xml:space="preserve"> </w:t>
      </w:r>
      <w:r w:rsidR="00237590">
        <w:t>Bachelor of Arts</w:t>
      </w:r>
      <w:r w:rsidR="00093E1B">
        <w:t xml:space="preserve"> </w:t>
      </w:r>
      <w:r w:rsidR="00237590">
        <w:t>in Educational Psychology</w:t>
      </w:r>
      <w:r w:rsidR="00D46B3D">
        <w:t xml:space="preserve"> </w:t>
      </w:r>
      <w:r w:rsidR="00CF4D67">
        <w:t>at the University of Asmara</w:t>
      </w:r>
      <w:r w:rsidR="00F009D2">
        <w:t xml:space="preserve"> in 2004</w:t>
      </w:r>
      <w:r w:rsidR="00CF4D67">
        <w:t>.</w:t>
      </w:r>
      <w:r w:rsidR="00093E1B">
        <w:t xml:space="preserve"> </w:t>
      </w:r>
      <w:r w:rsidR="00F009D2">
        <w:t xml:space="preserve"> </w:t>
      </w:r>
      <w:r w:rsidR="00093E1B">
        <w:t>After graduation he worked as Teaching and R</w:t>
      </w:r>
      <w:r w:rsidR="00F52FA1">
        <w:t>esearch A</w:t>
      </w:r>
      <w:r w:rsidR="00CF4D67">
        <w:t>ssistant at the Eritrea Institute of Technology and Teachers College</w:t>
      </w:r>
      <w:r w:rsidR="00093E1B">
        <w:t xml:space="preserve"> for </w:t>
      </w:r>
      <w:r w:rsidR="00AA4EF8">
        <w:t>six</w:t>
      </w:r>
      <w:r w:rsidR="00093E1B">
        <w:t xml:space="preserve"> years before </w:t>
      </w:r>
      <w:r w:rsidR="00F52FA1">
        <w:t>he took a position as a H</w:t>
      </w:r>
      <w:r w:rsidR="00AA4EF8">
        <w:t xml:space="preserve">ead of Health Promotion and Psychology Unit at </w:t>
      </w:r>
      <w:proofErr w:type="spellStart"/>
      <w:r w:rsidR="00AA4EF8">
        <w:t>Halibet</w:t>
      </w:r>
      <w:proofErr w:type="spellEnd"/>
      <w:r w:rsidR="00AA4EF8">
        <w:t xml:space="preserve"> National Referral Hospital</w:t>
      </w:r>
      <w:r w:rsidR="00237590">
        <w:t>, Eritrea,</w:t>
      </w:r>
      <w:r w:rsidR="00AA4EF8">
        <w:t xml:space="preserve"> for two years. </w:t>
      </w:r>
      <w:r w:rsidR="00F52FA1">
        <w:t xml:space="preserve"> He accepted a Teaching </w:t>
      </w:r>
      <w:r w:rsidR="00303C15">
        <w:t>Assistant position at the University of Tennessee Knoxville, department of Psychology, at the Counseling Psychology Program</w:t>
      </w:r>
      <w:r w:rsidR="00D64D07">
        <w:t xml:space="preserve"> in 2012, where he is pursuing his PhD </w:t>
      </w:r>
      <w:r w:rsidR="00755532">
        <w:t>with a concurrent masters of arts in Counseling Psychology</w:t>
      </w:r>
      <w:r w:rsidR="00303C15">
        <w:t xml:space="preserve">. </w:t>
      </w:r>
    </w:p>
    <w:p w14:paraId="57A7C97B" w14:textId="2D14B4C5" w:rsidR="003D63DF" w:rsidRPr="00C0759A" w:rsidRDefault="003D63DF" w:rsidP="00B118E0">
      <w:pPr>
        <w:numPr>
          <w:ilvl w:val="12"/>
          <w:numId w:val="0"/>
        </w:numPr>
        <w:spacing w:line="480" w:lineRule="auto"/>
        <w:ind w:firstLine="720"/>
      </w:pPr>
    </w:p>
    <w:sectPr w:rsidR="003D63DF" w:rsidRPr="00C0759A" w:rsidSect="00AF761D">
      <w:pgSz w:w="12240" w:h="15840" w:code="1"/>
      <w:pgMar w:top="2016" w:right="1800" w:bottom="1440" w:left="1800" w:header="1440" w:footer="1440" w:gutter="0"/>
      <w:cols w:space="720"/>
      <w:noEndnote/>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759E7D" w14:textId="77777777" w:rsidR="00EF2E50" w:rsidRDefault="00EF2E50">
      <w:r>
        <w:separator/>
      </w:r>
    </w:p>
    <w:p w14:paraId="0B4DC9A7" w14:textId="77777777" w:rsidR="00EF2E50" w:rsidRDefault="00EF2E50"/>
  </w:endnote>
  <w:endnote w:type="continuationSeparator" w:id="0">
    <w:p w14:paraId="54F07AA7" w14:textId="77777777" w:rsidR="00EF2E50" w:rsidRDefault="00EF2E50">
      <w:r>
        <w:continuationSeparator/>
      </w:r>
    </w:p>
    <w:p w14:paraId="289E3BE0" w14:textId="77777777" w:rsidR="00EF2E50" w:rsidRDefault="00EF2E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0F6824" w14:textId="77777777" w:rsidR="00EF2E50" w:rsidRDefault="00EF2E50">
      <w:r>
        <w:separator/>
      </w:r>
    </w:p>
    <w:p w14:paraId="341B189A" w14:textId="77777777" w:rsidR="00EF2E50" w:rsidRDefault="00EF2E50"/>
  </w:footnote>
  <w:footnote w:type="continuationSeparator" w:id="0">
    <w:p w14:paraId="1C671896" w14:textId="77777777" w:rsidR="00EF2E50" w:rsidRDefault="00EF2E50">
      <w:r>
        <w:continuationSeparator/>
      </w:r>
    </w:p>
    <w:p w14:paraId="3A26E60B" w14:textId="77777777" w:rsidR="00EF2E50" w:rsidRDefault="00EF2E50"/>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B3E348" w14:textId="77777777" w:rsidR="00EF2E50" w:rsidRDefault="00EF2E50" w:rsidP="00AF761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22F17D" w14:textId="77777777" w:rsidR="00EF2E50" w:rsidRDefault="00EF2E50" w:rsidP="00755F52">
    <w:pPr>
      <w:spacing w:line="34" w:lineRule="auto"/>
      <w:ind w:right="360"/>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D5F11" w14:textId="77777777" w:rsidR="00EF2E50" w:rsidRDefault="00EF2E50" w:rsidP="00AF761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62EB0">
      <w:rPr>
        <w:rStyle w:val="PageNumber"/>
        <w:noProof/>
      </w:rPr>
      <w:t>iii</w:t>
    </w:r>
    <w:r>
      <w:rPr>
        <w:rStyle w:val="PageNumber"/>
      </w:rPr>
      <w:fldChar w:fldCharType="end"/>
    </w:r>
  </w:p>
  <w:p w14:paraId="1AFB6A53" w14:textId="77777777" w:rsidR="00EF2E50" w:rsidRDefault="00EF2E50" w:rsidP="00755F52">
    <w:pPr>
      <w:spacing w:line="34" w:lineRule="auto"/>
      <w:ind w:right="360"/>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F4E85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3A637E"/>
    <w:lvl w:ilvl="0">
      <w:start w:val="1"/>
      <w:numFmt w:val="decimal"/>
      <w:lvlText w:val="%1."/>
      <w:lvlJc w:val="left"/>
      <w:pPr>
        <w:tabs>
          <w:tab w:val="num" w:pos="1800"/>
        </w:tabs>
        <w:ind w:left="1800" w:hanging="360"/>
      </w:pPr>
    </w:lvl>
  </w:abstractNum>
  <w:abstractNum w:abstractNumId="2">
    <w:nsid w:val="FFFFFF7D"/>
    <w:multiLevelType w:val="singleLevel"/>
    <w:tmpl w:val="7D244EA6"/>
    <w:lvl w:ilvl="0">
      <w:start w:val="1"/>
      <w:numFmt w:val="decimal"/>
      <w:lvlText w:val="%1."/>
      <w:lvlJc w:val="left"/>
      <w:pPr>
        <w:tabs>
          <w:tab w:val="num" w:pos="1440"/>
        </w:tabs>
        <w:ind w:left="1440" w:hanging="360"/>
      </w:pPr>
    </w:lvl>
  </w:abstractNum>
  <w:abstractNum w:abstractNumId="3">
    <w:nsid w:val="FFFFFF7E"/>
    <w:multiLevelType w:val="singleLevel"/>
    <w:tmpl w:val="446A03FC"/>
    <w:lvl w:ilvl="0">
      <w:start w:val="1"/>
      <w:numFmt w:val="decimal"/>
      <w:lvlText w:val="%1."/>
      <w:lvlJc w:val="left"/>
      <w:pPr>
        <w:tabs>
          <w:tab w:val="num" w:pos="1080"/>
        </w:tabs>
        <w:ind w:left="1080" w:hanging="360"/>
      </w:pPr>
    </w:lvl>
  </w:abstractNum>
  <w:abstractNum w:abstractNumId="4">
    <w:nsid w:val="FFFFFF7F"/>
    <w:multiLevelType w:val="singleLevel"/>
    <w:tmpl w:val="E5C2F8E4"/>
    <w:lvl w:ilvl="0">
      <w:start w:val="1"/>
      <w:numFmt w:val="decimal"/>
      <w:lvlText w:val="%1."/>
      <w:lvlJc w:val="left"/>
      <w:pPr>
        <w:tabs>
          <w:tab w:val="num" w:pos="720"/>
        </w:tabs>
        <w:ind w:left="720" w:hanging="360"/>
      </w:pPr>
    </w:lvl>
  </w:abstractNum>
  <w:abstractNum w:abstractNumId="5">
    <w:nsid w:val="FFFFFF80"/>
    <w:multiLevelType w:val="singleLevel"/>
    <w:tmpl w:val="F0C68F9A"/>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6218CA70"/>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0D62DFDA"/>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66703DB6"/>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0BA6280C"/>
    <w:lvl w:ilvl="0">
      <w:start w:val="1"/>
      <w:numFmt w:val="decimal"/>
      <w:lvlText w:val="%1."/>
      <w:lvlJc w:val="left"/>
      <w:pPr>
        <w:tabs>
          <w:tab w:val="num" w:pos="360"/>
        </w:tabs>
        <w:ind w:left="360" w:hanging="360"/>
      </w:pPr>
    </w:lvl>
  </w:abstractNum>
  <w:abstractNum w:abstractNumId="10">
    <w:nsid w:val="FFFFFF89"/>
    <w:multiLevelType w:val="singleLevel"/>
    <w:tmpl w:val="EF869182"/>
    <w:lvl w:ilvl="0">
      <w:start w:val="1"/>
      <w:numFmt w:val="bullet"/>
      <w:lvlText w:val=""/>
      <w:lvlJc w:val="left"/>
      <w:pPr>
        <w:tabs>
          <w:tab w:val="num" w:pos="360"/>
        </w:tabs>
        <w:ind w:left="360" w:hanging="360"/>
      </w:pPr>
      <w:rPr>
        <w:rFonts w:ascii="Symbol" w:hAnsi="Symbol" w:hint="default"/>
      </w:rPr>
    </w:lvl>
  </w:abstractNum>
  <w:abstractNum w:abstractNumId="11">
    <w:nsid w:val="2A623D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9830270"/>
    <w:multiLevelType w:val="hybridMultilevel"/>
    <w:tmpl w:val="42CC1910"/>
    <w:lvl w:ilvl="0" w:tplc="DB260438">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1"/>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029EC"/>
    <w:rsid w:val="00005226"/>
    <w:rsid w:val="00011EE6"/>
    <w:rsid w:val="00014A3E"/>
    <w:rsid w:val="000166A9"/>
    <w:rsid w:val="00033B94"/>
    <w:rsid w:val="00041DF4"/>
    <w:rsid w:val="000542BE"/>
    <w:rsid w:val="00057004"/>
    <w:rsid w:val="00061BB1"/>
    <w:rsid w:val="00064371"/>
    <w:rsid w:val="00073443"/>
    <w:rsid w:val="00076A95"/>
    <w:rsid w:val="00093E1B"/>
    <w:rsid w:val="0009581F"/>
    <w:rsid w:val="000B5C42"/>
    <w:rsid w:val="000B7AF9"/>
    <w:rsid w:val="000E3B1B"/>
    <w:rsid w:val="0010217F"/>
    <w:rsid w:val="00104F4B"/>
    <w:rsid w:val="0011024A"/>
    <w:rsid w:val="00115C14"/>
    <w:rsid w:val="00123A30"/>
    <w:rsid w:val="00124A34"/>
    <w:rsid w:val="00137722"/>
    <w:rsid w:val="00137B43"/>
    <w:rsid w:val="00154A26"/>
    <w:rsid w:val="001854FB"/>
    <w:rsid w:val="00193642"/>
    <w:rsid w:val="001956E6"/>
    <w:rsid w:val="001C39F6"/>
    <w:rsid w:val="001C66FE"/>
    <w:rsid w:val="001D6904"/>
    <w:rsid w:val="001E10D4"/>
    <w:rsid w:val="00212EC8"/>
    <w:rsid w:val="002164C3"/>
    <w:rsid w:val="00221E31"/>
    <w:rsid w:val="002346D1"/>
    <w:rsid w:val="0023528F"/>
    <w:rsid w:val="00236E6D"/>
    <w:rsid w:val="00237590"/>
    <w:rsid w:val="002429E5"/>
    <w:rsid w:val="00280CEF"/>
    <w:rsid w:val="0028757A"/>
    <w:rsid w:val="002A367D"/>
    <w:rsid w:val="002A3D14"/>
    <w:rsid w:val="002C2CE2"/>
    <w:rsid w:val="002C5704"/>
    <w:rsid w:val="002E21A9"/>
    <w:rsid w:val="002E2492"/>
    <w:rsid w:val="002F2A64"/>
    <w:rsid w:val="00303C15"/>
    <w:rsid w:val="0030468B"/>
    <w:rsid w:val="00304BD0"/>
    <w:rsid w:val="00307D77"/>
    <w:rsid w:val="00311311"/>
    <w:rsid w:val="00313E9E"/>
    <w:rsid w:val="003150D5"/>
    <w:rsid w:val="00320F78"/>
    <w:rsid w:val="003231EE"/>
    <w:rsid w:val="00335A1E"/>
    <w:rsid w:val="00341A15"/>
    <w:rsid w:val="0035768F"/>
    <w:rsid w:val="00371AC9"/>
    <w:rsid w:val="0038177C"/>
    <w:rsid w:val="00381EFF"/>
    <w:rsid w:val="00387024"/>
    <w:rsid w:val="003A76F3"/>
    <w:rsid w:val="003B75C9"/>
    <w:rsid w:val="003C1575"/>
    <w:rsid w:val="003D0E25"/>
    <w:rsid w:val="003D25E7"/>
    <w:rsid w:val="003D5275"/>
    <w:rsid w:val="003D63DF"/>
    <w:rsid w:val="003D737F"/>
    <w:rsid w:val="003F184F"/>
    <w:rsid w:val="003F7474"/>
    <w:rsid w:val="00404616"/>
    <w:rsid w:val="00407B6A"/>
    <w:rsid w:val="00414400"/>
    <w:rsid w:val="0042190F"/>
    <w:rsid w:val="004369CC"/>
    <w:rsid w:val="0044196E"/>
    <w:rsid w:val="00474210"/>
    <w:rsid w:val="00480B96"/>
    <w:rsid w:val="0048303E"/>
    <w:rsid w:val="004852F9"/>
    <w:rsid w:val="004920F6"/>
    <w:rsid w:val="0049365B"/>
    <w:rsid w:val="00497EDA"/>
    <w:rsid w:val="004A67E8"/>
    <w:rsid w:val="004B017B"/>
    <w:rsid w:val="004B43BB"/>
    <w:rsid w:val="004C3D65"/>
    <w:rsid w:val="004C4492"/>
    <w:rsid w:val="004D0330"/>
    <w:rsid w:val="004D183C"/>
    <w:rsid w:val="004D6472"/>
    <w:rsid w:val="004F5771"/>
    <w:rsid w:val="00501283"/>
    <w:rsid w:val="0052204A"/>
    <w:rsid w:val="005352E0"/>
    <w:rsid w:val="00540B1F"/>
    <w:rsid w:val="00546133"/>
    <w:rsid w:val="00552852"/>
    <w:rsid w:val="00573D37"/>
    <w:rsid w:val="00580313"/>
    <w:rsid w:val="0059015F"/>
    <w:rsid w:val="00597D3F"/>
    <w:rsid w:val="005A58B7"/>
    <w:rsid w:val="005A75C7"/>
    <w:rsid w:val="005B2970"/>
    <w:rsid w:val="005B79E9"/>
    <w:rsid w:val="005D79EF"/>
    <w:rsid w:val="005E021C"/>
    <w:rsid w:val="005E4912"/>
    <w:rsid w:val="005E6F1F"/>
    <w:rsid w:val="005F44D1"/>
    <w:rsid w:val="00600108"/>
    <w:rsid w:val="0061231D"/>
    <w:rsid w:val="00612F41"/>
    <w:rsid w:val="00617AED"/>
    <w:rsid w:val="006200FD"/>
    <w:rsid w:val="00621129"/>
    <w:rsid w:val="00633916"/>
    <w:rsid w:val="0063760A"/>
    <w:rsid w:val="00640673"/>
    <w:rsid w:val="00641D2B"/>
    <w:rsid w:val="0065111B"/>
    <w:rsid w:val="00662D3E"/>
    <w:rsid w:val="006702AF"/>
    <w:rsid w:val="00672DDD"/>
    <w:rsid w:val="00676C91"/>
    <w:rsid w:val="0068348C"/>
    <w:rsid w:val="006855CA"/>
    <w:rsid w:val="00690B77"/>
    <w:rsid w:val="006967CE"/>
    <w:rsid w:val="006A413B"/>
    <w:rsid w:val="006A491B"/>
    <w:rsid w:val="006C4000"/>
    <w:rsid w:val="006C7A39"/>
    <w:rsid w:val="006E56E8"/>
    <w:rsid w:val="006E61E9"/>
    <w:rsid w:val="007038F6"/>
    <w:rsid w:val="00707877"/>
    <w:rsid w:val="00711200"/>
    <w:rsid w:val="0072397F"/>
    <w:rsid w:val="00731922"/>
    <w:rsid w:val="00731ACB"/>
    <w:rsid w:val="007365CF"/>
    <w:rsid w:val="007368AD"/>
    <w:rsid w:val="0074133D"/>
    <w:rsid w:val="00747707"/>
    <w:rsid w:val="0075196D"/>
    <w:rsid w:val="00755532"/>
    <w:rsid w:val="0075558C"/>
    <w:rsid w:val="00755F52"/>
    <w:rsid w:val="00761EFA"/>
    <w:rsid w:val="00764873"/>
    <w:rsid w:val="00775D11"/>
    <w:rsid w:val="007778DD"/>
    <w:rsid w:val="007853D9"/>
    <w:rsid w:val="00790C6E"/>
    <w:rsid w:val="00796693"/>
    <w:rsid w:val="007B4339"/>
    <w:rsid w:val="007C7591"/>
    <w:rsid w:val="007D5CD5"/>
    <w:rsid w:val="007E5B09"/>
    <w:rsid w:val="007F6AE9"/>
    <w:rsid w:val="0081480A"/>
    <w:rsid w:val="00822CF6"/>
    <w:rsid w:val="00836F89"/>
    <w:rsid w:val="00846459"/>
    <w:rsid w:val="00860A44"/>
    <w:rsid w:val="00863435"/>
    <w:rsid w:val="00872827"/>
    <w:rsid w:val="0087349A"/>
    <w:rsid w:val="00876977"/>
    <w:rsid w:val="0088728B"/>
    <w:rsid w:val="00894D8C"/>
    <w:rsid w:val="00895D23"/>
    <w:rsid w:val="00895DF4"/>
    <w:rsid w:val="008A3D31"/>
    <w:rsid w:val="008A43D4"/>
    <w:rsid w:val="008A7422"/>
    <w:rsid w:val="008B1A4D"/>
    <w:rsid w:val="008C3619"/>
    <w:rsid w:val="008C633D"/>
    <w:rsid w:val="008D2497"/>
    <w:rsid w:val="008D589C"/>
    <w:rsid w:val="008D7717"/>
    <w:rsid w:val="008E7085"/>
    <w:rsid w:val="008F10EC"/>
    <w:rsid w:val="008F2288"/>
    <w:rsid w:val="008F60C3"/>
    <w:rsid w:val="009026E8"/>
    <w:rsid w:val="00910AE4"/>
    <w:rsid w:val="0091262E"/>
    <w:rsid w:val="009215BC"/>
    <w:rsid w:val="009230A1"/>
    <w:rsid w:val="0093163E"/>
    <w:rsid w:val="00936436"/>
    <w:rsid w:val="00966BAC"/>
    <w:rsid w:val="00967A07"/>
    <w:rsid w:val="0099093A"/>
    <w:rsid w:val="0099355C"/>
    <w:rsid w:val="00996A58"/>
    <w:rsid w:val="009A1A0A"/>
    <w:rsid w:val="009A2ABE"/>
    <w:rsid w:val="009A2C89"/>
    <w:rsid w:val="009A3DF3"/>
    <w:rsid w:val="009A4616"/>
    <w:rsid w:val="009A6A2F"/>
    <w:rsid w:val="009B03E3"/>
    <w:rsid w:val="009C08AE"/>
    <w:rsid w:val="009C755C"/>
    <w:rsid w:val="009C780F"/>
    <w:rsid w:val="009E1A69"/>
    <w:rsid w:val="00A13DEC"/>
    <w:rsid w:val="00A20031"/>
    <w:rsid w:val="00A27EC0"/>
    <w:rsid w:val="00A31406"/>
    <w:rsid w:val="00A34F5F"/>
    <w:rsid w:val="00A46A68"/>
    <w:rsid w:val="00A50EE9"/>
    <w:rsid w:val="00A61875"/>
    <w:rsid w:val="00A64A95"/>
    <w:rsid w:val="00A705C1"/>
    <w:rsid w:val="00A70C21"/>
    <w:rsid w:val="00A86F48"/>
    <w:rsid w:val="00A874E8"/>
    <w:rsid w:val="00A976B5"/>
    <w:rsid w:val="00AA4EF8"/>
    <w:rsid w:val="00AA6AD2"/>
    <w:rsid w:val="00AB1015"/>
    <w:rsid w:val="00AB1BAE"/>
    <w:rsid w:val="00AD0A33"/>
    <w:rsid w:val="00AF761D"/>
    <w:rsid w:val="00B00DC3"/>
    <w:rsid w:val="00B07524"/>
    <w:rsid w:val="00B118E0"/>
    <w:rsid w:val="00B179D9"/>
    <w:rsid w:val="00B20C8C"/>
    <w:rsid w:val="00B26030"/>
    <w:rsid w:val="00B33BC6"/>
    <w:rsid w:val="00B35B7C"/>
    <w:rsid w:val="00B36026"/>
    <w:rsid w:val="00B53C15"/>
    <w:rsid w:val="00B704EC"/>
    <w:rsid w:val="00B74679"/>
    <w:rsid w:val="00B74B96"/>
    <w:rsid w:val="00B81580"/>
    <w:rsid w:val="00B8761D"/>
    <w:rsid w:val="00B9133A"/>
    <w:rsid w:val="00BB428F"/>
    <w:rsid w:val="00BB57A4"/>
    <w:rsid w:val="00BC66B3"/>
    <w:rsid w:val="00BC76BA"/>
    <w:rsid w:val="00BD10DC"/>
    <w:rsid w:val="00BD3522"/>
    <w:rsid w:val="00BD43E6"/>
    <w:rsid w:val="00BE453C"/>
    <w:rsid w:val="00C00EF4"/>
    <w:rsid w:val="00C0759A"/>
    <w:rsid w:val="00C0799A"/>
    <w:rsid w:val="00C10875"/>
    <w:rsid w:val="00C11D0D"/>
    <w:rsid w:val="00C2273E"/>
    <w:rsid w:val="00C509C3"/>
    <w:rsid w:val="00C62680"/>
    <w:rsid w:val="00C70EAE"/>
    <w:rsid w:val="00C71B92"/>
    <w:rsid w:val="00C74622"/>
    <w:rsid w:val="00C83B65"/>
    <w:rsid w:val="00C84719"/>
    <w:rsid w:val="00C95439"/>
    <w:rsid w:val="00CA4E81"/>
    <w:rsid w:val="00CB1E5D"/>
    <w:rsid w:val="00CB2898"/>
    <w:rsid w:val="00CD2DC2"/>
    <w:rsid w:val="00CD50B5"/>
    <w:rsid w:val="00CD73A9"/>
    <w:rsid w:val="00CE4608"/>
    <w:rsid w:val="00CF4D67"/>
    <w:rsid w:val="00D067C3"/>
    <w:rsid w:val="00D06F12"/>
    <w:rsid w:val="00D1189C"/>
    <w:rsid w:val="00D21EF3"/>
    <w:rsid w:val="00D41A8E"/>
    <w:rsid w:val="00D46790"/>
    <w:rsid w:val="00D46B3D"/>
    <w:rsid w:val="00D56BEE"/>
    <w:rsid w:val="00D579E2"/>
    <w:rsid w:val="00D62420"/>
    <w:rsid w:val="00D62EB0"/>
    <w:rsid w:val="00D63A7E"/>
    <w:rsid w:val="00D64D07"/>
    <w:rsid w:val="00D6661F"/>
    <w:rsid w:val="00D91C27"/>
    <w:rsid w:val="00DB0540"/>
    <w:rsid w:val="00DB2248"/>
    <w:rsid w:val="00DC5925"/>
    <w:rsid w:val="00DC60FA"/>
    <w:rsid w:val="00DD0B7A"/>
    <w:rsid w:val="00DE23AF"/>
    <w:rsid w:val="00E06077"/>
    <w:rsid w:val="00E14598"/>
    <w:rsid w:val="00E17018"/>
    <w:rsid w:val="00E17598"/>
    <w:rsid w:val="00E56F4B"/>
    <w:rsid w:val="00E603D9"/>
    <w:rsid w:val="00E93783"/>
    <w:rsid w:val="00E94562"/>
    <w:rsid w:val="00E96856"/>
    <w:rsid w:val="00EA073C"/>
    <w:rsid w:val="00EA5199"/>
    <w:rsid w:val="00EB2E5C"/>
    <w:rsid w:val="00EB3ED4"/>
    <w:rsid w:val="00EC4E53"/>
    <w:rsid w:val="00ED7A05"/>
    <w:rsid w:val="00EE334C"/>
    <w:rsid w:val="00EE5343"/>
    <w:rsid w:val="00EF2033"/>
    <w:rsid w:val="00EF2227"/>
    <w:rsid w:val="00EF2E50"/>
    <w:rsid w:val="00EF62C8"/>
    <w:rsid w:val="00F009D2"/>
    <w:rsid w:val="00F02153"/>
    <w:rsid w:val="00F15675"/>
    <w:rsid w:val="00F21250"/>
    <w:rsid w:val="00F2135C"/>
    <w:rsid w:val="00F218C2"/>
    <w:rsid w:val="00F23842"/>
    <w:rsid w:val="00F2398D"/>
    <w:rsid w:val="00F2617F"/>
    <w:rsid w:val="00F37BDA"/>
    <w:rsid w:val="00F454CA"/>
    <w:rsid w:val="00F52FA1"/>
    <w:rsid w:val="00F634A3"/>
    <w:rsid w:val="00F667F6"/>
    <w:rsid w:val="00F710F9"/>
    <w:rsid w:val="00F87F40"/>
    <w:rsid w:val="00F920F6"/>
    <w:rsid w:val="00F969D0"/>
    <w:rsid w:val="00FA0AE4"/>
    <w:rsid w:val="00FB4DBA"/>
    <w:rsid w:val="00FB667E"/>
    <w:rsid w:val="00FE38E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55AB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Table Grid" w:uiPriority="5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Heading1"/>
    <w:qFormat/>
    <w:rsid w:val="0099093A"/>
    <w:rPr>
      <w:sz w:val="24"/>
      <w:szCs w:val="24"/>
    </w:rPr>
  </w:style>
  <w:style w:type="paragraph" w:styleId="Heading1">
    <w:name w:val="heading 1"/>
    <w:basedOn w:val="Header"/>
    <w:next w:val="Normal"/>
    <w:link w:val="Heading1Char"/>
    <w:autoRedefine/>
    <w:qFormat/>
    <w:rsid w:val="0011024A"/>
    <w:pPr>
      <w:autoSpaceDE w:val="0"/>
      <w:autoSpaceDN w:val="0"/>
      <w:adjustRightInd w:val="0"/>
      <w:spacing w:line="480" w:lineRule="auto"/>
      <w:jc w:val="center"/>
      <w:outlineLvl w:val="0"/>
    </w:pPr>
    <w:rPr>
      <w:b/>
      <w:bCs/>
    </w:rPr>
  </w:style>
  <w:style w:type="paragraph" w:styleId="Heading2">
    <w:name w:val="heading 2"/>
    <w:basedOn w:val="Normal"/>
    <w:next w:val="Heading3"/>
    <w:autoRedefine/>
    <w:qFormat/>
    <w:rsid w:val="004B017B"/>
    <w:pPr>
      <w:keepNext/>
      <w:spacing w:line="480" w:lineRule="auto"/>
      <w:outlineLvl w:val="1"/>
    </w:pPr>
    <w:rPr>
      <w:rFonts w:cs="Arial"/>
      <w:b/>
      <w:bCs/>
      <w:iCs/>
      <w:szCs w:val="28"/>
    </w:rPr>
  </w:style>
  <w:style w:type="paragraph" w:styleId="Heading3">
    <w:name w:val="heading 3"/>
    <w:basedOn w:val="Normal"/>
    <w:next w:val="Normal"/>
    <w:autoRedefine/>
    <w:qFormat/>
    <w:rsid w:val="00B81580"/>
    <w:pPr>
      <w:outlineLvl w:val="2"/>
    </w:pPr>
  </w:style>
  <w:style w:type="paragraph" w:styleId="Heading4">
    <w:name w:val="heading 4"/>
    <w:basedOn w:val="Normal"/>
    <w:next w:val="Normal"/>
    <w:link w:val="Heading4Char"/>
    <w:unhideWhenUsed/>
    <w:qFormat/>
    <w:rsid w:val="00546133"/>
    <w:pPr>
      <w:keepNext/>
      <w:spacing w:before="240" w:after="60"/>
      <w:outlineLvl w:val="3"/>
    </w:pPr>
    <w:rPr>
      <w:b/>
      <w:bCs/>
      <w:i/>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link w:val="BodyTextChar"/>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8D2497"/>
    <w:pPr>
      <w:spacing w:before="120" w:after="120" w:line="480" w:lineRule="auto"/>
    </w:pPr>
    <w:rPr>
      <w:bCs/>
      <w:i/>
      <w:szCs w:val="20"/>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rsid w:val="0099093A"/>
    <w:pPr>
      <w:tabs>
        <w:tab w:val="right" w:leader="dot" w:pos="8630"/>
      </w:tabs>
    </w:pPr>
  </w:style>
  <w:style w:type="paragraph" w:styleId="TOC2">
    <w:name w:val="toc 2"/>
    <w:basedOn w:val="Normal"/>
    <w:next w:val="Normal"/>
    <w:autoRedefine/>
    <w:uiPriority w:val="39"/>
    <w:rsid w:val="006C7A39"/>
    <w:pPr>
      <w:tabs>
        <w:tab w:val="right" w:leader="dot" w:pos="8630"/>
      </w:tabs>
      <w:spacing w:line="480" w:lineRule="auto"/>
      <w:ind w:left="270"/>
    </w:pPr>
  </w:style>
  <w:style w:type="paragraph" w:styleId="TOC3">
    <w:name w:val="toc 3"/>
    <w:basedOn w:val="Normal"/>
    <w:next w:val="Normal"/>
    <w:autoRedefine/>
    <w:uiPriority w:val="39"/>
    <w:rsid w:val="00137B43"/>
    <w:pPr>
      <w:tabs>
        <w:tab w:val="right" w:leader="dot" w:pos="8630"/>
      </w:tabs>
      <w:ind w:left="27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11024A"/>
    <w:rPr>
      <w:b/>
      <w:bCs/>
      <w:sz w:val="24"/>
      <w:szCs w:val="24"/>
    </w:rPr>
  </w:style>
  <w:style w:type="character" w:customStyle="1" w:styleId="Heading4Char">
    <w:name w:val="Heading 4 Char"/>
    <w:link w:val="Heading4"/>
    <w:rsid w:val="00546133"/>
    <w:rPr>
      <w:rFonts w:eastAsia="Times New Roman" w:cs="Times New Roman"/>
      <w:b/>
      <w:bCs/>
      <w:i/>
      <w:sz w:val="28"/>
      <w:szCs w:val="28"/>
    </w:rPr>
  </w:style>
  <w:style w:type="character" w:customStyle="1" w:styleId="BodyTextChar">
    <w:name w:val="Body Text Char"/>
    <w:link w:val="BodyText"/>
    <w:rsid w:val="00707877"/>
    <w:rPr>
      <w:sz w:val="22"/>
      <w:szCs w:val="22"/>
    </w:rPr>
  </w:style>
  <w:style w:type="character" w:customStyle="1" w:styleId="BodyTextIndentChar">
    <w:name w:val="Body Text Indent Char"/>
    <w:link w:val="BodyTextIndent"/>
    <w:rsid w:val="00707877"/>
    <w:rPr>
      <w:sz w:val="32"/>
      <w:szCs w:val="32"/>
    </w:rPr>
  </w:style>
  <w:style w:type="character" w:styleId="Strong">
    <w:name w:val="Strong"/>
    <w:qFormat/>
    <w:rsid w:val="0099093A"/>
    <w:rPr>
      <w:b w:val="0"/>
      <w:bCs/>
    </w:rPr>
  </w:style>
  <w:style w:type="paragraph" w:styleId="NormalWeb">
    <w:name w:val="Normal (Web)"/>
    <w:basedOn w:val="Normal"/>
    <w:link w:val="NormalWebChar"/>
    <w:autoRedefine/>
    <w:uiPriority w:val="99"/>
    <w:rsid w:val="004B017B"/>
    <w:pPr>
      <w:ind w:left="720" w:hanging="720"/>
    </w:pPr>
  </w:style>
  <w:style w:type="character" w:customStyle="1" w:styleId="NormalWebChar">
    <w:name w:val="Normal (Web) Char"/>
    <w:link w:val="NormalWeb"/>
    <w:uiPriority w:val="99"/>
    <w:rsid w:val="00DB0540"/>
    <w:rPr>
      <w:sz w:val="24"/>
      <w:szCs w:val="24"/>
    </w:rPr>
  </w:style>
  <w:style w:type="character" w:styleId="Emphasis">
    <w:name w:val="Emphasis"/>
    <w:basedOn w:val="DefaultParagraphFont"/>
    <w:uiPriority w:val="20"/>
    <w:qFormat/>
    <w:rsid w:val="00115C14"/>
    <w:rPr>
      <w:i/>
      <w:iCs/>
    </w:rPr>
  </w:style>
  <w:style w:type="character" w:customStyle="1" w:styleId="A5">
    <w:name w:val="A5"/>
    <w:uiPriority w:val="99"/>
    <w:rsid w:val="00115C14"/>
    <w:rPr>
      <w:rFonts w:cs="Calibri"/>
      <w:color w:val="000000"/>
      <w:sz w:val="14"/>
      <w:szCs w:val="14"/>
    </w:rPr>
  </w:style>
  <w:style w:type="paragraph" w:styleId="ListParagraph">
    <w:name w:val="List Paragraph"/>
    <w:basedOn w:val="Normal"/>
    <w:uiPriority w:val="34"/>
    <w:qFormat/>
    <w:rsid w:val="00115C14"/>
    <w:pPr>
      <w:ind w:left="720"/>
      <w:contextualSpacing/>
    </w:pPr>
    <w:rPr>
      <w:rFonts w:ascii="Cambria" w:eastAsia="MS Mincho" w:hAnsi="Cambria"/>
    </w:rPr>
  </w:style>
  <w:style w:type="table" w:styleId="TableGrid">
    <w:name w:val="Table Grid"/>
    <w:basedOn w:val="TableNormal"/>
    <w:uiPriority w:val="59"/>
    <w:rsid w:val="004852F9"/>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AF761D"/>
    <w:rPr>
      <w:color w:val="800080" w:themeColor="followedHyperlink"/>
      <w:u w:val="single"/>
    </w:rPr>
  </w:style>
  <w:style w:type="paragraph" w:styleId="NormalIndent">
    <w:name w:val="Normal Indent"/>
    <w:basedOn w:val="Normal"/>
    <w:rsid w:val="0081480A"/>
    <w:pPr>
      <w:ind w:left="72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Table Grid" w:uiPriority="5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Heading1"/>
    <w:qFormat/>
    <w:rsid w:val="0099093A"/>
    <w:rPr>
      <w:sz w:val="24"/>
      <w:szCs w:val="24"/>
    </w:rPr>
  </w:style>
  <w:style w:type="paragraph" w:styleId="Heading1">
    <w:name w:val="heading 1"/>
    <w:basedOn w:val="Header"/>
    <w:next w:val="Normal"/>
    <w:link w:val="Heading1Char"/>
    <w:autoRedefine/>
    <w:qFormat/>
    <w:rsid w:val="0011024A"/>
    <w:pPr>
      <w:autoSpaceDE w:val="0"/>
      <w:autoSpaceDN w:val="0"/>
      <w:adjustRightInd w:val="0"/>
      <w:spacing w:line="480" w:lineRule="auto"/>
      <w:jc w:val="center"/>
      <w:outlineLvl w:val="0"/>
    </w:pPr>
    <w:rPr>
      <w:b/>
      <w:bCs/>
    </w:rPr>
  </w:style>
  <w:style w:type="paragraph" w:styleId="Heading2">
    <w:name w:val="heading 2"/>
    <w:basedOn w:val="Normal"/>
    <w:next w:val="Heading3"/>
    <w:autoRedefine/>
    <w:qFormat/>
    <w:rsid w:val="004B017B"/>
    <w:pPr>
      <w:keepNext/>
      <w:spacing w:line="480" w:lineRule="auto"/>
      <w:outlineLvl w:val="1"/>
    </w:pPr>
    <w:rPr>
      <w:rFonts w:cs="Arial"/>
      <w:b/>
      <w:bCs/>
      <w:iCs/>
      <w:szCs w:val="28"/>
    </w:rPr>
  </w:style>
  <w:style w:type="paragraph" w:styleId="Heading3">
    <w:name w:val="heading 3"/>
    <w:basedOn w:val="Normal"/>
    <w:next w:val="Normal"/>
    <w:autoRedefine/>
    <w:qFormat/>
    <w:rsid w:val="00B81580"/>
    <w:pPr>
      <w:outlineLvl w:val="2"/>
    </w:pPr>
  </w:style>
  <w:style w:type="paragraph" w:styleId="Heading4">
    <w:name w:val="heading 4"/>
    <w:basedOn w:val="Normal"/>
    <w:next w:val="Normal"/>
    <w:link w:val="Heading4Char"/>
    <w:unhideWhenUsed/>
    <w:qFormat/>
    <w:rsid w:val="00546133"/>
    <w:pPr>
      <w:keepNext/>
      <w:spacing w:before="240" w:after="60"/>
      <w:outlineLvl w:val="3"/>
    </w:pPr>
    <w:rPr>
      <w:b/>
      <w:bCs/>
      <w:i/>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link w:val="BodyTextChar"/>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8D2497"/>
    <w:pPr>
      <w:spacing w:before="120" w:after="120" w:line="480" w:lineRule="auto"/>
    </w:pPr>
    <w:rPr>
      <w:bCs/>
      <w:i/>
      <w:szCs w:val="20"/>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rsid w:val="0099093A"/>
    <w:pPr>
      <w:tabs>
        <w:tab w:val="right" w:leader="dot" w:pos="8630"/>
      </w:tabs>
    </w:pPr>
  </w:style>
  <w:style w:type="paragraph" w:styleId="TOC2">
    <w:name w:val="toc 2"/>
    <w:basedOn w:val="Normal"/>
    <w:next w:val="Normal"/>
    <w:autoRedefine/>
    <w:uiPriority w:val="39"/>
    <w:rsid w:val="006C7A39"/>
    <w:pPr>
      <w:tabs>
        <w:tab w:val="right" w:leader="dot" w:pos="8630"/>
      </w:tabs>
      <w:spacing w:line="480" w:lineRule="auto"/>
      <w:ind w:left="270"/>
    </w:pPr>
  </w:style>
  <w:style w:type="paragraph" w:styleId="TOC3">
    <w:name w:val="toc 3"/>
    <w:basedOn w:val="Normal"/>
    <w:next w:val="Normal"/>
    <w:autoRedefine/>
    <w:uiPriority w:val="39"/>
    <w:rsid w:val="00137B43"/>
    <w:pPr>
      <w:tabs>
        <w:tab w:val="right" w:leader="dot" w:pos="8630"/>
      </w:tabs>
      <w:ind w:left="27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11024A"/>
    <w:rPr>
      <w:b/>
      <w:bCs/>
      <w:sz w:val="24"/>
      <w:szCs w:val="24"/>
    </w:rPr>
  </w:style>
  <w:style w:type="character" w:customStyle="1" w:styleId="Heading4Char">
    <w:name w:val="Heading 4 Char"/>
    <w:link w:val="Heading4"/>
    <w:rsid w:val="00546133"/>
    <w:rPr>
      <w:rFonts w:eastAsia="Times New Roman" w:cs="Times New Roman"/>
      <w:b/>
      <w:bCs/>
      <w:i/>
      <w:sz w:val="28"/>
      <w:szCs w:val="28"/>
    </w:rPr>
  </w:style>
  <w:style w:type="character" w:customStyle="1" w:styleId="BodyTextChar">
    <w:name w:val="Body Text Char"/>
    <w:link w:val="BodyText"/>
    <w:rsid w:val="00707877"/>
    <w:rPr>
      <w:sz w:val="22"/>
      <w:szCs w:val="22"/>
    </w:rPr>
  </w:style>
  <w:style w:type="character" w:customStyle="1" w:styleId="BodyTextIndentChar">
    <w:name w:val="Body Text Indent Char"/>
    <w:link w:val="BodyTextIndent"/>
    <w:rsid w:val="00707877"/>
    <w:rPr>
      <w:sz w:val="32"/>
      <w:szCs w:val="32"/>
    </w:rPr>
  </w:style>
  <w:style w:type="character" w:styleId="Strong">
    <w:name w:val="Strong"/>
    <w:qFormat/>
    <w:rsid w:val="0099093A"/>
    <w:rPr>
      <w:b w:val="0"/>
      <w:bCs/>
    </w:rPr>
  </w:style>
  <w:style w:type="paragraph" w:styleId="NormalWeb">
    <w:name w:val="Normal (Web)"/>
    <w:basedOn w:val="Normal"/>
    <w:link w:val="NormalWebChar"/>
    <w:autoRedefine/>
    <w:uiPriority w:val="99"/>
    <w:rsid w:val="004B017B"/>
    <w:pPr>
      <w:ind w:left="720" w:hanging="720"/>
    </w:pPr>
  </w:style>
  <w:style w:type="character" w:customStyle="1" w:styleId="NormalWebChar">
    <w:name w:val="Normal (Web) Char"/>
    <w:link w:val="NormalWeb"/>
    <w:uiPriority w:val="99"/>
    <w:rsid w:val="00DB0540"/>
    <w:rPr>
      <w:sz w:val="24"/>
      <w:szCs w:val="24"/>
    </w:rPr>
  </w:style>
  <w:style w:type="character" w:styleId="Emphasis">
    <w:name w:val="Emphasis"/>
    <w:basedOn w:val="DefaultParagraphFont"/>
    <w:uiPriority w:val="20"/>
    <w:qFormat/>
    <w:rsid w:val="00115C14"/>
    <w:rPr>
      <w:i/>
      <w:iCs/>
    </w:rPr>
  </w:style>
  <w:style w:type="character" w:customStyle="1" w:styleId="A5">
    <w:name w:val="A5"/>
    <w:uiPriority w:val="99"/>
    <w:rsid w:val="00115C14"/>
    <w:rPr>
      <w:rFonts w:cs="Calibri"/>
      <w:color w:val="000000"/>
      <w:sz w:val="14"/>
      <w:szCs w:val="14"/>
    </w:rPr>
  </w:style>
  <w:style w:type="paragraph" w:styleId="ListParagraph">
    <w:name w:val="List Paragraph"/>
    <w:basedOn w:val="Normal"/>
    <w:uiPriority w:val="34"/>
    <w:qFormat/>
    <w:rsid w:val="00115C14"/>
    <w:pPr>
      <w:ind w:left="720"/>
      <w:contextualSpacing/>
    </w:pPr>
    <w:rPr>
      <w:rFonts w:ascii="Cambria" w:eastAsia="MS Mincho" w:hAnsi="Cambria"/>
    </w:rPr>
  </w:style>
  <w:style w:type="table" w:styleId="TableGrid">
    <w:name w:val="Table Grid"/>
    <w:basedOn w:val="TableNormal"/>
    <w:uiPriority w:val="59"/>
    <w:rsid w:val="004852F9"/>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AF761D"/>
    <w:rPr>
      <w:color w:val="800080" w:themeColor="followedHyperlink"/>
      <w:u w:val="single"/>
    </w:rPr>
  </w:style>
  <w:style w:type="paragraph" w:styleId="NormalIndent">
    <w:name w:val="Normal Indent"/>
    <w:basedOn w:val="Normal"/>
    <w:rsid w:val="0081480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www.act.org/news/releawses/2004/2012-2013.html" TargetMode="External"/><Relationship Id="rId12" Type="http://schemas.openxmlformats.org/officeDocument/2006/relationships/hyperlink" Target="http://search" TargetMode="External"/><Relationship Id="rId13" Type="http://schemas.openxmlformats.org/officeDocument/2006/relationships/hyperlink" Target="http://dx.doi.org/10.1037/0003-066X.63.6.503" TargetMode="External"/><Relationship Id="rId14" Type="http://schemas.openxmlformats.org/officeDocument/2006/relationships/hyperlink" Target="http://dx.doi.org/10.12930/NACADA-13-192" TargetMode="External"/><Relationship Id="rId15" Type="http://schemas.openxmlformats.org/officeDocument/2006/relationships/hyperlink" Target="http://search" TargetMode="External"/><Relationship Id="rId16" Type="http://schemas.openxmlformats.org/officeDocument/2006/relationships/hyperlink" Target="mailto:studentcounseling@utk.edu"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yperlink" Target="http://www.act.org/research/policymakers/reports/gradua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12930</Words>
  <Characters>73701</Characters>
  <Application>Microsoft Macintosh Word</Application>
  <DocSecurity>0</DocSecurity>
  <Lines>614</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86459</CharactersWithSpaces>
  <SharedDoc>false</SharedDoc>
  <HLinks>
    <vt:vector size="12" baseType="variant">
      <vt:variant>
        <vt:i4>1310730</vt:i4>
      </vt:variant>
      <vt:variant>
        <vt:i4>103</vt:i4>
      </vt:variant>
      <vt:variant>
        <vt:i4>0</vt:i4>
      </vt:variant>
      <vt:variant>
        <vt:i4>5</vt:i4>
      </vt:variant>
      <vt:variant>
        <vt:lpwstr/>
      </vt:variant>
      <vt:variant>
        <vt:lpwstr>_Toc202755916</vt:lpwstr>
      </vt:variant>
      <vt:variant>
        <vt:i4>1310729</vt:i4>
      </vt:variant>
      <vt:variant>
        <vt:i4>94</vt:i4>
      </vt:variant>
      <vt:variant>
        <vt:i4>0</vt:i4>
      </vt:variant>
      <vt:variant>
        <vt:i4>5</vt:i4>
      </vt:variant>
      <vt:variant>
        <vt:lpwstr/>
      </vt:variant>
      <vt:variant>
        <vt:lpwstr>_Toc202755915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2014-09-28T19:01:00Z</dcterms:created>
  <dcterms:modified xsi:type="dcterms:W3CDTF">2014-10-10T00:10:00Z</dcterms:modified>
</cp:coreProperties>
</file>