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3291" w:rsidRDefault="00083291" w:rsidP="00083291">
      <w:pPr>
        <w:spacing w:line="480" w:lineRule="auto"/>
        <w:jc w:val="center"/>
        <w:rPr>
          <w:rFonts w:ascii="Times New Roman" w:hAnsi="Times New Roman" w:cs="Times New Roman"/>
          <w:i/>
          <w:sz w:val="24"/>
          <w:szCs w:val="24"/>
        </w:rPr>
      </w:pPr>
      <w:bookmarkStart w:id="0" w:name="_GoBack"/>
      <w:bookmarkEnd w:id="0"/>
    </w:p>
    <w:p w:rsidR="00083291" w:rsidRPr="00C0355C" w:rsidRDefault="00083291" w:rsidP="00083291">
      <w:pPr>
        <w:spacing w:line="480" w:lineRule="auto"/>
        <w:jc w:val="center"/>
        <w:rPr>
          <w:rFonts w:ascii="Times New Roman" w:hAnsi="Times New Roman" w:cs="Times New Roman"/>
          <w:b/>
          <w:i/>
          <w:sz w:val="24"/>
          <w:szCs w:val="24"/>
        </w:rPr>
      </w:pPr>
      <w:r w:rsidRPr="00C0355C">
        <w:rPr>
          <w:rFonts w:ascii="Times New Roman" w:hAnsi="Times New Roman" w:cs="Times New Roman"/>
          <w:b/>
          <w:i/>
          <w:sz w:val="24"/>
          <w:szCs w:val="24"/>
        </w:rPr>
        <w:t xml:space="preserve">Legal Analysis of </w:t>
      </w:r>
      <w:r w:rsidR="0027568A">
        <w:rPr>
          <w:rFonts w:ascii="Times New Roman" w:hAnsi="Times New Roman" w:cs="Times New Roman"/>
          <w:b/>
          <w:i/>
          <w:sz w:val="24"/>
          <w:szCs w:val="24"/>
        </w:rPr>
        <w:t>NCAA</w:t>
      </w:r>
      <w:r w:rsidRPr="00C0355C">
        <w:rPr>
          <w:rFonts w:ascii="Times New Roman" w:hAnsi="Times New Roman" w:cs="Times New Roman"/>
          <w:b/>
          <w:i/>
          <w:sz w:val="24"/>
          <w:szCs w:val="24"/>
        </w:rPr>
        <w:t xml:space="preserve"> </w:t>
      </w:r>
      <w:r w:rsidR="004E2D02">
        <w:rPr>
          <w:rFonts w:ascii="Times New Roman" w:hAnsi="Times New Roman" w:cs="Times New Roman"/>
          <w:b/>
          <w:i/>
          <w:sz w:val="24"/>
          <w:szCs w:val="24"/>
        </w:rPr>
        <w:t xml:space="preserve">Student-Athletes </w:t>
      </w:r>
      <w:r w:rsidRPr="00C0355C">
        <w:rPr>
          <w:rFonts w:ascii="Times New Roman" w:hAnsi="Times New Roman" w:cs="Times New Roman"/>
          <w:b/>
          <w:i/>
          <w:sz w:val="24"/>
          <w:szCs w:val="24"/>
        </w:rPr>
        <w:t>Worker’s Compensation</w:t>
      </w:r>
      <w:r w:rsidR="004E2D02">
        <w:rPr>
          <w:rFonts w:ascii="Times New Roman" w:hAnsi="Times New Roman" w:cs="Times New Roman"/>
          <w:b/>
          <w:i/>
          <w:sz w:val="24"/>
          <w:szCs w:val="24"/>
        </w:rPr>
        <w:t xml:space="preserve"> Status</w:t>
      </w:r>
    </w:p>
    <w:p w:rsidR="00A875CC" w:rsidRDefault="00083291" w:rsidP="0008329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UNHO 498 – </w:t>
      </w:r>
      <w:r w:rsidR="00A648DB">
        <w:rPr>
          <w:rFonts w:ascii="Times New Roman" w:hAnsi="Times New Roman" w:cs="Times New Roman"/>
          <w:sz w:val="24"/>
          <w:szCs w:val="24"/>
        </w:rPr>
        <w:t xml:space="preserve">Dr. Sharma, Dr. Bemiller &amp; </w:t>
      </w:r>
      <w:r>
        <w:rPr>
          <w:rFonts w:ascii="Times New Roman" w:hAnsi="Times New Roman" w:cs="Times New Roman"/>
          <w:sz w:val="24"/>
          <w:szCs w:val="24"/>
        </w:rPr>
        <w:t>Dr. Cantin</w:t>
      </w: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083291" w:rsidRDefault="00083291" w:rsidP="00083291">
      <w:pPr>
        <w:spacing w:line="480" w:lineRule="auto"/>
        <w:rPr>
          <w:rFonts w:ascii="Times New Roman" w:hAnsi="Times New Roman" w:cs="Times New Roman"/>
          <w:sz w:val="24"/>
          <w:szCs w:val="24"/>
        </w:rPr>
      </w:pPr>
    </w:p>
    <w:p w:rsidR="00C63B4C" w:rsidRDefault="00C63B4C" w:rsidP="00A648DB">
      <w:pPr>
        <w:spacing w:line="480" w:lineRule="auto"/>
        <w:ind w:firstLine="720"/>
        <w:rPr>
          <w:rFonts w:ascii="Times New Roman" w:hAnsi="Times New Roman" w:cs="Times New Roman"/>
          <w:sz w:val="24"/>
          <w:szCs w:val="24"/>
        </w:rPr>
      </w:pPr>
    </w:p>
    <w:p w:rsidR="00F87258" w:rsidRDefault="00F87258" w:rsidP="00F87258">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Table of Contents</w:t>
      </w:r>
    </w:p>
    <w:p w:rsidR="00F87258" w:rsidRDefault="00F87258" w:rsidP="00F8725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Background of the Issue</w:t>
      </w:r>
    </w:p>
    <w:p w:rsidR="00583DD7" w:rsidRDefault="00583DD7" w:rsidP="00583DD7">
      <w:pPr>
        <w:pStyle w:val="ListParagraph"/>
        <w:numPr>
          <w:ilvl w:val="0"/>
          <w:numId w:val="7"/>
        </w:numPr>
        <w:spacing w:line="480" w:lineRule="auto"/>
        <w:rPr>
          <w:rFonts w:ascii="Times New Roman" w:hAnsi="Times New Roman" w:cs="Times New Roman"/>
          <w:sz w:val="24"/>
          <w:szCs w:val="24"/>
        </w:rPr>
      </w:pPr>
      <w:r w:rsidRPr="00583DD7">
        <w:rPr>
          <w:rFonts w:ascii="Times New Roman" w:hAnsi="Times New Roman" w:cs="Times New Roman"/>
          <w:sz w:val="24"/>
          <w:szCs w:val="24"/>
        </w:rPr>
        <w:t>Defining Worker’s Compensation and the Legal Tests for Such Cases</w:t>
      </w:r>
    </w:p>
    <w:p w:rsidR="00F23A37" w:rsidRDefault="00F23A37" w:rsidP="00F23A37">
      <w:pPr>
        <w:pStyle w:val="ListParagraph"/>
        <w:numPr>
          <w:ilvl w:val="0"/>
          <w:numId w:val="7"/>
        </w:numPr>
        <w:spacing w:line="480" w:lineRule="auto"/>
        <w:rPr>
          <w:rFonts w:ascii="Times New Roman" w:hAnsi="Times New Roman" w:cs="Times New Roman"/>
          <w:sz w:val="24"/>
          <w:szCs w:val="24"/>
        </w:rPr>
      </w:pPr>
      <w:r w:rsidRPr="00F23A37">
        <w:rPr>
          <w:rFonts w:ascii="Times New Roman" w:hAnsi="Times New Roman" w:cs="Times New Roman"/>
          <w:sz w:val="24"/>
          <w:szCs w:val="24"/>
        </w:rPr>
        <w:t>Case History in Student-Athlete Worker’s Compensation Cases</w:t>
      </w:r>
    </w:p>
    <w:p w:rsidR="005D6C75" w:rsidRDefault="005D6C75" w:rsidP="00F8725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Controlling Case Law</w:t>
      </w:r>
    </w:p>
    <w:p w:rsidR="005D6C75" w:rsidRDefault="005D6C75" w:rsidP="00F8725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Recommendations for Moving Forward</w:t>
      </w:r>
    </w:p>
    <w:p w:rsidR="00D1751F" w:rsidRPr="00F87258" w:rsidRDefault="00D1751F" w:rsidP="00F87258">
      <w:pPr>
        <w:pStyle w:val="ListParagraph"/>
        <w:numPr>
          <w:ilvl w:val="0"/>
          <w:numId w:val="7"/>
        </w:num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F87258" w:rsidRDefault="00F87258" w:rsidP="00C63B4C">
      <w:pPr>
        <w:spacing w:line="480" w:lineRule="auto"/>
        <w:ind w:firstLine="720"/>
        <w:jc w:val="center"/>
        <w:rPr>
          <w:rFonts w:ascii="Times New Roman" w:hAnsi="Times New Roman" w:cs="Times New Roman"/>
          <w:b/>
          <w:sz w:val="24"/>
          <w:szCs w:val="24"/>
        </w:rPr>
      </w:pPr>
    </w:p>
    <w:p w:rsidR="00B36262" w:rsidRPr="00B36262" w:rsidRDefault="00B36262" w:rsidP="00B36262">
      <w:pPr>
        <w:spacing w:line="480" w:lineRule="auto"/>
        <w:rPr>
          <w:rFonts w:ascii="Times New Roman" w:hAnsi="Times New Roman" w:cs="Times New Roman"/>
          <w:sz w:val="24"/>
          <w:szCs w:val="24"/>
        </w:rPr>
      </w:pPr>
    </w:p>
    <w:p w:rsidR="00C63B4C" w:rsidRPr="00D1751F" w:rsidRDefault="00C63B4C" w:rsidP="00D1751F">
      <w:pPr>
        <w:spacing w:line="480" w:lineRule="auto"/>
        <w:jc w:val="center"/>
        <w:rPr>
          <w:rFonts w:ascii="Times New Roman" w:hAnsi="Times New Roman" w:cs="Times New Roman"/>
          <w:sz w:val="24"/>
          <w:szCs w:val="24"/>
        </w:rPr>
      </w:pPr>
      <w:r w:rsidRPr="00D1751F">
        <w:rPr>
          <w:rFonts w:ascii="Times New Roman" w:hAnsi="Times New Roman" w:cs="Times New Roman"/>
          <w:b/>
          <w:sz w:val="24"/>
          <w:szCs w:val="24"/>
        </w:rPr>
        <w:lastRenderedPageBreak/>
        <w:t>Background of the Issue</w:t>
      </w:r>
    </w:p>
    <w:p w:rsidR="00083291" w:rsidRDefault="00A875CC" w:rsidP="00A64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National Collegiate Athletic Association (NCAA) was founded in 1905 upon the request of President Theodore Roosevelt. Roosevelt was a fan of collegiate football, which by the 1905 season had become unduly dangerous. </w:t>
      </w:r>
      <w:r w:rsidR="00A648DB">
        <w:rPr>
          <w:rFonts w:ascii="Times New Roman" w:hAnsi="Times New Roman" w:cs="Times New Roman"/>
          <w:sz w:val="24"/>
          <w:szCs w:val="24"/>
        </w:rPr>
        <w:t xml:space="preserve">According to </w:t>
      </w:r>
      <w:r w:rsidR="00A648DB" w:rsidRPr="00A648DB">
        <w:rPr>
          <w:rFonts w:ascii="Times New Roman" w:hAnsi="Times New Roman" w:cs="Times New Roman"/>
          <w:i/>
          <w:sz w:val="24"/>
          <w:szCs w:val="24"/>
        </w:rPr>
        <w:t>The Washington Post</w:t>
      </w:r>
      <w:r w:rsidR="00A648DB">
        <w:rPr>
          <w:rFonts w:ascii="Times New Roman" w:hAnsi="Times New Roman" w:cs="Times New Roman"/>
          <w:i/>
          <w:sz w:val="24"/>
          <w:szCs w:val="24"/>
        </w:rPr>
        <w:t xml:space="preserve"> </w:t>
      </w:r>
      <w:r w:rsidR="00A648DB">
        <w:rPr>
          <w:rFonts w:ascii="Times New Roman" w:hAnsi="Times New Roman" w:cs="Times New Roman"/>
          <w:sz w:val="24"/>
          <w:szCs w:val="24"/>
        </w:rPr>
        <w:t xml:space="preserve">(2014), the paper reported President Roosevelt’s decision to intervene for football in 1905 because of at least 18 reported deaths on the playing field that year. </w:t>
      </w:r>
      <w:r w:rsidR="00AC7001">
        <w:rPr>
          <w:rFonts w:ascii="Times New Roman" w:hAnsi="Times New Roman" w:cs="Times New Roman"/>
          <w:sz w:val="24"/>
          <w:szCs w:val="24"/>
        </w:rPr>
        <w:t>S</w:t>
      </w:r>
      <w:r w:rsidR="00A648DB">
        <w:rPr>
          <w:rFonts w:ascii="Times New Roman" w:hAnsi="Times New Roman" w:cs="Times New Roman"/>
          <w:sz w:val="24"/>
          <w:szCs w:val="24"/>
        </w:rPr>
        <w:t xml:space="preserve">afety </w:t>
      </w:r>
      <w:r w:rsidR="005F4729">
        <w:rPr>
          <w:rFonts w:ascii="Times New Roman" w:hAnsi="Times New Roman" w:cs="Times New Roman"/>
          <w:sz w:val="24"/>
          <w:szCs w:val="24"/>
        </w:rPr>
        <w:t xml:space="preserve">has improved </w:t>
      </w:r>
      <w:r w:rsidR="00125D3E">
        <w:rPr>
          <w:rFonts w:ascii="Times New Roman" w:hAnsi="Times New Roman" w:cs="Times New Roman"/>
          <w:sz w:val="24"/>
          <w:szCs w:val="24"/>
        </w:rPr>
        <w:t>drastically,</w:t>
      </w:r>
      <w:r w:rsidR="005F4729">
        <w:rPr>
          <w:rFonts w:ascii="Times New Roman" w:hAnsi="Times New Roman" w:cs="Times New Roman"/>
          <w:sz w:val="24"/>
          <w:szCs w:val="24"/>
        </w:rPr>
        <w:t xml:space="preserve"> </w:t>
      </w:r>
      <w:r w:rsidR="00A648DB">
        <w:rPr>
          <w:rFonts w:ascii="Times New Roman" w:hAnsi="Times New Roman" w:cs="Times New Roman"/>
          <w:sz w:val="24"/>
          <w:szCs w:val="24"/>
        </w:rPr>
        <w:t xml:space="preserve">and </w:t>
      </w:r>
      <w:r w:rsidR="005F4729">
        <w:rPr>
          <w:rFonts w:ascii="Times New Roman" w:hAnsi="Times New Roman" w:cs="Times New Roman"/>
          <w:sz w:val="24"/>
          <w:szCs w:val="24"/>
        </w:rPr>
        <w:t xml:space="preserve">the </w:t>
      </w:r>
      <w:r w:rsidR="00A648DB">
        <w:rPr>
          <w:rFonts w:ascii="Times New Roman" w:hAnsi="Times New Roman" w:cs="Times New Roman"/>
          <w:sz w:val="24"/>
          <w:szCs w:val="24"/>
        </w:rPr>
        <w:t>number of critical injuries ha</w:t>
      </w:r>
      <w:r w:rsidR="005F4729">
        <w:rPr>
          <w:rFonts w:ascii="Times New Roman" w:hAnsi="Times New Roman" w:cs="Times New Roman"/>
          <w:sz w:val="24"/>
          <w:szCs w:val="24"/>
        </w:rPr>
        <w:t>s</w:t>
      </w:r>
      <w:r w:rsidR="00A648DB">
        <w:rPr>
          <w:rFonts w:ascii="Times New Roman" w:hAnsi="Times New Roman" w:cs="Times New Roman"/>
          <w:sz w:val="24"/>
          <w:szCs w:val="24"/>
        </w:rPr>
        <w:t xml:space="preserve"> decreased in the 112 years since the formation of the NCAA, but there is still a great deal of risk involved in collegiate sport. Whether an explicit contact sport such as football or a non-contact sport like golf or tennis there is always potential for injury in the undertaking of sport. The decision to deny NCAA athletes the right to</w:t>
      </w:r>
      <w:r w:rsidR="00AC7001">
        <w:rPr>
          <w:rFonts w:ascii="Times New Roman" w:hAnsi="Times New Roman" w:cs="Times New Roman"/>
          <w:sz w:val="24"/>
          <w:szCs w:val="24"/>
        </w:rPr>
        <w:t xml:space="preserve"> claim</w:t>
      </w:r>
      <w:r w:rsidR="00A648DB">
        <w:rPr>
          <w:rFonts w:ascii="Times New Roman" w:hAnsi="Times New Roman" w:cs="Times New Roman"/>
          <w:sz w:val="24"/>
          <w:szCs w:val="24"/>
        </w:rPr>
        <w:t xml:space="preserve"> worker’s compensation was a calculated decision that has over time been</w:t>
      </w:r>
      <w:r w:rsidR="00AC7001">
        <w:rPr>
          <w:rFonts w:ascii="Times New Roman" w:hAnsi="Times New Roman" w:cs="Times New Roman"/>
          <w:sz w:val="24"/>
          <w:szCs w:val="24"/>
        </w:rPr>
        <w:t xml:space="preserve"> entrenched</w:t>
      </w:r>
      <w:r w:rsidR="00A648DB">
        <w:rPr>
          <w:rFonts w:ascii="Times New Roman" w:hAnsi="Times New Roman" w:cs="Times New Roman"/>
          <w:sz w:val="24"/>
          <w:szCs w:val="24"/>
        </w:rPr>
        <w:t xml:space="preserve"> into precedent by the courts. These </w:t>
      </w:r>
      <w:r w:rsidR="00AC7001">
        <w:rPr>
          <w:rFonts w:ascii="Times New Roman" w:hAnsi="Times New Roman" w:cs="Times New Roman"/>
          <w:sz w:val="24"/>
          <w:szCs w:val="24"/>
        </w:rPr>
        <w:t xml:space="preserve">prior </w:t>
      </w:r>
      <w:r w:rsidR="00A648DB">
        <w:rPr>
          <w:rFonts w:ascii="Times New Roman" w:hAnsi="Times New Roman" w:cs="Times New Roman"/>
          <w:sz w:val="24"/>
          <w:szCs w:val="24"/>
        </w:rPr>
        <w:t xml:space="preserve">decisions against student-athletes </w:t>
      </w:r>
      <w:r w:rsidR="00AC7001">
        <w:rPr>
          <w:rFonts w:ascii="Times New Roman" w:hAnsi="Times New Roman" w:cs="Times New Roman"/>
          <w:sz w:val="24"/>
          <w:szCs w:val="24"/>
        </w:rPr>
        <w:t xml:space="preserve">claims for worker’s compensation benefits </w:t>
      </w:r>
      <w:r w:rsidR="00A648DB">
        <w:rPr>
          <w:rFonts w:ascii="Times New Roman" w:hAnsi="Times New Roman" w:cs="Times New Roman"/>
          <w:sz w:val="24"/>
          <w:szCs w:val="24"/>
        </w:rPr>
        <w:t xml:space="preserve">have denied these students a fundamental right that employees of any other vocation possess. </w:t>
      </w:r>
      <w:r w:rsidR="00C915CD">
        <w:rPr>
          <w:rFonts w:ascii="Times New Roman" w:hAnsi="Times New Roman" w:cs="Times New Roman"/>
          <w:sz w:val="24"/>
          <w:szCs w:val="24"/>
        </w:rPr>
        <w:t xml:space="preserve">The escalating money </w:t>
      </w:r>
      <w:r w:rsidR="00AC7001">
        <w:rPr>
          <w:rFonts w:ascii="Times New Roman" w:hAnsi="Times New Roman" w:cs="Times New Roman"/>
          <w:sz w:val="24"/>
          <w:szCs w:val="24"/>
        </w:rPr>
        <w:t>generated by</w:t>
      </w:r>
      <w:r w:rsidR="00C915CD">
        <w:rPr>
          <w:rFonts w:ascii="Times New Roman" w:hAnsi="Times New Roman" w:cs="Times New Roman"/>
          <w:sz w:val="24"/>
          <w:szCs w:val="24"/>
        </w:rPr>
        <w:t xml:space="preserve"> collegiate sport has presented </w:t>
      </w:r>
      <w:r w:rsidR="00092657">
        <w:rPr>
          <w:rFonts w:ascii="Times New Roman" w:hAnsi="Times New Roman" w:cs="Times New Roman"/>
          <w:sz w:val="24"/>
          <w:szCs w:val="24"/>
        </w:rPr>
        <w:t>many</w:t>
      </w:r>
      <w:r w:rsidR="00C915CD">
        <w:rPr>
          <w:rFonts w:ascii="Times New Roman" w:hAnsi="Times New Roman" w:cs="Times New Roman"/>
          <w:sz w:val="24"/>
          <w:szCs w:val="24"/>
        </w:rPr>
        <w:t xml:space="preserve"> schools with unique opportunities within athletics; nevertheless, it has also reopened the question of whether or not NCAA student-</w:t>
      </w:r>
      <w:r w:rsidR="00103974">
        <w:rPr>
          <w:rFonts w:ascii="Times New Roman" w:hAnsi="Times New Roman" w:cs="Times New Roman"/>
          <w:sz w:val="24"/>
          <w:szCs w:val="24"/>
        </w:rPr>
        <w:t>athletes</w:t>
      </w:r>
      <w:r w:rsidR="00C915CD">
        <w:rPr>
          <w:rFonts w:ascii="Times New Roman" w:hAnsi="Times New Roman" w:cs="Times New Roman"/>
          <w:sz w:val="24"/>
          <w:szCs w:val="24"/>
        </w:rPr>
        <w:t xml:space="preserve"> should be awarded worker’s compensation</w:t>
      </w:r>
      <w:r w:rsidR="00AC7001">
        <w:rPr>
          <w:rFonts w:ascii="Times New Roman" w:hAnsi="Times New Roman" w:cs="Times New Roman"/>
          <w:sz w:val="24"/>
          <w:szCs w:val="24"/>
        </w:rPr>
        <w:t xml:space="preserve"> for their injuries</w:t>
      </w:r>
      <w:r w:rsidR="00C915CD">
        <w:rPr>
          <w:rFonts w:ascii="Times New Roman" w:hAnsi="Times New Roman" w:cs="Times New Roman"/>
          <w:sz w:val="24"/>
          <w:szCs w:val="24"/>
        </w:rPr>
        <w:t xml:space="preserve">. </w:t>
      </w:r>
    </w:p>
    <w:p w:rsidR="007C6B29" w:rsidRDefault="007C6B29" w:rsidP="00A64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Worker’s Compensation Statutes have become part and parcel of both state and federal law over time. Cornell’s Legal Information Institute </w:t>
      </w:r>
      <w:r w:rsidR="00C237FF">
        <w:rPr>
          <w:rFonts w:ascii="Times New Roman" w:hAnsi="Times New Roman" w:cs="Times New Roman"/>
          <w:sz w:val="24"/>
          <w:szCs w:val="24"/>
        </w:rPr>
        <w:t xml:space="preserve">(2017) </w:t>
      </w:r>
      <w:r>
        <w:rPr>
          <w:rFonts w:ascii="Times New Roman" w:hAnsi="Times New Roman" w:cs="Times New Roman"/>
          <w:sz w:val="24"/>
          <w:szCs w:val="24"/>
        </w:rPr>
        <w:t>defines worker’s compensation statutes as laws that,</w:t>
      </w:r>
    </w:p>
    <w:p w:rsidR="007C6B29" w:rsidRDefault="007C6B29" w:rsidP="007C6B29">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Pr="007C6B29">
        <w:rPr>
          <w:rFonts w:ascii="Times New Roman" w:hAnsi="Times New Roman" w:cs="Times New Roman"/>
          <w:sz w:val="24"/>
          <w:szCs w:val="24"/>
        </w:rPr>
        <w:t xml:space="preserve">protect people who are injured on the job. They are designed to ensure that employees who are injured or disabled on the job are provided with fixed monetary awards, eliminating the need for litigation. These laws also provide benefits for dependents of </w:t>
      </w:r>
      <w:r w:rsidRPr="007C6B29">
        <w:rPr>
          <w:rFonts w:ascii="Times New Roman" w:hAnsi="Times New Roman" w:cs="Times New Roman"/>
          <w:sz w:val="24"/>
          <w:szCs w:val="24"/>
        </w:rPr>
        <w:lastRenderedPageBreak/>
        <w:t>those workers who are killed because of work-related accidents or illnesses. Some laws also protect employers and fellow workers by limiting the amount an injured employee can recover from an employer and by eliminating the liability of co-workers in most accidents. State statutes establish this framework for most employment. Federal statutes are limited to federal employees or those workers employed in some significant aspect of interstate commerce.</w:t>
      </w:r>
    </w:p>
    <w:p w:rsidR="00C237FF" w:rsidRDefault="00C237FF" w:rsidP="00A648D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Legal Information </w:t>
      </w:r>
      <w:r w:rsidR="00AF529A">
        <w:rPr>
          <w:rFonts w:ascii="Times New Roman" w:hAnsi="Times New Roman" w:cs="Times New Roman"/>
          <w:sz w:val="24"/>
          <w:szCs w:val="24"/>
        </w:rPr>
        <w:t>Institute</w:t>
      </w:r>
      <w:r>
        <w:rPr>
          <w:rFonts w:ascii="Times New Roman" w:hAnsi="Times New Roman" w:cs="Times New Roman"/>
          <w:sz w:val="24"/>
          <w:szCs w:val="24"/>
        </w:rPr>
        <w:t xml:space="preserve"> also points out that there are a number of different laws regarding worker’s compensation based on industry, state or region or class of employee. The most important federal law regarding worker’s compensation </w:t>
      </w:r>
      <w:r w:rsidR="00AF529A">
        <w:rPr>
          <w:rFonts w:ascii="Times New Roman" w:hAnsi="Times New Roman" w:cs="Times New Roman"/>
          <w:sz w:val="24"/>
          <w:szCs w:val="24"/>
        </w:rPr>
        <w:t xml:space="preserve">is the Federal Employment Compensation Act, which is an integral piece of legislation for both employers and employees in terms of what is possible to claim, who is eligible for benefits and what is covered under different insurance policies. </w:t>
      </w:r>
      <w:r w:rsidR="00AF70F8">
        <w:rPr>
          <w:rFonts w:ascii="Times New Roman" w:hAnsi="Times New Roman" w:cs="Times New Roman"/>
          <w:sz w:val="24"/>
          <w:szCs w:val="24"/>
        </w:rPr>
        <w:t xml:space="preserve">Cornell (2017) mentions that the Federal Employment Compensation Act provides, </w:t>
      </w:r>
    </w:p>
    <w:p w:rsidR="00AF70F8" w:rsidRDefault="00AF70F8" w:rsidP="00AF70F8">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Pr="00AF70F8">
        <w:rPr>
          <w:rFonts w:ascii="Times New Roman" w:hAnsi="Times New Roman" w:cs="Times New Roman"/>
          <w:sz w:val="24"/>
          <w:szCs w:val="24"/>
        </w:rPr>
        <w:t>workers' compensation for non-military, federal employees. Many of its provisions are typical of most workers' compensation laws. Awards are limited to "disability or death" sustained while in the performance of the employee's duties but not caused willfully by the employee or by intoxication. The act covers medical expenses due to the disability and may require the employee to undergo job retraining. A disabled employee receives two-thirds of his or her normal monthly salary during the disability and may receive more for permanent physical injuries or if he or she has dependents. The act provides compensation for survivors of employees who are killed. The act is administered by the Office of Workers' Compensation Programs.</w:t>
      </w:r>
      <w:r>
        <w:rPr>
          <w:rFonts w:ascii="Times New Roman" w:hAnsi="Times New Roman" w:cs="Times New Roman"/>
          <w:sz w:val="24"/>
          <w:szCs w:val="24"/>
        </w:rPr>
        <w:t>”</w:t>
      </w:r>
    </w:p>
    <w:p w:rsidR="00CE4999" w:rsidRDefault="002F53F0" w:rsidP="00A648DB">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w:t>
      </w:r>
      <w:r w:rsidR="00C237FF">
        <w:rPr>
          <w:rFonts w:ascii="Times New Roman" w:hAnsi="Times New Roman" w:cs="Times New Roman"/>
          <w:sz w:val="24"/>
          <w:szCs w:val="24"/>
        </w:rPr>
        <w:t xml:space="preserve">nother </w:t>
      </w:r>
      <w:r w:rsidR="00AF70F8">
        <w:rPr>
          <w:rFonts w:ascii="Times New Roman" w:hAnsi="Times New Roman" w:cs="Times New Roman"/>
          <w:sz w:val="24"/>
          <w:szCs w:val="24"/>
        </w:rPr>
        <w:t xml:space="preserve">general </w:t>
      </w:r>
      <w:r w:rsidR="00C237FF">
        <w:rPr>
          <w:rFonts w:ascii="Times New Roman" w:hAnsi="Times New Roman" w:cs="Times New Roman"/>
          <w:sz w:val="24"/>
          <w:szCs w:val="24"/>
        </w:rPr>
        <w:t xml:space="preserve">definition </w:t>
      </w:r>
      <w:r w:rsidR="00AF70F8">
        <w:rPr>
          <w:rFonts w:ascii="Times New Roman" w:hAnsi="Times New Roman" w:cs="Times New Roman"/>
          <w:sz w:val="24"/>
          <w:szCs w:val="24"/>
        </w:rPr>
        <w:t xml:space="preserve">of this idea </w:t>
      </w:r>
      <w:r w:rsidR="00C237FF">
        <w:rPr>
          <w:rFonts w:ascii="Times New Roman" w:hAnsi="Times New Roman" w:cs="Times New Roman"/>
          <w:sz w:val="24"/>
          <w:szCs w:val="24"/>
        </w:rPr>
        <w:t xml:space="preserve">comes from </w:t>
      </w:r>
      <w:r w:rsidRPr="002F53F0">
        <w:rPr>
          <w:rFonts w:ascii="Times New Roman" w:hAnsi="Times New Roman" w:cs="Times New Roman"/>
          <w:i/>
          <w:sz w:val="24"/>
          <w:szCs w:val="24"/>
        </w:rPr>
        <w:t>Find Law</w:t>
      </w:r>
      <w:r>
        <w:rPr>
          <w:rFonts w:ascii="Times New Roman" w:hAnsi="Times New Roman" w:cs="Times New Roman"/>
          <w:sz w:val="24"/>
          <w:szCs w:val="24"/>
        </w:rPr>
        <w:t xml:space="preserve"> (2017), </w:t>
      </w:r>
      <w:r w:rsidR="00C237FF">
        <w:rPr>
          <w:rFonts w:ascii="Times New Roman" w:hAnsi="Times New Roman" w:cs="Times New Roman"/>
          <w:sz w:val="24"/>
          <w:szCs w:val="24"/>
        </w:rPr>
        <w:t xml:space="preserve">and </w:t>
      </w:r>
      <w:r w:rsidR="00AF70F8">
        <w:rPr>
          <w:rFonts w:ascii="Times New Roman" w:hAnsi="Times New Roman" w:cs="Times New Roman"/>
          <w:sz w:val="24"/>
          <w:szCs w:val="24"/>
        </w:rPr>
        <w:t>this description defines the basic concept of worker’s compensation to be a</w:t>
      </w:r>
      <w:r w:rsidR="00CE4999">
        <w:rPr>
          <w:rFonts w:ascii="Times New Roman" w:hAnsi="Times New Roman" w:cs="Times New Roman"/>
          <w:sz w:val="24"/>
          <w:szCs w:val="24"/>
        </w:rPr>
        <w:t>, “</w:t>
      </w:r>
      <w:r w:rsidR="00CE4999" w:rsidRPr="00CE4999">
        <w:rPr>
          <w:rFonts w:ascii="Times New Roman" w:hAnsi="Times New Roman" w:cs="Times New Roman"/>
          <w:sz w:val="24"/>
          <w:szCs w:val="24"/>
        </w:rPr>
        <w:t>state-mandated program consisting of payments required by law to be made to an employee who is injured or disabled in connection with work. The federal government does offer its own workers' compensation insurance for federal employees, but every individual state has its own workers' compensation insurance program.</w:t>
      </w:r>
      <w:r w:rsidR="00CE4999">
        <w:rPr>
          <w:rFonts w:ascii="Times New Roman" w:hAnsi="Times New Roman" w:cs="Times New Roman"/>
          <w:sz w:val="24"/>
          <w:szCs w:val="24"/>
        </w:rPr>
        <w:t>” Worker’s compensation is in effect an insurance program for employees no matter the line of work. Employees in dangerous industries including mining and high-risk construction are eligible for worker’s compensation the same as a citizen who works in tech support with a low risk of injury. State laws can vary widely on the subject of worker’s compensation, but some form of protection for employees exists in all 50 states.</w:t>
      </w:r>
    </w:p>
    <w:p w:rsidR="00903A60" w:rsidRDefault="006610DF" w:rsidP="006610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generally agreed upon under the law that all employees are entitled to worker’s compensation. The </w:t>
      </w:r>
      <w:r w:rsidR="00BA16C0">
        <w:rPr>
          <w:rFonts w:ascii="Times New Roman" w:hAnsi="Times New Roman" w:cs="Times New Roman"/>
          <w:sz w:val="24"/>
          <w:szCs w:val="24"/>
        </w:rPr>
        <w:t xml:space="preserve">threshold </w:t>
      </w:r>
      <w:r>
        <w:rPr>
          <w:rFonts w:ascii="Times New Roman" w:hAnsi="Times New Roman" w:cs="Times New Roman"/>
          <w:sz w:val="24"/>
          <w:szCs w:val="24"/>
        </w:rPr>
        <w:t>issue for NCAA student</w:t>
      </w:r>
      <w:r w:rsidR="0099459A">
        <w:rPr>
          <w:rFonts w:ascii="Times New Roman" w:hAnsi="Times New Roman" w:cs="Times New Roman"/>
          <w:sz w:val="24"/>
          <w:szCs w:val="24"/>
        </w:rPr>
        <w:t xml:space="preserve">-athletes is whether </w:t>
      </w:r>
      <w:r>
        <w:rPr>
          <w:rFonts w:ascii="Times New Roman" w:hAnsi="Times New Roman" w:cs="Times New Roman"/>
          <w:sz w:val="24"/>
          <w:szCs w:val="24"/>
        </w:rPr>
        <w:t>they are legally considered employees of the schools that they attend and represent in athletic competition</w:t>
      </w:r>
      <w:r w:rsidR="0099459A">
        <w:rPr>
          <w:rFonts w:ascii="Times New Roman" w:hAnsi="Times New Roman" w:cs="Times New Roman"/>
          <w:sz w:val="24"/>
          <w:szCs w:val="24"/>
        </w:rPr>
        <w:t xml:space="preserve"> or not</w:t>
      </w:r>
      <w:r>
        <w:rPr>
          <w:rFonts w:ascii="Times New Roman" w:hAnsi="Times New Roman" w:cs="Times New Roman"/>
          <w:sz w:val="24"/>
          <w:szCs w:val="24"/>
        </w:rPr>
        <w:t xml:space="preserve">. </w:t>
      </w:r>
      <w:r w:rsidR="0099459A">
        <w:rPr>
          <w:rFonts w:ascii="Times New Roman" w:hAnsi="Times New Roman" w:cs="Times New Roman"/>
          <w:sz w:val="24"/>
          <w:szCs w:val="24"/>
        </w:rPr>
        <w:t xml:space="preserve">If schools recognize the players as employees and the court system did in turn, then athletes in all sports across differing divisions would be eligible for worker’s compensation. It is important to note that worker’s compensation benefits for athletes cannot be looked at in a vacuum. The issues of amateurism, commercialism and worker’s compensation are all a part of many conflicting interests at the heart of modern college sport. The National Collegiate Athletic Association’s website (2017) states that the concept of, amateur competition is </w:t>
      </w:r>
      <w:r w:rsidR="0099459A" w:rsidRPr="0099459A">
        <w:rPr>
          <w:rFonts w:ascii="Times New Roman" w:hAnsi="Times New Roman" w:cs="Times New Roman"/>
          <w:sz w:val="24"/>
          <w:szCs w:val="24"/>
        </w:rPr>
        <w:t>a bedrock principle of college athletics and the NCAA. Maintaining amateurism is crucial to preserving an academic environment in which acquiring a quality education is the first priority. In the collegiate model of sports, the young men and women competing on the field or court are students first, athletes second.</w:t>
      </w:r>
      <w:r w:rsidR="003E7DE3">
        <w:rPr>
          <w:rFonts w:ascii="Times New Roman" w:hAnsi="Times New Roman" w:cs="Times New Roman"/>
          <w:sz w:val="24"/>
          <w:szCs w:val="24"/>
        </w:rPr>
        <w:t xml:space="preserve">” Amateurism prevents players from claiming salary, still many </w:t>
      </w:r>
      <w:r w:rsidR="003E7DE3">
        <w:rPr>
          <w:rFonts w:ascii="Times New Roman" w:hAnsi="Times New Roman" w:cs="Times New Roman"/>
          <w:sz w:val="24"/>
          <w:szCs w:val="24"/>
        </w:rPr>
        <w:lastRenderedPageBreak/>
        <w:t xml:space="preserve">student-athletes receive a full athletic scholarship for their abilities and </w:t>
      </w:r>
      <w:r w:rsidR="0025411D">
        <w:rPr>
          <w:rFonts w:ascii="Times New Roman" w:hAnsi="Times New Roman" w:cs="Times New Roman"/>
          <w:sz w:val="24"/>
          <w:szCs w:val="24"/>
        </w:rPr>
        <w:t xml:space="preserve">some student-athletes receive cost of attendance stipends as well. </w:t>
      </w:r>
    </w:p>
    <w:p w:rsidR="006610DF" w:rsidRDefault="00BA16C0" w:rsidP="006610DF">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recently as February of this year CBS Sports (2017) reported that the NCAA is establishing a signi</w:t>
      </w:r>
      <w:r w:rsidR="00903A60">
        <w:rPr>
          <w:rFonts w:ascii="Times New Roman" w:hAnsi="Times New Roman" w:cs="Times New Roman"/>
          <w:sz w:val="24"/>
          <w:szCs w:val="24"/>
        </w:rPr>
        <w:t>fi</w:t>
      </w:r>
      <w:r>
        <w:rPr>
          <w:rFonts w:ascii="Times New Roman" w:hAnsi="Times New Roman" w:cs="Times New Roman"/>
          <w:sz w:val="24"/>
          <w:szCs w:val="24"/>
        </w:rPr>
        <w:t xml:space="preserve">cant fund for student-athletes who were not eligible for cost of attendance stipends at the time of their playing careers. Cost of Attendance varies by </w:t>
      </w:r>
      <w:r w:rsidR="00903A60">
        <w:rPr>
          <w:rFonts w:ascii="Times New Roman" w:hAnsi="Times New Roman" w:cs="Times New Roman"/>
          <w:sz w:val="24"/>
          <w:szCs w:val="24"/>
        </w:rPr>
        <w:t xml:space="preserve">school based on a number of factors, but most of them are between $1,000-$4,000 in addition the value of the scholarship. According to CBS Sports (2015), in their updated cost of attendance database, the University of Tennessee led all Southeastern Conference schools with a $5,666 stipend for cost of attendance. That $5,666 while helpful for expenses and other costs associated with attending school and playing collegiate sport is not a step closer to the right to claim worker’s compensation for student-athletes. The decision to allow student-athletes to receive additional compensation past a scholarship plus room and board is arguably a step in the right direction, but it does not affect the restriction of the right to claim worker’s compensation for damages, coverage of medical bills and loss of future earnings. There are other outlets for student-athletes to protect themselves and cover accrued expenses, but unlike almost any other group in American professional life they do not have the opportunity to claim worker’s compensation. </w:t>
      </w:r>
    </w:p>
    <w:p w:rsidR="005F4729" w:rsidRDefault="0025411D" w:rsidP="006A148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Unpacking whether student-athletes at the University of Tennessee </w:t>
      </w:r>
      <w:r w:rsidR="005F4729">
        <w:rPr>
          <w:rFonts w:ascii="Times New Roman" w:hAnsi="Times New Roman" w:cs="Times New Roman"/>
          <w:sz w:val="24"/>
          <w:szCs w:val="24"/>
        </w:rPr>
        <w:t xml:space="preserve">and throughout the NCAA as a whole </w:t>
      </w:r>
      <w:r>
        <w:rPr>
          <w:rFonts w:ascii="Times New Roman" w:hAnsi="Times New Roman" w:cs="Times New Roman"/>
          <w:sz w:val="24"/>
          <w:szCs w:val="24"/>
        </w:rPr>
        <w:t xml:space="preserve">should qualify for the worker’s compensation benefits available to an adjunct law professor or assistant basketball coach can be very difficult. The first step in this process is determining the definition of an “employee” and if student-athletes generally fall into that category. For an employment relationship or contract to exist there must first be an employer and employee. </w:t>
      </w:r>
      <w:r w:rsidR="0032287A">
        <w:rPr>
          <w:rFonts w:ascii="Times New Roman" w:hAnsi="Times New Roman" w:cs="Times New Roman"/>
          <w:sz w:val="24"/>
          <w:szCs w:val="24"/>
        </w:rPr>
        <w:t xml:space="preserve">The employer-employee may seem cut and dry and easy to legally determine, but that is not always the case. According to Jason Gurdus (2001), “most worker’s compensation statutes </w:t>
      </w:r>
      <w:r w:rsidR="0032287A">
        <w:rPr>
          <w:rFonts w:ascii="Times New Roman" w:hAnsi="Times New Roman" w:cs="Times New Roman"/>
          <w:sz w:val="24"/>
          <w:szCs w:val="24"/>
        </w:rPr>
        <w:lastRenderedPageBreak/>
        <w:t xml:space="preserve">do not contain </w:t>
      </w:r>
      <w:r w:rsidR="009A39BC">
        <w:rPr>
          <w:rFonts w:ascii="Times New Roman" w:hAnsi="Times New Roman" w:cs="Times New Roman"/>
          <w:sz w:val="24"/>
          <w:szCs w:val="24"/>
        </w:rPr>
        <w:t xml:space="preserve">a specific definition of the term ‘employee’. Therefore, the term ‘employee’… has probably produced more reported cases than any definition of status in the modern history of law.” </w:t>
      </w:r>
      <w:r w:rsidR="00BF1734">
        <w:rPr>
          <w:rFonts w:ascii="Times New Roman" w:hAnsi="Times New Roman" w:cs="Times New Roman"/>
          <w:sz w:val="24"/>
          <w:szCs w:val="24"/>
        </w:rPr>
        <w:t xml:space="preserve">The Legal Dictionary (2017) states that the legal definition of an employee </w:t>
      </w:r>
      <w:r w:rsidR="00EE44F9">
        <w:rPr>
          <w:rFonts w:ascii="Times New Roman" w:hAnsi="Times New Roman" w:cs="Times New Roman"/>
          <w:sz w:val="24"/>
          <w:szCs w:val="24"/>
        </w:rPr>
        <w:t xml:space="preserve">is, </w:t>
      </w:r>
    </w:p>
    <w:p w:rsidR="005F4729" w:rsidRDefault="00EE44F9" w:rsidP="005F4729">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006A148F" w:rsidRPr="006A148F">
        <w:rPr>
          <w:rFonts w:ascii="Times New Roman" w:hAnsi="Times New Roman" w:cs="Times New Roman"/>
          <w:sz w:val="24"/>
          <w:szCs w:val="24"/>
        </w:rPr>
        <w:t>a person who is hired for a wage, salary, fee or payment to perform work for an employer. In agency law the employee is called an agent and the employer is called the principal. This is important to determine if one is acting as employee when injured (for worker's compensation) or when he/she causes damage to another, thereby making the employer liable for damages to the injured party.</w:t>
      </w:r>
      <w:r w:rsidR="006A148F">
        <w:rPr>
          <w:rFonts w:ascii="Times New Roman" w:hAnsi="Times New Roman" w:cs="Times New Roman"/>
          <w:sz w:val="24"/>
          <w:szCs w:val="24"/>
        </w:rPr>
        <w:t xml:space="preserve">” </w:t>
      </w:r>
    </w:p>
    <w:p w:rsidR="0025411D" w:rsidRDefault="005F4729" w:rsidP="005F4729">
      <w:pPr>
        <w:spacing w:line="480" w:lineRule="auto"/>
        <w:rPr>
          <w:rFonts w:ascii="Times New Roman" w:hAnsi="Times New Roman" w:cs="Times New Roman"/>
          <w:sz w:val="24"/>
          <w:szCs w:val="24"/>
        </w:rPr>
      </w:pPr>
      <w:r>
        <w:rPr>
          <w:rFonts w:ascii="Times New Roman" w:hAnsi="Times New Roman" w:cs="Times New Roman"/>
          <w:sz w:val="24"/>
          <w:szCs w:val="24"/>
        </w:rPr>
        <w:t>T</w:t>
      </w:r>
      <w:r w:rsidR="009A39BC">
        <w:rPr>
          <w:rFonts w:ascii="Times New Roman" w:hAnsi="Times New Roman" w:cs="Times New Roman"/>
          <w:sz w:val="24"/>
          <w:szCs w:val="24"/>
        </w:rPr>
        <w:t xml:space="preserve">he </w:t>
      </w:r>
      <w:r w:rsidR="00A57FAC">
        <w:rPr>
          <w:rFonts w:ascii="Times New Roman" w:hAnsi="Times New Roman" w:cs="Times New Roman"/>
          <w:sz w:val="24"/>
          <w:szCs w:val="24"/>
        </w:rPr>
        <w:t xml:space="preserve">legal </w:t>
      </w:r>
      <w:r w:rsidR="009A39BC">
        <w:rPr>
          <w:rFonts w:ascii="Times New Roman" w:hAnsi="Times New Roman" w:cs="Times New Roman"/>
          <w:sz w:val="24"/>
          <w:szCs w:val="24"/>
        </w:rPr>
        <w:t>definition of “employee” is both a positive and negative for the student-athletes looking to receive worker’s compensation and the schools and NCAA officials looking to maintain the status quo</w:t>
      </w:r>
      <w:r w:rsidR="00A57FAC">
        <w:rPr>
          <w:rFonts w:ascii="Times New Roman" w:hAnsi="Times New Roman" w:cs="Times New Roman"/>
          <w:sz w:val="24"/>
          <w:szCs w:val="24"/>
        </w:rPr>
        <w:t xml:space="preserve"> because it is a very broad term</w:t>
      </w:r>
      <w:r w:rsidR="009A39BC">
        <w:rPr>
          <w:rFonts w:ascii="Times New Roman" w:hAnsi="Times New Roman" w:cs="Times New Roman"/>
          <w:sz w:val="24"/>
          <w:szCs w:val="24"/>
        </w:rPr>
        <w:t>.</w:t>
      </w:r>
    </w:p>
    <w:p w:rsidR="00D615BB" w:rsidRDefault="009A39BC" w:rsidP="00F14C7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Worker’s compensation cases for college athletics go all the way back to the landmark 1953 case of the </w:t>
      </w:r>
      <w:r w:rsidRPr="009A39BC">
        <w:rPr>
          <w:rFonts w:ascii="Times New Roman" w:hAnsi="Times New Roman" w:cs="Times New Roman"/>
          <w:i/>
          <w:sz w:val="24"/>
          <w:szCs w:val="24"/>
        </w:rPr>
        <w:t>University of Denver v. Nemeth</w:t>
      </w:r>
      <w:r>
        <w:rPr>
          <w:rFonts w:ascii="Times New Roman" w:hAnsi="Times New Roman" w:cs="Times New Roman"/>
          <w:sz w:val="24"/>
          <w:szCs w:val="24"/>
        </w:rPr>
        <w:t>. The Nemeth case and later case precedent became extremely important to this discussion because prior to the 1950s, the NCAA had little jurisdiction and almost no power. According to Branch (2011), “f</w:t>
      </w:r>
      <w:r w:rsidRPr="009A39BC">
        <w:rPr>
          <w:rFonts w:ascii="Times New Roman" w:hAnsi="Times New Roman" w:cs="Times New Roman"/>
          <w:sz w:val="24"/>
          <w:szCs w:val="24"/>
        </w:rPr>
        <w:t>or nearly 50 years, the NCAA, with no real authority and no staff to speak of, enshrined amateur ideals that it was helpless to enforce.</w:t>
      </w:r>
      <w:r>
        <w:rPr>
          <w:rFonts w:ascii="Times New Roman" w:hAnsi="Times New Roman" w:cs="Times New Roman"/>
          <w:sz w:val="24"/>
          <w:szCs w:val="24"/>
        </w:rPr>
        <w:t xml:space="preserve">” The arrival of Walter Byers changed everything for the NCAA, and began the chain of events that led to student-athletes and the NCAA remaining at odds over worker’s compensation in 2017. Walter Byers took over the NCAA in 1951 with the title of Executive Director. Byers would lead the NCAA for more than three decades and in that </w:t>
      </w:r>
      <w:r w:rsidR="001B338F">
        <w:rPr>
          <w:rFonts w:ascii="Times New Roman" w:hAnsi="Times New Roman" w:cs="Times New Roman"/>
          <w:sz w:val="24"/>
          <w:szCs w:val="24"/>
        </w:rPr>
        <w:t>time,</w:t>
      </w:r>
      <w:r>
        <w:rPr>
          <w:rFonts w:ascii="Times New Roman" w:hAnsi="Times New Roman" w:cs="Times New Roman"/>
          <w:sz w:val="24"/>
          <w:szCs w:val="24"/>
        </w:rPr>
        <w:t xml:space="preserve"> he transformed the NCAA from a small organization into a bureaucratic power. After the </w:t>
      </w:r>
      <w:r w:rsidR="005F4729">
        <w:rPr>
          <w:rFonts w:ascii="Times New Roman" w:hAnsi="Times New Roman" w:cs="Times New Roman"/>
          <w:sz w:val="24"/>
          <w:szCs w:val="24"/>
        </w:rPr>
        <w:t xml:space="preserve">wide-ranging </w:t>
      </w:r>
      <w:r>
        <w:rPr>
          <w:rFonts w:ascii="Times New Roman" w:hAnsi="Times New Roman" w:cs="Times New Roman"/>
          <w:sz w:val="24"/>
          <w:szCs w:val="24"/>
        </w:rPr>
        <w:t>college basketball scandals of the early 1950s broke</w:t>
      </w:r>
      <w:r w:rsidR="005F4729">
        <w:rPr>
          <w:rFonts w:ascii="Times New Roman" w:hAnsi="Times New Roman" w:cs="Times New Roman"/>
          <w:sz w:val="24"/>
          <w:szCs w:val="24"/>
        </w:rPr>
        <w:t xml:space="preserve">, </w:t>
      </w:r>
      <w:r>
        <w:rPr>
          <w:rFonts w:ascii="Times New Roman" w:hAnsi="Times New Roman" w:cs="Times New Roman"/>
          <w:sz w:val="24"/>
          <w:szCs w:val="24"/>
        </w:rPr>
        <w:t xml:space="preserve">Byers had the ammunition he needed to bring the NCAA into </w:t>
      </w:r>
      <w:r>
        <w:rPr>
          <w:rFonts w:ascii="Times New Roman" w:hAnsi="Times New Roman" w:cs="Times New Roman"/>
          <w:sz w:val="24"/>
          <w:szCs w:val="24"/>
        </w:rPr>
        <w:lastRenderedPageBreak/>
        <w:t xml:space="preserve">the big leagues. According to Branch (2011), only a year into the job Byers had, </w:t>
      </w:r>
      <w:r w:rsidR="0053401A">
        <w:rPr>
          <w:rFonts w:ascii="Times New Roman" w:hAnsi="Times New Roman" w:cs="Times New Roman"/>
          <w:sz w:val="24"/>
          <w:szCs w:val="24"/>
        </w:rPr>
        <w:t>“</w:t>
      </w:r>
      <w:r w:rsidRPr="009A39BC">
        <w:rPr>
          <w:rFonts w:ascii="Times New Roman" w:hAnsi="Times New Roman" w:cs="Times New Roman"/>
          <w:sz w:val="24"/>
          <w:szCs w:val="24"/>
        </w:rPr>
        <w:t>secured enough power and money to regulate all of college sports.</w:t>
      </w:r>
      <w:r w:rsidR="0053401A">
        <w:rPr>
          <w:rFonts w:ascii="Times New Roman" w:hAnsi="Times New Roman" w:cs="Times New Roman"/>
          <w:sz w:val="24"/>
          <w:szCs w:val="24"/>
        </w:rPr>
        <w:t xml:space="preserve">” This power allowed Byers to help craft the idea of the student-athlete </w:t>
      </w:r>
      <w:r w:rsidR="007A5C89">
        <w:rPr>
          <w:rFonts w:ascii="Times New Roman" w:hAnsi="Times New Roman" w:cs="Times New Roman"/>
          <w:sz w:val="24"/>
          <w:szCs w:val="24"/>
        </w:rPr>
        <w:t>which enshrined the NCAA’s belief in the concept of amateurism. The NCAA (2017) defines amateurism as</w:t>
      </w:r>
      <w:r w:rsidR="005F4729">
        <w:rPr>
          <w:rFonts w:ascii="Times New Roman" w:hAnsi="Times New Roman" w:cs="Times New Roman"/>
          <w:sz w:val="24"/>
          <w:szCs w:val="24"/>
        </w:rPr>
        <w:t xml:space="preserve"> a, “</w:t>
      </w:r>
      <w:r w:rsidR="007A5C89" w:rsidRPr="007A5C89">
        <w:rPr>
          <w:rFonts w:ascii="Times New Roman" w:hAnsi="Times New Roman" w:cs="Times New Roman"/>
          <w:sz w:val="24"/>
          <w:szCs w:val="24"/>
        </w:rPr>
        <w:t xml:space="preserve">bedrock principle of </w:t>
      </w:r>
      <w:r w:rsidR="007A5C89">
        <w:rPr>
          <w:rFonts w:ascii="Times New Roman" w:hAnsi="Times New Roman" w:cs="Times New Roman"/>
          <w:sz w:val="24"/>
          <w:szCs w:val="24"/>
        </w:rPr>
        <w:t xml:space="preserve">college athletics and the NCAA. </w:t>
      </w:r>
      <w:r w:rsidR="007A5C89" w:rsidRPr="007A5C89">
        <w:rPr>
          <w:rFonts w:ascii="Times New Roman" w:hAnsi="Times New Roman" w:cs="Times New Roman"/>
          <w:sz w:val="24"/>
          <w:szCs w:val="24"/>
        </w:rPr>
        <w:t>Maintaining amateurism is crucial to preserving an academic environment in which acquiring a quality education is the first priority. In the collegiate model of sports, the young men and women competing on the field or court are students first, athletes second.</w:t>
      </w:r>
      <w:r w:rsidR="00F14C72">
        <w:rPr>
          <w:rFonts w:ascii="Times New Roman" w:hAnsi="Times New Roman" w:cs="Times New Roman"/>
          <w:sz w:val="24"/>
          <w:szCs w:val="24"/>
        </w:rPr>
        <w:t xml:space="preserve">” </w:t>
      </w:r>
    </w:p>
    <w:p w:rsidR="00D615BB" w:rsidRDefault="00F14C72" w:rsidP="00D615BB">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53401A">
        <w:rPr>
          <w:rFonts w:ascii="Times New Roman" w:hAnsi="Times New Roman" w:cs="Times New Roman"/>
          <w:sz w:val="24"/>
          <w:szCs w:val="24"/>
        </w:rPr>
        <w:t xml:space="preserve">n the </w:t>
      </w:r>
      <w:r w:rsidR="001B338F">
        <w:rPr>
          <w:rFonts w:ascii="Times New Roman" w:hAnsi="Times New Roman" w:cs="Times New Roman"/>
          <w:sz w:val="24"/>
          <w:szCs w:val="24"/>
        </w:rPr>
        <w:t>process</w:t>
      </w:r>
      <w:r>
        <w:rPr>
          <w:rFonts w:ascii="Times New Roman" w:hAnsi="Times New Roman" w:cs="Times New Roman"/>
          <w:sz w:val="24"/>
          <w:szCs w:val="24"/>
        </w:rPr>
        <w:t xml:space="preserve"> of building the student-athlete ideal for his organization</w:t>
      </w:r>
      <w:r w:rsidR="00D615BB">
        <w:rPr>
          <w:rFonts w:ascii="Times New Roman" w:hAnsi="Times New Roman" w:cs="Times New Roman"/>
          <w:sz w:val="24"/>
          <w:szCs w:val="24"/>
        </w:rPr>
        <w:t xml:space="preserve">, </w:t>
      </w:r>
      <w:r>
        <w:rPr>
          <w:rFonts w:ascii="Times New Roman" w:hAnsi="Times New Roman" w:cs="Times New Roman"/>
          <w:sz w:val="24"/>
          <w:szCs w:val="24"/>
        </w:rPr>
        <w:t>NCAA Executive Director Walter Byers also developed a convenient way to</w:t>
      </w:r>
      <w:r w:rsidR="0053401A">
        <w:rPr>
          <w:rFonts w:ascii="Times New Roman" w:hAnsi="Times New Roman" w:cs="Times New Roman"/>
          <w:sz w:val="24"/>
          <w:szCs w:val="24"/>
        </w:rPr>
        <w:t xml:space="preserve"> deny worker’s compensation to the student-athletes that were a part of his organization.</w:t>
      </w:r>
      <w:r w:rsidR="009B23D8">
        <w:rPr>
          <w:rFonts w:ascii="Times New Roman" w:hAnsi="Times New Roman" w:cs="Times New Roman"/>
          <w:sz w:val="24"/>
          <w:szCs w:val="24"/>
        </w:rPr>
        <w:t xml:space="preserve"> S</w:t>
      </w:r>
      <w:r w:rsidR="00D615BB">
        <w:rPr>
          <w:rFonts w:ascii="Times New Roman" w:hAnsi="Times New Roman" w:cs="Times New Roman"/>
          <w:sz w:val="24"/>
          <w:szCs w:val="24"/>
        </w:rPr>
        <w:t>tudent-athletes fell in a legal gray area between full-time students and employees of NCAA universities, so their status would be open to interpretation by the co</w:t>
      </w:r>
      <w:r w:rsidR="009B23D8">
        <w:rPr>
          <w:rFonts w:ascii="Times New Roman" w:hAnsi="Times New Roman" w:cs="Times New Roman"/>
          <w:sz w:val="24"/>
          <w:szCs w:val="24"/>
        </w:rPr>
        <w:t>urts</w:t>
      </w:r>
      <w:r w:rsidR="00D615BB">
        <w:rPr>
          <w:rFonts w:ascii="Times New Roman" w:hAnsi="Times New Roman" w:cs="Times New Roman"/>
          <w:sz w:val="24"/>
          <w:szCs w:val="24"/>
        </w:rPr>
        <w:t>. Additionally, the NCAA website (2017) states that for student athletes to be eligible they must not sign, “c</w:t>
      </w:r>
      <w:r w:rsidR="00D615BB" w:rsidRPr="00D615BB">
        <w:rPr>
          <w:rFonts w:ascii="Times New Roman" w:hAnsi="Times New Roman" w:cs="Times New Roman"/>
          <w:sz w:val="24"/>
          <w:szCs w:val="24"/>
        </w:rPr>
        <w:t>ontracts with professional teams</w:t>
      </w:r>
      <w:r w:rsidR="00D615BB">
        <w:rPr>
          <w:rFonts w:ascii="Times New Roman" w:hAnsi="Times New Roman" w:cs="Times New Roman"/>
          <w:sz w:val="24"/>
          <w:szCs w:val="24"/>
        </w:rPr>
        <w:t>”, or accept a, “s</w:t>
      </w:r>
      <w:r w:rsidR="00D615BB" w:rsidRPr="00D615BB">
        <w:rPr>
          <w:rFonts w:ascii="Times New Roman" w:hAnsi="Times New Roman" w:cs="Times New Roman"/>
          <w:sz w:val="24"/>
          <w:szCs w:val="24"/>
        </w:rPr>
        <w:t>alary for participating in athletic</w:t>
      </w:r>
      <w:r w:rsidR="00D615BB">
        <w:rPr>
          <w:rFonts w:ascii="Times New Roman" w:hAnsi="Times New Roman" w:cs="Times New Roman"/>
          <w:sz w:val="24"/>
          <w:szCs w:val="24"/>
        </w:rPr>
        <w:t>s.” These two stipulations – with some exceptions based on sport, prevent the student-athletes from accepting a wage</w:t>
      </w:r>
      <w:r w:rsidR="009B23D8">
        <w:rPr>
          <w:rFonts w:ascii="Times New Roman" w:hAnsi="Times New Roman" w:cs="Times New Roman"/>
          <w:sz w:val="24"/>
          <w:szCs w:val="24"/>
        </w:rPr>
        <w:t>. Coincidentally,</w:t>
      </w:r>
      <w:r w:rsidR="00D615BB">
        <w:rPr>
          <w:rFonts w:ascii="Times New Roman" w:hAnsi="Times New Roman" w:cs="Times New Roman"/>
          <w:sz w:val="24"/>
          <w:szCs w:val="24"/>
        </w:rPr>
        <w:t xml:space="preserve"> payment from employer to employee is a fundamental aspect of an employment relationship. Without clear proof of payment or the employer-employee relationship it remains </w:t>
      </w:r>
      <w:r w:rsidR="009B23D8">
        <w:rPr>
          <w:rFonts w:ascii="Times New Roman" w:hAnsi="Times New Roman" w:cs="Times New Roman"/>
          <w:sz w:val="24"/>
          <w:szCs w:val="24"/>
        </w:rPr>
        <w:t>difficult</w:t>
      </w:r>
      <w:r w:rsidR="00D615BB">
        <w:rPr>
          <w:rFonts w:ascii="Times New Roman" w:hAnsi="Times New Roman" w:cs="Times New Roman"/>
          <w:sz w:val="24"/>
          <w:szCs w:val="24"/>
        </w:rPr>
        <w:t xml:space="preserve"> for student-athletes to convince a court of law or employment board that they deserve worker’s compensation. </w:t>
      </w:r>
    </w:p>
    <w:p w:rsidR="004C650D" w:rsidRDefault="00D44BFB" w:rsidP="00D615BB">
      <w:pPr>
        <w:spacing w:line="480" w:lineRule="auto"/>
        <w:ind w:firstLine="720"/>
        <w:rPr>
          <w:rFonts w:ascii="Times New Roman" w:hAnsi="Times New Roman" w:cs="Times New Roman"/>
          <w:sz w:val="24"/>
          <w:szCs w:val="24"/>
        </w:rPr>
      </w:pPr>
      <w:r>
        <w:rPr>
          <w:rFonts w:ascii="Times New Roman" w:hAnsi="Times New Roman" w:cs="Times New Roman"/>
          <w:sz w:val="24"/>
          <w:szCs w:val="24"/>
        </w:rPr>
        <w:t>At the time Byers took control of the NCAA, worker’s compensation for student-athletes would have likely bankrupt</w:t>
      </w:r>
      <w:r w:rsidR="009B23D8">
        <w:rPr>
          <w:rFonts w:ascii="Times New Roman" w:hAnsi="Times New Roman" w:cs="Times New Roman"/>
          <w:sz w:val="24"/>
          <w:szCs w:val="24"/>
        </w:rPr>
        <w:t>ed all of</w:t>
      </w:r>
      <w:r>
        <w:rPr>
          <w:rFonts w:ascii="Times New Roman" w:hAnsi="Times New Roman" w:cs="Times New Roman"/>
          <w:sz w:val="24"/>
          <w:szCs w:val="24"/>
        </w:rPr>
        <w:t xml:space="preserve"> the programs competing in college athletics. </w:t>
      </w:r>
      <w:r w:rsidR="007A5C89">
        <w:rPr>
          <w:rFonts w:ascii="Times New Roman" w:hAnsi="Times New Roman" w:cs="Times New Roman"/>
          <w:sz w:val="24"/>
          <w:szCs w:val="24"/>
        </w:rPr>
        <w:t xml:space="preserve">To this day, paying worker’s compensation claims </w:t>
      </w:r>
      <w:r w:rsidR="009B23D8">
        <w:rPr>
          <w:rFonts w:ascii="Times New Roman" w:hAnsi="Times New Roman" w:cs="Times New Roman"/>
          <w:sz w:val="24"/>
          <w:szCs w:val="24"/>
        </w:rPr>
        <w:t>could still</w:t>
      </w:r>
      <w:r w:rsidR="00251694">
        <w:rPr>
          <w:rFonts w:ascii="Times New Roman" w:hAnsi="Times New Roman" w:cs="Times New Roman"/>
          <w:sz w:val="24"/>
          <w:szCs w:val="24"/>
        </w:rPr>
        <w:t xml:space="preserve"> bankrupt a number of </w:t>
      </w:r>
      <w:r w:rsidR="009B23D8">
        <w:rPr>
          <w:rFonts w:ascii="Times New Roman" w:hAnsi="Times New Roman" w:cs="Times New Roman"/>
          <w:sz w:val="24"/>
          <w:szCs w:val="24"/>
        </w:rPr>
        <w:t>NCAA member institutions,</w:t>
      </w:r>
      <w:r w:rsidR="00251694">
        <w:rPr>
          <w:rFonts w:ascii="Times New Roman" w:hAnsi="Times New Roman" w:cs="Times New Roman"/>
          <w:sz w:val="24"/>
          <w:szCs w:val="24"/>
        </w:rPr>
        <w:t xml:space="preserve"> but </w:t>
      </w:r>
      <w:r w:rsidR="009B23D8">
        <w:rPr>
          <w:rFonts w:ascii="Times New Roman" w:hAnsi="Times New Roman" w:cs="Times New Roman"/>
          <w:sz w:val="24"/>
          <w:szCs w:val="24"/>
        </w:rPr>
        <w:t>some schools would likely be able to afford to cover worker’s compensation for some or all of their student-athletes</w:t>
      </w:r>
      <w:r w:rsidR="00251694">
        <w:rPr>
          <w:rFonts w:ascii="Times New Roman" w:hAnsi="Times New Roman" w:cs="Times New Roman"/>
          <w:sz w:val="24"/>
          <w:szCs w:val="24"/>
        </w:rPr>
        <w:t xml:space="preserve">. A number of the most prestigious and well-supported </w:t>
      </w:r>
      <w:r w:rsidR="00930102">
        <w:rPr>
          <w:rFonts w:ascii="Times New Roman" w:hAnsi="Times New Roman" w:cs="Times New Roman"/>
          <w:sz w:val="24"/>
          <w:szCs w:val="24"/>
        </w:rPr>
        <w:t xml:space="preserve">could </w:t>
      </w:r>
      <w:r w:rsidR="00930102">
        <w:rPr>
          <w:rFonts w:ascii="Times New Roman" w:hAnsi="Times New Roman" w:cs="Times New Roman"/>
          <w:sz w:val="24"/>
          <w:szCs w:val="24"/>
        </w:rPr>
        <w:lastRenderedPageBreak/>
        <w:t xml:space="preserve">definitely afford the expenses for worker’s compensation. According to USA Today’s Annual Report on NCAA Finances (2017), 28 schools </w:t>
      </w:r>
      <w:r w:rsidR="00D21283">
        <w:rPr>
          <w:rFonts w:ascii="Times New Roman" w:hAnsi="Times New Roman" w:cs="Times New Roman"/>
          <w:sz w:val="24"/>
          <w:szCs w:val="24"/>
        </w:rPr>
        <w:t xml:space="preserve">out of the 230 in the survey </w:t>
      </w:r>
      <w:r w:rsidR="00930102">
        <w:rPr>
          <w:rFonts w:ascii="Times New Roman" w:hAnsi="Times New Roman" w:cs="Times New Roman"/>
          <w:sz w:val="24"/>
          <w:szCs w:val="24"/>
        </w:rPr>
        <w:t xml:space="preserve">had revenue of over $100,000,000. </w:t>
      </w:r>
      <w:r w:rsidR="007A5C89">
        <w:rPr>
          <w:rFonts w:ascii="Times New Roman" w:hAnsi="Times New Roman" w:cs="Times New Roman"/>
          <w:sz w:val="24"/>
          <w:szCs w:val="24"/>
        </w:rPr>
        <w:t xml:space="preserve"> </w:t>
      </w:r>
      <w:r w:rsidR="009B23D8">
        <w:rPr>
          <w:rFonts w:ascii="Times New Roman" w:hAnsi="Times New Roman" w:cs="Times New Roman"/>
          <w:sz w:val="24"/>
          <w:szCs w:val="24"/>
        </w:rPr>
        <w:t>Conversely, a</w:t>
      </w:r>
      <w:r w:rsidR="00D21283">
        <w:rPr>
          <w:rFonts w:ascii="Times New Roman" w:hAnsi="Times New Roman" w:cs="Times New Roman"/>
          <w:sz w:val="24"/>
          <w:szCs w:val="24"/>
        </w:rPr>
        <w:t xml:space="preserve"> number of schools on the list</w:t>
      </w:r>
      <w:r w:rsidR="004C650D">
        <w:rPr>
          <w:rFonts w:ascii="Times New Roman" w:hAnsi="Times New Roman" w:cs="Times New Roman"/>
          <w:sz w:val="24"/>
          <w:szCs w:val="24"/>
        </w:rPr>
        <w:t>,</w:t>
      </w:r>
      <w:r w:rsidR="00D21283">
        <w:rPr>
          <w:rFonts w:ascii="Times New Roman" w:hAnsi="Times New Roman" w:cs="Times New Roman"/>
          <w:sz w:val="24"/>
          <w:szCs w:val="24"/>
        </w:rPr>
        <w:t xml:space="preserve"> including schools out of Division I</w:t>
      </w:r>
      <w:r w:rsidR="004C650D">
        <w:rPr>
          <w:rFonts w:ascii="Times New Roman" w:hAnsi="Times New Roman" w:cs="Times New Roman"/>
          <w:sz w:val="24"/>
          <w:szCs w:val="24"/>
        </w:rPr>
        <w:t xml:space="preserve"> FBS level</w:t>
      </w:r>
      <w:r w:rsidR="00D21283">
        <w:rPr>
          <w:rFonts w:ascii="Times New Roman" w:hAnsi="Times New Roman" w:cs="Times New Roman"/>
          <w:sz w:val="24"/>
          <w:szCs w:val="24"/>
        </w:rPr>
        <w:t xml:space="preserve">, </w:t>
      </w:r>
      <w:r w:rsidR="004C650D">
        <w:rPr>
          <w:rFonts w:ascii="Times New Roman" w:hAnsi="Times New Roman" w:cs="Times New Roman"/>
          <w:sz w:val="24"/>
          <w:szCs w:val="24"/>
        </w:rPr>
        <w:t>would be put into a situation of financial distress if they were required to cover the full medical expenses and worker’s compensation of their student-athletes in all sports. Nevertheless, the NCAA now allows for schools to pay for cost of attendance – which includes travel to and from school and expenses related to attending school. The NCAA website says that cost of attendance is, “</w:t>
      </w:r>
      <w:r w:rsidR="004C650D" w:rsidRPr="004C650D">
        <w:rPr>
          <w:rFonts w:ascii="Times New Roman" w:hAnsi="Times New Roman" w:cs="Times New Roman"/>
          <w:sz w:val="24"/>
          <w:szCs w:val="24"/>
        </w:rPr>
        <w:t>intended to cover the real costs of attending college not covered by the previous definition of a full scholarship, which included tuition, room and board, required fees and books.</w:t>
      </w:r>
      <w:r w:rsidR="004C650D">
        <w:rPr>
          <w:rFonts w:ascii="Times New Roman" w:hAnsi="Times New Roman" w:cs="Times New Roman"/>
          <w:sz w:val="24"/>
          <w:szCs w:val="24"/>
        </w:rPr>
        <w:t>” The main difference between cost of attendance and a grant-in-aid scholarship is that the value of cost of attendance v</w:t>
      </w:r>
      <w:r w:rsidR="008C754F">
        <w:rPr>
          <w:rFonts w:ascii="Times New Roman" w:hAnsi="Times New Roman" w:cs="Times New Roman"/>
          <w:sz w:val="24"/>
          <w:szCs w:val="24"/>
        </w:rPr>
        <w:t>aries school to school because, “e</w:t>
      </w:r>
      <w:r w:rsidR="008C754F" w:rsidRPr="008C754F">
        <w:rPr>
          <w:rFonts w:ascii="Times New Roman" w:hAnsi="Times New Roman" w:cs="Times New Roman"/>
          <w:sz w:val="24"/>
          <w:szCs w:val="24"/>
        </w:rPr>
        <w:t>ach school distributes the money according to its individual financial aid policies.</w:t>
      </w:r>
      <w:r w:rsidR="008C754F">
        <w:rPr>
          <w:rFonts w:ascii="Times New Roman" w:hAnsi="Times New Roman" w:cs="Times New Roman"/>
          <w:sz w:val="24"/>
          <w:szCs w:val="24"/>
        </w:rPr>
        <w:t xml:space="preserve">” The significantly increased valuations of college programs and the amount of money at stake in college sports mean that the NCAA rationale for not being able to afford worker’s compensation lies on shakier ground that it did in the past. </w:t>
      </w:r>
    </w:p>
    <w:p w:rsidR="00F50210" w:rsidRDefault="00173530" w:rsidP="006610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immense sums of money that </w:t>
      </w:r>
      <w:r w:rsidR="008C679A">
        <w:rPr>
          <w:rFonts w:ascii="Times New Roman" w:hAnsi="Times New Roman" w:cs="Times New Roman"/>
          <w:sz w:val="24"/>
          <w:szCs w:val="24"/>
        </w:rPr>
        <w:t xml:space="preserve">some of the top </w:t>
      </w:r>
      <w:r>
        <w:rPr>
          <w:rFonts w:ascii="Times New Roman" w:hAnsi="Times New Roman" w:cs="Times New Roman"/>
          <w:sz w:val="24"/>
          <w:szCs w:val="24"/>
        </w:rPr>
        <w:t xml:space="preserve">college athletic departments now </w:t>
      </w:r>
      <w:r w:rsidR="008C679A">
        <w:rPr>
          <w:rFonts w:ascii="Times New Roman" w:hAnsi="Times New Roman" w:cs="Times New Roman"/>
          <w:sz w:val="24"/>
          <w:szCs w:val="24"/>
        </w:rPr>
        <w:t xml:space="preserve">make </w:t>
      </w:r>
      <w:r w:rsidR="009B23D8">
        <w:rPr>
          <w:rFonts w:ascii="Times New Roman" w:hAnsi="Times New Roman" w:cs="Times New Roman"/>
          <w:sz w:val="24"/>
          <w:szCs w:val="24"/>
        </w:rPr>
        <w:t xml:space="preserve">sheds a critical light on </w:t>
      </w:r>
      <w:r>
        <w:rPr>
          <w:rFonts w:ascii="Times New Roman" w:hAnsi="Times New Roman" w:cs="Times New Roman"/>
          <w:sz w:val="24"/>
          <w:szCs w:val="24"/>
        </w:rPr>
        <w:t xml:space="preserve">the NCAA’s decision to not support worker’s compensation for </w:t>
      </w:r>
      <w:r w:rsidR="007D2FC8">
        <w:rPr>
          <w:rFonts w:ascii="Times New Roman" w:hAnsi="Times New Roman" w:cs="Times New Roman"/>
          <w:sz w:val="24"/>
          <w:szCs w:val="24"/>
        </w:rPr>
        <w:t xml:space="preserve">the athletes that take part in collegiate competition. </w:t>
      </w:r>
      <w:r>
        <w:rPr>
          <w:rFonts w:ascii="Times New Roman" w:hAnsi="Times New Roman" w:cs="Times New Roman"/>
          <w:i/>
          <w:sz w:val="24"/>
          <w:szCs w:val="24"/>
        </w:rPr>
        <w:t xml:space="preserve">New York Times </w:t>
      </w:r>
      <w:r>
        <w:rPr>
          <w:rFonts w:ascii="Times New Roman" w:hAnsi="Times New Roman" w:cs="Times New Roman"/>
          <w:sz w:val="24"/>
          <w:szCs w:val="24"/>
        </w:rPr>
        <w:t xml:space="preserve">columnist Joe Nocera stated in his article, “The College Sports Cartel” (2011) </w:t>
      </w:r>
      <w:r w:rsidR="008C679A">
        <w:rPr>
          <w:rFonts w:ascii="Times New Roman" w:hAnsi="Times New Roman" w:cs="Times New Roman"/>
          <w:sz w:val="24"/>
          <w:szCs w:val="24"/>
        </w:rPr>
        <w:t xml:space="preserve">said </w:t>
      </w:r>
      <w:r>
        <w:rPr>
          <w:rFonts w:ascii="Times New Roman" w:hAnsi="Times New Roman" w:cs="Times New Roman"/>
          <w:sz w:val="24"/>
          <w:szCs w:val="24"/>
        </w:rPr>
        <w:t>he believes that, “</w:t>
      </w:r>
      <w:r w:rsidRPr="00173530">
        <w:rPr>
          <w:rFonts w:ascii="Times New Roman" w:hAnsi="Times New Roman" w:cs="Times New Roman"/>
          <w:sz w:val="24"/>
          <w:szCs w:val="24"/>
        </w:rPr>
        <w:t xml:space="preserve">the N.C.A.A.’s real role is to oversee the collusion of university athletic departments, whose goal is to maximize revenue and suppress the wages of its captive labor </w:t>
      </w:r>
      <w:r>
        <w:rPr>
          <w:rFonts w:ascii="Times New Roman" w:hAnsi="Times New Roman" w:cs="Times New Roman"/>
          <w:sz w:val="24"/>
          <w:szCs w:val="24"/>
        </w:rPr>
        <w:t>force, a.k.</w:t>
      </w:r>
      <w:r w:rsidRPr="00173530">
        <w:rPr>
          <w:rFonts w:ascii="Times New Roman" w:hAnsi="Times New Roman" w:cs="Times New Roman"/>
          <w:sz w:val="24"/>
          <w:szCs w:val="24"/>
        </w:rPr>
        <w:t>a</w:t>
      </w:r>
      <w:r>
        <w:rPr>
          <w:rFonts w:ascii="Times New Roman" w:hAnsi="Times New Roman" w:cs="Times New Roman"/>
          <w:sz w:val="24"/>
          <w:szCs w:val="24"/>
        </w:rPr>
        <w:t>.</w:t>
      </w:r>
      <w:r w:rsidRPr="00173530">
        <w:rPr>
          <w:rFonts w:ascii="Times New Roman" w:hAnsi="Times New Roman" w:cs="Times New Roman"/>
          <w:sz w:val="24"/>
          <w:szCs w:val="24"/>
        </w:rPr>
        <w:t xml:space="preserve"> the players.</w:t>
      </w:r>
      <w:r>
        <w:rPr>
          <w:rFonts w:ascii="Times New Roman" w:hAnsi="Times New Roman" w:cs="Times New Roman"/>
          <w:sz w:val="24"/>
          <w:szCs w:val="24"/>
        </w:rPr>
        <w:t xml:space="preserve">” Whether you agree with Nocera and other’s view that the NCAA is in fact a money-making machine instead of a vehicle for amateur competition it is important </w:t>
      </w:r>
      <w:r w:rsidR="00B52F08">
        <w:rPr>
          <w:rFonts w:ascii="Times New Roman" w:hAnsi="Times New Roman" w:cs="Times New Roman"/>
          <w:sz w:val="24"/>
          <w:szCs w:val="24"/>
        </w:rPr>
        <w:t xml:space="preserve">to note what is at stake. Just one example of the true costs </w:t>
      </w:r>
      <w:r w:rsidR="00B52F08">
        <w:rPr>
          <w:rFonts w:ascii="Times New Roman" w:hAnsi="Times New Roman" w:cs="Times New Roman"/>
          <w:sz w:val="24"/>
          <w:szCs w:val="24"/>
        </w:rPr>
        <w:lastRenderedPageBreak/>
        <w:t xml:space="preserve">of denying worker’s compensation is the case of Kent Waldrep. In 1974, </w:t>
      </w:r>
      <w:r w:rsidR="008C754F" w:rsidRPr="008C754F">
        <w:rPr>
          <w:rFonts w:ascii="Times New Roman" w:hAnsi="Times New Roman" w:cs="Times New Roman"/>
          <w:sz w:val="24"/>
          <w:szCs w:val="24"/>
        </w:rPr>
        <w:t>Waldrep</w:t>
      </w:r>
      <w:r w:rsidR="008C754F">
        <w:rPr>
          <w:rFonts w:ascii="Times New Roman" w:hAnsi="Times New Roman" w:cs="Times New Roman"/>
          <w:sz w:val="24"/>
          <w:szCs w:val="24"/>
        </w:rPr>
        <w:t xml:space="preserve"> was a football player for TCU, when he suffered a severe injury in a game against Alabama. Waldrep was </w:t>
      </w:r>
      <w:r w:rsidR="00B52F08">
        <w:rPr>
          <w:rFonts w:ascii="Times New Roman" w:hAnsi="Times New Roman" w:cs="Times New Roman"/>
          <w:sz w:val="24"/>
          <w:szCs w:val="24"/>
        </w:rPr>
        <w:t>paralyzed</w:t>
      </w:r>
      <w:r w:rsidR="008C754F">
        <w:rPr>
          <w:rFonts w:ascii="Times New Roman" w:hAnsi="Times New Roman" w:cs="Times New Roman"/>
          <w:sz w:val="24"/>
          <w:szCs w:val="24"/>
        </w:rPr>
        <w:t xml:space="preserve"> from the upper chest down in the hit and has had expensive medical bills for the last 43 years. Waldrep did not file a claim for worker’s compensation against the university until 1991</w:t>
      </w:r>
      <w:r w:rsidR="008C679A">
        <w:rPr>
          <w:rFonts w:ascii="Times New Roman" w:hAnsi="Times New Roman" w:cs="Times New Roman"/>
          <w:sz w:val="24"/>
          <w:szCs w:val="24"/>
        </w:rPr>
        <w:t>-92</w:t>
      </w:r>
      <w:r w:rsidR="008C754F">
        <w:rPr>
          <w:rFonts w:ascii="Times New Roman" w:hAnsi="Times New Roman" w:cs="Times New Roman"/>
          <w:sz w:val="24"/>
          <w:szCs w:val="24"/>
        </w:rPr>
        <w:t xml:space="preserve">, but the university stopped paying for Waldrep’s care when his original scholarship expired. Waldrep’s case eventually made </w:t>
      </w:r>
      <w:r w:rsidR="00B52F08">
        <w:rPr>
          <w:rFonts w:ascii="Times New Roman" w:hAnsi="Times New Roman" w:cs="Times New Roman"/>
          <w:sz w:val="24"/>
          <w:szCs w:val="24"/>
        </w:rPr>
        <w:t>its</w:t>
      </w:r>
      <w:r w:rsidR="008C754F">
        <w:rPr>
          <w:rFonts w:ascii="Times New Roman" w:hAnsi="Times New Roman" w:cs="Times New Roman"/>
          <w:sz w:val="24"/>
          <w:szCs w:val="24"/>
        </w:rPr>
        <w:t xml:space="preserve"> way to Texas Court of Appeals, but Waldrep still had to find ways to pay for his medical bills including </w:t>
      </w:r>
      <w:r w:rsidR="00B52F08">
        <w:rPr>
          <w:rFonts w:ascii="Times New Roman" w:hAnsi="Times New Roman" w:cs="Times New Roman"/>
          <w:sz w:val="24"/>
          <w:szCs w:val="24"/>
        </w:rPr>
        <w:t>receiving</w:t>
      </w:r>
      <w:r w:rsidR="008C754F">
        <w:rPr>
          <w:rFonts w:ascii="Times New Roman" w:hAnsi="Times New Roman" w:cs="Times New Roman"/>
          <w:sz w:val="24"/>
          <w:szCs w:val="24"/>
        </w:rPr>
        <w:t xml:space="preserve"> charity and writing a book entitled: “Fourth and Long: The Kent Waldrep Story</w:t>
      </w:r>
      <w:r w:rsidR="00B52F08">
        <w:rPr>
          <w:rFonts w:ascii="Times New Roman" w:hAnsi="Times New Roman" w:cs="Times New Roman"/>
          <w:sz w:val="24"/>
          <w:szCs w:val="24"/>
        </w:rPr>
        <w:t>”</w:t>
      </w:r>
      <w:r w:rsidR="008C754F">
        <w:rPr>
          <w:rFonts w:ascii="Times New Roman" w:hAnsi="Times New Roman" w:cs="Times New Roman"/>
          <w:sz w:val="24"/>
          <w:szCs w:val="24"/>
        </w:rPr>
        <w:t xml:space="preserve">. </w:t>
      </w:r>
      <w:r w:rsidR="00B52F08">
        <w:rPr>
          <w:rFonts w:ascii="Times New Roman" w:hAnsi="Times New Roman" w:cs="Times New Roman"/>
          <w:sz w:val="24"/>
          <w:szCs w:val="24"/>
        </w:rPr>
        <w:t xml:space="preserve">In 2014, according to Forgsowar.com, TCU’s football program had revenue of $40,451,397 and the program turned a profit of $5,796,708. Waldrep’s medical bills may have been extensive and accrued over a number of years, but they were just a fraction of the profit that Coach Gary Patterson’s program generated three seasons ago. </w:t>
      </w:r>
      <w:r w:rsidR="001D0B31">
        <w:rPr>
          <w:rFonts w:ascii="Times New Roman" w:hAnsi="Times New Roman" w:cs="Times New Roman"/>
          <w:sz w:val="24"/>
          <w:szCs w:val="24"/>
        </w:rPr>
        <w:t xml:space="preserve">This disparity between modern football revenue and expenses and the ability for a critically injured player to cover the vast array of expenses that result from paralysis leaves the NCAA decision to deny the ability to file worker’s compensation claims is one of the onerous realties that have resulted from the massive growth in visibility and money within collegiate athletics. </w:t>
      </w:r>
    </w:p>
    <w:p w:rsidR="008F252B" w:rsidRDefault="00305348" w:rsidP="006610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w:t>
      </w:r>
      <w:r w:rsidR="001D0B31">
        <w:rPr>
          <w:rFonts w:ascii="Times New Roman" w:hAnsi="Times New Roman" w:cs="Times New Roman"/>
          <w:sz w:val="24"/>
          <w:szCs w:val="24"/>
        </w:rPr>
        <w:t>several issues</w:t>
      </w:r>
      <w:r>
        <w:rPr>
          <w:rFonts w:ascii="Times New Roman" w:hAnsi="Times New Roman" w:cs="Times New Roman"/>
          <w:sz w:val="24"/>
          <w:szCs w:val="24"/>
        </w:rPr>
        <w:t xml:space="preserve"> to unpack </w:t>
      </w:r>
      <w:r w:rsidR="001D0B31">
        <w:rPr>
          <w:rFonts w:ascii="Times New Roman" w:hAnsi="Times New Roman" w:cs="Times New Roman"/>
          <w:sz w:val="24"/>
          <w:szCs w:val="24"/>
        </w:rPr>
        <w:t>regarding</w:t>
      </w:r>
      <w:r>
        <w:rPr>
          <w:rFonts w:ascii="Times New Roman" w:hAnsi="Times New Roman" w:cs="Times New Roman"/>
          <w:sz w:val="24"/>
          <w:szCs w:val="24"/>
        </w:rPr>
        <w:t xml:space="preserve"> future worker’s compensation for student-athletes in collegiate sport. First, will student</w:t>
      </w:r>
      <w:r w:rsidR="001D0B31">
        <w:rPr>
          <w:rFonts w:ascii="Times New Roman" w:hAnsi="Times New Roman" w:cs="Times New Roman"/>
          <w:sz w:val="24"/>
          <w:szCs w:val="24"/>
        </w:rPr>
        <w:t>-athletes</w:t>
      </w:r>
      <w:r>
        <w:rPr>
          <w:rFonts w:ascii="Times New Roman" w:hAnsi="Times New Roman" w:cs="Times New Roman"/>
          <w:sz w:val="24"/>
          <w:szCs w:val="24"/>
        </w:rPr>
        <w:t xml:space="preserve"> ever be determined to be employees </w:t>
      </w:r>
      <w:r w:rsidR="001D0B31">
        <w:rPr>
          <w:rFonts w:ascii="Times New Roman" w:hAnsi="Times New Roman" w:cs="Times New Roman"/>
          <w:sz w:val="24"/>
          <w:szCs w:val="24"/>
        </w:rPr>
        <w:t>by the courts</w:t>
      </w:r>
      <w:r>
        <w:rPr>
          <w:rFonts w:ascii="Times New Roman" w:hAnsi="Times New Roman" w:cs="Times New Roman"/>
          <w:sz w:val="24"/>
          <w:szCs w:val="24"/>
        </w:rPr>
        <w:t xml:space="preserve">, on the same footing as professors, executive assistants and even the President? Or will student-athletes remain </w:t>
      </w:r>
      <w:r w:rsidR="000E428F">
        <w:rPr>
          <w:rFonts w:ascii="Times New Roman" w:hAnsi="Times New Roman" w:cs="Times New Roman"/>
          <w:sz w:val="24"/>
          <w:szCs w:val="24"/>
        </w:rPr>
        <w:t xml:space="preserve">in legal purgatory as something between full employees and contracted workers for a purpose not unlike seasonal work? Secondly, </w:t>
      </w:r>
      <w:r w:rsidR="001D0B31">
        <w:rPr>
          <w:rFonts w:ascii="Times New Roman" w:hAnsi="Times New Roman" w:cs="Times New Roman"/>
          <w:sz w:val="24"/>
          <w:szCs w:val="24"/>
        </w:rPr>
        <w:t xml:space="preserve">should </w:t>
      </w:r>
      <w:r w:rsidR="000E428F">
        <w:rPr>
          <w:rFonts w:ascii="Times New Roman" w:hAnsi="Times New Roman" w:cs="Times New Roman"/>
          <w:sz w:val="24"/>
          <w:szCs w:val="24"/>
        </w:rPr>
        <w:t xml:space="preserve">players </w:t>
      </w:r>
      <w:r w:rsidR="001D0B31">
        <w:rPr>
          <w:rFonts w:ascii="Times New Roman" w:hAnsi="Times New Roman" w:cs="Times New Roman"/>
          <w:sz w:val="24"/>
          <w:szCs w:val="24"/>
        </w:rPr>
        <w:t>be</w:t>
      </w:r>
      <w:r w:rsidR="000E428F">
        <w:rPr>
          <w:rFonts w:ascii="Times New Roman" w:hAnsi="Times New Roman" w:cs="Times New Roman"/>
          <w:sz w:val="24"/>
          <w:szCs w:val="24"/>
        </w:rPr>
        <w:t xml:space="preserve"> able to unionize </w:t>
      </w:r>
      <w:r w:rsidR="001D0B31">
        <w:rPr>
          <w:rFonts w:ascii="Times New Roman" w:hAnsi="Times New Roman" w:cs="Times New Roman"/>
          <w:sz w:val="24"/>
          <w:szCs w:val="24"/>
        </w:rPr>
        <w:t xml:space="preserve">is </w:t>
      </w:r>
      <w:r w:rsidR="000E428F">
        <w:rPr>
          <w:rFonts w:ascii="Times New Roman" w:hAnsi="Times New Roman" w:cs="Times New Roman"/>
          <w:sz w:val="24"/>
          <w:szCs w:val="24"/>
        </w:rPr>
        <w:t xml:space="preserve">an important consideration in the future of worker’s compensation for student-athletes. Unionizing would theoretically give student-athletes the right to collectively bargain and being </w:t>
      </w:r>
      <w:r w:rsidR="000E428F">
        <w:rPr>
          <w:rFonts w:ascii="Times New Roman" w:hAnsi="Times New Roman" w:cs="Times New Roman"/>
          <w:sz w:val="24"/>
          <w:szCs w:val="24"/>
        </w:rPr>
        <w:lastRenderedPageBreak/>
        <w:t xml:space="preserve">able to do so would give them much more leverage than they have previously had over their fortunes in terms of compensation and other factors related to employment. Finally, the future of the National Collegiate Athletic Association’s structure and classes of member </w:t>
      </w:r>
      <w:r w:rsidR="008F252B">
        <w:rPr>
          <w:rFonts w:ascii="Times New Roman" w:hAnsi="Times New Roman" w:cs="Times New Roman"/>
          <w:sz w:val="24"/>
          <w:szCs w:val="24"/>
        </w:rPr>
        <w:t>institutions</w:t>
      </w:r>
      <w:r w:rsidR="000E428F">
        <w:rPr>
          <w:rFonts w:ascii="Times New Roman" w:hAnsi="Times New Roman" w:cs="Times New Roman"/>
          <w:sz w:val="24"/>
          <w:szCs w:val="24"/>
        </w:rPr>
        <w:t xml:space="preserve"> will greatly affect student-athletes. The largest schools under the NCAA umbrella continue to make fabulous sums of money each year and could likely finance worker’s compensation, but many smaller schools would likely be bankrupt by </w:t>
      </w:r>
      <w:r w:rsidR="008F252B">
        <w:rPr>
          <w:rFonts w:ascii="Times New Roman" w:hAnsi="Times New Roman" w:cs="Times New Roman"/>
          <w:sz w:val="24"/>
          <w:szCs w:val="24"/>
        </w:rPr>
        <w:t>providing</w:t>
      </w:r>
      <w:r w:rsidR="000E428F">
        <w:rPr>
          <w:rFonts w:ascii="Times New Roman" w:hAnsi="Times New Roman" w:cs="Times New Roman"/>
          <w:sz w:val="24"/>
          <w:szCs w:val="24"/>
        </w:rPr>
        <w:t xml:space="preserve"> that insurance without changing the way they currently finance athletics. </w:t>
      </w:r>
      <w:r w:rsidR="008F252B">
        <w:rPr>
          <w:rFonts w:ascii="Times New Roman" w:hAnsi="Times New Roman" w:cs="Times New Roman"/>
          <w:sz w:val="24"/>
          <w:szCs w:val="24"/>
        </w:rPr>
        <w:t xml:space="preserve">The future of each division and how schools will choose to classify themselves based on size, reputation and financial clout will affect all student-athletes and collegiate sport as a whole; thereby affecting the possibility of student-athlete worker’s compensation. </w:t>
      </w:r>
    </w:p>
    <w:p w:rsidR="008F252B" w:rsidRDefault="008F252B" w:rsidP="008F252B">
      <w:pPr>
        <w:spacing w:line="480" w:lineRule="auto"/>
        <w:rPr>
          <w:rFonts w:ascii="Times New Roman" w:hAnsi="Times New Roman" w:cs="Times New Roman"/>
          <w:sz w:val="24"/>
          <w:szCs w:val="24"/>
        </w:rPr>
      </w:pPr>
    </w:p>
    <w:p w:rsidR="008F252B" w:rsidRDefault="008F252B" w:rsidP="008F252B">
      <w:pPr>
        <w:spacing w:line="480" w:lineRule="auto"/>
        <w:rPr>
          <w:rFonts w:ascii="Times New Roman" w:hAnsi="Times New Roman" w:cs="Times New Roman"/>
          <w:sz w:val="24"/>
          <w:szCs w:val="24"/>
        </w:rPr>
      </w:pPr>
    </w:p>
    <w:p w:rsidR="008F252B" w:rsidRDefault="008F252B" w:rsidP="008F252B">
      <w:pPr>
        <w:spacing w:line="480" w:lineRule="auto"/>
        <w:rPr>
          <w:rFonts w:ascii="Times New Roman" w:hAnsi="Times New Roman" w:cs="Times New Roman"/>
          <w:sz w:val="24"/>
          <w:szCs w:val="24"/>
        </w:rPr>
      </w:pPr>
    </w:p>
    <w:p w:rsidR="00305348" w:rsidRDefault="000E428F" w:rsidP="008F252B">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305348">
        <w:rPr>
          <w:rFonts w:ascii="Times New Roman" w:hAnsi="Times New Roman" w:cs="Times New Roman"/>
          <w:sz w:val="24"/>
          <w:szCs w:val="24"/>
        </w:rPr>
        <w:t xml:space="preserve"> </w:t>
      </w:r>
    </w:p>
    <w:p w:rsidR="00F50210" w:rsidRDefault="00F50210" w:rsidP="006610DF">
      <w:pPr>
        <w:spacing w:line="480" w:lineRule="auto"/>
        <w:ind w:firstLine="720"/>
        <w:rPr>
          <w:rFonts w:ascii="Times New Roman" w:hAnsi="Times New Roman" w:cs="Times New Roman"/>
          <w:sz w:val="24"/>
          <w:szCs w:val="24"/>
        </w:rPr>
      </w:pPr>
    </w:p>
    <w:p w:rsidR="002E6EBA" w:rsidRDefault="002E6EBA" w:rsidP="002E6EBA">
      <w:pPr>
        <w:spacing w:line="480" w:lineRule="auto"/>
        <w:rPr>
          <w:rFonts w:ascii="Times New Roman" w:hAnsi="Times New Roman" w:cs="Times New Roman"/>
          <w:sz w:val="24"/>
          <w:szCs w:val="24"/>
        </w:rPr>
      </w:pPr>
    </w:p>
    <w:p w:rsidR="00FE6345" w:rsidRDefault="00FE6345" w:rsidP="00E971E8">
      <w:pPr>
        <w:spacing w:line="480" w:lineRule="auto"/>
        <w:ind w:firstLine="720"/>
        <w:jc w:val="center"/>
        <w:rPr>
          <w:rFonts w:ascii="Times New Roman" w:hAnsi="Times New Roman" w:cs="Times New Roman"/>
          <w:b/>
          <w:sz w:val="24"/>
          <w:szCs w:val="24"/>
        </w:rPr>
      </w:pPr>
    </w:p>
    <w:p w:rsidR="00FE6345" w:rsidRDefault="00FE6345" w:rsidP="00E971E8">
      <w:pPr>
        <w:spacing w:line="480" w:lineRule="auto"/>
        <w:ind w:firstLine="720"/>
        <w:jc w:val="center"/>
        <w:rPr>
          <w:rFonts w:ascii="Times New Roman" w:hAnsi="Times New Roman" w:cs="Times New Roman"/>
          <w:b/>
          <w:sz w:val="24"/>
          <w:szCs w:val="24"/>
        </w:rPr>
      </w:pPr>
    </w:p>
    <w:p w:rsidR="00FE6345" w:rsidRDefault="00FE6345" w:rsidP="00E971E8">
      <w:pPr>
        <w:spacing w:line="480" w:lineRule="auto"/>
        <w:ind w:firstLine="720"/>
        <w:jc w:val="center"/>
        <w:rPr>
          <w:rFonts w:ascii="Times New Roman" w:hAnsi="Times New Roman" w:cs="Times New Roman"/>
          <w:b/>
          <w:sz w:val="24"/>
          <w:szCs w:val="24"/>
        </w:rPr>
      </w:pPr>
    </w:p>
    <w:p w:rsidR="00FE6345" w:rsidRDefault="00FE6345" w:rsidP="007D0DBB">
      <w:pPr>
        <w:spacing w:line="480" w:lineRule="auto"/>
        <w:rPr>
          <w:rFonts w:ascii="Times New Roman" w:hAnsi="Times New Roman" w:cs="Times New Roman"/>
          <w:b/>
          <w:sz w:val="24"/>
          <w:szCs w:val="24"/>
        </w:rPr>
      </w:pPr>
    </w:p>
    <w:p w:rsidR="00E971E8" w:rsidRDefault="00E971E8" w:rsidP="00E971E8">
      <w:pPr>
        <w:spacing w:line="480" w:lineRule="auto"/>
        <w:ind w:firstLine="720"/>
        <w:jc w:val="center"/>
        <w:rPr>
          <w:rFonts w:ascii="Times New Roman" w:hAnsi="Times New Roman" w:cs="Times New Roman"/>
          <w:sz w:val="24"/>
          <w:szCs w:val="24"/>
        </w:rPr>
      </w:pPr>
      <w:bookmarkStart w:id="1" w:name="_Hlk500412649"/>
      <w:r>
        <w:rPr>
          <w:rFonts w:ascii="Times New Roman" w:hAnsi="Times New Roman" w:cs="Times New Roman"/>
          <w:b/>
          <w:sz w:val="24"/>
          <w:szCs w:val="24"/>
        </w:rPr>
        <w:lastRenderedPageBreak/>
        <w:t>Defining</w:t>
      </w:r>
      <w:r w:rsidR="00F50210">
        <w:rPr>
          <w:rFonts w:ascii="Times New Roman" w:hAnsi="Times New Roman" w:cs="Times New Roman"/>
          <w:b/>
          <w:sz w:val="24"/>
          <w:szCs w:val="24"/>
        </w:rPr>
        <w:t xml:space="preserve"> Worker’s Compensation </w:t>
      </w:r>
      <w:r>
        <w:rPr>
          <w:rFonts w:ascii="Times New Roman" w:hAnsi="Times New Roman" w:cs="Times New Roman"/>
          <w:b/>
          <w:sz w:val="24"/>
          <w:szCs w:val="24"/>
        </w:rPr>
        <w:t>and the Legal Tests for Such Cases</w:t>
      </w:r>
    </w:p>
    <w:bookmarkEnd w:id="1"/>
    <w:p w:rsidR="007D0DBB" w:rsidRDefault="00E971E8" w:rsidP="00E971E8">
      <w:pPr>
        <w:spacing w:line="480" w:lineRule="auto"/>
        <w:ind w:firstLine="720"/>
        <w:rPr>
          <w:rFonts w:ascii="Times New Roman" w:hAnsi="Times New Roman" w:cs="Times New Roman"/>
          <w:sz w:val="24"/>
          <w:szCs w:val="24"/>
        </w:rPr>
      </w:pPr>
      <w:r w:rsidRPr="00E971E8">
        <w:rPr>
          <w:rFonts w:ascii="Times New Roman" w:hAnsi="Times New Roman" w:cs="Times New Roman"/>
          <w:sz w:val="24"/>
          <w:szCs w:val="24"/>
        </w:rPr>
        <w:t>Worker’s compensation is an ancient idea, but one that has only really gained acceptance as an import</w:t>
      </w:r>
      <w:r>
        <w:rPr>
          <w:rFonts w:ascii="Times New Roman" w:hAnsi="Times New Roman" w:cs="Times New Roman"/>
          <w:sz w:val="24"/>
          <w:szCs w:val="24"/>
        </w:rPr>
        <w:t xml:space="preserve">ant protection for employees of companies in the last century. </w:t>
      </w:r>
      <w:r w:rsidR="00152241">
        <w:rPr>
          <w:rFonts w:ascii="Times New Roman" w:hAnsi="Times New Roman" w:cs="Times New Roman"/>
          <w:sz w:val="24"/>
          <w:szCs w:val="24"/>
        </w:rPr>
        <w:t xml:space="preserve">The Sumerians had a version of worker’s compensation in </w:t>
      </w:r>
      <w:r w:rsidR="00F3116E">
        <w:rPr>
          <w:rFonts w:ascii="Times New Roman" w:hAnsi="Times New Roman" w:cs="Times New Roman"/>
          <w:sz w:val="24"/>
          <w:szCs w:val="24"/>
        </w:rPr>
        <w:t>ancient times, but it was in the 19</w:t>
      </w:r>
      <w:r w:rsidR="00F3116E" w:rsidRPr="00F3116E">
        <w:rPr>
          <w:rFonts w:ascii="Times New Roman" w:hAnsi="Times New Roman" w:cs="Times New Roman"/>
          <w:sz w:val="24"/>
          <w:szCs w:val="24"/>
          <w:vertAlign w:val="superscript"/>
        </w:rPr>
        <w:t>th</w:t>
      </w:r>
      <w:r w:rsidR="00F3116E">
        <w:rPr>
          <w:rFonts w:ascii="Times New Roman" w:hAnsi="Times New Roman" w:cs="Times New Roman"/>
          <w:sz w:val="24"/>
          <w:szCs w:val="24"/>
        </w:rPr>
        <w:t xml:space="preserve"> century that worker’s compensation really gained traction as an important workplace consideration. The Prussians and the British had versions of worker’s compensation in the late 19</w:t>
      </w:r>
      <w:r w:rsidR="00F3116E" w:rsidRPr="00F3116E">
        <w:rPr>
          <w:rFonts w:ascii="Times New Roman" w:hAnsi="Times New Roman" w:cs="Times New Roman"/>
          <w:sz w:val="24"/>
          <w:szCs w:val="24"/>
          <w:vertAlign w:val="superscript"/>
        </w:rPr>
        <w:t>th</w:t>
      </w:r>
      <w:r w:rsidR="00F3116E">
        <w:rPr>
          <w:rFonts w:ascii="Times New Roman" w:hAnsi="Times New Roman" w:cs="Times New Roman"/>
          <w:sz w:val="24"/>
          <w:szCs w:val="24"/>
        </w:rPr>
        <w:t xml:space="preserve"> century and that idea eventually spread to the United States around the turn of the century. The passage in Congress of the Employers’ Liability Acts in 1906 and 1908 opened the door for many of today’s worker’s compensation laws to be established and strengthened over time through case law and precedent. </w:t>
      </w:r>
      <w:r w:rsidR="007D0DBB">
        <w:rPr>
          <w:rFonts w:ascii="Times New Roman" w:hAnsi="Times New Roman" w:cs="Times New Roman"/>
          <w:sz w:val="24"/>
          <w:szCs w:val="24"/>
        </w:rPr>
        <w:t xml:space="preserve">The Federal Employers Liability Act of 1908 dealt with the employees of a railroad, but that precedent set over a century ago has had wide ranging effects. The basic effect of the new standard set forth under FELA (1908) is a difference in the way the courts can interpret contributory negligence. This pivotal difference has allowed for the </w:t>
      </w:r>
      <w:r w:rsidR="00F23A37">
        <w:rPr>
          <w:rFonts w:ascii="Times New Roman" w:hAnsi="Times New Roman" w:cs="Times New Roman"/>
          <w:sz w:val="24"/>
          <w:szCs w:val="24"/>
        </w:rPr>
        <w:t>liberalization</w:t>
      </w:r>
      <w:r w:rsidR="007D0DBB">
        <w:rPr>
          <w:rFonts w:ascii="Times New Roman" w:hAnsi="Times New Roman" w:cs="Times New Roman"/>
          <w:sz w:val="24"/>
          <w:szCs w:val="24"/>
        </w:rPr>
        <w:t xml:space="preserve"> over time in terms of interpretation of worker’s compensation statutes. The International Risk Management </w:t>
      </w:r>
      <w:r w:rsidR="00F23A37">
        <w:rPr>
          <w:rFonts w:ascii="Times New Roman" w:hAnsi="Times New Roman" w:cs="Times New Roman"/>
          <w:sz w:val="24"/>
          <w:szCs w:val="24"/>
        </w:rPr>
        <w:t>Institute</w:t>
      </w:r>
      <w:r w:rsidR="007D0DBB">
        <w:rPr>
          <w:rFonts w:ascii="Times New Roman" w:hAnsi="Times New Roman" w:cs="Times New Roman"/>
          <w:sz w:val="24"/>
          <w:szCs w:val="24"/>
        </w:rPr>
        <w:t xml:space="preserve"> states that one of the key differences set forth in FELA (1908) was, </w:t>
      </w:r>
    </w:p>
    <w:p w:rsidR="00E971E8" w:rsidRDefault="007D0DBB" w:rsidP="0019624C">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Pr="007D0DBB">
        <w:rPr>
          <w:rFonts w:ascii="Times New Roman" w:hAnsi="Times New Roman" w:cs="Times New Roman"/>
          <w:sz w:val="24"/>
          <w:szCs w:val="24"/>
        </w:rPr>
        <w:t>Under normal tort rules, the injured party must prove negligence on the part of the defendant and the absence of contributory negligence or assumption of risk on his or her own part. Under FELA, the employee need only show that any negligence on the part of the employer contributed to the injury. However, contributory negligence on the part of the employee reduces the recovery in proportion to the negligence attributable to the employee.</w:t>
      </w:r>
      <w:r>
        <w:rPr>
          <w:rFonts w:ascii="Times New Roman" w:hAnsi="Times New Roman" w:cs="Times New Roman"/>
          <w:sz w:val="24"/>
          <w:szCs w:val="24"/>
        </w:rPr>
        <w:t>”</w:t>
      </w:r>
    </w:p>
    <w:p w:rsidR="00D7063B" w:rsidRDefault="000B4121" w:rsidP="00E971E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Student-athletes are often termed to be the equivalent of independent contractors with the schools who have neither the power to collectively bargain as a whole nor claim the benefits that other employees are entitled to. This position puts student-athletes in a very difficult legal position and the rules of the NCAA do not provide much leeway either to exert their rights or gain influence. Only five states do not immediately take worker’s compensation to the courts and Tennessee happens to be one of those states. That unique difference in the system would affect University of Tennessee student-athletes in the event that they were able to file a worker’s compensation claim because it would not follow the system exactly that 90% of other states use and would be commonly understood from an NCAA viewpoint. The other four states, in addition to Tennessee, that do not take worker’s compensation claims straight to compensation boards established by the state government are Wyoming, New Mexico, Alabama and Louisiana. Those five states would be unique for the NCAA should the collegiate sport governing body either allow or be court ordered to establish worker’s compensation protections for the athletes. </w:t>
      </w:r>
    </w:p>
    <w:p w:rsidR="00F3116E" w:rsidRDefault="00F3116E" w:rsidP="00E971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w:t>
      </w:r>
      <w:r w:rsidR="0019624C">
        <w:rPr>
          <w:rFonts w:ascii="Times New Roman" w:hAnsi="Times New Roman" w:cs="Times New Roman"/>
          <w:sz w:val="24"/>
          <w:szCs w:val="24"/>
        </w:rPr>
        <w:t>leading cases regarding</w:t>
      </w:r>
      <w:r>
        <w:rPr>
          <w:rFonts w:ascii="Times New Roman" w:hAnsi="Times New Roman" w:cs="Times New Roman"/>
          <w:sz w:val="24"/>
          <w:szCs w:val="24"/>
        </w:rPr>
        <w:t xml:space="preserve"> worker’s compensation and student-athletes is </w:t>
      </w:r>
      <w:r w:rsidR="00D7063B" w:rsidRPr="00D7063B">
        <w:rPr>
          <w:rFonts w:ascii="Times New Roman" w:hAnsi="Times New Roman" w:cs="Times New Roman"/>
          <w:i/>
          <w:sz w:val="24"/>
          <w:szCs w:val="24"/>
        </w:rPr>
        <w:t>Van Horn v. Industrial Accident Commission</w:t>
      </w:r>
      <w:r w:rsidR="00D7063B">
        <w:rPr>
          <w:rFonts w:ascii="Times New Roman" w:hAnsi="Times New Roman" w:cs="Times New Roman"/>
          <w:sz w:val="24"/>
          <w:szCs w:val="24"/>
        </w:rPr>
        <w:t xml:space="preserve"> (1963) and that case in the California Court of Appeals called on precedent in California law establishing which types of employment relationships could be eligible for worker’s compensation and which were not. </w:t>
      </w:r>
      <w:r w:rsidR="003415F1">
        <w:rPr>
          <w:rFonts w:ascii="Times New Roman" w:hAnsi="Times New Roman" w:cs="Times New Roman"/>
          <w:sz w:val="24"/>
          <w:szCs w:val="24"/>
        </w:rPr>
        <w:t>For</w:t>
      </w:r>
      <w:r w:rsidR="00D7063B">
        <w:rPr>
          <w:rFonts w:ascii="Times New Roman" w:hAnsi="Times New Roman" w:cs="Times New Roman"/>
          <w:sz w:val="24"/>
          <w:szCs w:val="24"/>
        </w:rPr>
        <w:t xml:space="preserve"> example, in the 1946 case, </w:t>
      </w:r>
      <w:r w:rsidR="00D7063B" w:rsidRPr="00D7063B">
        <w:rPr>
          <w:rFonts w:ascii="Times New Roman" w:hAnsi="Times New Roman" w:cs="Times New Roman"/>
          <w:i/>
          <w:sz w:val="24"/>
          <w:szCs w:val="24"/>
        </w:rPr>
        <w:t>Edwards v. Hollywood Canteen</w:t>
      </w:r>
      <w:r w:rsidR="00D7063B">
        <w:rPr>
          <w:rFonts w:ascii="Times New Roman" w:hAnsi="Times New Roman" w:cs="Times New Roman"/>
          <w:sz w:val="24"/>
          <w:szCs w:val="24"/>
        </w:rPr>
        <w:t xml:space="preserve"> volunteer work was deemed a nonsufficient form of employment to claim worker’s compensation in the event of injury. 71 years later most volunteer or at-will employment sites would require a waiver to participate in that relationship. For the NCAA and its student-athletes that waiver is the signing of a letter of intent and then the signing of scholarship papers for each school year. That binding document ties the player to the school, but outside of medical support for the life of the scholarship it does not add additional benefits. The </w:t>
      </w:r>
      <w:r w:rsidR="00D7063B">
        <w:rPr>
          <w:rFonts w:ascii="Times New Roman" w:hAnsi="Times New Roman" w:cs="Times New Roman"/>
          <w:sz w:val="24"/>
          <w:szCs w:val="24"/>
        </w:rPr>
        <w:lastRenderedPageBreak/>
        <w:t xml:space="preserve">stark difference between medical and other benefits for the life of scholarship and the ability to file a worker’s compensation claim is one of the main issues </w:t>
      </w:r>
      <w:r w:rsidR="0019624C">
        <w:rPr>
          <w:rFonts w:ascii="Times New Roman" w:hAnsi="Times New Roman" w:cs="Times New Roman"/>
          <w:sz w:val="24"/>
          <w:szCs w:val="24"/>
        </w:rPr>
        <w:t xml:space="preserve">of protection for </w:t>
      </w:r>
      <w:r w:rsidR="00D7063B">
        <w:rPr>
          <w:rFonts w:ascii="Times New Roman" w:hAnsi="Times New Roman" w:cs="Times New Roman"/>
          <w:sz w:val="24"/>
          <w:szCs w:val="24"/>
        </w:rPr>
        <w:t>NCAA student-athletes</w:t>
      </w:r>
      <w:r w:rsidR="0019624C">
        <w:rPr>
          <w:rFonts w:ascii="Times New Roman" w:hAnsi="Times New Roman" w:cs="Times New Roman"/>
          <w:sz w:val="24"/>
          <w:szCs w:val="24"/>
        </w:rPr>
        <w:t xml:space="preserve">. </w:t>
      </w:r>
    </w:p>
    <w:p w:rsidR="00FE6345" w:rsidRPr="00FE6345" w:rsidRDefault="00FE6345" w:rsidP="00FE6345">
      <w:pPr>
        <w:spacing w:line="480" w:lineRule="auto"/>
        <w:ind w:firstLine="720"/>
        <w:rPr>
          <w:rFonts w:ascii="Times New Roman" w:hAnsi="Times New Roman" w:cs="Times New Roman"/>
          <w:sz w:val="24"/>
          <w:szCs w:val="24"/>
        </w:rPr>
      </w:pPr>
      <w:r w:rsidRPr="00FE6345">
        <w:rPr>
          <w:rFonts w:ascii="Times New Roman" w:hAnsi="Times New Roman" w:cs="Times New Roman"/>
          <w:sz w:val="24"/>
          <w:szCs w:val="24"/>
        </w:rPr>
        <w:t xml:space="preserve">Worker’s compensation not only benefits the employees who work in various fields, it can help protect employers from frivolous and possibly bankrupting lawsuits from injured employees. Typically, worker’s compensation is awarded regardless of fault based on its status as an insurance for employees. If an employee is willfully put into danger or another negligent set of circumstances, then they might consider filing a lawsuit against the employer instead of filing for worker’s compensation. Worker’s compensation was designed to make sure employees would </w:t>
      </w:r>
      <w:r w:rsidR="0019624C">
        <w:rPr>
          <w:rFonts w:ascii="Times New Roman" w:hAnsi="Times New Roman" w:cs="Times New Roman"/>
          <w:sz w:val="24"/>
          <w:szCs w:val="24"/>
        </w:rPr>
        <w:t xml:space="preserve">have </w:t>
      </w:r>
      <w:r w:rsidRPr="00FE6345">
        <w:rPr>
          <w:rFonts w:ascii="Times New Roman" w:hAnsi="Times New Roman" w:cs="Times New Roman"/>
          <w:sz w:val="24"/>
          <w:szCs w:val="24"/>
        </w:rPr>
        <w:t>access to immediate and secure ways to regain lost wages in the event of an injury or illness. According to Find Law (2017), the claim process for worker’s compensation is designed to be straightforward with, “specific guidelines for determining whether a certain injury or illness qualifies for compensation, and certain procedures must be followed in order to file a proper claim.” Prior to the adoption of worker’s compensation laws across the country, in many cases there was no way for employees to recover lost wages or for families to recover damages for wrongful death scenarios in the workplace.</w:t>
      </w:r>
    </w:p>
    <w:p w:rsidR="00FE6345" w:rsidRDefault="00FE6345" w:rsidP="00FE6345">
      <w:pPr>
        <w:spacing w:line="480" w:lineRule="auto"/>
        <w:ind w:firstLine="720"/>
        <w:rPr>
          <w:rFonts w:ascii="Times New Roman" w:hAnsi="Times New Roman" w:cs="Times New Roman"/>
          <w:sz w:val="24"/>
          <w:szCs w:val="24"/>
        </w:rPr>
      </w:pPr>
      <w:r w:rsidRPr="00FE6345">
        <w:rPr>
          <w:rFonts w:ascii="Times New Roman" w:hAnsi="Times New Roman" w:cs="Times New Roman"/>
          <w:sz w:val="24"/>
          <w:szCs w:val="24"/>
        </w:rPr>
        <w:t xml:space="preserve">According to the State of Tennessee’s Department of Labor &amp; Workforce Development (2017), </w:t>
      </w:r>
    </w:p>
    <w:p w:rsidR="00FE6345" w:rsidRPr="00FE6345" w:rsidRDefault="00FE6345" w:rsidP="00FE6345">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Pr="00FE6345">
        <w:rPr>
          <w:rFonts w:ascii="Times New Roman" w:hAnsi="Times New Roman" w:cs="Times New Roman"/>
          <w:sz w:val="24"/>
          <w:szCs w:val="24"/>
        </w:rPr>
        <w:t xml:space="preserve">Tennessee has strict claims handling standards for adjusters and employers to ensure that work-related injuries and illnesses are reported timely and correctly. Employers covered by the Tennessee Workers’ Compensation Act must submit all known or reported injuries or illnesses to their insurance carriers, unless they are qualified to be a </w:t>
      </w:r>
      <w:r w:rsidRPr="00FE6345">
        <w:rPr>
          <w:rFonts w:ascii="Times New Roman" w:hAnsi="Times New Roman" w:cs="Times New Roman"/>
          <w:sz w:val="24"/>
          <w:szCs w:val="24"/>
        </w:rPr>
        <w:lastRenderedPageBreak/>
        <w:t xml:space="preserve">self-insured employer, within one (1) working day of the employer’s knowledge of the injury or illness.” </w:t>
      </w:r>
    </w:p>
    <w:p w:rsidR="00FE6345" w:rsidRDefault="00FE6345" w:rsidP="00FE6345">
      <w:pPr>
        <w:spacing w:line="480" w:lineRule="auto"/>
        <w:ind w:firstLine="720"/>
        <w:rPr>
          <w:rFonts w:ascii="Times New Roman" w:hAnsi="Times New Roman" w:cs="Times New Roman"/>
          <w:sz w:val="24"/>
          <w:szCs w:val="24"/>
        </w:rPr>
      </w:pPr>
      <w:r w:rsidRPr="00FE6345">
        <w:rPr>
          <w:rFonts w:ascii="Times New Roman" w:hAnsi="Times New Roman" w:cs="Times New Roman"/>
          <w:sz w:val="24"/>
          <w:szCs w:val="24"/>
        </w:rPr>
        <w:t xml:space="preserve">These strict standards make sure that all employers and employees within the state are accountable and follow pre-acknowledged guidelines for worker’s compensation claims. According to the University of Tennessee website (2017), the University has campuses in Knoxville, Chattanooga, Martin and medical campuses spread across the entire length of the state. Every single employee from facilities services to lecturers, to system president, Dr. Joe DiPietro is covered </w:t>
      </w:r>
      <w:r w:rsidR="0019624C">
        <w:rPr>
          <w:rFonts w:ascii="Times New Roman" w:hAnsi="Times New Roman" w:cs="Times New Roman"/>
          <w:sz w:val="24"/>
          <w:szCs w:val="24"/>
        </w:rPr>
        <w:t>under</w:t>
      </w:r>
      <w:r w:rsidRPr="00FE6345">
        <w:rPr>
          <w:rFonts w:ascii="Times New Roman" w:hAnsi="Times New Roman" w:cs="Times New Roman"/>
          <w:sz w:val="24"/>
          <w:szCs w:val="24"/>
        </w:rPr>
        <w:t xml:space="preserve"> worker’s compensation. All employees of the university would be covered if they were injured on the job moving boxes or were in a car wreck; however, there is one class of </w:t>
      </w:r>
      <w:r w:rsidR="0019624C">
        <w:rPr>
          <w:rFonts w:ascii="Times New Roman" w:hAnsi="Times New Roman" w:cs="Times New Roman"/>
          <w:sz w:val="24"/>
          <w:szCs w:val="24"/>
        </w:rPr>
        <w:t xml:space="preserve">person presents </w:t>
      </w:r>
      <w:r w:rsidRPr="00FE6345">
        <w:rPr>
          <w:rFonts w:ascii="Times New Roman" w:hAnsi="Times New Roman" w:cs="Times New Roman"/>
          <w:sz w:val="24"/>
          <w:szCs w:val="24"/>
        </w:rPr>
        <w:t>that is not covered for worker’s compensation at the university</w:t>
      </w:r>
      <w:r w:rsidR="0019624C">
        <w:rPr>
          <w:rFonts w:ascii="Times New Roman" w:hAnsi="Times New Roman" w:cs="Times New Roman"/>
          <w:sz w:val="24"/>
          <w:szCs w:val="24"/>
        </w:rPr>
        <w:t>, that being students</w:t>
      </w:r>
      <w:r w:rsidRPr="00FE6345">
        <w:rPr>
          <w:rFonts w:ascii="Times New Roman" w:hAnsi="Times New Roman" w:cs="Times New Roman"/>
          <w:sz w:val="24"/>
          <w:szCs w:val="24"/>
        </w:rPr>
        <w:t>.</w:t>
      </w:r>
    </w:p>
    <w:p w:rsidR="00FE6345" w:rsidRPr="00E971E8" w:rsidRDefault="00FE6345" w:rsidP="00FE63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Regarding worker’s compensation cases in the courts there are three main tests to determine the validity of a claim that are generally used by the courts outside of exclusive circumstances. Those three tests are the “control test”, the “relative nature of the work” test and the </w:t>
      </w:r>
      <w:r w:rsidR="0019624C">
        <w:rPr>
          <w:rFonts w:ascii="Times New Roman" w:hAnsi="Times New Roman" w:cs="Times New Roman"/>
          <w:sz w:val="24"/>
          <w:szCs w:val="24"/>
        </w:rPr>
        <w:t>“</w:t>
      </w:r>
      <w:r>
        <w:rPr>
          <w:rFonts w:ascii="Times New Roman" w:hAnsi="Times New Roman" w:cs="Times New Roman"/>
          <w:sz w:val="24"/>
          <w:szCs w:val="24"/>
        </w:rPr>
        <w:t>economic reality</w:t>
      </w:r>
      <w:r w:rsidR="0019624C">
        <w:rPr>
          <w:rFonts w:ascii="Times New Roman" w:hAnsi="Times New Roman" w:cs="Times New Roman"/>
          <w:sz w:val="24"/>
          <w:szCs w:val="24"/>
        </w:rPr>
        <w:t>”</w:t>
      </w:r>
      <w:r>
        <w:rPr>
          <w:rFonts w:ascii="Times New Roman" w:hAnsi="Times New Roman" w:cs="Times New Roman"/>
          <w:sz w:val="24"/>
          <w:szCs w:val="24"/>
        </w:rPr>
        <w:t xml:space="preserve"> test. All three </w:t>
      </w:r>
      <w:r w:rsidR="0019624C">
        <w:rPr>
          <w:rFonts w:ascii="Times New Roman" w:hAnsi="Times New Roman" w:cs="Times New Roman"/>
          <w:sz w:val="24"/>
          <w:szCs w:val="24"/>
        </w:rPr>
        <w:t xml:space="preserve">tests </w:t>
      </w:r>
      <w:r>
        <w:rPr>
          <w:rFonts w:ascii="Times New Roman" w:hAnsi="Times New Roman" w:cs="Times New Roman"/>
          <w:sz w:val="24"/>
          <w:szCs w:val="24"/>
        </w:rPr>
        <w:t xml:space="preserve">are important to </w:t>
      </w:r>
      <w:r w:rsidR="0019624C">
        <w:rPr>
          <w:rFonts w:ascii="Times New Roman" w:hAnsi="Times New Roman" w:cs="Times New Roman"/>
          <w:sz w:val="24"/>
          <w:szCs w:val="24"/>
        </w:rPr>
        <w:t xml:space="preserve">consider and any one of the tests or a combination of them could be used by the courts or a compensation board to come to a decision. </w:t>
      </w:r>
    </w:p>
    <w:p w:rsidR="00F50210" w:rsidRPr="00240791" w:rsidRDefault="00F50210" w:rsidP="00BE23F1">
      <w:pPr>
        <w:pStyle w:val="ListParagraph"/>
        <w:numPr>
          <w:ilvl w:val="0"/>
          <w:numId w:val="3"/>
        </w:numPr>
        <w:spacing w:line="480" w:lineRule="auto"/>
        <w:ind w:left="720"/>
        <w:rPr>
          <w:rFonts w:ascii="Times New Roman" w:hAnsi="Times New Roman" w:cs="Times New Roman"/>
          <w:b/>
          <w:i/>
          <w:sz w:val="24"/>
          <w:szCs w:val="24"/>
        </w:rPr>
      </w:pPr>
      <w:r w:rsidRPr="00240791">
        <w:rPr>
          <w:rFonts w:ascii="Times New Roman" w:hAnsi="Times New Roman" w:cs="Times New Roman"/>
          <w:i/>
          <w:sz w:val="24"/>
          <w:szCs w:val="24"/>
        </w:rPr>
        <w:t>The Control Test</w:t>
      </w:r>
    </w:p>
    <w:p w:rsidR="008C679A" w:rsidRDefault="00F32495" w:rsidP="003D411C">
      <w:pPr>
        <w:spacing w:line="480" w:lineRule="auto"/>
        <w:ind w:firstLine="720"/>
        <w:rPr>
          <w:rFonts w:ascii="Times New Roman" w:hAnsi="Times New Roman" w:cs="Times New Roman"/>
          <w:sz w:val="24"/>
          <w:szCs w:val="24"/>
        </w:rPr>
      </w:pPr>
      <w:r w:rsidRPr="003D411C">
        <w:rPr>
          <w:rFonts w:ascii="Times New Roman" w:hAnsi="Times New Roman" w:cs="Times New Roman"/>
          <w:sz w:val="24"/>
          <w:szCs w:val="24"/>
        </w:rPr>
        <w:t xml:space="preserve">According to Gurdus (2001), the Control Test uses the following legal standards: </w:t>
      </w:r>
    </w:p>
    <w:p w:rsidR="008C679A" w:rsidRDefault="00F32495" w:rsidP="008C679A">
      <w:pPr>
        <w:spacing w:line="480" w:lineRule="auto"/>
        <w:ind w:left="720"/>
        <w:rPr>
          <w:rFonts w:ascii="Times New Roman" w:hAnsi="Times New Roman" w:cs="Times New Roman"/>
          <w:sz w:val="24"/>
          <w:szCs w:val="24"/>
        </w:rPr>
      </w:pPr>
      <w:r w:rsidRPr="003D411C">
        <w:rPr>
          <w:rFonts w:ascii="Times New Roman" w:hAnsi="Times New Roman" w:cs="Times New Roman"/>
          <w:sz w:val="24"/>
          <w:szCs w:val="24"/>
        </w:rPr>
        <w:t xml:space="preserve">“The control test, the traditional test used in questions of employment, focuses on whether the employer has a right to control the employee. ‘The test to be used in determining the relationship of [employee to employer] is whether [the employer] had a </w:t>
      </w:r>
      <w:r w:rsidRPr="003D411C">
        <w:rPr>
          <w:rFonts w:ascii="Times New Roman" w:hAnsi="Times New Roman" w:cs="Times New Roman"/>
          <w:sz w:val="24"/>
          <w:szCs w:val="24"/>
        </w:rPr>
        <w:lastRenderedPageBreak/>
        <w:t xml:space="preserve">reserved right of control over the means and agencies by which the work was done or the result produced, not the actual exercise of such control.'" </w:t>
      </w:r>
    </w:p>
    <w:p w:rsidR="008C679A" w:rsidRDefault="008C679A" w:rsidP="008C679A">
      <w:pPr>
        <w:spacing w:line="480" w:lineRule="auto"/>
        <w:rPr>
          <w:rFonts w:ascii="Times New Roman" w:hAnsi="Times New Roman" w:cs="Times New Roman"/>
          <w:sz w:val="24"/>
          <w:szCs w:val="24"/>
        </w:rPr>
      </w:pPr>
      <w:r>
        <w:rPr>
          <w:rFonts w:ascii="Times New Roman" w:hAnsi="Times New Roman" w:cs="Times New Roman"/>
          <w:sz w:val="24"/>
          <w:szCs w:val="24"/>
        </w:rPr>
        <w:t>I</w:t>
      </w:r>
      <w:r w:rsidR="00F32495" w:rsidRPr="003D411C">
        <w:rPr>
          <w:rFonts w:ascii="Times New Roman" w:hAnsi="Times New Roman" w:cs="Times New Roman"/>
          <w:sz w:val="24"/>
          <w:szCs w:val="24"/>
        </w:rPr>
        <w:t>n other words, for the purposes of this Note, the question is whether universities have a right to control their student athletes.</w:t>
      </w:r>
      <w:r w:rsidR="000D6A4A" w:rsidRPr="003D411C">
        <w:rPr>
          <w:rFonts w:ascii="Times New Roman" w:hAnsi="Times New Roman" w:cs="Times New Roman"/>
          <w:sz w:val="24"/>
          <w:szCs w:val="24"/>
        </w:rPr>
        <w:t xml:space="preserve"> </w:t>
      </w:r>
      <w:r w:rsidR="00F32495" w:rsidRPr="003D411C">
        <w:rPr>
          <w:rFonts w:ascii="Times New Roman" w:hAnsi="Times New Roman" w:cs="Times New Roman"/>
          <w:sz w:val="24"/>
          <w:szCs w:val="24"/>
        </w:rPr>
        <w:t>The control test basically uses the same criteria as the "master-servant" analysis under the Restatement (Second) of Agency</w:t>
      </w:r>
      <w:r w:rsidR="0019624C">
        <w:rPr>
          <w:rFonts w:ascii="Times New Roman" w:hAnsi="Times New Roman" w:cs="Times New Roman"/>
          <w:sz w:val="24"/>
          <w:szCs w:val="24"/>
        </w:rPr>
        <w:t xml:space="preserve"> (2005):</w:t>
      </w:r>
      <w:r w:rsidR="00F32495" w:rsidRPr="003D411C">
        <w:rPr>
          <w:rFonts w:ascii="Times New Roman" w:hAnsi="Times New Roman" w:cs="Times New Roman"/>
          <w:sz w:val="24"/>
          <w:szCs w:val="24"/>
        </w:rPr>
        <w:t xml:space="preserve"> </w:t>
      </w:r>
    </w:p>
    <w:p w:rsidR="00F50210" w:rsidRPr="003D411C" w:rsidRDefault="00F32495" w:rsidP="008C679A">
      <w:pPr>
        <w:spacing w:line="480" w:lineRule="auto"/>
        <w:ind w:left="720"/>
        <w:rPr>
          <w:rFonts w:ascii="Times New Roman" w:hAnsi="Times New Roman" w:cs="Times New Roman"/>
          <w:sz w:val="24"/>
          <w:szCs w:val="24"/>
        </w:rPr>
      </w:pPr>
      <w:r w:rsidRPr="003D411C">
        <w:rPr>
          <w:rFonts w:ascii="Times New Roman" w:hAnsi="Times New Roman" w:cs="Times New Roman"/>
          <w:sz w:val="24"/>
          <w:szCs w:val="24"/>
        </w:rPr>
        <w:t xml:space="preserve">"The four principal factors under the control test, are (1) direct evidence of right or exercise of control; (2) method of payment; (3) the furnishing of equipment; and (4) the right to fire.’ In addition, when applying the control test, each of the factors present must be balanced to determine their relative weight and importance; none of the factors are controlling.” </w:t>
      </w:r>
    </w:p>
    <w:p w:rsidR="00315F64" w:rsidRDefault="000D6A4A" w:rsidP="003D411C">
      <w:pPr>
        <w:spacing w:line="480" w:lineRule="auto"/>
        <w:ind w:firstLine="720"/>
        <w:rPr>
          <w:rFonts w:ascii="Times New Roman" w:hAnsi="Times New Roman" w:cs="Times New Roman"/>
          <w:sz w:val="24"/>
          <w:szCs w:val="24"/>
        </w:rPr>
      </w:pPr>
      <w:r w:rsidRPr="003D411C">
        <w:rPr>
          <w:rFonts w:ascii="Times New Roman" w:hAnsi="Times New Roman" w:cs="Times New Roman"/>
          <w:sz w:val="24"/>
          <w:szCs w:val="24"/>
        </w:rPr>
        <w:t xml:space="preserve">Following that control </w:t>
      </w:r>
      <w:r w:rsidR="00F23A37" w:rsidRPr="003D411C">
        <w:rPr>
          <w:rFonts w:ascii="Times New Roman" w:hAnsi="Times New Roman" w:cs="Times New Roman"/>
          <w:sz w:val="24"/>
          <w:szCs w:val="24"/>
        </w:rPr>
        <w:t>test,</w:t>
      </w:r>
      <w:r w:rsidRPr="003D411C">
        <w:rPr>
          <w:rFonts w:ascii="Times New Roman" w:hAnsi="Times New Roman" w:cs="Times New Roman"/>
          <w:sz w:val="24"/>
          <w:szCs w:val="24"/>
        </w:rPr>
        <w:t xml:space="preserve"> it </w:t>
      </w:r>
      <w:r w:rsidR="00315F64" w:rsidRPr="003D411C">
        <w:rPr>
          <w:rFonts w:ascii="Times New Roman" w:hAnsi="Times New Roman" w:cs="Times New Roman"/>
          <w:sz w:val="24"/>
          <w:szCs w:val="24"/>
        </w:rPr>
        <w:t xml:space="preserve">is necessary to determine the </w:t>
      </w:r>
      <w:r w:rsidR="00566A61" w:rsidRPr="003D411C">
        <w:rPr>
          <w:rFonts w:ascii="Times New Roman" w:hAnsi="Times New Roman" w:cs="Times New Roman"/>
          <w:sz w:val="24"/>
          <w:szCs w:val="24"/>
        </w:rPr>
        <w:t xml:space="preserve">legal definition </w:t>
      </w:r>
      <w:r w:rsidR="00CD56EA" w:rsidRPr="003D411C">
        <w:rPr>
          <w:rFonts w:ascii="Times New Roman" w:hAnsi="Times New Roman" w:cs="Times New Roman"/>
          <w:sz w:val="24"/>
          <w:szCs w:val="24"/>
        </w:rPr>
        <w:t xml:space="preserve">of the “servant” or more appropriately the employee. The “employee” of the school which in question in the case of collegiate athletics are the student-athletes, but </w:t>
      </w:r>
      <w:r w:rsidR="00240CCD" w:rsidRPr="003D411C">
        <w:rPr>
          <w:rFonts w:ascii="Times New Roman" w:hAnsi="Times New Roman" w:cs="Times New Roman"/>
          <w:sz w:val="24"/>
          <w:szCs w:val="24"/>
        </w:rPr>
        <w:t>whether</w:t>
      </w:r>
      <w:r w:rsidR="00CD56EA" w:rsidRPr="003D411C">
        <w:rPr>
          <w:rFonts w:ascii="Times New Roman" w:hAnsi="Times New Roman" w:cs="Times New Roman"/>
          <w:sz w:val="24"/>
          <w:szCs w:val="24"/>
        </w:rPr>
        <w:t xml:space="preserve"> these student-athletes should be called “employee(s)” or “athletes” is a major point of contention among both parties. The Restatement (Second) of Agency </w:t>
      </w:r>
      <w:r w:rsidR="0019624C">
        <w:rPr>
          <w:rFonts w:ascii="Times New Roman" w:hAnsi="Times New Roman" w:cs="Times New Roman"/>
          <w:sz w:val="24"/>
          <w:szCs w:val="24"/>
        </w:rPr>
        <w:t xml:space="preserve">(2005) </w:t>
      </w:r>
      <w:r w:rsidR="00CD56EA" w:rsidRPr="003D411C">
        <w:rPr>
          <w:rFonts w:ascii="Times New Roman" w:hAnsi="Times New Roman" w:cs="Times New Roman"/>
          <w:sz w:val="24"/>
          <w:szCs w:val="24"/>
        </w:rPr>
        <w:t>defines</w:t>
      </w:r>
      <w:r w:rsidR="00EF7941" w:rsidRPr="003D411C">
        <w:rPr>
          <w:rFonts w:ascii="Times New Roman" w:hAnsi="Times New Roman" w:cs="Times New Roman"/>
          <w:sz w:val="24"/>
          <w:szCs w:val="24"/>
        </w:rPr>
        <w:t xml:space="preserve"> as a servant </w:t>
      </w:r>
      <w:r w:rsidR="00AC4109" w:rsidRPr="003D411C">
        <w:rPr>
          <w:rFonts w:ascii="Times New Roman" w:hAnsi="Times New Roman" w:cs="Times New Roman"/>
          <w:sz w:val="24"/>
          <w:szCs w:val="24"/>
        </w:rPr>
        <w:t>as,</w:t>
      </w:r>
      <w:r w:rsidR="00EF7941" w:rsidRPr="003D411C">
        <w:rPr>
          <w:rFonts w:ascii="Times New Roman" w:hAnsi="Times New Roman" w:cs="Times New Roman"/>
          <w:sz w:val="24"/>
          <w:szCs w:val="24"/>
        </w:rPr>
        <w:t xml:space="preserve"> “</w:t>
      </w:r>
      <w:r w:rsidR="00AC4109" w:rsidRPr="003D411C">
        <w:rPr>
          <w:rFonts w:ascii="Times New Roman" w:hAnsi="Times New Roman" w:cs="Times New Roman"/>
          <w:sz w:val="24"/>
          <w:szCs w:val="24"/>
        </w:rPr>
        <w:t xml:space="preserve">a person employed to perform services in the affairs of another with respect to the physical conduct in the performance of the services is subject to the other’s right of control.” In the example of a student-athlete the employer-employee relationship would be determined by how much the coach, administrator, etc. has “control” of the activities of the student-athlete. </w:t>
      </w:r>
      <w:r w:rsidR="007840AE">
        <w:rPr>
          <w:rFonts w:ascii="Times New Roman" w:hAnsi="Times New Roman" w:cs="Times New Roman"/>
          <w:sz w:val="24"/>
          <w:szCs w:val="24"/>
        </w:rPr>
        <w:t xml:space="preserve">This relationship is not as clearly defined as that of a manager and his directly reporting employees, but the relationship is fairly comparable. </w:t>
      </w:r>
    </w:p>
    <w:p w:rsidR="007840AE" w:rsidRPr="003D411C" w:rsidRDefault="007840AE"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Another definition of servant within the employer-employee relationship comes from The Restatement of the Law (Second) of Agency (1958), which defines the servant in this context as, “</w:t>
      </w:r>
      <w:r w:rsidRPr="007840AE">
        <w:rPr>
          <w:rFonts w:ascii="Times New Roman" w:hAnsi="Times New Roman" w:cs="Times New Roman"/>
          <w:sz w:val="24"/>
          <w:szCs w:val="24"/>
        </w:rPr>
        <w:t>A servant is an agent [a worker] employed by a master to perform service in his affairs whose physical conduct in the performance of the service is controlled or is subject to the right to control by the master. [He may or may not be an agent.]</w:t>
      </w:r>
      <w:r>
        <w:rPr>
          <w:rFonts w:ascii="Times New Roman" w:hAnsi="Times New Roman" w:cs="Times New Roman"/>
          <w:sz w:val="24"/>
          <w:szCs w:val="24"/>
        </w:rPr>
        <w:t>” This definition is important because it defines the worker as being employed by the employer, but that person does not have to be an agent. This definition clearly defines what the employer-employee relationship and in the case of student-athletes this relationship would be the relationship between the player and coach. Additionally, The Restatement of the Law (Second) of Agency (1958) defines an independent contractor as someone who, “</w:t>
      </w:r>
      <w:r w:rsidRPr="007840AE">
        <w:rPr>
          <w:rFonts w:ascii="Times New Roman" w:hAnsi="Times New Roman" w:cs="Times New Roman"/>
          <w:sz w:val="24"/>
          <w:szCs w:val="24"/>
        </w:rPr>
        <w:t>contracts with another to do something for him but who is not controlled by the other nor subject to the other's right to control with respect to his physical conduct in the performance of the undertaking.  He may or may not be an agent.</w:t>
      </w:r>
      <w:r>
        <w:rPr>
          <w:rFonts w:ascii="Times New Roman" w:hAnsi="Times New Roman" w:cs="Times New Roman"/>
          <w:sz w:val="24"/>
          <w:szCs w:val="24"/>
        </w:rPr>
        <w:t xml:space="preserve">” This definition could be used by either student-athletes or schools to try and make a point, but it would be difficult to maintain the enterprise of collegiate athletics if student-athletes were deemed to be independent contractors. That language would seem to imply them as almost contracted professionals like NBA or NFL players and that definition would not seem to be in concert with mission of educating student-athletes as well as allowing them to compete. </w:t>
      </w:r>
    </w:p>
    <w:p w:rsidR="00AC4109" w:rsidRPr="003D411C" w:rsidRDefault="00AC4109" w:rsidP="003D411C">
      <w:pPr>
        <w:spacing w:line="480" w:lineRule="auto"/>
        <w:ind w:firstLine="720"/>
        <w:rPr>
          <w:rFonts w:ascii="Times New Roman" w:hAnsi="Times New Roman" w:cs="Times New Roman"/>
          <w:sz w:val="24"/>
          <w:szCs w:val="24"/>
        </w:rPr>
      </w:pPr>
      <w:r w:rsidRPr="003D411C">
        <w:rPr>
          <w:rFonts w:ascii="Times New Roman" w:hAnsi="Times New Roman" w:cs="Times New Roman"/>
          <w:sz w:val="24"/>
          <w:szCs w:val="24"/>
        </w:rPr>
        <w:t xml:space="preserve">Additionally, the Second Restatement of Agency mentions that there are ten factors that must be determined as a matter of fact to decide whether someone is an independent contractor or in fact an employee. Independent contractors are treated differently under the law because they are hired on a case by case or task by task basis. Full-time employees on the other hand are kept on staff at all times, like keeping a lawyer or search firm on retainer instead of hiring them </w:t>
      </w:r>
      <w:r w:rsidRPr="003D411C">
        <w:rPr>
          <w:rFonts w:ascii="Times New Roman" w:hAnsi="Times New Roman" w:cs="Times New Roman"/>
          <w:sz w:val="24"/>
          <w:szCs w:val="24"/>
        </w:rPr>
        <w:lastRenderedPageBreak/>
        <w:t xml:space="preserve">on a situational basis. </w:t>
      </w:r>
      <w:r w:rsidR="00814FAA" w:rsidRPr="003D411C">
        <w:rPr>
          <w:rFonts w:ascii="Times New Roman" w:hAnsi="Times New Roman" w:cs="Times New Roman"/>
          <w:sz w:val="24"/>
          <w:szCs w:val="24"/>
        </w:rPr>
        <w:t>Of the 10 factors mentioned, there are three factors that are most pertinent to the situation of student-athletes as a whole. Those three factors are:</w:t>
      </w:r>
    </w:p>
    <w:p w:rsidR="00814FAA" w:rsidRDefault="00814FAA" w:rsidP="00814FA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a. the extent of control which, by the agreement, the master (employer) may exercise over the details of the work</w:t>
      </w:r>
    </w:p>
    <w:p w:rsidR="00814FAA" w:rsidRDefault="00814FAA" w:rsidP="00814FA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g. the method of payment, whether by the time or by the job</w:t>
      </w:r>
    </w:p>
    <w:p w:rsidR="00814FAA" w:rsidRDefault="00814FAA" w:rsidP="00814FAA">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h. whether or not the work is a part of the regular business of the employer</w:t>
      </w:r>
    </w:p>
    <w:p w:rsidR="00314AF5" w:rsidRDefault="003D411C"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I</w:t>
      </w:r>
      <w:r w:rsidR="00814FAA">
        <w:rPr>
          <w:rFonts w:ascii="Times New Roman" w:hAnsi="Times New Roman" w:cs="Times New Roman"/>
          <w:sz w:val="24"/>
          <w:szCs w:val="24"/>
        </w:rPr>
        <w:t xml:space="preserve">t is necessary to break down each of these points individually. </w:t>
      </w:r>
      <w:r w:rsidR="00314AF5">
        <w:rPr>
          <w:rFonts w:ascii="Times New Roman" w:hAnsi="Times New Roman" w:cs="Times New Roman"/>
          <w:sz w:val="24"/>
          <w:szCs w:val="24"/>
        </w:rPr>
        <w:t>When considering “</w:t>
      </w:r>
      <w:r w:rsidR="007840AE">
        <w:rPr>
          <w:rFonts w:ascii="Times New Roman" w:hAnsi="Times New Roman" w:cs="Times New Roman"/>
          <w:sz w:val="24"/>
          <w:szCs w:val="24"/>
        </w:rPr>
        <w:t>extent of control</w:t>
      </w:r>
      <w:r w:rsidR="00314AF5">
        <w:rPr>
          <w:rFonts w:ascii="Times New Roman" w:hAnsi="Times New Roman" w:cs="Times New Roman"/>
          <w:sz w:val="24"/>
          <w:szCs w:val="24"/>
        </w:rPr>
        <w:t>” it is important to note that d</w:t>
      </w:r>
      <w:r w:rsidR="00814FAA">
        <w:rPr>
          <w:rFonts w:ascii="Times New Roman" w:hAnsi="Times New Roman" w:cs="Times New Roman"/>
          <w:sz w:val="24"/>
          <w:szCs w:val="24"/>
        </w:rPr>
        <w:t>ifferent sports and different coaching staffs exert unique amounts of control, but generally once a National Letter of Intent is signed the student-athlete is under the control of their direct coach and that staff. Furthermore, coaches determine who plays</w:t>
      </w:r>
      <w:r w:rsidR="008C679A">
        <w:rPr>
          <w:rFonts w:ascii="Times New Roman" w:hAnsi="Times New Roman" w:cs="Times New Roman"/>
          <w:sz w:val="24"/>
          <w:szCs w:val="24"/>
        </w:rPr>
        <w:t xml:space="preserve"> in games</w:t>
      </w:r>
      <w:r w:rsidR="00814FAA">
        <w:rPr>
          <w:rFonts w:ascii="Times New Roman" w:hAnsi="Times New Roman" w:cs="Times New Roman"/>
          <w:sz w:val="24"/>
          <w:szCs w:val="24"/>
        </w:rPr>
        <w:t xml:space="preserve">, when practices and study halls occur and what many aspects of student-athlete’s daily lives will consist of. This fairly high to extremely high level of control exerted by authority figures over student-athletes is important to consider. </w:t>
      </w:r>
    </w:p>
    <w:p w:rsidR="003D411C" w:rsidRDefault="003D411C"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D</w:t>
      </w:r>
      <w:r w:rsidR="00314AF5">
        <w:rPr>
          <w:rFonts w:ascii="Times New Roman" w:hAnsi="Times New Roman" w:cs="Times New Roman"/>
          <w:sz w:val="24"/>
          <w:szCs w:val="24"/>
        </w:rPr>
        <w:t>iscussing “</w:t>
      </w:r>
      <w:r w:rsidR="007840AE">
        <w:rPr>
          <w:rFonts w:ascii="Times New Roman" w:hAnsi="Times New Roman" w:cs="Times New Roman"/>
          <w:sz w:val="24"/>
          <w:szCs w:val="24"/>
        </w:rPr>
        <w:t>the method of payment</w:t>
      </w:r>
      <w:r w:rsidR="00314AF5">
        <w:rPr>
          <w:rFonts w:ascii="Times New Roman" w:hAnsi="Times New Roman" w:cs="Times New Roman"/>
          <w:sz w:val="24"/>
          <w:szCs w:val="24"/>
        </w:rPr>
        <w:t xml:space="preserve">” is tricky when NCAA student-athletes and their employment status is at stake because fundamentally NCAA athletes do not receive payment. </w:t>
      </w:r>
      <w:r w:rsidR="00427DAC">
        <w:rPr>
          <w:rFonts w:ascii="Times New Roman" w:hAnsi="Times New Roman" w:cs="Times New Roman"/>
          <w:sz w:val="24"/>
          <w:szCs w:val="24"/>
        </w:rPr>
        <w:t>Amateurism</w:t>
      </w:r>
      <w:r w:rsidR="00314AF5">
        <w:rPr>
          <w:rFonts w:ascii="Times New Roman" w:hAnsi="Times New Roman" w:cs="Times New Roman"/>
          <w:sz w:val="24"/>
          <w:szCs w:val="24"/>
        </w:rPr>
        <w:t xml:space="preserve"> remains a main </w:t>
      </w:r>
      <w:r w:rsidR="008C679A">
        <w:rPr>
          <w:rFonts w:ascii="Times New Roman" w:hAnsi="Times New Roman" w:cs="Times New Roman"/>
          <w:sz w:val="24"/>
          <w:szCs w:val="24"/>
        </w:rPr>
        <w:t>pillar</w:t>
      </w:r>
      <w:r w:rsidR="00314AF5">
        <w:rPr>
          <w:rFonts w:ascii="Times New Roman" w:hAnsi="Times New Roman" w:cs="Times New Roman"/>
          <w:sz w:val="24"/>
          <w:szCs w:val="24"/>
        </w:rPr>
        <w:t xml:space="preserve"> of eligibility for all NCAA athletes regardless of division. The only payment for student-athletes is grant-in-aid, room and board, and cost of attendance stipends from schools that provide them. </w:t>
      </w:r>
    </w:p>
    <w:p w:rsidR="00BE23F1" w:rsidRPr="00DA1985" w:rsidRDefault="00314AF5"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determining if athletics is a regular part of university business has long been a contention between schools and athletes, students and other </w:t>
      </w:r>
      <w:r w:rsidR="00427DAC">
        <w:rPr>
          <w:rFonts w:ascii="Times New Roman" w:hAnsi="Times New Roman" w:cs="Times New Roman"/>
          <w:sz w:val="24"/>
          <w:szCs w:val="24"/>
        </w:rPr>
        <w:t>entities</w:t>
      </w:r>
      <w:r>
        <w:rPr>
          <w:rFonts w:ascii="Times New Roman" w:hAnsi="Times New Roman" w:cs="Times New Roman"/>
          <w:sz w:val="24"/>
          <w:szCs w:val="24"/>
        </w:rPr>
        <w:t xml:space="preserve"> who have </w:t>
      </w:r>
      <w:r w:rsidR="007840AE">
        <w:rPr>
          <w:rFonts w:ascii="Times New Roman" w:hAnsi="Times New Roman" w:cs="Times New Roman"/>
          <w:sz w:val="24"/>
          <w:szCs w:val="24"/>
        </w:rPr>
        <w:t>taken universities</w:t>
      </w:r>
      <w:r>
        <w:rPr>
          <w:rFonts w:ascii="Times New Roman" w:hAnsi="Times New Roman" w:cs="Times New Roman"/>
          <w:sz w:val="24"/>
          <w:szCs w:val="24"/>
        </w:rPr>
        <w:t xml:space="preserve"> to court in worker’s compensation related and other suits. </w:t>
      </w:r>
      <w:r w:rsidR="00A45D25">
        <w:rPr>
          <w:rFonts w:ascii="Times New Roman" w:hAnsi="Times New Roman" w:cs="Times New Roman"/>
          <w:sz w:val="24"/>
          <w:szCs w:val="24"/>
        </w:rPr>
        <w:t xml:space="preserve">Determining the veracity of “point h.” is difficult because of the numerous connections between athletics and academics at any given </w:t>
      </w:r>
      <w:r w:rsidR="00A45D25">
        <w:rPr>
          <w:rFonts w:ascii="Times New Roman" w:hAnsi="Times New Roman" w:cs="Times New Roman"/>
          <w:sz w:val="24"/>
          <w:szCs w:val="24"/>
        </w:rPr>
        <w:lastRenderedPageBreak/>
        <w:t xml:space="preserve">school. </w:t>
      </w:r>
      <w:r w:rsidR="00E25809">
        <w:rPr>
          <w:rFonts w:ascii="Times New Roman" w:hAnsi="Times New Roman" w:cs="Times New Roman"/>
          <w:sz w:val="24"/>
          <w:szCs w:val="24"/>
        </w:rPr>
        <w:t xml:space="preserve">Referring to the NCAA Finance data from USA Today (2017), Texas A&amp;M led the country in </w:t>
      </w:r>
      <w:r w:rsidR="00A45D25">
        <w:rPr>
          <w:rFonts w:ascii="Times New Roman" w:hAnsi="Times New Roman" w:cs="Times New Roman"/>
          <w:sz w:val="24"/>
          <w:szCs w:val="24"/>
        </w:rPr>
        <w:t xml:space="preserve">athletic </w:t>
      </w:r>
      <w:r w:rsidR="00E25809">
        <w:rPr>
          <w:rFonts w:ascii="Times New Roman" w:hAnsi="Times New Roman" w:cs="Times New Roman"/>
          <w:sz w:val="24"/>
          <w:szCs w:val="24"/>
        </w:rPr>
        <w:t xml:space="preserve">revenue which is not necessarily part of the strict business of educating students. However, according to the Texas A&amp;M Foundation’s annual report (2016), the university’s total net assets </w:t>
      </w:r>
      <w:r w:rsidR="00427DAC">
        <w:rPr>
          <w:rFonts w:ascii="Times New Roman" w:hAnsi="Times New Roman" w:cs="Times New Roman"/>
          <w:sz w:val="24"/>
          <w:szCs w:val="24"/>
        </w:rPr>
        <w:t>were $</w:t>
      </w:r>
      <w:r w:rsidR="00E25809" w:rsidRPr="00E25809">
        <w:rPr>
          <w:rFonts w:ascii="Times New Roman" w:hAnsi="Times New Roman" w:cs="Times New Roman"/>
          <w:sz w:val="24"/>
          <w:szCs w:val="24"/>
        </w:rPr>
        <w:t>1,559,800,000</w:t>
      </w:r>
      <w:r w:rsidR="00E25809">
        <w:rPr>
          <w:rFonts w:ascii="Times New Roman" w:hAnsi="Times New Roman" w:cs="Times New Roman"/>
          <w:sz w:val="24"/>
          <w:szCs w:val="24"/>
        </w:rPr>
        <w:t xml:space="preserve"> in that fiscal year. The money generated and raised through athletics certainly played a hand in making sure Texas A&amp;M was able to keep increasing that </w:t>
      </w:r>
      <w:r w:rsidR="00427DAC">
        <w:rPr>
          <w:rFonts w:ascii="Times New Roman" w:hAnsi="Times New Roman" w:cs="Times New Roman"/>
          <w:sz w:val="24"/>
          <w:szCs w:val="24"/>
        </w:rPr>
        <w:t>billion-dollar</w:t>
      </w:r>
      <w:r w:rsidR="00E25809">
        <w:rPr>
          <w:rFonts w:ascii="Times New Roman" w:hAnsi="Times New Roman" w:cs="Times New Roman"/>
          <w:sz w:val="24"/>
          <w:szCs w:val="24"/>
        </w:rPr>
        <w:t xml:space="preserve"> endowment. This is just one example among a </w:t>
      </w:r>
      <w:r w:rsidR="00427DAC">
        <w:rPr>
          <w:rFonts w:ascii="Times New Roman" w:hAnsi="Times New Roman" w:cs="Times New Roman"/>
          <w:sz w:val="24"/>
          <w:szCs w:val="24"/>
        </w:rPr>
        <w:t>multitude</w:t>
      </w:r>
      <w:r w:rsidR="00E25809">
        <w:rPr>
          <w:rFonts w:ascii="Times New Roman" w:hAnsi="Times New Roman" w:cs="Times New Roman"/>
          <w:sz w:val="24"/>
          <w:szCs w:val="24"/>
        </w:rPr>
        <w:t xml:space="preserve"> of the intertwined relationship between academics and athletics in higher education. </w:t>
      </w:r>
      <w:r w:rsidR="00A45D25">
        <w:rPr>
          <w:rFonts w:ascii="Times New Roman" w:hAnsi="Times New Roman" w:cs="Times New Roman"/>
          <w:sz w:val="24"/>
          <w:szCs w:val="24"/>
        </w:rPr>
        <w:t xml:space="preserve">Student-athletes as the name suggests are students like all undergraduate and graduate </w:t>
      </w:r>
      <w:r w:rsidR="007840AE">
        <w:rPr>
          <w:rFonts w:ascii="Times New Roman" w:hAnsi="Times New Roman" w:cs="Times New Roman"/>
          <w:sz w:val="24"/>
          <w:szCs w:val="24"/>
        </w:rPr>
        <w:t>students</w:t>
      </w:r>
      <w:r w:rsidR="00A45D25">
        <w:rPr>
          <w:rFonts w:ascii="Times New Roman" w:hAnsi="Times New Roman" w:cs="Times New Roman"/>
          <w:sz w:val="24"/>
          <w:szCs w:val="24"/>
        </w:rPr>
        <w:t xml:space="preserve"> at a university or college, but they are also quite different from their peers which makes untangling these connections extraordinarily difficult. </w:t>
      </w:r>
    </w:p>
    <w:p w:rsidR="00240791" w:rsidRPr="00240791" w:rsidRDefault="00240791" w:rsidP="00BE23F1">
      <w:pPr>
        <w:pStyle w:val="ListParagraph"/>
        <w:numPr>
          <w:ilvl w:val="0"/>
          <w:numId w:val="3"/>
        </w:numPr>
        <w:spacing w:line="480" w:lineRule="auto"/>
        <w:ind w:left="720"/>
        <w:rPr>
          <w:rFonts w:ascii="Times New Roman" w:hAnsi="Times New Roman" w:cs="Times New Roman"/>
          <w:i/>
          <w:sz w:val="24"/>
          <w:szCs w:val="24"/>
        </w:rPr>
      </w:pPr>
      <w:r w:rsidRPr="00240791">
        <w:rPr>
          <w:rFonts w:ascii="Times New Roman" w:hAnsi="Times New Roman" w:cs="Times New Roman"/>
          <w:i/>
          <w:sz w:val="24"/>
          <w:szCs w:val="24"/>
        </w:rPr>
        <w:t>The “Relative Nature of the Work” Test</w:t>
      </w:r>
    </w:p>
    <w:p w:rsidR="008C679A" w:rsidRDefault="00F61FCB" w:rsidP="003D411C">
      <w:pPr>
        <w:spacing w:line="480" w:lineRule="auto"/>
        <w:ind w:firstLine="720"/>
        <w:rPr>
          <w:rFonts w:ascii="Times New Roman" w:hAnsi="Times New Roman" w:cs="Times New Roman"/>
          <w:sz w:val="24"/>
          <w:szCs w:val="24"/>
        </w:rPr>
      </w:pPr>
      <w:r w:rsidRPr="00F61FCB">
        <w:rPr>
          <w:rFonts w:ascii="Times New Roman" w:hAnsi="Times New Roman" w:cs="Times New Roman"/>
          <w:sz w:val="24"/>
          <w:szCs w:val="24"/>
        </w:rPr>
        <w:t xml:space="preserve">According to Gurdus (2001), the “relative nature of the work” test is generally used in the legal system to, “either supplement or replace the control test.” The “relative nature of the work” test operates differently than the control test by determining how integral the employee’s work was to the employer’s business. Basically, the “relative nature of the work” test is used to determine the level of involvement with the fundamental business interest that an employee </w:t>
      </w:r>
      <w:r w:rsidR="00090E48">
        <w:rPr>
          <w:rFonts w:ascii="Times New Roman" w:hAnsi="Times New Roman" w:cs="Times New Roman"/>
          <w:sz w:val="24"/>
          <w:szCs w:val="24"/>
        </w:rPr>
        <w:t>is involved</w:t>
      </w:r>
      <w:r w:rsidRPr="00F61FCB">
        <w:rPr>
          <w:rFonts w:ascii="Times New Roman" w:hAnsi="Times New Roman" w:cs="Times New Roman"/>
          <w:sz w:val="24"/>
          <w:szCs w:val="24"/>
        </w:rPr>
        <w:t xml:space="preserve">. </w:t>
      </w:r>
      <w:r w:rsidR="00E64347">
        <w:rPr>
          <w:rFonts w:ascii="Times New Roman" w:hAnsi="Times New Roman" w:cs="Times New Roman"/>
          <w:sz w:val="24"/>
          <w:szCs w:val="24"/>
        </w:rPr>
        <w:t>It is important to note that</w:t>
      </w:r>
      <w:r w:rsidR="008C679A">
        <w:rPr>
          <w:rFonts w:ascii="Times New Roman" w:hAnsi="Times New Roman" w:cs="Times New Roman"/>
          <w:sz w:val="24"/>
          <w:szCs w:val="24"/>
        </w:rPr>
        <w:t xml:space="preserve">: </w:t>
      </w:r>
    </w:p>
    <w:p w:rsidR="003D411C" w:rsidRDefault="00E64347" w:rsidP="008C679A">
      <w:pPr>
        <w:spacing w:line="480" w:lineRule="auto"/>
        <w:ind w:left="720"/>
        <w:rPr>
          <w:rFonts w:ascii="Times New Roman" w:hAnsi="Times New Roman" w:cs="Times New Roman"/>
          <w:sz w:val="24"/>
          <w:szCs w:val="24"/>
        </w:rPr>
      </w:pPr>
      <w:r>
        <w:rPr>
          <w:rFonts w:ascii="Times New Roman" w:hAnsi="Times New Roman" w:cs="Times New Roman"/>
          <w:sz w:val="24"/>
          <w:szCs w:val="24"/>
        </w:rPr>
        <w:t>“w</w:t>
      </w:r>
      <w:r w:rsidRPr="00E64347">
        <w:rPr>
          <w:rFonts w:ascii="Times New Roman" w:hAnsi="Times New Roman" w:cs="Times New Roman"/>
          <w:sz w:val="24"/>
          <w:szCs w:val="24"/>
        </w:rPr>
        <w:t xml:space="preserve">ith respect to the character of the work performed, the claimant would be required to show: (1) the degree of skill involved; (2) the degree to which the work is a separate calling or business; and (3) the extent to which a worker so situated reasonably can be expected to carry the burden of accident. With respect to the relationship of the work to the putative employer's business, the claimant would have to establish: (1) the extent to </w:t>
      </w:r>
      <w:r w:rsidRPr="00E64347">
        <w:rPr>
          <w:rFonts w:ascii="Times New Roman" w:hAnsi="Times New Roman" w:cs="Times New Roman"/>
          <w:sz w:val="24"/>
          <w:szCs w:val="24"/>
        </w:rPr>
        <w:lastRenderedPageBreak/>
        <w:t>which the work is a regular part of the putative employer's regular business; (2) the extent to which the work is being performed continuously or intermittently; and (3) the extent to which the work is of sufficient duration to constitute continuing services rathe</w:t>
      </w:r>
      <w:r>
        <w:rPr>
          <w:rFonts w:ascii="Times New Roman" w:hAnsi="Times New Roman" w:cs="Times New Roman"/>
          <w:sz w:val="24"/>
          <w:szCs w:val="24"/>
        </w:rPr>
        <w:t>r than a particular assignment.”</w:t>
      </w:r>
    </w:p>
    <w:p w:rsidR="003D411C" w:rsidRDefault="00E64347"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Breaking down the </w:t>
      </w:r>
      <w:r w:rsidR="00C144DF">
        <w:rPr>
          <w:rFonts w:ascii="Times New Roman" w:hAnsi="Times New Roman" w:cs="Times New Roman"/>
          <w:sz w:val="24"/>
          <w:szCs w:val="24"/>
        </w:rPr>
        <w:t xml:space="preserve">first </w:t>
      </w:r>
      <w:r>
        <w:rPr>
          <w:rFonts w:ascii="Times New Roman" w:hAnsi="Times New Roman" w:cs="Times New Roman"/>
          <w:sz w:val="24"/>
          <w:szCs w:val="24"/>
        </w:rPr>
        <w:t xml:space="preserve">three </w:t>
      </w:r>
      <w:r w:rsidR="00591139">
        <w:rPr>
          <w:rFonts w:ascii="Times New Roman" w:hAnsi="Times New Roman" w:cs="Times New Roman"/>
          <w:sz w:val="24"/>
          <w:szCs w:val="24"/>
        </w:rPr>
        <w:t xml:space="preserve">points is fundamental for this particular test. Regarding the </w:t>
      </w:r>
      <w:r w:rsidR="00C144DF">
        <w:rPr>
          <w:rFonts w:ascii="Times New Roman" w:hAnsi="Times New Roman" w:cs="Times New Roman"/>
          <w:sz w:val="24"/>
          <w:szCs w:val="24"/>
        </w:rPr>
        <w:t>degree of skill, NCAA athletes are recruited specifically for their skill in the sport they play. A</w:t>
      </w:r>
      <w:r w:rsidR="008C679A">
        <w:rPr>
          <w:rFonts w:ascii="Times New Roman" w:hAnsi="Times New Roman" w:cs="Times New Roman"/>
          <w:sz w:val="24"/>
          <w:szCs w:val="24"/>
        </w:rPr>
        <w:t>ny</w:t>
      </w:r>
      <w:r w:rsidR="00C144DF">
        <w:rPr>
          <w:rFonts w:ascii="Times New Roman" w:hAnsi="Times New Roman" w:cs="Times New Roman"/>
          <w:sz w:val="24"/>
          <w:szCs w:val="24"/>
        </w:rPr>
        <w:t xml:space="preserve"> number of students every year will be recruited to school</w:t>
      </w:r>
      <w:r w:rsidR="008C679A">
        <w:rPr>
          <w:rFonts w:ascii="Times New Roman" w:hAnsi="Times New Roman" w:cs="Times New Roman"/>
          <w:sz w:val="24"/>
          <w:szCs w:val="24"/>
        </w:rPr>
        <w:t>s all across the country</w:t>
      </w:r>
      <w:r w:rsidR="00C144DF">
        <w:rPr>
          <w:rFonts w:ascii="Times New Roman" w:hAnsi="Times New Roman" w:cs="Times New Roman"/>
          <w:sz w:val="24"/>
          <w:szCs w:val="24"/>
        </w:rPr>
        <w:t xml:space="preserve"> for </w:t>
      </w:r>
      <w:r w:rsidR="008C679A">
        <w:rPr>
          <w:rFonts w:ascii="Times New Roman" w:hAnsi="Times New Roman" w:cs="Times New Roman"/>
          <w:sz w:val="24"/>
          <w:szCs w:val="24"/>
        </w:rPr>
        <w:t xml:space="preserve">scholastic </w:t>
      </w:r>
      <w:r w:rsidR="00C144DF">
        <w:rPr>
          <w:rFonts w:ascii="Times New Roman" w:hAnsi="Times New Roman" w:cs="Times New Roman"/>
          <w:sz w:val="24"/>
          <w:szCs w:val="24"/>
        </w:rPr>
        <w:t xml:space="preserve">excellence, </w:t>
      </w:r>
      <w:r w:rsidR="008C679A">
        <w:rPr>
          <w:rFonts w:ascii="Times New Roman" w:hAnsi="Times New Roman" w:cs="Times New Roman"/>
          <w:sz w:val="24"/>
          <w:szCs w:val="24"/>
        </w:rPr>
        <w:t xml:space="preserve">their </w:t>
      </w:r>
      <w:r w:rsidR="00C144DF">
        <w:rPr>
          <w:rFonts w:ascii="Times New Roman" w:hAnsi="Times New Roman" w:cs="Times New Roman"/>
          <w:sz w:val="24"/>
          <w:szCs w:val="24"/>
        </w:rPr>
        <w:t>ability to play an instrument or any other skill. However, only a select few will be targeted by the coaching staff of the women’s basketball team or baseball team to play on that team</w:t>
      </w:r>
      <w:r w:rsidR="008C679A">
        <w:rPr>
          <w:rFonts w:ascii="Times New Roman" w:hAnsi="Times New Roman" w:cs="Times New Roman"/>
          <w:sz w:val="24"/>
          <w:szCs w:val="24"/>
        </w:rPr>
        <w:t xml:space="preserve">, </w:t>
      </w:r>
      <w:r w:rsidR="00C144DF">
        <w:rPr>
          <w:rFonts w:ascii="Times New Roman" w:hAnsi="Times New Roman" w:cs="Times New Roman"/>
          <w:sz w:val="24"/>
          <w:szCs w:val="24"/>
        </w:rPr>
        <w:t xml:space="preserve">so </w:t>
      </w:r>
      <w:r w:rsidR="008C679A">
        <w:rPr>
          <w:rFonts w:ascii="Times New Roman" w:hAnsi="Times New Roman" w:cs="Times New Roman"/>
          <w:sz w:val="24"/>
          <w:szCs w:val="24"/>
        </w:rPr>
        <w:t xml:space="preserve">an elevated level of </w:t>
      </w:r>
      <w:r w:rsidR="00C144DF">
        <w:rPr>
          <w:rFonts w:ascii="Times New Roman" w:hAnsi="Times New Roman" w:cs="Times New Roman"/>
          <w:sz w:val="24"/>
          <w:szCs w:val="24"/>
        </w:rPr>
        <w:t>skill is certainly required. The second point talks about the, “</w:t>
      </w:r>
      <w:r w:rsidR="00C144DF" w:rsidRPr="00C144DF">
        <w:rPr>
          <w:rFonts w:ascii="Times New Roman" w:hAnsi="Times New Roman" w:cs="Times New Roman"/>
          <w:sz w:val="24"/>
          <w:szCs w:val="24"/>
        </w:rPr>
        <w:t>degree to which the work is a separate calling</w:t>
      </w:r>
      <w:r w:rsidR="00C144DF">
        <w:rPr>
          <w:rFonts w:ascii="Times New Roman" w:hAnsi="Times New Roman" w:cs="Times New Roman"/>
          <w:sz w:val="24"/>
          <w:szCs w:val="24"/>
        </w:rPr>
        <w:t xml:space="preserve">”, which is a fairly easy point for the claimant to make if that claimant is an NCAA athlete. A collegiate soccer player may be majoring in engineering, but her soccer practices, games, and community functions will not necessarily help her ever get closer to earning her undergraduate degree. Study halls and mandatory tutoring could be used by schools as evidence that collegiate sport does in fact support the pursuance of a degree, but the overwhelming majority of activities related to playing a sport at the collegiate level are focused on that sport not educational attainment. </w:t>
      </w:r>
    </w:p>
    <w:p w:rsidR="00090E48" w:rsidRDefault="00090E48"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Athletics is often considered the front door of any university and the most important marketing tool, available to a university. Curtis (2017) points out that this phrase was often uttered by former University of Tennessee President Joe Johnson who regularly described the, “</w:t>
      </w:r>
      <w:r w:rsidRPr="00090E48">
        <w:rPr>
          <w:rFonts w:ascii="Times New Roman" w:hAnsi="Times New Roman" w:cs="Times New Roman"/>
          <w:sz w:val="24"/>
          <w:szCs w:val="24"/>
        </w:rPr>
        <w:t>Athletic Department as the university's front porch. If your front porch is tidy, it reflects well on the rest of your house.</w:t>
      </w:r>
      <w:r>
        <w:rPr>
          <w:rFonts w:ascii="Times New Roman" w:hAnsi="Times New Roman" w:cs="Times New Roman"/>
          <w:sz w:val="24"/>
          <w:szCs w:val="24"/>
        </w:rPr>
        <w:t xml:space="preserve">” This idea is integral to the way universities use athletics as a tool to help gain funding, increase visibility and compete with their peers. Starting in 1984, colleges have </w:t>
      </w:r>
      <w:r>
        <w:rPr>
          <w:rFonts w:ascii="Times New Roman" w:hAnsi="Times New Roman" w:cs="Times New Roman"/>
          <w:sz w:val="24"/>
          <w:szCs w:val="24"/>
        </w:rPr>
        <w:lastRenderedPageBreak/>
        <w:t xml:space="preserve">followed this correlation closely. In that year, Boston College star Doug Flutie completed a famous Hail Mary to beat Miami and won the Heisman Memorial Trophy. This visibility and publicity in turn resulted in the “Flutie Effect” where applications to Boston College greatly increased surrounding that season and an increase in applications often allows a university to be more selective in the quality of students it admits. Increases in applications, greater alumni </w:t>
      </w:r>
      <w:r w:rsidR="00F23A37">
        <w:rPr>
          <w:rFonts w:ascii="Times New Roman" w:hAnsi="Times New Roman" w:cs="Times New Roman"/>
          <w:sz w:val="24"/>
          <w:szCs w:val="24"/>
        </w:rPr>
        <w:t>giving,</w:t>
      </w:r>
      <w:r>
        <w:rPr>
          <w:rFonts w:ascii="Times New Roman" w:hAnsi="Times New Roman" w:cs="Times New Roman"/>
          <w:sz w:val="24"/>
          <w:szCs w:val="24"/>
        </w:rPr>
        <w:t xml:space="preserve"> and facility renovations often occur in conjunction with improved or elite performance in athletics. </w:t>
      </w:r>
    </w:p>
    <w:p w:rsidR="00090E48" w:rsidRDefault="00090E48"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Increased donor responsiveness and the ability to make a school’s overall profile better are often cited as reasons for investing in athletics. Both of those are certainly worth the investment and according to Belzer (2015), “</w:t>
      </w:r>
      <w:r w:rsidRPr="00090E48">
        <w:rPr>
          <w:rFonts w:ascii="Times New Roman" w:hAnsi="Times New Roman" w:cs="Times New Roman"/>
          <w:sz w:val="24"/>
          <w:szCs w:val="24"/>
        </w:rPr>
        <w:t>In 2014, college football revenues alone topped $3.4 billion.</w:t>
      </w:r>
      <w:r>
        <w:rPr>
          <w:rFonts w:ascii="Times New Roman" w:hAnsi="Times New Roman" w:cs="Times New Roman"/>
          <w:sz w:val="24"/>
          <w:szCs w:val="24"/>
        </w:rPr>
        <w:t xml:space="preserve">” Incredible revenue growth and rising expenses have made collegiate athletics, specifically football and basketball, in that order a massive business. Student-athletes happen to be the only labor source for this large and growing business, yet they are denied the right to even claim worker’s compensation. This </w:t>
      </w:r>
      <w:r w:rsidR="00F23A37">
        <w:rPr>
          <w:rFonts w:ascii="Times New Roman" w:hAnsi="Times New Roman" w:cs="Times New Roman"/>
          <w:sz w:val="24"/>
          <w:szCs w:val="24"/>
        </w:rPr>
        <w:t>fundamental</w:t>
      </w:r>
      <w:r>
        <w:rPr>
          <w:rFonts w:ascii="Times New Roman" w:hAnsi="Times New Roman" w:cs="Times New Roman"/>
          <w:sz w:val="24"/>
          <w:szCs w:val="24"/>
        </w:rPr>
        <w:t xml:space="preserve"> discrepancy has existed since the </w:t>
      </w:r>
      <w:r w:rsidR="00F23A37">
        <w:rPr>
          <w:rFonts w:ascii="Times New Roman" w:hAnsi="Times New Roman" w:cs="Times New Roman"/>
          <w:sz w:val="24"/>
          <w:szCs w:val="24"/>
        </w:rPr>
        <w:t xml:space="preserve">some of the earliest </w:t>
      </w:r>
      <w:r>
        <w:rPr>
          <w:rFonts w:ascii="Times New Roman" w:hAnsi="Times New Roman" w:cs="Times New Roman"/>
          <w:sz w:val="24"/>
          <w:szCs w:val="24"/>
        </w:rPr>
        <w:t xml:space="preserve">student-athlete worker’s compensation cases, but the </w:t>
      </w:r>
      <w:r w:rsidR="00F23A37">
        <w:rPr>
          <w:rFonts w:ascii="Times New Roman" w:hAnsi="Times New Roman" w:cs="Times New Roman"/>
          <w:sz w:val="24"/>
          <w:szCs w:val="24"/>
        </w:rPr>
        <w:t xml:space="preserve">situation has changed drastically since then. </w:t>
      </w:r>
    </w:p>
    <w:p w:rsidR="003D411C" w:rsidRDefault="00090E48"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w:t>
      </w:r>
      <w:r w:rsidR="00C144DF">
        <w:rPr>
          <w:rFonts w:ascii="Times New Roman" w:hAnsi="Times New Roman" w:cs="Times New Roman"/>
          <w:sz w:val="24"/>
          <w:szCs w:val="24"/>
        </w:rPr>
        <w:t xml:space="preserve"> point that must be proven in the first group concerns who would reasonably be at fault for an accident. According to </w:t>
      </w:r>
      <w:r w:rsidR="00C144DF">
        <w:rPr>
          <w:rFonts w:ascii="Times New Roman" w:hAnsi="Times New Roman" w:cs="Times New Roman"/>
          <w:i/>
          <w:sz w:val="24"/>
          <w:szCs w:val="24"/>
        </w:rPr>
        <w:t xml:space="preserve">Sports Illustrated </w:t>
      </w:r>
      <w:r w:rsidR="00C144DF">
        <w:rPr>
          <w:rFonts w:ascii="Times New Roman" w:hAnsi="Times New Roman" w:cs="Times New Roman"/>
          <w:sz w:val="24"/>
          <w:szCs w:val="24"/>
        </w:rPr>
        <w:t>(2017), Joel Berry</w:t>
      </w:r>
      <w:r w:rsidR="008C679A">
        <w:rPr>
          <w:rFonts w:ascii="Times New Roman" w:hAnsi="Times New Roman" w:cs="Times New Roman"/>
          <w:sz w:val="24"/>
          <w:szCs w:val="24"/>
        </w:rPr>
        <w:t xml:space="preserve"> II</w:t>
      </w:r>
      <w:r w:rsidR="00C144DF">
        <w:rPr>
          <w:rFonts w:ascii="Times New Roman" w:hAnsi="Times New Roman" w:cs="Times New Roman"/>
          <w:sz w:val="24"/>
          <w:szCs w:val="24"/>
        </w:rPr>
        <w:t xml:space="preserve">, North Carolina’s point guard recently broke his hand due to punching a wall after suffering a video game defeat. Berry is the starting point guard for the defending National Champion North Carolina Tar Heels men’s basketball team, but UNC officials and the basketball program would be hard-pressed to </w:t>
      </w:r>
      <w:r w:rsidR="00427DAC">
        <w:rPr>
          <w:rFonts w:ascii="Times New Roman" w:hAnsi="Times New Roman" w:cs="Times New Roman"/>
          <w:sz w:val="24"/>
          <w:szCs w:val="24"/>
        </w:rPr>
        <w:t>oversee</w:t>
      </w:r>
      <w:r w:rsidR="00C144DF">
        <w:rPr>
          <w:rFonts w:ascii="Times New Roman" w:hAnsi="Times New Roman" w:cs="Times New Roman"/>
          <w:sz w:val="24"/>
          <w:szCs w:val="24"/>
        </w:rPr>
        <w:t xml:space="preserve"> every aspect of Berry’s life</w:t>
      </w:r>
      <w:r w:rsidR="008C679A">
        <w:rPr>
          <w:rFonts w:ascii="Times New Roman" w:hAnsi="Times New Roman" w:cs="Times New Roman"/>
          <w:sz w:val="24"/>
          <w:szCs w:val="24"/>
        </w:rPr>
        <w:t>. It is unreasonable to expect the that the university as a whole and the UNC basketball program specifically is responsible for how Berry h</w:t>
      </w:r>
      <w:r w:rsidR="00C144DF">
        <w:rPr>
          <w:rFonts w:ascii="Times New Roman" w:hAnsi="Times New Roman" w:cs="Times New Roman"/>
          <w:sz w:val="24"/>
          <w:szCs w:val="24"/>
        </w:rPr>
        <w:t xml:space="preserve">andles defeats </w:t>
      </w:r>
      <w:r w:rsidR="00C144DF">
        <w:rPr>
          <w:rFonts w:ascii="Times New Roman" w:hAnsi="Times New Roman" w:cs="Times New Roman"/>
          <w:sz w:val="24"/>
          <w:szCs w:val="24"/>
        </w:rPr>
        <w:lastRenderedPageBreak/>
        <w:t xml:space="preserve">in </w:t>
      </w:r>
      <w:r w:rsidR="008C679A">
        <w:rPr>
          <w:rFonts w:ascii="Times New Roman" w:hAnsi="Times New Roman" w:cs="Times New Roman"/>
          <w:sz w:val="24"/>
          <w:szCs w:val="24"/>
        </w:rPr>
        <w:t xml:space="preserve">a </w:t>
      </w:r>
      <w:r w:rsidR="00C144DF">
        <w:rPr>
          <w:rFonts w:ascii="Times New Roman" w:hAnsi="Times New Roman" w:cs="Times New Roman"/>
          <w:sz w:val="24"/>
          <w:szCs w:val="24"/>
        </w:rPr>
        <w:t xml:space="preserve">recreational </w:t>
      </w:r>
      <w:r w:rsidR="008C679A">
        <w:rPr>
          <w:rFonts w:ascii="Times New Roman" w:hAnsi="Times New Roman" w:cs="Times New Roman"/>
          <w:sz w:val="24"/>
          <w:szCs w:val="24"/>
        </w:rPr>
        <w:t xml:space="preserve">video </w:t>
      </w:r>
      <w:r w:rsidR="00C144DF">
        <w:rPr>
          <w:rFonts w:ascii="Times New Roman" w:hAnsi="Times New Roman" w:cs="Times New Roman"/>
          <w:sz w:val="24"/>
          <w:szCs w:val="24"/>
        </w:rPr>
        <w:t xml:space="preserve">game between himself and one or more of his teammates. However, if Berry’s </w:t>
      </w:r>
      <w:r w:rsidR="00427DAC">
        <w:rPr>
          <w:rFonts w:ascii="Times New Roman" w:hAnsi="Times New Roman" w:cs="Times New Roman"/>
          <w:sz w:val="24"/>
          <w:szCs w:val="24"/>
        </w:rPr>
        <w:t>injury</w:t>
      </w:r>
      <w:r w:rsidR="00C144DF">
        <w:rPr>
          <w:rFonts w:ascii="Times New Roman" w:hAnsi="Times New Roman" w:cs="Times New Roman"/>
          <w:sz w:val="24"/>
          <w:szCs w:val="24"/>
        </w:rPr>
        <w:t xml:space="preserve"> had come during a team-mandated workout or during a pr</w:t>
      </w:r>
      <w:r w:rsidR="00427DAC">
        <w:rPr>
          <w:rFonts w:ascii="Times New Roman" w:hAnsi="Times New Roman" w:cs="Times New Roman"/>
          <w:sz w:val="24"/>
          <w:szCs w:val="24"/>
        </w:rPr>
        <w:t>actice drill or</w:t>
      </w:r>
      <w:r w:rsidR="008C679A">
        <w:rPr>
          <w:rFonts w:ascii="Times New Roman" w:hAnsi="Times New Roman" w:cs="Times New Roman"/>
          <w:sz w:val="24"/>
          <w:szCs w:val="24"/>
        </w:rPr>
        <w:t xml:space="preserve"> an actual</w:t>
      </w:r>
      <w:r w:rsidR="00427DAC">
        <w:rPr>
          <w:rFonts w:ascii="Times New Roman" w:hAnsi="Times New Roman" w:cs="Times New Roman"/>
          <w:sz w:val="24"/>
          <w:szCs w:val="24"/>
        </w:rPr>
        <w:t xml:space="preserve"> game</w:t>
      </w:r>
      <w:r w:rsidR="008C679A">
        <w:rPr>
          <w:rFonts w:ascii="Times New Roman" w:hAnsi="Times New Roman" w:cs="Times New Roman"/>
          <w:sz w:val="24"/>
          <w:szCs w:val="24"/>
        </w:rPr>
        <w:t xml:space="preserve">, </w:t>
      </w:r>
      <w:r w:rsidR="00427DAC">
        <w:rPr>
          <w:rFonts w:ascii="Times New Roman" w:hAnsi="Times New Roman" w:cs="Times New Roman"/>
          <w:sz w:val="24"/>
          <w:szCs w:val="24"/>
        </w:rPr>
        <w:t>then Berry would have a much stronger case against the university and athletic department regarding the “burden of accident”.</w:t>
      </w:r>
    </w:p>
    <w:p w:rsidR="003D411C" w:rsidRDefault="00A90DC3"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first part of the second group of factors that the claimant needs to prove to show that an employer-employee relationship exists for worker’s compensation appears to be the most difficult to prove. Proving that participating in intercollegiate athletics is a putative part of the employer’s business, i.e. colleges and universities educating students can be difficult. According to the University of Michigan’s Accreditation </w:t>
      </w:r>
      <w:r w:rsidR="008C679A">
        <w:rPr>
          <w:rFonts w:ascii="Times New Roman" w:hAnsi="Times New Roman" w:cs="Times New Roman"/>
          <w:sz w:val="24"/>
          <w:szCs w:val="24"/>
        </w:rPr>
        <w:t>website (</w:t>
      </w:r>
      <w:r>
        <w:rPr>
          <w:rFonts w:ascii="Times New Roman" w:hAnsi="Times New Roman" w:cs="Times New Roman"/>
          <w:sz w:val="24"/>
          <w:szCs w:val="24"/>
        </w:rPr>
        <w:t>2010</w:t>
      </w:r>
      <w:r w:rsidR="008C679A">
        <w:rPr>
          <w:rFonts w:ascii="Times New Roman" w:hAnsi="Times New Roman" w:cs="Times New Roman"/>
          <w:sz w:val="24"/>
          <w:szCs w:val="24"/>
        </w:rPr>
        <w:t>)</w:t>
      </w:r>
      <w:r>
        <w:rPr>
          <w:rFonts w:ascii="Times New Roman" w:hAnsi="Times New Roman" w:cs="Times New Roman"/>
          <w:sz w:val="24"/>
          <w:szCs w:val="24"/>
        </w:rPr>
        <w:t>, the university’s mission statement is, “</w:t>
      </w:r>
      <w:r w:rsidRPr="00A90DC3">
        <w:rPr>
          <w:rFonts w:ascii="Times New Roman" w:hAnsi="Times New Roman" w:cs="Times New Roman"/>
          <w:sz w:val="24"/>
          <w:szCs w:val="24"/>
        </w:rPr>
        <w:t>to serve the people of Michigan and the world through preeminence in creating, communicating, preserving and applying knowledge, art and academic values, and in developing leaders and citizens who will challenge the present and enrich the future.</w:t>
      </w:r>
      <w:r>
        <w:rPr>
          <w:rFonts w:ascii="Times New Roman" w:hAnsi="Times New Roman" w:cs="Times New Roman"/>
          <w:sz w:val="24"/>
          <w:szCs w:val="24"/>
        </w:rPr>
        <w:t xml:space="preserve">” Nowhere in that statement does it state that Michigan needs to pay Head Coach Jim Harbaugh a $7.5 million base salary to control the football program or </w:t>
      </w:r>
      <w:r w:rsidR="00F61228">
        <w:rPr>
          <w:rFonts w:ascii="Times New Roman" w:hAnsi="Times New Roman" w:cs="Times New Roman"/>
          <w:sz w:val="24"/>
          <w:szCs w:val="24"/>
        </w:rPr>
        <w:t>that Michigan must have a softball team. Nevertheless, athletics offer unique opportunities within universities and intercollegiate athletics can definitely help develop leaders and citizens who can challenge the present which is something the University of Michigan explicitly states that it is trying to do. Both sides can clearly make a case for how this either proves or disproves the employer-employee relationship based on the character of the work. The claimant would need to show that their athletic experience clearly fell within the educational mission of the university as well to establish this point.</w:t>
      </w:r>
    </w:p>
    <w:p w:rsidR="003D411C" w:rsidRDefault="00F61228"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point in this group for the “relative nature of the work” test concerns whether or not the work is being performed continuously or intermittently. If work is being performed intermittently then an employer regardless of the nature of the business would be able to present </w:t>
      </w:r>
      <w:r>
        <w:rPr>
          <w:rFonts w:ascii="Times New Roman" w:hAnsi="Times New Roman" w:cs="Times New Roman"/>
          <w:sz w:val="24"/>
          <w:szCs w:val="24"/>
        </w:rPr>
        <w:lastRenderedPageBreak/>
        <w:t xml:space="preserve">a strong case that the employee was in fact an independent contractor which would essentially the claimant’s case for a worker’s compensation claim to be upheld by a court or compensation board. </w:t>
      </w:r>
      <w:r w:rsidR="00721AD3">
        <w:rPr>
          <w:rFonts w:ascii="Times New Roman" w:hAnsi="Times New Roman" w:cs="Times New Roman"/>
          <w:sz w:val="24"/>
          <w:szCs w:val="24"/>
        </w:rPr>
        <w:t xml:space="preserve">No, being a student-athlete is not technically a full-time job, i.e. 40+ hours per week on either a salaried basis or hourly wage. </w:t>
      </w:r>
      <w:r w:rsidR="00371EC2">
        <w:rPr>
          <w:rFonts w:ascii="Times New Roman" w:hAnsi="Times New Roman" w:cs="Times New Roman"/>
          <w:sz w:val="24"/>
          <w:szCs w:val="24"/>
        </w:rPr>
        <w:t xml:space="preserve">Because NCAA eligibility requirements strictly prohibit the payment of student-athletes and or those same collegiate athletes accepting prize money, bonuses, etc. However, it is very clear that the work of almost all student-athletes is in fact continuous and not intermittent. Intermittent work </w:t>
      </w:r>
      <w:r w:rsidR="00D30860">
        <w:rPr>
          <w:rFonts w:ascii="Times New Roman" w:hAnsi="Times New Roman" w:cs="Times New Roman"/>
          <w:sz w:val="24"/>
          <w:szCs w:val="24"/>
        </w:rPr>
        <w:t xml:space="preserve">in terms of sport </w:t>
      </w:r>
      <w:r w:rsidR="00371EC2">
        <w:rPr>
          <w:rFonts w:ascii="Times New Roman" w:hAnsi="Times New Roman" w:cs="Times New Roman"/>
          <w:sz w:val="24"/>
          <w:szCs w:val="24"/>
        </w:rPr>
        <w:t>might be better characterized by someone who plays golf in the four majors, but does not play in any of the other PGA Tour events on the season while only practicing based on desire. Almost all collegiate athletes are not afforded that flexibility by their coaches or athletic departments. Many spo</w:t>
      </w:r>
      <w:r w:rsidR="008C679A">
        <w:rPr>
          <w:rFonts w:ascii="Times New Roman" w:hAnsi="Times New Roman" w:cs="Times New Roman"/>
          <w:sz w:val="24"/>
          <w:szCs w:val="24"/>
        </w:rPr>
        <w:t>r</w:t>
      </w:r>
      <w:r w:rsidR="00371EC2">
        <w:rPr>
          <w:rFonts w:ascii="Times New Roman" w:hAnsi="Times New Roman" w:cs="Times New Roman"/>
          <w:sz w:val="24"/>
          <w:szCs w:val="24"/>
        </w:rPr>
        <w:t xml:space="preserve">ts, including the major revenue producing sports of football and men’s basketball are fairly comparable to full-time jobs. When meals, study hall, practice(s), travel to and from games, the games themselves, film study and meetings are considered that is a fairly significant chunk of the student-athlete’s week in season. It is also useful to note that this does not include attending classes and meetings around academic which are certainly an integral part of any student-athlete staying eligible. </w:t>
      </w:r>
      <w:r w:rsidR="00CA5986">
        <w:rPr>
          <w:rFonts w:ascii="Times New Roman" w:hAnsi="Times New Roman" w:cs="Times New Roman"/>
          <w:sz w:val="24"/>
          <w:szCs w:val="24"/>
        </w:rPr>
        <w:t>Out of season, a student-athlete must maintain his/her eligibility, continue to make strides toward graduation, perfect their craft, attend practices and often stay on campus for summer school. When compared with the demands of a typical full-time job and compared against the requirements and time constraints of other students it appears clear that student-athletes undoubtedly put in the time and effort to be considered continuously employed.</w:t>
      </w:r>
    </w:p>
    <w:p w:rsidR="00427DAC" w:rsidRPr="00C144DF" w:rsidRDefault="00CA5986" w:rsidP="003D411C">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final tenet of the second group for the “relative nature of the work” test is determining whether, “</w:t>
      </w:r>
      <w:r w:rsidRPr="00CA5986">
        <w:rPr>
          <w:rFonts w:ascii="Times New Roman" w:hAnsi="Times New Roman" w:cs="Times New Roman"/>
          <w:sz w:val="24"/>
          <w:szCs w:val="24"/>
        </w:rPr>
        <w:t>the extent to which the work is of sufficient duration to constitute continuing services rather than a particular assignment.”</w:t>
      </w:r>
      <w:r>
        <w:rPr>
          <w:rFonts w:ascii="Times New Roman" w:hAnsi="Times New Roman" w:cs="Times New Roman"/>
          <w:sz w:val="24"/>
          <w:szCs w:val="24"/>
        </w:rPr>
        <w:t xml:space="preserve"> This third tenet is similar to the second </w:t>
      </w:r>
      <w:r>
        <w:rPr>
          <w:rFonts w:ascii="Times New Roman" w:hAnsi="Times New Roman" w:cs="Times New Roman"/>
          <w:sz w:val="24"/>
          <w:szCs w:val="24"/>
        </w:rPr>
        <w:lastRenderedPageBreak/>
        <w:t xml:space="preserve">tenet that was just discussed. A particular assignment might be trying to qualify for the Summer Olympics in the high jump as an athlete or writing a thesis as a student in the Chancellor’s Honors Program at the University of Tennessee. Those single assignments could take great skill, effort and time, but taking a holistic view </w:t>
      </w:r>
      <w:r w:rsidR="005377E4">
        <w:rPr>
          <w:rFonts w:ascii="Times New Roman" w:hAnsi="Times New Roman" w:cs="Times New Roman"/>
          <w:sz w:val="24"/>
          <w:szCs w:val="24"/>
        </w:rPr>
        <w:t xml:space="preserve">those </w:t>
      </w:r>
      <w:r>
        <w:rPr>
          <w:rFonts w:ascii="Times New Roman" w:hAnsi="Times New Roman" w:cs="Times New Roman"/>
          <w:sz w:val="24"/>
          <w:szCs w:val="24"/>
        </w:rPr>
        <w:t xml:space="preserve">appear to be single assignments. </w:t>
      </w:r>
    </w:p>
    <w:p w:rsidR="00240791" w:rsidRDefault="00240791" w:rsidP="00BE23F1">
      <w:pPr>
        <w:pStyle w:val="ListParagraph"/>
        <w:numPr>
          <w:ilvl w:val="0"/>
          <w:numId w:val="3"/>
        </w:numPr>
        <w:spacing w:line="480" w:lineRule="auto"/>
        <w:ind w:left="720"/>
        <w:rPr>
          <w:rFonts w:ascii="Times New Roman" w:hAnsi="Times New Roman" w:cs="Times New Roman"/>
          <w:i/>
          <w:sz w:val="24"/>
          <w:szCs w:val="24"/>
        </w:rPr>
      </w:pPr>
      <w:r w:rsidRPr="00240791">
        <w:rPr>
          <w:rFonts w:ascii="Times New Roman" w:hAnsi="Times New Roman" w:cs="Times New Roman"/>
          <w:i/>
          <w:sz w:val="24"/>
          <w:szCs w:val="24"/>
        </w:rPr>
        <w:t>The “Economic Reality” Test</w:t>
      </w:r>
    </w:p>
    <w:p w:rsidR="003D411C" w:rsidRDefault="00D06CBA" w:rsidP="003D411C">
      <w:pPr>
        <w:spacing w:line="480" w:lineRule="auto"/>
        <w:ind w:firstLine="720"/>
        <w:rPr>
          <w:rFonts w:ascii="Times New Roman" w:hAnsi="Times New Roman" w:cs="Times New Roman"/>
          <w:sz w:val="24"/>
          <w:szCs w:val="24"/>
        </w:rPr>
      </w:pPr>
      <w:r w:rsidRPr="003D411C">
        <w:rPr>
          <w:rFonts w:ascii="Times New Roman" w:hAnsi="Times New Roman" w:cs="Times New Roman"/>
          <w:sz w:val="24"/>
          <w:szCs w:val="24"/>
        </w:rPr>
        <w:t xml:space="preserve">The final test that the courts have used according to Gurdus (2001) is the “economic reality” test. Gurdus (2001) states that the “economic reality” is less utilized and, “appears to be a combination of the control and “relative nature of the work” tests. Under the economic reality test there are certain factors that the court must consider in deciding whether an employer-employee relationship existed.” </w:t>
      </w:r>
      <w:r w:rsidR="00E90C80" w:rsidRPr="003D411C">
        <w:rPr>
          <w:rFonts w:ascii="Times New Roman" w:hAnsi="Times New Roman" w:cs="Times New Roman"/>
          <w:sz w:val="24"/>
          <w:szCs w:val="24"/>
        </w:rPr>
        <w:t xml:space="preserve">The interesting thing about the economic reality test is that there is no one factor that </w:t>
      </w:r>
      <w:r w:rsidR="00D337DE" w:rsidRPr="003D411C">
        <w:rPr>
          <w:rFonts w:ascii="Times New Roman" w:hAnsi="Times New Roman" w:cs="Times New Roman"/>
          <w:sz w:val="24"/>
          <w:szCs w:val="24"/>
        </w:rPr>
        <w:t xml:space="preserve">controls the process or is a determining weight in how a case is decided. </w:t>
      </w:r>
    </w:p>
    <w:p w:rsidR="003D411C" w:rsidRDefault="00D337DE" w:rsidP="003D411C">
      <w:pPr>
        <w:spacing w:line="480" w:lineRule="auto"/>
        <w:ind w:firstLine="720"/>
        <w:rPr>
          <w:rFonts w:ascii="Times New Roman" w:hAnsi="Times New Roman" w:cs="Times New Roman"/>
          <w:sz w:val="24"/>
          <w:szCs w:val="24"/>
        </w:rPr>
      </w:pPr>
      <w:r w:rsidRPr="003D411C">
        <w:rPr>
          <w:rFonts w:ascii="Times New Roman" w:hAnsi="Times New Roman" w:cs="Times New Roman"/>
          <w:sz w:val="24"/>
          <w:szCs w:val="24"/>
        </w:rPr>
        <w:t xml:space="preserve">The “economic reality” test is often used to reconcile the differences between the control test and the “relative nature of the work” test. Gurdus (2001) states that, “in applying the “economic reality” test, courts also examine the </w:t>
      </w:r>
      <w:r w:rsidR="005F00EE" w:rsidRPr="003D411C">
        <w:rPr>
          <w:rFonts w:ascii="Times New Roman" w:hAnsi="Times New Roman" w:cs="Times New Roman"/>
          <w:sz w:val="24"/>
          <w:szCs w:val="24"/>
        </w:rPr>
        <w:t>totality of circumstance surrounding the work performed.” This could mean all manner of things for differing types of employment. Whether a manager at a coal mine was technically a miner could depend on his/her involvement and day-to-day activities in the actual core business of extracting the coal</w:t>
      </w:r>
      <w:r w:rsidR="00646E73">
        <w:rPr>
          <w:rFonts w:ascii="Times New Roman" w:hAnsi="Times New Roman" w:cs="Times New Roman"/>
          <w:sz w:val="24"/>
          <w:szCs w:val="24"/>
        </w:rPr>
        <w:t xml:space="preserve">. On the other hand, a </w:t>
      </w:r>
      <w:r w:rsidR="005F00EE" w:rsidRPr="003D411C">
        <w:rPr>
          <w:rFonts w:ascii="Times New Roman" w:hAnsi="Times New Roman" w:cs="Times New Roman"/>
          <w:sz w:val="24"/>
          <w:szCs w:val="24"/>
        </w:rPr>
        <w:t xml:space="preserve">student-athlete’s claim to be an employee could hinge on the time invested, potential lost earnings from not working a job and whether or not a scholarship is deemed to be a form of payment. All of those factors would be addressed and considered in totality using the “economic reality” test. </w:t>
      </w:r>
    </w:p>
    <w:p w:rsidR="00240791" w:rsidRPr="003D411C" w:rsidRDefault="005F00EE" w:rsidP="003D411C">
      <w:pPr>
        <w:spacing w:line="480" w:lineRule="auto"/>
        <w:ind w:firstLine="720"/>
        <w:rPr>
          <w:rFonts w:ascii="Times New Roman" w:hAnsi="Times New Roman" w:cs="Times New Roman"/>
          <w:sz w:val="24"/>
          <w:szCs w:val="24"/>
        </w:rPr>
      </w:pPr>
      <w:r w:rsidRPr="003D411C">
        <w:rPr>
          <w:rFonts w:ascii="Times New Roman" w:hAnsi="Times New Roman" w:cs="Times New Roman"/>
          <w:sz w:val="24"/>
          <w:szCs w:val="24"/>
        </w:rPr>
        <w:t xml:space="preserve">The crux of the “economic reality” test’s usage in student-athlete worker’s compensation is pointed out by Gurdus (2001), the test defines the employer-employee relationship through, “a </w:t>
      </w:r>
      <w:r w:rsidRPr="003D411C">
        <w:rPr>
          <w:rFonts w:ascii="Times New Roman" w:hAnsi="Times New Roman" w:cs="Times New Roman"/>
          <w:sz w:val="24"/>
          <w:szCs w:val="24"/>
        </w:rPr>
        <w:lastRenderedPageBreak/>
        <w:t xml:space="preserve">balancing of all the relevant factors in each case”. This flexibility makes the economic reality test different from the first two tests in worker’s compensation cases which are more often used and more strictly defined. </w:t>
      </w:r>
    </w:p>
    <w:p w:rsidR="005F00EE" w:rsidRDefault="005F00EE" w:rsidP="005F00EE">
      <w:pPr>
        <w:spacing w:line="480" w:lineRule="auto"/>
        <w:rPr>
          <w:rFonts w:ascii="Times New Roman" w:hAnsi="Times New Roman" w:cs="Times New Roman"/>
          <w:sz w:val="24"/>
          <w:szCs w:val="24"/>
        </w:rPr>
      </w:pPr>
      <w:r>
        <w:rPr>
          <w:rFonts w:ascii="Times New Roman" w:hAnsi="Times New Roman" w:cs="Times New Roman"/>
          <w:sz w:val="24"/>
          <w:szCs w:val="24"/>
        </w:rPr>
        <w:tab/>
      </w:r>
    </w:p>
    <w:p w:rsidR="00DC392A" w:rsidRDefault="00DC392A"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F23A37" w:rsidRDefault="00F23A37" w:rsidP="005F00EE">
      <w:pPr>
        <w:spacing w:line="480" w:lineRule="auto"/>
        <w:jc w:val="center"/>
        <w:rPr>
          <w:rFonts w:ascii="Times New Roman" w:hAnsi="Times New Roman" w:cs="Times New Roman"/>
          <w:sz w:val="24"/>
          <w:szCs w:val="24"/>
        </w:rPr>
      </w:pPr>
    </w:p>
    <w:p w:rsidR="005F00EE" w:rsidRPr="005F00EE" w:rsidRDefault="00344426" w:rsidP="005F00EE">
      <w:pPr>
        <w:spacing w:line="480" w:lineRule="auto"/>
        <w:jc w:val="center"/>
        <w:rPr>
          <w:rFonts w:ascii="Times New Roman" w:hAnsi="Times New Roman" w:cs="Times New Roman"/>
          <w:b/>
          <w:sz w:val="24"/>
          <w:szCs w:val="24"/>
        </w:rPr>
      </w:pPr>
      <w:bookmarkStart w:id="2" w:name="_Hlk500412622"/>
      <w:r>
        <w:rPr>
          <w:rFonts w:ascii="Times New Roman" w:hAnsi="Times New Roman" w:cs="Times New Roman"/>
          <w:b/>
          <w:sz w:val="24"/>
          <w:szCs w:val="24"/>
        </w:rPr>
        <w:lastRenderedPageBreak/>
        <w:t>C</w:t>
      </w:r>
      <w:r w:rsidR="00F23A37">
        <w:rPr>
          <w:rFonts w:ascii="Times New Roman" w:hAnsi="Times New Roman" w:cs="Times New Roman"/>
          <w:b/>
          <w:sz w:val="24"/>
          <w:szCs w:val="24"/>
        </w:rPr>
        <w:t>ase History in Student-Athlete Worker’s Compensation Cases</w:t>
      </w:r>
    </w:p>
    <w:bookmarkEnd w:id="2"/>
    <w:p w:rsidR="005F00EE" w:rsidRDefault="005F00EE"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legal challenge for worker’s compensation </w:t>
      </w:r>
      <w:r w:rsidR="00F23A37">
        <w:rPr>
          <w:rFonts w:ascii="Times New Roman" w:hAnsi="Times New Roman" w:cs="Times New Roman"/>
          <w:sz w:val="24"/>
          <w:szCs w:val="24"/>
        </w:rPr>
        <w:t xml:space="preserve">benefits </w:t>
      </w:r>
      <w:r>
        <w:rPr>
          <w:rFonts w:ascii="Times New Roman" w:hAnsi="Times New Roman" w:cs="Times New Roman"/>
          <w:sz w:val="24"/>
          <w:szCs w:val="24"/>
        </w:rPr>
        <w:t>as a student-athlete could come from any number of avenues. There have been player’s paralyzed in football games, injured at soccer practice and injuries suffered as student-athlete</w:t>
      </w:r>
      <w:r w:rsidR="00F23A37">
        <w:rPr>
          <w:rFonts w:ascii="Times New Roman" w:hAnsi="Times New Roman" w:cs="Times New Roman"/>
          <w:sz w:val="24"/>
          <w:szCs w:val="24"/>
        </w:rPr>
        <w:t>s</w:t>
      </w:r>
      <w:r>
        <w:rPr>
          <w:rFonts w:ascii="Times New Roman" w:hAnsi="Times New Roman" w:cs="Times New Roman"/>
          <w:sz w:val="24"/>
          <w:szCs w:val="24"/>
        </w:rPr>
        <w:t xml:space="preserve"> that resulted in extensive and expensive medical care later in life. Some schools have done an excellent job of providing support for injured athletes, and others have not. </w:t>
      </w:r>
      <w:r w:rsidR="00646E73">
        <w:rPr>
          <w:rFonts w:ascii="Times New Roman" w:hAnsi="Times New Roman" w:cs="Times New Roman"/>
          <w:sz w:val="24"/>
          <w:szCs w:val="24"/>
        </w:rPr>
        <w:t xml:space="preserve">Eric Legrand, a former Rutgers defensive tackle was paralyzed in game versus Army in 2010. </w:t>
      </w:r>
      <w:r>
        <w:rPr>
          <w:rFonts w:ascii="Times New Roman" w:hAnsi="Times New Roman" w:cs="Times New Roman"/>
          <w:sz w:val="24"/>
          <w:szCs w:val="24"/>
        </w:rPr>
        <w:t>According to Duggan (2015)</w:t>
      </w:r>
      <w:r w:rsidR="00646E73">
        <w:rPr>
          <w:rFonts w:ascii="Times New Roman" w:hAnsi="Times New Roman" w:cs="Times New Roman"/>
          <w:sz w:val="24"/>
          <w:szCs w:val="24"/>
        </w:rPr>
        <w:t xml:space="preserve">, </w:t>
      </w:r>
      <w:r>
        <w:rPr>
          <w:rFonts w:ascii="Times New Roman" w:hAnsi="Times New Roman" w:cs="Times New Roman"/>
          <w:sz w:val="24"/>
          <w:szCs w:val="24"/>
        </w:rPr>
        <w:t xml:space="preserve">Legrand has been rehabbing </w:t>
      </w:r>
      <w:r w:rsidR="00646E73">
        <w:rPr>
          <w:rFonts w:ascii="Times New Roman" w:hAnsi="Times New Roman" w:cs="Times New Roman"/>
          <w:sz w:val="24"/>
          <w:szCs w:val="24"/>
        </w:rPr>
        <w:t xml:space="preserve">at </w:t>
      </w:r>
      <w:r w:rsidR="00DA6296">
        <w:rPr>
          <w:rFonts w:ascii="Times New Roman" w:hAnsi="Times New Roman" w:cs="Times New Roman"/>
          <w:sz w:val="24"/>
          <w:szCs w:val="24"/>
        </w:rPr>
        <w:t xml:space="preserve">the </w:t>
      </w:r>
      <w:r w:rsidR="00DA6296" w:rsidRPr="00DA6296">
        <w:rPr>
          <w:rFonts w:ascii="Times New Roman" w:hAnsi="Times New Roman" w:cs="Times New Roman"/>
          <w:sz w:val="24"/>
          <w:szCs w:val="24"/>
        </w:rPr>
        <w:t>Kessler Institute for Rehabilitation</w:t>
      </w:r>
      <w:r w:rsidR="00DA6296">
        <w:rPr>
          <w:rFonts w:ascii="Times New Roman" w:hAnsi="Times New Roman" w:cs="Times New Roman"/>
          <w:sz w:val="24"/>
          <w:szCs w:val="24"/>
        </w:rPr>
        <w:t xml:space="preserve"> with help from his alma mater Rutgers University since 2011. Rutgers has helped support </w:t>
      </w:r>
      <w:r w:rsidR="00125D3E">
        <w:rPr>
          <w:rFonts w:ascii="Times New Roman" w:hAnsi="Times New Roman" w:cs="Times New Roman"/>
          <w:sz w:val="24"/>
          <w:szCs w:val="24"/>
        </w:rPr>
        <w:t>Legrand</w:t>
      </w:r>
      <w:r w:rsidR="00DA6296">
        <w:rPr>
          <w:rFonts w:ascii="Times New Roman" w:hAnsi="Times New Roman" w:cs="Times New Roman"/>
          <w:sz w:val="24"/>
          <w:szCs w:val="24"/>
        </w:rPr>
        <w:t xml:space="preserve"> in his efforts to rehabilitate his body and raise money for the Team Legrand Foundation for paralysis research. </w:t>
      </w:r>
      <w:r w:rsidR="005A4200">
        <w:rPr>
          <w:rFonts w:ascii="Times New Roman" w:hAnsi="Times New Roman" w:cs="Times New Roman"/>
          <w:sz w:val="24"/>
          <w:szCs w:val="24"/>
        </w:rPr>
        <w:t>Another case with a positive story is the story of former Southern University football player Devon Gales who was paralyzed during a game at the University of Georgia</w:t>
      </w:r>
      <w:r w:rsidR="00BF0894">
        <w:rPr>
          <w:rFonts w:ascii="Times New Roman" w:hAnsi="Times New Roman" w:cs="Times New Roman"/>
          <w:sz w:val="24"/>
          <w:szCs w:val="24"/>
        </w:rPr>
        <w:t xml:space="preserve"> (UGA)</w:t>
      </w:r>
      <w:r w:rsidR="005A4200">
        <w:rPr>
          <w:rFonts w:ascii="Times New Roman" w:hAnsi="Times New Roman" w:cs="Times New Roman"/>
          <w:sz w:val="24"/>
          <w:szCs w:val="24"/>
        </w:rPr>
        <w:t xml:space="preserve">. UGA’s football program and athletic department helped Gales will medical expenses and </w:t>
      </w:r>
      <w:r w:rsidR="00F23A37">
        <w:rPr>
          <w:rFonts w:ascii="Times New Roman" w:hAnsi="Times New Roman" w:cs="Times New Roman"/>
          <w:sz w:val="24"/>
          <w:szCs w:val="24"/>
        </w:rPr>
        <w:t>this year the university began the process of doing even more for Mr. Gales.</w:t>
      </w:r>
      <w:r w:rsidR="005A4200">
        <w:rPr>
          <w:rFonts w:ascii="Times New Roman" w:hAnsi="Times New Roman" w:cs="Times New Roman"/>
          <w:sz w:val="24"/>
          <w:szCs w:val="24"/>
        </w:rPr>
        <w:t xml:space="preserve"> </w:t>
      </w:r>
      <w:r w:rsidR="00F23A37">
        <w:rPr>
          <w:rFonts w:ascii="Times New Roman" w:hAnsi="Times New Roman" w:cs="Times New Roman"/>
          <w:sz w:val="24"/>
          <w:szCs w:val="24"/>
        </w:rPr>
        <w:t xml:space="preserve">GeorgiaDogs.com posted a press release from the University of Georgia Athletic Association (2017) about building Devon Gales a handicap accessible house after receiving $500,000 in donations. </w:t>
      </w:r>
      <w:r w:rsidR="00F23A37" w:rsidRPr="00F23A37">
        <w:rPr>
          <w:rFonts w:ascii="Times New Roman" w:hAnsi="Times New Roman" w:cs="Times New Roman"/>
          <w:sz w:val="24"/>
          <w:szCs w:val="24"/>
        </w:rPr>
        <w:t>The actions of the Georgia community toward a fellow competitor who was injured during a contest are wonderful and show what can happen with a tremendous flow of support</w:t>
      </w:r>
      <w:r w:rsidR="00455F64">
        <w:rPr>
          <w:rFonts w:ascii="Times New Roman" w:hAnsi="Times New Roman" w:cs="Times New Roman"/>
          <w:sz w:val="24"/>
          <w:szCs w:val="24"/>
        </w:rPr>
        <w:t>.</w:t>
      </w:r>
    </w:p>
    <w:p w:rsidR="00861A68" w:rsidRDefault="005A4200" w:rsidP="00861A68">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 both of th</w:t>
      </w:r>
      <w:r w:rsidR="00BF0894">
        <w:rPr>
          <w:rFonts w:ascii="Times New Roman" w:hAnsi="Times New Roman" w:cs="Times New Roman"/>
          <w:sz w:val="24"/>
          <w:szCs w:val="24"/>
        </w:rPr>
        <w:t xml:space="preserve">ose </w:t>
      </w:r>
      <w:r>
        <w:rPr>
          <w:rFonts w:ascii="Times New Roman" w:hAnsi="Times New Roman" w:cs="Times New Roman"/>
          <w:sz w:val="24"/>
          <w:szCs w:val="24"/>
        </w:rPr>
        <w:t xml:space="preserve">stories are tremendous </w:t>
      </w:r>
      <w:r w:rsidR="006B0A82">
        <w:rPr>
          <w:rFonts w:ascii="Times New Roman" w:hAnsi="Times New Roman" w:cs="Times New Roman"/>
          <w:sz w:val="24"/>
          <w:szCs w:val="24"/>
        </w:rPr>
        <w:t xml:space="preserve">examples </w:t>
      </w:r>
      <w:r>
        <w:rPr>
          <w:rFonts w:ascii="Times New Roman" w:hAnsi="Times New Roman" w:cs="Times New Roman"/>
          <w:sz w:val="24"/>
          <w:szCs w:val="24"/>
        </w:rPr>
        <w:t xml:space="preserve">of kindness and support </w:t>
      </w:r>
      <w:r w:rsidR="006B0A82">
        <w:rPr>
          <w:rFonts w:ascii="Times New Roman" w:hAnsi="Times New Roman" w:cs="Times New Roman"/>
          <w:sz w:val="24"/>
          <w:szCs w:val="24"/>
        </w:rPr>
        <w:t xml:space="preserve">that exemplify </w:t>
      </w:r>
      <w:r w:rsidR="00F57C44">
        <w:rPr>
          <w:rFonts w:ascii="Times New Roman" w:hAnsi="Times New Roman" w:cs="Times New Roman"/>
          <w:sz w:val="24"/>
          <w:szCs w:val="24"/>
        </w:rPr>
        <w:t xml:space="preserve">what is </w:t>
      </w:r>
      <w:r w:rsidR="006B0A82">
        <w:rPr>
          <w:rFonts w:ascii="Times New Roman" w:hAnsi="Times New Roman" w:cs="Times New Roman"/>
          <w:sz w:val="24"/>
          <w:szCs w:val="24"/>
        </w:rPr>
        <w:t>best in collegiate sport</w:t>
      </w:r>
      <w:r>
        <w:rPr>
          <w:rFonts w:ascii="Times New Roman" w:hAnsi="Times New Roman" w:cs="Times New Roman"/>
          <w:sz w:val="24"/>
          <w:szCs w:val="24"/>
        </w:rPr>
        <w:t xml:space="preserve">, they also highlight the fundamental issue </w:t>
      </w:r>
      <w:r w:rsidR="004B213E">
        <w:rPr>
          <w:rFonts w:ascii="Times New Roman" w:hAnsi="Times New Roman" w:cs="Times New Roman"/>
          <w:sz w:val="24"/>
          <w:szCs w:val="24"/>
        </w:rPr>
        <w:t>of</w:t>
      </w:r>
      <w:r>
        <w:rPr>
          <w:rFonts w:ascii="Times New Roman" w:hAnsi="Times New Roman" w:cs="Times New Roman"/>
          <w:sz w:val="24"/>
          <w:szCs w:val="24"/>
        </w:rPr>
        <w:t xml:space="preserve"> the lack of worker’s compensation for student-athletes</w:t>
      </w:r>
      <w:r w:rsidR="004B213E">
        <w:rPr>
          <w:rFonts w:ascii="Times New Roman" w:hAnsi="Times New Roman" w:cs="Times New Roman"/>
          <w:sz w:val="24"/>
          <w:szCs w:val="24"/>
        </w:rPr>
        <w:t>.</w:t>
      </w:r>
      <w:r>
        <w:rPr>
          <w:rFonts w:ascii="Times New Roman" w:hAnsi="Times New Roman" w:cs="Times New Roman"/>
          <w:sz w:val="24"/>
          <w:szCs w:val="24"/>
        </w:rPr>
        <w:t xml:space="preserve"> </w:t>
      </w:r>
      <w:r w:rsidR="002E6EBA">
        <w:rPr>
          <w:rFonts w:ascii="Times New Roman" w:hAnsi="Times New Roman" w:cs="Times New Roman"/>
          <w:sz w:val="24"/>
          <w:szCs w:val="24"/>
        </w:rPr>
        <w:t xml:space="preserve">The lack of the right to worker’s compensation means that these athletes could only receive fully paid medical care until their scholarships expired. Rutgers has continued to support Legrand, but that would not have been an option for </w:t>
      </w:r>
      <w:r w:rsidR="002E6EBA">
        <w:rPr>
          <w:rFonts w:ascii="Times New Roman" w:hAnsi="Times New Roman" w:cs="Times New Roman"/>
          <w:sz w:val="24"/>
          <w:szCs w:val="24"/>
        </w:rPr>
        <w:lastRenderedPageBreak/>
        <w:t xml:space="preserve">Southern, which is cash strapped in the SWAC. The lack of funds available for the athletic department at </w:t>
      </w:r>
      <w:r w:rsidR="004B213E">
        <w:rPr>
          <w:rFonts w:ascii="Times New Roman" w:hAnsi="Times New Roman" w:cs="Times New Roman"/>
          <w:sz w:val="24"/>
          <w:szCs w:val="24"/>
        </w:rPr>
        <w:t xml:space="preserve">a </w:t>
      </w:r>
      <w:r w:rsidR="002E6EBA">
        <w:rPr>
          <w:rFonts w:ascii="Times New Roman" w:hAnsi="Times New Roman" w:cs="Times New Roman"/>
          <w:sz w:val="24"/>
          <w:szCs w:val="24"/>
        </w:rPr>
        <w:t xml:space="preserve">university in the same financial position at Southern require “guarantee games” where a Power 5 opponent like Georgia </w:t>
      </w:r>
      <w:r w:rsidR="004B213E">
        <w:rPr>
          <w:rFonts w:ascii="Times New Roman" w:hAnsi="Times New Roman" w:cs="Times New Roman"/>
          <w:sz w:val="24"/>
          <w:szCs w:val="24"/>
        </w:rPr>
        <w:t>gives its opponent a large sum to play the game</w:t>
      </w:r>
      <w:r w:rsidR="002E6EBA">
        <w:rPr>
          <w:rFonts w:ascii="Times New Roman" w:hAnsi="Times New Roman" w:cs="Times New Roman"/>
          <w:sz w:val="24"/>
          <w:szCs w:val="24"/>
        </w:rPr>
        <w:t xml:space="preserve">. Gales suffered his injury at Georgia’s Sanford Stadium and received an excellent outpouring of support from the university and its fans. Had Devon Gales been injured somewhere else the support and charity he received would likely have been much </w:t>
      </w:r>
      <w:r w:rsidR="004B213E">
        <w:rPr>
          <w:rFonts w:ascii="Times New Roman" w:hAnsi="Times New Roman" w:cs="Times New Roman"/>
          <w:sz w:val="24"/>
          <w:szCs w:val="24"/>
        </w:rPr>
        <w:t>less</w:t>
      </w:r>
      <w:r w:rsidR="002E6EBA">
        <w:rPr>
          <w:rFonts w:ascii="Times New Roman" w:hAnsi="Times New Roman" w:cs="Times New Roman"/>
          <w:sz w:val="24"/>
          <w:szCs w:val="24"/>
        </w:rPr>
        <w:t xml:space="preserve"> and could have cost him the treatment that he needed to rehabilitate and gain the best quality of life possible. The fact that he could not claim worker’s compensation from Southern meant that Gales had to hope for and receive support from others, just like Legrand did. </w:t>
      </w:r>
    </w:p>
    <w:p w:rsidR="000D2F20" w:rsidRDefault="00861A68" w:rsidP="000D2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Devon Walker’s injury during his time as a student-athlete at Tulane is unfortunate and mirrors what happened to Legrand during his collegiate career at Rutgers. One mistimed hit or fall caused not only a collegiate athlete’s career to end, but much more importantly a life to be forever altered. TCU’s SB Nation fan site “Frogs O’ War” discussed the issue of student-athlete injuries in a 2014 article entitled: </w:t>
      </w:r>
      <w:r w:rsidRPr="00861A68">
        <w:rPr>
          <w:rFonts w:ascii="Times New Roman" w:hAnsi="Times New Roman" w:cs="Times New Roman"/>
          <w:i/>
          <w:sz w:val="24"/>
          <w:szCs w:val="24"/>
        </w:rPr>
        <w:t>"Student Athletes"- Okay, but what happens when things go wrong?</w:t>
      </w:r>
      <w:r>
        <w:rPr>
          <w:rFonts w:ascii="Times New Roman" w:hAnsi="Times New Roman" w:cs="Times New Roman"/>
          <w:sz w:val="24"/>
          <w:szCs w:val="24"/>
        </w:rPr>
        <w:t xml:space="preserve"> The article makes an essential point about the medical care, financial and emotional support and general backing that student-athletes who have recently been paralyzed have received. Frogs O’ War’s article (2014) points out that</w:t>
      </w:r>
      <w:r w:rsidR="00646E73">
        <w:rPr>
          <w:rFonts w:ascii="Times New Roman" w:hAnsi="Times New Roman" w:cs="Times New Roman"/>
          <w:sz w:val="24"/>
          <w:szCs w:val="24"/>
        </w:rPr>
        <w:t xml:space="preserve"> in both of these situations, </w:t>
      </w:r>
      <w:r>
        <w:rPr>
          <w:rFonts w:ascii="Times New Roman" w:hAnsi="Times New Roman" w:cs="Times New Roman"/>
          <w:sz w:val="24"/>
          <w:szCs w:val="24"/>
        </w:rPr>
        <w:t>“</w:t>
      </w:r>
      <w:r w:rsidR="0048603A" w:rsidRPr="0048603A">
        <w:rPr>
          <w:rFonts w:ascii="Times New Roman" w:hAnsi="Times New Roman" w:cs="Times New Roman"/>
          <w:sz w:val="24"/>
          <w:szCs w:val="24"/>
        </w:rPr>
        <w:t>the universities have done what they're legally able to do to help out.</w:t>
      </w:r>
      <w:r w:rsidR="0048603A">
        <w:rPr>
          <w:rFonts w:ascii="Times New Roman" w:hAnsi="Times New Roman" w:cs="Times New Roman"/>
          <w:sz w:val="24"/>
          <w:szCs w:val="24"/>
        </w:rPr>
        <w:t xml:space="preserve">” </w:t>
      </w:r>
      <w:r w:rsidR="000D2F20">
        <w:rPr>
          <w:rFonts w:ascii="Times New Roman" w:hAnsi="Times New Roman" w:cs="Times New Roman"/>
          <w:sz w:val="24"/>
          <w:szCs w:val="24"/>
        </w:rPr>
        <w:t>Because these schools are not able to offer worker’s compensation or some other form of legal recompense that would allow these players to file for damages or stipends they are forced to go to remarkable lengths to help</w:t>
      </w:r>
      <w:r w:rsidR="00646E73">
        <w:rPr>
          <w:rFonts w:ascii="Times New Roman" w:hAnsi="Times New Roman" w:cs="Times New Roman"/>
          <w:sz w:val="24"/>
          <w:szCs w:val="24"/>
        </w:rPr>
        <w:t xml:space="preserve"> injured</w:t>
      </w:r>
      <w:r w:rsidR="000D2F20">
        <w:rPr>
          <w:rFonts w:ascii="Times New Roman" w:hAnsi="Times New Roman" w:cs="Times New Roman"/>
          <w:sz w:val="24"/>
          <w:szCs w:val="24"/>
        </w:rPr>
        <w:t xml:space="preserve"> players</w:t>
      </w:r>
      <w:r w:rsidR="00646E73">
        <w:rPr>
          <w:rFonts w:ascii="Times New Roman" w:hAnsi="Times New Roman" w:cs="Times New Roman"/>
          <w:sz w:val="24"/>
          <w:szCs w:val="24"/>
        </w:rPr>
        <w:t xml:space="preserve">. </w:t>
      </w:r>
      <w:r w:rsidR="000D2F20">
        <w:rPr>
          <w:rFonts w:ascii="Times New Roman" w:hAnsi="Times New Roman" w:cs="Times New Roman"/>
          <w:sz w:val="24"/>
          <w:szCs w:val="24"/>
        </w:rPr>
        <w:t xml:space="preserve"> </w:t>
      </w:r>
    </w:p>
    <w:p w:rsidR="00E061A1" w:rsidRDefault="0048603A" w:rsidP="000D2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Tulane, Rutgers, Southern and Georgia in the previous examples have all done whatever they could to support the student-athletes to the best of their abilities. Rutgers </w:t>
      </w:r>
      <w:r w:rsidR="001041A1">
        <w:rPr>
          <w:rFonts w:ascii="Times New Roman" w:hAnsi="Times New Roman" w:cs="Times New Roman"/>
          <w:sz w:val="24"/>
          <w:szCs w:val="24"/>
        </w:rPr>
        <w:t xml:space="preserve">helped Legrand </w:t>
      </w:r>
      <w:r w:rsidR="001041A1">
        <w:rPr>
          <w:rFonts w:ascii="Times New Roman" w:hAnsi="Times New Roman" w:cs="Times New Roman"/>
          <w:sz w:val="24"/>
          <w:szCs w:val="24"/>
        </w:rPr>
        <w:lastRenderedPageBreak/>
        <w:t xml:space="preserve">with medical bills and rehabilitation; however, the Frogs O’ War article clearly articulates one other essential thing that Rutgers did which was to help Legrand get a position with the </w:t>
      </w:r>
      <w:r w:rsidR="00E061A1" w:rsidRPr="00E061A1">
        <w:rPr>
          <w:rFonts w:ascii="Times New Roman" w:hAnsi="Times New Roman" w:cs="Times New Roman"/>
          <w:sz w:val="24"/>
          <w:szCs w:val="24"/>
        </w:rPr>
        <w:t>Rutgers IMG Sports Networ</w:t>
      </w:r>
      <w:r w:rsidR="00E061A1">
        <w:rPr>
          <w:rFonts w:ascii="Times New Roman" w:hAnsi="Times New Roman" w:cs="Times New Roman"/>
          <w:sz w:val="24"/>
          <w:szCs w:val="24"/>
        </w:rPr>
        <w:t xml:space="preserve">k, a position that he holds to this day. Legrand can be heard by Scarlet Knights fans on the radio where he gives analysis on the pregame, halftime and postgame shows, and he is in the broadcast booth for home games. Even though he suffered a </w:t>
      </w:r>
      <w:r w:rsidR="0005781B">
        <w:rPr>
          <w:rFonts w:ascii="Times New Roman" w:hAnsi="Times New Roman" w:cs="Times New Roman"/>
          <w:sz w:val="24"/>
          <w:szCs w:val="24"/>
        </w:rPr>
        <w:t>catastrophic</w:t>
      </w:r>
      <w:r w:rsidR="00E061A1">
        <w:rPr>
          <w:rFonts w:ascii="Times New Roman" w:hAnsi="Times New Roman" w:cs="Times New Roman"/>
          <w:sz w:val="24"/>
          <w:szCs w:val="24"/>
        </w:rPr>
        <w:t xml:space="preserve"> injury on the football field, Rutgers helped</w:t>
      </w:r>
      <w:r w:rsidR="001041A1">
        <w:rPr>
          <w:rFonts w:ascii="Times New Roman" w:hAnsi="Times New Roman" w:cs="Times New Roman"/>
          <w:sz w:val="24"/>
          <w:szCs w:val="24"/>
        </w:rPr>
        <w:t xml:space="preserve"> </w:t>
      </w:r>
      <w:r w:rsidR="00E061A1">
        <w:rPr>
          <w:rFonts w:ascii="Times New Roman" w:hAnsi="Times New Roman" w:cs="Times New Roman"/>
          <w:sz w:val="24"/>
          <w:szCs w:val="24"/>
        </w:rPr>
        <w:t>make Legrand’s lifelong dream</w:t>
      </w:r>
      <w:r w:rsidR="001041A1">
        <w:rPr>
          <w:rFonts w:ascii="Times New Roman" w:hAnsi="Times New Roman" w:cs="Times New Roman"/>
          <w:sz w:val="24"/>
          <w:szCs w:val="24"/>
        </w:rPr>
        <w:t xml:space="preserve"> of a career in broadcasting </w:t>
      </w:r>
      <w:r w:rsidR="00E061A1">
        <w:rPr>
          <w:rFonts w:ascii="Times New Roman" w:hAnsi="Times New Roman" w:cs="Times New Roman"/>
          <w:sz w:val="24"/>
          <w:szCs w:val="24"/>
        </w:rPr>
        <w:t>possible</w:t>
      </w:r>
      <w:r w:rsidR="001041A1">
        <w:rPr>
          <w:rFonts w:ascii="Times New Roman" w:hAnsi="Times New Roman" w:cs="Times New Roman"/>
          <w:sz w:val="24"/>
          <w:szCs w:val="24"/>
        </w:rPr>
        <w:t xml:space="preserve">. </w:t>
      </w:r>
      <w:r w:rsidR="000D2F20">
        <w:rPr>
          <w:rFonts w:ascii="Times New Roman" w:hAnsi="Times New Roman" w:cs="Times New Roman"/>
          <w:sz w:val="24"/>
          <w:szCs w:val="24"/>
        </w:rPr>
        <w:t xml:space="preserve">Tulane established “Devon’s Den” to help support Devon Walker </w:t>
      </w:r>
      <w:r w:rsidR="008F45C0">
        <w:rPr>
          <w:rFonts w:ascii="Times New Roman" w:hAnsi="Times New Roman" w:cs="Times New Roman"/>
          <w:sz w:val="24"/>
          <w:szCs w:val="24"/>
        </w:rPr>
        <w:t xml:space="preserve">as he seeks his advanced degree from Tulane while also going through the rehabilitation process. Tulane along with </w:t>
      </w:r>
      <w:r w:rsidR="0005781B">
        <w:rPr>
          <w:rFonts w:ascii="Times New Roman" w:hAnsi="Times New Roman" w:cs="Times New Roman"/>
          <w:sz w:val="24"/>
          <w:szCs w:val="24"/>
        </w:rPr>
        <w:t>several</w:t>
      </w:r>
      <w:r w:rsidR="008F45C0">
        <w:rPr>
          <w:rFonts w:ascii="Times New Roman" w:hAnsi="Times New Roman" w:cs="Times New Roman"/>
          <w:sz w:val="24"/>
          <w:szCs w:val="24"/>
        </w:rPr>
        <w:t xml:space="preserve"> entities help connect </w:t>
      </w:r>
      <w:r w:rsidR="000D2F20">
        <w:rPr>
          <w:rFonts w:ascii="Times New Roman" w:hAnsi="Times New Roman" w:cs="Times New Roman"/>
          <w:sz w:val="24"/>
          <w:szCs w:val="24"/>
        </w:rPr>
        <w:t xml:space="preserve">Walker with former New Orleans Saint Steve Gleason who is famed for his ALS research. </w:t>
      </w:r>
      <w:r w:rsidR="00B9228E">
        <w:rPr>
          <w:rFonts w:ascii="Times New Roman" w:hAnsi="Times New Roman" w:cs="Times New Roman"/>
          <w:sz w:val="24"/>
          <w:szCs w:val="24"/>
        </w:rPr>
        <w:t xml:space="preserve">Walker and Gleason are working together on causes and sit together at Saints home games in the Louisiana Superdome. </w:t>
      </w:r>
    </w:p>
    <w:p w:rsidR="006F31F1" w:rsidRDefault="00E061A1" w:rsidP="000D2F2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actions of the</w:t>
      </w:r>
      <w:r w:rsidR="00A71EC8">
        <w:rPr>
          <w:rFonts w:ascii="Times New Roman" w:hAnsi="Times New Roman" w:cs="Times New Roman"/>
          <w:sz w:val="24"/>
          <w:szCs w:val="24"/>
        </w:rPr>
        <w:t xml:space="preserve">se </w:t>
      </w:r>
      <w:r>
        <w:rPr>
          <w:rFonts w:ascii="Times New Roman" w:hAnsi="Times New Roman" w:cs="Times New Roman"/>
          <w:sz w:val="24"/>
          <w:szCs w:val="24"/>
        </w:rPr>
        <w:t xml:space="preserve">schools are undoubtedly good and </w:t>
      </w:r>
      <w:r w:rsidR="00A71EC8">
        <w:rPr>
          <w:rFonts w:ascii="Times New Roman" w:hAnsi="Times New Roman" w:cs="Times New Roman"/>
          <w:sz w:val="24"/>
          <w:szCs w:val="24"/>
        </w:rPr>
        <w:t>provide a glimpse into people in college athletics doing the right things</w:t>
      </w:r>
      <w:r>
        <w:rPr>
          <w:rFonts w:ascii="Times New Roman" w:hAnsi="Times New Roman" w:cs="Times New Roman"/>
          <w:sz w:val="24"/>
          <w:szCs w:val="24"/>
        </w:rPr>
        <w:t xml:space="preserve">. </w:t>
      </w:r>
      <w:r w:rsidR="000D2F20">
        <w:rPr>
          <w:rFonts w:ascii="Times New Roman" w:hAnsi="Times New Roman" w:cs="Times New Roman"/>
          <w:sz w:val="24"/>
          <w:szCs w:val="24"/>
        </w:rPr>
        <w:t xml:space="preserve">However, the Frogs O’ War article makes an essential point after highlighting all the good that schools who have faced this tough situation have done, </w:t>
      </w:r>
      <w:r>
        <w:rPr>
          <w:rFonts w:ascii="Times New Roman" w:hAnsi="Times New Roman" w:cs="Times New Roman"/>
          <w:sz w:val="24"/>
          <w:szCs w:val="24"/>
        </w:rPr>
        <w:t xml:space="preserve">the schools </w:t>
      </w:r>
      <w:r w:rsidR="00B9228E">
        <w:rPr>
          <w:rFonts w:ascii="Times New Roman" w:hAnsi="Times New Roman" w:cs="Times New Roman"/>
          <w:sz w:val="24"/>
          <w:szCs w:val="24"/>
        </w:rPr>
        <w:t xml:space="preserve">can only do so much. </w:t>
      </w:r>
      <w:r>
        <w:rPr>
          <w:rFonts w:ascii="Times New Roman" w:hAnsi="Times New Roman" w:cs="Times New Roman"/>
          <w:sz w:val="24"/>
          <w:szCs w:val="24"/>
        </w:rPr>
        <w:t xml:space="preserve">NCAA member institutions are legally hamstrung and required to follow the rules of the organization they are a member of, or forfeit the opportunity for their student-athletes and school to participate in major intercollegiate sport. Because student-athletes are just that, </w:t>
      </w:r>
      <w:r w:rsidR="00A71EC8">
        <w:rPr>
          <w:rFonts w:ascii="Times New Roman" w:hAnsi="Times New Roman" w:cs="Times New Roman"/>
          <w:sz w:val="24"/>
          <w:szCs w:val="24"/>
        </w:rPr>
        <w:t xml:space="preserve">students and athletes as well, </w:t>
      </w:r>
      <w:r>
        <w:rPr>
          <w:rFonts w:ascii="Times New Roman" w:hAnsi="Times New Roman" w:cs="Times New Roman"/>
          <w:sz w:val="24"/>
          <w:szCs w:val="24"/>
        </w:rPr>
        <w:t xml:space="preserve">not employees, </w:t>
      </w:r>
      <w:r w:rsidR="00B9228E">
        <w:rPr>
          <w:rFonts w:ascii="Times New Roman" w:hAnsi="Times New Roman" w:cs="Times New Roman"/>
          <w:sz w:val="24"/>
          <w:szCs w:val="24"/>
        </w:rPr>
        <w:t>Tulane cannot offer a weekly, monthly or yearly stipend based on a worker’s compensation claim</w:t>
      </w:r>
      <w:r>
        <w:rPr>
          <w:rFonts w:ascii="Times New Roman" w:hAnsi="Times New Roman" w:cs="Times New Roman"/>
          <w:sz w:val="24"/>
          <w:szCs w:val="24"/>
        </w:rPr>
        <w:t xml:space="preserve"> to Devon Walker</w:t>
      </w:r>
      <w:r w:rsidR="00B9228E">
        <w:rPr>
          <w:rFonts w:ascii="Times New Roman" w:hAnsi="Times New Roman" w:cs="Times New Roman"/>
          <w:sz w:val="24"/>
          <w:szCs w:val="24"/>
        </w:rPr>
        <w:t xml:space="preserve">. Even though Rutgers was able to secure employment for Legrand with the </w:t>
      </w:r>
      <w:r w:rsidRPr="00E061A1">
        <w:rPr>
          <w:rFonts w:ascii="Times New Roman" w:hAnsi="Times New Roman" w:cs="Times New Roman"/>
          <w:sz w:val="24"/>
          <w:szCs w:val="24"/>
        </w:rPr>
        <w:t xml:space="preserve">Rutgers IMG Sports Network </w:t>
      </w:r>
      <w:r w:rsidR="00B9228E">
        <w:rPr>
          <w:rFonts w:ascii="Times New Roman" w:hAnsi="Times New Roman" w:cs="Times New Roman"/>
          <w:sz w:val="24"/>
          <w:szCs w:val="24"/>
        </w:rPr>
        <w:t>and has been able to help facilitate his rehab, they are unable to give Legrand the worker’s compensation benefits that an</w:t>
      </w:r>
      <w:r w:rsidR="00A71EC8">
        <w:rPr>
          <w:rFonts w:ascii="Times New Roman" w:hAnsi="Times New Roman" w:cs="Times New Roman"/>
          <w:sz w:val="24"/>
          <w:szCs w:val="24"/>
        </w:rPr>
        <w:t xml:space="preserve">y contracted </w:t>
      </w:r>
      <w:r w:rsidR="00B9228E">
        <w:rPr>
          <w:rFonts w:ascii="Times New Roman" w:hAnsi="Times New Roman" w:cs="Times New Roman"/>
          <w:sz w:val="24"/>
          <w:szCs w:val="24"/>
        </w:rPr>
        <w:t xml:space="preserve">employee of the school would receive. </w:t>
      </w:r>
    </w:p>
    <w:p w:rsidR="00861A68" w:rsidRPr="00861A68" w:rsidRDefault="006F31F1" w:rsidP="000D2F2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legal gray area that worker’s compensation for student-athletes falls in means that invariably certain student-athletes have fallen through the cracks. Many student-athletes have sued for the right to be called an employee or receive worker’s compensation benefits from the school they represented. One student athlete who fe</w:t>
      </w:r>
      <w:r w:rsidR="003E3AB0">
        <w:rPr>
          <w:rFonts w:ascii="Times New Roman" w:hAnsi="Times New Roman" w:cs="Times New Roman"/>
          <w:sz w:val="24"/>
          <w:szCs w:val="24"/>
        </w:rPr>
        <w:t>l</w:t>
      </w:r>
      <w:r>
        <w:rPr>
          <w:rFonts w:ascii="Times New Roman" w:hAnsi="Times New Roman" w:cs="Times New Roman"/>
          <w:sz w:val="24"/>
          <w:szCs w:val="24"/>
        </w:rPr>
        <w:t xml:space="preserve">l through those legal cracks was Kent Waldrep of TCU. The Frogs O’ War article (2014) identifies </w:t>
      </w:r>
      <w:r w:rsidR="0005781B">
        <w:rPr>
          <w:rFonts w:ascii="Times New Roman" w:hAnsi="Times New Roman" w:cs="Times New Roman"/>
          <w:sz w:val="24"/>
          <w:szCs w:val="24"/>
        </w:rPr>
        <w:t>a central issue that is rarely discussed by the fans of any team, let alone one like TCU that has had a player paralyzed in a game,</w:t>
      </w:r>
      <w:r>
        <w:rPr>
          <w:rFonts w:ascii="Times New Roman" w:hAnsi="Times New Roman" w:cs="Times New Roman"/>
          <w:sz w:val="24"/>
          <w:szCs w:val="24"/>
        </w:rPr>
        <w:t xml:space="preserve"> “</w:t>
      </w:r>
      <w:r w:rsidR="0005781B" w:rsidRPr="0005781B">
        <w:rPr>
          <w:rFonts w:ascii="Times New Roman" w:hAnsi="Times New Roman" w:cs="Times New Roman"/>
          <w:sz w:val="24"/>
          <w:szCs w:val="24"/>
        </w:rPr>
        <w:t>what happens to players who get seriously injured while playing for a university?</w:t>
      </w:r>
      <w:r w:rsidR="0005781B">
        <w:rPr>
          <w:rFonts w:ascii="Times New Roman" w:hAnsi="Times New Roman" w:cs="Times New Roman"/>
          <w:sz w:val="24"/>
          <w:szCs w:val="24"/>
        </w:rPr>
        <w:t xml:space="preserve">” That question is difficult to clear up because of the varying degrees of injuries, scholastic financial support and family/player need. </w:t>
      </w:r>
    </w:p>
    <w:p w:rsidR="00201D2A" w:rsidRDefault="00BF0894"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Kent Waldrep was a football player for Texas Christian University (TCU) in the early 1970s when TCU was still a member of the Southwest Conference (SWC). </w:t>
      </w:r>
      <w:r w:rsidR="00F57C44">
        <w:rPr>
          <w:rFonts w:ascii="Times New Roman" w:hAnsi="Times New Roman" w:cs="Times New Roman"/>
          <w:sz w:val="24"/>
          <w:szCs w:val="24"/>
        </w:rPr>
        <w:t xml:space="preserve">Waldrep played running back and his life would forever be changed </w:t>
      </w:r>
      <w:r w:rsidR="004012A8">
        <w:rPr>
          <w:rFonts w:ascii="Times New Roman" w:hAnsi="Times New Roman" w:cs="Times New Roman"/>
          <w:sz w:val="24"/>
          <w:szCs w:val="24"/>
        </w:rPr>
        <w:t xml:space="preserve">during a game against Alabama at Legion Field in Birmingham during the 1974 season. </w:t>
      </w:r>
      <w:r w:rsidR="00317315">
        <w:rPr>
          <w:rFonts w:ascii="Times New Roman" w:hAnsi="Times New Roman" w:cs="Times New Roman"/>
          <w:sz w:val="24"/>
          <w:szCs w:val="24"/>
        </w:rPr>
        <w:t xml:space="preserve">According to Drape (1997), </w:t>
      </w:r>
      <w:r w:rsidR="00861A68">
        <w:rPr>
          <w:rFonts w:ascii="Times New Roman" w:hAnsi="Times New Roman" w:cs="Times New Roman"/>
          <w:sz w:val="24"/>
          <w:szCs w:val="24"/>
        </w:rPr>
        <w:t>the play that Waldrep was injured on was, “</w:t>
      </w:r>
      <w:r w:rsidR="00317315" w:rsidRPr="00317315">
        <w:rPr>
          <w:rFonts w:ascii="Times New Roman" w:hAnsi="Times New Roman" w:cs="Times New Roman"/>
          <w:sz w:val="24"/>
          <w:szCs w:val="24"/>
        </w:rPr>
        <w:t>defended well by the Crimson Tide, and in a violent collision near the sideline, Waldrep's neck was snapped.</w:t>
      </w:r>
      <w:r w:rsidR="00861A68">
        <w:rPr>
          <w:rFonts w:ascii="Times New Roman" w:hAnsi="Times New Roman" w:cs="Times New Roman"/>
          <w:sz w:val="24"/>
          <w:szCs w:val="24"/>
        </w:rPr>
        <w:t xml:space="preserve">” </w:t>
      </w:r>
      <w:r w:rsidR="00201D2A">
        <w:rPr>
          <w:rFonts w:ascii="Times New Roman" w:hAnsi="Times New Roman" w:cs="Times New Roman"/>
          <w:sz w:val="24"/>
          <w:szCs w:val="24"/>
        </w:rPr>
        <w:t>Waldrep nearly died and Drape (1997) says that he was in an, “</w:t>
      </w:r>
      <w:r w:rsidR="00201D2A" w:rsidRPr="00201D2A">
        <w:rPr>
          <w:rFonts w:ascii="Times New Roman" w:hAnsi="Times New Roman" w:cs="Times New Roman"/>
          <w:sz w:val="24"/>
          <w:szCs w:val="24"/>
        </w:rPr>
        <w:t>Alabama hospital for a month and nearly died of pneumonia. He was told at a Houston rehabilitation clinic that he would never be able to feel anything from the neck down. He was told that he needed to learn to accept life in a wheelchair.</w:t>
      </w:r>
      <w:r w:rsidR="00201D2A">
        <w:rPr>
          <w:rFonts w:ascii="Times New Roman" w:hAnsi="Times New Roman" w:cs="Times New Roman"/>
          <w:sz w:val="24"/>
          <w:szCs w:val="24"/>
        </w:rPr>
        <w:t xml:space="preserve">” Waldrep’s medical bills were extensive and without the charity of Alabama Head Coach Paul “Bear” Bryant, Bryant’s influential friends and numerous other forms of outside charity Waldrep’s family would not have been able to pay his medical bills. Kent Waldrep received support from TCU, but that support was clearly limited and time dependent based on the life of his scholarship. </w:t>
      </w:r>
    </w:p>
    <w:p w:rsidR="002E6EBA" w:rsidRDefault="00201D2A"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43 years </w:t>
      </w:r>
      <w:r w:rsidR="002073EC">
        <w:rPr>
          <w:rFonts w:ascii="Times New Roman" w:hAnsi="Times New Roman" w:cs="Times New Roman"/>
          <w:sz w:val="24"/>
          <w:szCs w:val="24"/>
        </w:rPr>
        <w:t>after his injury</w:t>
      </w:r>
      <w:r w:rsidR="003C3A38">
        <w:rPr>
          <w:rFonts w:ascii="Times New Roman" w:hAnsi="Times New Roman" w:cs="Times New Roman"/>
          <w:sz w:val="24"/>
          <w:szCs w:val="24"/>
        </w:rPr>
        <w:t>,</w:t>
      </w:r>
      <w:r>
        <w:rPr>
          <w:rFonts w:ascii="Times New Roman" w:hAnsi="Times New Roman" w:cs="Times New Roman"/>
          <w:sz w:val="24"/>
          <w:szCs w:val="24"/>
        </w:rPr>
        <w:t xml:space="preserve"> Waldrep is still alive in his 60s. Waldrep is still paralyzed and in a wheel chair as he has been for two thirds of his life. 40 plus years of medical bills is an inordinate amount for someone injured to pay let alone someone injured in the course of their employment. Waldrep established the National Paralysis Foundation </w:t>
      </w:r>
      <w:r w:rsidR="00A71EC8">
        <w:rPr>
          <w:rFonts w:ascii="Times New Roman" w:hAnsi="Times New Roman" w:cs="Times New Roman"/>
          <w:sz w:val="24"/>
          <w:szCs w:val="24"/>
        </w:rPr>
        <w:t xml:space="preserve">in 1978 </w:t>
      </w:r>
      <w:r>
        <w:rPr>
          <w:rFonts w:ascii="Times New Roman" w:hAnsi="Times New Roman" w:cs="Times New Roman"/>
          <w:sz w:val="24"/>
          <w:szCs w:val="24"/>
        </w:rPr>
        <w:t xml:space="preserve">and </w:t>
      </w:r>
      <w:r w:rsidR="00A71EC8">
        <w:rPr>
          <w:rFonts w:ascii="Times New Roman" w:hAnsi="Times New Roman" w:cs="Times New Roman"/>
          <w:sz w:val="24"/>
          <w:szCs w:val="24"/>
        </w:rPr>
        <w:t xml:space="preserve">he has helped raise </w:t>
      </w:r>
      <w:r>
        <w:rPr>
          <w:rFonts w:ascii="Times New Roman" w:hAnsi="Times New Roman" w:cs="Times New Roman"/>
          <w:sz w:val="24"/>
          <w:szCs w:val="24"/>
        </w:rPr>
        <w:t>over $30 million for research since his injury</w:t>
      </w:r>
      <w:r w:rsidR="00A71EC8">
        <w:rPr>
          <w:rFonts w:ascii="Times New Roman" w:hAnsi="Times New Roman" w:cs="Times New Roman"/>
          <w:sz w:val="24"/>
          <w:szCs w:val="24"/>
        </w:rPr>
        <w:t xml:space="preserve">. In the early 1990s, Waldrep </w:t>
      </w:r>
      <w:r>
        <w:rPr>
          <w:rFonts w:ascii="Times New Roman" w:hAnsi="Times New Roman" w:cs="Times New Roman"/>
          <w:sz w:val="24"/>
          <w:szCs w:val="24"/>
        </w:rPr>
        <w:t xml:space="preserve">decided to </w:t>
      </w:r>
      <w:r w:rsidR="003E3AB0">
        <w:rPr>
          <w:rFonts w:ascii="Times New Roman" w:hAnsi="Times New Roman" w:cs="Times New Roman"/>
          <w:sz w:val="24"/>
          <w:szCs w:val="24"/>
        </w:rPr>
        <w:t>investigate</w:t>
      </w:r>
      <w:r>
        <w:rPr>
          <w:rFonts w:ascii="Times New Roman" w:hAnsi="Times New Roman" w:cs="Times New Roman"/>
          <w:sz w:val="24"/>
          <w:szCs w:val="24"/>
        </w:rPr>
        <w:t xml:space="preserve"> </w:t>
      </w:r>
      <w:r w:rsidR="00357777">
        <w:rPr>
          <w:rFonts w:ascii="Times New Roman" w:hAnsi="Times New Roman" w:cs="Times New Roman"/>
          <w:sz w:val="24"/>
          <w:szCs w:val="24"/>
        </w:rPr>
        <w:t>whether</w:t>
      </w:r>
      <w:r>
        <w:rPr>
          <w:rFonts w:ascii="Times New Roman" w:hAnsi="Times New Roman" w:cs="Times New Roman"/>
          <w:sz w:val="24"/>
          <w:szCs w:val="24"/>
        </w:rPr>
        <w:t xml:space="preserve"> he could receive worker’s compensation from TCU, the Southwest Conference, the NCAA and other groups</w:t>
      </w:r>
      <w:r w:rsidR="00A71EC8">
        <w:rPr>
          <w:rFonts w:ascii="Times New Roman" w:hAnsi="Times New Roman" w:cs="Times New Roman"/>
          <w:sz w:val="24"/>
          <w:szCs w:val="24"/>
        </w:rPr>
        <w:t xml:space="preserve"> based on his injury and the medical expenses he incurred</w:t>
      </w:r>
      <w:r>
        <w:rPr>
          <w:rFonts w:ascii="Times New Roman" w:hAnsi="Times New Roman" w:cs="Times New Roman"/>
          <w:sz w:val="24"/>
          <w:szCs w:val="24"/>
        </w:rPr>
        <w:t xml:space="preserve">. Waldrep also decided to see what </w:t>
      </w:r>
      <w:r w:rsidR="00A71EC8">
        <w:rPr>
          <w:rFonts w:ascii="Times New Roman" w:hAnsi="Times New Roman" w:cs="Times New Roman"/>
          <w:sz w:val="24"/>
          <w:szCs w:val="24"/>
        </w:rPr>
        <w:t xml:space="preserve">other </w:t>
      </w:r>
      <w:r>
        <w:rPr>
          <w:rFonts w:ascii="Times New Roman" w:hAnsi="Times New Roman" w:cs="Times New Roman"/>
          <w:sz w:val="24"/>
          <w:szCs w:val="24"/>
        </w:rPr>
        <w:t xml:space="preserve">financial support </w:t>
      </w:r>
      <w:r w:rsidR="00A71EC8">
        <w:rPr>
          <w:rFonts w:ascii="Times New Roman" w:hAnsi="Times New Roman" w:cs="Times New Roman"/>
          <w:sz w:val="24"/>
          <w:szCs w:val="24"/>
        </w:rPr>
        <w:t xml:space="preserve">he may have been entitled to </w:t>
      </w:r>
      <w:r>
        <w:rPr>
          <w:rFonts w:ascii="Times New Roman" w:hAnsi="Times New Roman" w:cs="Times New Roman"/>
          <w:sz w:val="24"/>
          <w:szCs w:val="24"/>
        </w:rPr>
        <w:t xml:space="preserve">since his injury in October 1974. </w:t>
      </w:r>
    </w:p>
    <w:p w:rsidR="003B2942" w:rsidRDefault="003B2942"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Waldrep’s journey through the court system began in 1992 when he pursued a worker’s compensation claim for his injuries and the expenses </w:t>
      </w:r>
      <w:r w:rsidR="003E3AB0">
        <w:rPr>
          <w:rFonts w:ascii="Times New Roman" w:hAnsi="Times New Roman" w:cs="Times New Roman"/>
          <w:sz w:val="24"/>
          <w:szCs w:val="24"/>
        </w:rPr>
        <w:t>incurred</w:t>
      </w:r>
      <w:r>
        <w:rPr>
          <w:rFonts w:ascii="Times New Roman" w:hAnsi="Times New Roman" w:cs="Times New Roman"/>
          <w:sz w:val="24"/>
          <w:szCs w:val="24"/>
        </w:rPr>
        <w:t xml:space="preserve"> because of them with the Texas Worker</w:t>
      </w:r>
      <w:r w:rsidR="00464AF1">
        <w:rPr>
          <w:rFonts w:ascii="Times New Roman" w:hAnsi="Times New Roman" w:cs="Times New Roman"/>
          <w:sz w:val="24"/>
          <w:szCs w:val="24"/>
        </w:rPr>
        <w:t>s’</w:t>
      </w:r>
      <w:r>
        <w:rPr>
          <w:rFonts w:ascii="Times New Roman" w:hAnsi="Times New Roman" w:cs="Times New Roman"/>
          <w:sz w:val="24"/>
          <w:szCs w:val="24"/>
        </w:rPr>
        <w:t xml:space="preserve"> Compensation Commission. Waldrep would not get a final answer on his specific claim for eight long years, </w:t>
      </w:r>
      <w:r w:rsidR="00AC4904">
        <w:rPr>
          <w:rFonts w:ascii="Times New Roman" w:hAnsi="Times New Roman" w:cs="Times New Roman"/>
          <w:sz w:val="24"/>
          <w:szCs w:val="24"/>
        </w:rPr>
        <w:t xml:space="preserve">and during that time his claim would serve </w:t>
      </w:r>
      <w:r w:rsidR="004029E1">
        <w:rPr>
          <w:rFonts w:ascii="Times New Roman" w:hAnsi="Times New Roman" w:cs="Times New Roman"/>
          <w:sz w:val="24"/>
          <w:szCs w:val="24"/>
        </w:rPr>
        <w:t xml:space="preserve">That battle </w:t>
      </w:r>
      <w:r w:rsidR="00A71EC8">
        <w:rPr>
          <w:rFonts w:ascii="Times New Roman" w:hAnsi="Times New Roman" w:cs="Times New Roman"/>
          <w:sz w:val="24"/>
          <w:szCs w:val="24"/>
        </w:rPr>
        <w:t xml:space="preserve">still </w:t>
      </w:r>
      <w:r w:rsidR="004029E1">
        <w:rPr>
          <w:rFonts w:ascii="Times New Roman" w:hAnsi="Times New Roman" w:cs="Times New Roman"/>
          <w:sz w:val="24"/>
          <w:szCs w:val="24"/>
        </w:rPr>
        <w:t>rages on 25 years later with little progress toward Waldrep’s initial goal. In 1993, Waldrep received some good news regarding his pursuance of worker’s compensation for his paralysis, he won his initial case with the Texas Workers</w:t>
      </w:r>
      <w:r w:rsidR="00464AF1">
        <w:rPr>
          <w:rFonts w:ascii="Times New Roman" w:hAnsi="Times New Roman" w:cs="Times New Roman"/>
          <w:sz w:val="24"/>
          <w:szCs w:val="24"/>
        </w:rPr>
        <w:t>’</w:t>
      </w:r>
      <w:r w:rsidR="004029E1">
        <w:rPr>
          <w:rFonts w:ascii="Times New Roman" w:hAnsi="Times New Roman" w:cs="Times New Roman"/>
          <w:sz w:val="24"/>
          <w:szCs w:val="24"/>
        </w:rPr>
        <w:t xml:space="preserve"> Compensation Commission. </w:t>
      </w:r>
      <w:r w:rsidR="00464AF1">
        <w:rPr>
          <w:rFonts w:ascii="Times New Roman" w:hAnsi="Times New Roman" w:cs="Times New Roman"/>
          <w:sz w:val="24"/>
          <w:szCs w:val="24"/>
        </w:rPr>
        <w:t xml:space="preserve">According to the New York Times (1993), the Commission ruled that a, “scholarship football player is a university employee and is such entitled to full employee benefits for injuries received while playing his sport.” This decision would be appealed, still it was a ruling in favor of Waldrep and his fellow student-athletes with the determination that student-athletes were in fact employees of their respective schools. Waldrep’s status as an employee in that 1993 ruling from the Commission entitled him to the benefits that any employee of TCU would be eligible for. The Texas Workers’ Compensation Commission chose to award Waldrep $70 per week since the date of the injury. </w:t>
      </w:r>
      <w:r w:rsidR="00464AF1">
        <w:rPr>
          <w:rFonts w:ascii="Times New Roman" w:hAnsi="Times New Roman" w:cs="Times New Roman"/>
          <w:sz w:val="24"/>
          <w:szCs w:val="24"/>
        </w:rPr>
        <w:lastRenderedPageBreak/>
        <w:t xml:space="preserve">This money could cover medical bills, costs associated with treatment and incidental expenses and was a major victory for Waldrep. </w:t>
      </w:r>
    </w:p>
    <w:p w:rsidR="00464AF1" w:rsidRDefault="00464AF1"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saga of Kent Waldrep, TCU and the NCAA’s prevention of worker’s compensation claims was far from over with the ruling in 1993. </w:t>
      </w:r>
      <w:r w:rsidR="00E3357B">
        <w:rPr>
          <w:rFonts w:ascii="Times New Roman" w:hAnsi="Times New Roman" w:cs="Times New Roman"/>
          <w:sz w:val="24"/>
          <w:szCs w:val="24"/>
        </w:rPr>
        <w:t xml:space="preserve">In 1997, Waldrep’s case made it to District Court in Texas where he suffered a setback. Drape (1997) reported that, “a </w:t>
      </w:r>
      <w:r w:rsidR="00E3357B" w:rsidRPr="00E3357B">
        <w:rPr>
          <w:rFonts w:ascii="Times New Roman" w:hAnsi="Times New Roman" w:cs="Times New Roman"/>
          <w:sz w:val="24"/>
          <w:szCs w:val="24"/>
        </w:rPr>
        <w:t>jury in state District Court ruled today that a former Texas Christian University running back who was paralyzed during a football game was not an employee of the school at the time and therefore was not entitled to workers compensation benefits for his injury.</w:t>
      </w:r>
      <w:r w:rsidR="00E3357B">
        <w:rPr>
          <w:rFonts w:ascii="Times New Roman" w:hAnsi="Times New Roman" w:cs="Times New Roman"/>
          <w:sz w:val="24"/>
          <w:szCs w:val="24"/>
        </w:rPr>
        <w:t>” That jury decision invalidated the Texas Worker’s Compensation Commission’s prior decision to grant Waldrep a lifetime award of $70 from the date of the injury. This decision led to the final part of the leg</w:t>
      </w:r>
      <w:r w:rsidR="002F7DE2">
        <w:rPr>
          <w:rFonts w:ascii="Times New Roman" w:hAnsi="Times New Roman" w:cs="Times New Roman"/>
          <w:sz w:val="24"/>
          <w:szCs w:val="24"/>
        </w:rPr>
        <w:t>a</w:t>
      </w:r>
      <w:r w:rsidR="00E3357B">
        <w:rPr>
          <w:rFonts w:ascii="Times New Roman" w:hAnsi="Times New Roman" w:cs="Times New Roman"/>
          <w:sz w:val="24"/>
          <w:szCs w:val="24"/>
        </w:rPr>
        <w:t>l process for both sides which was Waldrep’s appeal</w:t>
      </w:r>
      <w:r w:rsidR="004A56D1">
        <w:rPr>
          <w:rFonts w:ascii="Times New Roman" w:hAnsi="Times New Roman" w:cs="Times New Roman"/>
          <w:sz w:val="24"/>
          <w:szCs w:val="24"/>
        </w:rPr>
        <w:t xml:space="preserve"> heard by </w:t>
      </w:r>
      <w:r w:rsidR="00E3357B">
        <w:rPr>
          <w:rFonts w:ascii="Times New Roman" w:hAnsi="Times New Roman" w:cs="Times New Roman"/>
          <w:sz w:val="24"/>
          <w:szCs w:val="24"/>
        </w:rPr>
        <w:t xml:space="preserve">the Court of Appeals of Texas, Third District located in the state capital of Austin. </w:t>
      </w:r>
    </w:p>
    <w:p w:rsidR="002F7DE2" w:rsidRDefault="00B61AED"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2000, Waldrep’s case went before the Court of Appeals. </w:t>
      </w:r>
      <w:r>
        <w:rPr>
          <w:rFonts w:ascii="Times New Roman" w:hAnsi="Times New Roman" w:cs="Times New Roman"/>
          <w:i/>
          <w:sz w:val="24"/>
          <w:szCs w:val="24"/>
        </w:rPr>
        <w:t xml:space="preserve">Waldrep v. Texas Employers Insurance Association </w:t>
      </w:r>
      <w:r w:rsidR="00903420">
        <w:rPr>
          <w:rFonts w:ascii="Times New Roman" w:hAnsi="Times New Roman" w:cs="Times New Roman"/>
          <w:sz w:val="24"/>
          <w:szCs w:val="24"/>
        </w:rPr>
        <w:t xml:space="preserve">(2000), Waldrep was seeking a reversal of a lower court decision against him that had determined that he was </w:t>
      </w:r>
      <w:r w:rsidR="00903420" w:rsidRPr="00903420">
        <w:rPr>
          <w:rFonts w:ascii="Times New Roman" w:hAnsi="Times New Roman" w:cs="Times New Roman"/>
          <w:i/>
          <w:sz w:val="24"/>
          <w:szCs w:val="24"/>
        </w:rPr>
        <w:t>not an employee</w:t>
      </w:r>
      <w:r w:rsidR="00903420">
        <w:rPr>
          <w:rFonts w:ascii="Times New Roman" w:hAnsi="Times New Roman" w:cs="Times New Roman"/>
          <w:sz w:val="24"/>
          <w:szCs w:val="24"/>
        </w:rPr>
        <w:t xml:space="preserve"> of TCU at the time of his severe injury against Alabama. </w:t>
      </w:r>
      <w:r w:rsidR="004A56D1">
        <w:rPr>
          <w:rFonts w:ascii="Times New Roman" w:hAnsi="Times New Roman" w:cs="Times New Roman"/>
          <w:sz w:val="24"/>
          <w:szCs w:val="24"/>
        </w:rPr>
        <w:t xml:space="preserve">The background for the case informs the judges presiding over the case that </w:t>
      </w:r>
      <w:r w:rsidR="00903420">
        <w:rPr>
          <w:rFonts w:ascii="Times New Roman" w:hAnsi="Times New Roman" w:cs="Times New Roman"/>
          <w:sz w:val="24"/>
          <w:szCs w:val="24"/>
        </w:rPr>
        <w:t xml:space="preserve">Kent Waldrep was primarily recruited to TCU by an assistant coach named Tommy Runnels. </w:t>
      </w:r>
      <w:r w:rsidR="00903420" w:rsidRPr="00861D1A">
        <w:rPr>
          <w:rFonts w:ascii="Times New Roman" w:hAnsi="Times New Roman" w:cs="Times New Roman"/>
          <w:i/>
          <w:sz w:val="24"/>
          <w:szCs w:val="24"/>
        </w:rPr>
        <w:t>Waldrep v. Texas Employers Insurance Association</w:t>
      </w:r>
      <w:r w:rsidR="00903420">
        <w:rPr>
          <w:rFonts w:ascii="Times New Roman" w:hAnsi="Times New Roman" w:cs="Times New Roman"/>
          <w:sz w:val="24"/>
          <w:szCs w:val="24"/>
        </w:rPr>
        <w:t xml:space="preserve"> (2000) asserts that during an in-home recruiting visit, “Waldrep’s mother asked Runnels what would happen if Waldrep were injured during his football career at TCU. Runnels assured Waldrep and his family that TCU would ‘take care of them’ and emphasized that Waldrep would keep his scholarship even if he were injured and could not play football.” There is no dispute that TCU paid the majority of Waldrep’s early </w:t>
      </w:r>
      <w:r w:rsidR="00903420">
        <w:rPr>
          <w:rFonts w:ascii="Times New Roman" w:hAnsi="Times New Roman" w:cs="Times New Roman"/>
          <w:sz w:val="24"/>
          <w:szCs w:val="24"/>
        </w:rPr>
        <w:lastRenderedPageBreak/>
        <w:t xml:space="preserve">medical bills; nonetheless, that financial support eventually ceased, but Waldrep’s medical bills did not go away. </w:t>
      </w:r>
    </w:p>
    <w:p w:rsidR="00903420" w:rsidRDefault="00861D1A"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he was still a prospective student-athlete Waldrep signed two crucial documents. Waldrep signed a letter of intent that student-athletes today typically sign before enrolling in school. In 1971-72 when Waldrep was being recruited, the letter of intent was mandatory for him to enroll and participate on the football team at TCU. The second pivotal document that Waldrep signed was his financial agreement with TCU as part of his decision to play football for the Horned Frogs. </w:t>
      </w:r>
      <w:r w:rsidRPr="00861D1A">
        <w:rPr>
          <w:rFonts w:ascii="Times New Roman" w:hAnsi="Times New Roman" w:cs="Times New Roman"/>
          <w:i/>
          <w:sz w:val="24"/>
          <w:szCs w:val="24"/>
        </w:rPr>
        <w:t xml:space="preserve">According to Waldrep v. Texas Employers Insurance Association </w:t>
      </w:r>
      <w:r>
        <w:rPr>
          <w:rFonts w:ascii="Times New Roman" w:hAnsi="Times New Roman" w:cs="Times New Roman"/>
          <w:sz w:val="24"/>
          <w:szCs w:val="24"/>
        </w:rPr>
        <w:t xml:space="preserve">(2000), Waldrep’s signing of the financial aid agreement assured that as long as he stayed on scholarship his, “room, board and tuition would be paid for while attending TCU and that Waldrep would receive ten dollars per month for incidentals. This cash payment was generally referred to as ‘laundry money’.” </w:t>
      </w:r>
    </w:p>
    <w:p w:rsidR="00861D1A" w:rsidRDefault="00861D1A"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Applying the control test to </w:t>
      </w:r>
      <w:r w:rsidR="00FA7AC6">
        <w:rPr>
          <w:rFonts w:ascii="Times New Roman" w:hAnsi="Times New Roman" w:cs="Times New Roman"/>
          <w:sz w:val="24"/>
          <w:szCs w:val="24"/>
        </w:rPr>
        <w:t>Waldrep’s situation with TCU</w:t>
      </w:r>
      <w:r>
        <w:rPr>
          <w:rFonts w:ascii="Times New Roman" w:hAnsi="Times New Roman" w:cs="Times New Roman"/>
          <w:sz w:val="24"/>
          <w:szCs w:val="24"/>
        </w:rPr>
        <w:t xml:space="preserve"> can help prove or disprove if an employer-employee relationship existed or not. The first principal factor of the control test is the “direct evidence of right or exercise of control”. On this factor, TCU likely had this power since according to </w:t>
      </w:r>
      <w:bookmarkStart w:id="3" w:name="_Hlk498562794"/>
      <w:r w:rsidRPr="00861D1A">
        <w:rPr>
          <w:rFonts w:ascii="Times New Roman" w:hAnsi="Times New Roman" w:cs="Times New Roman"/>
          <w:i/>
          <w:sz w:val="24"/>
          <w:szCs w:val="24"/>
        </w:rPr>
        <w:t>Waldrep v. Texas Employers Insurance Association</w:t>
      </w:r>
      <w:r>
        <w:rPr>
          <w:rFonts w:ascii="Times New Roman" w:hAnsi="Times New Roman" w:cs="Times New Roman"/>
          <w:i/>
          <w:sz w:val="24"/>
          <w:szCs w:val="24"/>
        </w:rPr>
        <w:t xml:space="preserve"> </w:t>
      </w:r>
      <w:r>
        <w:rPr>
          <w:rFonts w:ascii="Times New Roman" w:hAnsi="Times New Roman" w:cs="Times New Roman"/>
          <w:sz w:val="24"/>
          <w:szCs w:val="24"/>
        </w:rPr>
        <w:t xml:space="preserve">(2000), </w:t>
      </w:r>
      <w:bookmarkEnd w:id="3"/>
      <w:r>
        <w:rPr>
          <w:rFonts w:ascii="Times New Roman" w:hAnsi="Times New Roman" w:cs="Times New Roman"/>
          <w:sz w:val="24"/>
          <w:szCs w:val="24"/>
        </w:rPr>
        <w:t>Waldrep singing the letter of intent meant that he would be penalized if he, “decided to enter a different school within the Southwest Conference.” Today, the Southwestern Conference no longer exists, but the competition for recruits has increased feverishly in the 45 years since Waldrep was a recruit</w:t>
      </w:r>
      <w:r w:rsidR="00FA7AC6">
        <w:rPr>
          <w:rFonts w:ascii="Times New Roman" w:hAnsi="Times New Roman" w:cs="Times New Roman"/>
          <w:sz w:val="24"/>
          <w:szCs w:val="24"/>
        </w:rPr>
        <w:t xml:space="preserve">, yet the penalties for prospective student-athletes backing out of enrollment are still stiff. Additionally, the penalty for a student-athlete transferring from one school is a loss of a full year of eligibility which is a </w:t>
      </w:r>
      <w:r w:rsidR="005D6C75">
        <w:rPr>
          <w:rFonts w:ascii="Times New Roman" w:hAnsi="Times New Roman" w:cs="Times New Roman"/>
          <w:sz w:val="24"/>
          <w:szCs w:val="24"/>
        </w:rPr>
        <w:t>severe</w:t>
      </w:r>
      <w:r w:rsidR="00FA7AC6">
        <w:rPr>
          <w:rFonts w:ascii="Times New Roman" w:hAnsi="Times New Roman" w:cs="Times New Roman"/>
          <w:sz w:val="24"/>
          <w:szCs w:val="24"/>
        </w:rPr>
        <w:t xml:space="preserve"> penalty when most student-athletes only have four years of eligibility total. </w:t>
      </w:r>
    </w:p>
    <w:p w:rsidR="002F20F5" w:rsidRDefault="00FA7AC6"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second tenet of the control test is the</w:t>
      </w:r>
      <w:r w:rsidR="00840214">
        <w:rPr>
          <w:rFonts w:ascii="Times New Roman" w:hAnsi="Times New Roman" w:cs="Times New Roman"/>
          <w:sz w:val="24"/>
          <w:szCs w:val="24"/>
        </w:rPr>
        <w:t xml:space="preserve"> </w:t>
      </w:r>
      <w:r>
        <w:rPr>
          <w:rFonts w:ascii="Times New Roman" w:hAnsi="Times New Roman" w:cs="Times New Roman"/>
          <w:sz w:val="24"/>
          <w:szCs w:val="24"/>
        </w:rPr>
        <w:t xml:space="preserve">“method of payment”. In the case of Kent Waldrep the method of payment was fairly straight forward. Waldrep received grant-in-aid from the university which covered his tuition, some meals and his room and board. Also, Waldrep’s expenses were in some form or fashion covered through the “laundry money” he received from TCU each month for his miscellaneous expenses. </w:t>
      </w:r>
      <w:r w:rsidR="002F20F5">
        <w:rPr>
          <w:rFonts w:ascii="Times New Roman" w:hAnsi="Times New Roman" w:cs="Times New Roman"/>
          <w:sz w:val="24"/>
          <w:szCs w:val="24"/>
        </w:rPr>
        <w:t>The scholarship was not provided as a bi-weekly paycheck like it would be for many employees of the university, but i</w:t>
      </w:r>
      <w:r w:rsidR="005274F5">
        <w:rPr>
          <w:rFonts w:ascii="Times New Roman" w:hAnsi="Times New Roman" w:cs="Times New Roman"/>
          <w:sz w:val="24"/>
          <w:szCs w:val="24"/>
        </w:rPr>
        <w:t>s</w:t>
      </w:r>
      <w:r w:rsidR="002F20F5">
        <w:rPr>
          <w:rFonts w:ascii="Times New Roman" w:hAnsi="Times New Roman" w:cs="Times New Roman"/>
          <w:sz w:val="24"/>
          <w:szCs w:val="24"/>
        </w:rPr>
        <w:t xml:space="preserve"> a form of payment in exchange for Waldrep’s agreement to perform on the football field. </w:t>
      </w:r>
    </w:p>
    <w:p w:rsidR="00FA7AC6" w:rsidRDefault="00FA7AC6"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third factor considered by commissions and courts alike under the control test states that for an employer-employee relationship to exist there must be, “the furnishing of equipment.” This principal factor is not specifically mentioned in the complaint from Waldrep or background presented in the court’s opinion, but is nevertheless relevant. </w:t>
      </w:r>
      <w:r w:rsidR="00D14A9C">
        <w:rPr>
          <w:rFonts w:ascii="Times New Roman" w:hAnsi="Times New Roman" w:cs="Times New Roman"/>
          <w:sz w:val="24"/>
          <w:szCs w:val="24"/>
        </w:rPr>
        <w:t xml:space="preserve">Beyond a shadow of a doubt, Kent </w:t>
      </w:r>
      <w:r>
        <w:rPr>
          <w:rFonts w:ascii="Times New Roman" w:hAnsi="Times New Roman" w:cs="Times New Roman"/>
          <w:sz w:val="24"/>
          <w:szCs w:val="24"/>
        </w:rPr>
        <w:t>Waldrep received equipment from Texas Christian University as a football player. T-shirts, shoes and other items may not have been provided by the university; nevertheless, Waldrep was certainly provided pants, jerseys, helmets, mouth guards, cleats, etc. as a member of the TCU football program. Waldrep was wearing equipment provided by TCU the day that he was paralyzed</w:t>
      </w:r>
      <w:r w:rsidR="00A56278">
        <w:rPr>
          <w:rFonts w:ascii="Times New Roman" w:hAnsi="Times New Roman" w:cs="Times New Roman"/>
          <w:sz w:val="24"/>
          <w:szCs w:val="24"/>
        </w:rPr>
        <w:t xml:space="preserve">, so the third condition of the control test is satisfied. Likewise, the fact that Waldrep was injured during an officially sanctioned contest of the university against another university means that Waldrep has a solid point in a potential case or worker’s compensation claim that he was injured in “the course of his employment”. </w:t>
      </w:r>
    </w:p>
    <w:p w:rsidR="00A56278" w:rsidRDefault="00A56278"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the final </w:t>
      </w:r>
      <w:r w:rsidR="00D14A9C">
        <w:rPr>
          <w:rFonts w:ascii="Times New Roman" w:hAnsi="Times New Roman" w:cs="Times New Roman"/>
          <w:sz w:val="24"/>
          <w:szCs w:val="24"/>
        </w:rPr>
        <w:t>principal</w:t>
      </w:r>
      <w:r>
        <w:rPr>
          <w:rFonts w:ascii="Times New Roman" w:hAnsi="Times New Roman" w:cs="Times New Roman"/>
          <w:sz w:val="24"/>
          <w:szCs w:val="24"/>
        </w:rPr>
        <w:t xml:space="preserve"> factor required under the control test to prove the existence of an employment relationship is the employer having, “the right to fire.” No, a university cannot revoke a player’s scholarship immediately for poor play or making illicit remarks in the media, but coaches and school officials have plenty of options for recourse against student-athletes at </w:t>
      </w:r>
      <w:r>
        <w:rPr>
          <w:rFonts w:ascii="Times New Roman" w:hAnsi="Times New Roman" w:cs="Times New Roman"/>
          <w:sz w:val="24"/>
          <w:szCs w:val="24"/>
        </w:rPr>
        <w:lastRenderedPageBreak/>
        <w:t xml:space="preserve">their disposal. </w:t>
      </w:r>
      <w:r w:rsidR="00D14A9C">
        <w:rPr>
          <w:rFonts w:ascii="Times New Roman" w:hAnsi="Times New Roman" w:cs="Times New Roman"/>
          <w:sz w:val="24"/>
          <w:szCs w:val="24"/>
        </w:rPr>
        <w:t>Student-athletes can be suspended indefinitely or for a set length of time, removed from the playing field by a coach’s decision, declared academically ineligible or have the school decline to renew their scholarship among many other negative outcomes based on the situation. It is fair to point out</w:t>
      </w:r>
      <w:r w:rsidR="00D2549A">
        <w:rPr>
          <w:rFonts w:ascii="Times New Roman" w:hAnsi="Times New Roman" w:cs="Times New Roman"/>
          <w:sz w:val="24"/>
          <w:szCs w:val="24"/>
        </w:rPr>
        <w:t xml:space="preserve">, </w:t>
      </w:r>
      <w:r w:rsidR="00D14A9C">
        <w:rPr>
          <w:rFonts w:ascii="Times New Roman" w:hAnsi="Times New Roman" w:cs="Times New Roman"/>
          <w:sz w:val="24"/>
          <w:szCs w:val="24"/>
        </w:rPr>
        <w:t xml:space="preserve">that many times either the student-athlete would not have his/her academics in order or his/her actions would have warranted the punishment. Nevertheless, it does not take away </w:t>
      </w:r>
      <w:r w:rsidR="005274F5">
        <w:rPr>
          <w:rFonts w:ascii="Times New Roman" w:hAnsi="Times New Roman" w:cs="Times New Roman"/>
          <w:sz w:val="24"/>
          <w:szCs w:val="24"/>
        </w:rPr>
        <w:t xml:space="preserve">the fact </w:t>
      </w:r>
      <w:r w:rsidR="00D14A9C">
        <w:rPr>
          <w:rFonts w:ascii="Times New Roman" w:hAnsi="Times New Roman" w:cs="Times New Roman"/>
          <w:sz w:val="24"/>
          <w:szCs w:val="24"/>
        </w:rPr>
        <w:t xml:space="preserve">that these punishments exist. Players can be kicked off teams or even expelled from their school, so it seems generally that schools might have “the right to fire” their student-athletes, even if is not directly comparable to a typical termination of employment. </w:t>
      </w:r>
    </w:p>
    <w:p w:rsidR="00B51BD6" w:rsidRDefault="00B51BD6"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this tentative analysis, Waldrep appears to have a solid standing for proving the existence of an employment relationship based on the control test. Waldrep also had the original ruling from the </w:t>
      </w:r>
      <w:r w:rsidR="00C97C60">
        <w:rPr>
          <w:rFonts w:ascii="Times New Roman" w:hAnsi="Times New Roman" w:cs="Times New Roman"/>
          <w:sz w:val="24"/>
          <w:szCs w:val="24"/>
        </w:rPr>
        <w:t xml:space="preserve">Texas Workers’ Compensation Commission in 1993 </w:t>
      </w:r>
      <w:r w:rsidR="00D2549A">
        <w:rPr>
          <w:rFonts w:ascii="Times New Roman" w:hAnsi="Times New Roman" w:cs="Times New Roman"/>
          <w:sz w:val="24"/>
          <w:szCs w:val="24"/>
        </w:rPr>
        <w:t>saying</w:t>
      </w:r>
      <w:r w:rsidR="00C97C60">
        <w:rPr>
          <w:rFonts w:ascii="Times New Roman" w:hAnsi="Times New Roman" w:cs="Times New Roman"/>
          <w:sz w:val="24"/>
          <w:szCs w:val="24"/>
        </w:rPr>
        <w:t xml:space="preserve"> that he was an employee under the Commission’s interpretation of worker’s compensation. That decision was mute based on the district court ruling against him, but Waldrep appears to have had a solid case using that test. </w:t>
      </w:r>
      <w:r w:rsidR="00C97C60" w:rsidRPr="00C97C60">
        <w:rPr>
          <w:rFonts w:ascii="Times New Roman" w:hAnsi="Times New Roman" w:cs="Times New Roman"/>
          <w:sz w:val="24"/>
          <w:szCs w:val="24"/>
        </w:rPr>
        <w:t>Waldrep was challenging five issues</w:t>
      </w:r>
      <w:r w:rsidR="00C97C60">
        <w:rPr>
          <w:rFonts w:ascii="Times New Roman" w:hAnsi="Times New Roman" w:cs="Times New Roman"/>
          <w:sz w:val="24"/>
          <w:szCs w:val="24"/>
        </w:rPr>
        <w:t xml:space="preserve"> before the appeals court. In </w:t>
      </w:r>
      <w:bookmarkStart w:id="4" w:name="_Hlk498563555"/>
      <w:r w:rsidR="00C97C60" w:rsidRPr="00C97C60">
        <w:rPr>
          <w:rFonts w:ascii="Times New Roman" w:hAnsi="Times New Roman" w:cs="Times New Roman"/>
          <w:i/>
          <w:sz w:val="24"/>
          <w:szCs w:val="24"/>
        </w:rPr>
        <w:t xml:space="preserve">Waldrep v. Texas Employers Insurance Association </w:t>
      </w:r>
      <w:r w:rsidR="00C97C60" w:rsidRPr="00C97C60">
        <w:rPr>
          <w:rFonts w:ascii="Times New Roman" w:hAnsi="Times New Roman" w:cs="Times New Roman"/>
          <w:sz w:val="24"/>
          <w:szCs w:val="24"/>
        </w:rPr>
        <w:t>(2000),</w:t>
      </w:r>
      <w:r w:rsidR="00C97C60">
        <w:rPr>
          <w:rFonts w:ascii="Times New Roman" w:hAnsi="Times New Roman" w:cs="Times New Roman"/>
          <w:sz w:val="24"/>
          <w:szCs w:val="24"/>
        </w:rPr>
        <w:t xml:space="preserve"> </w:t>
      </w:r>
      <w:bookmarkEnd w:id="4"/>
      <w:r w:rsidR="00C97C60">
        <w:rPr>
          <w:rFonts w:ascii="Times New Roman" w:hAnsi="Times New Roman" w:cs="Times New Roman"/>
          <w:sz w:val="24"/>
          <w:szCs w:val="24"/>
        </w:rPr>
        <w:t xml:space="preserve">the appellant wanted to determine, “whether as a matter of law, Waldrep was an employee of TCU.” The other four </w:t>
      </w:r>
      <w:r w:rsidR="005E6249">
        <w:rPr>
          <w:rFonts w:ascii="Times New Roman" w:hAnsi="Times New Roman" w:cs="Times New Roman"/>
          <w:sz w:val="24"/>
          <w:szCs w:val="24"/>
        </w:rPr>
        <w:t>challenges</w:t>
      </w:r>
      <w:r w:rsidR="00C97C60">
        <w:rPr>
          <w:rFonts w:ascii="Times New Roman" w:hAnsi="Times New Roman" w:cs="Times New Roman"/>
          <w:sz w:val="24"/>
          <w:szCs w:val="24"/>
        </w:rPr>
        <w:t xml:space="preserve"> were based on evidentiary rulings and did not necessarily </w:t>
      </w:r>
      <w:r w:rsidR="005274F5">
        <w:rPr>
          <w:rFonts w:ascii="Times New Roman" w:hAnsi="Times New Roman" w:cs="Times New Roman"/>
          <w:sz w:val="24"/>
          <w:szCs w:val="24"/>
        </w:rPr>
        <w:t xml:space="preserve">relate </w:t>
      </w:r>
      <w:r w:rsidR="00C97C60">
        <w:rPr>
          <w:rFonts w:ascii="Times New Roman" w:hAnsi="Times New Roman" w:cs="Times New Roman"/>
          <w:sz w:val="24"/>
          <w:szCs w:val="24"/>
        </w:rPr>
        <w:t xml:space="preserve">to the control test or any other test that the court could choose to assess the existence of an employment relationship or not. </w:t>
      </w:r>
    </w:p>
    <w:p w:rsidR="005870DC" w:rsidRDefault="005870DC"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2000 case was an appeal, so the facts of the case and decision made by the lower court were left intact. Waldrep was arguing importantly that when he played football he was, “an employee of TCU </w:t>
      </w:r>
      <w:r>
        <w:rPr>
          <w:rFonts w:ascii="Times New Roman" w:hAnsi="Times New Roman" w:cs="Times New Roman"/>
          <w:i/>
          <w:sz w:val="24"/>
          <w:szCs w:val="24"/>
        </w:rPr>
        <w:t>as a matter of law</w:t>
      </w:r>
      <w:r>
        <w:rPr>
          <w:rFonts w:ascii="Times New Roman" w:hAnsi="Times New Roman" w:cs="Times New Roman"/>
          <w:sz w:val="24"/>
          <w:szCs w:val="24"/>
        </w:rPr>
        <w:t xml:space="preserve">.” This specific declaration </w:t>
      </w:r>
      <w:r w:rsidR="005E6249">
        <w:rPr>
          <w:rFonts w:ascii="Times New Roman" w:hAnsi="Times New Roman" w:cs="Times New Roman"/>
          <w:sz w:val="24"/>
          <w:szCs w:val="24"/>
        </w:rPr>
        <w:t>was</w:t>
      </w:r>
      <w:r>
        <w:rPr>
          <w:rFonts w:ascii="Times New Roman" w:hAnsi="Times New Roman" w:cs="Times New Roman"/>
          <w:sz w:val="24"/>
          <w:szCs w:val="24"/>
        </w:rPr>
        <w:t xml:space="preserve"> very important to the case. The jury in the original court case was asked simply if at the time of the injury was Kent Waldrep an employee of TCU – and the question was phrased as a simple yes or no question. </w:t>
      </w:r>
      <w:r>
        <w:rPr>
          <w:rFonts w:ascii="Times New Roman" w:hAnsi="Times New Roman" w:cs="Times New Roman"/>
          <w:sz w:val="24"/>
          <w:szCs w:val="24"/>
        </w:rPr>
        <w:lastRenderedPageBreak/>
        <w:t xml:space="preserve">This simple yes or no answer went against Waldrep 10-2 in the district court verdict and is </w:t>
      </w:r>
      <w:r w:rsidR="005E6249">
        <w:rPr>
          <w:rFonts w:ascii="Times New Roman" w:hAnsi="Times New Roman" w:cs="Times New Roman"/>
          <w:sz w:val="24"/>
          <w:szCs w:val="24"/>
        </w:rPr>
        <w:t>pivotal</w:t>
      </w:r>
      <w:r>
        <w:rPr>
          <w:rFonts w:ascii="Times New Roman" w:hAnsi="Times New Roman" w:cs="Times New Roman"/>
          <w:sz w:val="24"/>
          <w:szCs w:val="24"/>
        </w:rPr>
        <w:t xml:space="preserve"> to both Waldrep’s case and student-</w:t>
      </w:r>
      <w:r w:rsidR="005E6249">
        <w:rPr>
          <w:rFonts w:ascii="Times New Roman" w:hAnsi="Times New Roman" w:cs="Times New Roman"/>
          <w:sz w:val="24"/>
          <w:szCs w:val="24"/>
        </w:rPr>
        <w:t>athletes’</w:t>
      </w:r>
      <w:r>
        <w:rPr>
          <w:rFonts w:ascii="Times New Roman" w:hAnsi="Times New Roman" w:cs="Times New Roman"/>
          <w:sz w:val="24"/>
          <w:szCs w:val="24"/>
        </w:rPr>
        <w:t xml:space="preserve"> future claims to worker’s compensation. </w:t>
      </w:r>
    </w:p>
    <w:p w:rsidR="006D24B5" w:rsidRDefault="006D24B5"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C97C60">
        <w:rPr>
          <w:rFonts w:ascii="Times New Roman" w:hAnsi="Times New Roman" w:cs="Times New Roman"/>
          <w:i/>
          <w:sz w:val="24"/>
          <w:szCs w:val="24"/>
        </w:rPr>
        <w:t xml:space="preserve">Waldrep v. Texas Employers Insurance Association </w:t>
      </w:r>
      <w:r w:rsidRPr="00C97C60">
        <w:rPr>
          <w:rFonts w:ascii="Times New Roman" w:hAnsi="Times New Roman" w:cs="Times New Roman"/>
          <w:sz w:val="24"/>
          <w:szCs w:val="24"/>
        </w:rPr>
        <w:t>(2000),</w:t>
      </w:r>
      <w:r>
        <w:rPr>
          <w:rFonts w:ascii="Times New Roman" w:hAnsi="Times New Roman" w:cs="Times New Roman"/>
          <w:sz w:val="24"/>
          <w:szCs w:val="24"/>
        </w:rPr>
        <w:t xml:space="preserve"> the jury went to deliberations with a charge that clearly stated that an employee was someone, “in the service of another under a contract of hire, express or implied, oral or written, whereby the employer has the right to direct the means or details of the work and not merely the result to be accomplished.” The appeals court in this case took pains to make sure they interpreted the lower court’s decision to the best of their ability. Whether a “contract for hire” </w:t>
      </w:r>
      <w:r w:rsidR="005274F5">
        <w:rPr>
          <w:rFonts w:ascii="Times New Roman" w:hAnsi="Times New Roman" w:cs="Times New Roman"/>
          <w:sz w:val="24"/>
          <w:szCs w:val="24"/>
        </w:rPr>
        <w:t xml:space="preserve">existed </w:t>
      </w:r>
      <w:r>
        <w:rPr>
          <w:rFonts w:ascii="Times New Roman" w:hAnsi="Times New Roman" w:cs="Times New Roman"/>
          <w:sz w:val="24"/>
          <w:szCs w:val="24"/>
        </w:rPr>
        <w:t xml:space="preserve">between Waldrep and TCU proved to be central </w:t>
      </w:r>
      <w:r w:rsidR="005274F5">
        <w:rPr>
          <w:rFonts w:ascii="Times New Roman" w:hAnsi="Times New Roman" w:cs="Times New Roman"/>
          <w:sz w:val="24"/>
          <w:szCs w:val="24"/>
        </w:rPr>
        <w:t xml:space="preserve">in </w:t>
      </w:r>
      <w:r>
        <w:rPr>
          <w:rFonts w:ascii="Times New Roman" w:hAnsi="Times New Roman" w:cs="Times New Roman"/>
          <w:sz w:val="24"/>
          <w:szCs w:val="24"/>
        </w:rPr>
        <w:t xml:space="preserve">the jury’s ruling against the paralyzed former football player. It bears noting that </w:t>
      </w:r>
      <w:r w:rsidR="005513A6">
        <w:rPr>
          <w:rFonts w:ascii="Times New Roman" w:hAnsi="Times New Roman" w:cs="Times New Roman"/>
          <w:sz w:val="24"/>
          <w:szCs w:val="24"/>
        </w:rPr>
        <w:t>both parties must agree mutually for a contract to be formed and agreed upon. Still, the letter of intent and financial aid documents would seem to indicate that this occurred, and it is fair to wonder if the jury’s decision might be different in 2017. The rapid commercialization of collegiate sport and the encroachment of professional sports on the collegiate landscape means certain elements of the Waldrep case in 2000 could be</w:t>
      </w:r>
      <w:r w:rsidR="005274F5">
        <w:rPr>
          <w:rFonts w:ascii="Times New Roman" w:hAnsi="Times New Roman" w:cs="Times New Roman"/>
          <w:sz w:val="24"/>
          <w:szCs w:val="24"/>
        </w:rPr>
        <w:t xml:space="preserve"> interpreted</w:t>
      </w:r>
      <w:r w:rsidR="005513A6">
        <w:rPr>
          <w:rFonts w:ascii="Times New Roman" w:hAnsi="Times New Roman" w:cs="Times New Roman"/>
          <w:sz w:val="24"/>
          <w:szCs w:val="24"/>
        </w:rPr>
        <w:t xml:space="preserve"> very different</w:t>
      </w:r>
      <w:r w:rsidR="005274F5">
        <w:rPr>
          <w:rFonts w:ascii="Times New Roman" w:hAnsi="Times New Roman" w:cs="Times New Roman"/>
          <w:sz w:val="24"/>
          <w:szCs w:val="24"/>
        </w:rPr>
        <w:t>ly</w:t>
      </w:r>
      <w:r w:rsidR="005513A6">
        <w:rPr>
          <w:rFonts w:ascii="Times New Roman" w:hAnsi="Times New Roman" w:cs="Times New Roman"/>
          <w:sz w:val="24"/>
          <w:szCs w:val="24"/>
        </w:rPr>
        <w:t xml:space="preserve"> in 2017. </w:t>
      </w:r>
    </w:p>
    <w:p w:rsidR="00C97C60" w:rsidRDefault="005870DC"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appeals court</w:t>
      </w:r>
      <w:r w:rsidR="006D24B5">
        <w:rPr>
          <w:rFonts w:ascii="Times New Roman" w:hAnsi="Times New Roman" w:cs="Times New Roman"/>
          <w:sz w:val="24"/>
          <w:szCs w:val="24"/>
        </w:rPr>
        <w:t xml:space="preserve">’s brief </w:t>
      </w:r>
      <w:r>
        <w:rPr>
          <w:rFonts w:ascii="Times New Roman" w:hAnsi="Times New Roman" w:cs="Times New Roman"/>
          <w:sz w:val="24"/>
          <w:szCs w:val="24"/>
        </w:rPr>
        <w:t xml:space="preserve">in the Waldrep case mentions something extremely important to consider. </w:t>
      </w:r>
      <w:r w:rsidR="005E6249">
        <w:rPr>
          <w:rFonts w:ascii="Times New Roman" w:hAnsi="Times New Roman" w:cs="Times New Roman"/>
          <w:sz w:val="24"/>
          <w:szCs w:val="24"/>
        </w:rPr>
        <w:t xml:space="preserve">The Court of Appeals in this case would uphold the jury’s finding and rule against Waldrep’s appeal if there was a </w:t>
      </w:r>
      <w:r w:rsidR="005E6249">
        <w:rPr>
          <w:rFonts w:ascii="Times New Roman" w:hAnsi="Times New Roman" w:cs="Times New Roman"/>
          <w:i/>
          <w:sz w:val="24"/>
          <w:szCs w:val="24"/>
        </w:rPr>
        <w:t xml:space="preserve">scintilla </w:t>
      </w:r>
      <w:r w:rsidR="00EC25F9">
        <w:rPr>
          <w:rFonts w:ascii="Times New Roman" w:hAnsi="Times New Roman" w:cs="Times New Roman"/>
          <w:sz w:val="24"/>
          <w:szCs w:val="24"/>
        </w:rPr>
        <w:t>of evidence. Scintilla’s leg</w:t>
      </w:r>
      <w:r w:rsidR="006D24B5">
        <w:rPr>
          <w:rFonts w:ascii="Times New Roman" w:hAnsi="Times New Roman" w:cs="Times New Roman"/>
          <w:sz w:val="24"/>
          <w:szCs w:val="24"/>
        </w:rPr>
        <w:t>al</w:t>
      </w:r>
      <w:r w:rsidR="00EC25F9">
        <w:rPr>
          <w:rFonts w:ascii="Times New Roman" w:hAnsi="Times New Roman" w:cs="Times New Roman"/>
          <w:sz w:val="24"/>
          <w:szCs w:val="24"/>
        </w:rPr>
        <w:t xml:space="preserve"> definition in this situation is a, “barely perceptible manifestation”. This means that even if Waldrep’s case had merit and could prove itself using any of the tests required to prove and employer-employee relationship, a small amount of evidence on the side of the original verdict would necessitate the appeals court ruling against Waldrep’s appeal. </w:t>
      </w:r>
      <w:r w:rsidR="006D24B5">
        <w:rPr>
          <w:rFonts w:ascii="Times New Roman" w:hAnsi="Times New Roman" w:cs="Times New Roman"/>
          <w:sz w:val="24"/>
          <w:szCs w:val="24"/>
        </w:rPr>
        <w:t xml:space="preserve">In </w:t>
      </w:r>
      <w:r w:rsidR="005513A6">
        <w:rPr>
          <w:rFonts w:ascii="Times New Roman" w:hAnsi="Times New Roman" w:cs="Times New Roman"/>
          <w:sz w:val="24"/>
          <w:szCs w:val="24"/>
        </w:rPr>
        <w:t>fact,</w:t>
      </w:r>
      <w:r w:rsidR="006D24B5">
        <w:rPr>
          <w:rFonts w:ascii="Times New Roman" w:hAnsi="Times New Roman" w:cs="Times New Roman"/>
          <w:sz w:val="24"/>
          <w:szCs w:val="24"/>
        </w:rPr>
        <w:t xml:space="preserve"> this is what the appeals court did when they affirmed the decision of the lower court against Waldrep. </w:t>
      </w:r>
    </w:p>
    <w:p w:rsidR="00856324" w:rsidRDefault="00856324"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Former NCAA Executive Director Walter Byers was deposed in this case and by the time of the deposition he was no longer directly involved with the organization he had shap</w:t>
      </w:r>
      <w:r w:rsidR="003B238C">
        <w:rPr>
          <w:rFonts w:ascii="Times New Roman" w:hAnsi="Times New Roman" w:cs="Times New Roman"/>
          <w:sz w:val="24"/>
          <w:szCs w:val="24"/>
        </w:rPr>
        <w:t>ed</w:t>
      </w:r>
      <w:r>
        <w:rPr>
          <w:rFonts w:ascii="Times New Roman" w:hAnsi="Times New Roman" w:cs="Times New Roman"/>
          <w:sz w:val="24"/>
          <w:szCs w:val="24"/>
        </w:rPr>
        <w:t xml:space="preserve">. </w:t>
      </w:r>
      <w:r w:rsidR="003B238C">
        <w:rPr>
          <w:rFonts w:ascii="Times New Roman" w:hAnsi="Times New Roman" w:cs="Times New Roman"/>
          <w:sz w:val="24"/>
          <w:szCs w:val="24"/>
        </w:rPr>
        <w:t xml:space="preserve">At that time, </w:t>
      </w:r>
      <w:r>
        <w:rPr>
          <w:rFonts w:ascii="Times New Roman" w:hAnsi="Times New Roman" w:cs="Times New Roman"/>
          <w:sz w:val="24"/>
          <w:szCs w:val="24"/>
        </w:rPr>
        <w:t xml:space="preserve">Byers had recently released a book entitled </w:t>
      </w:r>
      <w:r>
        <w:rPr>
          <w:rFonts w:ascii="Times New Roman" w:hAnsi="Times New Roman" w:cs="Times New Roman"/>
          <w:i/>
          <w:sz w:val="24"/>
          <w:szCs w:val="24"/>
        </w:rPr>
        <w:t xml:space="preserve">Unsportsmanlike Conduct </w:t>
      </w:r>
      <w:r>
        <w:rPr>
          <w:rFonts w:ascii="Times New Roman" w:hAnsi="Times New Roman" w:cs="Times New Roman"/>
          <w:sz w:val="24"/>
          <w:szCs w:val="24"/>
        </w:rPr>
        <w:t xml:space="preserve">and that book was a long form scathing indictment of the system that Byers and his lieutenants had been so successful in implementing. </w:t>
      </w:r>
      <w:r w:rsidR="002023AB">
        <w:rPr>
          <w:rFonts w:ascii="Times New Roman" w:hAnsi="Times New Roman" w:cs="Times New Roman"/>
          <w:sz w:val="24"/>
          <w:szCs w:val="24"/>
        </w:rPr>
        <w:t xml:space="preserve">Byers made a number of interesting statements regarding whether athletes should be paid and what he would change in the NCAA system, but </w:t>
      </w:r>
      <w:r w:rsidR="00ED40D7">
        <w:rPr>
          <w:rFonts w:ascii="Times New Roman" w:hAnsi="Times New Roman" w:cs="Times New Roman"/>
          <w:sz w:val="24"/>
          <w:szCs w:val="24"/>
        </w:rPr>
        <w:t xml:space="preserve">two things that he said in the deposition that appear in the case brief are particularly notable. First, Byers admitted that NCAA athletes are, “under contract on a pay scheme that is set in place by the national body and it is time to change that.” The fact that a former NCAA Executive Director who was the architect of the modern NCAA system considered the student-athletes to be under a contract says quite a lot. Being involved in a contract would strongly suggest that an employer-employee relationship exists between the NCAA member institutions and the student-athletes who compete on their behalf. Secondly, Byers when pressed by Kent Waldrep about whether the term “student-athlete” had been coined to avoid worker’s compensation admitted that the term in question allowed, “colleges to better ‘deal with’ such claims.” Byers answer is not a straight up denial or affirmation of what was behind the genesis of the student-athlete term, but it is important in Waldrep’s case. TCU paid for a </w:t>
      </w:r>
      <w:r w:rsidR="00735253">
        <w:rPr>
          <w:rFonts w:ascii="Times New Roman" w:hAnsi="Times New Roman" w:cs="Times New Roman"/>
          <w:sz w:val="24"/>
          <w:szCs w:val="24"/>
        </w:rPr>
        <w:t>sizeable</w:t>
      </w:r>
      <w:r w:rsidR="00ED40D7">
        <w:rPr>
          <w:rFonts w:ascii="Times New Roman" w:hAnsi="Times New Roman" w:cs="Times New Roman"/>
          <w:sz w:val="24"/>
          <w:szCs w:val="24"/>
        </w:rPr>
        <w:t xml:space="preserve"> early portion of Waldrep’s medical expenses, but he was a student-athlete and not an employee</w:t>
      </w:r>
      <w:r w:rsidR="005274F5">
        <w:rPr>
          <w:rFonts w:ascii="Times New Roman" w:hAnsi="Times New Roman" w:cs="Times New Roman"/>
          <w:sz w:val="24"/>
          <w:szCs w:val="24"/>
        </w:rPr>
        <w:t xml:space="preserve">, and </w:t>
      </w:r>
      <w:r w:rsidR="00ED40D7">
        <w:rPr>
          <w:rFonts w:ascii="Times New Roman" w:hAnsi="Times New Roman" w:cs="Times New Roman"/>
          <w:sz w:val="24"/>
          <w:szCs w:val="24"/>
        </w:rPr>
        <w:t xml:space="preserve">the Horned Frogs athletic department eventually stopped </w:t>
      </w:r>
      <w:r w:rsidR="00A40389">
        <w:rPr>
          <w:rFonts w:ascii="Times New Roman" w:hAnsi="Times New Roman" w:cs="Times New Roman"/>
          <w:sz w:val="24"/>
          <w:szCs w:val="24"/>
        </w:rPr>
        <w:t>contributing.</w:t>
      </w:r>
      <w:r w:rsidR="00ED40D7">
        <w:rPr>
          <w:rFonts w:ascii="Times New Roman" w:hAnsi="Times New Roman" w:cs="Times New Roman"/>
          <w:sz w:val="24"/>
          <w:szCs w:val="24"/>
        </w:rPr>
        <w:t xml:space="preserve"> If student-athlete and employee were identical in </w:t>
      </w:r>
      <w:r w:rsidR="00735253">
        <w:rPr>
          <w:rFonts w:ascii="Times New Roman" w:hAnsi="Times New Roman" w:cs="Times New Roman"/>
          <w:sz w:val="24"/>
          <w:szCs w:val="24"/>
        </w:rPr>
        <w:t>meaning,</w:t>
      </w:r>
      <w:r w:rsidR="00ED40D7">
        <w:rPr>
          <w:rFonts w:ascii="Times New Roman" w:hAnsi="Times New Roman" w:cs="Times New Roman"/>
          <w:sz w:val="24"/>
          <w:szCs w:val="24"/>
        </w:rPr>
        <w:t xml:space="preserve"> then Waldrep would have been entitled to worker’s compensation through TCU’s school-wide insurance policy.</w:t>
      </w:r>
      <w:r w:rsidR="00344426">
        <w:rPr>
          <w:rFonts w:ascii="Times New Roman" w:hAnsi="Times New Roman" w:cs="Times New Roman"/>
          <w:sz w:val="24"/>
          <w:szCs w:val="24"/>
        </w:rPr>
        <w:t xml:space="preserve"> </w:t>
      </w:r>
    </w:p>
    <w:p w:rsidR="00344426" w:rsidRDefault="00344426"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Waldrep’s case never made it to the Texas Supreme Court and he was denied a chance at worker’s compensation u</w:t>
      </w:r>
      <w:r w:rsidR="00D1751F">
        <w:rPr>
          <w:rFonts w:ascii="Times New Roman" w:hAnsi="Times New Roman" w:cs="Times New Roman"/>
          <w:sz w:val="24"/>
          <w:szCs w:val="24"/>
        </w:rPr>
        <w:t xml:space="preserve">nder the Texas Employers Insurance Association’s purview. The TEIA </w:t>
      </w:r>
      <w:r w:rsidR="00D1751F">
        <w:rPr>
          <w:rFonts w:ascii="Times New Roman" w:hAnsi="Times New Roman" w:cs="Times New Roman"/>
          <w:sz w:val="24"/>
          <w:szCs w:val="24"/>
        </w:rPr>
        <w:lastRenderedPageBreak/>
        <w:t xml:space="preserve">was an association of employers that insured the payment of compensation to injured employees. Employees became a member of the TEIA by paying dues that contributed to the support of all members in the case of injury. Because of Waldrep’s dubious legal status as an employee due to being a college football player, and inability to prove that he directly paid dues to the TEIA at the time of his injury his claim was never able to be fulfilled. This was not the first setback against collegiate athletes gaining the right to worker’s compensation, but it was one of the more recent cases that made </w:t>
      </w:r>
      <w:r w:rsidR="003415F1">
        <w:rPr>
          <w:rFonts w:ascii="Times New Roman" w:hAnsi="Times New Roman" w:cs="Times New Roman"/>
          <w:sz w:val="24"/>
          <w:szCs w:val="24"/>
        </w:rPr>
        <w:t>its</w:t>
      </w:r>
      <w:r w:rsidR="00D1751F">
        <w:rPr>
          <w:rFonts w:ascii="Times New Roman" w:hAnsi="Times New Roman" w:cs="Times New Roman"/>
          <w:sz w:val="24"/>
          <w:szCs w:val="24"/>
        </w:rPr>
        <w:t xml:space="preserve"> way through a number of levels of the court system and was additionally very high profile. It is now instructive to look at the relevant case law surrounding this issue. </w:t>
      </w:r>
    </w:p>
    <w:p w:rsidR="00344426" w:rsidRDefault="00344426" w:rsidP="005F00EE">
      <w:pPr>
        <w:spacing w:line="480" w:lineRule="auto"/>
        <w:ind w:firstLine="720"/>
        <w:rPr>
          <w:rFonts w:ascii="Times New Roman" w:hAnsi="Times New Roman" w:cs="Times New Roman"/>
          <w:sz w:val="24"/>
          <w:szCs w:val="24"/>
        </w:rPr>
      </w:pPr>
    </w:p>
    <w:p w:rsidR="00344426" w:rsidRDefault="00344426"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D1751F" w:rsidRDefault="00D1751F" w:rsidP="005F00EE">
      <w:pPr>
        <w:spacing w:line="480" w:lineRule="auto"/>
        <w:ind w:firstLine="720"/>
        <w:rPr>
          <w:rFonts w:ascii="Times New Roman" w:hAnsi="Times New Roman" w:cs="Times New Roman"/>
          <w:sz w:val="24"/>
          <w:szCs w:val="24"/>
        </w:rPr>
      </w:pPr>
    </w:p>
    <w:p w:rsidR="00A40389" w:rsidRDefault="00A40389" w:rsidP="00840214">
      <w:pPr>
        <w:spacing w:line="480" w:lineRule="auto"/>
        <w:rPr>
          <w:rFonts w:ascii="Times New Roman" w:hAnsi="Times New Roman" w:cs="Times New Roman"/>
          <w:b/>
          <w:sz w:val="24"/>
          <w:szCs w:val="24"/>
        </w:rPr>
      </w:pPr>
    </w:p>
    <w:p w:rsidR="00840214" w:rsidRDefault="00840214" w:rsidP="00840214">
      <w:pPr>
        <w:spacing w:line="480" w:lineRule="auto"/>
        <w:rPr>
          <w:rFonts w:ascii="Times New Roman" w:hAnsi="Times New Roman" w:cs="Times New Roman"/>
          <w:b/>
          <w:sz w:val="24"/>
          <w:szCs w:val="24"/>
        </w:rPr>
      </w:pPr>
    </w:p>
    <w:p w:rsidR="00D1751F" w:rsidRPr="00D1751F" w:rsidRDefault="00D1751F" w:rsidP="00D1751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lastRenderedPageBreak/>
        <w:t>Controlling Case Law</w:t>
      </w:r>
    </w:p>
    <w:p w:rsidR="00ED40D7" w:rsidRDefault="00D1751F"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previously stated, </w:t>
      </w:r>
      <w:r w:rsidR="00ED40D7">
        <w:rPr>
          <w:rFonts w:ascii="Times New Roman" w:hAnsi="Times New Roman" w:cs="Times New Roman"/>
          <w:sz w:val="24"/>
          <w:szCs w:val="24"/>
        </w:rPr>
        <w:t xml:space="preserve">Kent Waldrep’s struggle to prove that he deserved worker’s compensation and in the </w:t>
      </w:r>
      <w:r w:rsidR="00735253">
        <w:rPr>
          <w:rFonts w:ascii="Times New Roman" w:hAnsi="Times New Roman" w:cs="Times New Roman"/>
          <w:sz w:val="24"/>
          <w:szCs w:val="24"/>
        </w:rPr>
        <w:t>process,</w:t>
      </w:r>
      <w:r w:rsidR="00ED40D7">
        <w:rPr>
          <w:rFonts w:ascii="Times New Roman" w:hAnsi="Times New Roman" w:cs="Times New Roman"/>
          <w:sz w:val="24"/>
          <w:szCs w:val="24"/>
        </w:rPr>
        <w:t xml:space="preserve"> gain more rights for all student-athletes fell short in 2000. Unfortunately, Waldrep’s case i</w:t>
      </w:r>
      <w:r w:rsidR="003B238C">
        <w:rPr>
          <w:rFonts w:ascii="Times New Roman" w:hAnsi="Times New Roman" w:cs="Times New Roman"/>
          <w:sz w:val="24"/>
          <w:szCs w:val="24"/>
        </w:rPr>
        <w:t xml:space="preserve">s just </w:t>
      </w:r>
      <w:r w:rsidR="00ED40D7">
        <w:rPr>
          <w:rFonts w:ascii="Times New Roman" w:hAnsi="Times New Roman" w:cs="Times New Roman"/>
          <w:sz w:val="24"/>
          <w:szCs w:val="24"/>
        </w:rPr>
        <w:t>one of many cases of sever</w:t>
      </w:r>
      <w:r w:rsidR="003B238C">
        <w:rPr>
          <w:rFonts w:ascii="Times New Roman" w:hAnsi="Times New Roman" w:cs="Times New Roman"/>
          <w:sz w:val="24"/>
          <w:szCs w:val="24"/>
        </w:rPr>
        <w:t>e</w:t>
      </w:r>
      <w:r w:rsidR="00ED40D7">
        <w:rPr>
          <w:rFonts w:ascii="Times New Roman" w:hAnsi="Times New Roman" w:cs="Times New Roman"/>
          <w:sz w:val="24"/>
          <w:szCs w:val="24"/>
        </w:rPr>
        <w:t xml:space="preserve"> injury in collegiate athletics history, and there are plenty of other noteworthy cases regarding this issue. </w:t>
      </w:r>
      <w:r w:rsidR="00E65BA7">
        <w:rPr>
          <w:rFonts w:ascii="Times New Roman" w:hAnsi="Times New Roman" w:cs="Times New Roman"/>
          <w:sz w:val="24"/>
          <w:szCs w:val="24"/>
        </w:rPr>
        <w:t xml:space="preserve">The very first major case regarding worker’s compensation for a student-athlete actually resulted in a </w:t>
      </w:r>
      <w:r w:rsidR="003B238C">
        <w:rPr>
          <w:rFonts w:ascii="Times New Roman" w:hAnsi="Times New Roman" w:cs="Times New Roman"/>
          <w:sz w:val="24"/>
          <w:szCs w:val="24"/>
        </w:rPr>
        <w:t xml:space="preserve">legal </w:t>
      </w:r>
      <w:r w:rsidR="00E65BA7">
        <w:rPr>
          <w:rFonts w:ascii="Times New Roman" w:hAnsi="Times New Roman" w:cs="Times New Roman"/>
          <w:sz w:val="24"/>
          <w:szCs w:val="24"/>
        </w:rPr>
        <w:t xml:space="preserve">victory for the </w:t>
      </w:r>
      <w:r w:rsidR="00B550B4">
        <w:rPr>
          <w:rFonts w:ascii="Times New Roman" w:hAnsi="Times New Roman" w:cs="Times New Roman"/>
          <w:sz w:val="24"/>
          <w:szCs w:val="24"/>
        </w:rPr>
        <w:t xml:space="preserve">athlete in question. </w:t>
      </w:r>
    </w:p>
    <w:p w:rsidR="0072770A" w:rsidRDefault="00B550B4"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That case was the landmark 1953 case, </w:t>
      </w:r>
      <w:bookmarkStart w:id="5" w:name="_Hlk498566848"/>
      <w:r w:rsidRPr="00B550B4">
        <w:rPr>
          <w:rFonts w:ascii="Times New Roman" w:hAnsi="Times New Roman" w:cs="Times New Roman"/>
          <w:i/>
          <w:sz w:val="24"/>
          <w:szCs w:val="24"/>
        </w:rPr>
        <w:t>University of Denver v. Nemeth</w:t>
      </w:r>
      <w:bookmarkEnd w:id="5"/>
      <w:r>
        <w:rPr>
          <w:rFonts w:ascii="Times New Roman" w:hAnsi="Times New Roman" w:cs="Times New Roman"/>
          <w:sz w:val="24"/>
          <w:szCs w:val="24"/>
        </w:rPr>
        <w:t xml:space="preserve">. </w:t>
      </w:r>
      <w:r w:rsidR="002C43E7">
        <w:rPr>
          <w:rFonts w:ascii="Times New Roman" w:hAnsi="Times New Roman" w:cs="Times New Roman"/>
          <w:sz w:val="24"/>
          <w:szCs w:val="24"/>
        </w:rPr>
        <w:t>The</w:t>
      </w:r>
      <w:r>
        <w:rPr>
          <w:rFonts w:ascii="Times New Roman" w:hAnsi="Times New Roman" w:cs="Times New Roman"/>
          <w:sz w:val="24"/>
          <w:szCs w:val="24"/>
        </w:rPr>
        <w:t xml:space="preserve"> Nemeth</w:t>
      </w:r>
      <w:r w:rsidR="002C43E7">
        <w:rPr>
          <w:rFonts w:ascii="Times New Roman" w:hAnsi="Times New Roman" w:cs="Times New Roman"/>
          <w:sz w:val="24"/>
          <w:szCs w:val="24"/>
        </w:rPr>
        <w:t xml:space="preserve"> </w:t>
      </w:r>
      <w:r w:rsidR="003B238C">
        <w:rPr>
          <w:rFonts w:ascii="Times New Roman" w:hAnsi="Times New Roman" w:cs="Times New Roman"/>
          <w:sz w:val="24"/>
          <w:szCs w:val="24"/>
        </w:rPr>
        <w:t xml:space="preserve">case </w:t>
      </w:r>
      <w:r w:rsidR="002C43E7">
        <w:rPr>
          <w:rFonts w:ascii="Times New Roman" w:hAnsi="Times New Roman" w:cs="Times New Roman"/>
          <w:sz w:val="24"/>
          <w:szCs w:val="24"/>
        </w:rPr>
        <w:t>made it all the way to the Colorado Supreme Court and in this case</w:t>
      </w:r>
      <w:r>
        <w:rPr>
          <w:rFonts w:ascii="Times New Roman" w:hAnsi="Times New Roman" w:cs="Times New Roman"/>
          <w:sz w:val="24"/>
          <w:szCs w:val="24"/>
        </w:rPr>
        <w:t xml:space="preserve">, the student-athlete claimed that he, “sustained injuries while performing services arising out of and in the course of his employment by the University of Denver.” Nemeth was injured playing football for the school and was receiving $50 from the school at the time of his injury. The University of Denver claimed in Nemeth (1953) that, “the University of Denver is solely engaged in the field of education, and its </w:t>
      </w:r>
      <w:r w:rsidR="00735253">
        <w:rPr>
          <w:rFonts w:ascii="Times New Roman" w:hAnsi="Times New Roman" w:cs="Times New Roman"/>
          <w:sz w:val="24"/>
          <w:szCs w:val="24"/>
        </w:rPr>
        <w:t>relationship</w:t>
      </w:r>
      <w:r>
        <w:rPr>
          <w:rFonts w:ascii="Times New Roman" w:hAnsi="Times New Roman" w:cs="Times New Roman"/>
          <w:sz w:val="24"/>
          <w:szCs w:val="24"/>
        </w:rPr>
        <w:t xml:space="preserve"> with students is not within the purview or intent of the Workmen’s Compensation Act.” Two key points come from this assertion in </w:t>
      </w:r>
      <w:r w:rsidR="0072770A">
        <w:rPr>
          <w:rFonts w:ascii="Times New Roman" w:hAnsi="Times New Roman" w:cs="Times New Roman"/>
          <w:sz w:val="24"/>
          <w:szCs w:val="24"/>
        </w:rPr>
        <w:t xml:space="preserve">resolving the future possibilities of </w:t>
      </w:r>
      <w:r>
        <w:rPr>
          <w:rFonts w:ascii="Times New Roman" w:hAnsi="Times New Roman" w:cs="Times New Roman"/>
          <w:sz w:val="24"/>
          <w:szCs w:val="24"/>
        </w:rPr>
        <w:t xml:space="preserve">worker’s compensation </w:t>
      </w:r>
      <w:r w:rsidR="0072770A">
        <w:rPr>
          <w:rFonts w:ascii="Times New Roman" w:hAnsi="Times New Roman" w:cs="Times New Roman"/>
          <w:sz w:val="24"/>
          <w:szCs w:val="24"/>
        </w:rPr>
        <w:t xml:space="preserve">protections </w:t>
      </w:r>
      <w:r>
        <w:rPr>
          <w:rFonts w:ascii="Times New Roman" w:hAnsi="Times New Roman" w:cs="Times New Roman"/>
          <w:sz w:val="24"/>
          <w:szCs w:val="24"/>
        </w:rPr>
        <w:t xml:space="preserve">for student-athletes. </w:t>
      </w:r>
    </w:p>
    <w:p w:rsidR="00B550B4" w:rsidRDefault="0072770A"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First, in this case the University of Denver establishes an idea that schools still use </w:t>
      </w:r>
      <w:r w:rsidR="003B238C">
        <w:rPr>
          <w:rFonts w:ascii="Times New Roman" w:hAnsi="Times New Roman" w:cs="Times New Roman"/>
          <w:sz w:val="24"/>
          <w:szCs w:val="24"/>
        </w:rPr>
        <w:t>as a legal defense. By</w:t>
      </w:r>
      <w:r>
        <w:rPr>
          <w:rFonts w:ascii="Times New Roman" w:hAnsi="Times New Roman" w:cs="Times New Roman"/>
          <w:sz w:val="24"/>
          <w:szCs w:val="24"/>
        </w:rPr>
        <w:t xml:space="preserve"> stating that the school is only in the business of education</w:t>
      </w:r>
      <w:r w:rsidR="003B238C">
        <w:rPr>
          <w:rFonts w:ascii="Times New Roman" w:hAnsi="Times New Roman" w:cs="Times New Roman"/>
          <w:sz w:val="24"/>
          <w:szCs w:val="24"/>
        </w:rPr>
        <w:t>, the University of Denver was trying to remove liability for something that did not happen strictly within the academic mission of the university</w:t>
      </w:r>
      <w:r>
        <w:rPr>
          <w:rFonts w:ascii="Times New Roman" w:hAnsi="Times New Roman" w:cs="Times New Roman"/>
          <w:sz w:val="24"/>
          <w:szCs w:val="24"/>
        </w:rPr>
        <w:t>. This statement could fall under the fourth tenet of the “economic reality” test for determining an employment relationship. Th</w:t>
      </w:r>
      <w:r w:rsidR="003B238C">
        <w:rPr>
          <w:rFonts w:ascii="Times New Roman" w:hAnsi="Times New Roman" w:cs="Times New Roman"/>
          <w:sz w:val="24"/>
          <w:szCs w:val="24"/>
        </w:rPr>
        <w:t>at</w:t>
      </w:r>
      <w:r>
        <w:rPr>
          <w:rFonts w:ascii="Times New Roman" w:hAnsi="Times New Roman" w:cs="Times New Roman"/>
          <w:sz w:val="24"/>
          <w:szCs w:val="24"/>
        </w:rPr>
        <w:t xml:space="preserve"> part of the </w:t>
      </w:r>
      <w:r w:rsidR="003B238C">
        <w:rPr>
          <w:rFonts w:ascii="Times New Roman" w:hAnsi="Times New Roman" w:cs="Times New Roman"/>
          <w:sz w:val="24"/>
          <w:szCs w:val="24"/>
        </w:rPr>
        <w:t>“</w:t>
      </w:r>
      <w:r>
        <w:rPr>
          <w:rFonts w:ascii="Times New Roman" w:hAnsi="Times New Roman" w:cs="Times New Roman"/>
          <w:sz w:val="24"/>
          <w:szCs w:val="24"/>
        </w:rPr>
        <w:t xml:space="preserve">economic reality” test is concerned with determining whether the task performed was an integral part of the </w:t>
      </w:r>
      <w:r>
        <w:rPr>
          <w:rFonts w:ascii="Times New Roman" w:hAnsi="Times New Roman" w:cs="Times New Roman"/>
          <w:sz w:val="24"/>
          <w:szCs w:val="24"/>
        </w:rPr>
        <w:lastRenderedPageBreak/>
        <w:t xml:space="preserve">proposed employer’s business. The University of Denver claimed that Nemeth’s work and participation on the football team was not an integral part of its business and most schools still say the same thing. The Industrial Commission in Colorado agreed with Nemeth that his injury came in the course of employment, but for an employment relationship to exist it must pass all four factors in the “economic reality” test. One of the main differences between Nemeth’s situation and that of a modern football student-athlete is that Nemeth was employed by his school for outside work on the tennis courts. Today’s college football player has much greater time demands and expectations than a player in the 1950s would have had and is </w:t>
      </w:r>
      <w:r w:rsidR="003B238C">
        <w:rPr>
          <w:rFonts w:ascii="Times New Roman" w:hAnsi="Times New Roman" w:cs="Times New Roman"/>
          <w:sz w:val="24"/>
          <w:szCs w:val="24"/>
        </w:rPr>
        <w:t xml:space="preserve">almost always ineligible </w:t>
      </w:r>
      <w:r>
        <w:rPr>
          <w:rFonts w:ascii="Times New Roman" w:hAnsi="Times New Roman" w:cs="Times New Roman"/>
          <w:sz w:val="24"/>
          <w:szCs w:val="24"/>
        </w:rPr>
        <w:t>to be paid for outside work by the school</w:t>
      </w:r>
      <w:r w:rsidR="003B238C">
        <w:rPr>
          <w:rFonts w:ascii="Times New Roman" w:hAnsi="Times New Roman" w:cs="Times New Roman"/>
          <w:sz w:val="24"/>
          <w:szCs w:val="24"/>
        </w:rPr>
        <w:t xml:space="preserve"> while a student-athlete</w:t>
      </w:r>
      <w:r>
        <w:rPr>
          <w:rFonts w:ascii="Times New Roman" w:hAnsi="Times New Roman" w:cs="Times New Roman"/>
          <w:sz w:val="24"/>
          <w:szCs w:val="24"/>
        </w:rPr>
        <w:t xml:space="preserve">. </w:t>
      </w:r>
    </w:p>
    <w:p w:rsidR="0072770A" w:rsidRDefault="0072770A"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point that arises from the opinion </w:t>
      </w:r>
      <w:r w:rsidR="002C43E7">
        <w:rPr>
          <w:rFonts w:ascii="Times New Roman" w:hAnsi="Times New Roman" w:cs="Times New Roman"/>
          <w:sz w:val="24"/>
          <w:szCs w:val="24"/>
        </w:rPr>
        <w:t xml:space="preserve">of the Colorado Supreme Court </w:t>
      </w:r>
      <w:r>
        <w:rPr>
          <w:rFonts w:ascii="Times New Roman" w:hAnsi="Times New Roman" w:cs="Times New Roman"/>
          <w:sz w:val="24"/>
          <w:szCs w:val="24"/>
        </w:rPr>
        <w:t xml:space="preserve">in the Nemeth case is that the University of Denver sought to consider Nemeth a student like any other regular student at the university and not an employee. This strategy made legal sense then, just as it does now because preventing student-athlete’s the right to call themselves employees means that they are in perpetual limbo between full employees and regular students. </w:t>
      </w:r>
      <w:r w:rsidR="002C43E7">
        <w:rPr>
          <w:rFonts w:ascii="Times New Roman" w:hAnsi="Times New Roman" w:cs="Times New Roman"/>
          <w:sz w:val="24"/>
          <w:szCs w:val="24"/>
        </w:rPr>
        <w:t xml:space="preserve">This distinction comes up time and again in worker’s compensation cases with NCAA connections. </w:t>
      </w:r>
    </w:p>
    <w:p w:rsidR="00735253" w:rsidRDefault="00735253"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Colorado Supreme Court stated in </w:t>
      </w:r>
      <w:r w:rsidRPr="00B550B4">
        <w:rPr>
          <w:rFonts w:ascii="Times New Roman" w:hAnsi="Times New Roman" w:cs="Times New Roman"/>
          <w:i/>
          <w:sz w:val="24"/>
          <w:szCs w:val="24"/>
        </w:rPr>
        <w:t>University of Denver v. Nemeth</w:t>
      </w:r>
      <w:r>
        <w:rPr>
          <w:rFonts w:ascii="Times New Roman" w:hAnsi="Times New Roman" w:cs="Times New Roman"/>
          <w:i/>
          <w:sz w:val="24"/>
          <w:szCs w:val="24"/>
        </w:rPr>
        <w:t xml:space="preserve"> </w:t>
      </w:r>
      <w:r>
        <w:rPr>
          <w:rFonts w:ascii="Times New Roman" w:hAnsi="Times New Roman" w:cs="Times New Roman"/>
          <w:sz w:val="24"/>
          <w:szCs w:val="24"/>
        </w:rPr>
        <w:t>(1953) that, “the University of Denver is a private corporation. It is not in any sense a charitable institution, as that term is known to the law. Workmen’s Compensation Acts are being extended even to the employees of charitable institutions.”</w:t>
      </w:r>
      <w:r w:rsidR="0049647A">
        <w:rPr>
          <w:rFonts w:ascii="Times New Roman" w:hAnsi="Times New Roman" w:cs="Times New Roman"/>
          <w:sz w:val="24"/>
          <w:szCs w:val="24"/>
        </w:rPr>
        <w:t xml:space="preserve"> The University of Denver is a private school, but the distinction made by the court about a “private corporation” would generally apply to public schools as well meaning that this term could apply to almost all, if not all member NCAA institutions. </w:t>
      </w:r>
      <w:r w:rsidR="001E2BC6">
        <w:rPr>
          <w:rFonts w:ascii="Times New Roman" w:hAnsi="Times New Roman" w:cs="Times New Roman"/>
          <w:sz w:val="24"/>
          <w:szCs w:val="24"/>
        </w:rPr>
        <w:t xml:space="preserve">The University of Denver being defined as such and Nemeth’s potential employment </w:t>
      </w:r>
      <w:r w:rsidR="001E2BC6">
        <w:rPr>
          <w:rFonts w:ascii="Times New Roman" w:hAnsi="Times New Roman" w:cs="Times New Roman"/>
          <w:sz w:val="24"/>
          <w:szCs w:val="24"/>
        </w:rPr>
        <w:lastRenderedPageBreak/>
        <w:t xml:space="preserve">being more serious than “casual employment” meant that the establishment of an employment relationship could be reasonably inferred from the evidence in the case. </w:t>
      </w:r>
    </w:p>
    <w:p w:rsidR="001E2BC6" w:rsidRDefault="001E2BC6"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Another important factor to consider from the Nemeth case is that worker’s compensation cases are generally liberally construed to give maximum effect and protections to workers in a wide array of fields. This has not been the case for student-athletes, due to later cases, but at the time of the Nemeth case in 1953 those legal challenges had not yet occurred. Therefore, Nemeth could reasonably argue that worker’s compensation statutes should be liberally interpreted and appl</w:t>
      </w:r>
      <w:r w:rsidR="00A40389">
        <w:rPr>
          <w:rFonts w:ascii="Times New Roman" w:hAnsi="Times New Roman" w:cs="Times New Roman"/>
          <w:sz w:val="24"/>
          <w:szCs w:val="24"/>
        </w:rPr>
        <w:t xml:space="preserve">ied </w:t>
      </w:r>
      <w:r>
        <w:rPr>
          <w:rFonts w:ascii="Times New Roman" w:hAnsi="Times New Roman" w:cs="Times New Roman"/>
          <w:sz w:val="24"/>
          <w:szCs w:val="24"/>
        </w:rPr>
        <w:t xml:space="preserve">to his football injury. That same case would likely be made today by any student-athlete looking to challenge for worker’s compensation rights under the current NCAA umbrella. </w:t>
      </w:r>
    </w:p>
    <w:p w:rsidR="00F567A6" w:rsidRDefault="00F567A6" w:rsidP="005F00E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final important point from the Nemeth case concerns the first tenet of the control test for an employment relationship and that entire test as a whole. In </w:t>
      </w:r>
      <w:bookmarkStart w:id="6" w:name="_Hlk498568393"/>
      <w:r w:rsidRPr="00B550B4">
        <w:rPr>
          <w:rFonts w:ascii="Times New Roman" w:hAnsi="Times New Roman" w:cs="Times New Roman"/>
          <w:i/>
          <w:sz w:val="24"/>
          <w:szCs w:val="24"/>
        </w:rPr>
        <w:t>University of Denver v. Nemeth</w:t>
      </w:r>
      <w:r>
        <w:rPr>
          <w:rFonts w:ascii="Times New Roman" w:hAnsi="Times New Roman" w:cs="Times New Roman"/>
          <w:i/>
          <w:sz w:val="24"/>
          <w:szCs w:val="24"/>
        </w:rPr>
        <w:t xml:space="preserve"> </w:t>
      </w:r>
      <w:bookmarkEnd w:id="6"/>
      <w:r>
        <w:rPr>
          <w:rFonts w:ascii="Times New Roman" w:hAnsi="Times New Roman" w:cs="Times New Roman"/>
          <w:sz w:val="24"/>
          <w:szCs w:val="24"/>
        </w:rPr>
        <w:t xml:space="preserve">(1953), the Colorado Supreme Court quoted a case from that state where someone had been struck by lightning, </w:t>
      </w:r>
    </w:p>
    <w:p w:rsidR="00F567A6" w:rsidRDefault="00F567A6" w:rsidP="00F567A6">
      <w:pPr>
        <w:spacing w:line="480" w:lineRule="auto"/>
        <w:ind w:left="720"/>
        <w:rPr>
          <w:rFonts w:ascii="Times New Roman" w:hAnsi="Times New Roman" w:cs="Times New Roman"/>
          <w:sz w:val="24"/>
          <w:szCs w:val="24"/>
        </w:rPr>
      </w:pPr>
      <w:r>
        <w:rPr>
          <w:rFonts w:ascii="Times New Roman" w:hAnsi="Times New Roman" w:cs="Times New Roman"/>
          <w:sz w:val="24"/>
          <w:szCs w:val="24"/>
        </w:rPr>
        <w:t>“when one in the course of employment is reasonably required to be at a particular place at a particular time and there meets with an accident, although one which any other person then and there present would have met with irrespective of his employment, that accident is one ‘arising out of’ the employment of the person so injured.”</w:t>
      </w:r>
    </w:p>
    <w:p w:rsidR="00F567A6" w:rsidRDefault="00F567A6"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Nemeth was required by the coaching staff of his football team to be there and play the game in question when he was injured. The court agreed with him that an employment relationship existed and under the control test, Nemeth’s requirement to be at the game where he was injured would satisfy the condition that mentions, “direct evidence of right or exercise of control.” </w:t>
      </w:r>
      <w:r w:rsidR="00C95A81">
        <w:rPr>
          <w:rFonts w:ascii="Times New Roman" w:hAnsi="Times New Roman" w:cs="Times New Roman"/>
          <w:sz w:val="24"/>
          <w:szCs w:val="24"/>
        </w:rPr>
        <w:t xml:space="preserve">This direct exercise of control by the agents of the University of Denver </w:t>
      </w:r>
      <w:r w:rsidR="00052E05">
        <w:rPr>
          <w:rFonts w:ascii="Times New Roman" w:hAnsi="Times New Roman" w:cs="Times New Roman"/>
          <w:sz w:val="24"/>
          <w:szCs w:val="24"/>
        </w:rPr>
        <w:t xml:space="preserve">over Nemeth </w:t>
      </w:r>
      <w:r w:rsidR="00052E05">
        <w:rPr>
          <w:rFonts w:ascii="Times New Roman" w:hAnsi="Times New Roman" w:cs="Times New Roman"/>
          <w:sz w:val="24"/>
          <w:szCs w:val="24"/>
        </w:rPr>
        <w:lastRenderedPageBreak/>
        <w:t xml:space="preserve">combined with the previously discussed factors led to the Supreme Court of </w:t>
      </w:r>
      <w:r w:rsidR="00694D8D">
        <w:rPr>
          <w:rFonts w:ascii="Times New Roman" w:hAnsi="Times New Roman" w:cs="Times New Roman"/>
          <w:sz w:val="24"/>
          <w:szCs w:val="24"/>
        </w:rPr>
        <w:t>Colorado</w:t>
      </w:r>
      <w:r w:rsidR="00052E05">
        <w:rPr>
          <w:rFonts w:ascii="Times New Roman" w:hAnsi="Times New Roman" w:cs="Times New Roman"/>
          <w:sz w:val="24"/>
          <w:szCs w:val="24"/>
        </w:rPr>
        <w:t xml:space="preserve"> confirming the decision of the lower court to affirm the award the Commission gave Nemeth.</w:t>
      </w:r>
    </w:p>
    <w:p w:rsidR="00052E05" w:rsidRDefault="00052E05"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results of Nemeth, it </w:t>
      </w:r>
      <w:r w:rsidR="003B238C">
        <w:rPr>
          <w:rFonts w:ascii="Times New Roman" w:hAnsi="Times New Roman" w:cs="Times New Roman"/>
          <w:sz w:val="24"/>
          <w:szCs w:val="24"/>
        </w:rPr>
        <w:t>might have seemed</w:t>
      </w:r>
      <w:r>
        <w:rPr>
          <w:rFonts w:ascii="Times New Roman" w:hAnsi="Times New Roman" w:cs="Times New Roman"/>
          <w:sz w:val="24"/>
          <w:szCs w:val="24"/>
        </w:rPr>
        <w:t xml:space="preserve"> that student-athletes would be set up for success in the court</w:t>
      </w:r>
      <w:r w:rsidR="003B238C">
        <w:rPr>
          <w:rFonts w:ascii="Times New Roman" w:hAnsi="Times New Roman" w:cs="Times New Roman"/>
          <w:sz w:val="24"/>
          <w:szCs w:val="24"/>
        </w:rPr>
        <w:t>r</w:t>
      </w:r>
      <w:r>
        <w:rPr>
          <w:rFonts w:ascii="Times New Roman" w:hAnsi="Times New Roman" w:cs="Times New Roman"/>
          <w:sz w:val="24"/>
          <w:szCs w:val="24"/>
        </w:rPr>
        <w:t>oom trying to gain and or exercise the right to worker’s compensation</w:t>
      </w:r>
      <w:r w:rsidR="003B238C">
        <w:rPr>
          <w:rFonts w:ascii="Times New Roman" w:hAnsi="Times New Roman" w:cs="Times New Roman"/>
          <w:sz w:val="24"/>
          <w:szCs w:val="24"/>
        </w:rPr>
        <w:t xml:space="preserve">. </w:t>
      </w:r>
      <w:r>
        <w:rPr>
          <w:rFonts w:ascii="Times New Roman" w:hAnsi="Times New Roman" w:cs="Times New Roman"/>
          <w:sz w:val="24"/>
          <w:szCs w:val="24"/>
        </w:rPr>
        <w:t>However, the truth could not be farther from that conclusion. Nemeth w</w:t>
      </w:r>
      <w:r w:rsidR="003B238C">
        <w:rPr>
          <w:rFonts w:ascii="Times New Roman" w:hAnsi="Times New Roman" w:cs="Times New Roman"/>
          <w:sz w:val="24"/>
          <w:szCs w:val="24"/>
        </w:rPr>
        <w:t>as precedent</w:t>
      </w:r>
      <w:r>
        <w:rPr>
          <w:rFonts w:ascii="Times New Roman" w:hAnsi="Times New Roman" w:cs="Times New Roman"/>
          <w:sz w:val="24"/>
          <w:szCs w:val="24"/>
        </w:rPr>
        <w:t xml:space="preserve"> after </w:t>
      </w:r>
      <w:r w:rsidR="00125D3E">
        <w:rPr>
          <w:rFonts w:ascii="Times New Roman" w:hAnsi="Times New Roman" w:cs="Times New Roman"/>
          <w:sz w:val="24"/>
          <w:szCs w:val="24"/>
        </w:rPr>
        <w:t>its</w:t>
      </w:r>
      <w:r>
        <w:rPr>
          <w:rFonts w:ascii="Times New Roman" w:hAnsi="Times New Roman" w:cs="Times New Roman"/>
          <w:sz w:val="24"/>
          <w:szCs w:val="24"/>
        </w:rPr>
        <w:t xml:space="preserve"> ruling in 1953, </w:t>
      </w:r>
      <w:r w:rsidR="003B238C">
        <w:rPr>
          <w:rFonts w:ascii="Times New Roman" w:hAnsi="Times New Roman" w:cs="Times New Roman"/>
          <w:sz w:val="24"/>
          <w:szCs w:val="24"/>
        </w:rPr>
        <w:t xml:space="preserve">and is still cited regularly in these cases. However, this ruling </w:t>
      </w:r>
      <w:r>
        <w:rPr>
          <w:rFonts w:ascii="Times New Roman" w:hAnsi="Times New Roman" w:cs="Times New Roman"/>
          <w:sz w:val="24"/>
          <w:szCs w:val="24"/>
        </w:rPr>
        <w:t xml:space="preserve">would soon be overshadowed by another important case. </w:t>
      </w:r>
    </w:p>
    <w:p w:rsidR="00052E05" w:rsidRDefault="00052E05"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next important case in the history of student-athlete worker’s compensation case law came in Colorado in the 1950s as well. Ray Dennison, a football player at Fort Lewis A&amp;M</w:t>
      </w:r>
      <w:r w:rsidR="00A40389">
        <w:rPr>
          <w:rFonts w:ascii="Times New Roman" w:hAnsi="Times New Roman" w:cs="Times New Roman"/>
          <w:sz w:val="24"/>
          <w:szCs w:val="24"/>
        </w:rPr>
        <w:t xml:space="preserve"> </w:t>
      </w:r>
      <w:r>
        <w:rPr>
          <w:rFonts w:ascii="Times New Roman" w:hAnsi="Times New Roman" w:cs="Times New Roman"/>
          <w:sz w:val="24"/>
          <w:szCs w:val="24"/>
        </w:rPr>
        <w:t>also worked for the school</w:t>
      </w:r>
      <w:r w:rsidR="00A40389">
        <w:rPr>
          <w:rFonts w:ascii="Times New Roman" w:hAnsi="Times New Roman" w:cs="Times New Roman"/>
          <w:sz w:val="24"/>
          <w:szCs w:val="24"/>
        </w:rPr>
        <w:t xml:space="preserve">, and he subsequently </w:t>
      </w:r>
      <w:r>
        <w:rPr>
          <w:rFonts w:ascii="Times New Roman" w:hAnsi="Times New Roman" w:cs="Times New Roman"/>
          <w:sz w:val="24"/>
          <w:szCs w:val="24"/>
        </w:rPr>
        <w:t xml:space="preserve">died after injuries suffered on the field. Dennison’s widow Billie Dwade Dennison filed for worker’s compensation benefits from the Industrial Commission of the State of Colorado and was initially awarded the benefits that she sought for </w:t>
      </w:r>
      <w:r w:rsidR="005D6C75">
        <w:rPr>
          <w:rFonts w:ascii="Times New Roman" w:hAnsi="Times New Roman" w:cs="Times New Roman"/>
          <w:sz w:val="24"/>
          <w:szCs w:val="24"/>
        </w:rPr>
        <w:t>the</w:t>
      </w:r>
      <w:r>
        <w:rPr>
          <w:rFonts w:ascii="Times New Roman" w:hAnsi="Times New Roman" w:cs="Times New Roman"/>
          <w:sz w:val="24"/>
          <w:szCs w:val="24"/>
        </w:rPr>
        <w:t xml:space="preserve"> family. However, on appeal this time the Supreme Court of Colorado used the precedent they set in </w:t>
      </w:r>
      <w:r w:rsidRPr="00B550B4">
        <w:rPr>
          <w:rFonts w:ascii="Times New Roman" w:hAnsi="Times New Roman" w:cs="Times New Roman"/>
          <w:i/>
          <w:sz w:val="24"/>
          <w:szCs w:val="24"/>
        </w:rPr>
        <w:t>University of Denver v. Nemeth</w:t>
      </w:r>
      <w:r>
        <w:rPr>
          <w:rFonts w:ascii="Times New Roman" w:hAnsi="Times New Roman" w:cs="Times New Roman"/>
          <w:i/>
          <w:sz w:val="24"/>
          <w:szCs w:val="24"/>
        </w:rPr>
        <w:t xml:space="preserve"> </w:t>
      </w:r>
      <w:r>
        <w:rPr>
          <w:rFonts w:ascii="Times New Roman" w:hAnsi="Times New Roman" w:cs="Times New Roman"/>
          <w:sz w:val="24"/>
          <w:szCs w:val="24"/>
        </w:rPr>
        <w:t xml:space="preserve">to rule against student-athlete worker’s compensation coverage. </w:t>
      </w:r>
    </w:p>
    <w:p w:rsidR="00052E05" w:rsidRDefault="00052E05"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ruling in </w:t>
      </w:r>
      <w:r>
        <w:rPr>
          <w:rFonts w:ascii="Times New Roman" w:hAnsi="Times New Roman" w:cs="Times New Roman"/>
          <w:i/>
          <w:sz w:val="24"/>
          <w:szCs w:val="24"/>
        </w:rPr>
        <w:t xml:space="preserve">State Compensation Insurance Fund v. Industrial Commission of Colorado </w:t>
      </w:r>
      <w:r>
        <w:rPr>
          <w:rFonts w:ascii="Times New Roman" w:hAnsi="Times New Roman" w:cs="Times New Roman"/>
          <w:sz w:val="24"/>
          <w:szCs w:val="24"/>
        </w:rPr>
        <w:t xml:space="preserve">(1957) would eventually set the tone for future cases regarding student-athlete worker’s compensation claims. The Supreme Court of Colorado made two clear distinctions between this case and the Nemeth case the court had ruled on four years earlier. First, </w:t>
      </w:r>
      <w:r w:rsidR="008F4593">
        <w:rPr>
          <w:rFonts w:ascii="Times New Roman" w:hAnsi="Times New Roman" w:cs="Times New Roman"/>
          <w:sz w:val="24"/>
          <w:szCs w:val="24"/>
        </w:rPr>
        <w:t xml:space="preserve">they pointed out that in the Nemeth case, Nemeth’s employment was wholly dependent on his playing football. In the case of Ray Dennison, the court did not believe that the same conditions applied and therefore his employment was incidental compared with Nemeth’s. Second, the Supreme Court of </w:t>
      </w:r>
      <w:r w:rsidR="008F4593">
        <w:rPr>
          <w:rFonts w:ascii="Times New Roman" w:hAnsi="Times New Roman" w:cs="Times New Roman"/>
          <w:sz w:val="24"/>
          <w:szCs w:val="24"/>
        </w:rPr>
        <w:lastRenderedPageBreak/>
        <w:t xml:space="preserve">Colorado states in the opinion of this case that, “liberal construction of the Workmen’s Compensation Act cannot be expanded beyond the plain, clear and </w:t>
      </w:r>
      <w:r w:rsidR="00694D8D">
        <w:rPr>
          <w:rFonts w:ascii="Times New Roman" w:hAnsi="Times New Roman" w:cs="Times New Roman"/>
          <w:sz w:val="24"/>
          <w:szCs w:val="24"/>
        </w:rPr>
        <w:t>explicit</w:t>
      </w:r>
      <w:r w:rsidR="008F4593">
        <w:rPr>
          <w:rFonts w:ascii="Times New Roman" w:hAnsi="Times New Roman" w:cs="Times New Roman"/>
          <w:sz w:val="24"/>
          <w:szCs w:val="24"/>
        </w:rPr>
        <w:t xml:space="preserve"> language of the Act.” The court felt that to extend workmen’s compensation</w:t>
      </w:r>
      <w:r w:rsidR="00A40389">
        <w:rPr>
          <w:rFonts w:ascii="Times New Roman" w:hAnsi="Times New Roman" w:cs="Times New Roman"/>
          <w:sz w:val="24"/>
          <w:szCs w:val="24"/>
        </w:rPr>
        <w:t xml:space="preserve"> to</w:t>
      </w:r>
      <w:r w:rsidR="008F4593">
        <w:rPr>
          <w:rFonts w:ascii="Times New Roman" w:hAnsi="Times New Roman" w:cs="Times New Roman"/>
          <w:sz w:val="24"/>
          <w:szCs w:val="24"/>
        </w:rPr>
        <w:t xml:space="preserve"> the family of the deceased would extend the benefits too greatly and thus reversed the decision. This decision’s effects continue to reverberate 60 years later because this decision changed the dynamics of collegiate athletes applying for worker’s compensation nationwide.</w:t>
      </w:r>
    </w:p>
    <w:p w:rsidR="008F4593" w:rsidRDefault="00A17802"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V</w:t>
      </w:r>
      <w:r w:rsidR="008F4593">
        <w:rPr>
          <w:rFonts w:ascii="Times New Roman" w:hAnsi="Times New Roman" w:cs="Times New Roman"/>
          <w:i/>
          <w:sz w:val="24"/>
          <w:szCs w:val="24"/>
        </w:rPr>
        <w:t xml:space="preserve">an Horn v. Industrial Accident Commission </w:t>
      </w:r>
      <w:r w:rsidR="008F4593">
        <w:rPr>
          <w:rFonts w:ascii="Times New Roman" w:hAnsi="Times New Roman" w:cs="Times New Roman"/>
          <w:sz w:val="24"/>
          <w:szCs w:val="24"/>
        </w:rPr>
        <w:t xml:space="preserve">(1963) which concerns the family of a student-athlete killed in a plane crash trying to prove that </w:t>
      </w:r>
      <w:r w:rsidR="00770B40">
        <w:rPr>
          <w:rFonts w:ascii="Times New Roman" w:hAnsi="Times New Roman" w:cs="Times New Roman"/>
          <w:sz w:val="24"/>
          <w:szCs w:val="24"/>
        </w:rPr>
        <w:t xml:space="preserve">the </w:t>
      </w:r>
      <w:r w:rsidR="008F4593">
        <w:rPr>
          <w:rFonts w:ascii="Times New Roman" w:hAnsi="Times New Roman" w:cs="Times New Roman"/>
          <w:sz w:val="24"/>
          <w:szCs w:val="24"/>
        </w:rPr>
        <w:t xml:space="preserve">decedent student-athlete was an employee of his university so that his family could receive worker’s compensation benefits. Gary Van Horn played football for California State Polytechnic College at San Luis Obispo, but he was a married player who commuted back and forth from school. To keep him on the team, </w:t>
      </w:r>
      <w:r w:rsidR="00694D8D">
        <w:rPr>
          <w:rFonts w:ascii="Times New Roman" w:hAnsi="Times New Roman" w:cs="Times New Roman"/>
          <w:sz w:val="24"/>
          <w:szCs w:val="24"/>
        </w:rPr>
        <w:t xml:space="preserve">Van Horn received a $50 check at the beginning of each quarter. This money was provided to the football program from a booster program called the Mustang Booster Club. Support groups like the Mustang Booster Club are very common in intercollegiate athletics and many of them have extensive budgets. </w:t>
      </w:r>
    </w:p>
    <w:p w:rsidR="00694D8D" w:rsidRDefault="00694D8D"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crux of the argument that Van Horn’s family was making hinged on the employment relationship as worker’s compensation cases tend to do. The California Court of Appeals states in the opinion of Van Horn (1963) that, “if services are voluntarily rendered without compensation, there is no employment relationship.” Basically, just because someone is a volunteer employee of any organization does not establish any kind of employer-employee relationship, which is a fairly straightforward assertion. However, the court later cites the </w:t>
      </w:r>
      <w:r w:rsidR="00125D3E">
        <w:rPr>
          <w:rFonts w:ascii="Times New Roman" w:hAnsi="Times New Roman" w:cs="Times New Roman"/>
          <w:sz w:val="24"/>
          <w:szCs w:val="24"/>
        </w:rPr>
        <w:t xml:space="preserve">California </w:t>
      </w:r>
      <w:r>
        <w:rPr>
          <w:rFonts w:ascii="Times New Roman" w:hAnsi="Times New Roman" w:cs="Times New Roman"/>
          <w:sz w:val="24"/>
          <w:szCs w:val="24"/>
        </w:rPr>
        <w:t xml:space="preserve">state labor code </w:t>
      </w:r>
      <w:r w:rsidR="00125D3E">
        <w:rPr>
          <w:rFonts w:ascii="Times New Roman" w:hAnsi="Times New Roman" w:cs="Times New Roman"/>
          <w:sz w:val="24"/>
          <w:szCs w:val="24"/>
        </w:rPr>
        <w:t>saying</w:t>
      </w:r>
      <w:r>
        <w:rPr>
          <w:rFonts w:ascii="Times New Roman" w:hAnsi="Times New Roman" w:cs="Times New Roman"/>
          <w:sz w:val="24"/>
          <w:szCs w:val="24"/>
        </w:rPr>
        <w:t xml:space="preserve">, “any person rendering service for another, other than as an independent contractor or unless expressly excluded herein, is presumed to be an employee.” </w:t>
      </w:r>
      <w:r w:rsidR="0088423D">
        <w:rPr>
          <w:rFonts w:ascii="Times New Roman" w:hAnsi="Times New Roman" w:cs="Times New Roman"/>
          <w:sz w:val="24"/>
          <w:szCs w:val="24"/>
        </w:rPr>
        <w:lastRenderedPageBreak/>
        <w:t xml:space="preserve">This case hinges on </w:t>
      </w:r>
      <w:r w:rsidR="00AC5790">
        <w:rPr>
          <w:rFonts w:ascii="Times New Roman" w:hAnsi="Times New Roman" w:cs="Times New Roman"/>
          <w:sz w:val="24"/>
          <w:szCs w:val="24"/>
        </w:rPr>
        <w:t xml:space="preserve">the fact the Industrial Accident Commission originally determined that Van Horn was not “rendering services” when he played football and travelled to and from the regularly schedule game in Ohio. </w:t>
      </w:r>
    </w:p>
    <w:p w:rsidR="00E1221A" w:rsidRDefault="00AC5790"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California Court of Appeals </w:t>
      </w:r>
      <w:r w:rsidR="00682C19">
        <w:rPr>
          <w:rFonts w:ascii="Times New Roman" w:hAnsi="Times New Roman" w:cs="Times New Roman"/>
          <w:sz w:val="24"/>
          <w:szCs w:val="24"/>
        </w:rPr>
        <w:t xml:space="preserve">then </w:t>
      </w:r>
      <w:r>
        <w:rPr>
          <w:rFonts w:ascii="Times New Roman" w:hAnsi="Times New Roman" w:cs="Times New Roman"/>
          <w:sz w:val="24"/>
          <w:szCs w:val="24"/>
        </w:rPr>
        <w:t xml:space="preserve">makes an essential point late in the opinion. The court in </w:t>
      </w:r>
      <w:r>
        <w:rPr>
          <w:rFonts w:ascii="Times New Roman" w:hAnsi="Times New Roman" w:cs="Times New Roman"/>
          <w:i/>
          <w:sz w:val="24"/>
          <w:szCs w:val="24"/>
        </w:rPr>
        <w:t xml:space="preserve">Van Horn v. Industrial Accident Commission </w:t>
      </w:r>
      <w:r>
        <w:rPr>
          <w:rFonts w:ascii="Times New Roman" w:hAnsi="Times New Roman" w:cs="Times New Roman"/>
          <w:sz w:val="24"/>
          <w:szCs w:val="24"/>
        </w:rPr>
        <w:t xml:space="preserve">(1963) sets forth that, “the Workmen’s Compensation Act is in effect </w:t>
      </w:r>
      <w:r w:rsidR="00E1221A">
        <w:rPr>
          <w:rFonts w:ascii="Times New Roman" w:hAnsi="Times New Roman" w:cs="Times New Roman"/>
          <w:sz w:val="24"/>
          <w:szCs w:val="24"/>
        </w:rPr>
        <w:t xml:space="preserve">a socially-enforced bargain which compels an employee to give up his valuable right to sue in the courts for full recovery of damages under common-law theories in return for a certain, but limited, award.” The inverse is true for the employer giving up its right to defend itself in the courts in exchange for only limited recovery by employees. This </w:t>
      </w:r>
      <w:r w:rsidR="00302571">
        <w:rPr>
          <w:rFonts w:ascii="Times New Roman" w:hAnsi="Times New Roman" w:cs="Times New Roman"/>
          <w:sz w:val="24"/>
          <w:szCs w:val="24"/>
        </w:rPr>
        <w:t>trade-off</w:t>
      </w:r>
      <w:r w:rsidR="00E1221A">
        <w:rPr>
          <w:rFonts w:ascii="Times New Roman" w:hAnsi="Times New Roman" w:cs="Times New Roman"/>
          <w:sz w:val="24"/>
          <w:szCs w:val="24"/>
        </w:rPr>
        <w:t xml:space="preserve"> is generally considered to be mutually beneficial for both parties.</w:t>
      </w:r>
    </w:p>
    <w:p w:rsidR="00AC5790" w:rsidRDefault="00E1221A"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deliberation, the </w:t>
      </w:r>
      <w:r w:rsidR="00302571">
        <w:rPr>
          <w:rFonts w:ascii="Times New Roman" w:hAnsi="Times New Roman" w:cs="Times New Roman"/>
          <w:sz w:val="24"/>
          <w:szCs w:val="24"/>
        </w:rPr>
        <w:t xml:space="preserve">court overturned the commission’s initial ruling and sent the proceedings back for further review. However, the overall decision is not as important for the study of this issue long-term as it to understand the trade-off that occurs between employers and employees when they agree to worker’s compensation statutes and rulings. Yes, student-athletes would have to show proof of employment like any other citizen seeking worker’s compensation benefits, but understanding that give and take is key. Student-athletes technically cannot sue the schools for injury and they do not have the right of a typical employee to get worker’s compensation either. This legal gray area significantly affects student-athletes even after the NCAA instituted a wide variety of student athlete insurance programs including the catastrophic injury insurance program. </w:t>
      </w:r>
      <w:r>
        <w:rPr>
          <w:rFonts w:ascii="Times New Roman" w:hAnsi="Times New Roman" w:cs="Times New Roman"/>
          <w:sz w:val="24"/>
          <w:szCs w:val="24"/>
        </w:rPr>
        <w:t xml:space="preserve"> </w:t>
      </w:r>
    </w:p>
    <w:p w:rsidR="00302571" w:rsidRDefault="00302571"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Pr>
          <w:rFonts w:ascii="Times New Roman" w:hAnsi="Times New Roman" w:cs="Times New Roman"/>
          <w:i/>
          <w:sz w:val="24"/>
          <w:szCs w:val="24"/>
        </w:rPr>
        <w:t xml:space="preserve">Rensing v. Indiana State University Board of Trustees </w:t>
      </w:r>
      <w:r>
        <w:rPr>
          <w:rFonts w:ascii="Times New Roman" w:hAnsi="Times New Roman" w:cs="Times New Roman"/>
          <w:sz w:val="24"/>
          <w:szCs w:val="24"/>
        </w:rPr>
        <w:t>(1983</w:t>
      </w:r>
      <w:r w:rsidR="00682C19">
        <w:rPr>
          <w:rFonts w:ascii="Times New Roman" w:hAnsi="Times New Roman" w:cs="Times New Roman"/>
          <w:sz w:val="24"/>
          <w:szCs w:val="24"/>
        </w:rPr>
        <w:t>),</w:t>
      </w:r>
      <w:r>
        <w:rPr>
          <w:rFonts w:ascii="Times New Roman" w:hAnsi="Times New Roman" w:cs="Times New Roman"/>
          <w:sz w:val="24"/>
          <w:szCs w:val="24"/>
        </w:rPr>
        <w:t xml:space="preserve"> the </w:t>
      </w:r>
      <w:r w:rsidR="00601D7B">
        <w:rPr>
          <w:rFonts w:ascii="Times New Roman" w:hAnsi="Times New Roman" w:cs="Times New Roman"/>
          <w:sz w:val="24"/>
          <w:szCs w:val="24"/>
        </w:rPr>
        <w:t xml:space="preserve">plaintiff Rensing wanted </w:t>
      </w:r>
      <w:r w:rsidR="00682C19">
        <w:rPr>
          <w:rFonts w:ascii="Times New Roman" w:hAnsi="Times New Roman" w:cs="Times New Roman"/>
          <w:sz w:val="24"/>
          <w:szCs w:val="24"/>
        </w:rPr>
        <w:t xml:space="preserve">to file for </w:t>
      </w:r>
      <w:r w:rsidR="00601D7B">
        <w:rPr>
          <w:rFonts w:ascii="Times New Roman" w:hAnsi="Times New Roman" w:cs="Times New Roman"/>
          <w:sz w:val="24"/>
          <w:szCs w:val="24"/>
        </w:rPr>
        <w:t xml:space="preserve">worker’s compensation after suffering an injury at football practice. This case </w:t>
      </w:r>
      <w:r w:rsidR="00601D7B">
        <w:rPr>
          <w:rFonts w:ascii="Times New Roman" w:hAnsi="Times New Roman" w:cs="Times New Roman"/>
          <w:sz w:val="24"/>
          <w:szCs w:val="24"/>
        </w:rPr>
        <w:lastRenderedPageBreak/>
        <w:t xml:space="preserve">brought the issue of whether a scholarship (grant-in-aid) constituted a contract of hire. </w:t>
      </w:r>
      <w:r w:rsidR="00E07198">
        <w:rPr>
          <w:rFonts w:ascii="Times New Roman" w:hAnsi="Times New Roman" w:cs="Times New Roman"/>
          <w:sz w:val="24"/>
          <w:szCs w:val="24"/>
        </w:rPr>
        <w:t>In front of the Industrial Board</w:t>
      </w:r>
      <w:r w:rsidR="00601D7B">
        <w:rPr>
          <w:rFonts w:ascii="Times New Roman" w:hAnsi="Times New Roman" w:cs="Times New Roman"/>
          <w:sz w:val="24"/>
          <w:szCs w:val="24"/>
        </w:rPr>
        <w:t xml:space="preserve">, and before the Supreme Court of Indiana took the case, the Indiana State Board of Trustees had argued that providing a scholarship did not constitute hiring the individual or offering them a contract for hire. </w:t>
      </w:r>
      <w:r w:rsidR="00CA0348">
        <w:rPr>
          <w:rFonts w:ascii="Times New Roman" w:hAnsi="Times New Roman" w:cs="Times New Roman"/>
          <w:sz w:val="24"/>
          <w:szCs w:val="24"/>
        </w:rPr>
        <w:t xml:space="preserve">The university and Rensing argued back and forth concerning the obligations surrounding the receiving of a scholarship and what that entails, but this case truly focused on how the Indiana Supreme Court viewed the mission of the university as a whole versus the mission of Indiana State’s football program. </w:t>
      </w:r>
    </w:p>
    <w:p w:rsidR="00CA0348" w:rsidRDefault="00CA0348" w:rsidP="00F567A6">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Supreme Court of Indiana’s opinion in the Rensing (1983) case, “as far as scholarships are concerned, we find that t</w:t>
      </w:r>
      <w:r w:rsidR="0019111E">
        <w:rPr>
          <w:rFonts w:ascii="Times New Roman" w:hAnsi="Times New Roman" w:cs="Times New Roman"/>
          <w:sz w:val="24"/>
          <w:szCs w:val="24"/>
        </w:rPr>
        <w:t>he</w:t>
      </w:r>
      <w:r>
        <w:rPr>
          <w:rFonts w:ascii="Times New Roman" w:hAnsi="Times New Roman" w:cs="Times New Roman"/>
          <w:sz w:val="24"/>
          <w:szCs w:val="24"/>
        </w:rPr>
        <w:t xml:space="preserve"> Indiana General Assembly clearly has recognized a distinction between the power to award scholarships and the power to hire employees.” Hiring an employee could be done by any state agency or for that matter any business that complied with Indiana state laws and the U.S. Federal code. However, institutions of higher education that were funded by Indiana tax payers were given the special power to award educational or athletic scholarships to prospective students they targeted. This ability was determined to not be the ability to hire and fire and because of this Rensing lost his case. It is clear that the Indiana Supreme Court did not view Indiana State University as having the power to hire Rensing, so they would not have been able to fire him from his scholarship in the same way. This means that Rensing would have failed the control test for proving his employment relationship with Indiana State University. </w:t>
      </w:r>
    </w:p>
    <w:p w:rsidR="00CA0348" w:rsidRDefault="00CA0348" w:rsidP="00F567A6">
      <w:pPr>
        <w:spacing w:line="480" w:lineRule="auto"/>
        <w:ind w:firstLine="720"/>
        <w:rPr>
          <w:rFonts w:ascii="Times New Roman" w:hAnsi="Times New Roman" w:cs="Times New Roman"/>
          <w:sz w:val="24"/>
          <w:szCs w:val="24"/>
        </w:rPr>
      </w:pPr>
    </w:p>
    <w:p w:rsidR="00D1751F" w:rsidRDefault="00D1751F" w:rsidP="00D1751F">
      <w:pPr>
        <w:spacing w:line="480" w:lineRule="auto"/>
        <w:rPr>
          <w:rFonts w:ascii="Times New Roman" w:hAnsi="Times New Roman" w:cs="Times New Roman"/>
          <w:sz w:val="24"/>
          <w:szCs w:val="24"/>
        </w:rPr>
      </w:pPr>
    </w:p>
    <w:p w:rsidR="00FC7A44" w:rsidRDefault="00FC7A44" w:rsidP="00D1751F">
      <w:pPr>
        <w:spacing w:line="480" w:lineRule="auto"/>
        <w:rPr>
          <w:rFonts w:ascii="Times New Roman" w:hAnsi="Times New Roman" w:cs="Times New Roman"/>
          <w:sz w:val="24"/>
          <w:szCs w:val="24"/>
        </w:rPr>
      </w:pPr>
    </w:p>
    <w:p w:rsidR="00C0355C" w:rsidRPr="00D1751F" w:rsidRDefault="00C0355C" w:rsidP="00D1751F">
      <w:pPr>
        <w:spacing w:line="480" w:lineRule="auto"/>
        <w:jc w:val="center"/>
        <w:rPr>
          <w:rFonts w:ascii="Times New Roman" w:hAnsi="Times New Roman" w:cs="Times New Roman"/>
          <w:sz w:val="24"/>
          <w:szCs w:val="24"/>
        </w:rPr>
      </w:pPr>
      <w:r>
        <w:rPr>
          <w:rFonts w:ascii="Times New Roman" w:hAnsi="Times New Roman" w:cs="Times New Roman"/>
          <w:b/>
          <w:sz w:val="24"/>
          <w:szCs w:val="24"/>
        </w:rPr>
        <w:lastRenderedPageBreak/>
        <w:t>Recommendations</w:t>
      </w:r>
      <w:r w:rsidR="00D1751F">
        <w:rPr>
          <w:rFonts w:ascii="Times New Roman" w:hAnsi="Times New Roman" w:cs="Times New Roman"/>
          <w:b/>
          <w:sz w:val="24"/>
          <w:szCs w:val="24"/>
        </w:rPr>
        <w:t xml:space="preserve"> for Moving Forward</w:t>
      </w:r>
    </w:p>
    <w:p w:rsidR="00C0355C" w:rsidRDefault="00C0355C" w:rsidP="00C03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NCAA was founded to deal with a rash of deaths on the football field. Players thankfully are much safer today, but concerns are still great in both contact and non-contact sports across the entire spectrum of sports that the NCAA offers. </w:t>
      </w:r>
      <w:r w:rsidR="00BA2EEB">
        <w:rPr>
          <w:rFonts w:ascii="Times New Roman" w:hAnsi="Times New Roman" w:cs="Times New Roman"/>
          <w:sz w:val="24"/>
          <w:szCs w:val="24"/>
        </w:rPr>
        <w:t xml:space="preserve">Unfortunately, cases like Kent Waldrep’s seem the only likely way for </w:t>
      </w:r>
      <w:r w:rsidR="00682C19">
        <w:rPr>
          <w:rFonts w:ascii="Times New Roman" w:hAnsi="Times New Roman" w:cs="Times New Roman"/>
          <w:sz w:val="24"/>
          <w:szCs w:val="24"/>
        </w:rPr>
        <w:t>the issue of worker’s compensation for student-athletes to make it into the highest courts to be tested under the law. For issues like this</w:t>
      </w:r>
      <w:r w:rsidR="00BA2EEB">
        <w:rPr>
          <w:rFonts w:ascii="Times New Roman" w:hAnsi="Times New Roman" w:cs="Times New Roman"/>
          <w:sz w:val="24"/>
          <w:szCs w:val="24"/>
        </w:rPr>
        <w:t xml:space="preserve"> to be resolved once and for all</w:t>
      </w:r>
      <w:r w:rsidR="00682C19">
        <w:rPr>
          <w:rFonts w:ascii="Times New Roman" w:hAnsi="Times New Roman" w:cs="Times New Roman"/>
          <w:sz w:val="24"/>
          <w:szCs w:val="24"/>
        </w:rPr>
        <w:t xml:space="preserve"> it seems that very</w:t>
      </w:r>
      <w:r w:rsidR="00BA2EEB">
        <w:rPr>
          <w:rFonts w:ascii="Times New Roman" w:hAnsi="Times New Roman" w:cs="Times New Roman"/>
          <w:sz w:val="24"/>
          <w:szCs w:val="24"/>
        </w:rPr>
        <w:t xml:space="preserve"> serious injur</w:t>
      </w:r>
      <w:r w:rsidR="00682C19">
        <w:rPr>
          <w:rFonts w:ascii="Times New Roman" w:hAnsi="Times New Roman" w:cs="Times New Roman"/>
          <w:sz w:val="24"/>
          <w:szCs w:val="24"/>
        </w:rPr>
        <w:t xml:space="preserve">ies </w:t>
      </w:r>
      <w:r w:rsidR="00BA2EEB">
        <w:rPr>
          <w:rFonts w:ascii="Times New Roman" w:hAnsi="Times New Roman" w:cs="Times New Roman"/>
          <w:sz w:val="24"/>
          <w:szCs w:val="24"/>
        </w:rPr>
        <w:t>to student-athlete</w:t>
      </w:r>
      <w:r w:rsidR="00682C19">
        <w:rPr>
          <w:rFonts w:ascii="Times New Roman" w:hAnsi="Times New Roman" w:cs="Times New Roman"/>
          <w:sz w:val="24"/>
          <w:szCs w:val="24"/>
        </w:rPr>
        <w:t>s are required</w:t>
      </w:r>
      <w:r w:rsidR="00BA2EEB">
        <w:rPr>
          <w:rFonts w:ascii="Times New Roman" w:hAnsi="Times New Roman" w:cs="Times New Roman"/>
          <w:sz w:val="24"/>
          <w:szCs w:val="24"/>
        </w:rPr>
        <w:t>,</w:t>
      </w:r>
      <w:r w:rsidR="00682C19">
        <w:rPr>
          <w:rFonts w:ascii="Times New Roman" w:hAnsi="Times New Roman" w:cs="Times New Roman"/>
          <w:sz w:val="24"/>
          <w:szCs w:val="24"/>
        </w:rPr>
        <w:t xml:space="preserve"> so that these athletes can then test the legal system over this issue again. That assumption is no doubt unpleasant and </w:t>
      </w:r>
      <w:r w:rsidR="00BA2EEB">
        <w:rPr>
          <w:rFonts w:ascii="Times New Roman" w:hAnsi="Times New Roman" w:cs="Times New Roman"/>
          <w:sz w:val="24"/>
          <w:szCs w:val="24"/>
        </w:rPr>
        <w:t xml:space="preserve">an outcome </w:t>
      </w:r>
      <w:r w:rsidR="00682C19">
        <w:rPr>
          <w:rFonts w:ascii="Times New Roman" w:hAnsi="Times New Roman" w:cs="Times New Roman"/>
          <w:sz w:val="24"/>
          <w:szCs w:val="24"/>
        </w:rPr>
        <w:t xml:space="preserve">which </w:t>
      </w:r>
      <w:r w:rsidR="00BA2EEB">
        <w:rPr>
          <w:rFonts w:ascii="Times New Roman" w:hAnsi="Times New Roman" w:cs="Times New Roman"/>
          <w:sz w:val="24"/>
          <w:szCs w:val="24"/>
        </w:rPr>
        <w:t xml:space="preserve">no one wants to see. </w:t>
      </w:r>
    </w:p>
    <w:p w:rsidR="00BA2EEB" w:rsidRDefault="00BA2EEB" w:rsidP="00C0355C">
      <w:pPr>
        <w:spacing w:line="480" w:lineRule="auto"/>
        <w:rPr>
          <w:rFonts w:ascii="Times New Roman" w:hAnsi="Times New Roman" w:cs="Times New Roman"/>
          <w:sz w:val="24"/>
          <w:szCs w:val="24"/>
        </w:rPr>
      </w:pPr>
      <w:r>
        <w:rPr>
          <w:rFonts w:ascii="Times New Roman" w:hAnsi="Times New Roman" w:cs="Times New Roman"/>
          <w:sz w:val="24"/>
          <w:szCs w:val="24"/>
        </w:rPr>
        <w:tab/>
      </w:r>
      <w:r w:rsidR="0019111E">
        <w:rPr>
          <w:rFonts w:ascii="Times New Roman" w:hAnsi="Times New Roman" w:cs="Times New Roman"/>
          <w:sz w:val="24"/>
          <w:szCs w:val="24"/>
        </w:rPr>
        <w:t>I</w:t>
      </w:r>
      <w:r w:rsidR="00682C19">
        <w:rPr>
          <w:rFonts w:ascii="Times New Roman" w:hAnsi="Times New Roman" w:cs="Times New Roman"/>
          <w:sz w:val="24"/>
          <w:szCs w:val="24"/>
        </w:rPr>
        <w:t>n the legal realm, t</w:t>
      </w:r>
      <w:r>
        <w:rPr>
          <w:rFonts w:ascii="Times New Roman" w:hAnsi="Times New Roman" w:cs="Times New Roman"/>
          <w:sz w:val="24"/>
          <w:szCs w:val="24"/>
        </w:rPr>
        <w:t xml:space="preserve">he employer-employee issue has reached new levels recently as far as the NCAA is concerned. The Northwestern football team led by Quarterback Kain Colter tried to unionize and gain the right to collectively bargain for employee status with Northwestern University. Had the Wildcats football team </w:t>
      </w:r>
      <w:r w:rsidR="0019111E">
        <w:rPr>
          <w:rFonts w:ascii="Times New Roman" w:hAnsi="Times New Roman" w:cs="Times New Roman"/>
          <w:sz w:val="24"/>
          <w:szCs w:val="24"/>
        </w:rPr>
        <w:t xml:space="preserve">voted to unionize and organized themselves into a collective unit then they also would have </w:t>
      </w:r>
      <w:r>
        <w:rPr>
          <w:rFonts w:ascii="Times New Roman" w:hAnsi="Times New Roman" w:cs="Times New Roman"/>
          <w:sz w:val="24"/>
          <w:szCs w:val="24"/>
        </w:rPr>
        <w:t>been able to collectively bargain with the university</w:t>
      </w:r>
      <w:r w:rsidR="0019111E">
        <w:rPr>
          <w:rFonts w:ascii="Times New Roman" w:hAnsi="Times New Roman" w:cs="Times New Roman"/>
          <w:sz w:val="24"/>
          <w:szCs w:val="24"/>
        </w:rPr>
        <w:t xml:space="preserve">. The ability to collectively bargain would have likely put the issue of </w:t>
      </w:r>
      <w:r>
        <w:rPr>
          <w:rFonts w:ascii="Times New Roman" w:hAnsi="Times New Roman" w:cs="Times New Roman"/>
          <w:sz w:val="24"/>
          <w:szCs w:val="24"/>
        </w:rPr>
        <w:t xml:space="preserve">worker’s compensation on the table as it would be for any union negotiating on behalf of its employees. </w:t>
      </w:r>
    </w:p>
    <w:p w:rsidR="00BA2EEB" w:rsidRDefault="00BA2EEB" w:rsidP="00C03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National Labor Relations Board </w:t>
      </w:r>
      <w:r w:rsidR="00741EF2">
        <w:rPr>
          <w:rFonts w:ascii="Times New Roman" w:hAnsi="Times New Roman" w:cs="Times New Roman"/>
          <w:sz w:val="24"/>
          <w:szCs w:val="24"/>
        </w:rPr>
        <w:t xml:space="preserve">(NLRB) </w:t>
      </w:r>
      <w:r>
        <w:rPr>
          <w:rFonts w:ascii="Times New Roman" w:hAnsi="Times New Roman" w:cs="Times New Roman"/>
          <w:sz w:val="24"/>
          <w:szCs w:val="24"/>
        </w:rPr>
        <w:t xml:space="preserve">released an unpublished decision </w:t>
      </w:r>
      <w:r w:rsidR="0019111E">
        <w:rPr>
          <w:rFonts w:ascii="Times New Roman" w:hAnsi="Times New Roman" w:cs="Times New Roman"/>
          <w:sz w:val="24"/>
          <w:szCs w:val="24"/>
        </w:rPr>
        <w:t xml:space="preserve">in 2014 </w:t>
      </w:r>
      <w:r>
        <w:rPr>
          <w:rFonts w:ascii="Times New Roman" w:hAnsi="Times New Roman" w:cs="Times New Roman"/>
          <w:sz w:val="24"/>
          <w:szCs w:val="24"/>
        </w:rPr>
        <w:t>that was no</w:t>
      </w:r>
      <w:r w:rsidR="00682C19">
        <w:rPr>
          <w:rFonts w:ascii="Times New Roman" w:hAnsi="Times New Roman" w:cs="Times New Roman"/>
          <w:sz w:val="24"/>
          <w:szCs w:val="24"/>
        </w:rPr>
        <w:t>n-</w:t>
      </w:r>
      <w:r>
        <w:rPr>
          <w:rFonts w:ascii="Times New Roman" w:hAnsi="Times New Roman" w:cs="Times New Roman"/>
          <w:sz w:val="24"/>
          <w:szCs w:val="24"/>
        </w:rPr>
        <w:t xml:space="preserve">binding precedent except for the parties in the case related to the Northwestern football team’s attempts to unionize. </w:t>
      </w:r>
      <w:r w:rsidR="00AD5ABB">
        <w:rPr>
          <w:rFonts w:ascii="Times New Roman" w:hAnsi="Times New Roman" w:cs="Times New Roman"/>
          <w:sz w:val="24"/>
          <w:szCs w:val="24"/>
        </w:rPr>
        <w:t>The Northwestern players claimed that because they received scholarships that allowed them to decide whether they wanted to be represented for collective bargaining purposes. The evidence presented by the Northwestern football players is the best evidence</w:t>
      </w:r>
      <w:r w:rsidR="00682C19">
        <w:rPr>
          <w:rFonts w:ascii="Times New Roman" w:hAnsi="Times New Roman" w:cs="Times New Roman"/>
          <w:sz w:val="24"/>
          <w:szCs w:val="24"/>
        </w:rPr>
        <w:t xml:space="preserve"> currently to describe</w:t>
      </w:r>
      <w:r w:rsidR="00AD5ABB">
        <w:rPr>
          <w:rFonts w:ascii="Times New Roman" w:hAnsi="Times New Roman" w:cs="Times New Roman"/>
          <w:sz w:val="24"/>
          <w:szCs w:val="24"/>
        </w:rPr>
        <w:t xml:space="preserve"> the </w:t>
      </w:r>
      <w:r w:rsidR="00741EF2">
        <w:rPr>
          <w:rFonts w:ascii="Times New Roman" w:hAnsi="Times New Roman" w:cs="Times New Roman"/>
          <w:sz w:val="24"/>
          <w:szCs w:val="24"/>
        </w:rPr>
        <w:t xml:space="preserve">cumulative amount of work that playing on </w:t>
      </w:r>
      <w:r w:rsidR="00682C19">
        <w:rPr>
          <w:rFonts w:ascii="Times New Roman" w:hAnsi="Times New Roman" w:cs="Times New Roman"/>
          <w:sz w:val="24"/>
          <w:szCs w:val="24"/>
        </w:rPr>
        <w:lastRenderedPageBreak/>
        <w:t>intercollegiate athletics</w:t>
      </w:r>
      <w:r w:rsidR="00741EF2">
        <w:rPr>
          <w:rFonts w:ascii="Times New Roman" w:hAnsi="Times New Roman" w:cs="Times New Roman"/>
          <w:sz w:val="24"/>
          <w:szCs w:val="24"/>
        </w:rPr>
        <w:t xml:space="preserve"> at the NCAA level entails</w:t>
      </w:r>
      <w:r w:rsidR="00682C19">
        <w:rPr>
          <w:rFonts w:ascii="Times New Roman" w:hAnsi="Times New Roman" w:cs="Times New Roman"/>
          <w:sz w:val="24"/>
          <w:szCs w:val="24"/>
        </w:rPr>
        <w:t xml:space="preserve"> in the modern era</w:t>
      </w:r>
      <w:r w:rsidR="00741EF2">
        <w:rPr>
          <w:rFonts w:ascii="Times New Roman" w:hAnsi="Times New Roman" w:cs="Times New Roman"/>
          <w:sz w:val="24"/>
          <w:szCs w:val="24"/>
        </w:rPr>
        <w:t xml:space="preserve">. The players point out that they regularly spent 40-60 hours a week on football related activities before going to demanding classes and studying. In this case, the NLRB considered the general legal definition of employee. That broad definition defines anyone as an employee who, “performs services for another under a contract of hire, subject to the other’s control or right of control, and in return for payment.” This brings the situation back to the same employer-employee question that is central to all of the NCAA student-athlete worker’s compensation claims. The NLRB (2014) posited that, “players </w:t>
      </w:r>
      <w:r w:rsidR="00261F9B">
        <w:rPr>
          <w:rFonts w:ascii="Times New Roman" w:hAnsi="Times New Roman" w:cs="Times New Roman"/>
          <w:sz w:val="24"/>
          <w:szCs w:val="24"/>
        </w:rPr>
        <w:t>receiving</w:t>
      </w:r>
      <w:r w:rsidR="00741EF2">
        <w:rPr>
          <w:rFonts w:ascii="Times New Roman" w:hAnsi="Times New Roman" w:cs="Times New Roman"/>
          <w:sz w:val="24"/>
          <w:szCs w:val="24"/>
        </w:rPr>
        <w:t xml:space="preserve"> scholarships to perform football-related services for the Employer (Northwestern University) under a contract for hire in return for compensation are subject to the Employer’s control and therefore employees within the meaning of the act.” </w:t>
      </w:r>
    </w:p>
    <w:p w:rsidR="00307C0D" w:rsidRDefault="00307C0D" w:rsidP="00C03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NLRB case in question was to determine if the Northwestern football players were employees so they could vote to unionize. The Board found in favor of the players as employees in this non-binding decision and the vote was allowed to proceed. The players </w:t>
      </w:r>
      <w:r w:rsidR="007C3CE8">
        <w:rPr>
          <w:rFonts w:ascii="Times New Roman" w:hAnsi="Times New Roman" w:cs="Times New Roman"/>
          <w:sz w:val="24"/>
          <w:szCs w:val="24"/>
        </w:rPr>
        <w:t>failed</w:t>
      </w:r>
      <w:r>
        <w:rPr>
          <w:rFonts w:ascii="Times New Roman" w:hAnsi="Times New Roman" w:cs="Times New Roman"/>
          <w:sz w:val="24"/>
          <w:szCs w:val="24"/>
        </w:rPr>
        <w:t xml:space="preserve"> in unionizing after a failed vote, but the simple fact that the NLRB sided with them and allowed them to vote showed the </w:t>
      </w:r>
      <w:r w:rsidR="007C3CE8">
        <w:rPr>
          <w:rFonts w:ascii="Times New Roman" w:hAnsi="Times New Roman" w:cs="Times New Roman"/>
          <w:sz w:val="24"/>
          <w:szCs w:val="24"/>
        </w:rPr>
        <w:t>changing landscape</w:t>
      </w:r>
      <w:r>
        <w:rPr>
          <w:rFonts w:ascii="Times New Roman" w:hAnsi="Times New Roman" w:cs="Times New Roman"/>
          <w:sz w:val="24"/>
          <w:szCs w:val="24"/>
        </w:rPr>
        <w:t xml:space="preserve"> within college </w:t>
      </w:r>
      <w:r w:rsidR="007C3CE8">
        <w:rPr>
          <w:rFonts w:ascii="Times New Roman" w:hAnsi="Times New Roman" w:cs="Times New Roman"/>
          <w:sz w:val="24"/>
          <w:szCs w:val="24"/>
        </w:rPr>
        <w:t>athletics</w:t>
      </w:r>
      <w:r>
        <w:rPr>
          <w:rFonts w:ascii="Times New Roman" w:hAnsi="Times New Roman" w:cs="Times New Roman"/>
          <w:sz w:val="24"/>
          <w:szCs w:val="24"/>
        </w:rPr>
        <w:t xml:space="preserve">. College athletes have generally been unsuccessful in the courts since the </w:t>
      </w:r>
      <w:r w:rsidRPr="0019111E">
        <w:rPr>
          <w:rFonts w:ascii="Times New Roman" w:hAnsi="Times New Roman" w:cs="Times New Roman"/>
          <w:i/>
          <w:sz w:val="24"/>
          <w:szCs w:val="24"/>
        </w:rPr>
        <w:t>Nemeth</w:t>
      </w:r>
      <w:r>
        <w:rPr>
          <w:rFonts w:ascii="Times New Roman" w:hAnsi="Times New Roman" w:cs="Times New Roman"/>
          <w:sz w:val="24"/>
          <w:szCs w:val="24"/>
        </w:rPr>
        <w:t xml:space="preserve"> case in acquiring any kind of worker’s compensation. In Kent Waldrep’s case his initial success was taken away by the courts. The Northwestern route seem to be the most likely way for student-athletes to earn the worker’s compensation they rightly </w:t>
      </w:r>
      <w:r w:rsidR="00261F9B">
        <w:rPr>
          <w:rFonts w:ascii="Times New Roman" w:hAnsi="Times New Roman" w:cs="Times New Roman"/>
          <w:sz w:val="24"/>
          <w:szCs w:val="24"/>
        </w:rPr>
        <w:t>deserve</w:t>
      </w:r>
      <w:r>
        <w:rPr>
          <w:rFonts w:ascii="Times New Roman" w:hAnsi="Times New Roman" w:cs="Times New Roman"/>
          <w:sz w:val="24"/>
          <w:szCs w:val="24"/>
        </w:rPr>
        <w:t xml:space="preserve">. Worker’s compensation laws exist in all 50 U.S. states, so student-athletes should be afforded this right that the vast majority of all workers in the U.S. receive. If athletes are able to unionize in the future that would give them the power to </w:t>
      </w:r>
      <w:r w:rsidR="00261F9B">
        <w:rPr>
          <w:rFonts w:ascii="Times New Roman" w:hAnsi="Times New Roman" w:cs="Times New Roman"/>
          <w:sz w:val="24"/>
          <w:szCs w:val="24"/>
        </w:rPr>
        <w:t>collectively</w:t>
      </w:r>
      <w:r>
        <w:rPr>
          <w:rFonts w:ascii="Times New Roman" w:hAnsi="Times New Roman" w:cs="Times New Roman"/>
          <w:sz w:val="24"/>
          <w:szCs w:val="24"/>
        </w:rPr>
        <w:t xml:space="preserve"> bargain and then push for worker’s compensation. Based on the case law that seems </w:t>
      </w:r>
      <w:r>
        <w:rPr>
          <w:rFonts w:ascii="Times New Roman" w:hAnsi="Times New Roman" w:cs="Times New Roman"/>
          <w:sz w:val="24"/>
          <w:szCs w:val="24"/>
        </w:rPr>
        <w:lastRenderedPageBreak/>
        <w:t xml:space="preserve">the most likely way for </w:t>
      </w:r>
      <w:r w:rsidR="00261F9B">
        <w:rPr>
          <w:rFonts w:ascii="Times New Roman" w:hAnsi="Times New Roman" w:cs="Times New Roman"/>
          <w:sz w:val="24"/>
          <w:szCs w:val="24"/>
        </w:rPr>
        <w:t xml:space="preserve">athletes in the NCAA to successfully be protected from and allowed to take financial compensation for injuries from their sports. </w:t>
      </w:r>
    </w:p>
    <w:p w:rsidR="005F4729" w:rsidRDefault="005F4729" w:rsidP="00C0355C">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For the schools that can afford to pay worker’s compensation for student-athletes to the current law or beyond that seems like the fair and equitable thing to do. Discussions between the NCAA and the large number of schools that could be financially impacted by trying to support worker’s compensation benefits is a necessary dialogue. Some schools make </w:t>
      </w:r>
      <w:r w:rsidR="0019111E">
        <w:rPr>
          <w:rFonts w:ascii="Times New Roman" w:hAnsi="Times New Roman" w:cs="Times New Roman"/>
          <w:sz w:val="24"/>
          <w:szCs w:val="24"/>
        </w:rPr>
        <w:t xml:space="preserve">significant amounts </w:t>
      </w:r>
      <w:r>
        <w:rPr>
          <w:rFonts w:ascii="Times New Roman" w:hAnsi="Times New Roman" w:cs="Times New Roman"/>
          <w:sz w:val="24"/>
          <w:szCs w:val="24"/>
        </w:rPr>
        <w:t xml:space="preserve">of revenue and profit, but most schools do not so that is an important discussion to have because the program would not be successful even if implemented if there is no money to support the injured players once they make a claim. This is certainly an issue that will be worth following closely as the NCAA landscape </w:t>
      </w:r>
      <w:r w:rsidR="0019111E">
        <w:rPr>
          <w:rFonts w:ascii="Times New Roman" w:hAnsi="Times New Roman" w:cs="Times New Roman"/>
          <w:sz w:val="24"/>
          <w:szCs w:val="24"/>
        </w:rPr>
        <w:t>evolves</w:t>
      </w:r>
      <w:r>
        <w:rPr>
          <w:rFonts w:ascii="Times New Roman" w:hAnsi="Times New Roman" w:cs="Times New Roman"/>
          <w:sz w:val="24"/>
          <w:szCs w:val="24"/>
        </w:rPr>
        <w:t xml:space="preserve">.  </w:t>
      </w:r>
    </w:p>
    <w:p w:rsidR="00F50210" w:rsidRDefault="00423B28" w:rsidP="002B4F4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Without collective bargaining it seems difficult to imagine that the NCAA would bestow the right of worker’s compensation on it’s athletes, but as discussed in section III, there are plenty of schools who have recently gone above and beyond to help support their athletes. </w:t>
      </w:r>
      <w:r w:rsidR="003415F1">
        <w:rPr>
          <w:rFonts w:ascii="Times New Roman" w:hAnsi="Times New Roman" w:cs="Times New Roman"/>
          <w:sz w:val="24"/>
          <w:szCs w:val="24"/>
        </w:rPr>
        <w:t>A case similar to the recent</w:t>
      </w:r>
      <w:r w:rsidR="000F0B16">
        <w:rPr>
          <w:rFonts w:ascii="Times New Roman" w:hAnsi="Times New Roman" w:cs="Times New Roman"/>
          <w:sz w:val="24"/>
          <w:szCs w:val="24"/>
        </w:rPr>
        <w:t xml:space="preserve"> Northwestern </w:t>
      </w:r>
      <w:r w:rsidR="003415F1">
        <w:rPr>
          <w:rFonts w:ascii="Times New Roman" w:hAnsi="Times New Roman" w:cs="Times New Roman"/>
          <w:sz w:val="24"/>
          <w:szCs w:val="24"/>
        </w:rPr>
        <w:t xml:space="preserve">football program </w:t>
      </w:r>
      <w:r w:rsidR="000F0B16">
        <w:rPr>
          <w:rFonts w:ascii="Times New Roman" w:hAnsi="Times New Roman" w:cs="Times New Roman"/>
          <w:sz w:val="24"/>
          <w:szCs w:val="24"/>
        </w:rPr>
        <w:t xml:space="preserve">union case appears to be the most formidable chance to gain that right for the players in the </w:t>
      </w:r>
      <w:r w:rsidR="0019111E">
        <w:rPr>
          <w:rFonts w:ascii="Times New Roman" w:hAnsi="Times New Roman" w:cs="Times New Roman"/>
          <w:sz w:val="24"/>
          <w:szCs w:val="24"/>
        </w:rPr>
        <w:t>future</w:t>
      </w:r>
      <w:r w:rsidR="000F0B16">
        <w:rPr>
          <w:rFonts w:ascii="Times New Roman" w:hAnsi="Times New Roman" w:cs="Times New Roman"/>
          <w:sz w:val="24"/>
          <w:szCs w:val="24"/>
        </w:rPr>
        <w:t xml:space="preserve">. </w:t>
      </w:r>
      <w:r w:rsidR="003415F1">
        <w:rPr>
          <w:rFonts w:ascii="Times New Roman" w:hAnsi="Times New Roman" w:cs="Times New Roman"/>
          <w:sz w:val="24"/>
          <w:szCs w:val="24"/>
        </w:rPr>
        <w:t>However, there are other</w:t>
      </w:r>
      <w:r w:rsidR="0019111E">
        <w:rPr>
          <w:rFonts w:ascii="Times New Roman" w:hAnsi="Times New Roman" w:cs="Times New Roman"/>
          <w:sz w:val="24"/>
          <w:szCs w:val="24"/>
        </w:rPr>
        <w:t xml:space="preserve">s </w:t>
      </w:r>
      <w:r w:rsidR="003415F1">
        <w:rPr>
          <w:rFonts w:ascii="Times New Roman" w:hAnsi="Times New Roman" w:cs="Times New Roman"/>
          <w:sz w:val="24"/>
          <w:szCs w:val="24"/>
        </w:rPr>
        <w:t xml:space="preserve">working toward </w:t>
      </w:r>
      <w:r w:rsidR="0018465F">
        <w:rPr>
          <w:rFonts w:ascii="Times New Roman" w:hAnsi="Times New Roman" w:cs="Times New Roman"/>
          <w:sz w:val="24"/>
          <w:szCs w:val="24"/>
        </w:rPr>
        <w:t>future where collegiate athletes</w:t>
      </w:r>
      <w:r w:rsidR="003415F1">
        <w:rPr>
          <w:rFonts w:ascii="Times New Roman" w:hAnsi="Times New Roman" w:cs="Times New Roman"/>
          <w:sz w:val="24"/>
          <w:szCs w:val="24"/>
        </w:rPr>
        <w:t xml:space="preserve"> have more of a say in the process and more rights than they have had in the past. Ramogi Huma is a former UCLA football player and the head of CAPA which stands for the College Athlete Players Association. Huma’s organization</w:t>
      </w:r>
      <w:r w:rsidR="00840214">
        <w:rPr>
          <w:rFonts w:ascii="Times New Roman" w:hAnsi="Times New Roman" w:cs="Times New Roman"/>
          <w:sz w:val="24"/>
          <w:szCs w:val="24"/>
        </w:rPr>
        <w:t xml:space="preserve"> includes former Northwestern Quarterback Kain Coulter who led the Northwestern football team effort to unionize. CAPA </w:t>
      </w:r>
      <w:r w:rsidR="0019111E">
        <w:rPr>
          <w:rFonts w:ascii="Times New Roman" w:hAnsi="Times New Roman" w:cs="Times New Roman"/>
          <w:sz w:val="24"/>
          <w:szCs w:val="24"/>
        </w:rPr>
        <w:t>was o</w:t>
      </w:r>
      <w:r w:rsidR="003415F1">
        <w:rPr>
          <w:rFonts w:ascii="Times New Roman" w:hAnsi="Times New Roman" w:cs="Times New Roman"/>
          <w:sz w:val="24"/>
          <w:szCs w:val="24"/>
        </w:rPr>
        <w:t>ne of the driving force</w:t>
      </w:r>
      <w:r w:rsidR="0019111E">
        <w:rPr>
          <w:rFonts w:ascii="Times New Roman" w:hAnsi="Times New Roman" w:cs="Times New Roman"/>
          <w:sz w:val="24"/>
          <w:szCs w:val="24"/>
        </w:rPr>
        <w:t>s</w:t>
      </w:r>
      <w:r w:rsidR="003415F1">
        <w:rPr>
          <w:rFonts w:ascii="Times New Roman" w:hAnsi="Times New Roman" w:cs="Times New Roman"/>
          <w:sz w:val="24"/>
          <w:szCs w:val="24"/>
        </w:rPr>
        <w:t xml:space="preserve"> behind the vote to unionize</w:t>
      </w:r>
      <w:r w:rsidR="0019111E">
        <w:rPr>
          <w:rFonts w:ascii="Times New Roman" w:hAnsi="Times New Roman" w:cs="Times New Roman"/>
          <w:sz w:val="24"/>
          <w:szCs w:val="24"/>
        </w:rPr>
        <w:t>, and CAPA is still working to gain additional rights for collegiate athletes. The eventual goal is likely for student-athletes to have an employment status at least similar to their</w:t>
      </w:r>
      <w:r w:rsidR="003415F1">
        <w:rPr>
          <w:rFonts w:ascii="Times New Roman" w:hAnsi="Times New Roman" w:cs="Times New Roman"/>
          <w:sz w:val="24"/>
          <w:szCs w:val="24"/>
        </w:rPr>
        <w:t xml:space="preserve"> counterparts </w:t>
      </w:r>
      <w:r w:rsidR="0018465F">
        <w:rPr>
          <w:rFonts w:ascii="Times New Roman" w:hAnsi="Times New Roman" w:cs="Times New Roman"/>
          <w:sz w:val="24"/>
          <w:szCs w:val="24"/>
        </w:rPr>
        <w:t xml:space="preserve">in </w:t>
      </w:r>
      <w:r w:rsidR="003415F1">
        <w:rPr>
          <w:rFonts w:ascii="Times New Roman" w:hAnsi="Times New Roman" w:cs="Times New Roman"/>
          <w:sz w:val="24"/>
          <w:szCs w:val="24"/>
        </w:rPr>
        <w:t xml:space="preserve">other sectors of the professional world. </w:t>
      </w:r>
    </w:p>
    <w:p w:rsidR="0019111E" w:rsidRDefault="003415F1" w:rsidP="002B4F44">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74ED7">
        <w:rPr>
          <w:rFonts w:ascii="Times New Roman" w:hAnsi="Times New Roman" w:cs="Times New Roman"/>
          <w:sz w:val="24"/>
          <w:szCs w:val="24"/>
        </w:rPr>
        <w:t xml:space="preserve">The other main </w:t>
      </w:r>
      <w:r w:rsidR="0019111E">
        <w:rPr>
          <w:rFonts w:ascii="Times New Roman" w:hAnsi="Times New Roman" w:cs="Times New Roman"/>
          <w:sz w:val="24"/>
          <w:szCs w:val="24"/>
        </w:rPr>
        <w:t>issue</w:t>
      </w:r>
      <w:r w:rsidR="00774ED7">
        <w:rPr>
          <w:rFonts w:ascii="Times New Roman" w:hAnsi="Times New Roman" w:cs="Times New Roman"/>
          <w:sz w:val="24"/>
          <w:szCs w:val="24"/>
        </w:rPr>
        <w:t xml:space="preserve"> is the future of the NCAA and its member </w:t>
      </w:r>
      <w:r w:rsidR="00E00899">
        <w:rPr>
          <w:rFonts w:ascii="Times New Roman" w:hAnsi="Times New Roman" w:cs="Times New Roman"/>
          <w:sz w:val="24"/>
          <w:szCs w:val="24"/>
        </w:rPr>
        <w:t>institutions</w:t>
      </w:r>
      <w:r w:rsidR="00774ED7">
        <w:rPr>
          <w:rFonts w:ascii="Times New Roman" w:hAnsi="Times New Roman" w:cs="Times New Roman"/>
          <w:sz w:val="24"/>
          <w:szCs w:val="24"/>
        </w:rPr>
        <w:t xml:space="preserve">. This month, former Florida State University Head Football Coach Jimbo Fisher agreed to a </w:t>
      </w:r>
      <w:r w:rsidR="00E00899">
        <w:rPr>
          <w:rFonts w:ascii="Times New Roman" w:hAnsi="Times New Roman" w:cs="Times New Roman"/>
          <w:sz w:val="24"/>
          <w:szCs w:val="24"/>
        </w:rPr>
        <w:t>10-year</w:t>
      </w:r>
      <w:r w:rsidR="00774ED7">
        <w:rPr>
          <w:rFonts w:ascii="Times New Roman" w:hAnsi="Times New Roman" w:cs="Times New Roman"/>
          <w:sz w:val="24"/>
          <w:szCs w:val="24"/>
        </w:rPr>
        <w:t xml:space="preserve">, </w:t>
      </w:r>
      <w:r w:rsidR="00E00899">
        <w:rPr>
          <w:rFonts w:ascii="Times New Roman" w:hAnsi="Times New Roman" w:cs="Times New Roman"/>
          <w:sz w:val="24"/>
          <w:szCs w:val="24"/>
        </w:rPr>
        <w:t>$75 million-dollar</w:t>
      </w:r>
      <w:r w:rsidR="00774ED7">
        <w:rPr>
          <w:rFonts w:ascii="Times New Roman" w:hAnsi="Times New Roman" w:cs="Times New Roman"/>
          <w:sz w:val="24"/>
          <w:szCs w:val="24"/>
        </w:rPr>
        <w:t xml:space="preserve"> contract to coach the Texas A&amp;M Aggies. Through the support of prominent alumni and admission to the SEC, Texas A&amp;M has become one of, if not the most profitable athletics departments in the country. This is a single example, but that single lump sum of $75 million spread out over the life of the contract to student-athletes both at Texas A&amp;M and to other NCAA member institutions could help thousands of college athletes deal with medical expenses and other expenses accrued due to injury and lifestyle change from their participation in collegiate sport. It is highly unlikely that Texas A&amp;M will divert that money </w:t>
      </w:r>
      <w:r w:rsidR="001E2E8A">
        <w:rPr>
          <w:rFonts w:ascii="Times New Roman" w:hAnsi="Times New Roman" w:cs="Times New Roman"/>
          <w:sz w:val="24"/>
          <w:szCs w:val="24"/>
        </w:rPr>
        <w:t xml:space="preserve">to worker’s compensation or the payment of athletes, but it is more likely that the continued stratification of college athletics will only grow more severe. </w:t>
      </w:r>
    </w:p>
    <w:p w:rsidR="00620E76" w:rsidRDefault="0019111E" w:rsidP="0019111E">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ESPN (2016), “</w:t>
      </w:r>
      <w:r w:rsidRPr="0019111E">
        <w:rPr>
          <w:rFonts w:ascii="Times New Roman" w:hAnsi="Times New Roman" w:cs="Times New Roman"/>
          <w:sz w:val="24"/>
          <w:szCs w:val="24"/>
        </w:rPr>
        <w:t>NCAA officials often argue that only two dozen or so of the 350 Division I athletic departments are truly self-sustaining, meaning revenues exceed or break even with expenses.</w:t>
      </w:r>
      <w:r w:rsidR="00620E76">
        <w:rPr>
          <w:rFonts w:ascii="Times New Roman" w:hAnsi="Times New Roman" w:cs="Times New Roman"/>
          <w:sz w:val="24"/>
          <w:szCs w:val="24"/>
        </w:rPr>
        <w:t xml:space="preserve">” Even if there are only 24 or less collegiate athletic departments that are generating a profit, the revenue numbers are staggering. The same ESPN (2016) report mentions that, </w:t>
      </w:r>
    </w:p>
    <w:p w:rsidR="00620E76" w:rsidRDefault="00620E76" w:rsidP="00620E76">
      <w:pPr>
        <w:spacing w:line="480" w:lineRule="auto"/>
        <w:ind w:left="720"/>
        <w:rPr>
          <w:rFonts w:ascii="Times New Roman" w:hAnsi="Times New Roman" w:cs="Times New Roman"/>
          <w:sz w:val="24"/>
          <w:szCs w:val="24"/>
        </w:rPr>
      </w:pPr>
      <w:r>
        <w:rPr>
          <w:rFonts w:ascii="Times New Roman" w:hAnsi="Times New Roman" w:cs="Times New Roman"/>
          <w:sz w:val="24"/>
          <w:szCs w:val="24"/>
        </w:rPr>
        <w:t>“</w:t>
      </w:r>
      <w:r w:rsidRPr="00620E76">
        <w:rPr>
          <w:rFonts w:ascii="Times New Roman" w:hAnsi="Times New Roman" w:cs="Times New Roman"/>
          <w:sz w:val="24"/>
          <w:szCs w:val="24"/>
        </w:rPr>
        <w:t>The Outside the Lines analysis shows that the disparity between the richest and poorest schools has never been greater. In 2008, the gap between the average overall revenue of schools in today's Power Five conferences and those in the Group of Five was about $43 million. In 2015, it was $65 million. For public schools, if subsidies are subtracted from that revenue, the gap gets even wider, from an average $53 million in 2008 to $83 million in 2015.</w:t>
      </w:r>
      <w:r>
        <w:rPr>
          <w:rFonts w:ascii="Times New Roman" w:hAnsi="Times New Roman" w:cs="Times New Roman"/>
          <w:sz w:val="24"/>
          <w:szCs w:val="24"/>
        </w:rPr>
        <w:t xml:space="preserve">” </w:t>
      </w:r>
    </w:p>
    <w:p w:rsidR="003415F1" w:rsidRDefault="00620E76" w:rsidP="00620E7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t>
      </w:r>
      <w:r w:rsidR="001E2E8A">
        <w:rPr>
          <w:rFonts w:ascii="Times New Roman" w:hAnsi="Times New Roman" w:cs="Times New Roman"/>
          <w:sz w:val="24"/>
          <w:szCs w:val="24"/>
        </w:rPr>
        <w:t>he Power 5 conferences generate significantly more revenue than all the other conferences in the NCAA from Division III to the remainder of the Football Bowl Subdivision</w:t>
      </w:r>
      <w:r>
        <w:rPr>
          <w:rFonts w:ascii="Times New Roman" w:hAnsi="Times New Roman" w:cs="Times New Roman"/>
          <w:sz w:val="24"/>
          <w:szCs w:val="24"/>
        </w:rPr>
        <w:t xml:space="preserve"> and that disparity will likely continue grow into the future. This chasm between the richest schools in the NCAA and the remainder of the member schools affects student-athletes trying to gain worker’s compensation as a fundamental right as well. The schools with tremendous revenue and the student-athletes at those schools have leverage against other student-athletes at different schools because of the disparity in economic impact. </w:t>
      </w:r>
    </w:p>
    <w:p w:rsidR="00E00899" w:rsidRDefault="001E2E8A" w:rsidP="002B4F4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Yes, large schools making worker’s compensation available to student-athletes would be a step in the right direction, but that would still leave most NCAA student-athletes </w:t>
      </w:r>
      <w:r w:rsidR="0019111E">
        <w:rPr>
          <w:rFonts w:ascii="Times New Roman" w:hAnsi="Times New Roman" w:cs="Times New Roman"/>
          <w:sz w:val="24"/>
          <w:szCs w:val="24"/>
        </w:rPr>
        <w:t>lacking protection</w:t>
      </w:r>
      <w:r>
        <w:rPr>
          <w:rFonts w:ascii="Times New Roman" w:hAnsi="Times New Roman" w:cs="Times New Roman"/>
          <w:sz w:val="24"/>
          <w:szCs w:val="24"/>
        </w:rPr>
        <w:t xml:space="preserve"> because their respective schools cannot afford to provide worker’s compensation without </w:t>
      </w:r>
      <w:r w:rsidR="00E00899">
        <w:rPr>
          <w:rFonts w:ascii="Times New Roman" w:hAnsi="Times New Roman" w:cs="Times New Roman"/>
          <w:sz w:val="24"/>
          <w:szCs w:val="24"/>
        </w:rPr>
        <w:t>significantly</w:t>
      </w:r>
      <w:r>
        <w:rPr>
          <w:rFonts w:ascii="Times New Roman" w:hAnsi="Times New Roman" w:cs="Times New Roman"/>
          <w:sz w:val="24"/>
          <w:szCs w:val="24"/>
        </w:rPr>
        <w:t xml:space="preserve"> altering their athletic departments, likely by cutting a number of sports. Should another college player suffer an unfortunate injury in the near future and take their case t</w:t>
      </w:r>
      <w:r w:rsidR="0019111E">
        <w:rPr>
          <w:rFonts w:ascii="Times New Roman" w:hAnsi="Times New Roman" w:cs="Times New Roman"/>
          <w:sz w:val="24"/>
          <w:szCs w:val="24"/>
        </w:rPr>
        <w:t>o</w:t>
      </w:r>
      <w:r>
        <w:rPr>
          <w:rFonts w:ascii="Times New Roman" w:hAnsi="Times New Roman" w:cs="Times New Roman"/>
          <w:sz w:val="24"/>
          <w:szCs w:val="24"/>
        </w:rPr>
        <w:t xml:space="preserve"> the courts it would allow the courts to take a look at the precedent in the previous worker’s compensation cases involving student-athletes and possibly decide to go in another direction in favor of the players. </w:t>
      </w:r>
      <w:r w:rsidR="00E00899">
        <w:rPr>
          <w:rFonts w:ascii="Times New Roman" w:hAnsi="Times New Roman" w:cs="Times New Roman"/>
          <w:sz w:val="24"/>
          <w:szCs w:val="24"/>
        </w:rPr>
        <w:t xml:space="preserve">Also, a vote to unionize by any team or conference would drastically alter the collegiate sporting landscape and immediately put worker’s compensation on the table as a possible addition to student-athlete rights. College athletics is currently an enterprise undergoing immense change on an exceedingly quick timeline. While court cases take significant time and resources it would only take one case to unlock a fundamental right that players who sacrifice so much could use to offset catastrophic injuries and a lifetime of medical expenses and other hardships. This issue and the context surrounding it bear close examination in the months and years to come. </w:t>
      </w:r>
    </w:p>
    <w:p w:rsidR="000F0B51" w:rsidRDefault="000F0B51" w:rsidP="000F0B51">
      <w:pPr>
        <w:spacing w:line="480" w:lineRule="auto"/>
        <w:rPr>
          <w:rFonts w:ascii="Times New Roman" w:hAnsi="Times New Roman" w:cs="Times New Roman"/>
          <w:sz w:val="24"/>
          <w:szCs w:val="24"/>
        </w:rPr>
      </w:pPr>
    </w:p>
    <w:p w:rsidR="00E00899" w:rsidRPr="00E00899" w:rsidRDefault="00E00899" w:rsidP="000F0B51">
      <w:pPr>
        <w:spacing w:line="480" w:lineRule="auto"/>
        <w:jc w:val="center"/>
        <w:rPr>
          <w:rFonts w:ascii="Times New Roman" w:eastAsia="Calibri" w:hAnsi="Times New Roman" w:cs="Times New Roman"/>
          <w:b/>
          <w:sz w:val="24"/>
          <w:szCs w:val="24"/>
        </w:rPr>
      </w:pPr>
      <w:r w:rsidRPr="00E00899">
        <w:rPr>
          <w:rFonts w:ascii="Times New Roman" w:eastAsia="Calibri" w:hAnsi="Times New Roman" w:cs="Times New Roman"/>
          <w:b/>
          <w:sz w:val="24"/>
          <w:szCs w:val="24"/>
        </w:rPr>
        <w:lastRenderedPageBreak/>
        <w:t>References</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AB-1435 The College Athlete Protection Act. (2017, May 30). Retrieved August 28, 2017, from </w:t>
      </w:r>
      <w:hyperlink r:id="rId7" w:history="1">
        <w:r w:rsidRPr="00E00899">
          <w:rPr>
            <w:rFonts w:ascii="Times New Roman" w:eastAsia="Calibri" w:hAnsi="Times New Roman" w:cs="Times New Roman"/>
            <w:color w:val="0563C1"/>
            <w:sz w:val="24"/>
            <w:szCs w:val="24"/>
            <w:u w:val="single"/>
          </w:rPr>
          <w:t>https://leginfo.legislature.ca.gov/faces/billTextClient.xhtml?bill_id=201720180AB1435</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Amateurism. (n.d.). Retrieved April 1, 2017, from </w:t>
      </w:r>
      <w:hyperlink r:id="rId8" w:history="1">
        <w:r w:rsidRPr="00E00899">
          <w:rPr>
            <w:rFonts w:ascii="Times New Roman" w:eastAsia="Calibri" w:hAnsi="Times New Roman" w:cs="Times New Roman"/>
            <w:color w:val="0563C1"/>
            <w:sz w:val="24"/>
            <w:szCs w:val="24"/>
            <w:u w:val="single"/>
          </w:rPr>
          <w:t>http://www.ncaa.org/amateurism</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APA General Format. (n.d.). Retrieved March 13, 2017, from </w:t>
      </w:r>
      <w:hyperlink r:id="rId9" w:history="1">
        <w:r w:rsidRPr="00E00899">
          <w:rPr>
            <w:rFonts w:ascii="Times New Roman" w:eastAsia="Calibri" w:hAnsi="Times New Roman" w:cs="Times New Roman"/>
            <w:color w:val="0563C1"/>
            <w:sz w:val="24"/>
            <w:szCs w:val="24"/>
            <w:u w:val="single"/>
          </w:rPr>
          <w:t>https://owl.english.purdue.edu/owl/resource/560/01/</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Alvis Kent Waldrep, Jr., Appellant vs. Texas Employers Insurance Association, in Receivership; and Texas Property and Casualty Insurance Guaranty Association, Appellees (Court of Appeals of Texas, Third District, Austin June 15, 2000)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Bauer, P. (2015, August 21). Walter Byers - American Sports Executive. Retrieved April 18, 2017, from </w:t>
      </w:r>
      <w:hyperlink r:id="rId10" w:history="1">
        <w:r w:rsidRPr="00E00899">
          <w:rPr>
            <w:rFonts w:ascii="Times New Roman" w:eastAsia="Calibri" w:hAnsi="Times New Roman" w:cs="Times New Roman"/>
            <w:color w:val="0563C1"/>
            <w:sz w:val="24"/>
            <w:szCs w:val="24"/>
            <w:u w:val="single"/>
          </w:rPr>
          <w:t>https://www.britannica.com/biography/Walter-Byers</w:t>
        </w:r>
      </w:hyperlink>
    </w:p>
    <w:p w:rsidR="00B13724" w:rsidRDefault="00B13724" w:rsidP="00E00899">
      <w:pPr>
        <w:spacing w:line="480" w:lineRule="auto"/>
        <w:ind w:left="720" w:hanging="720"/>
        <w:rPr>
          <w:rFonts w:ascii="Times New Roman" w:eastAsia="Calibri" w:hAnsi="Times New Roman" w:cs="Times New Roman"/>
          <w:sz w:val="24"/>
          <w:szCs w:val="24"/>
        </w:rPr>
      </w:pPr>
      <w:r w:rsidRPr="00B13724">
        <w:rPr>
          <w:rFonts w:ascii="Times New Roman" w:eastAsia="Calibri" w:hAnsi="Times New Roman" w:cs="Times New Roman"/>
          <w:sz w:val="24"/>
          <w:szCs w:val="24"/>
        </w:rPr>
        <w:t xml:space="preserve">Belzer, J. (2015, November 23). The Priorities of University Presidents: Where Do College Athletics Fit In? Retrieved from </w:t>
      </w:r>
      <w:hyperlink r:id="rId11" w:history="1">
        <w:r w:rsidRPr="007E7CF9">
          <w:rPr>
            <w:rStyle w:val="Hyperlink"/>
            <w:rFonts w:ascii="Times New Roman" w:eastAsia="Calibri" w:hAnsi="Times New Roman" w:cs="Times New Roman"/>
            <w:sz w:val="24"/>
            <w:szCs w:val="24"/>
          </w:rPr>
          <w:t>https://www.forbes.com/sites/jasonbelzer/2015/11/23/the-priorities-of-university-presidents-where-do-college-athletics-fit-in/#1009f3725ab3</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Branch, T. (2011, October). The Shame of College Sports. The Atlantic. Retrieved March 31, 2017, from </w:t>
      </w:r>
      <w:hyperlink r:id="rId12" w:history="1">
        <w:r w:rsidRPr="00E00899">
          <w:rPr>
            <w:rFonts w:ascii="Times New Roman" w:eastAsia="Calibri" w:hAnsi="Times New Roman" w:cs="Times New Roman"/>
            <w:color w:val="0563C1"/>
            <w:sz w:val="24"/>
            <w:szCs w:val="24"/>
            <w:u w:val="single"/>
          </w:rPr>
          <w:t>https://www.theatlantic.com/magazine/archive/2011/10/the-shame-of-college-sports/308643/</w:t>
        </w:r>
      </w:hyperlink>
    </w:p>
    <w:p w:rsidR="00715D12" w:rsidRDefault="00715D12" w:rsidP="00E00899">
      <w:pPr>
        <w:spacing w:line="480" w:lineRule="auto"/>
        <w:ind w:left="720" w:hanging="720"/>
        <w:rPr>
          <w:rFonts w:ascii="Times New Roman" w:eastAsia="Calibri" w:hAnsi="Times New Roman" w:cs="Times New Roman"/>
          <w:sz w:val="24"/>
          <w:szCs w:val="24"/>
        </w:rPr>
      </w:pPr>
      <w:r w:rsidRPr="00715D12">
        <w:rPr>
          <w:rFonts w:ascii="Times New Roman" w:eastAsia="Calibri" w:hAnsi="Times New Roman" w:cs="Times New Roman"/>
          <w:sz w:val="24"/>
          <w:szCs w:val="24"/>
        </w:rPr>
        <w:lastRenderedPageBreak/>
        <w:t xml:space="preserve">Brown, J. (2015, March 24). The ins and outs of NCAA student athlete insurance. Retrieved from </w:t>
      </w:r>
      <w:hyperlink r:id="rId13" w:history="1">
        <w:r w:rsidRPr="007E7CF9">
          <w:rPr>
            <w:rStyle w:val="Hyperlink"/>
            <w:rFonts w:ascii="Times New Roman" w:eastAsia="Calibri" w:hAnsi="Times New Roman" w:cs="Times New Roman"/>
            <w:sz w:val="24"/>
            <w:szCs w:val="24"/>
          </w:rPr>
          <w:t>http://www.propertycasualty360.com/2015/03/24/the-ins-and-outs-of-ncaa-student-athlete-insurance</w:t>
        </w:r>
      </w:hyperlink>
    </w:p>
    <w:p w:rsidR="00FB4D13" w:rsidRDefault="00FB4D13" w:rsidP="00E00899">
      <w:pPr>
        <w:spacing w:line="480" w:lineRule="auto"/>
        <w:ind w:left="720" w:hanging="720"/>
        <w:rPr>
          <w:rFonts w:ascii="Times New Roman" w:eastAsia="Calibri" w:hAnsi="Times New Roman" w:cs="Times New Roman"/>
          <w:sz w:val="24"/>
          <w:szCs w:val="24"/>
        </w:rPr>
      </w:pPr>
      <w:r w:rsidRPr="00FB4D13">
        <w:rPr>
          <w:rFonts w:ascii="Times New Roman" w:eastAsia="Calibri" w:hAnsi="Times New Roman" w:cs="Times New Roman"/>
          <w:sz w:val="24"/>
          <w:szCs w:val="24"/>
        </w:rPr>
        <w:t xml:space="preserve">Cost of Attendance Q&amp;A. (2015, September 03). Retrieved from </w:t>
      </w:r>
      <w:hyperlink r:id="rId14" w:history="1">
        <w:r w:rsidRPr="007E7CF9">
          <w:rPr>
            <w:rStyle w:val="Hyperlink"/>
            <w:rFonts w:ascii="Times New Roman" w:eastAsia="Calibri" w:hAnsi="Times New Roman" w:cs="Times New Roman"/>
            <w:sz w:val="24"/>
            <w:szCs w:val="24"/>
          </w:rPr>
          <w:t>http://www.ncaa.com/news/ncaa/article/2015-09-03/cost-attendance-qa</w:t>
        </w:r>
      </w:hyperlink>
    </w:p>
    <w:p w:rsidR="00A24C3E" w:rsidRDefault="00A24C3E" w:rsidP="00E00899">
      <w:pPr>
        <w:spacing w:line="480" w:lineRule="auto"/>
        <w:ind w:left="720" w:hanging="720"/>
        <w:rPr>
          <w:rFonts w:ascii="Times New Roman" w:eastAsia="Calibri" w:hAnsi="Times New Roman" w:cs="Times New Roman"/>
          <w:sz w:val="24"/>
          <w:szCs w:val="24"/>
        </w:rPr>
      </w:pPr>
      <w:r w:rsidRPr="00A24C3E">
        <w:rPr>
          <w:rFonts w:ascii="Times New Roman" w:eastAsia="Calibri" w:hAnsi="Times New Roman" w:cs="Times New Roman"/>
          <w:sz w:val="24"/>
          <w:szCs w:val="24"/>
        </w:rPr>
        <w:t xml:space="preserve">Curtis, J. (2017, December 05). Leadership lessons from UT's Athletic Department. Retrieved December 11, 2017, from </w:t>
      </w:r>
      <w:hyperlink r:id="rId15" w:history="1">
        <w:r w:rsidRPr="007E7CF9">
          <w:rPr>
            <w:rStyle w:val="Hyperlink"/>
            <w:rFonts w:ascii="Times New Roman" w:eastAsia="Calibri" w:hAnsi="Times New Roman" w:cs="Times New Roman"/>
            <w:sz w:val="24"/>
            <w:szCs w:val="24"/>
          </w:rPr>
          <w:t>http://www.dailypostathenian.com/opinion/editorials/article_a3053ce4-d9d2-11e7-8086-10604b9f0ff8.html</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Drape, J. (1997, October 15). A Question Of Responsibility; Injured Player's Case Could Shake Up N.C.A.A. The New York Times. Retrieved March 31, 2017, from </w:t>
      </w:r>
      <w:hyperlink r:id="rId16" w:history="1">
        <w:r w:rsidRPr="00E00899">
          <w:rPr>
            <w:rFonts w:ascii="Times New Roman" w:eastAsia="Calibri" w:hAnsi="Times New Roman" w:cs="Times New Roman"/>
            <w:color w:val="0563C1"/>
            <w:sz w:val="24"/>
            <w:szCs w:val="24"/>
            <w:u w:val="single"/>
          </w:rPr>
          <w:t>http://www.nytimes.com/1997/10/15/sports/college-football-question-responsibility-injured-player-s-case-could-shake-up.html</w:t>
        </w:r>
      </w:hyperlink>
    </w:p>
    <w:p w:rsidR="004B213E" w:rsidRDefault="004B213E" w:rsidP="00E00899">
      <w:pPr>
        <w:spacing w:line="480" w:lineRule="auto"/>
        <w:ind w:left="720" w:hanging="720"/>
        <w:rPr>
          <w:rFonts w:ascii="Times New Roman" w:eastAsia="Calibri" w:hAnsi="Times New Roman" w:cs="Times New Roman"/>
          <w:sz w:val="24"/>
          <w:szCs w:val="24"/>
        </w:rPr>
      </w:pPr>
      <w:r w:rsidRPr="004B213E">
        <w:rPr>
          <w:rFonts w:ascii="Times New Roman" w:eastAsia="Calibri" w:hAnsi="Times New Roman" w:cs="Times New Roman"/>
          <w:sz w:val="24"/>
          <w:szCs w:val="24"/>
        </w:rPr>
        <w:t xml:space="preserve">Duggan, D. (2015, June 03). Inside a therapy session with Eric LeGrand nearly 5 years after his spinal cord injury. Retrieved August 08, 2017, from </w:t>
      </w:r>
      <w:hyperlink r:id="rId17" w:history="1">
        <w:r w:rsidRPr="007E7CF9">
          <w:rPr>
            <w:rStyle w:val="Hyperlink"/>
            <w:rFonts w:ascii="Times New Roman" w:eastAsia="Calibri" w:hAnsi="Times New Roman" w:cs="Times New Roman"/>
            <w:sz w:val="24"/>
            <w:szCs w:val="24"/>
          </w:rPr>
          <w:t>http://www.nj.com/rutgersfootball/index.ssf/2015/06/inside_a_therapy_session_with_eric_legrand_nearly.html</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Edward O'Bannon, et al., Plaintiffs v. National Collegiate Athletic Association; Electronic Arts, Inc.; and Collegiate Licensing Company, Defendants. (United States District Court for the Northern District of California May 30, 2014)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lastRenderedPageBreak/>
        <w:t xml:space="preserve">Estimated probability of competing in professional athletics. (2017, March 10). Retrieved April 18, 2017, from </w:t>
      </w:r>
      <w:hyperlink r:id="rId18" w:history="1">
        <w:r w:rsidRPr="00E00899">
          <w:rPr>
            <w:rFonts w:ascii="Times New Roman" w:eastAsia="Calibri" w:hAnsi="Times New Roman" w:cs="Times New Roman"/>
            <w:color w:val="0563C1"/>
            <w:sz w:val="24"/>
            <w:szCs w:val="24"/>
            <w:u w:val="single"/>
          </w:rPr>
          <w:t>http://www.ncaa.org/about/resources/research/estimated-probability-competing-professional-athletics</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FAQs. (n.d.). Retrieved August 10, 2017, from </w:t>
      </w:r>
      <w:hyperlink r:id="rId19" w:history="1">
        <w:r w:rsidRPr="00E00899">
          <w:rPr>
            <w:rFonts w:ascii="Times New Roman" w:eastAsia="Calibri" w:hAnsi="Times New Roman" w:cs="Times New Roman"/>
            <w:color w:val="0563C1"/>
            <w:sz w:val="24"/>
            <w:szCs w:val="24"/>
            <w:u w:val="single"/>
          </w:rPr>
          <w:t>http://www.collegeathletespa.org/faq</w:t>
        </w:r>
      </w:hyperlink>
    </w:p>
    <w:p w:rsidR="008C6980" w:rsidRDefault="008C6980" w:rsidP="00E00899">
      <w:pPr>
        <w:spacing w:line="480" w:lineRule="auto"/>
        <w:ind w:left="720" w:hanging="720"/>
        <w:rPr>
          <w:rFonts w:ascii="Times New Roman" w:eastAsia="Calibri" w:hAnsi="Times New Roman" w:cs="Times New Roman"/>
          <w:sz w:val="24"/>
          <w:szCs w:val="24"/>
        </w:rPr>
      </w:pPr>
      <w:r w:rsidRPr="008C6980">
        <w:rPr>
          <w:rFonts w:ascii="Times New Roman" w:eastAsia="Calibri" w:hAnsi="Times New Roman" w:cs="Times New Roman"/>
          <w:sz w:val="24"/>
          <w:szCs w:val="24"/>
        </w:rPr>
        <w:t xml:space="preserve">Federal Employers Liability Act (FELA) of 1908. (n.d.). Retrieved December 01, 2017, from </w:t>
      </w:r>
      <w:hyperlink r:id="rId20" w:history="1">
        <w:r w:rsidRPr="007E7CF9">
          <w:rPr>
            <w:rStyle w:val="Hyperlink"/>
            <w:rFonts w:ascii="Times New Roman" w:eastAsia="Calibri" w:hAnsi="Times New Roman" w:cs="Times New Roman"/>
            <w:sz w:val="24"/>
            <w:szCs w:val="24"/>
          </w:rPr>
          <w:t>https://www.irmi.com/online/insurance-glossary/terms/f/federal-employers-liability-act-fela-of-1908.aspx</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Finkel, R., Martin, T., &amp; Paley, J. (Writers). (n.d.). Schooled: The Price of College Sports [Television broadcast]. In Schooled: The Price of College Spo. Retrieved February 26, 2017, from </w:t>
      </w:r>
      <w:hyperlink r:id="rId21" w:history="1">
        <w:r w:rsidRPr="00E00899">
          <w:rPr>
            <w:rFonts w:ascii="Times New Roman" w:eastAsia="Calibri" w:hAnsi="Times New Roman" w:cs="Times New Roman"/>
            <w:color w:val="0563C1"/>
            <w:sz w:val="24"/>
            <w:szCs w:val="24"/>
            <w:u w:val="single"/>
          </w:rPr>
          <w:t>https://www.netflix.com/title/70291153</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Florida Edwards, Respondent, v. Hollywood Canteen (A Corporation), Appellant (March 28, 1946)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Fred W. Rensing, Appellant, v. Indiana State Board of Trustees, Appellee (February 09, 1983)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Friendly Reminder: The NCAA Invented The Term "Student-Athlete" To Get Out Of Paying Worker's Comp. (2014, January 28). Retrieved April 19, 2017, from </w:t>
      </w:r>
      <w:hyperlink r:id="rId22" w:history="1">
        <w:r w:rsidRPr="00E00899">
          <w:rPr>
            <w:rFonts w:ascii="Times New Roman" w:eastAsia="Calibri" w:hAnsi="Times New Roman" w:cs="Times New Roman"/>
            <w:color w:val="0563C1"/>
            <w:sz w:val="24"/>
            <w:szCs w:val="24"/>
            <w:u w:val="single"/>
          </w:rPr>
          <w:t>http://www.insidenu.com/2014/1/28/5355988/ncaa-student-athlete-kain-colter-union-workers-comp</w:t>
        </w:r>
      </w:hyperlink>
    </w:p>
    <w:p w:rsidR="00646884" w:rsidRDefault="00646884" w:rsidP="00E00899">
      <w:pPr>
        <w:spacing w:line="480" w:lineRule="auto"/>
        <w:ind w:left="720" w:hanging="720"/>
        <w:rPr>
          <w:rFonts w:ascii="Times New Roman" w:eastAsia="Calibri" w:hAnsi="Times New Roman" w:cs="Times New Roman"/>
          <w:sz w:val="24"/>
          <w:szCs w:val="24"/>
        </w:rPr>
      </w:pPr>
      <w:r w:rsidRPr="00646884">
        <w:rPr>
          <w:rFonts w:ascii="Times New Roman" w:eastAsia="Calibri" w:hAnsi="Times New Roman" w:cs="Times New Roman"/>
          <w:sz w:val="24"/>
          <w:szCs w:val="24"/>
        </w:rPr>
        <w:t xml:space="preserve">Gallagher, L. (2015, October 22). Should The NCAA Compensate Athletes For Career-ending Injuries? Retrieved April 18, 2017, from </w:t>
      </w:r>
      <w:hyperlink r:id="rId23" w:history="1">
        <w:r w:rsidRPr="007E7CF9">
          <w:rPr>
            <w:rStyle w:val="Hyperlink"/>
            <w:rFonts w:ascii="Times New Roman" w:eastAsia="Calibri" w:hAnsi="Times New Roman" w:cs="Times New Roman"/>
            <w:sz w:val="24"/>
            <w:szCs w:val="24"/>
          </w:rPr>
          <w:t>http://collegead.com/should-the-ncaa-</w:t>
        </w:r>
        <w:r w:rsidRPr="007E7CF9">
          <w:rPr>
            <w:rStyle w:val="Hyperlink"/>
            <w:rFonts w:ascii="Times New Roman" w:eastAsia="Calibri" w:hAnsi="Times New Roman" w:cs="Times New Roman"/>
            <w:sz w:val="24"/>
            <w:szCs w:val="24"/>
          </w:rPr>
          <w:lastRenderedPageBreak/>
          <w:t>compensate-athletes-for-career-ending-injuries-fournette-chubb-prothro-lattimore-doughty/</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Gillian Berger, et al., Plaintiffs vs. National Collegiate Athletic Association, et al., Defendants (United States District Court for the Southern District of Indiana, Indianapolis Division February 16, 2016)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Gregory, S. (2015, August 19). Here's the Road Ahead for College Athletes After Union Setback. Retrieved August 01, 2017, from </w:t>
      </w:r>
      <w:hyperlink r:id="rId24" w:history="1">
        <w:r w:rsidRPr="00E00899">
          <w:rPr>
            <w:rFonts w:ascii="Times New Roman" w:eastAsia="Calibri" w:hAnsi="Times New Roman" w:cs="Times New Roman"/>
            <w:color w:val="0563C1"/>
            <w:sz w:val="24"/>
            <w:szCs w:val="24"/>
            <w:u w:val="single"/>
          </w:rPr>
          <w:t>http://time.com/4002245/after-union-setback-heres-the-road-ahead-for-college-athletes/</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Gurdus, J. (2001). Protection Off of the Playing Field: Student Athletes Should be Considered University Employees for Purposes of Workers ' Compensation. Hofstra Law Review, 29(3), 907-930. Retrieved August 11, 2017, from </w:t>
      </w:r>
      <w:hyperlink r:id="rId25" w:history="1">
        <w:r w:rsidRPr="00E00899">
          <w:rPr>
            <w:rFonts w:ascii="Times New Roman" w:eastAsia="Calibri" w:hAnsi="Times New Roman" w:cs="Times New Roman"/>
            <w:color w:val="0563C1"/>
            <w:sz w:val="24"/>
            <w:szCs w:val="24"/>
            <w:u w:val="single"/>
          </w:rPr>
          <w:t>https://scholarlycommons.law.hofstra.edu/cgi/viewcontent.cgi?referer=https://www.google.com/&amp;httpsredir=1&amp;article=2130&amp;context=hlr</w:t>
        </w:r>
      </w:hyperlink>
      <w:r w:rsidRPr="00E00899">
        <w:rPr>
          <w:rFonts w:ascii="Times New Roman" w:eastAsia="Calibri" w:hAnsi="Times New Roman" w:cs="Times New Roman"/>
          <w:sz w:val="24"/>
          <w:szCs w:val="24"/>
        </w:rPr>
        <w:t>.</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Guyton, G. P. (n.d.). A Brief History of Workers' Compensation. Retrieved November 30, 2017, from </w:t>
      </w:r>
      <w:hyperlink r:id="rId26" w:history="1">
        <w:r w:rsidRPr="00E00899">
          <w:rPr>
            <w:rFonts w:ascii="Times New Roman" w:eastAsia="Calibri" w:hAnsi="Times New Roman" w:cs="Times New Roman"/>
            <w:color w:val="0563C1"/>
            <w:sz w:val="24"/>
            <w:szCs w:val="24"/>
            <w:u w:val="single"/>
          </w:rPr>
          <w:t>https://www.ncbi.nlm.nih.gov/pmc/articles/PMC1888620/</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Hilborn, H. B. (2017). COMMENTS: Student-Athletes and Judicial Inconsistency: Establishing a Duty to Educate as a Means of Fostering Meaningful Reform of Intercollegiate Athletics. Northwestern University Law Review, 741-783. Retrieved November 20, 2017, from </w:t>
      </w:r>
      <w:hyperlink r:id="rId27" w:history="1">
        <w:r w:rsidRPr="00E00899">
          <w:rPr>
            <w:rFonts w:ascii="Times New Roman" w:eastAsia="Calibri" w:hAnsi="Times New Roman" w:cs="Times New Roman"/>
            <w:color w:val="0563C1"/>
            <w:sz w:val="24"/>
            <w:szCs w:val="24"/>
            <w:u w:val="single"/>
          </w:rPr>
          <w:t>http://www-lexisnexis-com.proxy.lib.utk.edu:90/hottopics/lnacademic/</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Interview: Andrew Zimbalist. (2011, January 29). Retrieved April 10, 2017, from </w:t>
      </w:r>
      <w:hyperlink r:id="rId28" w:history="1">
        <w:r w:rsidRPr="00E00899">
          <w:rPr>
            <w:rFonts w:ascii="Times New Roman" w:eastAsia="Calibri" w:hAnsi="Times New Roman" w:cs="Times New Roman"/>
            <w:color w:val="0563C1"/>
            <w:sz w:val="24"/>
            <w:szCs w:val="24"/>
            <w:u w:val="single"/>
          </w:rPr>
          <w:t>http://www.pbs.org/wgbh/pages/frontline/money-and-march-madness/interviews/andrew-zimbalist.html</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lastRenderedPageBreak/>
        <w:t xml:space="preserve">Kim, J. (2017, May). Contract. Retrieved August 4, 2017, from </w:t>
      </w:r>
      <w:hyperlink r:id="rId29" w:history="1">
        <w:r w:rsidRPr="00E00899">
          <w:rPr>
            <w:rFonts w:ascii="Times New Roman" w:eastAsia="Calibri" w:hAnsi="Times New Roman" w:cs="Times New Roman"/>
            <w:color w:val="0563C1"/>
            <w:sz w:val="24"/>
            <w:szCs w:val="24"/>
            <w:u w:val="single"/>
          </w:rPr>
          <w:t>https://www.law.cornell.edu/wex/contract</w:t>
        </w:r>
      </w:hyperlink>
    </w:p>
    <w:p w:rsidR="00586A5D" w:rsidRDefault="00586A5D" w:rsidP="00E00899">
      <w:pPr>
        <w:spacing w:line="480" w:lineRule="auto"/>
        <w:ind w:left="720" w:hanging="720"/>
        <w:rPr>
          <w:rFonts w:ascii="Times New Roman" w:eastAsia="Calibri" w:hAnsi="Times New Roman" w:cs="Times New Roman"/>
          <w:sz w:val="24"/>
          <w:szCs w:val="24"/>
        </w:rPr>
      </w:pPr>
      <w:r w:rsidRPr="00586A5D">
        <w:rPr>
          <w:rFonts w:ascii="Times New Roman" w:eastAsia="Calibri" w:hAnsi="Times New Roman" w:cs="Times New Roman"/>
          <w:sz w:val="24"/>
          <w:szCs w:val="24"/>
        </w:rPr>
        <w:t xml:space="preserve">Knapp, C. (2017, May 25). Http://www.ajc.com/sports/college-football/devon-gales-player-paralyzed-uga-game-walks-steps-with-help/2z80GTKtWFh5FeqpRT32ON/. Retrieved December 11, 2017, from </w:t>
      </w:r>
      <w:hyperlink r:id="rId30" w:history="1">
        <w:r w:rsidRPr="007E7CF9">
          <w:rPr>
            <w:rStyle w:val="Hyperlink"/>
            <w:rFonts w:ascii="Times New Roman" w:eastAsia="Calibri" w:hAnsi="Times New Roman" w:cs="Times New Roman"/>
            <w:sz w:val="24"/>
            <w:szCs w:val="24"/>
          </w:rPr>
          <w:t>http://www.ajc.com/sports/college-football/devon-gales-player-paralyzed-uga-game-walks-steps-with-help/2z80GTKtWFh5FeqpRT32ON/</w:t>
        </w:r>
      </w:hyperlink>
    </w:p>
    <w:p w:rsidR="00840214" w:rsidRDefault="00840214" w:rsidP="00E00899">
      <w:pPr>
        <w:spacing w:line="480" w:lineRule="auto"/>
        <w:ind w:left="720" w:hanging="720"/>
        <w:rPr>
          <w:rFonts w:ascii="Times New Roman" w:eastAsia="Calibri" w:hAnsi="Times New Roman" w:cs="Times New Roman"/>
          <w:sz w:val="24"/>
          <w:szCs w:val="24"/>
        </w:rPr>
      </w:pPr>
      <w:r w:rsidRPr="00840214">
        <w:rPr>
          <w:rFonts w:ascii="Times New Roman" w:eastAsia="Calibri" w:hAnsi="Times New Roman" w:cs="Times New Roman"/>
          <w:sz w:val="24"/>
          <w:szCs w:val="24"/>
        </w:rPr>
        <w:t xml:space="preserve">Lavigne, P. (2016, September 06). Rich get richer in college sports as poorer schools struggle to keep up. Retrieved December 11, 2017, from </w:t>
      </w:r>
      <w:hyperlink r:id="rId31" w:history="1">
        <w:r w:rsidRPr="007E7CF9">
          <w:rPr>
            <w:rStyle w:val="Hyperlink"/>
            <w:rFonts w:ascii="Times New Roman" w:eastAsia="Calibri" w:hAnsi="Times New Roman" w:cs="Times New Roman"/>
            <w:sz w:val="24"/>
            <w:szCs w:val="24"/>
          </w:rPr>
          <w:t>http://www.espn.com/espn/otl/story/_/id/17447429/power-5-conference-schools-made-6-billion-last-year-gap-haves-nots-grows</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Leroy, M. H. (2015). COURTS AND THE FUTURE OF “ATHLETIC LABOR” IN COLLEGE SPORTS. Arizona Law Review, 57(2), 476-521. Retrieved April 16, 2017, from </w:t>
      </w:r>
      <w:hyperlink r:id="rId32" w:history="1">
        <w:r w:rsidRPr="00E00899">
          <w:rPr>
            <w:rFonts w:ascii="Times New Roman" w:eastAsia="Calibri" w:hAnsi="Times New Roman" w:cs="Times New Roman"/>
            <w:color w:val="0563C1"/>
            <w:sz w:val="24"/>
            <w:szCs w:val="24"/>
            <w:u w:val="single"/>
          </w:rPr>
          <w:t>http://web.a.ebscohost.com/ehost/pdfviewer/pdfviewer?sid=688f97c7-5dcb-4cdf-9ba3-0051e097d1dd%40sessionmgr4010&amp;vid=4&amp;hid=4207</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Loughlin, S. (2016). Workers’ Compensation and Student-Athletes: Protecting the Unpaid Talent in the Profit-Making Enterprise of Collegiate Athletics. Connecticut Law Review, 48(5), 1737-1766. Retrieved April 1, 2017, from </w:t>
      </w:r>
      <w:hyperlink r:id="rId33" w:history="1">
        <w:r w:rsidRPr="00E00899">
          <w:rPr>
            <w:rFonts w:ascii="Times New Roman" w:eastAsia="Calibri" w:hAnsi="Times New Roman" w:cs="Times New Roman"/>
            <w:color w:val="0563C1"/>
            <w:sz w:val="24"/>
            <w:szCs w:val="24"/>
            <w:u w:val="single"/>
          </w:rPr>
          <w:t>http://web.a.ebscohost.com/ehost/pdfviewer/pdfviewer?sid=f7cdf0fc-5076-4fcd-842b-43f129a77ddc%40sessionmgr4007&amp;vid=4&amp;hid=4207</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Maurice Clarett, Plaintiff-Appellee, v. National Football League, Defendant-Appellant. (United States District Court of Appeals for the Second Circuit May 24, 2004)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lastRenderedPageBreak/>
        <w:t xml:space="preserve">McCoy, N., &amp; Knox, K. (2002). Comment: Flexing Union Muscle - Is it the Right Game Plan for Revenue Generating Student-Athletes In Their Contest For Benefits Reform with the NCAA? Tennessee Law Review. Retrieved November 1, 2017, from </w:t>
      </w:r>
      <w:hyperlink r:id="rId34" w:history="1">
        <w:r w:rsidRPr="00E00899">
          <w:rPr>
            <w:rFonts w:ascii="Times New Roman" w:eastAsia="Calibri" w:hAnsi="Times New Roman" w:cs="Times New Roman"/>
            <w:color w:val="0563C1"/>
            <w:sz w:val="24"/>
            <w:szCs w:val="24"/>
            <w:u w:val="single"/>
          </w:rPr>
          <w:t>http://www-lexisnexis-com.proxy.lib.utk.edu:90/hottopics/lnacademic/</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Mendez, C. (2016, April 29). TCU football coach Patterson’s pay nears $4 million. Retrieved April 19, 2017, from </w:t>
      </w:r>
      <w:hyperlink r:id="rId35" w:history="1">
        <w:r w:rsidRPr="00E00899">
          <w:rPr>
            <w:rFonts w:ascii="Times New Roman" w:eastAsia="Calibri" w:hAnsi="Times New Roman" w:cs="Times New Roman"/>
            <w:color w:val="0563C1"/>
            <w:sz w:val="24"/>
            <w:szCs w:val="24"/>
            <w:u w:val="single"/>
          </w:rPr>
          <w:t>http://www.star-telegram.com/sports/college/big-12/texas-christian-university/article74668767.html</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NCAA Finances. (n.d.). Retrieved April 19, 2017, from </w:t>
      </w:r>
      <w:hyperlink r:id="rId36" w:history="1">
        <w:r w:rsidRPr="00E00899">
          <w:rPr>
            <w:rFonts w:ascii="Times New Roman" w:eastAsia="Calibri" w:hAnsi="Times New Roman" w:cs="Times New Roman"/>
            <w:color w:val="0563C1"/>
            <w:sz w:val="24"/>
            <w:szCs w:val="24"/>
            <w:u w:val="single"/>
          </w:rPr>
          <w:t>http://sports.usatoday.com/ncaa/finances/</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Nocera, J. (2015, May 29). The Man Who Built the N.C.A.A. Retrieved April 16, 2017, from </w:t>
      </w:r>
      <w:hyperlink r:id="rId37" w:history="1">
        <w:r w:rsidRPr="00E00899">
          <w:rPr>
            <w:rFonts w:ascii="Times New Roman" w:eastAsia="Calibri" w:hAnsi="Times New Roman" w:cs="Times New Roman"/>
            <w:color w:val="0563C1"/>
            <w:sz w:val="24"/>
            <w:szCs w:val="24"/>
            <w:u w:val="single"/>
          </w:rPr>
          <w:t>https://www.nytimes.com/2015/05/30/opinion/joe-nocera-the-man-who-built-the-ncaa.html</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Northwestern University, Employer and College Athletes Player Association (CAPA), Petitioner. (n.d.). Retrieved January 11, 2017, from </w:t>
      </w:r>
      <w:hyperlink r:id="rId38" w:history="1">
        <w:r w:rsidRPr="00E00899">
          <w:rPr>
            <w:rFonts w:ascii="Times New Roman" w:eastAsia="Calibri" w:hAnsi="Times New Roman" w:cs="Times New Roman"/>
            <w:color w:val="0563C1"/>
            <w:sz w:val="24"/>
            <w:szCs w:val="24"/>
            <w:u w:val="single"/>
          </w:rPr>
          <w:t>http://www-lexisnexis-com.proxy.lib.utk.edu:90/hottopics/lnacademic/</w:t>
        </w:r>
      </w:hyperlink>
    </w:p>
    <w:p w:rsidR="00B56567" w:rsidRDefault="00B56567" w:rsidP="00B56567">
      <w:pPr>
        <w:spacing w:line="480" w:lineRule="auto"/>
        <w:ind w:left="720" w:hanging="720"/>
        <w:rPr>
          <w:rFonts w:ascii="Times New Roman" w:eastAsia="Calibri" w:hAnsi="Times New Roman" w:cs="Times New Roman"/>
          <w:sz w:val="24"/>
          <w:szCs w:val="24"/>
        </w:rPr>
      </w:pPr>
      <w:r w:rsidRPr="00B56567">
        <w:rPr>
          <w:rFonts w:ascii="Times New Roman" w:eastAsia="Calibri" w:hAnsi="Times New Roman" w:cs="Times New Roman"/>
          <w:sz w:val="24"/>
          <w:szCs w:val="24"/>
        </w:rPr>
        <w:t xml:space="preserve">NCAA Finances. (n.d.). Retrieved April 19, 2017, from </w:t>
      </w:r>
      <w:hyperlink r:id="rId39" w:history="1">
        <w:r w:rsidRPr="007E7CF9">
          <w:rPr>
            <w:rStyle w:val="Hyperlink"/>
            <w:rFonts w:ascii="Times New Roman" w:eastAsia="Calibri" w:hAnsi="Times New Roman" w:cs="Times New Roman"/>
            <w:sz w:val="24"/>
            <w:szCs w:val="24"/>
          </w:rPr>
          <w:t>http://sports.usatoday.com/ncaa/finances/</w:t>
        </w:r>
      </w:hyperlink>
    </w:p>
    <w:p w:rsidR="00B56567" w:rsidRDefault="00B56567" w:rsidP="00B56567">
      <w:pPr>
        <w:spacing w:line="480" w:lineRule="auto"/>
        <w:ind w:left="720" w:hanging="720"/>
        <w:rPr>
          <w:rFonts w:ascii="Times New Roman" w:eastAsia="Calibri" w:hAnsi="Times New Roman" w:cs="Times New Roman"/>
          <w:sz w:val="24"/>
          <w:szCs w:val="24"/>
        </w:rPr>
      </w:pPr>
      <w:r w:rsidRPr="00B56567">
        <w:rPr>
          <w:rFonts w:ascii="Times New Roman" w:eastAsia="Calibri" w:hAnsi="Times New Roman" w:cs="Times New Roman"/>
          <w:sz w:val="24"/>
          <w:szCs w:val="24"/>
        </w:rPr>
        <w:t xml:space="preserve">Nocera, J. (2015, May 29). The Man Who Built the N.C.A.A. Retrieved April 16, 2017, from </w:t>
      </w:r>
      <w:hyperlink r:id="rId40" w:history="1">
        <w:r w:rsidRPr="007E7CF9">
          <w:rPr>
            <w:rStyle w:val="Hyperlink"/>
            <w:rFonts w:ascii="Times New Roman" w:eastAsia="Calibri" w:hAnsi="Times New Roman" w:cs="Times New Roman"/>
            <w:sz w:val="24"/>
            <w:szCs w:val="24"/>
          </w:rPr>
          <w:t>https://www.nytimes.com/2015/05/30/opinion/joe-nocera-the-man-who-built-the-ncaa.html</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lastRenderedPageBreak/>
        <w:t xml:space="preserve">Pepper, J. R. (2012, July 16). Tennessee Law Regarding Implied Contracts. Retrieved September 28, 2017, from </w:t>
      </w:r>
      <w:hyperlink r:id="rId41" w:history="1">
        <w:r w:rsidRPr="00E00899">
          <w:rPr>
            <w:rFonts w:ascii="Times New Roman" w:eastAsia="Calibri" w:hAnsi="Times New Roman" w:cs="Times New Roman"/>
            <w:color w:val="0563C1"/>
            <w:sz w:val="24"/>
            <w:szCs w:val="24"/>
            <w:u w:val="single"/>
          </w:rPr>
          <w:t>https://www.nashvillebusinesslitigationlawyersblog.com/2012/07/tennessee-law-regarding-implie.html</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Porto, B. L. (1985). Athletic Scholarships as Contracts of Employment: the Rensing Decisions and the Future of College Sports. Journal of Sport and Social Issues, 20-37. Retrieved April 16, 2017, from </w:t>
      </w:r>
      <w:hyperlink r:id="rId42" w:history="1">
        <w:r w:rsidRPr="00E00899">
          <w:rPr>
            <w:rFonts w:ascii="Times New Roman" w:eastAsia="Calibri" w:hAnsi="Times New Roman" w:cs="Times New Roman"/>
            <w:color w:val="0563C1"/>
            <w:sz w:val="24"/>
            <w:szCs w:val="24"/>
            <w:u w:val="single"/>
          </w:rPr>
          <w:t>http://journals.sagepub.com/doi/pdf/10.1177/019372358500900103</w:t>
        </w:r>
      </w:hyperlink>
    </w:p>
    <w:p w:rsidR="00780FE5" w:rsidRDefault="00780FE5" w:rsidP="00E00899">
      <w:pPr>
        <w:spacing w:line="480" w:lineRule="auto"/>
        <w:ind w:left="720" w:hanging="720"/>
        <w:rPr>
          <w:rFonts w:ascii="Times New Roman" w:eastAsia="Calibri" w:hAnsi="Times New Roman" w:cs="Times New Roman"/>
          <w:sz w:val="24"/>
          <w:szCs w:val="24"/>
        </w:rPr>
      </w:pPr>
      <w:r w:rsidRPr="00780FE5">
        <w:rPr>
          <w:rFonts w:ascii="Times New Roman" w:eastAsia="Calibri" w:hAnsi="Times New Roman" w:cs="Times New Roman"/>
          <w:sz w:val="24"/>
          <w:szCs w:val="24"/>
        </w:rPr>
        <w:t xml:space="preserve">Rapaport, D. (2017, October 25). UNC's Joel Berry Broke His Hand On a Door After Losing A Video Game. Retrieved from </w:t>
      </w:r>
      <w:hyperlink r:id="rId43" w:history="1">
        <w:r w:rsidRPr="007E7CF9">
          <w:rPr>
            <w:rStyle w:val="Hyperlink"/>
            <w:rFonts w:ascii="Times New Roman" w:eastAsia="Calibri" w:hAnsi="Times New Roman" w:cs="Times New Roman"/>
            <w:sz w:val="24"/>
            <w:szCs w:val="24"/>
          </w:rPr>
          <w:t>https://www.si.com/college-basketball/2017/10/25/unc-basketball-joel-berry-injury-broken-hand-punch-door-video-game</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Rensing v. Indiana State University Board of Trustees. (n.d.). Retrieved November 06, 2017, from </w:t>
      </w:r>
      <w:hyperlink r:id="rId44" w:history="1">
        <w:r w:rsidRPr="00E00899">
          <w:rPr>
            <w:rFonts w:ascii="Times New Roman" w:eastAsia="Calibri" w:hAnsi="Times New Roman" w:cs="Times New Roman"/>
            <w:color w:val="0563C1"/>
            <w:sz w:val="24"/>
            <w:szCs w:val="24"/>
            <w:u w:val="single"/>
          </w:rPr>
          <w:t>https://law.justia.com/cases/indiana/supreme-court/1983/283s45-2.html</w:t>
        </w:r>
      </w:hyperlink>
    </w:p>
    <w:p w:rsidR="00E43A4E" w:rsidRDefault="00E43A4E" w:rsidP="00E00899">
      <w:pPr>
        <w:spacing w:line="480" w:lineRule="auto"/>
        <w:ind w:left="720" w:hanging="720"/>
        <w:rPr>
          <w:rFonts w:ascii="Times New Roman" w:eastAsia="Calibri" w:hAnsi="Times New Roman" w:cs="Times New Roman"/>
          <w:sz w:val="24"/>
          <w:szCs w:val="24"/>
        </w:rPr>
      </w:pPr>
      <w:r w:rsidRPr="00E43A4E">
        <w:rPr>
          <w:rFonts w:ascii="Times New Roman" w:eastAsia="Calibri" w:hAnsi="Times New Roman" w:cs="Times New Roman"/>
          <w:sz w:val="24"/>
          <w:szCs w:val="24"/>
        </w:rPr>
        <w:t xml:space="preserve">Restatement (Second) of Agency. (n.d.). Retrieved May 23, 2017, from </w:t>
      </w:r>
      <w:hyperlink r:id="rId45" w:history="1">
        <w:r w:rsidRPr="007E7CF9">
          <w:rPr>
            <w:rStyle w:val="Hyperlink"/>
            <w:rFonts w:ascii="Times New Roman" w:eastAsia="Calibri" w:hAnsi="Times New Roman" w:cs="Times New Roman"/>
            <w:sz w:val="24"/>
            <w:szCs w:val="24"/>
          </w:rPr>
          <w:t>http://beta.blenderlaw.com/wp-content/uploads/2007/08/restatement-second-of-agency.pdf</w:t>
        </w:r>
      </w:hyperlink>
    </w:p>
    <w:p w:rsidR="00EE7092" w:rsidRDefault="00EE7092" w:rsidP="00E00899">
      <w:pPr>
        <w:spacing w:line="480" w:lineRule="auto"/>
        <w:ind w:left="720" w:hanging="720"/>
        <w:rPr>
          <w:rFonts w:ascii="Times New Roman" w:eastAsia="Calibri" w:hAnsi="Times New Roman" w:cs="Times New Roman"/>
          <w:sz w:val="24"/>
          <w:szCs w:val="24"/>
        </w:rPr>
      </w:pPr>
      <w:r w:rsidRPr="00EE7092">
        <w:rPr>
          <w:rFonts w:ascii="Times New Roman" w:eastAsia="Calibri" w:hAnsi="Times New Roman" w:cs="Times New Roman"/>
          <w:sz w:val="24"/>
          <w:szCs w:val="24"/>
        </w:rPr>
        <w:t xml:space="preserve">RESTATEMENT OF THE LAW (SECOND) AGENCY (1958). (n.d.). Retrieved December 06, 2017, from </w:t>
      </w:r>
      <w:hyperlink r:id="rId46" w:history="1">
        <w:r w:rsidRPr="007E7CF9">
          <w:rPr>
            <w:rStyle w:val="Hyperlink"/>
            <w:rFonts w:ascii="Times New Roman" w:eastAsia="Calibri" w:hAnsi="Times New Roman" w:cs="Times New Roman"/>
            <w:sz w:val="24"/>
            <w:szCs w:val="24"/>
          </w:rPr>
          <w:t>http://udel.edu/~pollack/Acct351/handouts/definititions%20in%20restatement%202d%20law%20of%20agency.htm</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Ross, T. (2015, October 1). Cracking The Cartel. The New Republic, 246(11), 44-51. Retrieved March 28, 2017, from </w:t>
      </w:r>
      <w:hyperlink r:id="rId47" w:history="1">
        <w:r w:rsidRPr="00E00899">
          <w:rPr>
            <w:rFonts w:ascii="Times New Roman" w:eastAsia="Calibri" w:hAnsi="Times New Roman" w:cs="Times New Roman"/>
            <w:color w:val="0563C1"/>
            <w:sz w:val="24"/>
            <w:szCs w:val="24"/>
            <w:u w:val="single"/>
          </w:rPr>
          <w:t>http://web.b.ebscohost.com/ehost/pdfviewer/pdfviewer?sid=3cd0ed09-869b-419b-bd64-1dc3a209cdfb%40sessionmgr120&amp;vid=4&amp;hid=102</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Sack, A. L. (1985). Workers' Compensation for College Athletes? Journal of Sport and Social Issues, 2-3. Retrieved April 12, 2017, from </w:t>
      </w:r>
      <w:hyperlink r:id="rId48" w:history="1">
        <w:r w:rsidRPr="00E00899">
          <w:rPr>
            <w:rFonts w:ascii="Times New Roman" w:eastAsia="Calibri" w:hAnsi="Times New Roman" w:cs="Times New Roman"/>
            <w:color w:val="0563C1"/>
            <w:sz w:val="24"/>
            <w:szCs w:val="24"/>
            <w:u w:val="single"/>
          </w:rPr>
          <w:t>http://journals.sagepub.com/doi/pdf/10.1177/019372358500900101</w:t>
        </w:r>
      </w:hyperlink>
    </w:p>
    <w:p w:rsidR="00646884" w:rsidRDefault="00646884" w:rsidP="00E00899">
      <w:pPr>
        <w:spacing w:line="480" w:lineRule="auto"/>
        <w:ind w:left="720" w:hanging="720"/>
        <w:rPr>
          <w:rFonts w:ascii="Times New Roman" w:eastAsia="Calibri" w:hAnsi="Times New Roman" w:cs="Times New Roman"/>
          <w:sz w:val="24"/>
          <w:szCs w:val="24"/>
        </w:rPr>
      </w:pPr>
      <w:r w:rsidRPr="00646884">
        <w:rPr>
          <w:rFonts w:ascii="Times New Roman" w:eastAsia="Calibri" w:hAnsi="Times New Roman" w:cs="Times New Roman"/>
          <w:sz w:val="24"/>
          <w:szCs w:val="24"/>
        </w:rPr>
        <w:t xml:space="preserve">Santesteban, C. J., &amp; Leffler, K. B. (2017). Assessing the Efficiency Justifications for the NCAA Player Compensation Restrictions. The Antitrust Bulletin, 62(1), 91-111. Retrieved April 12, 2017, from </w:t>
      </w:r>
      <w:hyperlink r:id="rId49" w:history="1">
        <w:r w:rsidRPr="007E7CF9">
          <w:rPr>
            <w:rStyle w:val="Hyperlink"/>
            <w:rFonts w:ascii="Times New Roman" w:eastAsia="Calibri" w:hAnsi="Times New Roman" w:cs="Times New Roman"/>
            <w:sz w:val="24"/>
            <w:szCs w:val="24"/>
          </w:rPr>
          <w:t>http://journals.sagepub.com/doi/pdf/10.1177/0003603X16688838</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Scanlan, J. (1985). Antitrust: The Emerging Legal Issues (Symposium Introduction). Indiana Law Journal, 61(1), 1-7. Retrieved September 25, 2017, from </w:t>
      </w:r>
      <w:hyperlink r:id="rId50" w:history="1">
        <w:r w:rsidRPr="00E00899">
          <w:rPr>
            <w:rFonts w:ascii="Times New Roman" w:eastAsia="Calibri" w:hAnsi="Times New Roman" w:cs="Times New Roman"/>
            <w:color w:val="0563C1"/>
            <w:sz w:val="24"/>
            <w:szCs w:val="24"/>
            <w:u w:val="single"/>
          </w:rPr>
          <w:t>http://www.repository.law.indiana.edu/cgi/viewcontent.cgi?article=2107&amp;context=ilj</w:t>
        </w:r>
      </w:hyperlink>
    </w:p>
    <w:p w:rsidR="00B13724" w:rsidRDefault="00B13724" w:rsidP="00E00899">
      <w:pPr>
        <w:spacing w:line="480" w:lineRule="auto"/>
        <w:ind w:left="720" w:hanging="720"/>
        <w:rPr>
          <w:rFonts w:ascii="Times New Roman" w:eastAsia="Calibri" w:hAnsi="Times New Roman" w:cs="Times New Roman"/>
          <w:sz w:val="24"/>
          <w:szCs w:val="24"/>
        </w:rPr>
      </w:pPr>
      <w:r w:rsidRPr="00B13724">
        <w:rPr>
          <w:rFonts w:ascii="Times New Roman" w:eastAsia="Calibri" w:hAnsi="Times New Roman" w:cs="Times New Roman"/>
          <w:sz w:val="24"/>
          <w:szCs w:val="24"/>
        </w:rPr>
        <w:t xml:space="preserve">Silverthorne, S. (2013, April 29). The Flutie Effect: How Athletic Success Boosts College Applications. Retrieved from </w:t>
      </w:r>
      <w:hyperlink r:id="rId51" w:history="1">
        <w:r w:rsidRPr="007E7CF9">
          <w:rPr>
            <w:rStyle w:val="Hyperlink"/>
            <w:rFonts w:ascii="Times New Roman" w:eastAsia="Calibri" w:hAnsi="Times New Roman" w:cs="Times New Roman"/>
            <w:sz w:val="24"/>
            <w:szCs w:val="24"/>
          </w:rPr>
          <w:t>https://www.forbes.com/sites/hbsworkingknowledge/2013/04/29/the-flutie-effect-how-athletic-success-boosts-college-applications/#21bc6c5c6e96</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Slothower, C. (2014, September 25). Fort Lewis’ first ‘student-athlete’. Retrieved April 16, 2017, from </w:t>
      </w:r>
      <w:hyperlink r:id="rId52" w:history="1">
        <w:r w:rsidRPr="00E00899">
          <w:rPr>
            <w:rFonts w:ascii="Times New Roman" w:eastAsia="Calibri" w:hAnsi="Times New Roman" w:cs="Times New Roman"/>
            <w:color w:val="0563C1"/>
            <w:sz w:val="24"/>
            <w:szCs w:val="24"/>
            <w:u w:val="single"/>
          </w:rPr>
          <w:t>https://durangoherald.com/articles/79431-fort-lewis-x2019-first-x2018-student-athlete-x2019</w:t>
        </w:r>
      </w:hyperlink>
    </w:p>
    <w:p w:rsidR="00F91490" w:rsidRDefault="00F91490" w:rsidP="00E00899">
      <w:pPr>
        <w:spacing w:line="480" w:lineRule="auto"/>
        <w:ind w:left="720" w:hanging="720"/>
        <w:rPr>
          <w:rFonts w:ascii="Times New Roman" w:eastAsia="Calibri" w:hAnsi="Times New Roman" w:cs="Times New Roman"/>
          <w:sz w:val="24"/>
          <w:szCs w:val="24"/>
        </w:rPr>
      </w:pPr>
      <w:r w:rsidRPr="00F91490">
        <w:rPr>
          <w:rFonts w:ascii="Times New Roman" w:eastAsia="Calibri" w:hAnsi="Times New Roman" w:cs="Times New Roman"/>
          <w:sz w:val="24"/>
          <w:szCs w:val="24"/>
        </w:rPr>
        <w:t xml:space="preserve">Solomon, J. (2015, August 20). 2015-16 CBS Sports FBS college football cost of attendance database. Retrieved December 09, 2017, from </w:t>
      </w:r>
      <w:hyperlink r:id="rId53" w:history="1">
        <w:r w:rsidRPr="007E7CF9">
          <w:rPr>
            <w:rStyle w:val="Hyperlink"/>
            <w:rFonts w:ascii="Times New Roman" w:eastAsia="Calibri" w:hAnsi="Times New Roman" w:cs="Times New Roman"/>
            <w:sz w:val="24"/>
            <w:szCs w:val="24"/>
          </w:rPr>
          <w:t>https://www.cbssports.com/college-football/news/2015-16-cbs-sports-fbs-college-football-cost-of-attendance-database/</w:t>
        </w:r>
      </w:hyperlink>
    </w:p>
    <w:p w:rsidR="00875D5C" w:rsidRDefault="00875D5C" w:rsidP="00E00899">
      <w:pPr>
        <w:spacing w:line="480" w:lineRule="auto"/>
        <w:ind w:left="720" w:hanging="720"/>
        <w:rPr>
          <w:rFonts w:ascii="Times New Roman" w:eastAsia="Calibri" w:hAnsi="Times New Roman" w:cs="Times New Roman"/>
          <w:sz w:val="24"/>
          <w:szCs w:val="24"/>
        </w:rPr>
      </w:pPr>
      <w:r w:rsidRPr="00875D5C">
        <w:rPr>
          <w:rFonts w:ascii="Times New Roman" w:eastAsia="Calibri" w:hAnsi="Times New Roman" w:cs="Times New Roman"/>
          <w:sz w:val="24"/>
          <w:szCs w:val="24"/>
        </w:rPr>
        <w:lastRenderedPageBreak/>
        <w:t xml:space="preserve">Solomon, J. (2017, February 04). NCAA, conferences agree to pay $208.7 million in cost of attendance settlement. Retrieved December 09, 2017, from </w:t>
      </w:r>
      <w:hyperlink r:id="rId54" w:history="1">
        <w:r w:rsidRPr="007E7CF9">
          <w:rPr>
            <w:rStyle w:val="Hyperlink"/>
            <w:rFonts w:ascii="Times New Roman" w:eastAsia="Calibri" w:hAnsi="Times New Roman" w:cs="Times New Roman"/>
            <w:sz w:val="24"/>
            <w:szCs w:val="24"/>
          </w:rPr>
          <w:t>https://www.cbssports.com/college-football/news/ncaa-conferences-agree-to-pay-208-7-million-in-cost-of-attendance-settlement/</w:t>
        </w:r>
      </w:hyperlink>
    </w:p>
    <w:p w:rsidR="00227919" w:rsidRDefault="00227919" w:rsidP="00E00899">
      <w:pPr>
        <w:spacing w:line="480" w:lineRule="auto"/>
        <w:ind w:left="720" w:hanging="720"/>
        <w:rPr>
          <w:rFonts w:ascii="Times New Roman" w:eastAsia="Calibri" w:hAnsi="Times New Roman" w:cs="Times New Roman"/>
          <w:sz w:val="24"/>
          <w:szCs w:val="24"/>
        </w:rPr>
      </w:pPr>
      <w:r w:rsidRPr="00227919">
        <w:rPr>
          <w:rFonts w:ascii="Times New Roman" w:eastAsia="Calibri" w:hAnsi="Times New Roman" w:cs="Times New Roman"/>
          <w:sz w:val="24"/>
          <w:szCs w:val="24"/>
        </w:rPr>
        <w:t xml:space="preserve">Snyder, M. (2017, May 02). Nick Saban passes Jim Harbaugh as highest-paid college football coach. Retrieved December 01, 2017, from </w:t>
      </w:r>
      <w:hyperlink r:id="rId55" w:history="1">
        <w:r w:rsidRPr="007E7CF9">
          <w:rPr>
            <w:rStyle w:val="Hyperlink"/>
            <w:rFonts w:ascii="Times New Roman" w:eastAsia="Calibri" w:hAnsi="Times New Roman" w:cs="Times New Roman"/>
            <w:sz w:val="24"/>
            <w:szCs w:val="24"/>
          </w:rPr>
          <w:t>https://www.freep.com/story/sports/college/university-michigan/wolverines/2017/05/02/jim-harbaugh-nick-saban/101193540/</w:t>
        </w:r>
      </w:hyperlink>
    </w:p>
    <w:p w:rsid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State Compensation Insurance Fund, et al. v. Industrial Commission of Colorado, et al. (February 09, 1983) (LexisNexis Academic, University of Tennessee, Dist. file).</w:t>
      </w:r>
    </w:p>
    <w:p w:rsidR="00606E38" w:rsidRDefault="00606E38" w:rsidP="00E00899">
      <w:pPr>
        <w:spacing w:line="480" w:lineRule="auto"/>
        <w:ind w:left="720" w:hanging="720"/>
        <w:rPr>
          <w:rFonts w:ascii="Times New Roman" w:eastAsia="Calibri" w:hAnsi="Times New Roman" w:cs="Times New Roman"/>
          <w:sz w:val="24"/>
          <w:szCs w:val="24"/>
        </w:rPr>
      </w:pPr>
      <w:r w:rsidRPr="00606E38">
        <w:rPr>
          <w:rFonts w:ascii="Times New Roman" w:eastAsia="Calibri" w:hAnsi="Times New Roman" w:cs="Times New Roman"/>
          <w:sz w:val="24"/>
          <w:szCs w:val="24"/>
        </w:rPr>
        <w:t xml:space="preserve">Student-Athlete Insurance Programs. (n.d.). Retrieved August 25, 2017, from </w:t>
      </w:r>
      <w:hyperlink r:id="rId56" w:history="1">
        <w:r w:rsidRPr="007E7CF9">
          <w:rPr>
            <w:rStyle w:val="Hyperlink"/>
            <w:rFonts w:ascii="Times New Roman" w:eastAsia="Calibri" w:hAnsi="Times New Roman" w:cs="Times New Roman"/>
            <w:sz w:val="24"/>
            <w:szCs w:val="24"/>
          </w:rPr>
          <w:t>http://www.ncaa.org/about/resources/insurance/student-athlete-insurance-programs</w:t>
        </w:r>
      </w:hyperlink>
    </w:p>
    <w:p w:rsidR="004B213E" w:rsidRDefault="004B213E" w:rsidP="00E00899">
      <w:pPr>
        <w:spacing w:line="480" w:lineRule="auto"/>
        <w:ind w:left="720" w:hanging="720"/>
        <w:rPr>
          <w:rFonts w:ascii="Times New Roman" w:eastAsia="Calibri" w:hAnsi="Times New Roman" w:cs="Times New Roman"/>
          <w:sz w:val="24"/>
          <w:szCs w:val="24"/>
        </w:rPr>
      </w:pPr>
      <w:r w:rsidRPr="004B213E">
        <w:rPr>
          <w:rFonts w:ascii="Times New Roman" w:eastAsia="Calibri" w:hAnsi="Times New Roman" w:cs="Times New Roman"/>
          <w:sz w:val="24"/>
          <w:szCs w:val="24"/>
        </w:rPr>
        <w:t xml:space="preserve">"Student Athletes"- Okay, but what happens when things go wrong? (2014, August 22). Retrieved August 08, 2017, from </w:t>
      </w:r>
      <w:hyperlink r:id="rId57" w:history="1">
        <w:r w:rsidRPr="007E7CF9">
          <w:rPr>
            <w:rStyle w:val="Hyperlink"/>
            <w:rFonts w:ascii="Times New Roman" w:eastAsia="Calibri" w:hAnsi="Times New Roman" w:cs="Times New Roman"/>
            <w:sz w:val="24"/>
            <w:szCs w:val="24"/>
          </w:rPr>
          <w:t>https://www.frogsowar.com/2014/8/22/5922603/student-athletes-okay-but-what-happens-when-things-go-wrong</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Taylor v. Wake Forest University. (n.d.). Retrieved November 12, 2017, from </w:t>
      </w:r>
      <w:hyperlink r:id="rId58" w:history="1">
        <w:r w:rsidRPr="00E00899">
          <w:rPr>
            <w:rFonts w:ascii="Times New Roman" w:eastAsia="Calibri" w:hAnsi="Times New Roman" w:cs="Times New Roman"/>
            <w:color w:val="0563C1"/>
            <w:sz w:val="24"/>
            <w:szCs w:val="24"/>
            <w:u w:val="single"/>
          </w:rPr>
          <w:t>https://law.justia.com/cases/north-carolina/court-of-appeals/1972/7221sc644-1.html</w:t>
        </w:r>
      </w:hyperlink>
    </w:p>
    <w:p w:rsidR="00D21C3A" w:rsidRDefault="00D21C3A" w:rsidP="00E00899">
      <w:pPr>
        <w:spacing w:line="480" w:lineRule="auto"/>
        <w:ind w:left="720" w:hanging="720"/>
        <w:rPr>
          <w:rFonts w:ascii="Times New Roman" w:eastAsia="Calibri" w:hAnsi="Times New Roman" w:cs="Times New Roman"/>
          <w:sz w:val="24"/>
          <w:szCs w:val="24"/>
        </w:rPr>
      </w:pPr>
      <w:r w:rsidRPr="00D21C3A">
        <w:rPr>
          <w:rFonts w:ascii="Times New Roman" w:eastAsia="Calibri" w:hAnsi="Times New Roman" w:cs="Times New Roman"/>
          <w:sz w:val="24"/>
          <w:szCs w:val="24"/>
        </w:rPr>
        <w:t xml:space="preserve">Texas A&amp;M Foundation 2017 Annual Report. (n.d.). Retrieved November 10, 2017, from </w:t>
      </w:r>
      <w:hyperlink r:id="rId59" w:history="1">
        <w:r w:rsidRPr="007E7CF9">
          <w:rPr>
            <w:rStyle w:val="Hyperlink"/>
            <w:rFonts w:ascii="Times New Roman" w:eastAsia="Calibri" w:hAnsi="Times New Roman" w:cs="Times New Roman"/>
            <w:sz w:val="24"/>
            <w:szCs w:val="24"/>
          </w:rPr>
          <w:t>http://annualreport.txamfoundation.com/</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lastRenderedPageBreak/>
        <w:t>The Board of Regents Of the University of Oklahoma and the University of Georgia Athletic Association, Plaintiff, v. National Collegiate Athletic Association, Defendant (United States District Court for the Western District of Oklahoma October 31, 1984) (LexisNexis Academic, University of Tennessee, Dist. file).</w:t>
      </w:r>
    </w:p>
    <w:p w:rsidR="00586A5D" w:rsidRDefault="00586A5D" w:rsidP="00E00899">
      <w:pPr>
        <w:spacing w:line="480" w:lineRule="auto"/>
        <w:ind w:left="720" w:hanging="720"/>
        <w:rPr>
          <w:rFonts w:ascii="Times New Roman" w:eastAsia="Calibri" w:hAnsi="Times New Roman" w:cs="Times New Roman"/>
          <w:sz w:val="24"/>
          <w:szCs w:val="24"/>
        </w:rPr>
      </w:pPr>
      <w:r w:rsidRPr="00586A5D">
        <w:rPr>
          <w:rFonts w:ascii="Times New Roman" w:eastAsia="Calibri" w:hAnsi="Times New Roman" w:cs="Times New Roman"/>
          <w:sz w:val="24"/>
          <w:szCs w:val="24"/>
        </w:rPr>
        <w:t xml:space="preserve">UGAAA LAUNCHES DRIVE TO BUILD GALES A DAWG HOUSE. (2017, February 25). Retrieved October 10, 2017, from </w:t>
      </w:r>
      <w:hyperlink r:id="rId60" w:history="1">
        <w:r w:rsidRPr="007E7CF9">
          <w:rPr>
            <w:rStyle w:val="Hyperlink"/>
            <w:rFonts w:ascii="Times New Roman" w:eastAsia="Calibri" w:hAnsi="Times New Roman" w:cs="Times New Roman"/>
            <w:sz w:val="24"/>
            <w:szCs w:val="24"/>
          </w:rPr>
          <w:t>http://www.georgiadogs.com/news/2017/2/25/UGAAA_Launches_Drive_to_Build_Gales_A_Dawg_House.aspx</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University of Denver v. Nemeth. (n.d.). Retrieved September 19, 2017, from </w:t>
      </w:r>
      <w:hyperlink r:id="rId61" w:history="1">
        <w:r w:rsidRPr="00E00899">
          <w:rPr>
            <w:rFonts w:ascii="Times New Roman" w:eastAsia="Calibri" w:hAnsi="Times New Roman" w:cs="Times New Roman"/>
            <w:color w:val="0563C1"/>
            <w:sz w:val="24"/>
            <w:szCs w:val="24"/>
            <w:u w:val="single"/>
          </w:rPr>
          <w:t>https://law.justia.com/cases/colorado/supreme-court/1953/16945.html</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Van Horn v. Industrial Acc. Com. (n.d.). Retrieved August 11, 2017, from </w:t>
      </w:r>
      <w:hyperlink r:id="rId62" w:history="1">
        <w:r w:rsidRPr="00E00899">
          <w:rPr>
            <w:rFonts w:ascii="Times New Roman" w:eastAsia="Calibri" w:hAnsi="Times New Roman" w:cs="Times New Roman"/>
            <w:color w:val="0563C1"/>
            <w:sz w:val="24"/>
            <w:szCs w:val="24"/>
            <w:u w:val="single"/>
          </w:rPr>
          <w:t>https://law.justia.com/cases/california/court-of-appeal/2d/219/457.html</w:t>
        </w:r>
      </w:hyperlink>
    </w:p>
    <w:p w:rsidR="00646884" w:rsidRDefault="00646884" w:rsidP="00646884">
      <w:pPr>
        <w:spacing w:line="480" w:lineRule="auto"/>
        <w:ind w:left="720" w:hanging="720"/>
        <w:rPr>
          <w:rFonts w:ascii="Times New Roman" w:eastAsia="Calibri" w:hAnsi="Times New Roman" w:cs="Times New Roman"/>
          <w:sz w:val="24"/>
          <w:szCs w:val="24"/>
        </w:rPr>
      </w:pPr>
      <w:r w:rsidRPr="00646884">
        <w:rPr>
          <w:rFonts w:ascii="Times New Roman" w:eastAsia="Calibri" w:hAnsi="Times New Roman" w:cs="Times New Roman"/>
          <w:sz w:val="24"/>
          <w:szCs w:val="24"/>
        </w:rPr>
        <w:t xml:space="preserve">Waldron, T. (2013, April 1). Kevin Ware’s Broken Leg And The Origins Of The ‘Student-Athlete’ Myth. Retrieved April 18, 2017, from </w:t>
      </w:r>
      <w:hyperlink r:id="rId63" w:history="1">
        <w:r w:rsidRPr="007E7CF9">
          <w:rPr>
            <w:rStyle w:val="Hyperlink"/>
            <w:rFonts w:ascii="Times New Roman" w:eastAsia="Calibri" w:hAnsi="Times New Roman" w:cs="Times New Roman"/>
            <w:sz w:val="24"/>
            <w:szCs w:val="24"/>
          </w:rPr>
          <w:t>https://thinkprogress.org/kevin-wares-broken-leg-and-the-origins-of-the-student-athlete-myth-12cf0da5bd60</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Walsh, M. (2013, May 1). 'I Trusted 'Em': When NCAA Schools Abandon Their Injured Athletes. Retrieved April 12, 2017, from </w:t>
      </w:r>
      <w:hyperlink r:id="rId64" w:history="1">
        <w:r w:rsidRPr="00E00899">
          <w:rPr>
            <w:rFonts w:ascii="Times New Roman" w:eastAsia="Calibri" w:hAnsi="Times New Roman" w:cs="Times New Roman"/>
            <w:color w:val="0563C1"/>
            <w:sz w:val="24"/>
            <w:szCs w:val="24"/>
            <w:u w:val="single"/>
          </w:rPr>
          <w:t>https://www.theatlantic.com/entertainment/archive/2013/05/i-trusted-em-when-ncaa-schools-abandon-their-injured-athletes/275407/</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Weber, B. (2015, May 25). Walter Byers, Ex-N.C.A.A. Leader Who Rued Corruption, Dies at 93. Retrieved April 16, 2017, from </w:t>
      </w:r>
      <w:hyperlink r:id="rId65" w:history="1">
        <w:r w:rsidRPr="00E00899">
          <w:rPr>
            <w:rFonts w:ascii="Times New Roman" w:eastAsia="Calibri" w:hAnsi="Times New Roman" w:cs="Times New Roman"/>
            <w:color w:val="0563C1"/>
            <w:sz w:val="24"/>
            <w:szCs w:val="24"/>
            <w:u w:val="single"/>
          </w:rPr>
          <w:t>https://www.nytimes.com/2015/05/28/sports/walter-byers-ex-ncaa-leader-who-rued-corruption-dies-at-93.html</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lastRenderedPageBreak/>
        <w:t xml:space="preserve">What Are My Rights. (n.d.). Retrieved April 19, 2017, from </w:t>
      </w:r>
      <w:hyperlink r:id="rId66" w:history="1">
        <w:r w:rsidRPr="00E00899">
          <w:rPr>
            <w:rFonts w:ascii="Times New Roman" w:eastAsia="Calibri" w:hAnsi="Times New Roman" w:cs="Times New Roman"/>
            <w:color w:val="0563C1"/>
            <w:sz w:val="24"/>
            <w:szCs w:val="24"/>
            <w:u w:val="single"/>
          </w:rPr>
          <w:t>https://www.tn.gov/workforce/topic/wc-injured-employees-assistance</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What We're Doing. (n.d.). Retrieved August 10, 2017, from </w:t>
      </w:r>
      <w:hyperlink r:id="rId67" w:history="1">
        <w:r w:rsidRPr="00E00899">
          <w:rPr>
            <w:rFonts w:ascii="Times New Roman" w:eastAsia="Calibri" w:hAnsi="Times New Roman" w:cs="Times New Roman"/>
            <w:color w:val="0563C1"/>
            <w:sz w:val="24"/>
            <w:szCs w:val="24"/>
            <w:u w:val="single"/>
          </w:rPr>
          <w:t>http://www.collegeathletespa.org/what</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Where Does The Money Go? (n.d.). Retrieved April 16, 2017, from </w:t>
      </w:r>
      <w:hyperlink r:id="rId68" w:history="1">
        <w:r w:rsidRPr="00E00899">
          <w:rPr>
            <w:rFonts w:ascii="Times New Roman" w:eastAsia="Calibri" w:hAnsi="Times New Roman" w:cs="Times New Roman"/>
            <w:color w:val="0563C1"/>
            <w:sz w:val="24"/>
            <w:szCs w:val="24"/>
            <w:u w:val="single"/>
          </w:rPr>
          <w:t>http://www.ncaa.org/about/where-does-money-go</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Who We Are. (n.d.). Retrieved August 10, 2017, from </w:t>
      </w:r>
      <w:hyperlink r:id="rId69" w:history="1">
        <w:r w:rsidRPr="00E00899">
          <w:rPr>
            <w:rFonts w:ascii="Times New Roman" w:eastAsia="Calibri" w:hAnsi="Times New Roman" w:cs="Times New Roman"/>
            <w:color w:val="0563C1"/>
            <w:sz w:val="24"/>
            <w:szCs w:val="24"/>
            <w:u w:val="single"/>
          </w:rPr>
          <w:t>http://www.collegeathletespa.org/about</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Why We're Doing It. (n.d.). Retrieved August 10, 2017, from </w:t>
      </w:r>
      <w:hyperlink r:id="rId70" w:history="1">
        <w:r w:rsidRPr="00E00899">
          <w:rPr>
            <w:rFonts w:ascii="Times New Roman" w:eastAsia="Calibri" w:hAnsi="Times New Roman" w:cs="Times New Roman"/>
            <w:color w:val="0563C1"/>
            <w:sz w:val="24"/>
            <w:szCs w:val="24"/>
            <w:u w:val="single"/>
          </w:rPr>
          <w:t>http://www.collegeathletespa.org/why</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Willie S. Coleman, Plaintiff-Appellant v. Western Michigan University, Defendant-Appellee (Court of Appeals for Michigan April 19, 1983) (LexisNexis Academic, University of Tennessee, Dist. file).</w:t>
      </w:r>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Winters, M. A. (2013). In Sickness and Health: How California's Student-Athlete Bill of Rights Protect Against the Uncertain Future of Injured Players. Marquette Sports Law Review, 295-322. Retrieved September 12, 2017, from </w:t>
      </w:r>
      <w:hyperlink r:id="rId71" w:history="1">
        <w:r w:rsidRPr="00E00899">
          <w:rPr>
            <w:rFonts w:ascii="Times New Roman" w:eastAsia="Calibri" w:hAnsi="Times New Roman" w:cs="Times New Roman"/>
            <w:color w:val="0563C1"/>
            <w:sz w:val="24"/>
            <w:szCs w:val="24"/>
            <w:u w:val="single"/>
          </w:rPr>
          <w:t>http://scholarship.law.marquette.edu/cgi/viewcontent.cgi?article=1617&amp;context=sportslaw</w:t>
        </w:r>
      </w:hyperlink>
    </w:p>
    <w:p w:rsidR="00E00899" w:rsidRPr="00E00899" w:rsidRDefault="00E00899" w:rsidP="00E00899">
      <w:pPr>
        <w:spacing w:line="480" w:lineRule="auto"/>
        <w:ind w:left="720" w:hanging="720"/>
        <w:rPr>
          <w:rFonts w:ascii="Times New Roman" w:eastAsia="Calibri" w:hAnsi="Times New Roman" w:cs="Times New Roman"/>
          <w:color w:val="0563C1"/>
          <w:sz w:val="24"/>
          <w:szCs w:val="24"/>
          <w:u w:val="single"/>
        </w:rPr>
      </w:pPr>
      <w:r w:rsidRPr="00E00899">
        <w:rPr>
          <w:rFonts w:ascii="Times New Roman" w:eastAsia="Calibri" w:hAnsi="Times New Roman" w:cs="Times New Roman"/>
          <w:sz w:val="24"/>
          <w:szCs w:val="24"/>
        </w:rPr>
        <w:t xml:space="preserve">Wolverton, B. (2014, March 3). Are College Athletes Employees? Former Labor-Board Chairman Says Yes. Chronicle of Higher Education. Retrieved April 18, 2017, from </w:t>
      </w:r>
      <w:hyperlink r:id="rId72" w:history="1">
        <w:r w:rsidRPr="00E00899">
          <w:rPr>
            <w:rFonts w:ascii="Times New Roman" w:eastAsia="Calibri" w:hAnsi="Times New Roman" w:cs="Times New Roman"/>
            <w:color w:val="0563C1"/>
            <w:sz w:val="24"/>
            <w:szCs w:val="24"/>
            <w:u w:val="single"/>
          </w:rPr>
          <w:t>http://www.chronicle.com/article/Are-College-Athletes/145077/</w:t>
        </w:r>
      </w:hyperlink>
    </w:p>
    <w:p w:rsidR="00B2670E" w:rsidRDefault="00B2670E" w:rsidP="00E00899">
      <w:pPr>
        <w:spacing w:line="480" w:lineRule="auto"/>
        <w:ind w:left="720" w:hanging="720"/>
        <w:rPr>
          <w:rFonts w:ascii="Times New Roman" w:eastAsia="Calibri" w:hAnsi="Times New Roman" w:cs="Times New Roman"/>
          <w:sz w:val="24"/>
          <w:szCs w:val="24"/>
        </w:rPr>
      </w:pPr>
      <w:r w:rsidRPr="00B2670E">
        <w:rPr>
          <w:rFonts w:ascii="Times New Roman" w:eastAsia="Calibri" w:hAnsi="Times New Roman" w:cs="Times New Roman"/>
          <w:sz w:val="24"/>
          <w:szCs w:val="24"/>
        </w:rPr>
        <w:lastRenderedPageBreak/>
        <w:t xml:space="preserve">Workers compensation. (n.d.). Retrieved December 08, 2017, from </w:t>
      </w:r>
      <w:hyperlink r:id="rId73" w:history="1">
        <w:r w:rsidRPr="007E7CF9">
          <w:rPr>
            <w:rStyle w:val="Hyperlink"/>
            <w:rFonts w:ascii="Times New Roman" w:eastAsia="Calibri" w:hAnsi="Times New Roman" w:cs="Times New Roman"/>
            <w:sz w:val="24"/>
            <w:szCs w:val="24"/>
          </w:rPr>
          <w:t>https://www.law.cornell.edu/wex/workers_compensation</w:t>
        </w:r>
      </w:hyperlink>
    </w:p>
    <w:p w:rsidR="00E00899" w:rsidRPr="00E00899" w:rsidRDefault="00E00899" w:rsidP="00E00899">
      <w:pPr>
        <w:spacing w:line="480" w:lineRule="auto"/>
        <w:ind w:left="720" w:hanging="720"/>
        <w:rPr>
          <w:rFonts w:ascii="Times New Roman" w:eastAsia="Calibri" w:hAnsi="Times New Roman" w:cs="Times New Roman"/>
          <w:sz w:val="24"/>
          <w:szCs w:val="24"/>
        </w:rPr>
      </w:pPr>
      <w:r w:rsidRPr="00E00899">
        <w:rPr>
          <w:rFonts w:ascii="Times New Roman" w:eastAsia="Calibri" w:hAnsi="Times New Roman" w:cs="Times New Roman"/>
          <w:sz w:val="24"/>
          <w:szCs w:val="24"/>
        </w:rPr>
        <w:t xml:space="preserve">Zezima, K. (2014, March 29). How Teddy Roosevelt helped save football. Retrieved March 13, 2017, from </w:t>
      </w:r>
      <w:hyperlink r:id="rId74" w:history="1">
        <w:r w:rsidRPr="00E00899">
          <w:rPr>
            <w:rFonts w:ascii="Times New Roman" w:eastAsia="Calibri" w:hAnsi="Times New Roman" w:cs="Times New Roman"/>
            <w:color w:val="0563C1"/>
            <w:sz w:val="24"/>
            <w:szCs w:val="24"/>
            <w:u w:val="single"/>
          </w:rPr>
          <w:t>https://www.washingtonpost.com/news/the-fix/wp/2014/05/29/teddy-roosevelt-helped-save-football-with-a-white-house-meeting-in-1905/?utm_term=.a239b1d174ff</w:t>
        </w:r>
      </w:hyperlink>
    </w:p>
    <w:p w:rsidR="00E00899" w:rsidRPr="00E00899" w:rsidRDefault="00E00899" w:rsidP="00E00899">
      <w:pPr>
        <w:spacing w:line="480" w:lineRule="auto"/>
        <w:rPr>
          <w:rFonts w:ascii="Times New Roman" w:eastAsia="Calibri" w:hAnsi="Times New Roman" w:cs="Times New Roman"/>
          <w:sz w:val="24"/>
          <w:szCs w:val="24"/>
        </w:rPr>
      </w:pPr>
    </w:p>
    <w:p w:rsidR="00E00899" w:rsidRDefault="00E00899" w:rsidP="002B4F44">
      <w:pPr>
        <w:spacing w:line="480" w:lineRule="auto"/>
        <w:rPr>
          <w:rFonts w:ascii="Times New Roman" w:hAnsi="Times New Roman" w:cs="Times New Roman"/>
          <w:sz w:val="24"/>
          <w:szCs w:val="24"/>
        </w:rPr>
      </w:pPr>
    </w:p>
    <w:sectPr w:rsidR="00E00899">
      <w:headerReference w:type="default" r:id="rId75"/>
      <w:footerReference w:type="default" r:id="rId7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417D" w:rsidRDefault="0042417D" w:rsidP="00A648DB">
      <w:pPr>
        <w:spacing w:after="0" w:line="240" w:lineRule="auto"/>
      </w:pPr>
      <w:r>
        <w:separator/>
      </w:r>
    </w:p>
  </w:endnote>
  <w:endnote w:type="continuationSeparator" w:id="0">
    <w:p w:rsidR="0042417D" w:rsidRDefault="0042417D" w:rsidP="00A648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05914315"/>
      <w:docPartObj>
        <w:docPartGallery w:val="Page Numbers (Bottom of Page)"/>
        <w:docPartUnique/>
      </w:docPartObj>
    </w:sdtPr>
    <w:sdtEndPr>
      <w:rPr>
        <w:noProof/>
      </w:rPr>
    </w:sdtEndPr>
    <w:sdtContent>
      <w:p w:rsidR="0019111E" w:rsidRDefault="0019111E">
        <w:pPr>
          <w:pStyle w:val="Footer"/>
          <w:jc w:val="center"/>
        </w:pPr>
        <w:r w:rsidRPr="00503FC1">
          <w:rPr>
            <w:rFonts w:ascii="Times New Roman" w:hAnsi="Times New Roman" w:cs="Times New Roman"/>
            <w:sz w:val="24"/>
          </w:rPr>
          <w:fldChar w:fldCharType="begin"/>
        </w:r>
        <w:r w:rsidRPr="00503FC1">
          <w:rPr>
            <w:rFonts w:ascii="Times New Roman" w:hAnsi="Times New Roman" w:cs="Times New Roman"/>
            <w:sz w:val="24"/>
          </w:rPr>
          <w:instrText xml:space="preserve"> PAGE   \* MERGEFORMAT </w:instrText>
        </w:r>
        <w:r w:rsidRPr="00503FC1">
          <w:rPr>
            <w:rFonts w:ascii="Times New Roman" w:hAnsi="Times New Roman" w:cs="Times New Roman"/>
            <w:sz w:val="24"/>
          </w:rPr>
          <w:fldChar w:fldCharType="separate"/>
        </w:r>
        <w:r w:rsidR="007B0840">
          <w:rPr>
            <w:rFonts w:ascii="Times New Roman" w:hAnsi="Times New Roman" w:cs="Times New Roman"/>
            <w:noProof/>
            <w:sz w:val="24"/>
          </w:rPr>
          <w:t>21</w:t>
        </w:r>
        <w:r w:rsidRPr="00503FC1">
          <w:rPr>
            <w:rFonts w:ascii="Times New Roman" w:hAnsi="Times New Roman" w:cs="Times New Roman"/>
            <w:noProof/>
            <w:sz w:val="24"/>
          </w:rPr>
          <w:fldChar w:fldCharType="end"/>
        </w:r>
      </w:p>
    </w:sdtContent>
  </w:sdt>
  <w:p w:rsidR="0019111E" w:rsidRDefault="001911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417D" w:rsidRDefault="0042417D" w:rsidP="00A648DB">
      <w:pPr>
        <w:spacing w:after="0" w:line="240" w:lineRule="auto"/>
      </w:pPr>
      <w:r>
        <w:separator/>
      </w:r>
    </w:p>
  </w:footnote>
  <w:footnote w:type="continuationSeparator" w:id="0">
    <w:p w:rsidR="0042417D" w:rsidRDefault="0042417D" w:rsidP="00A648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9111E" w:rsidRDefault="0019111E" w:rsidP="00A648DB">
    <w:pPr>
      <w:pStyle w:val="Header"/>
      <w:jc w:val="right"/>
      <w:rPr>
        <w:rFonts w:ascii="Times New Roman" w:hAnsi="Times New Roman" w:cs="Times New Roman"/>
        <w:sz w:val="24"/>
        <w:szCs w:val="24"/>
      </w:rPr>
    </w:pPr>
    <w:r>
      <w:rPr>
        <w:rFonts w:ascii="Times New Roman" w:hAnsi="Times New Roman" w:cs="Times New Roman"/>
        <w:sz w:val="24"/>
        <w:szCs w:val="24"/>
      </w:rPr>
      <w:t>J</w:t>
    </w:r>
    <w:r w:rsidR="007B0840">
      <w:rPr>
        <w:rFonts w:ascii="Times New Roman" w:hAnsi="Times New Roman" w:cs="Times New Roman"/>
        <w:sz w:val="24"/>
        <w:szCs w:val="24"/>
      </w:rPr>
      <w:t xml:space="preserve">ames </w:t>
    </w:r>
    <w:r>
      <w:rPr>
        <w:rFonts w:ascii="Times New Roman" w:hAnsi="Times New Roman" w:cs="Times New Roman"/>
        <w:sz w:val="24"/>
        <w:szCs w:val="24"/>
      </w:rPr>
      <w:t>McLean Long</w:t>
    </w:r>
  </w:p>
  <w:p w:rsidR="0019111E" w:rsidRDefault="0019111E" w:rsidP="00A648DB">
    <w:pPr>
      <w:pStyle w:val="Header"/>
      <w:jc w:val="right"/>
      <w:rPr>
        <w:rFonts w:ascii="Times New Roman" w:hAnsi="Times New Roman" w:cs="Times New Roman"/>
        <w:sz w:val="24"/>
        <w:szCs w:val="24"/>
      </w:rPr>
    </w:pPr>
    <w:r>
      <w:rPr>
        <w:rFonts w:ascii="Times New Roman" w:hAnsi="Times New Roman" w:cs="Times New Roman"/>
        <w:sz w:val="24"/>
        <w:szCs w:val="24"/>
      </w:rPr>
      <w:t>12/14/17</w:t>
    </w:r>
  </w:p>
  <w:p w:rsidR="0019111E" w:rsidRPr="00A648DB" w:rsidRDefault="0019111E" w:rsidP="00A648DB">
    <w:pPr>
      <w:pStyle w:val="Header"/>
      <w:jc w:val="right"/>
      <w:rPr>
        <w:rFonts w:ascii="Times New Roman" w:hAnsi="Times New Roman" w:cs="Times New Roman"/>
        <w:sz w:val="24"/>
        <w:szCs w:val="24"/>
      </w:rPr>
    </w:pPr>
    <w:r>
      <w:rPr>
        <w:rFonts w:ascii="Times New Roman" w:hAnsi="Times New Roman" w:cs="Times New Roman"/>
        <w:sz w:val="24"/>
        <w:szCs w:val="24"/>
      </w:rPr>
      <w:t>UNHO 498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61C20"/>
    <w:multiLevelType w:val="hybridMultilevel"/>
    <w:tmpl w:val="070CBDF0"/>
    <w:lvl w:ilvl="0" w:tplc="EAECEC62">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053C7B1C"/>
    <w:multiLevelType w:val="hybridMultilevel"/>
    <w:tmpl w:val="3E408488"/>
    <w:lvl w:ilvl="0" w:tplc="3B1637C8">
      <w:start w:val="1"/>
      <w:numFmt w:val="upperRoman"/>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23B07ED"/>
    <w:multiLevelType w:val="hybridMultilevel"/>
    <w:tmpl w:val="B38CA858"/>
    <w:lvl w:ilvl="0" w:tplc="1760FFB0">
      <w:start w:val="1"/>
      <w:numFmt w:val="upp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9D12744"/>
    <w:multiLevelType w:val="hybridMultilevel"/>
    <w:tmpl w:val="B7FEFA8C"/>
    <w:lvl w:ilvl="0" w:tplc="8FAAD23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FC912A9"/>
    <w:multiLevelType w:val="hybridMultilevel"/>
    <w:tmpl w:val="640C86A0"/>
    <w:lvl w:ilvl="0" w:tplc="75001A68">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562D3F36"/>
    <w:multiLevelType w:val="hybridMultilevel"/>
    <w:tmpl w:val="A1B87720"/>
    <w:lvl w:ilvl="0" w:tplc="23A6EA9A">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A3D2395"/>
    <w:multiLevelType w:val="hybridMultilevel"/>
    <w:tmpl w:val="43126DBC"/>
    <w:lvl w:ilvl="0" w:tplc="BF222C7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C9B06E8"/>
    <w:multiLevelType w:val="hybridMultilevel"/>
    <w:tmpl w:val="6A40B9DE"/>
    <w:lvl w:ilvl="0" w:tplc="ABEAB7D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7"/>
  </w:num>
  <w:num w:numId="3">
    <w:abstractNumId w:val="2"/>
  </w:num>
  <w:num w:numId="4">
    <w:abstractNumId w:val="0"/>
  </w:num>
  <w:num w:numId="5">
    <w:abstractNumId w:val="4"/>
  </w:num>
  <w:num w:numId="6">
    <w:abstractNumId w:val="3"/>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3291"/>
    <w:rsid w:val="00052E05"/>
    <w:rsid w:val="0005781B"/>
    <w:rsid w:val="00083291"/>
    <w:rsid w:val="00090E48"/>
    <w:rsid w:val="00092657"/>
    <w:rsid w:val="000B4121"/>
    <w:rsid w:val="000D2F20"/>
    <w:rsid w:val="000D6A4A"/>
    <w:rsid w:val="000E428F"/>
    <w:rsid w:val="000F0B16"/>
    <w:rsid w:val="000F0B51"/>
    <w:rsid w:val="00103974"/>
    <w:rsid w:val="001041A1"/>
    <w:rsid w:val="00125D3E"/>
    <w:rsid w:val="00152241"/>
    <w:rsid w:val="00173530"/>
    <w:rsid w:val="0018465F"/>
    <w:rsid w:val="0019111E"/>
    <w:rsid w:val="0019624C"/>
    <w:rsid w:val="00197738"/>
    <w:rsid w:val="001B338F"/>
    <w:rsid w:val="001D0B31"/>
    <w:rsid w:val="001E2BC6"/>
    <w:rsid w:val="001E2E8A"/>
    <w:rsid w:val="00201D2A"/>
    <w:rsid w:val="002023AB"/>
    <w:rsid w:val="002073EC"/>
    <w:rsid w:val="00227919"/>
    <w:rsid w:val="002350D2"/>
    <w:rsid w:val="00240791"/>
    <w:rsid w:val="00240CCD"/>
    <w:rsid w:val="00251694"/>
    <w:rsid w:val="0025411D"/>
    <w:rsid w:val="00261F9B"/>
    <w:rsid w:val="0027568A"/>
    <w:rsid w:val="002811E2"/>
    <w:rsid w:val="002B4F44"/>
    <w:rsid w:val="002C43E7"/>
    <w:rsid w:val="002D44CB"/>
    <w:rsid w:val="002E6EBA"/>
    <w:rsid w:val="002F20F5"/>
    <w:rsid w:val="002F53F0"/>
    <w:rsid w:val="002F7DE2"/>
    <w:rsid w:val="00302571"/>
    <w:rsid w:val="00305348"/>
    <w:rsid w:val="00307A3B"/>
    <w:rsid w:val="00307C0D"/>
    <w:rsid w:val="00314AF5"/>
    <w:rsid w:val="00315F64"/>
    <w:rsid w:val="00317315"/>
    <w:rsid w:val="0032287A"/>
    <w:rsid w:val="003415F1"/>
    <w:rsid w:val="00344426"/>
    <w:rsid w:val="00357777"/>
    <w:rsid w:val="003708B3"/>
    <w:rsid w:val="00371EC2"/>
    <w:rsid w:val="003A6703"/>
    <w:rsid w:val="003A7122"/>
    <w:rsid w:val="003B238C"/>
    <w:rsid w:val="003B2942"/>
    <w:rsid w:val="003C128A"/>
    <w:rsid w:val="003C3A38"/>
    <w:rsid w:val="003D411C"/>
    <w:rsid w:val="003D5DCB"/>
    <w:rsid w:val="003E3AB0"/>
    <w:rsid w:val="003E5A2D"/>
    <w:rsid w:val="003E7DE3"/>
    <w:rsid w:val="004012A8"/>
    <w:rsid w:val="004029E1"/>
    <w:rsid w:val="00423B28"/>
    <w:rsid w:val="0042417D"/>
    <w:rsid w:val="00427DAC"/>
    <w:rsid w:val="00432047"/>
    <w:rsid w:val="00455F64"/>
    <w:rsid w:val="00464AF1"/>
    <w:rsid w:val="0047480C"/>
    <w:rsid w:val="0048603A"/>
    <w:rsid w:val="0048645E"/>
    <w:rsid w:val="0049647A"/>
    <w:rsid w:val="004A56D1"/>
    <w:rsid w:val="004B213E"/>
    <w:rsid w:val="004C650D"/>
    <w:rsid w:val="004E2D02"/>
    <w:rsid w:val="00503FC1"/>
    <w:rsid w:val="005274F5"/>
    <w:rsid w:val="0053401A"/>
    <w:rsid w:val="005377E4"/>
    <w:rsid w:val="005513A6"/>
    <w:rsid w:val="00555509"/>
    <w:rsid w:val="00566A61"/>
    <w:rsid w:val="00583DD7"/>
    <w:rsid w:val="00586A5D"/>
    <w:rsid w:val="005870DC"/>
    <w:rsid w:val="00591139"/>
    <w:rsid w:val="005A4200"/>
    <w:rsid w:val="005D6C75"/>
    <w:rsid w:val="005E6249"/>
    <w:rsid w:val="005F00EE"/>
    <w:rsid w:val="005F0C00"/>
    <w:rsid w:val="005F4729"/>
    <w:rsid w:val="00601D7B"/>
    <w:rsid w:val="006023FC"/>
    <w:rsid w:val="00606E38"/>
    <w:rsid w:val="00620E76"/>
    <w:rsid w:val="00646884"/>
    <w:rsid w:val="00646E73"/>
    <w:rsid w:val="006610DF"/>
    <w:rsid w:val="00682C19"/>
    <w:rsid w:val="00694D8D"/>
    <w:rsid w:val="006A148F"/>
    <w:rsid w:val="006B0A82"/>
    <w:rsid w:val="006B3619"/>
    <w:rsid w:val="006D24B5"/>
    <w:rsid w:val="006F31F1"/>
    <w:rsid w:val="00715D12"/>
    <w:rsid w:val="00721AD3"/>
    <w:rsid w:val="0072770A"/>
    <w:rsid w:val="00735253"/>
    <w:rsid w:val="00741EF2"/>
    <w:rsid w:val="00770B40"/>
    <w:rsid w:val="00774ED7"/>
    <w:rsid w:val="00780FE5"/>
    <w:rsid w:val="007840AE"/>
    <w:rsid w:val="007A5C89"/>
    <w:rsid w:val="007B0840"/>
    <w:rsid w:val="007C3CE8"/>
    <w:rsid w:val="007C6B29"/>
    <w:rsid w:val="007D0DBB"/>
    <w:rsid w:val="007D2FC8"/>
    <w:rsid w:val="007E243C"/>
    <w:rsid w:val="007E2477"/>
    <w:rsid w:val="007F3996"/>
    <w:rsid w:val="00800037"/>
    <w:rsid w:val="00814FAA"/>
    <w:rsid w:val="0082352F"/>
    <w:rsid w:val="00832B08"/>
    <w:rsid w:val="00840214"/>
    <w:rsid w:val="00856324"/>
    <w:rsid w:val="00861A68"/>
    <w:rsid w:val="00861D1A"/>
    <w:rsid w:val="00875D5C"/>
    <w:rsid w:val="0088423D"/>
    <w:rsid w:val="008C679A"/>
    <w:rsid w:val="008C6980"/>
    <w:rsid w:val="008C754F"/>
    <w:rsid w:val="008F252B"/>
    <w:rsid w:val="008F4593"/>
    <w:rsid w:val="008F45C0"/>
    <w:rsid w:val="00903420"/>
    <w:rsid w:val="00903A60"/>
    <w:rsid w:val="00924E4C"/>
    <w:rsid w:val="00930102"/>
    <w:rsid w:val="009439E7"/>
    <w:rsid w:val="0099459A"/>
    <w:rsid w:val="009A39BC"/>
    <w:rsid w:val="009B23D8"/>
    <w:rsid w:val="00A17802"/>
    <w:rsid w:val="00A2046A"/>
    <w:rsid w:val="00A24C3E"/>
    <w:rsid w:val="00A27140"/>
    <w:rsid w:val="00A40389"/>
    <w:rsid w:val="00A45D25"/>
    <w:rsid w:val="00A56278"/>
    <w:rsid w:val="00A57B23"/>
    <w:rsid w:val="00A57FAC"/>
    <w:rsid w:val="00A648DB"/>
    <w:rsid w:val="00A71EC8"/>
    <w:rsid w:val="00A875CC"/>
    <w:rsid w:val="00A90DC3"/>
    <w:rsid w:val="00AA20A5"/>
    <w:rsid w:val="00AC4109"/>
    <w:rsid w:val="00AC4904"/>
    <w:rsid w:val="00AC5790"/>
    <w:rsid w:val="00AC7001"/>
    <w:rsid w:val="00AD5ABB"/>
    <w:rsid w:val="00AE42B9"/>
    <w:rsid w:val="00AF529A"/>
    <w:rsid w:val="00AF70F8"/>
    <w:rsid w:val="00B13724"/>
    <w:rsid w:val="00B2670E"/>
    <w:rsid w:val="00B36262"/>
    <w:rsid w:val="00B51BD6"/>
    <w:rsid w:val="00B52F08"/>
    <w:rsid w:val="00B550B4"/>
    <w:rsid w:val="00B56567"/>
    <w:rsid w:val="00B61AED"/>
    <w:rsid w:val="00B9228E"/>
    <w:rsid w:val="00BA16C0"/>
    <w:rsid w:val="00BA2EEB"/>
    <w:rsid w:val="00BB19AC"/>
    <w:rsid w:val="00BC2B01"/>
    <w:rsid w:val="00BC35AF"/>
    <w:rsid w:val="00BC467E"/>
    <w:rsid w:val="00BC5F38"/>
    <w:rsid w:val="00BE23F1"/>
    <w:rsid w:val="00BF0894"/>
    <w:rsid w:val="00BF1734"/>
    <w:rsid w:val="00C0355C"/>
    <w:rsid w:val="00C144DF"/>
    <w:rsid w:val="00C237FF"/>
    <w:rsid w:val="00C33411"/>
    <w:rsid w:val="00C63B4C"/>
    <w:rsid w:val="00C915CD"/>
    <w:rsid w:val="00C95A81"/>
    <w:rsid w:val="00C97C60"/>
    <w:rsid w:val="00CA0348"/>
    <w:rsid w:val="00CA5986"/>
    <w:rsid w:val="00CA7730"/>
    <w:rsid w:val="00CB6E8F"/>
    <w:rsid w:val="00CD56EA"/>
    <w:rsid w:val="00CE4999"/>
    <w:rsid w:val="00D00448"/>
    <w:rsid w:val="00D06CBA"/>
    <w:rsid w:val="00D14A9C"/>
    <w:rsid w:val="00D1751F"/>
    <w:rsid w:val="00D21283"/>
    <w:rsid w:val="00D21C3A"/>
    <w:rsid w:val="00D2549A"/>
    <w:rsid w:val="00D30860"/>
    <w:rsid w:val="00D337DE"/>
    <w:rsid w:val="00D44BFB"/>
    <w:rsid w:val="00D45770"/>
    <w:rsid w:val="00D615BB"/>
    <w:rsid w:val="00D7063B"/>
    <w:rsid w:val="00DA0FDE"/>
    <w:rsid w:val="00DA1985"/>
    <w:rsid w:val="00DA6296"/>
    <w:rsid w:val="00DC392A"/>
    <w:rsid w:val="00DD6FA2"/>
    <w:rsid w:val="00E00899"/>
    <w:rsid w:val="00E061A1"/>
    <w:rsid w:val="00E07198"/>
    <w:rsid w:val="00E1221A"/>
    <w:rsid w:val="00E25809"/>
    <w:rsid w:val="00E3357B"/>
    <w:rsid w:val="00E43A4E"/>
    <w:rsid w:val="00E64347"/>
    <w:rsid w:val="00E65BA7"/>
    <w:rsid w:val="00E90C80"/>
    <w:rsid w:val="00E971E8"/>
    <w:rsid w:val="00EC25F9"/>
    <w:rsid w:val="00ED40D7"/>
    <w:rsid w:val="00EE44F9"/>
    <w:rsid w:val="00EE7092"/>
    <w:rsid w:val="00EF7941"/>
    <w:rsid w:val="00F043FF"/>
    <w:rsid w:val="00F14C72"/>
    <w:rsid w:val="00F23A37"/>
    <w:rsid w:val="00F3116E"/>
    <w:rsid w:val="00F32495"/>
    <w:rsid w:val="00F50210"/>
    <w:rsid w:val="00F567A6"/>
    <w:rsid w:val="00F57C44"/>
    <w:rsid w:val="00F61228"/>
    <w:rsid w:val="00F61FCB"/>
    <w:rsid w:val="00F87258"/>
    <w:rsid w:val="00F91490"/>
    <w:rsid w:val="00F9341D"/>
    <w:rsid w:val="00FA7AC6"/>
    <w:rsid w:val="00FB4D13"/>
    <w:rsid w:val="00FC7A44"/>
    <w:rsid w:val="00FE63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3AA756"/>
  <w15:chartTrackingRefBased/>
  <w15:docId w15:val="{8D09CA08-9B73-4708-B1A1-64D0CB31A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8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8DB"/>
  </w:style>
  <w:style w:type="paragraph" w:styleId="Footer">
    <w:name w:val="footer"/>
    <w:basedOn w:val="Normal"/>
    <w:link w:val="FooterChar"/>
    <w:uiPriority w:val="99"/>
    <w:unhideWhenUsed/>
    <w:rsid w:val="00A648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8DB"/>
  </w:style>
  <w:style w:type="paragraph" w:styleId="ListParagraph">
    <w:name w:val="List Paragraph"/>
    <w:basedOn w:val="Normal"/>
    <w:uiPriority w:val="34"/>
    <w:qFormat/>
    <w:rsid w:val="00F50210"/>
    <w:pPr>
      <w:ind w:left="720"/>
      <w:contextualSpacing/>
    </w:pPr>
  </w:style>
  <w:style w:type="character" w:styleId="Hyperlink">
    <w:name w:val="Hyperlink"/>
    <w:basedOn w:val="DefaultParagraphFont"/>
    <w:uiPriority w:val="99"/>
    <w:unhideWhenUsed/>
    <w:rsid w:val="00E64347"/>
    <w:rPr>
      <w:color w:val="0563C1" w:themeColor="hyperlink"/>
      <w:u w:val="single"/>
    </w:rPr>
  </w:style>
  <w:style w:type="character" w:styleId="UnresolvedMention">
    <w:name w:val="Unresolved Mention"/>
    <w:basedOn w:val="DefaultParagraphFont"/>
    <w:uiPriority w:val="99"/>
    <w:semiHidden/>
    <w:unhideWhenUsed/>
    <w:rsid w:val="00E64347"/>
    <w:rPr>
      <w:color w:val="808080"/>
      <w:shd w:val="clear" w:color="auto" w:fill="E6E6E6"/>
    </w:rPr>
  </w:style>
  <w:style w:type="paragraph" w:styleId="BalloonText">
    <w:name w:val="Balloon Text"/>
    <w:basedOn w:val="Normal"/>
    <w:link w:val="BalloonTextChar"/>
    <w:uiPriority w:val="99"/>
    <w:semiHidden/>
    <w:unhideWhenUsed/>
    <w:rsid w:val="00C334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3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9680096">
      <w:bodyDiv w:val="1"/>
      <w:marLeft w:val="0"/>
      <w:marRight w:val="0"/>
      <w:marTop w:val="0"/>
      <w:marBottom w:val="0"/>
      <w:divBdr>
        <w:top w:val="none" w:sz="0" w:space="0" w:color="auto"/>
        <w:left w:val="none" w:sz="0" w:space="0" w:color="auto"/>
        <w:bottom w:val="none" w:sz="0" w:space="0" w:color="auto"/>
        <w:right w:val="none" w:sz="0" w:space="0" w:color="auto"/>
      </w:divBdr>
    </w:div>
    <w:div w:id="1614628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propertycasualty360.com/2015/03/24/the-ins-and-outs-of-ncaa-student-athlete-insurance" TargetMode="External"/><Relationship Id="rId18" Type="http://schemas.openxmlformats.org/officeDocument/2006/relationships/hyperlink" Target="http://www.ncaa.org/about/resources/research/estimated-probability-competing-professional-athletics" TargetMode="External"/><Relationship Id="rId26" Type="http://schemas.openxmlformats.org/officeDocument/2006/relationships/hyperlink" Target="https://www.ncbi.nlm.nih.gov/pmc/articles/PMC1888620/" TargetMode="External"/><Relationship Id="rId39" Type="http://schemas.openxmlformats.org/officeDocument/2006/relationships/hyperlink" Target="http://sports.usatoday.com/ncaa/finances/" TargetMode="External"/><Relationship Id="rId21" Type="http://schemas.openxmlformats.org/officeDocument/2006/relationships/hyperlink" Target="https://www.netflix.com/title/70291153" TargetMode="External"/><Relationship Id="rId34" Type="http://schemas.openxmlformats.org/officeDocument/2006/relationships/hyperlink" Target="http://www-lexisnexis-com.proxy.lib.utk.edu:90/hottopics/lnacademic/" TargetMode="External"/><Relationship Id="rId42" Type="http://schemas.openxmlformats.org/officeDocument/2006/relationships/hyperlink" Target="http://journals.sagepub.com/doi/pdf/10.1177/019372358500900103" TargetMode="External"/><Relationship Id="rId47" Type="http://schemas.openxmlformats.org/officeDocument/2006/relationships/hyperlink" Target="http://web.b.ebscohost.com/ehost/pdfviewer/pdfviewer?sid=3cd0ed09-869b-419b-bd64-1dc3a209cdfb%40sessionmgr120&amp;vid=4&amp;hid=102" TargetMode="External"/><Relationship Id="rId50" Type="http://schemas.openxmlformats.org/officeDocument/2006/relationships/hyperlink" Target="http://www.repository.law.indiana.edu/cgi/viewcontent.cgi?article=2107&amp;context=ilj" TargetMode="External"/><Relationship Id="rId55" Type="http://schemas.openxmlformats.org/officeDocument/2006/relationships/hyperlink" Target="https://www.freep.com/story/sports/college/university-michigan/wolverines/2017/05/02/jim-harbaugh-nick-saban/101193540/" TargetMode="External"/><Relationship Id="rId63" Type="http://schemas.openxmlformats.org/officeDocument/2006/relationships/hyperlink" Target="https://thinkprogress.org/kevin-wares-broken-leg-and-the-origins-of-the-student-athlete-myth-12cf0da5bd60" TargetMode="External"/><Relationship Id="rId68" Type="http://schemas.openxmlformats.org/officeDocument/2006/relationships/hyperlink" Target="http://www.ncaa.org/about/where-does-money-go" TargetMode="External"/><Relationship Id="rId76" Type="http://schemas.openxmlformats.org/officeDocument/2006/relationships/footer" Target="footer1.xml"/><Relationship Id="rId7" Type="http://schemas.openxmlformats.org/officeDocument/2006/relationships/hyperlink" Target="https://leginfo.legislature.ca.gov/faces/billTextClient.xhtml?bill_id=201720180AB1435" TargetMode="External"/><Relationship Id="rId71" Type="http://schemas.openxmlformats.org/officeDocument/2006/relationships/hyperlink" Target="http://scholarship.law.marquette.edu/cgi/viewcontent.cgi?article=1617&amp;context=sportslaw" TargetMode="External"/><Relationship Id="rId2" Type="http://schemas.openxmlformats.org/officeDocument/2006/relationships/styles" Target="styles.xml"/><Relationship Id="rId16" Type="http://schemas.openxmlformats.org/officeDocument/2006/relationships/hyperlink" Target="http://www.nytimes.com/1997/10/15/sports/college-football-question-responsibility-injured-player-s-case-could-shake-up.html" TargetMode="External"/><Relationship Id="rId29" Type="http://schemas.openxmlformats.org/officeDocument/2006/relationships/hyperlink" Target="https://www.law.cornell.edu/wex/contract" TargetMode="External"/><Relationship Id="rId11" Type="http://schemas.openxmlformats.org/officeDocument/2006/relationships/hyperlink" Target="https://www.forbes.com/sites/jasonbelzer/2015/11/23/the-priorities-of-university-presidents-where-do-college-athletics-fit-in/#1009f3725ab3" TargetMode="External"/><Relationship Id="rId24" Type="http://schemas.openxmlformats.org/officeDocument/2006/relationships/hyperlink" Target="http://time.com/4002245/after-union-setback-heres-the-road-ahead-for-college-athletes/" TargetMode="External"/><Relationship Id="rId32" Type="http://schemas.openxmlformats.org/officeDocument/2006/relationships/hyperlink" Target="http://web.a.ebscohost.com/ehost/pdfviewer/pdfviewer?sid=688f97c7-5dcb-4cdf-9ba3-0051e097d1dd%40sessionmgr4010&amp;vid=4&amp;hid=4207" TargetMode="External"/><Relationship Id="rId37" Type="http://schemas.openxmlformats.org/officeDocument/2006/relationships/hyperlink" Target="https://www.nytimes.com/2015/05/30/opinion/joe-nocera-the-man-who-built-the-ncaa.html" TargetMode="External"/><Relationship Id="rId40" Type="http://schemas.openxmlformats.org/officeDocument/2006/relationships/hyperlink" Target="https://www.nytimes.com/2015/05/30/opinion/joe-nocera-the-man-who-built-the-ncaa.html" TargetMode="External"/><Relationship Id="rId45" Type="http://schemas.openxmlformats.org/officeDocument/2006/relationships/hyperlink" Target="http://beta.blenderlaw.com/wp-content/uploads/2007/08/restatement-second-of-agency.pdf" TargetMode="External"/><Relationship Id="rId53" Type="http://schemas.openxmlformats.org/officeDocument/2006/relationships/hyperlink" Target="https://www.cbssports.com/college-football/news/2015-16-cbs-sports-fbs-college-football-cost-of-attendance-database/" TargetMode="External"/><Relationship Id="rId58" Type="http://schemas.openxmlformats.org/officeDocument/2006/relationships/hyperlink" Target="https://law.justia.com/cases/north-carolina/court-of-appeals/1972/7221sc644-1.html" TargetMode="External"/><Relationship Id="rId66" Type="http://schemas.openxmlformats.org/officeDocument/2006/relationships/hyperlink" Target="https://www.tn.gov/workforce/topic/wc-injured-employees-assistance" TargetMode="External"/><Relationship Id="rId74" Type="http://schemas.openxmlformats.org/officeDocument/2006/relationships/hyperlink" Target="https://www.washingtonpost.com/news/the-fix/wp/2014/05/29/teddy-roosevelt-helped-save-football-with-a-white-house-meeting-in-1905/?utm_term=.a239b1d174ff" TargetMode="External"/><Relationship Id="rId5" Type="http://schemas.openxmlformats.org/officeDocument/2006/relationships/footnotes" Target="footnotes.xml"/><Relationship Id="rId15" Type="http://schemas.openxmlformats.org/officeDocument/2006/relationships/hyperlink" Target="http://www.dailypostathenian.com/opinion/editorials/article_a3053ce4-d9d2-11e7-8086-10604b9f0ff8.html" TargetMode="External"/><Relationship Id="rId23" Type="http://schemas.openxmlformats.org/officeDocument/2006/relationships/hyperlink" Target="http://collegead.com/should-the-ncaa-compensate-athletes-for-career-ending-injuries-fournette-chubb-prothro-lattimore-doughty/" TargetMode="External"/><Relationship Id="rId28" Type="http://schemas.openxmlformats.org/officeDocument/2006/relationships/hyperlink" Target="http://www.pbs.org/wgbh/pages/frontline/money-and-march-madness/interviews/andrew-zimbalist.html" TargetMode="External"/><Relationship Id="rId36" Type="http://schemas.openxmlformats.org/officeDocument/2006/relationships/hyperlink" Target="http://sports.usatoday.com/ncaa/finances/" TargetMode="External"/><Relationship Id="rId49" Type="http://schemas.openxmlformats.org/officeDocument/2006/relationships/hyperlink" Target="http://journals.sagepub.com/doi/pdf/10.1177/0003603X16688838" TargetMode="External"/><Relationship Id="rId57" Type="http://schemas.openxmlformats.org/officeDocument/2006/relationships/hyperlink" Target="https://www.frogsowar.com/2014/8/22/5922603/student-athletes-okay-but-what-happens-when-things-go-wrong" TargetMode="External"/><Relationship Id="rId61" Type="http://schemas.openxmlformats.org/officeDocument/2006/relationships/hyperlink" Target="https://law.justia.com/cases/colorado/supreme-court/1953/16945.html" TargetMode="External"/><Relationship Id="rId10" Type="http://schemas.openxmlformats.org/officeDocument/2006/relationships/hyperlink" Target="https://www.britannica.com/biography/Walter-Byers" TargetMode="External"/><Relationship Id="rId19" Type="http://schemas.openxmlformats.org/officeDocument/2006/relationships/hyperlink" Target="http://www.collegeathletespa.org/faq" TargetMode="External"/><Relationship Id="rId31" Type="http://schemas.openxmlformats.org/officeDocument/2006/relationships/hyperlink" Target="http://www.espn.com/espn/otl/story/_/id/17447429/power-5-conference-schools-made-6-billion-last-year-gap-haves-nots-grows" TargetMode="External"/><Relationship Id="rId44" Type="http://schemas.openxmlformats.org/officeDocument/2006/relationships/hyperlink" Target="https://law.justia.com/cases/indiana/supreme-court/1983/283s45-2.html" TargetMode="External"/><Relationship Id="rId52" Type="http://schemas.openxmlformats.org/officeDocument/2006/relationships/hyperlink" Target="https://durangoherald.com/articles/79431-fort-lewis-x2019-first-x2018-student-athlete-x2019" TargetMode="External"/><Relationship Id="rId60" Type="http://schemas.openxmlformats.org/officeDocument/2006/relationships/hyperlink" Target="http://www.georgiadogs.com/news/2017/2/25/UGAAA_Launches_Drive_to_Build_Gales_A_Dawg_House.aspx" TargetMode="External"/><Relationship Id="rId65" Type="http://schemas.openxmlformats.org/officeDocument/2006/relationships/hyperlink" Target="https://www.nytimes.com/2015/05/28/sports/walter-byers-ex-ncaa-leader-who-rued-corruption-dies-at-93.html" TargetMode="External"/><Relationship Id="rId73" Type="http://schemas.openxmlformats.org/officeDocument/2006/relationships/hyperlink" Target="https://www.law.cornell.edu/wex/workers_compensation"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owl.english.purdue.edu/owl/resource/560/01/" TargetMode="External"/><Relationship Id="rId14" Type="http://schemas.openxmlformats.org/officeDocument/2006/relationships/hyperlink" Target="http://www.ncaa.com/news/ncaa/article/2015-09-03/cost-attendance-qa" TargetMode="External"/><Relationship Id="rId22" Type="http://schemas.openxmlformats.org/officeDocument/2006/relationships/hyperlink" Target="http://www.insidenu.com/2014/1/28/5355988/ncaa-student-athlete-kain-colter-union-workers-comp" TargetMode="External"/><Relationship Id="rId27" Type="http://schemas.openxmlformats.org/officeDocument/2006/relationships/hyperlink" Target="http://www-lexisnexis-com.proxy.lib.utk.edu:90/hottopics/lnacademic/" TargetMode="External"/><Relationship Id="rId30" Type="http://schemas.openxmlformats.org/officeDocument/2006/relationships/hyperlink" Target="http://www.ajc.com/sports/college-football/devon-gales-player-paralyzed-uga-game-walks-steps-with-help/2z80GTKtWFh5FeqpRT32ON/" TargetMode="External"/><Relationship Id="rId35" Type="http://schemas.openxmlformats.org/officeDocument/2006/relationships/hyperlink" Target="http://www.star-telegram.com/sports/college/big-12/texas-christian-university/article74668767.html" TargetMode="External"/><Relationship Id="rId43" Type="http://schemas.openxmlformats.org/officeDocument/2006/relationships/hyperlink" Target="https://www.si.com/college-basketball/2017/10/25/unc-basketball-joel-berry-injury-broken-hand-punch-door-video-game" TargetMode="External"/><Relationship Id="rId48" Type="http://schemas.openxmlformats.org/officeDocument/2006/relationships/hyperlink" Target="http://journals.sagepub.com/doi/pdf/10.1177/019372358500900101" TargetMode="External"/><Relationship Id="rId56" Type="http://schemas.openxmlformats.org/officeDocument/2006/relationships/hyperlink" Target="http://www.ncaa.org/about/resources/insurance/student-athlete-insurance-programs" TargetMode="External"/><Relationship Id="rId64" Type="http://schemas.openxmlformats.org/officeDocument/2006/relationships/hyperlink" Target="https://www.theatlantic.com/entertainment/archive/2013/05/i-trusted-em-when-ncaa-schools-abandon-their-injured-athletes/275407/" TargetMode="External"/><Relationship Id="rId69" Type="http://schemas.openxmlformats.org/officeDocument/2006/relationships/hyperlink" Target="http://www.collegeathletespa.org/about" TargetMode="External"/><Relationship Id="rId77" Type="http://schemas.openxmlformats.org/officeDocument/2006/relationships/fontTable" Target="fontTable.xml"/><Relationship Id="rId8" Type="http://schemas.openxmlformats.org/officeDocument/2006/relationships/hyperlink" Target="http://www.ncaa.org/amateurism" TargetMode="External"/><Relationship Id="rId51" Type="http://schemas.openxmlformats.org/officeDocument/2006/relationships/hyperlink" Target="https://www.forbes.com/sites/hbsworkingknowledge/2013/04/29/the-flutie-effect-how-athletic-success-boosts-college-applications/#21bc6c5c6e96" TargetMode="External"/><Relationship Id="rId72" Type="http://schemas.openxmlformats.org/officeDocument/2006/relationships/hyperlink" Target="http://www.chronicle.com/article/Are-College-Athletes/145077/" TargetMode="External"/><Relationship Id="rId3" Type="http://schemas.openxmlformats.org/officeDocument/2006/relationships/settings" Target="settings.xml"/><Relationship Id="rId12" Type="http://schemas.openxmlformats.org/officeDocument/2006/relationships/hyperlink" Target="https://www.theatlantic.com/magazine/archive/2011/10/the-shame-of-college-sports/308643/" TargetMode="External"/><Relationship Id="rId17" Type="http://schemas.openxmlformats.org/officeDocument/2006/relationships/hyperlink" Target="http://www.nj.com/rutgersfootball/index.ssf/2015/06/inside_a_therapy_session_with_eric_legrand_nearly.html" TargetMode="External"/><Relationship Id="rId25" Type="http://schemas.openxmlformats.org/officeDocument/2006/relationships/hyperlink" Target="https://scholarlycommons.law.hofstra.edu/cgi/viewcontent.cgi?referer=https://www.google.com/&amp;httpsredir=1&amp;article=2130&amp;context=hlr" TargetMode="External"/><Relationship Id="rId33" Type="http://schemas.openxmlformats.org/officeDocument/2006/relationships/hyperlink" Target="http://web.a.ebscohost.com/ehost/pdfviewer/pdfviewer?sid=f7cdf0fc-5076-4fcd-842b-43f129a77ddc%40sessionmgr4007&amp;vid=4&amp;hid=4207" TargetMode="External"/><Relationship Id="rId38" Type="http://schemas.openxmlformats.org/officeDocument/2006/relationships/hyperlink" Target="http://www-lexisnexis-com.proxy.lib.utk.edu:90/hottopics/lnacademic/" TargetMode="External"/><Relationship Id="rId46" Type="http://schemas.openxmlformats.org/officeDocument/2006/relationships/hyperlink" Target="http://udel.edu/~pollack/Acct351/handouts/definititions%20in%20restatement%202d%20law%20of%20agency.htm" TargetMode="External"/><Relationship Id="rId59" Type="http://schemas.openxmlformats.org/officeDocument/2006/relationships/hyperlink" Target="http://annualreport.txamfoundation.com/" TargetMode="External"/><Relationship Id="rId67" Type="http://schemas.openxmlformats.org/officeDocument/2006/relationships/hyperlink" Target="http://www.collegeathletespa.org/what" TargetMode="External"/><Relationship Id="rId20" Type="http://schemas.openxmlformats.org/officeDocument/2006/relationships/hyperlink" Target="https://www.irmi.com/online/insurance-glossary/terms/f/federal-employers-liability-act-fela-of-1908.aspx" TargetMode="External"/><Relationship Id="rId41" Type="http://schemas.openxmlformats.org/officeDocument/2006/relationships/hyperlink" Target="https://www.nashvillebusinesslitigationlawyersblog.com/2012/07/tennessee-law-regarding-implie.html" TargetMode="External"/><Relationship Id="rId54" Type="http://schemas.openxmlformats.org/officeDocument/2006/relationships/hyperlink" Target="https://www.cbssports.com/college-football/news/ncaa-conferences-agree-to-pay-208-7-million-in-cost-of-attendance-settlement/" TargetMode="External"/><Relationship Id="rId62" Type="http://schemas.openxmlformats.org/officeDocument/2006/relationships/hyperlink" Target="https://law.justia.com/cases/california/court-of-appeal/2d/219/457.html" TargetMode="External"/><Relationship Id="rId70" Type="http://schemas.openxmlformats.org/officeDocument/2006/relationships/hyperlink" Target="http://www.collegeathletespa.org/why" TargetMode="External"/><Relationship Id="rId75"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61</Pages>
  <Words>16674</Words>
  <Characters>95043</Characters>
  <Application>Microsoft Office Word</Application>
  <DocSecurity>0</DocSecurity>
  <Lines>792</Lines>
  <Paragraphs>222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McLean Long</dc:creator>
  <cp:keywords/>
  <dc:description/>
  <cp:lastModifiedBy>J. McLean Long</cp:lastModifiedBy>
  <cp:revision>3</cp:revision>
  <cp:lastPrinted>2017-11-16T16:15:00Z</cp:lastPrinted>
  <dcterms:created xsi:type="dcterms:W3CDTF">2017-12-14T09:19:00Z</dcterms:created>
  <dcterms:modified xsi:type="dcterms:W3CDTF">2017-12-14T09:22:00Z</dcterms:modified>
</cp:coreProperties>
</file>