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drawings/drawing2.xml" ContentType="application/vnd.openxmlformats-officedocument.drawingml.chartshapes+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997" w:rsidRDefault="000B7997" w:rsidP="00194BFE">
      <w:pPr>
        <w:spacing w:after="0" w:line="240" w:lineRule="auto"/>
        <w:ind w:left="1440" w:right="1440"/>
        <w:jc w:val="center"/>
        <w:rPr>
          <w:rFonts w:ascii="Times New Roman" w:hAnsi="Times New Roman" w:cs="Times New Roman"/>
          <w:b/>
          <w:sz w:val="28"/>
          <w:szCs w:val="28"/>
        </w:rPr>
      </w:pPr>
    </w:p>
    <w:p w:rsidR="000B7997" w:rsidRDefault="000B7997" w:rsidP="00DA1FDA">
      <w:pPr>
        <w:spacing w:after="0" w:line="240" w:lineRule="auto"/>
        <w:ind w:right="1440"/>
        <w:rPr>
          <w:rFonts w:ascii="Times New Roman" w:hAnsi="Times New Roman" w:cs="Times New Roman"/>
          <w:b/>
          <w:sz w:val="28"/>
          <w:szCs w:val="28"/>
        </w:rPr>
      </w:pPr>
    </w:p>
    <w:p w:rsidR="00632ED1" w:rsidRDefault="00204AAE" w:rsidP="00632ED1">
      <w:pPr>
        <w:spacing w:after="0" w:line="240" w:lineRule="auto"/>
        <w:ind w:left="1440" w:right="1440"/>
        <w:jc w:val="center"/>
        <w:rPr>
          <w:rFonts w:ascii="Times New Roman" w:hAnsi="Times New Roman" w:cs="Times New Roman"/>
          <w:b/>
          <w:sz w:val="28"/>
          <w:szCs w:val="28"/>
        </w:rPr>
      </w:pPr>
      <w:r w:rsidRPr="00632ED1">
        <w:rPr>
          <w:rFonts w:ascii="Times New Roman" w:hAnsi="Times New Roman" w:cs="Times New Roman"/>
          <w:b/>
          <w:sz w:val="28"/>
          <w:szCs w:val="28"/>
        </w:rPr>
        <w:t>Defining and Modeling Parameters Associated with Double-Planted Areas in</w:t>
      </w:r>
      <w:r w:rsidR="00632ED1" w:rsidRPr="00632ED1">
        <w:rPr>
          <w:rFonts w:ascii="Times New Roman" w:hAnsi="Times New Roman" w:cs="Times New Roman"/>
          <w:b/>
          <w:sz w:val="28"/>
          <w:szCs w:val="28"/>
        </w:rPr>
        <w:t xml:space="preserve"> Row Crop Production Fields</w:t>
      </w:r>
    </w:p>
    <w:p w:rsidR="00A64826" w:rsidRDefault="00A64826" w:rsidP="00632ED1">
      <w:pPr>
        <w:spacing w:after="0" w:line="240" w:lineRule="auto"/>
        <w:ind w:left="1440" w:right="1440"/>
        <w:jc w:val="center"/>
        <w:rPr>
          <w:rFonts w:ascii="Times New Roman" w:hAnsi="Times New Roman" w:cs="Times New Roman"/>
          <w:b/>
          <w:sz w:val="28"/>
          <w:szCs w:val="28"/>
        </w:rPr>
      </w:pPr>
    </w:p>
    <w:p w:rsidR="00A64826" w:rsidRDefault="00A64826" w:rsidP="00632ED1">
      <w:pPr>
        <w:spacing w:after="0" w:line="240" w:lineRule="auto"/>
        <w:ind w:left="1440" w:right="1440"/>
        <w:jc w:val="center"/>
        <w:rPr>
          <w:rFonts w:ascii="Times New Roman" w:hAnsi="Times New Roman" w:cs="Times New Roman"/>
          <w:b/>
          <w:sz w:val="28"/>
          <w:szCs w:val="28"/>
        </w:rPr>
      </w:pPr>
    </w:p>
    <w:p w:rsidR="00A64826" w:rsidRDefault="00A64826" w:rsidP="00632ED1">
      <w:pPr>
        <w:spacing w:after="0" w:line="240" w:lineRule="auto"/>
        <w:ind w:left="1440" w:right="1440"/>
        <w:jc w:val="center"/>
        <w:rPr>
          <w:rFonts w:ascii="Times New Roman" w:hAnsi="Times New Roman" w:cs="Times New Roman"/>
          <w:b/>
          <w:sz w:val="28"/>
          <w:szCs w:val="28"/>
        </w:rPr>
      </w:pPr>
    </w:p>
    <w:p w:rsidR="00A64826" w:rsidRDefault="00A64826" w:rsidP="00632ED1">
      <w:pPr>
        <w:spacing w:after="0" w:line="240" w:lineRule="auto"/>
        <w:ind w:left="1440" w:right="1440"/>
        <w:jc w:val="center"/>
        <w:rPr>
          <w:rFonts w:ascii="Times New Roman" w:hAnsi="Times New Roman" w:cs="Times New Roman"/>
          <w:b/>
          <w:sz w:val="28"/>
          <w:szCs w:val="28"/>
        </w:rPr>
      </w:pPr>
    </w:p>
    <w:p w:rsidR="00A64826" w:rsidRDefault="00A64826" w:rsidP="00632ED1">
      <w:pPr>
        <w:spacing w:after="0" w:line="240" w:lineRule="auto"/>
        <w:ind w:left="1440" w:right="1440"/>
        <w:jc w:val="center"/>
        <w:rPr>
          <w:rFonts w:ascii="Times New Roman" w:hAnsi="Times New Roman" w:cs="Times New Roman"/>
          <w:b/>
          <w:sz w:val="28"/>
          <w:szCs w:val="28"/>
        </w:rPr>
      </w:pPr>
    </w:p>
    <w:p w:rsidR="00A64826" w:rsidRDefault="00A64826" w:rsidP="00632ED1">
      <w:pPr>
        <w:spacing w:after="0" w:line="240" w:lineRule="auto"/>
        <w:ind w:left="1440" w:right="1440"/>
        <w:jc w:val="center"/>
        <w:rPr>
          <w:rFonts w:ascii="Times New Roman" w:hAnsi="Times New Roman" w:cs="Times New Roman"/>
          <w:b/>
          <w:sz w:val="28"/>
          <w:szCs w:val="28"/>
        </w:rPr>
      </w:pPr>
    </w:p>
    <w:p w:rsidR="00A64826" w:rsidRDefault="00A64826" w:rsidP="00632ED1">
      <w:pPr>
        <w:spacing w:after="0" w:line="240" w:lineRule="auto"/>
        <w:ind w:left="1440" w:right="1440"/>
        <w:jc w:val="center"/>
        <w:rPr>
          <w:rFonts w:ascii="Times New Roman" w:hAnsi="Times New Roman" w:cs="Times New Roman"/>
          <w:b/>
          <w:sz w:val="28"/>
          <w:szCs w:val="28"/>
        </w:rPr>
      </w:pPr>
    </w:p>
    <w:p w:rsidR="00A64826" w:rsidRDefault="00A64826" w:rsidP="00632ED1">
      <w:pPr>
        <w:spacing w:after="0" w:line="240" w:lineRule="auto"/>
        <w:ind w:left="1440" w:right="1440"/>
        <w:jc w:val="center"/>
        <w:rPr>
          <w:rFonts w:ascii="Times New Roman" w:hAnsi="Times New Roman" w:cs="Times New Roman"/>
          <w:b/>
          <w:sz w:val="28"/>
          <w:szCs w:val="28"/>
        </w:rPr>
      </w:pPr>
    </w:p>
    <w:p w:rsidR="00A64826" w:rsidRDefault="00A64826" w:rsidP="00632ED1">
      <w:pPr>
        <w:spacing w:after="0" w:line="240" w:lineRule="auto"/>
        <w:ind w:left="1440" w:right="1440"/>
        <w:jc w:val="center"/>
        <w:rPr>
          <w:rFonts w:ascii="Times New Roman" w:hAnsi="Times New Roman" w:cs="Times New Roman"/>
          <w:b/>
          <w:sz w:val="28"/>
          <w:szCs w:val="28"/>
        </w:rPr>
      </w:pPr>
    </w:p>
    <w:p w:rsidR="00A64826" w:rsidRDefault="00A64826" w:rsidP="00632ED1">
      <w:pPr>
        <w:spacing w:after="0" w:line="240" w:lineRule="auto"/>
        <w:ind w:left="1440" w:right="1440"/>
        <w:jc w:val="center"/>
        <w:rPr>
          <w:rFonts w:ascii="Times New Roman" w:hAnsi="Times New Roman" w:cs="Times New Roman"/>
          <w:b/>
          <w:sz w:val="28"/>
          <w:szCs w:val="28"/>
        </w:rPr>
      </w:pPr>
    </w:p>
    <w:p w:rsidR="00A64826" w:rsidRDefault="00A64826" w:rsidP="00632ED1">
      <w:pPr>
        <w:spacing w:after="0" w:line="240" w:lineRule="auto"/>
        <w:ind w:left="1440" w:right="1440"/>
        <w:jc w:val="center"/>
        <w:rPr>
          <w:rFonts w:ascii="Times New Roman" w:hAnsi="Times New Roman" w:cs="Times New Roman"/>
          <w:b/>
          <w:sz w:val="28"/>
          <w:szCs w:val="28"/>
        </w:rPr>
      </w:pPr>
    </w:p>
    <w:p w:rsidR="00DA1FDA" w:rsidRDefault="00DA1FDA" w:rsidP="00446714">
      <w:pPr>
        <w:spacing w:after="0" w:line="240" w:lineRule="auto"/>
        <w:ind w:right="1440"/>
        <w:rPr>
          <w:rFonts w:ascii="Times New Roman" w:hAnsi="Times New Roman" w:cs="Times New Roman"/>
          <w:b/>
          <w:sz w:val="28"/>
          <w:szCs w:val="28"/>
        </w:rPr>
      </w:pPr>
    </w:p>
    <w:p w:rsidR="000268D7" w:rsidRDefault="000268D7" w:rsidP="00446714">
      <w:pPr>
        <w:spacing w:after="0" w:line="240" w:lineRule="auto"/>
        <w:ind w:right="1440"/>
        <w:rPr>
          <w:rFonts w:ascii="Times New Roman" w:hAnsi="Times New Roman" w:cs="Times New Roman"/>
          <w:b/>
          <w:sz w:val="28"/>
          <w:szCs w:val="28"/>
        </w:rPr>
      </w:pPr>
    </w:p>
    <w:p w:rsidR="00A64826" w:rsidRDefault="00A64826" w:rsidP="00632ED1">
      <w:pPr>
        <w:spacing w:after="0" w:line="240" w:lineRule="auto"/>
        <w:ind w:left="1440" w:right="1440"/>
        <w:jc w:val="center"/>
        <w:rPr>
          <w:rFonts w:ascii="Times New Roman" w:hAnsi="Times New Roman" w:cs="Times New Roman"/>
          <w:sz w:val="24"/>
          <w:szCs w:val="24"/>
        </w:rPr>
      </w:pPr>
      <w:r>
        <w:rPr>
          <w:rFonts w:ascii="Times New Roman" w:hAnsi="Times New Roman" w:cs="Times New Roman"/>
          <w:sz w:val="24"/>
          <w:szCs w:val="24"/>
        </w:rPr>
        <w:t>A Thesis</w:t>
      </w:r>
    </w:p>
    <w:p w:rsidR="00A64826" w:rsidRDefault="00A64826" w:rsidP="00632ED1">
      <w:pPr>
        <w:spacing w:after="0" w:line="240" w:lineRule="auto"/>
        <w:ind w:left="1440" w:right="1440"/>
        <w:jc w:val="center"/>
        <w:rPr>
          <w:rFonts w:ascii="Times New Roman" w:hAnsi="Times New Roman" w:cs="Times New Roman"/>
          <w:sz w:val="24"/>
          <w:szCs w:val="24"/>
        </w:rPr>
      </w:pPr>
      <w:r>
        <w:rPr>
          <w:rFonts w:ascii="Times New Roman" w:hAnsi="Times New Roman" w:cs="Times New Roman"/>
          <w:sz w:val="24"/>
          <w:szCs w:val="24"/>
        </w:rPr>
        <w:t>Presented for the</w:t>
      </w:r>
    </w:p>
    <w:p w:rsidR="00A64826" w:rsidRDefault="00A64826" w:rsidP="00632ED1">
      <w:pPr>
        <w:spacing w:after="0" w:line="240" w:lineRule="auto"/>
        <w:ind w:left="1440" w:right="1440"/>
        <w:jc w:val="center"/>
        <w:rPr>
          <w:rFonts w:ascii="Times New Roman" w:hAnsi="Times New Roman" w:cs="Times New Roman"/>
          <w:sz w:val="24"/>
          <w:szCs w:val="24"/>
        </w:rPr>
      </w:pPr>
      <w:r>
        <w:rPr>
          <w:rFonts w:ascii="Times New Roman" w:hAnsi="Times New Roman" w:cs="Times New Roman"/>
          <w:sz w:val="24"/>
          <w:szCs w:val="24"/>
        </w:rPr>
        <w:t xml:space="preserve">Master of Science </w:t>
      </w:r>
    </w:p>
    <w:p w:rsidR="00A64826" w:rsidRDefault="00A64826" w:rsidP="00632ED1">
      <w:pPr>
        <w:spacing w:after="0" w:line="240" w:lineRule="auto"/>
        <w:ind w:left="1440" w:right="1440"/>
        <w:jc w:val="center"/>
        <w:rPr>
          <w:rFonts w:ascii="Times New Roman" w:hAnsi="Times New Roman" w:cs="Times New Roman"/>
          <w:sz w:val="24"/>
          <w:szCs w:val="24"/>
        </w:rPr>
      </w:pPr>
      <w:r>
        <w:rPr>
          <w:rFonts w:ascii="Times New Roman" w:hAnsi="Times New Roman" w:cs="Times New Roman"/>
          <w:sz w:val="24"/>
          <w:szCs w:val="24"/>
        </w:rPr>
        <w:t>Degree</w:t>
      </w:r>
    </w:p>
    <w:p w:rsidR="00A64826" w:rsidRDefault="00A64826" w:rsidP="00632ED1">
      <w:pPr>
        <w:spacing w:after="0" w:line="240" w:lineRule="auto"/>
        <w:ind w:left="1440" w:right="1440"/>
        <w:jc w:val="center"/>
        <w:rPr>
          <w:rFonts w:ascii="Times New Roman" w:hAnsi="Times New Roman" w:cs="Times New Roman"/>
          <w:sz w:val="24"/>
          <w:szCs w:val="24"/>
        </w:rPr>
      </w:pPr>
      <w:r>
        <w:rPr>
          <w:rFonts w:ascii="Times New Roman" w:hAnsi="Times New Roman" w:cs="Times New Roman"/>
          <w:sz w:val="24"/>
          <w:szCs w:val="24"/>
        </w:rPr>
        <w:t>The University of Tennessee, Knoxville</w:t>
      </w:r>
    </w:p>
    <w:p w:rsidR="00A64826" w:rsidRDefault="00A64826" w:rsidP="00632ED1">
      <w:pPr>
        <w:spacing w:after="0" w:line="240" w:lineRule="auto"/>
        <w:ind w:left="1440" w:right="1440"/>
        <w:jc w:val="center"/>
        <w:rPr>
          <w:rFonts w:ascii="Times New Roman" w:hAnsi="Times New Roman" w:cs="Times New Roman"/>
          <w:sz w:val="24"/>
          <w:szCs w:val="24"/>
        </w:rPr>
      </w:pPr>
    </w:p>
    <w:p w:rsidR="00A64826" w:rsidRDefault="00A64826" w:rsidP="00632ED1">
      <w:pPr>
        <w:spacing w:after="0" w:line="240" w:lineRule="auto"/>
        <w:ind w:left="1440" w:right="1440"/>
        <w:jc w:val="center"/>
        <w:rPr>
          <w:rFonts w:ascii="Times New Roman" w:hAnsi="Times New Roman" w:cs="Times New Roman"/>
          <w:sz w:val="24"/>
          <w:szCs w:val="24"/>
        </w:rPr>
      </w:pPr>
    </w:p>
    <w:p w:rsidR="00A64826" w:rsidRDefault="00A64826" w:rsidP="00632ED1">
      <w:pPr>
        <w:spacing w:after="0" w:line="240" w:lineRule="auto"/>
        <w:ind w:left="1440" w:right="1440"/>
        <w:jc w:val="center"/>
        <w:rPr>
          <w:rFonts w:ascii="Times New Roman" w:hAnsi="Times New Roman" w:cs="Times New Roman"/>
          <w:sz w:val="24"/>
          <w:szCs w:val="24"/>
        </w:rPr>
      </w:pPr>
    </w:p>
    <w:p w:rsidR="00A64826" w:rsidRDefault="00A64826" w:rsidP="00632ED1">
      <w:pPr>
        <w:spacing w:after="0" w:line="240" w:lineRule="auto"/>
        <w:ind w:left="1440" w:right="1440"/>
        <w:jc w:val="center"/>
        <w:rPr>
          <w:rFonts w:ascii="Times New Roman" w:hAnsi="Times New Roman" w:cs="Times New Roman"/>
          <w:sz w:val="24"/>
          <w:szCs w:val="24"/>
        </w:rPr>
      </w:pPr>
    </w:p>
    <w:p w:rsidR="00A64826" w:rsidRDefault="00A64826" w:rsidP="00632ED1">
      <w:pPr>
        <w:spacing w:after="0" w:line="240" w:lineRule="auto"/>
        <w:ind w:left="1440" w:right="1440"/>
        <w:jc w:val="center"/>
        <w:rPr>
          <w:rFonts w:ascii="Times New Roman" w:hAnsi="Times New Roman" w:cs="Times New Roman"/>
          <w:sz w:val="24"/>
          <w:szCs w:val="24"/>
        </w:rPr>
      </w:pPr>
    </w:p>
    <w:p w:rsidR="00A64826" w:rsidRDefault="00A64826" w:rsidP="00632ED1">
      <w:pPr>
        <w:spacing w:after="0" w:line="240" w:lineRule="auto"/>
        <w:ind w:left="1440" w:right="1440"/>
        <w:jc w:val="center"/>
        <w:rPr>
          <w:rFonts w:ascii="Times New Roman" w:hAnsi="Times New Roman" w:cs="Times New Roman"/>
          <w:sz w:val="24"/>
          <w:szCs w:val="24"/>
        </w:rPr>
      </w:pPr>
    </w:p>
    <w:p w:rsidR="00A64826" w:rsidRDefault="00A64826" w:rsidP="00632ED1">
      <w:pPr>
        <w:spacing w:after="0" w:line="240" w:lineRule="auto"/>
        <w:ind w:left="1440" w:right="1440"/>
        <w:jc w:val="center"/>
        <w:rPr>
          <w:rFonts w:ascii="Times New Roman" w:hAnsi="Times New Roman" w:cs="Times New Roman"/>
          <w:sz w:val="24"/>
          <w:szCs w:val="24"/>
        </w:rPr>
      </w:pPr>
    </w:p>
    <w:p w:rsidR="00A64826" w:rsidRDefault="00A64826" w:rsidP="00632ED1">
      <w:pPr>
        <w:spacing w:after="0" w:line="240" w:lineRule="auto"/>
        <w:ind w:left="1440" w:right="1440"/>
        <w:jc w:val="center"/>
        <w:rPr>
          <w:rFonts w:ascii="Times New Roman" w:hAnsi="Times New Roman" w:cs="Times New Roman"/>
          <w:sz w:val="24"/>
          <w:szCs w:val="24"/>
        </w:rPr>
      </w:pPr>
    </w:p>
    <w:p w:rsidR="00A64826" w:rsidRDefault="00A64826" w:rsidP="00632ED1">
      <w:pPr>
        <w:spacing w:after="0" w:line="240" w:lineRule="auto"/>
        <w:ind w:left="1440" w:right="1440"/>
        <w:jc w:val="center"/>
        <w:rPr>
          <w:rFonts w:ascii="Times New Roman" w:hAnsi="Times New Roman" w:cs="Times New Roman"/>
          <w:sz w:val="24"/>
          <w:szCs w:val="24"/>
        </w:rPr>
      </w:pPr>
    </w:p>
    <w:p w:rsidR="00A64826" w:rsidRDefault="00A64826" w:rsidP="00632ED1">
      <w:pPr>
        <w:spacing w:after="0" w:line="240" w:lineRule="auto"/>
        <w:ind w:left="1440" w:right="1440"/>
        <w:jc w:val="center"/>
        <w:rPr>
          <w:rFonts w:ascii="Times New Roman" w:hAnsi="Times New Roman" w:cs="Times New Roman"/>
          <w:sz w:val="24"/>
          <w:szCs w:val="24"/>
        </w:rPr>
      </w:pPr>
    </w:p>
    <w:p w:rsidR="00A64826" w:rsidRDefault="00A64826" w:rsidP="00632ED1">
      <w:pPr>
        <w:spacing w:after="0" w:line="240" w:lineRule="auto"/>
        <w:ind w:left="1440" w:right="1440"/>
        <w:jc w:val="center"/>
        <w:rPr>
          <w:rFonts w:ascii="Times New Roman" w:hAnsi="Times New Roman" w:cs="Times New Roman"/>
          <w:sz w:val="24"/>
          <w:szCs w:val="24"/>
        </w:rPr>
      </w:pPr>
    </w:p>
    <w:p w:rsidR="00A64826" w:rsidRDefault="00A64826" w:rsidP="00632ED1">
      <w:pPr>
        <w:spacing w:after="0" w:line="240" w:lineRule="auto"/>
        <w:ind w:left="1440" w:right="1440"/>
        <w:jc w:val="center"/>
        <w:rPr>
          <w:rFonts w:ascii="Times New Roman" w:hAnsi="Times New Roman" w:cs="Times New Roman"/>
          <w:sz w:val="24"/>
          <w:szCs w:val="24"/>
        </w:rPr>
      </w:pPr>
    </w:p>
    <w:p w:rsidR="000268D7" w:rsidRDefault="000268D7" w:rsidP="00632ED1">
      <w:pPr>
        <w:spacing w:after="0" w:line="240" w:lineRule="auto"/>
        <w:ind w:left="1440" w:right="1440"/>
        <w:jc w:val="center"/>
        <w:rPr>
          <w:rFonts w:ascii="Times New Roman" w:hAnsi="Times New Roman" w:cs="Times New Roman"/>
          <w:sz w:val="24"/>
          <w:szCs w:val="24"/>
        </w:rPr>
      </w:pPr>
    </w:p>
    <w:p w:rsidR="000268D7" w:rsidRDefault="000268D7" w:rsidP="00632ED1">
      <w:pPr>
        <w:spacing w:after="0" w:line="240" w:lineRule="auto"/>
        <w:ind w:left="1440" w:right="1440"/>
        <w:jc w:val="center"/>
        <w:rPr>
          <w:rFonts w:ascii="Times New Roman" w:hAnsi="Times New Roman" w:cs="Times New Roman"/>
          <w:sz w:val="24"/>
          <w:szCs w:val="24"/>
        </w:rPr>
      </w:pPr>
    </w:p>
    <w:p w:rsidR="000B7997" w:rsidRDefault="000B7997" w:rsidP="00632ED1">
      <w:pPr>
        <w:spacing w:after="0" w:line="240" w:lineRule="auto"/>
        <w:ind w:left="1440" w:right="1440"/>
        <w:jc w:val="center"/>
        <w:rPr>
          <w:rFonts w:ascii="Times New Roman" w:hAnsi="Times New Roman" w:cs="Times New Roman"/>
          <w:sz w:val="24"/>
          <w:szCs w:val="24"/>
        </w:rPr>
      </w:pPr>
    </w:p>
    <w:p w:rsidR="000B7997" w:rsidRDefault="000B7997" w:rsidP="00DA1FDA">
      <w:pPr>
        <w:spacing w:after="0" w:line="240" w:lineRule="auto"/>
        <w:ind w:right="1440"/>
        <w:rPr>
          <w:rFonts w:ascii="Times New Roman" w:hAnsi="Times New Roman" w:cs="Times New Roman"/>
          <w:sz w:val="24"/>
          <w:szCs w:val="24"/>
        </w:rPr>
      </w:pPr>
    </w:p>
    <w:p w:rsidR="00446714" w:rsidRDefault="00446714" w:rsidP="00DA1FDA">
      <w:pPr>
        <w:spacing w:after="0" w:line="240" w:lineRule="auto"/>
        <w:ind w:right="1440"/>
        <w:rPr>
          <w:rFonts w:ascii="Times New Roman" w:hAnsi="Times New Roman" w:cs="Times New Roman"/>
          <w:sz w:val="24"/>
          <w:szCs w:val="24"/>
        </w:rPr>
      </w:pPr>
    </w:p>
    <w:p w:rsidR="000B7997" w:rsidRDefault="000B7997" w:rsidP="000B7997">
      <w:pPr>
        <w:spacing w:after="0" w:line="240" w:lineRule="auto"/>
        <w:ind w:left="1440" w:right="1440"/>
        <w:jc w:val="center"/>
        <w:rPr>
          <w:rFonts w:ascii="Times New Roman" w:hAnsi="Times New Roman" w:cs="Times New Roman"/>
          <w:sz w:val="24"/>
          <w:szCs w:val="24"/>
        </w:rPr>
      </w:pPr>
      <w:r>
        <w:rPr>
          <w:rFonts w:ascii="Times New Roman" w:hAnsi="Times New Roman" w:cs="Times New Roman"/>
          <w:sz w:val="24"/>
          <w:szCs w:val="24"/>
        </w:rPr>
        <w:t>Brandon Michael Jernigan</w:t>
      </w:r>
    </w:p>
    <w:p w:rsidR="00D77B69" w:rsidRPr="000268D7" w:rsidRDefault="00F3555D" w:rsidP="000268D7">
      <w:pPr>
        <w:spacing w:after="0" w:line="240" w:lineRule="auto"/>
        <w:ind w:left="1440" w:right="1440"/>
        <w:jc w:val="center"/>
        <w:rPr>
          <w:rFonts w:ascii="Times New Roman" w:hAnsi="Times New Roman" w:cs="Times New Roman"/>
          <w:sz w:val="24"/>
          <w:szCs w:val="24"/>
        </w:rPr>
      </w:pPr>
      <w:r>
        <w:rPr>
          <w:rFonts w:ascii="Times New Roman" w:hAnsi="Times New Roman" w:cs="Times New Roman"/>
          <w:sz w:val="24"/>
          <w:szCs w:val="24"/>
        </w:rPr>
        <w:t>August</w:t>
      </w:r>
      <w:r w:rsidR="000B7997">
        <w:rPr>
          <w:rFonts w:ascii="Times New Roman" w:hAnsi="Times New Roman" w:cs="Times New Roman"/>
          <w:sz w:val="24"/>
          <w:szCs w:val="24"/>
        </w:rPr>
        <w:t xml:space="preserve"> 2012</w:t>
      </w:r>
    </w:p>
    <w:p w:rsidR="000B7997" w:rsidRPr="00F3555D" w:rsidRDefault="00F9059E" w:rsidP="0046315C">
      <w:pPr>
        <w:spacing w:after="0" w:line="480" w:lineRule="auto"/>
        <w:ind w:left="1440" w:right="1440"/>
        <w:jc w:val="center"/>
        <w:rPr>
          <w:rFonts w:ascii="Times New Roman" w:hAnsi="Times New Roman" w:cs="Times New Roman"/>
          <w:b/>
          <w:sz w:val="28"/>
          <w:szCs w:val="28"/>
        </w:rPr>
      </w:pPr>
      <w:r>
        <w:rPr>
          <w:rFonts w:ascii="Times New Roman" w:hAnsi="Times New Roman" w:cs="Times New Roman"/>
          <w:b/>
          <w:sz w:val="28"/>
          <w:szCs w:val="28"/>
        </w:rPr>
        <w:lastRenderedPageBreak/>
        <w:t>DEDICATION</w:t>
      </w:r>
    </w:p>
    <w:p w:rsidR="0046315C" w:rsidRDefault="0046315C" w:rsidP="0046315C">
      <w:pPr>
        <w:spacing w:after="0" w:line="480" w:lineRule="auto"/>
        <w:ind w:left="1440" w:right="1440"/>
        <w:jc w:val="center"/>
        <w:rPr>
          <w:rFonts w:ascii="Times New Roman" w:hAnsi="Times New Roman" w:cs="Times New Roman"/>
          <w:sz w:val="24"/>
          <w:szCs w:val="24"/>
        </w:rPr>
      </w:pPr>
    </w:p>
    <w:p w:rsidR="0046315C" w:rsidRDefault="0046315C" w:rsidP="0046315C">
      <w:pPr>
        <w:spacing w:after="0" w:line="480" w:lineRule="auto"/>
        <w:ind w:left="1440" w:right="1440"/>
        <w:jc w:val="center"/>
        <w:rPr>
          <w:rFonts w:ascii="Times New Roman" w:hAnsi="Times New Roman" w:cs="Times New Roman"/>
          <w:sz w:val="24"/>
          <w:szCs w:val="24"/>
        </w:rPr>
      </w:pPr>
    </w:p>
    <w:p w:rsidR="0046315C" w:rsidRDefault="0046315C" w:rsidP="0046315C">
      <w:pPr>
        <w:spacing w:after="0" w:line="480" w:lineRule="auto"/>
        <w:ind w:left="1440" w:right="1440"/>
        <w:jc w:val="center"/>
        <w:rPr>
          <w:rFonts w:ascii="Times New Roman" w:hAnsi="Times New Roman" w:cs="Times New Roman"/>
          <w:sz w:val="24"/>
          <w:szCs w:val="24"/>
        </w:rPr>
      </w:pPr>
    </w:p>
    <w:p w:rsidR="0046315C" w:rsidRDefault="0046315C" w:rsidP="0046315C">
      <w:pPr>
        <w:spacing w:after="0" w:line="480" w:lineRule="auto"/>
        <w:ind w:left="1440" w:right="1440"/>
        <w:jc w:val="center"/>
        <w:rPr>
          <w:rFonts w:ascii="Times New Roman" w:hAnsi="Times New Roman" w:cs="Times New Roman"/>
          <w:sz w:val="24"/>
          <w:szCs w:val="24"/>
        </w:rPr>
      </w:pPr>
    </w:p>
    <w:p w:rsidR="0046315C" w:rsidRDefault="0046315C" w:rsidP="0046315C">
      <w:pPr>
        <w:spacing w:after="0" w:line="480" w:lineRule="auto"/>
        <w:ind w:left="1440" w:right="1440"/>
        <w:jc w:val="center"/>
        <w:rPr>
          <w:rFonts w:ascii="Times New Roman" w:hAnsi="Times New Roman" w:cs="Times New Roman"/>
          <w:sz w:val="24"/>
          <w:szCs w:val="24"/>
        </w:rPr>
      </w:pPr>
    </w:p>
    <w:p w:rsidR="0046315C" w:rsidRDefault="0046315C" w:rsidP="0046315C">
      <w:pPr>
        <w:spacing w:after="0" w:line="480" w:lineRule="auto"/>
        <w:ind w:left="1440" w:right="1440"/>
        <w:jc w:val="center"/>
        <w:rPr>
          <w:rFonts w:ascii="Times New Roman" w:hAnsi="Times New Roman" w:cs="Times New Roman"/>
          <w:sz w:val="24"/>
          <w:szCs w:val="24"/>
        </w:rPr>
      </w:pPr>
    </w:p>
    <w:p w:rsidR="0046315C" w:rsidRDefault="0046315C" w:rsidP="0046315C">
      <w:pPr>
        <w:spacing w:after="0" w:line="480" w:lineRule="auto"/>
        <w:ind w:left="1440" w:right="1440"/>
        <w:jc w:val="center"/>
        <w:rPr>
          <w:rFonts w:ascii="Times New Roman" w:hAnsi="Times New Roman" w:cs="Times New Roman"/>
          <w:sz w:val="24"/>
          <w:szCs w:val="24"/>
        </w:rPr>
      </w:pPr>
    </w:p>
    <w:p w:rsidR="00781CC8" w:rsidRDefault="00781CC8" w:rsidP="0046315C">
      <w:pPr>
        <w:spacing w:after="0" w:line="480" w:lineRule="auto"/>
        <w:ind w:left="1440" w:right="1440"/>
        <w:jc w:val="center"/>
        <w:rPr>
          <w:rFonts w:ascii="Times New Roman" w:hAnsi="Times New Roman" w:cs="Times New Roman"/>
          <w:sz w:val="24"/>
          <w:szCs w:val="24"/>
        </w:rPr>
      </w:pPr>
    </w:p>
    <w:p w:rsidR="0046315C" w:rsidRDefault="0046315C" w:rsidP="001930F8">
      <w:pPr>
        <w:spacing w:after="0" w:line="240" w:lineRule="auto"/>
        <w:ind w:right="1440"/>
        <w:rPr>
          <w:rFonts w:ascii="Times New Roman" w:hAnsi="Times New Roman" w:cs="Times New Roman"/>
          <w:sz w:val="24"/>
          <w:szCs w:val="24"/>
        </w:rPr>
      </w:pPr>
    </w:p>
    <w:p w:rsidR="001930F8" w:rsidRDefault="001930F8" w:rsidP="001930F8">
      <w:pPr>
        <w:spacing w:after="0" w:line="240" w:lineRule="auto"/>
        <w:ind w:right="1440"/>
        <w:rPr>
          <w:rFonts w:ascii="Times New Roman" w:hAnsi="Times New Roman" w:cs="Times New Roman"/>
          <w:sz w:val="24"/>
          <w:szCs w:val="24"/>
        </w:rPr>
      </w:pPr>
    </w:p>
    <w:p w:rsidR="001930F8" w:rsidRDefault="001930F8" w:rsidP="001930F8">
      <w:pPr>
        <w:spacing w:after="0" w:line="240" w:lineRule="auto"/>
        <w:ind w:right="1440"/>
        <w:rPr>
          <w:rFonts w:ascii="Times New Roman" w:hAnsi="Times New Roman" w:cs="Times New Roman"/>
          <w:sz w:val="24"/>
          <w:szCs w:val="24"/>
        </w:rPr>
      </w:pPr>
    </w:p>
    <w:p w:rsidR="0046315C" w:rsidRDefault="001930F8" w:rsidP="001930F8">
      <w:pPr>
        <w:spacing w:after="0" w:line="240" w:lineRule="auto"/>
        <w:ind w:left="2160" w:right="2160"/>
        <w:jc w:val="center"/>
        <w:rPr>
          <w:rFonts w:ascii="Times New Roman" w:hAnsi="Times New Roman" w:cs="Times New Roman"/>
          <w:sz w:val="24"/>
          <w:szCs w:val="24"/>
        </w:rPr>
      </w:pPr>
      <w:r>
        <w:rPr>
          <w:rFonts w:ascii="Times New Roman" w:hAnsi="Times New Roman" w:cs="Times New Roman"/>
          <w:sz w:val="24"/>
          <w:szCs w:val="24"/>
        </w:rPr>
        <w:t xml:space="preserve">This Thesis is dedicated to my parents for their unconditional love and support throughout all of my endeavors. </w:t>
      </w:r>
    </w:p>
    <w:p w:rsidR="000B7997" w:rsidRDefault="000B7997" w:rsidP="00632ED1">
      <w:pPr>
        <w:spacing w:after="0" w:line="240" w:lineRule="auto"/>
        <w:ind w:left="1440" w:right="1440"/>
        <w:jc w:val="center"/>
        <w:rPr>
          <w:rFonts w:ascii="Times New Roman" w:hAnsi="Times New Roman" w:cs="Times New Roman"/>
          <w:sz w:val="24"/>
          <w:szCs w:val="24"/>
        </w:rPr>
      </w:pPr>
    </w:p>
    <w:p w:rsidR="000B7997" w:rsidRDefault="000B7997" w:rsidP="00632ED1">
      <w:pPr>
        <w:spacing w:after="0" w:line="240" w:lineRule="auto"/>
        <w:ind w:left="1440" w:right="1440"/>
        <w:jc w:val="center"/>
        <w:rPr>
          <w:rFonts w:ascii="Times New Roman" w:hAnsi="Times New Roman" w:cs="Times New Roman"/>
          <w:sz w:val="24"/>
          <w:szCs w:val="24"/>
        </w:rPr>
      </w:pPr>
    </w:p>
    <w:p w:rsidR="000B7997" w:rsidRDefault="000B7997" w:rsidP="00632ED1">
      <w:pPr>
        <w:spacing w:after="0" w:line="240" w:lineRule="auto"/>
        <w:ind w:left="1440" w:right="1440"/>
        <w:jc w:val="center"/>
        <w:rPr>
          <w:rFonts w:ascii="Times New Roman" w:hAnsi="Times New Roman" w:cs="Times New Roman"/>
          <w:sz w:val="24"/>
          <w:szCs w:val="24"/>
        </w:rPr>
      </w:pPr>
    </w:p>
    <w:p w:rsidR="000B7997" w:rsidRDefault="000B7997" w:rsidP="00632ED1">
      <w:pPr>
        <w:spacing w:after="0" w:line="240" w:lineRule="auto"/>
        <w:ind w:left="1440" w:right="1440"/>
        <w:jc w:val="center"/>
        <w:rPr>
          <w:rFonts w:ascii="Times New Roman" w:hAnsi="Times New Roman" w:cs="Times New Roman"/>
          <w:sz w:val="24"/>
          <w:szCs w:val="24"/>
        </w:rPr>
      </w:pPr>
    </w:p>
    <w:p w:rsidR="000B7997" w:rsidRDefault="000B7997" w:rsidP="00632ED1">
      <w:pPr>
        <w:spacing w:after="0" w:line="240" w:lineRule="auto"/>
        <w:ind w:left="1440" w:right="1440"/>
        <w:jc w:val="center"/>
        <w:rPr>
          <w:rFonts w:ascii="Times New Roman" w:hAnsi="Times New Roman" w:cs="Times New Roman"/>
          <w:sz w:val="24"/>
          <w:szCs w:val="24"/>
        </w:rPr>
      </w:pPr>
    </w:p>
    <w:p w:rsidR="000B7997" w:rsidRPr="00A64826" w:rsidRDefault="000B7997" w:rsidP="00632ED1">
      <w:pPr>
        <w:spacing w:after="0" w:line="240" w:lineRule="auto"/>
        <w:ind w:left="1440" w:right="1440"/>
        <w:jc w:val="center"/>
        <w:rPr>
          <w:rFonts w:ascii="Times New Roman" w:hAnsi="Times New Roman" w:cs="Times New Roman"/>
          <w:sz w:val="24"/>
          <w:szCs w:val="24"/>
        </w:rPr>
      </w:pPr>
    </w:p>
    <w:p w:rsidR="000A7E8C" w:rsidRDefault="000A7E8C">
      <w:pPr>
        <w:rPr>
          <w:rFonts w:ascii="Times New Roman" w:hAnsi="Times New Roman" w:cs="Times New Roman"/>
          <w:b/>
          <w:sz w:val="28"/>
          <w:szCs w:val="28"/>
        </w:rPr>
      </w:pPr>
      <w:r>
        <w:rPr>
          <w:rFonts w:ascii="Times New Roman" w:hAnsi="Times New Roman" w:cs="Times New Roman"/>
          <w:b/>
          <w:sz w:val="28"/>
          <w:szCs w:val="28"/>
        </w:rPr>
        <w:br w:type="page"/>
      </w:r>
    </w:p>
    <w:p w:rsidR="0047248C" w:rsidRDefault="0047248C" w:rsidP="005C0595">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ACKNOWLEDEGMENTS</w:t>
      </w:r>
    </w:p>
    <w:p w:rsidR="00A453A0" w:rsidRDefault="00A453A0" w:rsidP="005C059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70BBE">
        <w:rPr>
          <w:rFonts w:ascii="Times New Roman" w:hAnsi="Times New Roman" w:cs="Times New Roman"/>
          <w:sz w:val="24"/>
          <w:szCs w:val="24"/>
        </w:rPr>
        <w:t>I would first like to</w:t>
      </w:r>
      <w:r>
        <w:rPr>
          <w:rFonts w:ascii="Times New Roman" w:hAnsi="Times New Roman" w:cs="Times New Roman"/>
          <w:sz w:val="24"/>
          <w:szCs w:val="24"/>
        </w:rPr>
        <w:t xml:space="preserve"> thank Dr. William E. Hart and Dr. Michael J. Buschermohle for providing me with research and teaching assistantship opportunities while completing my graduate studies. </w:t>
      </w:r>
      <w:r w:rsidR="00252F34">
        <w:rPr>
          <w:rFonts w:ascii="Times New Roman" w:hAnsi="Times New Roman" w:cs="Times New Roman"/>
          <w:sz w:val="24"/>
          <w:szCs w:val="24"/>
        </w:rPr>
        <w:t xml:space="preserve">Their guidance and friendship over the past two years </w:t>
      </w:r>
      <w:r w:rsidR="00D233AF">
        <w:rPr>
          <w:rFonts w:ascii="Times New Roman" w:hAnsi="Times New Roman" w:cs="Times New Roman"/>
          <w:sz w:val="24"/>
          <w:szCs w:val="24"/>
        </w:rPr>
        <w:t>have</w:t>
      </w:r>
      <w:r w:rsidR="00252F34">
        <w:rPr>
          <w:rFonts w:ascii="Times New Roman" w:hAnsi="Times New Roman" w:cs="Times New Roman"/>
          <w:sz w:val="24"/>
          <w:szCs w:val="24"/>
        </w:rPr>
        <w:t xml:space="preserve"> been invaluable.</w:t>
      </w:r>
    </w:p>
    <w:p w:rsidR="00D233AF" w:rsidRDefault="00252F34" w:rsidP="005C0595">
      <w:pPr>
        <w:spacing w:after="0" w:line="480" w:lineRule="auto"/>
        <w:rPr>
          <w:rFonts w:ascii="Times New Roman" w:hAnsi="Times New Roman" w:cs="Times New Roman"/>
          <w:sz w:val="24"/>
          <w:szCs w:val="24"/>
        </w:rPr>
      </w:pPr>
      <w:r>
        <w:rPr>
          <w:rFonts w:ascii="Times New Roman" w:hAnsi="Times New Roman" w:cs="Times New Roman"/>
          <w:sz w:val="24"/>
          <w:szCs w:val="24"/>
        </w:rPr>
        <w:tab/>
        <w:t>Gratitude is expressed to</w:t>
      </w:r>
      <w:r w:rsidR="00D233AF">
        <w:rPr>
          <w:rFonts w:ascii="Times New Roman" w:hAnsi="Times New Roman" w:cs="Times New Roman"/>
          <w:sz w:val="24"/>
          <w:szCs w:val="24"/>
        </w:rPr>
        <w:t>ward</w:t>
      </w:r>
      <w:r>
        <w:rPr>
          <w:rFonts w:ascii="Times New Roman" w:hAnsi="Times New Roman" w:cs="Times New Roman"/>
          <w:sz w:val="24"/>
          <w:szCs w:val="24"/>
        </w:rPr>
        <w:t xml:space="preserve"> Dr. John B. Wilkerson and </w:t>
      </w:r>
      <w:r w:rsidR="00D233AF">
        <w:rPr>
          <w:rFonts w:ascii="Times New Roman" w:hAnsi="Times New Roman" w:cs="Times New Roman"/>
          <w:sz w:val="24"/>
          <w:szCs w:val="24"/>
        </w:rPr>
        <w:t xml:space="preserve">Dr. </w:t>
      </w:r>
      <w:r>
        <w:rPr>
          <w:rFonts w:ascii="Times New Roman" w:hAnsi="Times New Roman" w:cs="Times New Roman"/>
          <w:sz w:val="24"/>
          <w:szCs w:val="24"/>
        </w:rPr>
        <w:t xml:space="preserve">Margarita M. Velandia for </w:t>
      </w:r>
      <w:r w:rsidR="00D233AF">
        <w:rPr>
          <w:rFonts w:ascii="Times New Roman" w:hAnsi="Times New Roman" w:cs="Times New Roman"/>
          <w:sz w:val="24"/>
          <w:szCs w:val="24"/>
        </w:rPr>
        <w:t xml:space="preserve">their great ideas and open door policies while </w:t>
      </w:r>
      <w:r>
        <w:rPr>
          <w:rFonts w:ascii="Times New Roman" w:hAnsi="Times New Roman" w:cs="Times New Roman"/>
          <w:sz w:val="24"/>
          <w:szCs w:val="24"/>
        </w:rPr>
        <w:t>serving on my graduate committee.</w:t>
      </w:r>
    </w:p>
    <w:p w:rsidR="00FB7F6C" w:rsidRDefault="00D233AF" w:rsidP="005C059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Appreciation is also extended to Dr. Ed Barnes </w:t>
      </w:r>
      <w:r w:rsidR="00FB7F6C">
        <w:rPr>
          <w:rFonts w:ascii="Times New Roman" w:hAnsi="Times New Roman" w:cs="Times New Roman"/>
          <w:sz w:val="24"/>
          <w:szCs w:val="24"/>
        </w:rPr>
        <w:t>of Cotton Incorporated for providing funding to complete this research project.</w:t>
      </w:r>
    </w:p>
    <w:p w:rsidR="00FB7F6C" w:rsidRDefault="00FB7F6C" w:rsidP="005C059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84D1A">
        <w:rPr>
          <w:rFonts w:ascii="Times New Roman" w:hAnsi="Times New Roman" w:cs="Times New Roman"/>
          <w:sz w:val="24"/>
          <w:szCs w:val="24"/>
        </w:rPr>
        <w:t xml:space="preserve">Several individuals contributed to this study. </w:t>
      </w:r>
      <w:r>
        <w:rPr>
          <w:rFonts w:ascii="Times New Roman" w:hAnsi="Times New Roman" w:cs="Times New Roman"/>
          <w:sz w:val="24"/>
          <w:szCs w:val="24"/>
        </w:rPr>
        <w:t xml:space="preserve">I would like to thank </w:t>
      </w:r>
      <w:r w:rsidR="00684D1A">
        <w:rPr>
          <w:rFonts w:ascii="Times New Roman" w:hAnsi="Times New Roman" w:cs="Times New Roman"/>
          <w:sz w:val="24"/>
          <w:szCs w:val="24"/>
        </w:rPr>
        <w:t xml:space="preserve">Mr. David Smith for developing the data acquisition system, </w:t>
      </w:r>
      <w:r w:rsidR="003A565F">
        <w:rPr>
          <w:rFonts w:ascii="Times New Roman" w:hAnsi="Times New Roman" w:cs="Times New Roman"/>
          <w:sz w:val="24"/>
          <w:szCs w:val="24"/>
        </w:rPr>
        <w:t xml:space="preserve">Mr. Philip Allen for creating the data logging program used during planting, </w:t>
      </w:r>
      <w:r>
        <w:rPr>
          <w:rFonts w:ascii="Times New Roman" w:hAnsi="Times New Roman" w:cs="Times New Roman"/>
          <w:sz w:val="24"/>
          <w:szCs w:val="24"/>
        </w:rPr>
        <w:t>Dr. Robert S. Freeland for assisting with data collection during the 2010 planting season, Tim Prather for his knowledge and expertise with ArcGIS, and Dr. Arnold M. Saxton for his assistance during statistical analysis.</w:t>
      </w:r>
    </w:p>
    <w:p w:rsidR="00FB7F6C" w:rsidRDefault="00FB7F6C" w:rsidP="005C059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67E5C">
        <w:rPr>
          <w:rFonts w:ascii="Times New Roman" w:hAnsi="Times New Roman" w:cs="Times New Roman"/>
          <w:sz w:val="24"/>
          <w:szCs w:val="24"/>
        </w:rPr>
        <w:t xml:space="preserve">Employees at the Research and Education Center at Milan, Tennessee are also recognized for their assistance during plot studies. Dr. Blake Brown, Mr. Darol Copley, Mr. Jason Williams, Mr. James McClure, </w:t>
      </w:r>
      <w:r w:rsidR="008E2C74">
        <w:rPr>
          <w:rFonts w:ascii="Times New Roman" w:hAnsi="Times New Roman" w:cs="Times New Roman"/>
          <w:sz w:val="24"/>
          <w:szCs w:val="24"/>
        </w:rPr>
        <w:t>Mr. Chad Hicks, and Mr. Mark Coffman were all a pleasure to work with.</w:t>
      </w:r>
    </w:p>
    <w:p w:rsidR="00FB7F6C" w:rsidRDefault="0074117C" w:rsidP="005C059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86F1D">
        <w:rPr>
          <w:rFonts w:ascii="Times New Roman" w:hAnsi="Times New Roman" w:cs="Times New Roman"/>
          <w:sz w:val="24"/>
          <w:szCs w:val="24"/>
        </w:rPr>
        <w:t xml:space="preserve">The following producers played an influential role in this study: Mr. John Lindamood, Mr. Jeff Hill, Mr. Ed Keiser, Mr. Scott Fullen, Mr. Eugene Pugh, Mr. Steve Dixon, Mr. King Dixon, Mr. Martin Daniels, Mr. Danny Powell, and Mr. John Crafton. Without their patience and cooperation, this research would not have been possible. </w:t>
      </w:r>
    </w:p>
    <w:p w:rsidR="00A72C57" w:rsidRDefault="00673220" w:rsidP="005C0595">
      <w:pPr>
        <w:spacing w:after="0" w:line="480" w:lineRule="auto"/>
        <w:rPr>
          <w:rFonts w:ascii="Times New Roman" w:hAnsi="Times New Roman" w:cs="Times New Roman"/>
          <w:sz w:val="24"/>
          <w:szCs w:val="24"/>
        </w:rPr>
      </w:pPr>
      <w:r>
        <w:rPr>
          <w:rFonts w:ascii="Times New Roman" w:hAnsi="Times New Roman" w:cs="Times New Roman"/>
          <w:sz w:val="24"/>
          <w:szCs w:val="24"/>
        </w:rPr>
        <w:tab/>
        <w:t>I would like to thank my parents Darren and Daphne Jernigan as well as my sister Brittney and brother Brent for their unwavering love and support throughout my life.</w:t>
      </w:r>
      <w:r w:rsidR="00746FFE">
        <w:rPr>
          <w:rFonts w:ascii="Times New Roman" w:hAnsi="Times New Roman" w:cs="Times New Roman"/>
          <w:sz w:val="24"/>
          <w:szCs w:val="24"/>
        </w:rPr>
        <w:t xml:space="preserve"> They all</w:t>
      </w:r>
    </w:p>
    <w:p w:rsidR="00746FFE" w:rsidRDefault="00746FFE" w:rsidP="005C059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believed in me and provided me with encouragement. Other family and friends are also appreciated for their support over the past two years.</w:t>
      </w:r>
    </w:p>
    <w:p w:rsidR="0047248C" w:rsidRDefault="00746FFE" w:rsidP="000E157F">
      <w:pPr>
        <w:spacing w:after="0" w:line="480" w:lineRule="auto"/>
        <w:rPr>
          <w:rFonts w:ascii="Times New Roman" w:hAnsi="Times New Roman" w:cs="Times New Roman"/>
          <w:sz w:val="24"/>
          <w:szCs w:val="24"/>
        </w:rPr>
      </w:pPr>
      <w:r>
        <w:rPr>
          <w:rFonts w:ascii="Times New Roman" w:hAnsi="Times New Roman" w:cs="Times New Roman"/>
          <w:sz w:val="24"/>
          <w:szCs w:val="24"/>
        </w:rPr>
        <w:tab/>
        <w:t>Finally, I want to thank God for all my blessings and opportunities.</w:t>
      </w:r>
      <w:r w:rsidR="000E157F">
        <w:rPr>
          <w:rFonts w:ascii="Times New Roman" w:hAnsi="Times New Roman" w:cs="Times New Roman"/>
          <w:sz w:val="24"/>
          <w:szCs w:val="24"/>
        </w:rPr>
        <w:t xml:space="preserve"> </w:t>
      </w:r>
      <w:r>
        <w:rPr>
          <w:rFonts w:ascii="Times New Roman" w:hAnsi="Times New Roman" w:cs="Times New Roman"/>
          <w:sz w:val="24"/>
          <w:szCs w:val="24"/>
        </w:rPr>
        <w:tab/>
      </w:r>
      <w:r w:rsidR="00FB7F6C">
        <w:rPr>
          <w:rFonts w:ascii="Times New Roman" w:hAnsi="Times New Roman" w:cs="Times New Roman"/>
          <w:sz w:val="24"/>
          <w:szCs w:val="24"/>
        </w:rPr>
        <w:tab/>
      </w:r>
      <w:r w:rsidR="00252F34">
        <w:rPr>
          <w:rFonts w:ascii="Times New Roman" w:hAnsi="Times New Roman" w:cs="Times New Roman"/>
          <w:sz w:val="24"/>
          <w:szCs w:val="24"/>
        </w:rPr>
        <w:t xml:space="preserve"> </w:t>
      </w:r>
      <w:r w:rsidR="00A453A0">
        <w:rPr>
          <w:rFonts w:ascii="Times New Roman" w:hAnsi="Times New Roman" w:cs="Times New Roman"/>
          <w:sz w:val="24"/>
          <w:szCs w:val="24"/>
        </w:rPr>
        <w:t xml:space="preserve"> </w:t>
      </w:r>
      <w:r w:rsidR="0047248C">
        <w:rPr>
          <w:rFonts w:ascii="Times New Roman" w:hAnsi="Times New Roman" w:cs="Times New Roman"/>
          <w:sz w:val="24"/>
          <w:szCs w:val="24"/>
        </w:rPr>
        <w:br w:type="page"/>
      </w:r>
    </w:p>
    <w:p w:rsidR="0047248C" w:rsidRDefault="0047248C" w:rsidP="00856EF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ABSTRACT</w:t>
      </w:r>
    </w:p>
    <w:p w:rsidR="00903788" w:rsidRDefault="00903788" w:rsidP="009037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Automatic Section Control (ASC) utilizes current Global Positioning System (GPS) location of a planter and previously planted coverage maps to control individual planter r</w:t>
      </w:r>
      <w:r w:rsidR="00FD618F">
        <w:rPr>
          <w:rFonts w:ascii="Times New Roman" w:hAnsi="Times New Roman" w:cs="Times New Roman"/>
          <w:sz w:val="24"/>
          <w:szCs w:val="24"/>
        </w:rPr>
        <w:t>ow units, or sections of planter row units</w:t>
      </w:r>
      <w:r>
        <w:rPr>
          <w:rFonts w:ascii="Times New Roman" w:hAnsi="Times New Roman" w:cs="Times New Roman"/>
          <w:sz w:val="24"/>
          <w:szCs w:val="24"/>
        </w:rPr>
        <w:t>, depending on accuracy desired by equipment operators. ASC eliminate</w:t>
      </w:r>
      <w:r w:rsidR="000852D5">
        <w:rPr>
          <w:rFonts w:ascii="Times New Roman" w:hAnsi="Times New Roman" w:cs="Times New Roman"/>
          <w:sz w:val="24"/>
          <w:szCs w:val="24"/>
        </w:rPr>
        <w:t>s double-planting in areas of</w:t>
      </w:r>
      <w:r>
        <w:rPr>
          <w:rFonts w:ascii="Times New Roman" w:hAnsi="Times New Roman" w:cs="Times New Roman"/>
          <w:sz w:val="24"/>
          <w:szCs w:val="24"/>
        </w:rPr>
        <w:t xml:space="preserve"> agricultural field</w:t>
      </w:r>
      <w:r w:rsidR="000852D5">
        <w:rPr>
          <w:rFonts w:ascii="Times New Roman" w:hAnsi="Times New Roman" w:cs="Times New Roman"/>
          <w:sz w:val="24"/>
          <w:szCs w:val="24"/>
        </w:rPr>
        <w:t>s</w:t>
      </w:r>
      <w:r>
        <w:rPr>
          <w:rFonts w:ascii="Times New Roman" w:hAnsi="Times New Roman" w:cs="Times New Roman"/>
          <w:sz w:val="24"/>
          <w:szCs w:val="24"/>
        </w:rPr>
        <w:t xml:space="preserve"> where planter overlap is unavoidable, such as end rows, point rows, and around inte</w:t>
      </w:r>
      <w:r w:rsidR="000852D5">
        <w:rPr>
          <w:rFonts w:ascii="Times New Roman" w:hAnsi="Times New Roman" w:cs="Times New Roman"/>
          <w:sz w:val="24"/>
          <w:szCs w:val="24"/>
        </w:rPr>
        <w:t>rnal field obstacles. Due to</w:t>
      </w:r>
      <w:r>
        <w:rPr>
          <w:rFonts w:ascii="Times New Roman" w:hAnsi="Times New Roman" w:cs="Times New Roman"/>
          <w:sz w:val="24"/>
          <w:szCs w:val="24"/>
        </w:rPr>
        <w:t xml:space="preserve"> costs associated with purchasing ASC, farm managers are interested in rate of r</w:t>
      </w:r>
      <w:r w:rsidR="00FD618F">
        <w:rPr>
          <w:rFonts w:ascii="Times New Roman" w:hAnsi="Times New Roman" w:cs="Times New Roman"/>
          <w:sz w:val="24"/>
          <w:szCs w:val="24"/>
        </w:rPr>
        <w:t>eturn on investment, which</w:t>
      </w:r>
      <w:r>
        <w:rPr>
          <w:rFonts w:ascii="Times New Roman" w:hAnsi="Times New Roman" w:cs="Times New Roman"/>
          <w:sz w:val="24"/>
          <w:szCs w:val="24"/>
        </w:rPr>
        <w:t xml:space="preserve"> depend</w:t>
      </w:r>
      <w:r w:rsidR="00FD618F">
        <w:rPr>
          <w:rFonts w:ascii="Times New Roman" w:hAnsi="Times New Roman" w:cs="Times New Roman"/>
          <w:sz w:val="24"/>
          <w:szCs w:val="24"/>
        </w:rPr>
        <w:t>s</w:t>
      </w:r>
      <w:r>
        <w:rPr>
          <w:rFonts w:ascii="Times New Roman" w:hAnsi="Times New Roman" w:cs="Times New Roman"/>
          <w:sz w:val="24"/>
          <w:szCs w:val="24"/>
        </w:rPr>
        <w:t xml:space="preserve"> on several factors such as field boundary irregularity, operator response time, and crop yield response to double-planting. </w:t>
      </w:r>
    </w:p>
    <w:p w:rsidR="00903788" w:rsidRPr="0016264A" w:rsidRDefault="00903788" w:rsidP="009037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Georeferenced planting data was collected for 52 fields in order to create maps in ArcGIS for calculating percent minimum double-planted area and operator response time. Cotton and corn yield data were collected from test plots at the Research and Education Center at Milan</w:t>
      </w:r>
      <w:r w:rsidR="00FD618F">
        <w:rPr>
          <w:rFonts w:ascii="Times New Roman" w:hAnsi="Times New Roman" w:cs="Times New Roman"/>
          <w:sz w:val="24"/>
          <w:szCs w:val="24"/>
        </w:rPr>
        <w:t>, Tennessee</w:t>
      </w:r>
      <w:r>
        <w:rPr>
          <w:rFonts w:ascii="Times New Roman" w:hAnsi="Times New Roman" w:cs="Times New Roman"/>
          <w:sz w:val="24"/>
          <w:szCs w:val="24"/>
        </w:rPr>
        <w:t xml:space="preserve"> to analyze effects </w:t>
      </w:r>
      <w:r w:rsidR="00DB38DE">
        <w:rPr>
          <w:rFonts w:ascii="Times New Roman" w:hAnsi="Times New Roman" w:cs="Times New Roman"/>
          <w:sz w:val="24"/>
          <w:szCs w:val="24"/>
        </w:rPr>
        <w:t xml:space="preserve">of </w:t>
      </w:r>
      <w:r>
        <w:rPr>
          <w:rFonts w:ascii="Times New Roman" w:hAnsi="Times New Roman" w:cs="Times New Roman"/>
          <w:sz w:val="24"/>
          <w:szCs w:val="24"/>
        </w:rPr>
        <w:t xml:space="preserve">double-planting </w:t>
      </w:r>
      <w:r w:rsidR="00DB38DE">
        <w:rPr>
          <w:rFonts w:ascii="Times New Roman" w:hAnsi="Times New Roman" w:cs="Times New Roman"/>
          <w:sz w:val="24"/>
          <w:szCs w:val="24"/>
        </w:rPr>
        <w:t xml:space="preserve">on crop yields. Average field size was 33.2 acres and average percent double-planted area was 4.55%. </w:t>
      </w:r>
      <w:r>
        <w:rPr>
          <w:rFonts w:ascii="Times New Roman" w:hAnsi="Times New Roman" w:cs="Times New Roman"/>
          <w:sz w:val="24"/>
          <w:szCs w:val="24"/>
        </w:rPr>
        <w:t xml:space="preserve">Twenty-two geometry factors were calculated for each field to be used as independent variables in predicting percent minimum double-planted area. </w:t>
      </w:r>
      <w:r w:rsidR="008E71EC">
        <w:rPr>
          <w:rFonts w:ascii="Times New Roman" w:hAnsi="Times New Roman" w:cs="Times New Roman"/>
          <w:sz w:val="24"/>
          <w:szCs w:val="24"/>
        </w:rPr>
        <w:t xml:space="preserve">Variable selection and </w:t>
      </w:r>
      <w:r w:rsidR="006D4ED0">
        <w:rPr>
          <w:rFonts w:ascii="Times New Roman" w:hAnsi="Times New Roman" w:cs="Times New Roman"/>
          <w:sz w:val="24"/>
          <w:szCs w:val="24"/>
        </w:rPr>
        <w:t>P</w:t>
      </w:r>
      <w:r w:rsidR="008E71EC">
        <w:rPr>
          <w:rFonts w:ascii="Times New Roman" w:hAnsi="Times New Roman" w:cs="Times New Roman"/>
          <w:sz w:val="24"/>
          <w:szCs w:val="24"/>
        </w:rPr>
        <w:t xml:space="preserve">rincipal </w:t>
      </w:r>
      <w:r w:rsidR="006D4ED0">
        <w:rPr>
          <w:rFonts w:ascii="Times New Roman" w:hAnsi="Times New Roman" w:cs="Times New Roman"/>
          <w:sz w:val="24"/>
          <w:szCs w:val="24"/>
        </w:rPr>
        <w:t>C</w:t>
      </w:r>
      <w:r w:rsidR="008E71EC">
        <w:rPr>
          <w:rFonts w:ascii="Times New Roman" w:hAnsi="Times New Roman" w:cs="Times New Roman"/>
          <w:sz w:val="24"/>
          <w:szCs w:val="24"/>
        </w:rPr>
        <w:t xml:space="preserve">omponent </w:t>
      </w:r>
      <w:r w:rsidR="006D4ED0">
        <w:rPr>
          <w:rFonts w:ascii="Times New Roman" w:hAnsi="Times New Roman" w:cs="Times New Roman"/>
          <w:sz w:val="24"/>
          <w:szCs w:val="24"/>
        </w:rPr>
        <w:t>A</w:t>
      </w:r>
      <w:r w:rsidR="008E71EC">
        <w:rPr>
          <w:rFonts w:ascii="Times New Roman" w:hAnsi="Times New Roman" w:cs="Times New Roman"/>
          <w:sz w:val="24"/>
          <w:szCs w:val="24"/>
        </w:rPr>
        <w:t>nalysis (PCA) where conducted to develop best fit models for predicting percent double-planted area and validated using multiple and simple linear regression.</w:t>
      </w:r>
      <w:r w:rsidR="00DB38DE">
        <w:rPr>
          <w:rFonts w:ascii="Times New Roman" w:hAnsi="Times New Roman" w:cs="Times New Roman"/>
          <w:sz w:val="24"/>
          <w:szCs w:val="24"/>
        </w:rPr>
        <w:t xml:space="preserve"> The model with the best goodness of fit retained six variables with an R</w:t>
      </w:r>
      <w:r w:rsidR="00DB38DE">
        <w:rPr>
          <w:rFonts w:ascii="Times New Roman" w:hAnsi="Times New Roman" w:cs="Times New Roman"/>
          <w:sz w:val="24"/>
          <w:szCs w:val="24"/>
          <w:vertAlign w:val="superscript"/>
        </w:rPr>
        <w:t>2</w:t>
      </w:r>
      <w:r w:rsidR="00DB38DE">
        <w:rPr>
          <w:rFonts w:ascii="Times New Roman" w:hAnsi="Times New Roman" w:cs="Times New Roman"/>
          <w:sz w:val="24"/>
          <w:szCs w:val="24"/>
        </w:rPr>
        <w:t xml:space="preserve"> of 0.83 (p &lt; 0.0001). </w:t>
      </w:r>
      <w:r>
        <w:rPr>
          <w:rFonts w:ascii="Times New Roman" w:hAnsi="Times New Roman" w:cs="Times New Roman"/>
          <w:sz w:val="24"/>
          <w:szCs w:val="24"/>
        </w:rPr>
        <w:t xml:space="preserve">Two spatial models were also developed in ArcGIS for estimating percent minimum double-planted area of a field. The simplest model only required a field boundary shapefile and could be automated using </w:t>
      </w:r>
      <w:r w:rsidR="00FD618F">
        <w:rPr>
          <w:rFonts w:ascii="Times New Roman" w:hAnsi="Times New Roman" w:cs="Times New Roman"/>
          <w:sz w:val="24"/>
          <w:szCs w:val="24"/>
        </w:rPr>
        <w:t xml:space="preserve">the </w:t>
      </w:r>
      <w:r>
        <w:rPr>
          <w:rFonts w:ascii="Times New Roman" w:hAnsi="Times New Roman" w:cs="Times New Roman"/>
          <w:sz w:val="24"/>
          <w:szCs w:val="24"/>
        </w:rPr>
        <w:t>Model Builder</w:t>
      </w:r>
      <w:r w:rsidR="00FD618F">
        <w:rPr>
          <w:rFonts w:ascii="Times New Roman" w:hAnsi="Times New Roman" w:cs="Times New Roman"/>
          <w:sz w:val="24"/>
          <w:szCs w:val="24"/>
        </w:rPr>
        <w:t xml:space="preserve"> function in ArcGIS</w:t>
      </w:r>
      <w:r w:rsidR="000852D5">
        <w:rPr>
          <w:rFonts w:ascii="Times New Roman" w:hAnsi="Times New Roman" w:cs="Times New Roman"/>
          <w:sz w:val="24"/>
          <w:szCs w:val="24"/>
        </w:rPr>
        <w:t xml:space="preserve">. </w:t>
      </w:r>
      <w:r>
        <w:rPr>
          <w:rFonts w:ascii="Times New Roman" w:hAnsi="Times New Roman" w:cs="Times New Roman"/>
          <w:sz w:val="24"/>
          <w:szCs w:val="24"/>
        </w:rPr>
        <w:t xml:space="preserve">Operator response time was calculated using original planting maps. Operators over-planted 58.8% of the time by an average of 8.2 feet and under-planted 41.2% </w:t>
      </w:r>
      <w:r w:rsidR="00F52BBF">
        <w:rPr>
          <w:rFonts w:ascii="Times New Roman" w:hAnsi="Times New Roman" w:cs="Times New Roman"/>
          <w:sz w:val="24"/>
          <w:szCs w:val="24"/>
        </w:rPr>
        <w:t xml:space="preserve">of the time </w:t>
      </w:r>
      <w:r>
        <w:rPr>
          <w:rFonts w:ascii="Times New Roman" w:hAnsi="Times New Roman" w:cs="Times New Roman"/>
          <w:sz w:val="24"/>
          <w:szCs w:val="24"/>
        </w:rPr>
        <w:t xml:space="preserve">by an average </w:t>
      </w:r>
      <w:r>
        <w:rPr>
          <w:rFonts w:ascii="Times New Roman" w:hAnsi="Times New Roman" w:cs="Times New Roman"/>
          <w:sz w:val="24"/>
          <w:szCs w:val="24"/>
        </w:rPr>
        <w:lastRenderedPageBreak/>
        <w:t>of 9.0 feet. Tukey’s mean separation method was used to determine if cotton and corn yields differed significantly between single-planted plots and double-planted plot treatments. Significant differences were identified i</w:t>
      </w:r>
      <w:r w:rsidR="00A16706">
        <w:rPr>
          <w:rFonts w:ascii="Times New Roman" w:hAnsi="Times New Roman" w:cs="Times New Roman"/>
          <w:sz w:val="24"/>
          <w:szCs w:val="24"/>
        </w:rPr>
        <w:t>n cotton yields but not in corn</w:t>
      </w:r>
      <w:r w:rsidR="008E71EC">
        <w:rPr>
          <w:rFonts w:ascii="Times New Roman" w:hAnsi="Times New Roman" w:cs="Times New Roman"/>
          <w:sz w:val="24"/>
          <w:szCs w:val="24"/>
        </w:rPr>
        <w:t xml:space="preserve"> at an alpha level of 5%</w:t>
      </w:r>
      <w:r w:rsidR="00A1670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56EF9" w:rsidRPr="0047248C" w:rsidRDefault="00856EF9" w:rsidP="00903788">
      <w:pPr>
        <w:spacing w:after="0" w:line="360" w:lineRule="auto"/>
        <w:rPr>
          <w:rFonts w:ascii="Times New Roman" w:hAnsi="Times New Roman" w:cs="Times New Roman"/>
          <w:b/>
          <w:sz w:val="28"/>
          <w:szCs w:val="28"/>
        </w:rPr>
      </w:pPr>
    </w:p>
    <w:p w:rsidR="0047248C" w:rsidRDefault="0047248C" w:rsidP="00446714">
      <w:pPr>
        <w:spacing w:line="360" w:lineRule="auto"/>
        <w:jc w:val="center"/>
        <w:rPr>
          <w:rFonts w:ascii="Times New Roman" w:hAnsi="Times New Roman" w:cs="Times New Roman"/>
          <w:b/>
          <w:sz w:val="28"/>
          <w:szCs w:val="28"/>
        </w:rPr>
      </w:pPr>
    </w:p>
    <w:p w:rsidR="001D3499" w:rsidRDefault="001D3499">
      <w:pPr>
        <w:rPr>
          <w:rFonts w:ascii="Times New Roman" w:hAnsi="Times New Roman" w:cs="Times New Roman"/>
          <w:b/>
          <w:sz w:val="28"/>
          <w:szCs w:val="28"/>
        </w:rPr>
      </w:pPr>
      <w:r>
        <w:rPr>
          <w:rFonts w:ascii="Times New Roman" w:hAnsi="Times New Roman" w:cs="Times New Roman"/>
          <w:b/>
          <w:sz w:val="28"/>
          <w:szCs w:val="28"/>
        </w:rPr>
        <w:br w:type="page"/>
      </w:r>
    </w:p>
    <w:p w:rsidR="00704A6C" w:rsidRDefault="00704A6C" w:rsidP="009059ED">
      <w:pPr>
        <w:pStyle w:val="TOCTitle"/>
        <w:spacing w:after="0"/>
        <w:rPr>
          <w:sz w:val="28"/>
          <w:szCs w:val="28"/>
        </w:rPr>
      </w:pPr>
      <w:r w:rsidRPr="00704A6C">
        <w:rPr>
          <w:sz w:val="28"/>
          <w:szCs w:val="28"/>
        </w:rPr>
        <w:lastRenderedPageBreak/>
        <w:t>TABLE OF CONTENTS</w:t>
      </w:r>
    </w:p>
    <w:p w:rsidR="00704A6C" w:rsidRPr="00704A6C" w:rsidRDefault="00704A6C" w:rsidP="00704A6C">
      <w:pPr>
        <w:pStyle w:val="TOCTitle"/>
        <w:spacing w:after="0"/>
        <w:rPr>
          <w:sz w:val="28"/>
          <w:szCs w:val="28"/>
        </w:rPr>
      </w:pPr>
    </w:p>
    <w:p w:rsidR="00704A6C" w:rsidRPr="00D7369E" w:rsidRDefault="00704A6C" w:rsidP="00D7369E">
      <w:pPr>
        <w:pStyle w:val="TOC1"/>
      </w:pPr>
      <w:r w:rsidRPr="00D7369E">
        <w:t>Chapter 1: Introduction</w:t>
      </w:r>
      <w:r w:rsidRPr="00D7369E">
        <w:tab/>
        <w:t>1</w:t>
      </w:r>
    </w:p>
    <w:p w:rsidR="00704A6C" w:rsidRPr="00D7369E" w:rsidRDefault="00736F5B" w:rsidP="00D7369E">
      <w:pPr>
        <w:pStyle w:val="TOC2"/>
        <w:ind w:left="360"/>
        <w:rPr>
          <w:rStyle w:val="Level2Char"/>
          <w:i/>
        </w:rPr>
      </w:pPr>
      <w:r w:rsidRPr="00D7369E">
        <w:rPr>
          <w:b w:val="0"/>
          <w:i/>
        </w:rPr>
        <w:t>Justification</w:t>
      </w:r>
      <w:r w:rsidR="00704A6C" w:rsidRPr="00D7369E">
        <w:rPr>
          <w:b w:val="0"/>
          <w:i/>
        </w:rPr>
        <w:tab/>
      </w:r>
      <w:r w:rsidR="0055681A">
        <w:rPr>
          <w:b w:val="0"/>
          <w:i/>
        </w:rPr>
        <w:t>3</w:t>
      </w:r>
    </w:p>
    <w:p w:rsidR="00704A6C" w:rsidRPr="00D7369E" w:rsidRDefault="0055681A" w:rsidP="00D7369E">
      <w:pPr>
        <w:pStyle w:val="Level2"/>
        <w:tabs>
          <w:tab w:val="clear" w:pos="8630"/>
        </w:tabs>
        <w:spacing w:line="360" w:lineRule="auto"/>
        <w:ind w:left="360"/>
        <w:rPr>
          <w:b w:val="0"/>
          <w:i/>
        </w:rPr>
      </w:pPr>
      <w:r>
        <w:rPr>
          <w:b w:val="0"/>
          <w:i/>
        </w:rPr>
        <w:t>Objectives</w:t>
      </w:r>
      <w:r>
        <w:rPr>
          <w:b w:val="0"/>
          <w:i/>
        </w:rPr>
        <w:tab/>
        <w:t>3</w:t>
      </w:r>
    </w:p>
    <w:p w:rsidR="00704A6C" w:rsidRPr="005201D0" w:rsidRDefault="00704A6C" w:rsidP="00D7369E">
      <w:pPr>
        <w:pStyle w:val="Level1"/>
      </w:pPr>
      <w:r w:rsidRPr="005201D0">
        <w:t>Chapter 2</w:t>
      </w:r>
      <w:r w:rsidR="00736F5B" w:rsidRPr="005201D0">
        <w:t>: Review of Literature</w:t>
      </w:r>
      <w:r w:rsidR="00736F5B" w:rsidRPr="005201D0">
        <w:tab/>
        <w:t>5</w:t>
      </w:r>
    </w:p>
    <w:p w:rsidR="00704A6C" w:rsidRPr="00D7369E" w:rsidRDefault="00736F5B" w:rsidP="00D7369E">
      <w:pPr>
        <w:pStyle w:val="Level2"/>
        <w:tabs>
          <w:tab w:val="clear" w:pos="8630"/>
        </w:tabs>
        <w:ind w:left="360"/>
        <w:rPr>
          <w:b w:val="0"/>
          <w:i/>
        </w:rPr>
      </w:pPr>
      <w:r w:rsidRPr="00D7369E">
        <w:rPr>
          <w:b w:val="0"/>
          <w:i/>
        </w:rPr>
        <w:t>GPS as a Data Collection Tool During Planting</w:t>
      </w:r>
      <w:r w:rsidRPr="00D7369E">
        <w:rPr>
          <w:b w:val="0"/>
          <w:i/>
        </w:rPr>
        <w:tab/>
        <w:t>5</w:t>
      </w:r>
    </w:p>
    <w:p w:rsidR="00704A6C" w:rsidRPr="00D7369E" w:rsidRDefault="00736F5B" w:rsidP="00D7369E">
      <w:pPr>
        <w:pStyle w:val="Level2"/>
        <w:tabs>
          <w:tab w:val="clear" w:pos="8630"/>
        </w:tabs>
        <w:ind w:left="360"/>
        <w:rPr>
          <w:b w:val="0"/>
          <w:i/>
        </w:rPr>
      </w:pPr>
      <w:r w:rsidRPr="00D7369E">
        <w:rPr>
          <w:b w:val="0"/>
          <w:i/>
        </w:rPr>
        <w:t>Machinery Overlap</w:t>
      </w:r>
      <w:r w:rsidR="00B0343F" w:rsidRPr="00D7369E">
        <w:rPr>
          <w:b w:val="0"/>
          <w:i/>
        </w:rPr>
        <w:tab/>
        <w:t>6</w:t>
      </w:r>
    </w:p>
    <w:p w:rsidR="00704A6C" w:rsidRPr="00D7369E" w:rsidRDefault="00B0343F" w:rsidP="00D7369E">
      <w:pPr>
        <w:pStyle w:val="Level2"/>
        <w:tabs>
          <w:tab w:val="clear" w:pos="8630"/>
        </w:tabs>
        <w:ind w:left="360"/>
        <w:rPr>
          <w:b w:val="0"/>
          <w:i/>
        </w:rPr>
      </w:pPr>
      <w:r w:rsidRPr="00D7369E">
        <w:rPr>
          <w:b w:val="0"/>
          <w:i/>
        </w:rPr>
        <w:t>ASC Decision Aid Tools</w:t>
      </w:r>
      <w:r w:rsidRPr="00D7369E">
        <w:rPr>
          <w:b w:val="0"/>
          <w:i/>
        </w:rPr>
        <w:tab/>
        <w:t>10</w:t>
      </w:r>
    </w:p>
    <w:p w:rsidR="00B0343F" w:rsidRPr="00D7369E" w:rsidRDefault="00B0343F" w:rsidP="00D7369E">
      <w:pPr>
        <w:pStyle w:val="Level2"/>
        <w:tabs>
          <w:tab w:val="clear" w:pos="8630"/>
        </w:tabs>
        <w:spacing w:line="360" w:lineRule="auto"/>
        <w:ind w:left="360"/>
        <w:rPr>
          <w:b w:val="0"/>
          <w:i/>
        </w:rPr>
      </w:pPr>
      <w:r w:rsidRPr="00D7369E">
        <w:rPr>
          <w:b w:val="0"/>
          <w:i/>
        </w:rPr>
        <w:t>Planting Density Effects on Cotton and Corn Yield</w:t>
      </w:r>
      <w:r w:rsidRPr="00D7369E">
        <w:rPr>
          <w:b w:val="0"/>
          <w:i/>
        </w:rPr>
        <w:tab/>
        <w:t>11</w:t>
      </w:r>
    </w:p>
    <w:p w:rsidR="00704A6C" w:rsidRPr="005201D0" w:rsidRDefault="00704A6C" w:rsidP="00D7369E">
      <w:pPr>
        <w:pStyle w:val="Level1"/>
      </w:pPr>
      <w:r w:rsidRPr="005201D0">
        <w:t>Chapter 3</w:t>
      </w:r>
      <w:r w:rsidR="00FF284D" w:rsidRPr="005201D0">
        <w:t>: Materials and Methods</w:t>
      </w:r>
      <w:r w:rsidR="00FF284D" w:rsidRPr="005201D0">
        <w:tab/>
        <w:t>13</w:t>
      </w:r>
    </w:p>
    <w:p w:rsidR="00704A6C" w:rsidRPr="00D7369E" w:rsidRDefault="00FF284D" w:rsidP="00D7369E">
      <w:pPr>
        <w:pStyle w:val="Level2"/>
        <w:tabs>
          <w:tab w:val="clear" w:pos="8630"/>
        </w:tabs>
        <w:ind w:left="360"/>
        <w:rPr>
          <w:b w:val="0"/>
          <w:i/>
        </w:rPr>
      </w:pPr>
      <w:r w:rsidRPr="00D7369E">
        <w:rPr>
          <w:b w:val="0"/>
          <w:i/>
        </w:rPr>
        <w:t>Data Collection</w:t>
      </w:r>
      <w:r w:rsidRPr="00D7369E">
        <w:rPr>
          <w:b w:val="0"/>
          <w:i/>
        </w:rPr>
        <w:tab/>
        <w:t>13</w:t>
      </w:r>
    </w:p>
    <w:p w:rsidR="00704A6C" w:rsidRPr="00D7369E" w:rsidRDefault="00FF284D" w:rsidP="00D7369E">
      <w:pPr>
        <w:pStyle w:val="Level2"/>
        <w:tabs>
          <w:tab w:val="clear" w:pos="8630"/>
        </w:tabs>
        <w:ind w:left="360"/>
        <w:rPr>
          <w:b w:val="0"/>
          <w:i/>
        </w:rPr>
      </w:pPr>
      <w:r w:rsidRPr="00D7369E">
        <w:rPr>
          <w:b w:val="0"/>
          <w:i/>
        </w:rPr>
        <w:t>Creating Planting Maps for Model Validation</w:t>
      </w:r>
      <w:r w:rsidRPr="00D7369E">
        <w:rPr>
          <w:b w:val="0"/>
          <w:i/>
        </w:rPr>
        <w:tab/>
        <w:t>16</w:t>
      </w:r>
    </w:p>
    <w:p w:rsidR="00FF284D" w:rsidRPr="00D7369E" w:rsidRDefault="00FF284D" w:rsidP="00D7369E">
      <w:pPr>
        <w:pStyle w:val="Level2"/>
        <w:tabs>
          <w:tab w:val="clear" w:pos="8630"/>
        </w:tabs>
        <w:ind w:left="360"/>
        <w:rPr>
          <w:b w:val="0"/>
          <w:i/>
        </w:rPr>
      </w:pPr>
      <w:r w:rsidRPr="00D7369E">
        <w:rPr>
          <w:b w:val="0"/>
          <w:i/>
        </w:rPr>
        <w:t>Calculating Geometry Factors for Statistical Models</w:t>
      </w:r>
      <w:r w:rsidRPr="00D7369E">
        <w:rPr>
          <w:b w:val="0"/>
          <w:i/>
        </w:rPr>
        <w:tab/>
        <w:t>19</w:t>
      </w:r>
    </w:p>
    <w:p w:rsidR="00FF284D" w:rsidRPr="00D7369E" w:rsidRDefault="00FF284D" w:rsidP="00D7369E">
      <w:pPr>
        <w:pStyle w:val="Level2"/>
        <w:tabs>
          <w:tab w:val="clear" w:pos="8630"/>
        </w:tabs>
        <w:ind w:left="360"/>
        <w:rPr>
          <w:b w:val="0"/>
          <w:i/>
        </w:rPr>
      </w:pPr>
      <w:r w:rsidRPr="00D7369E">
        <w:rPr>
          <w:b w:val="0"/>
          <w:i/>
        </w:rPr>
        <w:t>Statistical Model Development for Predicting Double-Planted Areas</w:t>
      </w:r>
      <w:r w:rsidRPr="00D7369E">
        <w:rPr>
          <w:b w:val="0"/>
          <w:i/>
        </w:rPr>
        <w:tab/>
        <w:t>21</w:t>
      </w:r>
    </w:p>
    <w:p w:rsidR="00704A6C" w:rsidRPr="00D7369E" w:rsidRDefault="00FF284D" w:rsidP="00D7369E">
      <w:pPr>
        <w:pStyle w:val="Level2"/>
        <w:tabs>
          <w:tab w:val="clear" w:pos="8630"/>
        </w:tabs>
        <w:ind w:left="360"/>
        <w:rPr>
          <w:b w:val="0"/>
          <w:i/>
        </w:rPr>
      </w:pPr>
      <w:r w:rsidRPr="00D7369E">
        <w:rPr>
          <w:b w:val="0"/>
          <w:i/>
        </w:rPr>
        <w:t>Map-Based Model Development for Estimating Double-Planted Areas</w:t>
      </w:r>
      <w:r w:rsidR="009924C8" w:rsidRPr="00D7369E">
        <w:rPr>
          <w:b w:val="0"/>
          <w:i/>
        </w:rPr>
        <w:tab/>
        <w:t>22</w:t>
      </w:r>
    </w:p>
    <w:p w:rsidR="00704A6C" w:rsidRPr="00EE0811" w:rsidRDefault="009924C8" w:rsidP="004259C0">
      <w:pPr>
        <w:pStyle w:val="Level3"/>
        <w:tabs>
          <w:tab w:val="clear" w:pos="8630"/>
          <w:tab w:val="right" w:leader="underscore" w:pos="9360"/>
        </w:tabs>
        <w:ind w:left="720"/>
      </w:pPr>
      <w:r>
        <w:t>Field Boundary Model</w:t>
      </w:r>
      <w:r>
        <w:tab/>
        <w:t>22</w:t>
      </w:r>
    </w:p>
    <w:p w:rsidR="00704A6C" w:rsidRDefault="009924C8" w:rsidP="004259C0">
      <w:pPr>
        <w:pStyle w:val="Level3"/>
        <w:tabs>
          <w:tab w:val="clear" w:pos="8630"/>
          <w:tab w:val="right" w:leader="underscore" w:pos="9360"/>
        </w:tabs>
        <w:ind w:left="720"/>
      </w:pPr>
      <w:r>
        <w:t>Field Boudnary + GPS Tracklog Model</w:t>
      </w:r>
      <w:r>
        <w:tab/>
        <w:t>23</w:t>
      </w:r>
    </w:p>
    <w:p w:rsidR="00296A85" w:rsidRDefault="003257C9" w:rsidP="004259C0">
      <w:pPr>
        <w:pStyle w:val="Level3"/>
        <w:tabs>
          <w:tab w:val="clear" w:pos="8630"/>
          <w:tab w:val="right" w:leader="underscore" w:pos="9360"/>
        </w:tabs>
        <w:rPr>
          <w:i/>
          <w:sz w:val="24"/>
          <w:szCs w:val="24"/>
        </w:rPr>
      </w:pPr>
      <w:r>
        <w:rPr>
          <w:i/>
          <w:sz w:val="24"/>
          <w:szCs w:val="24"/>
        </w:rPr>
        <w:t>Determining Operator Influence on Double-Planted Area</w:t>
      </w:r>
      <w:r>
        <w:rPr>
          <w:i/>
          <w:sz w:val="24"/>
          <w:szCs w:val="24"/>
        </w:rPr>
        <w:tab/>
        <w:t>24</w:t>
      </w:r>
    </w:p>
    <w:p w:rsidR="003257C9" w:rsidRDefault="003257C9" w:rsidP="004259C0">
      <w:pPr>
        <w:pStyle w:val="Level3"/>
        <w:tabs>
          <w:tab w:val="clear" w:pos="8630"/>
          <w:tab w:val="right" w:leader="underscore" w:pos="9360"/>
        </w:tabs>
        <w:rPr>
          <w:i/>
          <w:sz w:val="24"/>
          <w:szCs w:val="24"/>
        </w:rPr>
      </w:pPr>
      <w:r>
        <w:rPr>
          <w:i/>
          <w:sz w:val="24"/>
          <w:szCs w:val="24"/>
        </w:rPr>
        <w:t>Double-Planting Test Plot Experiments</w:t>
      </w:r>
      <w:r>
        <w:rPr>
          <w:i/>
          <w:sz w:val="24"/>
          <w:szCs w:val="24"/>
        </w:rPr>
        <w:tab/>
        <w:t>25</w:t>
      </w:r>
    </w:p>
    <w:p w:rsidR="003257C9" w:rsidRDefault="003257C9" w:rsidP="004259C0">
      <w:pPr>
        <w:pStyle w:val="Level3"/>
        <w:tabs>
          <w:tab w:val="clear" w:pos="8630"/>
          <w:tab w:val="right" w:leader="underscore" w:pos="9360"/>
        </w:tabs>
        <w:ind w:left="720"/>
      </w:pPr>
      <w:r>
        <w:t>2010 Cotton Study</w:t>
      </w:r>
      <w:r>
        <w:tab/>
        <w:t>26</w:t>
      </w:r>
    </w:p>
    <w:p w:rsidR="003257C9" w:rsidRDefault="003257C9" w:rsidP="004259C0">
      <w:pPr>
        <w:pStyle w:val="Level3"/>
        <w:tabs>
          <w:tab w:val="clear" w:pos="8630"/>
          <w:tab w:val="right" w:leader="underscore" w:pos="9360"/>
        </w:tabs>
        <w:ind w:left="720"/>
      </w:pPr>
      <w:r>
        <w:t>2011 Corn Study</w:t>
      </w:r>
      <w:r>
        <w:tab/>
        <w:t>28</w:t>
      </w:r>
    </w:p>
    <w:p w:rsidR="003257C9" w:rsidRDefault="003257C9" w:rsidP="004259C0">
      <w:pPr>
        <w:pStyle w:val="Level3"/>
        <w:tabs>
          <w:tab w:val="clear" w:pos="8630"/>
          <w:tab w:val="right" w:leader="underscore" w:pos="9360"/>
        </w:tabs>
        <w:spacing w:line="360" w:lineRule="auto"/>
        <w:ind w:left="720"/>
      </w:pPr>
      <w:r>
        <w:t>Statistical Analysis</w:t>
      </w:r>
      <w:r>
        <w:tab/>
        <w:t>32</w:t>
      </w:r>
    </w:p>
    <w:p w:rsidR="00067B54" w:rsidRDefault="00067B54" w:rsidP="005420CE">
      <w:pPr>
        <w:pStyle w:val="Level3"/>
        <w:tabs>
          <w:tab w:val="clear" w:pos="8630"/>
          <w:tab w:val="right" w:leader="underscore" w:pos="9360"/>
        </w:tabs>
        <w:spacing w:line="360" w:lineRule="auto"/>
        <w:ind w:left="0"/>
        <w:rPr>
          <w:b/>
          <w:sz w:val="24"/>
          <w:szCs w:val="24"/>
        </w:rPr>
      </w:pPr>
      <w:r>
        <w:rPr>
          <w:b/>
          <w:sz w:val="24"/>
          <w:szCs w:val="24"/>
        </w:rPr>
        <w:t>Chapter 4: Results</w:t>
      </w:r>
      <w:r>
        <w:rPr>
          <w:b/>
          <w:sz w:val="24"/>
          <w:szCs w:val="24"/>
        </w:rPr>
        <w:tab/>
        <w:t>33</w:t>
      </w:r>
    </w:p>
    <w:p w:rsidR="005420CE" w:rsidRDefault="0092671E" w:rsidP="004259C0">
      <w:pPr>
        <w:pStyle w:val="Level3"/>
        <w:tabs>
          <w:tab w:val="clear" w:pos="8630"/>
          <w:tab w:val="right" w:leader="underscore" w:pos="9360"/>
        </w:tabs>
        <w:ind w:left="360"/>
        <w:rPr>
          <w:i/>
          <w:sz w:val="24"/>
          <w:szCs w:val="24"/>
        </w:rPr>
      </w:pPr>
      <w:r>
        <w:rPr>
          <w:i/>
          <w:sz w:val="24"/>
          <w:szCs w:val="24"/>
        </w:rPr>
        <w:t>Statistical Model Results</w:t>
      </w:r>
      <w:r>
        <w:rPr>
          <w:i/>
          <w:sz w:val="24"/>
          <w:szCs w:val="24"/>
        </w:rPr>
        <w:tab/>
        <w:t>36</w:t>
      </w:r>
    </w:p>
    <w:p w:rsidR="005420CE" w:rsidRDefault="005420CE" w:rsidP="004259C0">
      <w:pPr>
        <w:pStyle w:val="Level3"/>
        <w:tabs>
          <w:tab w:val="clear" w:pos="8630"/>
          <w:tab w:val="right" w:leader="underscore" w:pos="9360"/>
        </w:tabs>
        <w:ind w:left="360"/>
        <w:rPr>
          <w:i/>
          <w:sz w:val="24"/>
          <w:szCs w:val="24"/>
        </w:rPr>
      </w:pPr>
      <w:r>
        <w:rPr>
          <w:i/>
          <w:sz w:val="24"/>
          <w:szCs w:val="24"/>
        </w:rPr>
        <w:t>Map-Based Model Results</w:t>
      </w:r>
      <w:r>
        <w:rPr>
          <w:i/>
          <w:sz w:val="24"/>
          <w:szCs w:val="24"/>
        </w:rPr>
        <w:tab/>
      </w:r>
      <w:r w:rsidR="0092671E">
        <w:rPr>
          <w:i/>
          <w:sz w:val="24"/>
          <w:szCs w:val="24"/>
        </w:rPr>
        <w:t>47</w:t>
      </w:r>
    </w:p>
    <w:p w:rsidR="005420CE" w:rsidRDefault="005420CE" w:rsidP="004259C0">
      <w:pPr>
        <w:pStyle w:val="Level3"/>
        <w:tabs>
          <w:tab w:val="clear" w:pos="8630"/>
          <w:tab w:val="right" w:leader="underscore" w:pos="9360"/>
        </w:tabs>
        <w:ind w:left="360"/>
        <w:rPr>
          <w:i/>
          <w:sz w:val="24"/>
          <w:szCs w:val="24"/>
        </w:rPr>
      </w:pPr>
      <w:r>
        <w:rPr>
          <w:i/>
          <w:sz w:val="24"/>
          <w:szCs w:val="24"/>
        </w:rPr>
        <w:t>Operat</w:t>
      </w:r>
      <w:r w:rsidR="001F43A4">
        <w:rPr>
          <w:i/>
          <w:sz w:val="24"/>
          <w:szCs w:val="24"/>
        </w:rPr>
        <w:t>or Influence Analysis Results</w:t>
      </w:r>
      <w:r w:rsidR="001F43A4">
        <w:rPr>
          <w:i/>
          <w:sz w:val="24"/>
          <w:szCs w:val="24"/>
        </w:rPr>
        <w:tab/>
        <w:t>57</w:t>
      </w:r>
    </w:p>
    <w:p w:rsidR="005420CE" w:rsidRDefault="005420CE" w:rsidP="004259C0">
      <w:pPr>
        <w:pStyle w:val="Level3"/>
        <w:tabs>
          <w:tab w:val="clear" w:pos="8630"/>
          <w:tab w:val="right" w:leader="underscore" w:pos="9360"/>
        </w:tabs>
        <w:ind w:left="360"/>
        <w:rPr>
          <w:i/>
          <w:sz w:val="24"/>
          <w:szCs w:val="24"/>
        </w:rPr>
      </w:pPr>
      <w:r>
        <w:rPr>
          <w:i/>
          <w:sz w:val="24"/>
          <w:szCs w:val="24"/>
        </w:rPr>
        <w:t>Double-Planting</w:t>
      </w:r>
      <w:r w:rsidR="001F43A4">
        <w:rPr>
          <w:i/>
          <w:sz w:val="24"/>
          <w:szCs w:val="24"/>
        </w:rPr>
        <w:t xml:space="preserve"> Test Plot Experiment Results</w:t>
      </w:r>
      <w:r w:rsidR="001F43A4">
        <w:rPr>
          <w:i/>
          <w:sz w:val="24"/>
          <w:szCs w:val="24"/>
        </w:rPr>
        <w:tab/>
        <w:t>58</w:t>
      </w:r>
    </w:p>
    <w:p w:rsidR="00276D9A" w:rsidRDefault="0092671E" w:rsidP="004259C0">
      <w:pPr>
        <w:pStyle w:val="Level3"/>
        <w:tabs>
          <w:tab w:val="clear" w:pos="8630"/>
          <w:tab w:val="right" w:leader="underscore" w:pos="9360"/>
        </w:tabs>
        <w:ind w:left="720"/>
      </w:pPr>
      <w:r>
        <w:t>2010 Cotton S</w:t>
      </w:r>
      <w:r w:rsidR="001F43A4">
        <w:t>tudy</w:t>
      </w:r>
      <w:r w:rsidR="001F43A4">
        <w:tab/>
        <w:t>58</w:t>
      </w:r>
    </w:p>
    <w:p w:rsidR="00276D9A" w:rsidRDefault="001F43A4" w:rsidP="004259C0">
      <w:pPr>
        <w:pStyle w:val="Level3"/>
        <w:tabs>
          <w:tab w:val="clear" w:pos="8630"/>
          <w:tab w:val="right" w:leader="underscore" w:pos="9360"/>
        </w:tabs>
        <w:spacing w:line="360" w:lineRule="auto"/>
        <w:ind w:left="720"/>
      </w:pPr>
      <w:r>
        <w:t>2011 Corn Study</w:t>
      </w:r>
      <w:r>
        <w:tab/>
        <w:t>62</w:t>
      </w:r>
    </w:p>
    <w:p w:rsidR="00497C19" w:rsidRDefault="00497C19" w:rsidP="00497C19">
      <w:pPr>
        <w:pStyle w:val="Level3"/>
        <w:tabs>
          <w:tab w:val="clear" w:pos="8630"/>
          <w:tab w:val="right" w:leader="underscore" w:pos="9360"/>
        </w:tabs>
        <w:spacing w:line="360" w:lineRule="auto"/>
        <w:ind w:left="0"/>
        <w:rPr>
          <w:b/>
          <w:sz w:val="24"/>
          <w:szCs w:val="24"/>
        </w:rPr>
      </w:pPr>
      <w:r>
        <w:rPr>
          <w:b/>
          <w:sz w:val="24"/>
          <w:szCs w:val="24"/>
        </w:rPr>
        <w:t xml:space="preserve">Chapter </w:t>
      </w:r>
      <w:r w:rsidR="001F43A4">
        <w:rPr>
          <w:b/>
          <w:sz w:val="24"/>
          <w:szCs w:val="24"/>
        </w:rPr>
        <w:t>5: Discussion and Conclusions</w:t>
      </w:r>
      <w:r w:rsidR="001F43A4">
        <w:rPr>
          <w:b/>
          <w:sz w:val="24"/>
          <w:szCs w:val="24"/>
        </w:rPr>
        <w:tab/>
        <w:t>66</w:t>
      </w:r>
    </w:p>
    <w:p w:rsidR="00497C19" w:rsidRDefault="00FC555C" w:rsidP="00497C19">
      <w:pPr>
        <w:pStyle w:val="Level3"/>
        <w:tabs>
          <w:tab w:val="clear" w:pos="8630"/>
          <w:tab w:val="right" w:leader="underscore" w:pos="9360"/>
        </w:tabs>
        <w:spacing w:line="360" w:lineRule="auto"/>
        <w:ind w:left="0"/>
        <w:rPr>
          <w:b/>
          <w:sz w:val="24"/>
          <w:szCs w:val="24"/>
        </w:rPr>
      </w:pPr>
      <w:r>
        <w:rPr>
          <w:b/>
          <w:sz w:val="24"/>
          <w:szCs w:val="24"/>
        </w:rPr>
        <w:t>BIBLIOGRAPHY</w:t>
      </w:r>
      <w:r>
        <w:rPr>
          <w:b/>
          <w:sz w:val="24"/>
          <w:szCs w:val="24"/>
        </w:rPr>
        <w:tab/>
      </w:r>
      <w:r w:rsidR="001F43A4">
        <w:rPr>
          <w:b/>
          <w:sz w:val="24"/>
          <w:szCs w:val="24"/>
        </w:rPr>
        <w:t>69</w:t>
      </w:r>
    </w:p>
    <w:p w:rsidR="00497C19" w:rsidRDefault="00FC555C" w:rsidP="00497C19">
      <w:pPr>
        <w:pStyle w:val="Level3"/>
        <w:tabs>
          <w:tab w:val="clear" w:pos="8630"/>
          <w:tab w:val="right" w:leader="underscore" w:pos="9360"/>
        </w:tabs>
        <w:spacing w:line="360" w:lineRule="auto"/>
        <w:ind w:left="0"/>
        <w:rPr>
          <w:b/>
          <w:sz w:val="24"/>
          <w:szCs w:val="24"/>
        </w:rPr>
      </w:pPr>
      <w:r>
        <w:rPr>
          <w:b/>
          <w:sz w:val="24"/>
          <w:szCs w:val="24"/>
        </w:rPr>
        <w:t>APPENDICES</w:t>
      </w:r>
      <w:r>
        <w:rPr>
          <w:b/>
          <w:sz w:val="24"/>
          <w:szCs w:val="24"/>
        </w:rPr>
        <w:tab/>
      </w:r>
      <w:r w:rsidR="001F43A4">
        <w:rPr>
          <w:b/>
          <w:sz w:val="24"/>
          <w:szCs w:val="24"/>
        </w:rPr>
        <w:t>72</w:t>
      </w:r>
    </w:p>
    <w:p w:rsidR="00497C19" w:rsidRDefault="00497C19" w:rsidP="00497C19">
      <w:pPr>
        <w:pStyle w:val="Level3"/>
        <w:tabs>
          <w:tab w:val="clear" w:pos="8630"/>
          <w:tab w:val="right" w:leader="underscore" w:pos="9360"/>
        </w:tabs>
        <w:spacing w:line="360" w:lineRule="auto"/>
        <w:ind w:left="0"/>
        <w:rPr>
          <w:b/>
          <w:sz w:val="24"/>
          <w:szCs w:val="24"/>
        </w:rPr>
      </w:pPr>
      <w:r>
        <w:rPr>
          <w:b/>
          <w:sz w:val="24"/>
          <w:szCs w:val="24"/>
        </w:rPr>
        <w:t>APPENDIX A: Glossary</w:t>
      </w:r>
      <w:r w:rsidR="00FC555C">
        <w:rPr>
          <w:b/>
          <w:sz w:val="24"/>
          <w:szCs w:val="24"/>
        </w:rPr>
        <w:t xml:space="preserve"> of Geometry Factor Variables</w:t>
      </w:r>
      <w:r w:rsidR="00FC555C">
        <w:rPr>
          <w:b/>
          <w:sz w:val="24"/>
          <w:szCs w:val="24"/>
        </w:rPr>
        <w:tab/>
      </w:r>
      <w:r w:rsidR="001F43A4">
        <w:rPr>
          <w:b/>
          <w:sz w:val="24"/>
          <w:szCs w:val="24"/>
        </w:rPr>
        <w:t>73</w:t>
      </w:r>
    </w:p>
    <w:p w:rsidR="00497C19" w:rsidRDefault="00497C19" w:rsidP="00497C19">
      <w:pPr>
        <w:pStyle w:val="Level3"/>
        <w:tabs>
          <w:tab w:val="clear" w:pos="8630"/>
          <w:tab w:val="right" w:leader="underscore" w:pos="9360"/>
        </w:tabs>
        <w:spacing w:line="360" w:lineRule="auto"/>
        <w:ind w:left="0"/>
        <w:rPr>
          <w:b/>
          <w:sz w:val="24"/>
          <w:szCs w:val="24"/>
        </w:rPr>
      </w:pPr>
      <w:r>
        <w:rPr>
          <w:b/>
          <w:sz w:val="24"/>
          <w:szCs w:val="24"/>
        </w:rPr>
        <w:t>APPENDIX B: Calculated Geometry</w:t>
      </w:r>
      <w:r w:rsidR="00FC555C">
        <w:rPr>
          <w:b/>
          <w:sz w:val="24"/>
          <w:szCs w:val="24"/>
        </w:rPr>
        <w:t xml:space="preserve"> Factor Values for Each Field</w:t>
      </w:r>
      <w:r w:rsidR="00FC555C">
        <w:rPr>
          <w:b/>
          <w:sz w:val="24"/>
          <w:szCs w:val="24"/>
        </w:rPr>
        <w:tab/>
      </w:r>
      <w:r w:rsidR="001F43A4">
        <w:rPr>
          <w:b/>
          <w:sz w:val="24"/>
          <w:szCs w:val="24"/>
        </w:rPr>
        <w:t>76</w:t>
      </w:r>
    </w:p>
    <w:p w:rsidR="00FC555C" w:rsidRDefault="00FC555C" w:rsidP="00497C19">
      <w:pPr>
        <w:pStyle w:val="Level3"/>
        <w:tabs>
          <w:tab w:val="clear" w:pos="8630"/>
          <w:tab w:val="right" w:leader="underscore" w:pos="9360"/>
        </w:tabs>
        <w:spacing w:line="360" w:lineRule="auto"/>
        <w:ind w:left="0"/>
        <w:rPr>
          <w:b/>
          <w:sz w:val="24"/>
          <w:szCs w:val="24"/>
        </w:rPr>
      </w:pPr>
      <w:r>
        <w:rPr>
          <w:b/>
          <w:sz w:val="24"/>
          <w:szCs w:val="24"/>
        </w:rPr>
        <w:t>APPENDIX C: Correlation Matrix</w:t>
      </w:r>
      <w:r>
        <w:rPr>
          <w:b/>
          <w:sz w:val="24"/>
          <w:szCs w:val="24"/>
        </w:rPr>
        <w:tab/>
      </w:r>
      <w:r w:rsidR="001F43A4">
        <w:rPr>
          <w:b/>
          <w:sz w:val="24"/>
          <w:szCs w:val="24"/>
        </w:rPr>
        <w:t>79</w:t>
      </w:r>
    </w:p>
    <w:p w:rsidR="00497C19" w:rsidRPr="00497C19" w:rsidRDefault="00FC555C" w:rsidP="00497C19">
      <w:pPr>
        <w:pStyle w:val="Level3"/>
        <w:tabs>
          <w:tab w:val="clear" w:pos="8630"/>
          <w:tab w:val="right" w:leader="underscore" w:pos="9360"/>
        </w:tabs>
        <w:spacing w:line="360" w:lineRule="auto"/>
        <w:ind w:left="0"/>
        <w:rPr>
          <w:b/>
          <w:sz w:val="24"/>
          <w:szCs w:val="24"/>
        </w:rPr>
      </w:pPr>
      <w:r>
        <w:rPr>
          <w:b/>
          <w:sz w:val="24"/>
          <w:szCs w:val="24"/>
        </w:rPr>
        <w:t>Vita</w:t>
      </w:r>
      <w:r>
        <w:rPr>
          <w:b/>
          <w:sz w:val="24"/>
          <w:szCs w:val="24"/>
        </w:rPr>
        <w:tab/>
      </w:r>
      <w:r w:rsidR="001F43A4">
        <w:rPr>
          <w:b/>
          <w:sz w:val="24"/>
          <w:szCs w:val="24"/>
        </w:rPr>
        <w:t>81</w:t>
      </w:r>
    </w:p>
    <w:p w:rsidR="001D3499" w:rsidRDefault="001D3499" w:rsidP="00704A6C">
      <w:pPr>
        <w:jc w:val="center"/>
        <w:rPr>
          <w:rFonts w:ascii="Times New Roman" w:hAnsi="Times New Roman" w:cs="Times New Roman"/>
          <w:b/>
          <w:sz w:val="28"/>
          <w:szCs w:val="28"/>
        </w:rPr>
      </w:pPr>
      <w:r>
        <w:rPr>
          <w:rFonts w:ascii="Times New Roman" w:hAnsi="Times New Roman" w:cs="Times New Roman"/>
          <w:b/>
          <w:sz w:val="28"/>
          <w:szCs w:val="28"/>
        </w:rPr>
        <w:br w:type="page"/>
      </w:r>
    </w:p>
    <w:p w:rsidR="009059ED" w:rsidRDefault="001D3499" w:rsidP="0066321A">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LIST OF TABLES</w:t>
      </w:r>
    </w:p>
    <w:p w:rsidR="0066321A" w:rsidRPr="00F65621" w:rsidRDefault="0066321A"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904007">
        <w:rPr>
          <w:rFonts w:ascii="Times New Roman" w:hAnsi="Times New Roman" w:cs="Times New Roman"/>
          <w:noProof/>
          <w:sz w:val="24"/>
          <w:szCs w:val="24"/>
        </w:rPr>
        <w:t>Table 1.</w:t>
      </w:r>
      <w:r w:rsidRPr="00F65621">
        <w:rPr>
          <w:rFonts w:ascii="Times New Roman" w:hAnsi="Times New Roman" w:cs="Times New Roman"/>
          <w:noProof/>
          <w:sz w:val="24"/>
          <w:szCs w:val="24"/>
        </w:rPr>
        <w:t xml:space="preserve"> Summary of sample field characteristics and planting information.</w:t>
      </w:r>
      <w:r w:rsidRPr="00F65621">
        <w:rPr>
          <w:rFonts w:ascii="Times New Roman" w:hAnsi="Times New Roman" w:cs="Times New Roman"/>
          <w:noProof/>
          <w:sz w:val="24"/>
          <w:szCs w:val="24"/>
        </w:rPr>
        <w:tab/>
      </w:r>
      <w:r>
        <w:rPr>
          <w:rFonts w:ascii="Times New Roman" w:hAnsi="Times New Roman" w:cs="Times New Roman"/>
          <w:noProof/>
          <w:sz w:val="24"/>
          <w:szCs w:val="24"/>
        </w:rPr>
        <w:t>33</w:t>
      </w:r>
    </w:p>
    <w:p w:rsidR="0066321A" w:rsidRPr="00F65621" w:rsidRDefault="0066321A" w:rsidP="0066321A">
      <w:pPr>
        <w:spacing w:after="0" w:line="240" w:lineRule="auto"/>
        <w:rPr>
          <w:rFonts w:ascii="Times New Roman" w:hAnsi="Times New Roman" w:cs="Times New Roman"/>
          <w:sz w:val="24"/>
          <w:szCs w:val="24"/>
        </w:rPr>
      </w:pPr>
    </w:p>
    <w:p w:rsidR="0066321A" w:rsidRPr="00F65621" w:rsidRDefault="0066321A"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904007">
        <w:rPr>
          <w:rFonts w:ascii="Times New Roman" w:hAnsi="Times New Roman" w:cs="Times New Roman"/>
          <w:noProof/>
          <w:sz w:val="24"/>
          <w:szCs w:val="24"/>
        </w:rPr>
        <w:t>Table 2.</w:t>
      </w:r>
      <w:r w:rsidR="00CE4BC8" w:rsidRPr="00CE4BC8">
        <w:rPr>
          <w:rFonts w:ascii="Times New Roman" w:eastAsiaTheme="minorEastAsia" w:hAnsi="Times New Roman" w:cs="Times New Roman"/>
          <w:b/>
          <w:sz w:val="24"/>
          <w:szCs w:val="24"/>
        </w:rPr>
        <w:t xml:space="preserve"> </w:t>
      </w:r>
      <w:r w:rsidR="00CE4BC8" w:rsidRPr="00CE4BC8">
        <w:rPr>
          <w:rFonts w:ascii="Times New Roman" w:eastAsiaTheme="minorEastAsia" w:hAnsi="Times New Roman" w:cs="Times New Roman"/>
          <w:sz w:val="24"/>
          <w:szCs w:val="24"/>
        </w:rPr>
        <w:t>Summary of variation between variable selection model predicted percent double-planted area and actual percent double-planted area calculated using planting maps.</w:t>
      </w:r>
      <w:r w:rsidRPr="00F65621">
        <w:rPr>
          <w:rFonts w:ascii="Times New Roman" w:hAnsi="Times New Roman" w:cs="Times New Roman"/>
          <w:noProof/>
          <w:sz w:val="24"/>
          <w:szCs w:val="24"/>
        </w:rPr>
        <w:tab/>
      </w:r>
      <w:r w:rsidR="00CE4BC8">
        <w:rPr>
          <w:rFonts w:ascii="Times New Roman" w:hAnsi="Times New Roman" w:cs="Times New Roman"/>
          <w:noProof/>
          <w:sz w:val="24"/>
          <w:szCs w:val="24"/>
        </w:rPr>
        <w:t>39</w:t>
      </w:r>
    </w:p>
    <w:p w:rsidR="0066321A" w:rsidRPr="00F65621" w:rsidRDefault="0066321A" w:rsidP="0066321A">
      <w:pPr>
        <w:spacing w:after="0" w:line="240" w:lineRule="auto"/>
        <w:rPr>
          <w:rFonts w:ascii="Times New Roman" w:hAnsi="Times New Roman" w:cs="Times New Roman"/>
          <w:sz w:val="24"/>
          <w:szCs w:val="24"/>
        </w:rPr>
      </w:pPr>
    </w:p>
    <w:p w:rsidR="0066321A" w:rsidRPr="00F65621" w:rsidRDefault="0066321A" w:rsidP="00950D6F">
      <w:pPr>
        <w:pStyle w:val="TableofFigures"/>
        <w:tabs>
          <w:tab w:val="right" w:leader="dot" w:pos="9350"/>
        </w:tabs>
        <w:spacing w:line="240" w:lineRule="auto"/>
        <w:ind w:left="540" w:hanging="540"/>
        <w:rPr>
          <w:rFonts w:ascii="Times New Roman" w:hAnsi="Times New Roman" w:cs="Times New Roman"/>
          <w:noProof/>
          <w:sz w:val="24"/>
          <w:szCs w:val="24"/>
        </w:rPr>
      </w:pPr>
      <w:r w:rsidRPr="00904007">
        <w:rPr>
          <w:rFonts w:ascii="Times New Roman" w:hAnsi="Times New Roman" w:cs="Times New Roman"/>
          <w:noProof/>
          <w:sz w:val="24"/>
          <w:szCs w:val="24"/>
        </w:rPr>
        <w:t>Table 3.</w:t>
      </w:r>
      <w:r w:rsidR="00BB3EA9" w:rsidRPr="00BB3EA9">
        <w:rPr>
          <w:rFonts w:ascii="Times New Roman" w:eastAsiaTheme="minorEastAsia" w:hAnsi="Times New Roman" w:cs="Times New Roman"/>
          <w:b/>
          <w:sz w:val="24"/>
          <w:szCs w:val="24"/>
        </w:rPr>
        <w:t xml:space="preserve"> </w:t>
      </w:r>
      <w:r w:rsidR="00BB3EA9" w:rsidRPr="00BB3EA9">
        <w:rPr>
          <w:rFonts w:ascii="Times New Roman" w:eastAsiaTheme="minorEastAsia" w:hAnsi="Times New Roman" w:cs="Times New Roman"/>
          <w:sz w:val="24"/>
          <w:szCs w:val="24"/>
        </w:rPr>
        <w:t>Summary of variation between 2 variable model predicted percent double-planted area and actual percent double-planted area calculated using planting maps.</w:t>
      </w:r>
      <w:r w:rsidRPr="00F65621">
        <w:rPr>
          <w:rFonts w:ascii="Times New Roman" w:hAnsi="Times New Roman" w:cs="Times New Roman"/>
          <w:noProof/>
          <w:sz w:val="24"/>
          <w:szCs w:val="24"/>
        </w:rPr>
        <w:tab/>
      </w:r>
      <w:r w:rsidR="001F43A4">
        <w:rPr>
          <w:rFonts w:ascii="Times New Roman" w:hAnsi="Times New Roman" w:cs="Times New Roman"/>
          <w:noProof/>
          <w:sz w:val="24"/>
          <w:szCs w:val="24"/>
        </w:rPr>
        <w:t>42</w:t>
      </w:r>
    </w:p>
    <w:p w:rsidR="0066321A" w:rsidRPr="00F65621" w:rsidRDefault="0066321A" w:rsidP="0066321A">
      <w:pPr>
        <w:spacing w:after="0" w:line="240" w:lineRule="auto"/>
        <w:rPr>
          <w:rFonts w:ascii="Times New Roman" w:hAnsi="Times New Roman" w:cs="Times New Roman"/>
          <w:sz w:val="24"/>
          <w:szCs w:val="24"/>
        </w:rPr>
      </w:pPr>
    </w:p>
    <w:p w:rsidR="00EB0514" w:rsidRPr="00F65621" w:rsidRDefault="00EB0514" w:rsidP="00EB0514">
      <w:pPr>
        <w:pStyle w:val="TableofFigures"/>
        <w:tabs>
          <w:tab w:val="right" w:leader="dot" w:pos="9350"/>
        </w:tabs>
        <w:spacing w:line="240" w:lineRule="auto"/>
        <w:ind w:left="540" w:hanging="540"/>
        <w:rPr>
          <w:rFonts w:ascii="Times New Roman" w:hAnsi="Times New Roman" w:cs="Times New Roman"/>
          <w:noProof/>
          <w:sz w:val="24"/>
          <w:szCs w:val="24"/>
        </w:rPr>
      </w:pPr>
      <w:r>
        <w:rPr>
          <w:rFonts w:ascii="Times New Roman" w:hAnsi="Times New Roman" w:cs="Times New Roman"/>
          <w:noProof/>
          <w:sz w:val="24"/>
          <w:szCs w:val="24"/>
        </w:rPr>
        <w:t>Table 4. Eigenvalues along with proportion of variance accounted for by each component.</w:t>
      </w:r>
      <w:r w:rsidRPr="00F65621">
        <w:rPr>
          <w:rFonts w:ascii="Times New Roman" w:hAnsi="Times New Roman" w:cs="Times New Roman"/>
          <w:noProof/>
          <w:sz w:val="24"/>
          <w:szCs w:val="24"/>
        </w:rPr>
        <w:tab/>
      </w:r>
      <w:r w:rsidR="001F43A4">
        <w:rPr>
          <w:rFonts w:ascii="Times New Roman" w:hAnsi="Times New Roman" w:cs="Times New Roman"/>
          <w:noProof/>
          <w:sz w:val="24"/>
          <w:szCs w:val="24"/>
        </w:rPr>
        <w:t>44</w:t>
      </w:r>
    </w:p>
    <w:p w:rsidR="0066321A" w:rsidRPr="00F65621" w:rsidRDefault="0066321A" w:rsidP="0066321A">
      <w:pPr>
        <w:spacing w:after="0" w:line="240" w:lineRule="auto"/>
        <w:rPr>
          <w:rFonts w:ascii="Times New Roman" w:hAnsi="Times New Roman" w:cs="Times New Roman"/>
          <w:sz w:val="24"/>
          <w:szCs w:val="24"/>
        </w:rPr>
      </w:pPr>
    </w:p>
    <w:p w:rsidR="0066321A" w:rsidRPr="00F65621" w:rsidRDefault="0066321A"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904007">
        <w:rPr>
          <w:rFonts w:ascii="Times New Roman" w:hAnsi="Times New Roman" w:cs="Times New Roman"/>
          <w:noProof/>
          <w:sz w:val="24"/>
          <w:szCs w:val="24"/>
        </w:rPr>
        <w:t>Table 5.</w:t>
      </w:r>
      <w:r w:rsidR="00522E48" w:rsidRPr="00522E48">
        <w:rPr>
          <w:rFonts w:ascii="Times New Roman" w:eastAsiaTheme="minorEastAsia" w:hAnsi="Times New Roman" w:cs="Times New Roman"/>
          <w:b/>
          <w:sz w:val="24"/>
          <w:szCs w:val="24"/>
        </w:rPr>
        <w:t xml:space="preserve"> </w:t>
      </w:r>
      <w:r w:rsidR="00522E48" w:rsidRPr="00522E48">
        <w:rPr>
          <w:rFonts w:ascii="Times New Roman" w:eastAsiaTheme="minorEastAsia" w:hAnsi="Times New Roman" w:cs="Times New Roman"/>
          <w:sz w:val="24"/>
          <w:szCs w:val="24"/>
        </w:rPr>
        <w:t>Rotated matrix displaying correlation coefficients for each variable and principal component.</w:t>
      </w:r>
      <w:r w:rsidRPr="00F65621">
        <w:rPr>
          <w:rFonts w:ascii="Times New Roman" w:hAnsi="Times New Roman" w:cs="Times New Roman"/>
          <w:noProof/>
          <w:sz w:val="24"/>
          <w:szCs w:val="24"/>
        </w:rPr>
        <w:tab/>
      </w:r>
      <w:r w:rsidR="001F43A4">
        <w:rPr>
          <w:rFonts w:ascii="Times New Roman" w:hAnsi="Times New Roman" w:cs="Times New Roman"/>
          <w:noProof/>
          <w:sz w:val="24"/>
          <w:szCs w:val="24"/>
        </w:rPr>
        <w:t>45</w:t>
      </w:r>
    </w:p>
    <w:p w:rsidR="0066321A" w:rsidRPr="00F65621" w:rsidRDefault="0066321A" w:rsidP="0066321A">
      <w:pPr>
        <w:spacing w:after="0" w:line="240" w:lineRule="auto"/>
        <w:rPr>
          <w:rFonts w:ascii="Times New Roman" w:hAnsi="Times New Roman" w:cs="Times New Roman"/>
          <w:sz w:val="24"/>
          <w:szCs w:val="24"/>
        </w:rPr>
      </w:pPr>
    </w:p>
    <w:p w:rsidR="0066321A" w:rsidRPr="00F65621" w:rsidRDefault="0066321A" w:rsidP="00950D6F">
      <w:pPr>
        <w:pStyle w:val="TableofFigures"/>
        <w:tabs>
          <w:tab w:val="right" w:leader="dot" w:pos="9350"/>
        </w:tabs>
        <w:spacing w:line="240" w:lineRule="auto"/>
        <w:ind w:left="540" w:hanging="540"/>
        <w:rPr>
          <w:rFonts w:ascii="Times New Roman" w:hAnsi="Times New Roman" w:cs="Times New Roman"/>
          <w:noProof/>
          <w:sz w:val="24"/>
          <w:szCs w:val="24"/>
        </w:rPr>
      </w:pPr>
      <w:r w:rsidRPr="00904007">
        <w:rPr>
          <w:rFonts w:ascii="Times New Roman" w:hAnsi="Times New Roman" w:cs="Times New Roman"/>
          <w:noProof/>
          <w:sz w:val="24"/>
          <w:szCs w:val="24"/>
        </w:rPr>
        <w:t>Table 6.</w:t>
      </w:r>
      <w:r w:rsidR="00522E48" w:rsidRPr="00522E48">
        <w:rPr>
          <w:rFonts w:ascii="Times New Roman" w:eastAsiaTheme="minorEastAsia" w:hAnsi="Times New Roman" w:cs="Times New Roman"/>
          <w:b/>
          <w:sz w:val="24"/>
          <w:szCs w:val="24"/>
        </w:rPr>
        <w:t xml:space="preserve"> </w:t>
      </w:r>
      <w:r w:rsidR="00522E48" w:rsidRPr="00522E48">
        <w:rPr>
          <w:rFonts w:ascii="Times New Roman" w:eastAsiaTheme="minorEastAsia" w:hAnsi="Times New Roman" w:cs="Times New Roman"/>
          <w:sz w:val="24"/>
          <w:szCs w:val="24"/>
        </w:rPr>
        <w:t>Standardized component scores for retained variables.</w:t>
      </w:r>
      <w:r w:rsidRPr="00F65621">
        <w:rPr>
          <w:rFonts w:ascii="Times New Roman" w:hAnsi="Times New Roman" w:cs="Times New Roman"/>
          <w:noProof/>
          <w:sz w:val="24"/>
          <w:szCs w:val="24"/>
        </w:rPr>
        <w:tab/>
      </w:r>
      <w:r w:rsidR="001F43A4">
        <w:rPr>
          <w:rFonts w:ascii="Times New Roman" w:hAnsi="Times New Roman" w:cs="Times New Roman"/>
          <w:noProof/>
          <w:sz w:val="24"/>
          <w:szCs w:val="24"/>
        </w:rPr>
        <w:t>46</w:t>
      </w:r>
    </w:p>
    <w:p w:rsidR="0066321A" w:rsidRPr="00F65621" w:rsidRDefault="0066321A" w:rsidP="0066321A">
      <w:pPr>
        <w:spacing w:after="0" w:line="240" w:lineRule="auto"/>
        <w:rPr>
          <w:rFonts w:ascii="Times New Roman" w:hAnsi="Times New Roman" w:cs="Times New Roman"/>
          <w:sz w:val="24"/>
          <w:szCs w:val="24"/>
        </w:rPr>
      </w:pPr>
    </w:p>
    <w:p w:rsidR="0066321A" w:rsidRPr="00F65621" w:rsidRDefault="0066321A" w:rsidP="00950D6F">
      <w:pPr>
        <w:pStyle w:val="TableofFigures"/>
        <w:tabs>
          <w:tab w:val="right" w:leader="dot" w:pos="9350"/>
        </w:tabs>
        <w:spacing w:line="240" w:lineRule="auto"/>
        <w:ind w:left="540" w:hanging="540"/>
        <w:rPr>
          <w:rFonts w:ascii="Times New Roman" w:hAnsi="Times New Roman" w:cs="Times New Roman"/>
          <w:noProof/>
          <w:sz w:val="24"/>
          <w:szCs w:val="24"/>
        </w:rPr>
      </w:pPr>
      <w:r w:rsidRPr="00904007">
        <w:rPr>
          <w:rFonts w:ascii="Times New Roman" w:hAnsi="Times New Roman" w:cs="Times New Roman"/>
          <w:noProof/>
          <w:sz w:val="24"/>
          <w:szCs w:val="24"/>
        </w:rPr>
        <w:t>Table 7.</w:t>
      </w:r>
      <w:r w:rsidR="00522E48" w:rsidRPr="00522E48">
        <w:rPr>
          <w:rFonts w:ascii="Times New Roman" w:eastAsiaTheme="minorEastAsia" w:hAnsi="Times New Roman" w:cs="Times New Roman"/>
          <w:b/>
          <w:sz w:val="24"/>
          <w:szCs w:val="24"/>
        </w:rPr>
        <w:t xml:space="preserve"> </w:t>
      </w:r>
      <w:r w:rsidR="00522E48" w:rsidRPr="00522E48">
        <w:rPr>
          <w:rFonts w:ascii="Times New Roman" w:eastAsiaTheme="minorEastAsia" w:hAnsi="Times New Roman" w:cs="Times New Roman"/>
          <w:sz w:val="24"/>
          <w:szCs w:val="24"/>
        </w:rPr>
        <w:t>Summary of variation between field boundary model predicted percent double-planted area and actual percent double-planted area calculated using planting maps.</w:t>
      </w:r>
      <w:r w:rsidRPr="00F65621">
        <w:rPr>
          <w:rFonts w:ascii="Times New Roman" w:hAnsi="Times New Roman" w:cs="Times New Roman"/>
          <w:noProof/>
          <w:sz w:val="24"/>
          <w:szCs w:val="24"/>
        </w:rPr>
        <w:tab/>
      </w:r>
      <w:r w:rsidR="00CE4BC8">
        <w:rPr>
          <w:rFonts w:ascii="Times New Roman" w:hAnsi="Times New Roman" w:cs="Times New Roman"/>
          <w:noProof/>
          <w:sz w:val="24"/>
          <w:szCs w:val="24"/>
        </w:rPr>
        <w:t>49</w:t>
      </w:r>
    </w:p>
    <w:p w:rsidR="0066321A" w:rsidRPr="00F65621" w:rsidRDefault="0066321A" w:rsidP="0066321A">
      <w:pPr>
        <w:spacing w:after="0" w:line="240" w:lineRule="auto"/>
        <w:rPr>
          <w:rFonts w:ascii="Times New Roman" w:hAnsi="Times New Roman" w:cs="Times New Roman"/>
          <w:sz w:val="24"/>
          <w:szCs w:val="24"/>
        </w:rPr>
      </w:pPr>
    </w:p>
    <w:p w:rsidR="0066321A" w:rsidRDefault="0066321A"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904007">
        <w:rPr>
          <w:rFonts w:ascii="Times New Roman" w:hAnsi="Times New Roman" w:cs="Times New Roman"/>
          <w:noProof/>
          <w:sz w:val="24"/>
          <w:szCs w:val="24"/>
        </w:rPr>
        <w:t>Table 8.</w:t>
      </w:r>
      <w:r w:rsidR="00522E48" w:rsidRPr="00522E48">
        <w:rPr>
          <w:rFonts w:ascii="Times New Roman" w:eastAsiaTheme="minorEastAsia" w:hAnsi="Times New Roman" w:cs="Times New Roman"/>
          <w:b/>
          <w:sz w:val="24"/>
          <w:szCs w:val="24"/>
        </w:rPr>
        <w:t xml:space="preserve"> </w:t>
      </w:r>
      <w:r w:rsidR="00522E48" w:rsidRPr="00522E48">
        <w:rPr>
          <w:rFonts w:ascii="Times New Roman" w:eastAsiaTheme="minorEastAsia" w:hAnsi="Times New Roman" w:cs="Times New Roman"/>
          <w:sz w:val="24"/>
          <w:szCs w:val="24"/>
        </w:rPr>
        <w:t>Summary of variation between field boundary + GPS tracklog model predicted percent double-planted area and actual percent double-planted area calculated using planting maps.</w:t>
      </w:r>
      <w:r w:rsidRPr="00F65621">
        <w:rPr>
          <w:rFonts w:ascii="Times New Roman" w:hAnsi="Times New Roman" w:cs="Times New Roman"/>
          <w:noProof/>
          <w:sz w:val="24"/>
          <w:szCs w:val="24"/>
        </w:rPr>
        <w:tab/>
      </w:r>
      <w:r w:rsidR="001F43A4">
        <w:rPr>
          <w:rFonts w:ascii="Times New Roman" w:hAnsi="Times New Roman" w:cs="Times New Roman"/>
          <w:noProof/>
          <w:sz w:val="24"/>
          <w:szCs w:val="24"/>
        </w:rPr>
        <w:t>55</w:t>
      </w:r>
    </w:p>
    <w:p w:rsidR="00FC555C" w:rsidRDefault="00FC555C" w:rsidP="00FC555C">
      <w:pPr>
        <w:spacing w:after="0" w:line="240" w:lineRule="auto"/>
      </w:pPr>
    </w:p>
    <w:p w:rsidR="00FC555C" w:rsidRPr="00F65621" w:rsidRDefault="00FC555C" w:rsidP="00FC555C">
      <w:pPr>
        <w:pStyle w:val="TableofFigures"/>
        <w:tabs>
          <w:tab w:val="right" w:leader="dot" w:pos="9350"/>
        </w:tabs>
        <w:spacing w:line="240" w:lineRule="auto"/>
        <w:ind w:left="540" w:hanging="540"/>
        <w:rPr>
          <w:rFonts w:ascii="Times New Roman" w:eastAsiaTheme="minorEastAsia" w:hAnsi="Times New Roman" w:cs="Times New Roman"/>
          <w:noProof/>
          <w:sz w:val="24"/>
          <w:szCs w:val="24"/>
        </w:rPr>
      </w:pPr>
      <w:r>
        <w:rPr>
          <w:rFonts w:ascii="Times New Roman" w:hAnsi="Times New Roman" w:cs="Times New Roman"/>
          <w:noProof/>
          <w:sz w:val="24"/>
          <w:szCs w:val="24"/>
        </w:rPr>
        <w:t>Table 9</w:t>
      </w:r>
      <w:r w:rsidRPr="00904007">
        <w:rPr>
          <w:rFonts w:ascii="Times New Roman" w:hAnsi="Times New Roman" w:cs="Times New Roman"/>
          <w:noProof/>
          <w:sz w:val="24"/>
          <w:szCs w:val="24"/>
        </w:rPr>
        <w:t>.</w:t>
      </w:r>
      <w:r w:rsidR="00522E48" w:rsidRPr="00522E48">
        <w:rPr>
          <w:rFonts w:ascii="Times New Roman" w:hAnsi="Times New Roman" w:cs="Times New Roman"/>
          <w:b/>
          <w:sz w:val="24"/>
          <w:szCs w:val="24"/>
        </w:rPr>
        <w:t xml:space="preserve"> </w:t>
      </w:r>
      <w:r w:rsidR="00522E48" w:rsidRPr="00522E48">
        <w:rPr>
          <w:rFonts w:ascii="Times New Roman" w:hAnsi="Times New Roman" w:cs="Times New Roman"/>
          <w:sz w:val="24"/>
          <w:szCs w:val="24"/>
        </w:rPr>
        <w:t>Average kernel count losses per treatment with yield conversion.</w:t>
      </w:r>
      <w:r w:rsidRPr="00F65621">
        <w:rPr>
          <w:rFonts w:ascii="Times New Roman" w:hAnsi="Times New Roman" w:cs="Times New Roman"/>
          <w:noProof/>
          <w:sz w:val="24"/>
          <w:szCs w:val="24"/>
        </w:rPr>
        <w:tab/>
      </w:r>
      <w:r w:rsidR="001F43A4">
        <w:rPr>
          <w:rFonts w:ascii="Times New Roman" w:hAnsi="Times New Roman" w:cs="Times New Roman"/>
          <w:noProof/>
          <w:sz w:val="24"/>
          <w:szCs w:val="24"/>
        </w:rPr>
        <w:t>63</w:t>
      </w:r>
    </w:p>
    <w:p w:rsidR="00FC555C" w:rsidRDefault="00FC555C" w:rsidP="00FC555C">
      <w:pPr>
        <w:spacing w:after="0" w:line="240" w:lineRule="auto"/>
      </w:pPr>
    </w:p>
    <w:p w:rsidR="00FC555C" w:rsidRPr="00FC555C" w:rsidRDefault="00FC555C" w:rsidP="00FC555C">
      <w:pPr>
        <w:spacing w:after="0" w:line="240" w:lineRule="auto"/>
      </w:pPr>
    </w:p>
    <w:p w:rsidR="00FC555C" w:rsidRDefault="00FC555C" w:rsidP="00FC555C"/>
    <w:p w:rsidR="00FC555C" w:rsidRPr="00FC555C" w:rsidRDefault="00FC555C" w:rsidP="00FC555C"/>
    <w:p w:rsidR="0046078D" w:rsidRDefault="0046078D" w:rsidP="00D65429">
      <w:pPr>
        <w:spacing w:after="0" w:line="480" w:lineRule="auto"/>
        <w:jc w:val="center"/>
        <w:rPr>
          <w:rFonts w:ascii="Times New Roman" w:hAnsi="Times New Roman" w:cs="Times New Roman"/>
          <w:b/>
          <w:sz w:val="28"/>
          <w:szCs w:val="28"/>
        </w:rPr>
      </w:pPr>
    </w:p>
    <w:p w:rsidR="0046078D" w:rsidRDefault="0046078D"/>
    <w:p w:rsidR="0046078D" w:rsidRDefault="0046078D" w:rsidP="00D65429">
      <w:pPr>
        <w:spacing w:after="0" w:line="480" w:lineRule="auto"/>
        <w:jc w:val="center"/>
        <w:rPr>
          <w:rFonts w:ascii="Times New Roman" w:hAnsi="Times New Roman" w:cs="Times New Roman"/>
          <w:b/>
          <w:sz w:val="28"/>
          <w:szCs w:val="28"/>
        </w:rPr>
      </w:pPr>
    </w:p>
    <w:p w:rsidR="001D3499" w:rsidRDefault="001D3499" w:rsidP="007C6B0B">
      <w:pPr>
        <w:rPr>
          <w:rFonts w:ascii="Times New Roman" w:hAnsi="Times New Roman" w:cs="Times New Roman"/>
          <w:b/>
          <w:sz w:val="28"/>
          <w:szCs w:val="28"/>
        </w:rPr>
      </w:pPr>
      <w:r>
        <w:rPr>
          <w:rFonts w:ascii="Times New Roman" w:hAnsi="Times New Roman" w:cs="Times New Roman"/>
          <w:b/>
          <w:sz w:val="28"/>
          <w:szCs w:val="28"/>
        </w:rPr>
        <w:br w:type="page"/>
      </w:r>
    </w:p>
    <w:p w:rsidR="00AE629E" w:rsidRDefault="001D3499" w:rsidP="007C6B0B">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LIST OF FIGURES</w:t>
      </w: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 xml:space="preserve">Figure 1. Examples of double-, over-, </w:t>
      </w:r>
      <w:r w:rsidR="008E4826">
        <w:rPr>
          <w:rFonts w:ascii="Times New Roman" w:hAnsi="Times New Roman" w:cs="Times New Roman"/>
          <w:noProof/>
          <w:sz w:val="24"/>
          <w:szCs w:val="24"/>
        </w:rPr>
        <w:t>and skipped-planting in end rows.</w:t>
      </w:r>
      <w:r w:rsidRPr="00CD2D5E">
        <w:rPr>
          <w:rFonts w:ascii="Times New Roman" w:hAnsi="Times New Roman" w:cs="Times New Roman"/>
          <w:noProof/>
          <w:sz w:val="24"/>
          <w:szCs w:val="24"/>
        </w:rPr>
        <w:t>.</w:t>
      </w:r>
      <w:r w:rsidRPr="00CD2D5E">
        <w:rPr>
          <w:rFonts w:ascii="Times New Roman" w:hAnsi="Times New Roman" w:cs="Times New Roman"/>
          <w:noProof/>
          <w:sz w:val="24"/>
          <w:szCs w:val="24"/>
        </w:rPr>
        <w:tab/>
      </w:r>
      <w:r>
        <w:rPr>
          <w:rFonts w:ascii="Times New Roman" w:hAnsi="Times New Roman" w:cs="Times New Roman"/>
          <w:noProof/>
          <w:sz w:val="24"/>
          <w:szCs w:val="24"/>
        </w:rPr>
        <w:t>2</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2. Momentary switch mounted on a John Deere planter unit</w:t>
      </w:r>
      <w:r w:rsidR="001A36EB">
        <w:rPr>
          <w:rFonts w:ascii="Times New Roman" w:hAnsi="Times New Roman" w:cs="Times New Roman"/>
          <w:noProof/>
          <w:sz w:val="24"/>
          <w:szCs w:val="24"/>
        </w:rPr>
        <w:t xml:space="preserve"> to indicate planting status</w:t>
      </w:r>
      <w:r w:rsidR="008E4826">
        <w:rPr>
          <w:rFonts w:ascii="Times New Roman" w:hAnsi="Times New Roman" w:cs="Times New Roman"/>
          <w:noProof/>
          <w:sz w:val="24"/>
          <w:szCs w:val="24"/>
        </w:rPr>
        <w:t>.</w:t>
      </w:r>
      <w:r w:rsidRPr="00CD2D5E">
        <w:rPr>
          <w:rFonts w:ascii="Times New Roman" w:hAnsi="Times New Roman" w:cs="Times New Roman"/>
          <w:noProof/>
          <w:sz w:val="24"/>
          <w:szCs w:val="24"/>
        </w:rPr>
        <w:tab/>
      </w:r>
      <w:r>
        <w:rPr>
          <w:rFonts w:ascii="Times New Roman" w:hAnsi="Times New Roman" w:cs="Times New Roman"/>
          <w:noProof/>
          <w:sz w:val="24"/>
          <w:szCs w:val="24"/>
        </w:rPr>
        <w:t>14</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3. Fiberglass enclosure containing monitor, cellular modem, and computer.</w:t>
      </w:r>
      <w:r w:rsidRPr="00CD2D5E">
        <w:rPr>
          <w:rFonts w:ascii="Times New Roman" w:hAnsi="Times New Roman" w:cs="Times New Roman"/>
          <w:noProof/>
          <w:sz w:val="24"/>
          <w:szCs w:val="24"/>
        </w:rPr>
        <w:tab/>
      </w:r>
      <w:r>
        <w:rPr>
          <w:rFonts w:ascii="Times New Roman" w:hAnsi="Times New Roman" w:cs="Times New Roman"/>
          <w:noProof/>
          <w:sz w:val="24"/>
          <w:szCs w:val="24"/>
        </w:rPr>
        <w:t>15</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4. Data acquisition check prior to planting.</w:t>
      </w:r>
      <w:r w:rsidRPr="00CD2D5E">
        <w:rPr>
          <w:rFonts w:ascii="Times New Roman" w:hAnsi="Times New Roman" w:cs="Times New Roman"/>
          <w:noProof/>
          <w:sz w:val="24"/>
          <w:szCs w:val="24"/>
        </w:rPr>
        <w:tab/>
      </w:r>
      <w:r>
        <w:rPr>
          <w:rFonts w:ascii="Times New Roman" w:hAnsi="Times New Roman" w:cs="Times New Roman"/>
          <w:noProof/>
          <w:sz w:val="24"/>
          <w:szCs w:val="24"/>
        </w:rPr>
        <w:t>16</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5. GPS data imported into ArcGIS showing differentiation of planter status.</w:t>
      </w:r>
      <w:r w:rsidRPr="00CD2D5E">
        <w:rPr>
          <w:rFonts w:ascii="Times New Roman" w:hAnsi="Times New Roman" w:cs="Times New Roman"/>
          <w:noProof/>
          <w:sz w:val="24"/>
          <w:szCs w:val="24"/>
        </w:rPr>
        <w:tab/>
      </w:r>
      <w:r>
        <w:rPr>
          <w:rFonts w:ascii="Times New Roman" w:hAnsi="Times New Roman" w:cs="Times New Roman"/>
          <w:noProof/>
          <w:sz w:val="24"/>
          <w:szCs w:val="24"/>
        </w:rPr>
        <w:t>17</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 xml:space="preserve">Figure 6. </w:t>
      </w:r>
      <w:r w:rsidR="000D48F1">
        <w:rPr>
          <w:rFonts w:ascii="Times New Roman" w:hAnsi="Times New Roman" w:cs="Times New Roman"/>
          <w:noProof/>
          <w:sz w:val="24"/>
          <w:szCs w:val="24"/>
        </w:rPr>
        <w:t>Zoomed</w:t>
      </w:r>
      <w:r w:rsidRPr="00CD2D5E">
        <w:rPr>
          <w:rFonts w:ascii="Times New Roman" w:hAnsi="Times New Roman" w:cs="Times New Roman"/>
          <w:noProof/>
          <w:sz w:val="24"/>
          <w:szCs w:val="24"/>
        </w:rPr>
        <w:t xml:space="preserve"> portion of planting map created in ArcGIS.</w:t>
      </w:r>
      <w:r w:rsidRPr="00CD2D5E">
        <w:rPr>
          <w:rFonts w:ascii="Times New Roman" w:hAnsi="Times New Roman" w:cs="Times New Roman"/>
          <w:noProof/>
          <w:sz w:val="24"/>
          <w:szCs w:val="24"/>
        </w:rPr>
        <w:tab/>
      </w:r>
      <w:r>
        <w:rPr>
          <w:rFonts w:ascii="Times New Roman" w:hAnsi="Times New Roman" w:cs="Times New Roman"/>
          <w:noProof/>
          <w:sz w:val="24"/>
          <w:szCs w:val="24"/>
        </w:rPr>
        <w:t>19</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7. Examples of over-planting and under-planting based on direction of travel.</w:t>
      </w:r>
      <w:r w:rsidRPr="00CD2D5E">
        <w:rPr>
          <w:rFonts w:ascii="Times New Roman" w:hAnsi="Times New Roman" w:cs="Times New Roman"/>
          <w:noProof/>
          <w:sz w:val="24"/>
          <w:szCs w:val="24"/>
        </w:rPr>
        <w:tab/>
      </w:r>
      <w:r>
        <w:rPr>
          <w:rFonts w:ascii="Times New Roman" w:hAnsi="Times New Roman" w:cs="Times New Roman"/>
          <w:noProof/>
          <w:sz w:val="24"/>
          <w:szCs w:val="24"/>
        </w:rPr>
        <w:t>25</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8. Double-planted cotton plot (photo taken 44 days after planting date).</w:t>
      </w:r>
      <w:r w:rsidRPr="00CD2D5E">
        <w:rPr>
          <w:rFonts w:ascii="Times New Roman" w:hAnsi="Times New Roman" w:cs="Times New Roman"/>
          <w:noProof/>
          <w:sz w:val="24"/>
          <w:szCs w:val="24"/>
        </w:rPr>
        <w:tab/>
      </w:r>
      <w:r>
        <w:rPr>
          <w:rFonts w:ascii="Times New Roman" w:hAnsi="Times New Roman" w:cs="Times New Roman"/>
          <w:noProof/>
          <w:sz w:val="24"/>
          <w:szCs w:val="24"/>
        </w:rPr>
        <w:t>26</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9. Plot layout for 2010 double-planting cotton study.</w:t>
      </w:r>
      <w:r w:rsidRPr="00CD2D5E">
        <w:rPr>
          <w:rFonts w:ascii="Times New Roman" w:hAnsi="Times New Roman" w:cs="Times New Roman"/>
          <w:noProof/>
          <w:sz w:val="24"/>
          <w:szCs w:val="24"/>
        </w:rPr>
        <w:tab/>
      </w:r>
      <w:r w:rsidR="002464BC">
        <w:rPr>
          <w:rFonts w:ascii="Times New Roman" w:hAnsi="Times New Roman" w:cs="Times New Roman"/>
          <w:noProof/>
          <w:sz w:val="24"/>
          <w:szCs w:val="24"/>
        </w:rPr>
        <w:t>27</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10. Harvesting cotton plots with 2-row Case IH plot picker.</w:t>
      </w:r>
      <w:r w:rsidRPr="00CD2D5E">
        <w:rPr>
          <w:rFonts w:ascii="Times New Roman" w:hAnsi="Times New Roman" w:cs="Times New Roman"/>
          <w:noProof/>
          <w:sz w:val="24"/>
          <w:szCs w:val="24"/>
        </w:rPr>
        <w:tab/>
      </w:r>
      <w:r w:rsidR="002464BC">
        <w:rPr>
          <w:rFonts w:ascii="Times New Roman" w:hAnsi="Times New Roman" w:cs="Times New Roman"/>
          <w:noProof/>
          <w:sz w:val="24"/>
          <w:szCs w:val="24"/>
        </w:rPr>
        <w:t>2</w:t>
      </w:r>
      <w:r>
        <w:rPr>
          <w:rFonts w:ascii="Times New Roman" w:hAnsi="Times New Roman" w:cs="Times New Roman"/>
          <w:noProof/>
          <w:sz w:val="24"/>
          <w:szCs w:val="24"/>
        </w:rPr>
        <w:t>8</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11. Double-planted corn plot (photo taken 37 days after planting date).</w:t>
      </w:r>
      <w:r w:rsidRPr="00CD2D5E">
        <w:rPr>
          <w:rFonts w:ascii="Times New Roman" w:hAnsi="Times New Roman" w:cs="Times New Roman"/>
          <w:noProof/>
          <w:sz w:val="24"/>
          <w:szCs w:val="24"/>
        </w:rPr>
        <w:tab/>
      </w:r>
      <w:r w:rsidR="002464BC">
        <w:rPr>
          <w:rFonts w:ascii="Times New Roman" w:hAnsi="Times New Roman" w:cs="Times New Roman"/>
          <w:noProof/>
          <w:sz w:val="24"/>
          <w:szCs w:val="24"/>
        </w:rPr>
        <w:t>2</w:t>
      </w:r>
      <w:r>
        <w:rPr>
          <w:rFonts w:ascii="Times New Roman" w:hAnsi="Times New Roman" w:cs="Times New Roman"/>
          <w:noProof/>
          <w:sz w:val="24"/>
          <w:szCs w:val="24"/>
        </w:rPr>
        <w:t>9</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12. Plot layout for 2011 double-planting corn study.</w:t>
      </w:r>
      <w:r w:rsidRPr="00CD2D5E">
        <w:rPr>
          <w:rFonts w:ascii="Times New Roman" w:hAnsi="Times New Roman" w:cs="Times New Roman"/>
          <w:noProof/>
          <w:sz w:val="24"/>
          <w:szCs w:val="24"/>
        </w:rPr>
        <w:tab/>
      </w:r>
      <w:r>
        <w:rPr>
          <w:rFonts w:ascii="Times New Roman" w:hAnsi="Times New Roman" w:cs="Times New Roman"/>
          <w:noProof/>
          <w:sz w:val="24"/>
          <w:szCs w:val="24"/>
        </w:rPr>
        <w:t>30</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13. Collecting corn harvest loss samples.</w:t>
      </w:r>
      <w:r w:rsidRPr="00CD2D5E">
        <w:rPr>
          <w:rFonts w:ascii="Times New Roman" w:hAnsi="Times New Roman" w:cs="Times New Roman"/>
          <w:noProof/>
          <w:sz w:val="24"/>
          <w:szCs w:val="24"/>
        </w:rPr>
        <w:tab/>
      </w:r>
      <w:r>
        <w:rPr>
          <w:rFonts w:ascii="Times New Roman" w:hAnsi="Times New Roman" w:cs="Times New Roman"/>
          <w:noProof/>
          <w:sz w:val="24"/>
          <w:szCs w:val="24"/>
        </w:rPr>
        <w:t>32</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1775A4">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14.</w:t>
      </w:r>
      <w:r w:rsidR="007A402F" w:rsidRPr="007A402F">
        <w:rPr>
          <w:rFonts w:ascii="Times New Roman" w:hAnsi="Times New Roman" w:cs="Times New Roman"/>
          <w:b/>
          <w:sz w:val="24"/>
          <w:szCs w:val="24"/>
        </w:rPr>
        <w:t xml:space="preserve"> </w:t>
      </w:r>
      <w:r w:rsidR="007A402F" w:rsidRPr="007A402F">
        <w:rPr>
          <w:rFonts w:ascii="Times New Roman" w:hAnsi="Times New Roman" w:cs="Times New Roman"/>
          <w:sz w:val="24"/>
          <w:szCs w:val="24"/>
        </w:rPr>
        <w:t>Relationship between field area and percent double-planted area.</w:t>
      </w:r>
      <w:r w:rsidRPr="007A402F">
        <w:rPr>
          <w:rFonts w:ascii="Times New Roman" w:hAnsi="Times New Roman" w:cs="Times New Roman"/>
          <w:noProof/>
          <w:sz w:val="24"/>
          <w:szCs w:val="24"/>
        </w:rPr>
        <w:tab/>
      </w:r>
      <w:r w:rsidR="00A41108">
        <w:rPr>
          <w:rFonts w:ascii="Times New Roman" w:hAnsi="Times New Roman" w:cs="Times New Roman"/>
          <w:noProof/>
          <w:sz w:val="24"/>
          <w:szCs w:val="24"/>
        </w:rPr>
        <w:t>35</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1775A4">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15.</w:t>
      </w:r>
      <w:r w:rsidR="007A402F" w:rsidRPr="007A402F">
        <w:rPr>
          <w:rFonts w:ascii="Times New Roman" w:eastAsiaTheme="minorEastAsia" w:hAnsi="Times New Roman" w:cs="Times New Roman"/>
          <w:b/>
          <w:sz w:val="24"/>
          <w:szCs w:val="24"/>
        </w:rPr>
        <w:t xml:space="preserve"> </w:t>
      </w:r>
      <w:r w:rsidR="007A402F" w:rsidRPr="007A402F">
        <w:rPr>
          <w:rFonts w:ascii="Times New Roman" w:eastAsiaTheme="minorEastAsia" w:hAnsi="Times New Roman" w:cs="Times New Roman"/>
          <w:sz w:val="24"/>
          <w:szCs w:val="24"/>
        </w:rPr>
        <w:t>Relationship between P/A ratio and percent double-planted area.</w:t>
      </w:r>
      <w:r w:rsidRPr="00CD2D5E">
        <w:rPr>
          <w:rFonts w:ascii="Times New Roman" w:hAnsi="Times New Roman" w:cs="Times New Roman"/>
          <w:noProof/>
          <w:sz w:val="24"/>
          <w:szCs w:val="24"/>
        </w:rPr>
        <w:tab/>
      </w:r>
      <w:r w:rsidR="00A41108">
        <w:rPr>
          <w:rFonts w:ascii="Times New Roman" w:hAnsi="Times New Roman" w:cs="Times New Roman"/>
          <w:noProof/>
          <w:sz w:val="24"/>
          <w:szCs w:val="24"/>
        </w:rPr>
        <w:t>37</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1775A4">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16.</w:t>
      </w:r>
      <w:r w:rsidR="007A402F" w:rsidRPr="007A402F">
        <w:rPr>
          <w:rFonts w:ascii="Times New Roman" w:eastAsiaTheme="minorEastAsia" w:hAnsi="Times New Roman" w:cs="Times New Roman"/>
          <w:b/>
          <w:sz w:val="24"/>
          <w:szCs w:val="24"/>
        </w:rPr>
        <w:t xml:space="preserve"> </w:t>
      </w:r>
      <w:r w:rsidR="007A402F" w:rsidRPr="007A402F">
        <w:rPr>
          <w:rFonts w:ascii="Times New Roman" w:eastAsiaTheme="minorEastAsia" w:hAnsi="Times New Roman" w:cs="Times New Roman"/>
          <w:sz w:val="24"/>
          <w:szCs w:val="24"/>
        </w:rPr>
        <w:t>Predicted percent double-planted area versus actual percent double-planted area for the optimum variable selection model.</w:t>
      </w:r>
      <w:r w:rsidRPr="00CD2D5E">
        <w:rPr>
          <w:rFonts w:ascii="Times New Roman" w:hAnsi="Times New Roman" w:cs="Times New Roman"/>
          <w:noProof/>
          <w:sz w:val="24"/>
          <w:szCs w:val="24"/>
        </w:rPr>
        <w:tab/>
      </w:r>
      <w:r w:rsidR="00A41108">
        <w:rPr>
          <w:rFonts w:ascii="Times New Roman" w:hAnsi="Times New Roman" w:cs="Times New Roman"/>
          <w:noProof/>
          <w:sz w:val="24"/>
          <w:szCs w:val="24"/>
        </w:rPr>
        <w:t>38</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17.</w:t>
      </w:r>
      <w:r w:rsidR="007A402F" w:rsidRPr="007A402F">
        <w:rPr>
          <w:rFonts w:ascii="Times New Roman" w:eastAsiaTheme="minorEastAsia" w:hAnsi="Times New Roman" w:cs="Times New Roman"/>
          <w:b/>
          <w:sz w:val="24"/>
          <w:szCs w:val="24"/>
        </w:rPr>
        <w:t xml:space="preserve"> </w:t>
      </w:r>
      <w:r w:rsidR="007A402F" w:rsidRPr="007A402F">
        <w:rPr>
          <w:rFonts w:ascii="Times New Roman" w:eastAsiaTheme="minorEastAsia" w:hAnsi="Times New Roman" w:cs="Times New Roman"/>
          <w:sz w:val="24"/>
          <w:szCs w:val="24"/>
        </w:rPr>
        <w:t>Predicted percent double-planted area versus actual percent double-planted area for the optimum variable selection model after removing correlated variables.</w:t>
      </w:r>
      <w:r w:rsidRPr="00CD2D5E">
        <w:rPr>
          <w:rFonts w:ascii="Times New Roman" w:hAnsi="Times New Roman" w:cs="Times New Roman"/>
          <w:noProof/>
          <w:sz w:val="24"/>
          <w:szCs w:val="24"/>
        </w:rPr>
        <w:tab/>
      </w:r>
      <w:r w:rsidR="00A41108">
        <w:rPr>
          <w:rFonts w:ascii="Times New Roman" w:hAnsi="Times New Roman" w:cs="Times New Roman"/>
          <w:noProof/>
          <w:sz w:val="24"/>
          <w:szCs w:val="24"/>
        </w:rPr>
        <w:t>41</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18.</w:t>
      </w:r>
      <w:r w:rsidR="007A402F" w:rsidRPr="007A402F">
        <w:rPr>
          <w:rFonts w:ascii="Times New Roman" w:eastAsiaTheme="minorEastAsia" w:hAnsi="Times New Roman" w:cs="Times New Roman"/>
          <w:b/>
          <w:sz w:val="24"/>
          <w:szCs w:val="24"/>
        </w:rPr>
        <w:t xml:space="preserve"> </w:t>
      </w:r>
      <w:r w:rsidR="007A402F" w:rsidRPr="007A402F">
        <w:rPr>
          <w:rFonts w:ascii="Times New Roman" w:eastAsiaTheme="minorEastAsia" w:hAnsi="Times New Roman" w:cs="Times New Roman"/>
          <w:sz w:val="24"/>
          <w:szCs w:val="24"/>
        </w:rPr>
        <w:t>Relationship between principal component versus percent double-planted area.</w:t>
      </w:r>
      <w:r w:rsidRPr="00CD2D5E">
        <w:rPr>
          <w:rFonts w:ascii="Times New Roman" w:hAnsi="Times New Roman" w:cs="Times New Roman"/>
          <w:noProof/>
          <w:sz w:val="24"/>
          <w:szCs w:val="24"/>
        </w:rPr>
        <w:tab/>
      </w:r>
      <w:r w:rsidR="001F43A4">
        <w:rPr>
          <w:rFonts w:ascii="Times New Roman" w:hAnsi="Times New Roman" w:cs="Times New Roman"/>
          <w:noProof/>
          <w:sz w:val="24"/>
          <w:szCs w:val="24"/>
        </w:rPr>
        <w:t>47</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E632C5" w:rsidP="001775A4">
      <w:pPr>
        <w:pStyle w:val="TableofFigures"/>
        <w:tabs>
          <w:tab w:val="right" w:leader="dot" w:pos="9350"/>
        </w:tabs>
        <w:spacing w:line="240" w:lineRule="auto"/>
        <w:ind w:left="540" w:hanging="540"/>
        <w:rPr>
          <w:rFonts w:ascii="Times New Roman" w:hAnsi="Times New Roman" w:cs="Times New Roman"/>
          <w:noProof/>
          <w:sz w:val="24"/>
          <w:szCs w:val="24"/>
        </w:rPr>
      </w:pPr>
      <w:r>
        <w:rPr>
          <w:rFonts w:ascii="Times New Roman" w:hAnsi="Times New Roman" w:cs="Times New Roman"/>
          <w:noProof/>
          <w:sz w:val="24"/>
          <w:szCs w:val="24"/>
        </w:rPr>
        <w:t>Figure 19.</w:t>
      </w:r>
      <w:r w:rsidR="007A402F" w:rsidRPr="007A402F">
        <w:rPr>
          <w:rFonts w:ascii="Times New Roman" w:hAnsi="Times New Roman" w:cs="Times New Roman"/>
          <w:b/>
          <w:sz w:val="24"/>
          <w:szCs w:val="24"/>
        </w:rPr>
        <w:t xml:space="preserve"> </w:t>
      </w:r>
      <w:r w:rsidR="007A402F" w:rsidRPr="007A402F">
        <w:rPr>
          <w:rFonts w:ascii="Times New Roman" w:hAnsi="Times New Roman" w:cs="Times New Roman"/>
          <w:sz w:val="24"/>
          <w:szCs w:val="24"/>
        </w:rPr>
        <w:t>Flow chart design for field boundary model created in ArcGIS using Model Builder.</w:t>
      </w:r>
      <w:r w:rsidR="001775A4" w:rsidRPr="00CD2D5E">
        <w:rPr>
          <w:rFonts w:ascii="Times New Roman" w:hAnsi="Times New Roman" w:cs="Times New Roman"/>
          <w:noProof/>
          <w:sz w:val="24"/>
          <w:szCs w:val="24"/>
        </w:rPr>
        <w:tab/>
      </w:r>
      <w:r w:rsidR="001F43A4">
        <w:rPr>
          <w:rFonts w:ascii="Times New Roman" w:hAnsi="Times New Roman" w:cs="Times New Roman"/>
          <w:noProof/>
          <w:sz w:val="24"/>
          <w:szCs w:val="24"/>
        </w:rPr>
        <w:t>48</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1775A4">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lastRenderedPageBreak/>
        <w:t>Figure 20.</w:t>
      </w:r>
      <w:r w:rsidR="007A402F" w:rsidRPr="007A402F">
        <w:rPr>
          <w:rFonts w:ascii="Times New Roman" w:hAnsi="Times New Roman" w:cs="Times New Roman"/>
          <w:b/>
          <w:sz w:val="24"/>
          <w:szCs w:val="24"/>
        </w:rPr>
        <w:t xml:space="preserve"> </w:t>
      </w:r>
      <w:r w:rsidR="007A402F" w:rsidRPr="007A402F">
        <w:rPr>
          <w:rFonts w:ascii="Times New Roman" w:hAnsi="Times New Roman" w:cs="Times New Roman"/>
          <w:sz w:val="24"/>
          <w:szCs w:val="24"/>
        </w:rPr>
        <w:t>Estimated percent double-planted area calculated by field boundary model versus actual percent double-planted area.</w:t>
      </w:r>
      <w:r w:rsidRPr="00CD2D5E">
        <w:rPr>
          <w:rFonts w:ascii="Times New Roman" w:hAnsi="Times New Roman" w:cs="Times New Roman"/>
          <w:noProof/>
          <w:sz w:val="24"/>
          <w:szCs w:val="24"/>
        </w:rPr>
        <w:tab/>
      </w:r>
      <w:r w:rsidR="001F43A4">
        <w:rPr>
          <w:rFonts w:ascii="Times New Roman" w:hAnsi="Times New Roman" w:cs="Times New Roman"/>
          <w:noProof/>
          <w:sz w:val="24"/>
          <w:szCs w:val="24"/>
        </w:rPr>
        <w:t>49</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1775A4">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21.</w:t>
      </w:r>
      <w:r w:rsidR="007A402F" w:rsidRPr="007A402F">
        <w:rPr>
          <w:rFonts w:ascii="Times New Roman" w:hAnsi="Times New Roman" w:cs="Times New Roman"/>
          <w:b/>
          <w:sz w:val="24"/>
          <w:szCs w:val="24"/>
        </w:rPr>
        <w:t xml:space="preserve"> </w:t>
      </w:r>
      <w:r w:rsidR="007A402F" w:rsidRPr="007A402F">
        <w:rPr>
          <w:rFonts w:ascii="Times New Roman" w:hAnsi="Times New Roman" w:cs="Times New Roman"/>
          <w:sz w:val="24"/>
          <w:szCs w:val="24"/>
        </w:rPr>
        <w:t>Example of a rotated boundary indicating the entire outer ring of the field being used as end rows in the field boundary model.</w:t>
      </w:r>
      <w:r w:rsidRPr="00CD2D5E">
        <w:rPr>
          <w:rFonts w:ascii="Times New Roman" w:hAnsi="Times New Roman" w:cs="Times New Roman"/>
          <w:noProof/>
          <w:sz w:val="24"/>
          <w:szCs w:val="24"/>
        </w:rPr>
        <w:tab/>
      </w:r>
      <w:r w:rsidR="00613597">
        <w:rPr>
          <w:rFonts w:ascii="Times New Roman" w:hAnsi="Times New Roman" w:cs="Times New Roman"/>
          <w:noProof/>
          <w:sz w:val="24"/>
          <w:szCs w:val="24"/>
        </w:rPr>
        <w:t>5</w:t>
      </w:r>
      <w:r w:rsidR="001F43A4">
        <w:rPr>
          <w:rFonts w:ascii="Times New Roman" w:hAnsi="Times New Roman" w:cs="Times New Roman"/>
          <w:noProof/>
          <w:sz w:val="24"/>
          <w:szCs w:val="24"/>
        </w:rPr>
        <w:t>2</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E632C5" w:rsidP="001775A4">
      <w:pPr>
        <w:pStyle w:val="TableofFigures"/>
        <w:tabs>
          <w:tab w:val="right" w:leader="dot" w:pos="9350"/>
        </w:tabs>
        <w:spacing w:line="240" w:lineRule="auto"/>
        <w:ind w:left="540" w:hanging="540"/>
        <w:rPr>
          <w:rFonts w:ascii="Times New Roman" w:hAnsi="Times New Roman" w:cs="Times New Roman"/>
          <w:noProof/>
          <w:sz w:val="24"/>
          <w:szCs w:val="24"/>
        </w:rPr>
      </w:pPr>
      <w:r>
        <w:rPr>
          <w:rFonts w:ascii="Times New Roman" w:hAnsi="Times New Roman" w:cs="Times New Roman"/>
          <w:noProof/>
          <w:sz w:val="24"/>
          <w:szCs w:val="24"/>
        </w:rPr>
        <w:t>Figure 22.</w:t>
      </w:r>
      <w:r w:rsidR="007A402F" w:rsidRPr="007A402F">
        <w:rPr>
          <w:rFonts w:ascii="Times New Roman" w:hAnsi="Times New Roman" w:cs="Times New Roman"/>
          <w:b/>
          <w:sz w:val="24"/>
          <w:szCs w:val="24"/>
        </w:rPr>
        <w:t xml:space="preserve"> </w:t>
      </w:r>
      <w:r w:rsidR="007A402F" w:rsidRPr="007A402F">
        <w:rPr>
          <w:rFonts w:ascii="Times New Roman" w:hAnsi="Times New Roman" w:cs="Times New Roman"/>
          <w:sz w:val="24"/>
          <w:szCs w:val="24"/>
        </w:rPr>
        <w:t>Field image showing path orientation changes that cause internal double-planted areas.</w:t>
      </w:r>
      <w:r w:rsidR="001775A4" w:rsidRPr="00CD2D5E">
        <w:rPr>
          <w:rFonts w:ascii="Times New Roman" w:hAnsi="Times New Roman" w:cs="Times New Roman"/>
          <w:noProof/>
          <w:sz w:val="24"/>
          <w:szCs w:val="24"/>
        </w:rPr>
        <w:tab/>
      </w:r>
      <w:r w:rsidR="001F43A4">
        <w:rPr>
          <w:rFonts w:ascii="Times New Roman" w:hAnsi="Times New Roman" w:cs="Times New Roman"/>
          <w:noProof/>
          <w:sz w:val="24"/>
          <w:szCs w:val="24"/>
        </w:rPr>
        <w:t>53</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1775A4">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23.</w:t>
      </w:r>
      <w:r w:rsidR="007A402F" w:rsidRPr="007A402F">
        <w:rPr>
          <w:rFonts w:ascii="Times New Roman" w:hAnsi="Times New Roman" w:cs="Times New Roman"/>
          <w:b/>
          <w:sz w:val="24"/>
          <w:szCs w:val="24"/>
        </w:rPr>
        <w:t xml:space="preserve"> </w:t>
      </w:r>
      <w:r w:rsidR="007A402F" w:rsidRPr="007A402F">
        <w:rPr>
          <w:rFonts w:ascii="Times New Roman" w:hAnsi="Times New Roman" w:cs="Times New Roman"/>
          <w:sz w:val="24"/>
          <w:szCs w:val="24"/>
        </w:rPr>
        <w:t>Estimated percent double-planted area calculated by field boundary + GPS tracklog versus actual percent double-planted area.</w:t>
      </w:r>
      <w:r w:rsidRPr="00CD2D5E">
        <w:rPr>
          <w:rFonts w:ascii="Times New Roman" w:hAnsi="Times New Roman" w:cs="Times New Roman"/>
          <w:noProof/>
          <w:sz w:val="24"/>
          <w:szCs w:val="24"/>
        </w:rPr>
        <w:tab/>
      </w:r>
      <w:r w:rsidR="001F43A4">
        <w:rPr>
          <w:rFonts w:ascii="Times New Roman" w:hAnsi="Times New Roman" w:cs="Times New Roman"/>
          <w:noProof/>
          <w:sz w:val="24"/>
          <w:szCs w:val="24"/>
        </w:rPr>
        <w:t>54</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24.</w:t>
      </w:r>
      <w:r w:rsidR="007A402F" w:rsidRPr="007A402F">
        <w:rPr>
          <w:rFonts w:ascii="Times New Roman" w:hAnsi="Times New Roman" w:cs="Times New Roman"/>
          <w:b/>
          <w:sz w:val="24"/>
          <w:szCs w:val="24"/>
        </w:rPr>
        <w:t xml:space="preserve"> </w:t>
      </w:r>
      <w:r w:rsidR="007A402F" w:rsidRPr="007A402F">
        <w:rPr>
          <w:rFonts w:ascii="Times New Roman" w:hAnsi="Times New Roman" w:cs="Times New Roman"/>
          <w:sz w:val="24"/>
          <w:szCs w:val="24"/>
        </w:rPr>
        <w:t>Portion of map illustrating centerlines being extended or trimmed to different buffers, depending on angle of encroachment.</w:t>
      </w:r>
      <w:r w:rsidRPr="00CD2D5E">
        <w:rPr>
          <w:rFonts w:ascii="Times New Roman" w:hAnsi="Times New Roman" w:cs="Times New Roman"/>
          <w:noProof/>
          <w:sz w:val="24"/>
          <w:szCs w:val="24"/>
        </w:rPr>
        <w:tab/>
      </w:r>
      <w:r w:rsidR="001F43A4">
        <w:rPr>
          <w:rFonts w:ascii="Times New Roman" w:hAnsi="Times New Roman" w:cs="Times New Roman"/>
          <w:noProof/>
          <w:sz w:val="24"/>
          <w:szCs w:val="24"/>
        </w:rPr>
        <w:t>57</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25.</w:t>
      </w:r>
      <w:r w:rsidR="007A402F" w:rsidRPr="007A402F">
        <w:rPr>
          <w:rFonts w:ascii="Times New Roman" w:hAnsi="Times New Roman" w:cs="Times New Roman"/>
          <w:b/>
          <w:sz w:val="24"/>
          <w:szCs w:val="24"/>
        </w:rPr>
        <w:t xml:space="preserve"> </w:t>
      </w:r>
      <w:r w:rsidR="007A402F" w:rsidRPr="007A402F">
        <w:rPr>
          <w:rFonts w:ascii="Times New Roman" w:hAnsi="Times New Roman" w:cs="Times New Roman"/>
          <w:sz w:val="24"/>
          <w:szCs w:val="24"/>
        </w:rPr>
        <w:t>Average seed cotton yield per treatment in pounds per acre – first pick only. Yields with different letter groupings are significantly different (p &lt; 0.0001).</w:t>
      </w:r>
      <w:r w:rsidRPr="00CD2D5E">
        <w:rPr>
          <w:rFonts w:ascii="Times New Roman" w:hAnsi="Times New Roman" w:cs="Times New Roman"/>
          <w:noProof/>
          <w:sz w:val="24"/>
          <w:szCs w:val="24"/>
        </w:rPr>
        <w:tab/>
      </w:r>
      <w:r w:rsidR="001F43A4">
        <w:rPr>
          <w:rFonts w:ascii="Times New Roman" w:hAnsi="Times New Roman" w:cs="Times New Roman"/>
          <w:noProof/>
          <w:sz w:val="24"/>
          <w:szCs w:val="24"/>
        </w:rPr>
        <w:t>59</w:t>
      </w:r>
    </w:p>
    <w:p w:rsidR="001775A4" w:rsidRPr="00CD2D5E" w:rsidRDefault="001775A4" w:rsidP="001775A4">
      <w:pPr>
        <w:spacing w:after="0" w:line="240" w:lineRule="auto"/>
        <w:rPr>
          <w:rFonts w:ascii="Times New Roman" w:hAnsi="Times New Roman" w:cs="Times New Roman"/>
          <w:sz w:val="24"/>
          <w:szCs w:val="24"/>
        </w:rPr>
      </w:pPr>
    </w:p>
    <w:p w:rsidR="00DE7FC7" w:rsidRPr="00CD2D5E" w:rsidRDefault="00DE7FC7" w:rsidP="00DE7FC7">
      <w:pPr>
        <w:pStyle w:val="TableofFigures"/>
        <w:tabs>
          <w:tab w:val="right" w:leader="dot" w:pos="9350"/>
        </w:tabs>
        <w:spacing w:line="240" w:lineRule="auto"/>
        <w:ind w:left="540" w:hanging="540"/>
        <w:rPr>
          <w:rFonts w:ascii="Times New Roman" w:hAnsi="Times New Roman" w:cs="Times New Roman"/>
          <w:noProof/>
          <w:sz w:val="24"/>
          <w:szCs w:val="24"/>
        </w:rPr>
      </w:pPr>
      <w:r>
        <w:rPr>
          <w:rFonts w:ascii="Times New Roman" w:hAnsi="Times New Roman" w:cs="Times New Roman"/>
          <w:noProof/>
          <w:sz w:val="24"/>
          <w:szCs w:val="24"/>
        </w:rPr>
        <w:t>Figure 26</w:t>
      </w:r>
      <w:r w:rsidRPr="00CD2D5E">
        <w:rPr>
          <w:rFonts w:ascii="Times New Roman" w:hAnsi="Times New Roman" w:cs="Times New Roman"/>
          <w:noProof/>
          <w:sz w:val="24"/>
          <w:szCs w:val="24"/>
        </w:rPr>
        <w:t>.</w:t>
      </w:r>
      <w:r w:rsidR="00EB0514">
        <w:rPr>
          <w:rFonts w:ascii="Times New Roman" w:hAnsi="Times New Roman" w:cs="Times New Roman"/>
          <w:sz w:val="24"/>
          <w:szCs w:val="24"/>
        </w:rPr>
        <w:t xml:space="preserve"> Cotton not harvested during the first pass of double-planted plots. </w:t>
      </w:r>
      <w:r w:rsidRPr="00CD2D5E">
        <w:rPr>
          <w:rFonts w:ascii="Times New Roman" w:hAnsi="Times New Roman" w:cs="Times New Roman"/>
          <w:noProof/>
          <w:sz w:val="24"/>
          <w:szCs w:val="24"/>
        </w:rPr>
        <w:tab/>
      </w:r>
      <w:r w:rsidR="001F43A4">
        <w:rPr>
          <w:rFonts w:ascii="Times New Roman" w:hAnsi="Times New Roman" w:cs="Times New Roman"/>
          <w:noProof/>
          <w:sz w:val="24"/>
          <w:szCs w:val="24"/>
        </w:rPr>
        <w:t>60</w:t>
      </w:r>
    </w:p>
    <w:p w:rsidR="001775A4" w:rsidRPr="00CD2D5E" w:rsidRDefault="001775A4" w:rsidP="001775A4">
      <w:pPr>
        <w:spacing w:after="0" w:line="240" w:lineRule="auto"/>
        <w:rPr>
          <w:rFonts w:ascii="Times New Roman" w:hAnsi="Times New Roman" w:cs="Times New Roman"/>
          <w:sz w:val="24"/>
          <w:szCs w:val="24"/>
        </w:rPr>
      </w:pPr>
    </w:p>
    <w:p w:rsidR="00DE7FC7" w:rsidRPr="00CD2D5E" w:rsidRDefault="00DE7FC7" w:rsidP="00DE7FC7">
      <w:pPr>
        <w:pStyle w:val="TableofFigures"/>
        <w:tabs>
          <w:tab w:val="right" w:leader="dot" w:pos="9350"/>
        </w:tabs>
        <w:spacing w:line="240" w:lineRule="auto"/>
        <w:ind w:left="540" w:hanging="540"/>
        <w:rPr>
          <w:rFonts w:ascii="Times New Roman" w:hAnsi="Times New Roman" w:cs="Times New Roman"/>
          <w:noProof/>
          <w:sz w:val="24"/>
          <w:szCs w:val="24"/>
        </w:rPr>
      </w:pPr>
      <w:r>
        <w:rPr>
          <w:rFonts w:ascii="Times New Roman" w:hAnsi="Times New Roman" w:cs="Times New Roman"/>
          <w:noProof/>
          <w:sz w:val="24"/>
          <w:szCs w:val="24"/>
        </w:rPr>
        <w:t>Figure 27</w:t>
      </w:r>
      <w:r w:rsidR="00EB0514">
        <w:rPr>
          <w:rFonts w:ascii="Times New Roman" w:hAnsi="Times New Roman" w:cs="Times New Roman"/>
          <w:noProof/>
          <w:sz w:val="24"/>
          <w:szCs w:val="24"/>
        </w:rPr>
        <w:t>. Illustration showing picker header limitations on harvesting crossing rows.</w:t>
      </w:r>
      <w:r w:rsidRPr="00CD2D5E">
        <w:rPr>
          <w:rFonts w:ascii="Times New Roman" w:hAnsi="Times New Roman" w:cs="Times New Roman"/>
          <w:noProof/>
          <w:sz w:val="24"/>
          <w:szCs w:val="24"/>
        </w:rPr>
        <w:tab/>
      </w:r>
      <w:r w:rsidR="001F43A4">
        <w:rPr>
          <w:rFonts w:ascii="Times New Roman" w:hAnsi="Times New Roman" w:cs="Times New Roman"/>
          <w:noProof/>
          <w:sz w:val="24"/>
          <w:szCs w:val="24"/>
        </w:rPr>
        <w:t>60</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DE7FC7" w:rsidP="00C03455">
      <w:pPr>
        <w:pStyle w:val="TableofFigures"/>
        <w:tabs>
          <w:tab w:val="right" w:leader="dot" w:pos="9350"/>
        </w:tabs>
        <w:spacing w:line="240" w:lineRule="auto"/>
        <w:ind w:left="540" w:hanging="540"/>
        <w:rPr>
          <w:rFonts w:ascii="Times New Roman" w:hAnsi="Times New Roman" w:cs="Times New Roman"/>
          <w:noProof/>
          <w:sz w:val="24"/>
          <w:szCs w:val="24"/>
        </w:rPr>
      </w:pPr>
      <w:r>
        <w:rPr>
          <w:rFonts w:ascii="Times New Roman" w:hAnsi="Times New Roman" w:cs="Times New Roman"/>
          <w:noProof/>
          <w:sz w:val="24"/>
          <w:szCs w:val="24"/>
        </w:rPr>
        <w:t>Figure 28</w:t>
      </w:r>
      <w:r w:rsidR="001775A4" w:rsidRPr="00CD2D5E">
        <w:rPr>
          <w:rFonts w:ascii="Times New Roman" w:hAnsi="Times New Roman" w:cs="Times New Roman"/>
          <w:noProof/>
          <w:sz w:val="24"/>
          <w:szCs w:val="24"/>
        </w:rPr>
        <w:t>.</w:t>
      </w:r>
      <w:r w:rsidR="0020157D" w:rsidRPr="0020157D">
        <w:rPr>
          <w:rFonts w:ascii="Times New Roman" w:hAnsi="Times New Roman" w:cs="Times New Roman"/>
          <w:b/>
          <w:sz w:val="24"/>
          <w:szCs w:val="24"/>
        </w:rPr>
        <w:t xml:space="preserve"> </w:t>
      </w:r>
      <w:r w:rsidR="0020157D" w:rsidRPr="0020157D">
        <w:rPr>
          <w:rFonts w:ascii="Times New Roman" w:hAnsi="Times New Roman" w:cs="Times New Roman"/>
          <w:sz w:val="24"/>
          <w:szCs w:val="24"/>
        </w:rPr>
        <w:t>Average seed cotton yield per treatment in pounds per acre – second pick added to first pick. Yields with the same letter grouping do not differ significantly (p &lt; 0.0001).</w:t>
      </w:r>
      <w:r w:rsidR="001775A4" w:rsidRPr="00CD2D5E">
        <w:rPr>
          <w:rFonts w:ascii="Times New Roman" w:hAnsi="Times New Roman" w:cs="Times New Roman"/>
          <w:noProof/>
          <w:sz w:val="24"/>
          <w:szCs w:val="24"/>
        </w:rPr>
        <w:tab/>
      </w:r>
      <w:r w:rsidR="001F43A4">
        <w:rPr>
          <w:rFonts w:ascii="Times New Roman" w:hAnsi="Times New Roman" w:cs="Times New Roman"/>
          <w:noProof/>
          <w:sz w:val="24"/>
          <w:szCs w:val="24"/>
        </w:rPr>
        <w:t>61</w:t>
      </w:r>
    </w:p>
    <w:p w:rsidR="001775A4" w:rsidRPr="00CD2D5E" w:rsidRDefault="001775A4" w:rsidP="001775A4">
      <w:pPr>
        <w:spacing w:after="0" w:line="240" w:lineRule="auto"/>
        <w:rPr>
          <w:rFonts w:ascii="Times New Roman" w:hAnsi="Times New Roman" w:cs="Times New Roman"/>
          <w:sz w:val="24"/>
          <w:szCs w:val="24"/>
        </w:rPr>
      </w:pPr>
    </w:p>
    <w:p w:rsidR="001775A4" w:rsidRPr="00CD2D5E" w:rsidRDefault="001775A4" w:rsidP="00C03455">
      <w:pPr>
        <w:pStyle w:val="TableofFigures"/>
        <w:tabs>
          <w:tab w:val="right" w:leader="dot" w:pos="935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Figure 29.</w:t>
      </w:r>
      <w:r w:rsidR="0020157D" w:rsidRPr="0020157D">
        <w:rPr>
          <w:rFonts w:ascii="Times New Roman" w:hAnsi="Times New Roman" w:cs="Times New Roman"/>
          <w:b/>
          <w:sz w:val="24"/>
          <w:szCs w:val="24"/>
        </w:rPr>
        <w:t xml:space="preserve"> </w:t>
      </w:r>
      <w:r w:rsidR="0020157D" w:rsidRPr="0020157D">
        <w:rPr>
          <w:rFonts w:ascii="Times New Roman" w:hAnsi="Times New Roman" w:cs="Times New Roman"/>
          <w:sz w:val="24"/>
          <w:szCs w:val="24"/>
        </w:rPr>
        <w:t>Average corn yield per treatment in bushels per acre. Yields with the same letter grouping do not differ significantly (p &lt; 0.0001).</w:t>
      </w:r>
      <w:r w:rsidRPr="00CD2D5E">
        <w:rPr>
          <w:rFonts w:ascii="Times New Roman" w:hAnsi="Times New Roman" w:cs="Times New Roman"/>
          <w:noProof/>
          <w:sz w:val="24"/>
          <w:szCs w:val="24"/>
        </w:rPr>
        <w:tab/>
      </w:r>
      <w:r w:rsidR="001F43A4">
        <w:rPr>
          <w:rFonts w:ascii="Times New Roman" w:hAnsi="Times New Roman" w:cs="Times New Roman"/>
          <w:noProof/>
          <w:sz w:val="24"/>
          <w:szCs w:val="24"/>
        </w:rPr>
        <w:t>63</w:t>
      </w:r>
    </w:p>
    <w:p w:rsidR="001775A4" w:rsidRPr="00CD2D5E" w:rsidRDefault="001775A4" w:rsidP="001775A4">
      <w:pPr>
        <w:spacing w:after="0" w:line="240" w:lineRule="auto"/>
        <w:rPr>
          <w:rFonts w:ascii="Times New Roman" w:hAnsi="Times New Roman" w:cs="Times New Roman"/>
          <w:sz w:val="24"/>
          <w:szCs w:val="24"/>
        </w:rPr>
      </w:pPr>
    </w:p>
    <w:p w:rsidR="00DE7FC7" w:rsidRDefault="00DE7FC7" w:rsidP="00DE7FC7">
      <w:pPr>
        <w:pStyle w:val="TableofFigures"/>
        <w:tabs>
          <w:tab w:val="right" w:leader="dot" w:pos="936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w:t>
      </w:r>
      <w:r>
        <w:rPr>
          <w:rFonts w:ascii="Times New Roman" w:hAnsi="Times New Roman" w:cs="Times New Roman"/>
          <w:noProof/>
          <w:sz w:val="24"/>
          <w:szCs w:val="24"/>
        </w:rPr>
        <w:t>e 30.</w:t>
      </w:r>
      <w:r w:rsidRPr="0020157D">
        <w:rPr>
          <w:rFonts w:ascii="Times New Roman" w:hAnsi="Times New Roman" w:cs="Times New Roman"/>
          <w:b/>
          <w:sz w:val="24"/>
          <w:szCs w:val="24"/>
        </w:rPr>
        <w:t xml:space="preserve"> </w:t>
      </w:r>
      <w:r w:rsidRPr="00DE7FC7">
        <w:rPr>
          <w:rFonts w:ascii="Times New Roman" w:hAnsi="Times New Roman" w:cs="Times New Roman"/>
          <w:sz w:val="24"/>
          <w:szCs w:val="24"/>
        </w:rPr>
        <w:t>Average corn harvest losses per treatment in bushels per acre. Yields with different letter groupings are significantly different (p &lt; 0.0001).</w:t>
      </w:r>
      <w:r w:rsidRPr="00CD2D5E">
        <w:rPr>
          <w:rFonts w:ascii="Times New Roman" w:hAnsi="Times New Roman" w:cs="Times New Roman"/>
          <w:noProof/>
          <w:sz w:val="24"/>
          <w:szCs w:val="24"/>
        </w:rPr>
        <w:tab/>
      </w:r>
      <w:r w:rsidR="001F43A4">
        <w:rPr>
          <w:rFonts w:ascii="Times New Roman" w:hAnsi="Times New Roman" w:cs="Times New Roman"/>
          <w:noProof/>
          <w:sz w:val="24"/>
          <w:szCs w:val="24"/>
        </w:rPr>
        <w:t>64</w:t>
      </w:r>
    </w:p>
    <w:p w:rsidR="00FD06BC" w:rsidRDefault="00FD06BC" w:rsidP="00FD06BC">
      <w:pPr>
        <w:spacing w:after="0" w:line="240" w:lineRule="auto"/>
      </w:pPr>
    </w:p>
    <w:p w:rsidR="00FD06BC" w:rsidRDefault="00FD06BC" w:rsidP="00FD06BC">
      <w:pPr>
        <w:pStyle w:val="TableofFigures"/>
        <w:tabs>
          <w:tab w:val="right" w:leader="dot" w:pos="9360"/>
        </w:tabs>
        <w:spacing w:line="240" w:lineRule="auto"/>
        <w:ind w:left="540" w:hanging="540"/>
        <w:rPr>
          <w:rFonts w:ascii="Times New Roman" w:hAnsi="Times New Roman" w:cs="Times New Roman"/>
          <w:noProof/>
          <w:sz w:val="24"/>
          <w:szCs w:val="24"/>
        </w:rPr>
      </w:pPr>
      <w:r w:rsidRPr="00CD2D5E">
        <w:rPr>
          <w:rFonts w:ascii="Times New Roman" w:hAnsi="Times New Roman" w:cs="Times New Roman"/>
          <w:noProof/>
          <w:sz w:val="24"/>
          <w:szCs w:val="24"/>
        </w:rPr>
        <w:t>Figur</w:t>
      </w:r>
      <w:r w:rsidR="0020157D">
        <w:rPr>
          <w:rFonts w:ascii="Times New Roman" w:hAnsi="Times New Roman" w:cs="Times New Roman"/>
          <w:noProof/>
          <w:sz w:val="24"/>
          <w:szCs w:val="24"/>
        </w:rPr>
        <w:t>e 31.</w:t>
      </w:r>
      <w:r w:rsidR="0020157D" w:rsidRPr="0020157D">
        <w:rPr>
          <w:rFonts w:ascii="Times New Roman" w:hAnsi="Times New Roman" w:cs="Times New Roman"/>
          <w:b/>
          <w:sz w:val="24"/>
          <w:szCs w:val="24"/>
        </w:rPr>
        <w:t xml:space="preserve"> </w:t>
      </w:r>
      <w:r w:rsidR="0020157D" w:rsidRPr="0020157D">
        <w:rPr>
          <w:rFonts w:ascii="Times New Roman" w:hAnsi="Times New Roman" w:cs="Times New Roman"/>
          <w:sz w:val="24"/>
          <w:szCs w:val="24"/>
        </w:rPr>
        <w:t xml:space="preserve">Average corn yield per treatment with average harvest losses per treatment added in bushels per acre. Yields with the same letter grouping do not differ significantly </w:t>
      </w:r>
      <w:r w:rsidR="0020157D">
        <w:rPr>
          <w:rFonts w:ascii="Times New Roman" w:hAnsi="Times New Roman" w:cs="Times New Roman"/>
          <w:sz w:val="24"/>
          <w:szCs w:val="24"/>
        </w:rPr>
        <w:t xml:space="preserve">               </w:t>
      </w:r>
      <w:r w:rsidR="0020157D" w:rsidRPr="0020157D">
        <w:rPr>
          <w:rFonts w:ascii="Times New Roman" w:hAnsi="Times New Roman" w:cs="Times New Roman"/>
          <w:sz w:val="24"/>
          <w:szCs w:val="24"/>
        </w:rPr>
        <w:t>(p &lt; 0.0001).</w:t>
      </w:r>
      <w:r w:rsidRPr="00CD2D5E">
        <w:rPr>
          <w:rFonts w:ascii="Times New Roman" w:hAnsi="Times New Roman" w:cs="Times New Roman"/>
          <w:noProof/>
          <w:sz w:val="24"/>
          <w:szCs w:val="24"/>
        </w:rPr>
        <w:tab/>
      </w:r>
      <w:r w:rsidR="001F43A4">
        <w:rPr>
          <w:rFonts w:ascii="Times New Roman" w:hAnsi="Times New Roman" w:cs="Times New Roman"/>
          <w:noProof/>
          <w:sz w:val="24"/>
          <w:szCs w:val="24"/>
        </w:rPr>
        <w:t>65</w:t>
      </w:r>
    </w:p>
    <w:p w:rsidR="00FD06BC" w:rsidRDefault="00FD06BC" w:rsidP="00FD06BC">
      <w:pPr>
        <w:spacing w:after="0" w:line="240" w:lineRule="auto"/>
      </w:pPr>
    </w:p>
    <w:p w:rsidR="00FD06BC" w:rsidRPr="00FD06BC" w:rsidRDefault="00FD06BC" w:rsidP="00FD06BC"/>
    <w:p w:rsidR="00FD06BC" w:rsidRDefault="00FD06BC" w:rsidP="00FD06BC">
      <w:pPr>
        <w:spacing w:after="0" w:line="240" w:lineRule="auto"/>
      </w:pPr>
    </w:p>
    <w:p w:rsidR="00FD06BC" w:rsidRPr="00FD06BC" w:rsidRDefault="00FD06BC" w:rsidP="00FD06BC">
      <w:pPr>
        <w:spacing w:after="0" w:line="240" w:lineRule="auto"/>
      </w:pPr>
    </w:p>
    <w:p w:rsidR="007C6B0B" w:rsidRDefault="007C6B0B" w:rsidP="007C6B0B">
      <w:pPr>
        <w:spacing w:after="0" w:line="480" w:lineRule="auto"/>
        <w:jc w:val="center"/>
        <w:rPr>
          <w:rFonts w:ascii="Times New Roman" w:hAnsi="Times New Roman" w:cs="Times New Roman"/>
          <w:b/>
          <w:sz w:val="28"/>
          <w:szCs w:val="28"/>
        </w:rPr>
      </w:pPr>
    </w:p>
    <w:p w:rsidR="007C6B0B" w:rsidRDefault="007C6B0B" w:rsidP="007C6B0B">
      <w:pPr>
        <w:spacing w:after="0" w:line="360" w:lineRule="auto"/>
        <w:jc w:val="center"/>
        <w:rPr>
          <w:rFonts w:ascii="Times New Roman" w:hAnsi="Times New Roman" w:cs="Times New Roman"/>
          <w:b/>
          <w:sz w:val="28"/>
          <w:szCs w:val="28"/>
        </w:rPr>
      </w:pPr>
    </w:p>
    <w:p w:rsidR="007C6B0B" w:rsidRDefault="007C6B0B" w:rsidP="00A35AFA">
      <w:pPr>
        <w:spacing w:after="0" w:line="360" w:lineRule="auto"/>
        <w:jc w:val="center"/>
        <w:rPr>
          <w:rFonts w:ascii="Times New Roman" w:hAnsi="Times New Roman" w:cs="Times New Roman"/>
          <w:b/>
          <w:sz w:val="28"/>
          <w:szCs w:val="28"/>
        </w:rPr>
      </w:pPr>
    </w:p>
    <w:p w:rsidR="007C6B0B" w:rsidRDefault="007C6B0B" w:rsidP="00A35AFA">
      <w:pPr>
        <w:spacing w:after="0" w:line="360" w:lineRule="auto"/>
        <w:jc w:val="center"/>
        <w:rPr>
          <w:rFonts w:ascii="Times New Roman" w:hAnsi="Times New Roman" w:cs="Times New Roman"/>
          <w:b/>
          <w:sz w:val="28"/>
          <w:szCs w:val="28"/>
        </w:rPr>
        <w:sectPr w:rsidR="007C6B0B" w:rsidSect="00775EA9">
          <w:footerReference w:type="default" r:id="rId8"/>
          <w:footerReference w:type="first" r:id="rId9"/>
          <w:pgSz w:w="12240" w:h="15840"/>
          <w:pgMar w:top="1440" w:right="1440" w:bottom="1440" w:left="1440" w:header="720" w:footer="1440" w:gutter="0"/>
          <w:pgNumType w:fmt="lowerRoman" w:start="1"/>
          <w:cols w:space="720"/>
          <w:titlePg/>
          <w:docGrid w:linePitch="360"/>
        </w:sectPr>
      </w:pPr>
    </w:p>
    <w:p w:rsidR="00CA304C" w:rsidRDefault="0089377F" w:rsidP="00CD124E">
      <w:p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Chapter 1: Introduction</w:t>
      </w:r>
    </w:p>
    <w:p w:rsidR="00902E7E" w:rsidRDefault="00436661" w:rsidP="00CD124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Precision agriculture can be defined as the practice of managing crop production inputs on a site-specific basis to </w:t>
      </w:r>
      <w:r w:rsidR="003F049A">
        <w:rPr>
          <w:rFonts w:ascii="Times New Roman" w:hAnsi="Times New Roman" w:cs="Times New Roman"/>
          <w:sz w:val="24"/>
          <w:szCs w:val="24"/>
        </w:rPr>
        <w:t xml:space="preserve">increase profits, </w:t>
      </w:r>
      <w:r>
        <w:rPr>
          <w:rFonts w:ascii="Times New Roman" w:hAnsi="Times New Roman" w:cs="Times New Roman"/>
          <w:sz w:val="24"/>
          <w:szCs w:val="24"/>
        </w:rPr>
        <w:t>reduce waste, and maintain the quality of</w:t>
      </w:r>
      <w:r w:rsidR="006D4ED0">
        <w:rPr>
          <w:rFonts w:ascii="Times New Roman" w:hAnsi="Times New Roman" w:cs="Times New Roman"/>
          <w:sz w:val="24"/>
          <w:szCs w:val="24"/>
        </w:rPr>
        <w:t xml:space="preserve"> the</w:t>
      </w:r>
      <w:r>
        <w:rPr>
          <w:rFonts w:ascii="Times New Roman" w:hAnsi="Times New Roman" w:cs="Times New Roman"/>
          <w:sz w:val="24"/>
          <w:szCs w:val="24"/>
        </w:rPr>
        <w:t xml:space="preserve"> environment (Ess and Morgan et al. 2010). Simply stated, it is the process of dispensing or applying desired amounts of seeds, pesticides, and fertilizers in specific areas of an agricultural field in order to maximize productivity. There are several technologies </w:t>
      </w:r>
      <w:r w:rsidR="006C2A12">
        <w:rPr>
          <w:rFonts w:ascii="Times New Roman" w:hAnsi="Times New Roman" w:cs="Times New Roman"/>
          <w:sz w:val="24"/>
          <w:szCs w:val="24"/>
        </w:rPr>
        <w:t xml:space="preserve">commercially available </w:t>
      </w:r>
      <w:r>
        <w:rPr>
          <w:rFonts w:ascii="Times New Roman" w:hAnsi="Times New Roman" w:cs="Times New Roman"/>
          <w:sz w:val="24"/>
          <w:szCs w:val="24"/>
        </w:rPr>
        <w:t>today</w:t>
      </w:r>
      <w:r w:rsidR="00ED070D">
        <w:rPr>
          <w:rFonts w:ascii="Times New Roman" w:hAnsi="Times New Roman" w:cs="Times New Roman"/>
          <w:sz w:val="24"/>
          <w:szCs w:val="24"/>
        </w:rPr>
        <w:t xml:space="preserve"> to monitor</w:t>
      </w:r>
      <w:r w:rsidR="008E2DB7">
        <w:rPr>
          <w:rFonts w:ascii="Times New Roman" w:hAnsi="Times New Roman" w:cs="Times New Roman"/>
          <w:sz w:val="24"/>
          <w:szCs w:val="24"/>
        </w:rPr>
        <w:t xml:space="preserve"> and actuate</w:t>
      </w:r>
      <w:r w:rsidR="00ED070D">
        <w:rPr>
          <w:rFonts w:ascii="Times New Roman" w:hAnsi="Times New Roman" w:cs="Times New Roman"/>
          <w:sz w:val="24"/>
          <w:szCs w:val="24"/>
        </w:rPr>
        <w:t xml:space="preserve"> these productio</w:t>
      </w:r>
      <w:r w:rsidR="00B15A0E">
        <w:rPr>
          <w:rFonts w:ascii="Times New Roman" w:hAnsi="Times New Roman" w:cs="Times New Roman"/>
          <w:sz w:val="24"/>
          <w:szCs w:val="24"/>
        </w:rPr>
        <w:t>n inputs based on the site-specific</w:t>
      </w:r>
      <w:r w:rsidR="001E6A60">
        <w:rPr>
          <w:rFonts w:ascii="Times New Roman" w:hAnsi="Times New Roman" w:cs="Times New Roman"/>
          <w:sz w:val="24"/>
          <w:szCs w:val="24"/>
        </w:rPr>
        <w:t xml:space="preserve"> location of</w:t>
      </w:r>
      <w:r w:rsidR="00ED070D">
        <w:rPr>
          <w:rFonts w:ascii="Times New Roman" w:hAnsi="Times New Roman" w:cs="Times New Roman"/>
          <w:sz w:val="24"/>
          <w:szCs w:val="24"/>
        </w:rPr>
        <w:t xml:space="preserve"> farm equipment in the field. One example of this technology is Automatic Section Control (ASC) for row crop planters. </w:t>
      </w:r>
    </w:p>
    <w:p w:rsidR="00E716CD" w:rsidRDefault="005A463F" w:rsidP="00E716C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ASC for planters can be</w:t>
      </w:r>
      <w:r w:rsidR="00503277">
        <w:rPr>
          <w:rFonts w:ascii="Times New Roman" w:hAnsi="Times New Roman" w:cs="Times New Roman"/>
          <w:sz w:val="24"/>
          <w:szCs w:val="24"/>
        </w:rPr>
        <w:t xml:space="preserve"> operated either pneumatically, electrically, or hydraulically to engage or disengage seed metering devices in areas of a field where planter overlap is unavoidable such as end rows and point rows, or around internal field obstacles</w:t>
      </w:r>
      <w:r w:rsidR="00116308">
        <w:rPr>
          <w:rFonts w:ascii="Times New Roman" w:hAnsi="Times New Roman" w:cs="Times New Roman"/>
          <w:sz w:val="24"/>
          <w:szCs w:val="24"/>
        </w:rPr>
        <w:t xml:space="preserve"> </w:t>
      </w:r>
      <w:r w:rsidR="00EB6B9C">
        <w:rPr>
          <w:rFonts w:ascii="Times New Roman" w:hAnsi="Times New Roman" w:cs="Times New Roman"/>
          <w:sz w:val="24"/>
          <w:szCs w:val="24"/>
        </w:rPr>
        <w:t xml:space="preserve">such </w:t>
      </w:r>
      <w:r w:rsidR="00255050">
        <w:rPr>
          <w:rFonts w:ascii="Times New Roman" w:hAnsi="Times New Roman" w:cs="Times New Roman"/>
          <w:sz w:val="24"/>
          <w:szCs w:val="24"/>
        </w:rPr>
        <w:t xml:space="preserve">as </w:t>
      </w:r>
      <w:r w:rsidR="00EB6B9C">
        <w:rPr>
          <w:rFonts w:ascii="Times New Roman" w:hAnsi="Times New Roman" w:cs="Times New Roman"/>
          <w:sz w:val="24"/>
          <w:szCs w:val="24"/>
        </w:rPr>
        <w:t>grass</w:t>
      </w:r>
      <w:r w:rsidR="00D25384">
        <w:rPr>
          <w:rFonts w:ascii="Times New Roman" w:hAnsi="Times New Roman" w:cs="Times New Roman"/>
          <w:sz w:val="24"/>
          <w:szCs w:val="24"/>
        </w:rPr>
        <w:t xml:space="preserve"> waterways and </w:t>
      </w:r>
      <w:r w:rsidR="00EB6B9C">
        <w:rPr>
          <w:rFonts w:ascii="Times New Roman" w:hAnsi="Times New Roman" w:cs="Times New Roman"/>
          <w:sz w:val="24"/>
          <w:szCs w:val="24"/>
        </w:rPr>
        <w:t xml:space="preserve">ditches </w:t>
      </w:r>
      <w:r w:rsidR="00116308">
        <w:rPr>
          <w:rFonts w:ascii="Times New Roman" w:hAnsi="Times New Roman" w:cs="Times New Roman"/>
          <w:sz w:val="24"/>
          <w:szCs w:val="24"/>
        </w:rPr>
        <w:t>(Fulton et al. 2010)</w:t>
      </w:r>
      <w:r w:rsidR="004659C7">
        <w:rPr>
          <w:rFonts w:ascii="Times New Roman" w:hAnsi="Times New Roman" w:cs="Times New Roman"/>
          <w:sz w:val="24"/>
          <w:szCs w:val="24"/>
        </w:rPr>
        <w:t>.</w:t>
      </w:r>
      <w:r w:rsidR="00825F7A">
        <w:rPr>
          <w:rFonts w:ascii="Times New Roman" w:hAnsi="Times New Roman" w:cs="Times New Roman"/>
          <w:sz w:val="24"/>
          <w:szCs w:val="24"/>
        </w:rPr>
        <w:t xml:space="preserve"> </w:t>
      </w:r>
      <w:r w:rsidR="00503277">
        <w:rPr>
          <w:rFonts w:ascii="Times New Roman" w:hAnsi="Times New Roman" w:cs="Times New Roman"/>
          <w:sz w:val="24"/>
          <w:szCs w:val="24"/>
        </w:rPr>
        <w:t xml:space="preserve">ASC </w:t>
      </w:r>
      <w:r w:rsidR="00B15A0E">
        <w:rPr>
          <w:rFonts w:ascii="Times New Roman" w:hAnsi="Times New Roman" w:cs="Times New Roman"/>
          <w:sz w:val="24"/>
          <w:szCs w:val="24"/>
        </w:rPr>
        <w:t>utilizes the</w:t>
      </w:r>
      <w:r w:rsidR="00503277">
        <w:rPr>
          <w:rFonts w:ascii="Times New Roman" w:hAnsi="Times New Roman" w:cs="Times New Roman"/>
          <w:sz w:val="24"/>
          <w:szCs w:val="24"/>
        </w:rPr>
        <w:t xml:space="preserve"> current</w:t>
      </w:r>
      <w:r w:rsidR="00B15A0E">
        <w:rPr>
          <w:rFonts w:ascii="Times New Roman" w:hAnsi="Times New Roman" w:cs="Times New Roman"/>
          <w:sz w:val="24"/>
          <w:szCs w:val="24"/>
        </w:rPr>
        <w:t xml:space="preserve"> Global Positioning System (GPS)</w:t>
      </w:r>
      <w:r w:rsidR="00503277">
        <w:rPr>
          <w:rFonts w:ascii="Times New Roman" w:hAnsi="Times New Roman" w:cs="Times New Roman"/>
          <w:sz w:val="24"/>
          <w:szCs w:val="24"/>
        </w:rPr>
        <w:t xml:space="preserve"> location of the planter</w:t>
      </w:r>
      <w:r w:rsidR="00B15A0E">
        <w:rPr>
          <w:rFonts w:ascii="Times New Roman" w:hAnsi="Times New Roman" w:cs="Times New Roman"/>
          <w:sz w:val="24"/>
          <w:szCs w:val="24"/>
        </w:rPr>
        <w:t xml:space="preserve"> </w:t>
      </w:r>
      <w:r w:rsidR="00503277">
        <w:rPr>
          <w:rFonts w:ascii="Times New Roman" w:hAnsi="Times New Roman" w:cs="Times New Roman"/>
          <w:sz w:val="24"/>
          <w:szCs w:val="24"/>
        </w:rPr>
        <w:t xml:space="preserve">and </w:t>
      </w:r>
      <w:r w:rsidR="00B15A0E">
        <w:rPr>
          <w:rFonts w:ascii="Times New Roman" w:hAnsi="Times New Roman" w:cs="Times New Roman"/>
          <w:sz w:val="24"/>
          <w:szCs w:val="24"/>
        </w:rPr>
        <w:t xml:space="preserve">previously planted </w:t>
      </w:r>
      <w:r w:rsidR="00503277">
        <w:rPr>
          <w:rFonts w:ascii="Times New Roman" w:hAnsi="Times New Roman" w:cs="Times New Roman"/>
          <w:sz w:val="24"/>
          <w:szCs w:val="24"/>
        </w:rPr>
        <w:t>coverage map</w:t>
      </w:r>
      <w:r w:rsidR="00B15A0E">
        <w:rPr>
          <w:rFonts w:ascii="Times New Roman" w:hAnsi="Times New Roman" w:cs="Times New Roman"/>
          <w:sz w:val="24"/>
          <w:szCs w:val="24"/>
        </w:rPr>
        <w:t>s</w:t>
      </w:r>
      <w:r w:rsidR="00117756">
        <w:rPr>
          <w:rFonts w:ascii="Times New Roman" w:hAnsi="Times New Roman" w:cs="Times New Roman"/>
          <w:sz w:val="24"/>
          <w:szCs w:val="24"/>
        </w:rPr>
        <w:t xml:space="preserve"> to control individual planter rows or sections of planter rows, depending on accuracy desired</w:t>
      </w:r>
      <w:r w:rsidR="00D32CC9">
        <w:rPr>
          <w:rFonts w:ascii="Times New Roman" w:hAnsi="Times New Roman" w:cs="Times New Roman"/>
          <w:sz w:val="24"/>
          <w:szCs w:val="24"/>
        </w:rPr>
        <w:t xml:space="preserve"> by producers/equipment operators</w:t>
      </w:r>
      <w:r w:rsidR="00117756">
        <w:rPr>
          <w:rFonts w:ascii="Times New Roman" w:hAnsi="Times New Roman" w:cs="Times New Roman"/>
          <w:sz w:val="24"/>
          <w:szCs w:val="24"/>
        </w:rPr>
        <w:t xml:space="preserve">. </w:t>
      </w:r>
      <w:r w:rsidR="00B15A0E">
        <w:rPr>
          <w:rFonts w:ascii="Times New Roman" w:hAnsi="Times New Roman" w:cs="Times New Roman"/>
          <w:sz w:val="24"/>
          <w:szCs w:val="24"/>
        </w:rPr>
        <w:t xml:space="preserve">By eliminating double-planted areas, ASC has the potential to reduce seed input costs and profit losses due to </w:t>
      </w:r>
      <w:r w:rsidR="00EB6B9C">
        <w:rPr>
          <w:rFonts w:ascii="Times New Roman" w:hAnsi="Times New Roman" w:cs="Times New Roman"/>
          <w:sz w:val="24"/>
          <w:szCs w:val="24"/>
        </w:rPr>
        <w:t xml:space="preserve">increased </w:t>
      </w:r>
      <w:r w:rsidR="00B15A0E">
        <w:rPr>
          <w:rFonts w:ascii="Times New Roman" w:hAnsi="Times New Roman" w:cs="Times New Roman"/>
          <w:sz w:val="24"/>
          <w:szCs w:val="24"/>
        </w:rPr>
        <w:t xml:space="preserve">plant competition </w:t>
      </w:r>
      <w:r w:rsidR="00EB6B9C">
        <w:rPr>
          <w:rFonts w:ascii="Times New Roman" w:hAnsi="Times New Roman" w:cs="Times New Roman"/>
          <w:sz w:val="24"/>
          <w:szCs w:val="24"/>
        </w:rPr>
        <w:t>and/</w:t>
      </w:r>
      <w:r w:rsidR="00B15A0E">
        <w:rPr>
          <w:rFonts w:ascii="Times New Roman" w:hAnsi="Times New Roman" w:cs="Times New Roman"/>
          <w:sz w:val="24"/>
          <w:szCs w:val="24"/>
        </w:rPr>
        <w:t>or</w:t>
      </w:r>
      <w:r w:rsidR="00EB6B9C">
        <w:rPr>
          <w:rFonts w:ascii="Times New Roman" w:hAnsi="Times New Roman" w:cs="Times New Roman"/>
          <w:sz w:val="24"/>
          <w:szCs w:val="24"/>
        </w:rPr>
        <w:t xml:space="preserve"> reduced</w:t>
      </w:r>
      <w:r w:rsidR="006C2A12">
        <w:rPr>
          <w:rFonts w:ascii="Times New Roman" w:hAnsi="Times New Roman" w:cs="Times New Roman"/>
          <w:sz w:val="24"/>
          <w:szCs w:val="24"/>
        </w:rPr>
        <w:t xml:space="preserve"> harvest</w:t>
      </w:r>
      <w:r w:rsidR="00B15A0E">
        <w:rPr>
          <w:rFonts w:ascii="Times New Roman" w:hAnsi="Times New Roman" w:cs="Times New Roman"/>
          <w:sz w:val="24"/>
          <w:szCs w:val="24"/>
        </w:rPr>
        <w:t xml:space="preserve"> efficiency. </w:t>
      </w:r>
      <w:r w:rsidR="00117756">
        <w:rPr>
          <w:rFonts w:ascii="Times New Roman" w:hAnsi="Times New Roman" w:cs="Times New Roman"/>
          <w:sz w:val="24"/>
          <w:szCs w:val="24"/>
        </w:rPr>
        <w:t>ASC for planters can be purchased separately to retrofit older planters</w:t>
      </w:r>
      <w:r w:rsidR="006C2A12">
        <w:rPr>
          <w:rFonts w:ascii="Times New Roman" w:hAnsi="Times New Roman" w:cs="Times New Roman"/>
          <w:sz w:val="24"/>
          <w:szCs w:val="24"/>
        </w:rPr>
        <w:t xml:space="preserve"> or can be purchased as an</w:t>
      </w:r>
      <w:r w:rsidR="00117756">
        <w:rPr>
          <w:rFonts w:ascii="Times New Roman" w:hAnsi="Times New Roman" w:cs="Times New Roman"/>
          <w:sz w:val="24"/>
          <w:szCs w:val="24"/>
        </w:rPr>
        <w:t xml:space="preserve"> option on new planters</w:t>
      </w:r>
      <w:r w:rsidR="00116308">
        <w:rPr>
          <w:rFonts w:ascii="Times New Roman" w:hAnsi="Times New Roman" w:cs="Times New Roman"/>
          <w:sz w:val="24"/>
          <w:szCs w:val="24"/>
        </w:rPr>
        <w:t xml:space="preserve"> (Fulton et al. 2010)</w:t>
      </w:r>
      <w:r w:rsidR="00117756">
        <w:rPr>
          <w:rFonts w:ascii="Times New Roman" w:hAnsi="Times New Roman" w:cs="Times New Roman"/>
          <w:sz w:val="24"/>
          <w:szCs w:val="24"/>
        </w:rPr>
        <w:t>.</w:t>
      </w:r>
      <w:r w:rsidR="004659C7">
        <w:rPr>
          <w:rFonts w:ascii="Times New Roman" w:hAnsi="Times New Roman" w:cs="Times New Roman"/>
          <w:sz w:val="24"/>
          <w:szCs w:val="24"/>
        </w:rPr>
        <w:t xml:space="preserve"> </w:t>
      </w:r>
    </w:p>
    <w:p w:rsidR="00E716CD" w:rsidRDefault="004659C7" w:rsidP="00E716C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By adopting ASC for planters, double-planting can be reduced or totally eliminated from areas where planter overlap </w:t>
      </w:r>
      <w:r w:rsidR="005A463F">
        <w:rPr>
          <w:rFonts w:ascii="Times New Roman" w:hAnsi="Times New Roman" w:cs="Times New Roman"/>
          <w:sz w:val="24"/>
          <w:szCs w:val="24"/>
        </w:rPr>
        <w:t xml:space="preserve">normally </w:t>
      </w:r>
      <w:r>
        <w:rPr>
          <w:rFonts w:ascii="Times New Roman" w:hAnsi="Times New Roman" w:cs="Times New Roman"/>
          <w:sz w:val="24"/>
          <w:szCs w:val="24"/>
        </w:rPr>
        <w:t xml:space="preserve">occurs. Planter overlap is dependent on several factors such as field boundary irregularity, planter width, and equipment operator accuracy. </w:t>
      </w:r>
      <w:r w:rsidR="00DD5B6A">
        <w:rPr>
          <w:rFonts w:ascii="Times New Roman" w:hAnsi="Times New Roman" w:cs="Times New Roman"/>
          <w:sz w:val="24"/>
          <w:szCs w:val="24"/>
        </w:rPr>
        <w:t xml:space="preserve">Fields with higher boundary irregularity tend to result in increased implement overlap. Also, as agriculture is </w:t>
      </w:r>
      <w:r w:rsidR="00DD5B6A">
        <w:rPr>
          <w:rFonts w:ascii="Times New Roman" w:hAnsi="Times New Roman" w:cs="Times New Roman"/>
          <w:sz w:val="24"/>
          <w:szCs w:val="24"/>
        </w:rPr>
        <w:lastRenderedPageBreak/>
        <w:t>continuously trending toward larger farming operations with increased acreage</w:t>
      </w:r>
      <w:r w:rsidR="006C2A12">
        <w:rPr>
          <w:rFonts w:ascii="Times New Roman" w:hAnsi="Times New Roman" w:cs="Times New Roman"/>
          <w:sz w:val="24"/>
          <w:szCs w:val="24"/>
        </w:rPr>
        <w:t xml:space="preserve"> (Key and Roberts </w:t>
      </w:r>
      <w:r w:rsidR="00F2417A">
        <w:rPr>
          <w:rFonts w:ascii="Times New Roman" w:hAnsi="Times New Roman" w:cs="Times New Roman"/>
          <w:sz w:val="24"/>
          <w:szCs w:val="24"/>
        </w:rPr>
        <w:t>2007);</w:t>
      </w:r>
      <w:r w:rsidR="00675712">
        <w:rPr>
          <w:rFonts w:ascii="Times New Roman" w:hAnsi="Times New Roman" w:cs="Times New Roman"/>
          <w:sz w:val="24"/>
          <w:szCs w:val="24"/>
        </w:rPr>
        <w:t xml:space="preserve"> producers are purchasing</w:t>
      </w:r>
      <w:r w:rsidR="00DD5B6A">
        <w:rPr>
          <w:rFonts w:ascii="Times New Roman" w:hAnsi="Times New Roman" w:cs="Times New Roman"/>
          <w:sz w:val="24"/>
          <w:szCs w:val="24"/>
        </w:rPr>
        <w:t xml:space="preserve"> wider equipment to speed up farming operations</w:t>
      </w:r>
      <w:r w:rsidR="00F2417A">
        <w:rPr>
          <w:rFonts w:ascii="Times New Roman" w:hAnsi="Times New Roman" w:cs="Times New Roman"/>
          <w:sz w:val="24"/>
          <w:szCs w:val="24"/>
        </w:rPr>
        <w:t xml:space="preserve"> (Luck et al. 2009)</w:t>
      </w:r>
      <w:r w:rsidR="00DD5B6A">
        <w:rPr>
          <w:rFonts w:ascii="Times New Roman" w:hAnsi="Times New Roman" w:cs="Times New Roman"/>
          <w:sz w:val="24"/>
          <w:szCs w:val="24"/>
        </w:rPr>
        <w:t xml:space="preserve">. </w:t>
      </w:r>
      <w:r w:rsidR="00F2417A">
        <w:rPr>
          <w:rFonts w:ascii="Times New Roman" w:hAnsi="Times New Roman" w:cs="Times New Roman"/>
          <w:sz w:val="24"/>
          <w:szCs w:val="24"/>
        </w:rPr>
        <w:t xml:space="preserve">As implement width increases, a potential risk of increasing swath overlap, especially in end rows and point rows, has been shown to occur (Luck et al. 2009). </w:t>
      </w:r>
      <w:r w:rsidR="001977D9">
        <w:rPr>
          <w:rFonts w:ascii="Times New Roman" w:hAnsi="Times New Roman" w:cs="Times New Roman"/>
          <w:sz w:val="24"/>
          <w:szCs w:val="24"/>
        </w:rPr>
        <w:t>Precision</w:t>
      </w:r>
      <w:r w:rsidR="007C3E76">
        <w:rPr>
          <w:rFonts w:ascii="Times New Roman" w:hAnsi="Times New Roman" w:cs="Times New Roman"/>
          <w:sz w:val="24"/>
          <w:szCs w:val="24"/>
        </w:rPr>
        <w:t xml:space="preserve"> of equipment operators </w:t>
      </w:r>
      <w:r w:rsidR="00ED5EA2">
        <w:rPr>
          <w:rFonts w:ascii="Times New Roman" w:hAnsi="Times New Roman" w:cs="Times New Roman"/>
          <w:sz w:val="24"/>
          <w:szCs w:val="24"/>
        </w:rPr>
        <w:t>can also</w:t>
      </w:r>
      <w:r w:rsidR="007C3E76">
        <w:rPr>
          <w:rFonts w:ascii="Times New Roman" w:hAnsi="Times New Roman" w:cs="Times New Roman"/>
          <w:sz w:val="24"/>
          <w:szCs w:val="24"/>
        </w:rPr>
        <w:t xml:space="preserve"> caus</w:t>
      </w:r>
      <w:r w:rsidR="00ED5EA2">
        <w:rPr>
          <w:rFonts w:ascii="Times New Roman" w:hAnsi="Times New Roman" w:cs="Times New Roman"/>
          <w:sz w:val="24"/>
          <w:szCs w:val="24"/>
        </w:rPr>
        <w:t>e</w:t>
      </w:r>
      <w:r w:rsidR="007C3E76">
        <w:rPr>
          <w:rFonts w:ascii="Times New Roman" w:hAnsi="Times New Roman" w:cs="Times New Roman"/>
          <w:sz w:val="24"/>
          <w:szCs w:val="24"/>
        </w:rPr>
        <w:t xml:space="preserve"> planter overlap</w:t>
      </w:r>
      <w:r w:rsidR="00F2417A">
        <w:rPr>
          <w:rFonts w:ascii="Times New Roman" w:hAnsi="Times New Roman" w:cs="Times New Roman"/>
          <w:sz w:val="24"/>
          <w:szCs w:val="24"/>
        </w:rPr>
        <w:t xml:space="preserve">. </w:t>
      </w:r>
      <w:r w:rsidR="007C3E76">
        <w:rPr>
          <w:rFonts w:ascii="Times New Roman" w:hAnsi="Times New Roman" w:cs="Times New Roman"/>
          <w:sz w:val="24"/>
          <w:szCs w:val="24"/>
        </w:rPr>
        <w:t>Equipment operators can add to minimum double-planting by over-planting at the beginning and/or ends of planter passes</w:t>
      </w:r>
      <w:r w:rsidR="00EB28A5">
        <w:rPr>
          <w:rFonts w:ascii="Times New Roman" w:hAnsi="Times New Roman" w:cs="Times New Roman"/>
          <w:sz w:val="24"/>
          <w:szCs w:val="24"/>
        </w:rPr>
        <w:t xml:space="preserve"> (Figure 1)</w:t>
      </w:r>
      <w:r w:rsidR="007C3E76">
        <w:rPr>
          <w:rFonts w:ascii="Times New Roman" w:hAnsi="Times New Roman" w:cs="Times New Roman"/>
          <w:sz w:val="24"/>
          <w:szCs w:val="24"/>
        </w:rPr>
        <w:t xml:space="preserve">. </w:t>
      </w:r>
    </w:p>
    <w:p w:rsidR="00EB28A5" w:rsidRDefault="00EB28A5" w:rsidP="00E716CD">
      <w:pPr>
        <w:spacing w:after="0" w:line="480" w:lineRule="auto"/>
        <w:ind w:firstLine="720"/>
        <w:rPr>
          <w:rFonts w:ascii="Times New Roman" w:hAnsi="Times New Roman" w:cs="Times New Roman"/>
          <w:sz w:val="24"/>
          <w:szCs w:val="24"/>
        </w:rPr>
      </w:pPr>
    </w:p>
    <w:p w:rsidR="00EB28A5" w:rsidRDefault="00EB28A5" w:rsidP="00E716CD">
      <w:pPr>
        <w:spacing w:after="0" w:line="480" w:lineRule="auto"/>
        <w:ind w:firstLine="720"/>
        <w:rPr>
          <w:rFonts w:ascii="Times New Roman" w:hAnsi="Times New Roman" w:cs="Times New Roman"/>
          <w:sz w:val="24"/>
          <w:szCs w:val="24"/>
        </w:rPr>
      </w:pPr>
    </w:p>
    <w:p w:rsidR="00625968" w:rsidRDefault="00625968" w:rsidP="00625968">
      <w:pPr>
        <w:spacing w:after="0" w:line="240" w:lineRule="auto"/>
        <w:rPr>
          <w:rFonts w:ascii="Times New Roman" w:hAnsi="Times New Roman" w:cs="Times New Roman"/>
          <w:sz w:val="24"/>
          <w:szCs w:val="24"/>
        </w:rPr>
      </w:pPr>
    </w:p>
    <w:p w:rsidR="00625968" w:rsidRDefault="00625968" w:rsidP="00625968">
      <w:pPr>
        <w:spacing w:after="0" w:line="240" w:lineRule="auto"/>
        <w:rPr>
          <w:rFonts w:ascii="Times New Roman" w:hAnsi="Times New Roman" w:cs="Times New Roman"/>
          <w:sz w:val="24"/>
          <w:szCs w:val="24"/>
        </w:rPr>
      </w:pPr>
    </w:p>
    <w:p w:rsidR="00625968" w:rsidRDefault="00625968" w:rsidP="00625968">
      <w:pPr>
        <w:spacing w:after="0" w:line="240" w:lineRule="auto"/>
        <w:rPr>
          <w:rFonts w:ascii="Times New Roman" w:hAnsi="Times New Roman" w:cs="Times New Roman"/>
          <w:sz w:val="24"/>
          <w:szCs w:val="24"/>
        </w:rPr>
      </w:pPr>
    </w:p>
    <w:p w:rsidR="00EB28A5" w:rsidRDefault="00EB28A5" w:rsidP="00EB28A5">
      <w:pPr>
        <w:spacing w:after="0" w:line="480" w:lineRule="auto"/>
        <w:rPr>
          <w:rFonts w:ascii="Times New Roman" w:hAnsi="Times New Roman" w:cs="Times New Roman"/>
          <w:sz w:val="24"/>
          <w:szCs w:val="24"/>
        </w:rPr>
      </w:pPr>
    </w:p>
    <w:p w:rsidR="00AD638C" w:rsidRDefault="005C0030" w:rsidP="00AD638C">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31" type="#_x0000_t32" style="position:absolute;left:0;text-align:left;margin-left:282pt;margin-top:29.4pt;width:15.75pt;height:33.75pt;flip:x;z-index:251663360" o:connectortype="straight">
            <v:stroke endarrow="block"/>
          </v:shape>
        </w:pict>
      </w:r>
      <w:r>
        <w:rPr>
          <w:rFonts w:ascii="Times New Roman" w:hAnsi="Times New Roman" w:cs="Times New Roman"/>
          <w:noProof/>
          <w:sz w:val="24"/>
          <w:szCs w:val="24"/>
        </w:rPr>
        <w:pict>
          <v:shape id="_x0000_s1033" type="#_x0000_t32" style="position:absolute;left:0;text-align:left;margin-left:140.25pt;margin-top:67.65pt;width:47.25pt;height:14.25pt;z-index:251665408" o:connectortype="straight">
            <v:stroke endarrow="block"/>
          </v:shape>
        </w:pict>
      </w:r>
      <w:r>
        <w:rPr>
          <w:rFonts w:ascii="Times New Roman" w:hAnsi="Times New Roman" w:cs="Times New Roman"/>
          <w:noProof/>
          <w:sz w:val="24"/>
          <w:szCs w:val="24"/>
        </w:rPr>
        <w:pict>
          <v:shape id="_x0000_s1032" type="#_x0000_t32" style="position:absolute;left:0;text-align:left;margin-left:187.5pt;margin-top:190.65pt;width:33.75pt;height:71.25pt;flip:y;z-index:251664384" o:connectortype="straight">
            <v:stroke endarrow="block"/>
          </v:shape>
        </w:pict>
      </w: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30" type="#_x0000_t202" style="position:absolute;left:0;text-align:left;margin-left:50.25pt;margin-top:48.9pt;width:100.5pt;height:23.8pt;z-index:251662336;mso-width-relative:margin;mso-height-relative:margin" filled="f" stroked="f">
            <v:textbox style="mso-next-textbox:#_x0000_s1030">
              <w:txbxContent>
                <w:p w:rsidR="00625968" w:rsidRDefault="00625968" w:rsidP="00F5430F">
                  <w:pPr>
                    <w:jc w:val="center"/>
                    <w:rPr>
                      <w:rFonts w:ascii="Times New Roman" w:hAnsi="Times New Roman" w:cs="Times New Roman"/>
                      <w:b/>
                      <w:sz w:val="24"/>
                      <w:szCs w:val="24"/>
                    </w:rPr>
                  </w:pPr>
                  <w:r w:rsidRPr="00F5430F">
                    <w:rPr>
                      <w:rFonts w:ascii="Times New Roman" w:hAnsi="Times New Roman" w:cs="Times New Roman"/>
                      <w:b/>
                      <w:sz w:val="24"/>
                      <w:szCs w:val="24"/>
                    </w:rPr>
                    <w:t>Over-Plant Area</w:t>
                  </w:r>
                </w:p>
                <w:p w:rsidR="00625968" w:rsidRPr="00F5430F" w:rsidRDefault="00625968" w:rsidP="00F5430F">
                  <w:pPr>
                    <w:jc w:val="center"/>
                    <w:rPr>
                      <w:rFonts w:ascii="Times New Roman" w:hAnsi="Times New Roman" w:cs="Times New Roman"/>
                      <w:b/>
                      <w:sz w:val="24"/>
                      <w:szCs w:val="24"/>
                    </w:rPr>
                  </w:pPr>
                </w:p>
              </w:txbxContent>
            </v:textbox>
          </v:shape>
        </w:pict>
      </w:r>
      <w:r>
        <w:rPr>
          <w:rFonts w:ascii="Times New Roman" w:hAnsi="Times New Roman" w:cs="Times New Roman"/>
          <w:noProof/>
          <w:sz w:val="24"/>
          <w:szCs w:val="24"/>
        </w:rPr>
        <w:pict>
          <v:shape id="_x0000_s1029" type="#_x0000_t202" style="position:absolute;left:0;text-align:left;margin-left:241.6pt;margin-top:12.55pt;width:110.15pt;height:20.6pt;z-index:251661312;mso-width-relative:margin;mso-height-relative:margin" filled="f" stroked="f">
            <v:textbox style="mso-next-textbox:#_x0000_s1029">
              <w:txbxContent>
                <w:p w:rsidR="00625968" w:rsidRPr="00F5430F" w:rsidRDefault="00625968" w:rsidP="00F5430F">
                  <w:pPr>
                    <w:jc w:val="center"/>
                    <w:rPr>
                      <w:rFonts w:ascii="Times New Roman" w:hAnsi="Times New Roman" w:cs="Times New Roman"/>
                      <w:b/>
                      <w:sz w:val="24"/>
                      <w:szCs w:val="24"/>
                    </w:rPr>
                  </w:pPr>
                  <w:r w:rsidRPr="00F5430F">
                    <w:rPr>
                      <w:rFonts w:ascii="Times New Roman" w:hAnsi="Times New Roman" w:cs="Times New Roman"/>
                      <w:b/>
                      <w:sz w:val="24"/>
                      <w:szCs w:val="24"/>
                    </w:rPr>
                    <w:t>Skipped Area</w:t>
                  </w:r>
                </w:p>
              </w:txbxContent>
            </v:textbox>
          </v:shape>
        </w:pict>
      </w:r>
      <w:r>
        <w:rPr>
          <w:rFonts w:ascii="Times New Roman" w:hAnsi="Times New Roman" w:cs="Times New Roman"/>
          <w:noProof/>
          <w:sz w:val="24"/>
          <w:szCs w:val="24"/>
        </w:rPr>
        <w:pict>
          <v:shape id="_x0000_s1028" type="#_x0000_t202" style="position:absolute;left:0;text-align:left;margin-left:92.05pt;margin-top:258.1pt;width:189.95pt;height:26.3pt;z-index:251660288;mso-width-relative:margin;mso-height-relative:margin" filled="f" stroked="f">
            <v:textbox style="mso-next-textbox:#_x0000_s1028">
              <w:txbxContent>
                <w:p w:rsidR="00625968" w:rsidRPr="00F5430F" w:rsidRDefault="00625968" w:rsidP="00F5430F">
                  <w:pPr>
                    <w:jc w:val="center"/>
                    <w:rPr>
                      <w:rFonts w:ascii="Times New Roman" w:hAnsi="Times New Roman" w:cs="Times New Roman"/>
                      <w:b/>
                      <w:sz w:val="24"/>
                      <w:szCs w:val="24"/>
                    </w:rPr>
                  </w:pPr>
                  <w:r w:rsidRPr="00F5430F">
                    <w:rPr>
                      <w:rFonts w:ascii="Times New Roman" w:hAnsi="Times New Roman" w:cs="Times New Roman"/>
                      <w:b/>
                      <w:sz w:val="24"/>
                      <w:szCs w:val="24"/>
                    </w:rPr>
                    <w:t>Minimum Double-Planted Area</w:t>
                  </w:r>
                </w:p>
              </w:txbxContent>
            </v:textbox>
          </v:shape>
        </w:pict>
      </w:r>
      <w:r w:rsidR="007715DB" w:rsidRPr="007715DB">
        <w:rPr>
          <w:rFonts w:ascii="Times New Roman" w:hAnsi="Times New Roman" w:cs="Times New Roman"/>
          <w:noProof/>
          <w:sz w:val="24"/>
          <w:szCs w:val="24"/>
        </w:rPr>
        <w:drawing>
          <wp:inline distT="0" distB="0" distL="0" distR="0">
            <wp:extent cx="3552825" cy="3664199"/>
            <wp:effectExtent l="19050" t="0" r="0" b="0"/>
            <wp:docPr id="10"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036888" cy="3130550"/>
                      <a:chOff x="3048000" y="2743200"/>
                      <a:chExt cx="3036888" cy="3130550"/>
                    </a:xfrm>
                  </a:grpSpPr>
                  <a:grpSp>
                    <a:nvGrpSpPr>
                      <a:cNvPr id="10245" name="Group 365"/>
                      <a:cNvGrpSpPr>
                        <a:grpSpLocks/>
                      </a:cNvGrpSpPr>
                    </a:nvGrpSpPr>
                    <a:grpSpPr bwMode="auto">
                      <a:xfrm>
                        <a:off x="3048000" y="2743200"/>
                        <a:ext cx="3036888" cy="3130550"/>
                        <a:chOff x="2220715" y="868680"/>
                        <a:chExt cx="4702571" cy="4846320"/>
                      </a:xfrm>
                    </a:grpSpPr>
                    <a:pic>
                      <a:nvPicPr>
                        <a:cNvPr id="10246" name="Picture 366" descr="dp.jpg"/>
                        <a:cNvPicPr>
                          <a:picLocks noChangeAspect="1"/>
                        </a:cNvPicPr>
                      </a:nvPicPr>
                      <a:blipFill>
                        <a:blip r:embed="rId10"/>
                        <a:srcRect l="16667" t="6502" r="22501"/>
                        <a:stretch>
                          <a:fillRect/>
                        </a:stretch>
                      </a:blipFill>
                      <a:spPr bwMode="auto">
                        <a:xfrm>
                          <a:off x="2220715" y="868680"/>
                          <a:ext cx="4702571" cy="4846320"/>
                        </a:xfrm>
                        <a:prstGeom prst="rect">
                          <a:avLst/>
                        </a:prstGeom>
                        <a:noFill/>
                        <a:ln w="9525">
                          <a:noFill/>
                          <a:miter lim="800000"/>
                          <a:headEnd/>
                          <a:tailEnd/>
                        </a:ln>
                      </a:spPr>
                    </a:pic>
                    <a:sp>
                      <a:nvSpPr>
                        <a:cNvPr id="368" name="Rounded Rectangle 367"/>
                        <a:cNvSpPr/>
                      </a:nvSpPr>
                      <a:spPr bwMode="auto">
                        <a:xfrm rot="11879324">
                          <a:off x="5987150" y="1784195"/>
                          <a:ext cx="135179" cy="62672"/>
                        </a:xfrm>
                        <a:prstGeom prst="roundRect">
                          <a:avLst/>
                        </a:prstGeom>
                        <a:solidFill>
                          <a:srgbClr val="FFFF00"/>
                        </a:solidFill>
                        <a:ln w="3175" cap="flat" cmpd="sng" algn="ctr">
                          <a:solidFill>
                            <a:schemeClr val="tx1"/>
                          </a:solidFill>
                          <a:prstDash val="solid"/>
                          <a:round/>
                          <a:headEnd type="none" w="med" len="med"/>
                          <a:tailEnd type="none" w="med" len="med"/>
                        </a:ln>
                        <a:effectLst/>
                        <a:scene3d>
                          <a:camera prst="orthographicFront"/>
                          <a:lightRig rig="threePt" dir="t"/>
                        </a:scene3d>
                        <a:sp3d>
                          <a:bevelT/>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69" name="Rectangle 368"/>
                        <a:cNvSpPr/>
                      </a:nvSpPr>
                      <a:spPr bwMode="auto">
                        <a:xfrm rot="11671565">
                          <a:off x="5217562" y="3343159"/>
                          <a:ext cx="202769" cy="45720"/>
                        </a:xfrm>
                        <a:prstGeom prst="rect">
                          <a:avLst/>
                        </a:prstGeom>
                        <a:solidFill>
                          <a:srgbClr val="0000FF"/>
                        </a:solidFill>
                        <a:ln w="9525" cap="flat" cmpd="sng" algn="ctr">
                          <a:solidFill>
                            <a:schemeClr val="tx1"/>
                          </a:solidFill>
                          <a:prstDash val="solid"/>
                          <a:round/>
                          <a:headEnd type="none" w="med" len="med"/>
                          <a:tailEnd type="none" w="med" len="med"/>
                        </a:ln>
                        <a:effectLst>
                          <a:outerShdw blurRad="50800" dist="50800" dir="5400000" algn="ctr" rotWithShape="0">
                            <a:schemeClr val="tx1">
                              <a:lumMod val="50000"/>
                              <a:lumOff val="50000"/>
                            </a:schemeClr>
                          </a:outerShdw>
                        </a:effectLst>
                        <a:scene3d>
                          <a:camera prst="orthographicFront"/>
                          <a:lightRig rig="threePt" dir="t"/>
                        </a:scene3d>
                        <a:sp3d>
                          <a:bevelT/>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70" name="Rounded Rectangle 369"/>
                        <a:cNvSpPr/>
                      </a:nvSpPr>
                      <a:spPr bwMode="auto">
                        <a:xfrm rot="11938562">
                          <a:off x="5896664" y="2069945"/>
                          <a:ext cx="135179" cy="62672"/>
                        </a:xfrm>
                        <a:prstGeom prst="roundRect">
                          <a:avLst/>
                        </a:prstGeom>
                        <a:solidFill>
                          <a:srgbClr val="FFFF00"/>
                        </a:solidFill>
                        <a:ln w="3175" cap="flat" cmpd="sng" algn="ctr">
                          <a:solidFill>
                            <a:schemeClr val="tx1"/>
                          </a:solidFill>
                          <a:prstDash val="solid"/>
                          <a:round/>
                          <a:headEnd type="none" w="med" len="med"/>
                          <a:tailEnd type="none" w="med" len="med"/>
                        </a:ln>
                        <a:effectLst/>
                        <a:scene3d>
                          <a:camera prst="orthographicFront"/>
                          <a:lightRig rig="threePt" dir="t"/>
                        </a:scene3d>
                        <a:sp3d>
                          <a:bevelT/>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71" name="Rounded Rectangle 370"/>
                        <a:cNvSpPr/>
                      </a:nvSpPr>
                      <a:spPr bwMode="auto">
                        <a:xfrm rot="11937804">
                          <a:off x="5791890" y="2372364"/>
                          <a:ext cx="135179" cy="62672"/>
                        </a:xfrm>
                        <a:prstGeom prst="roundRect">
                          <a:avLst/>
                        </a:prstGeom>
                        <a:solidFill>
                          <a:srgbClr val="FFFF00"/>
                        </a:solidFill>
                        <a:ln w="3175" cap="flat" cmpd="sng" algn="ctr">
                          <a:solidFill>
                            <a:schemeClr val="tx1"/>
                          </a:solidFill>
                          <a:prstDash val="solid"/>
                          <a:round/>
                          <a:headEnd type="none" w="med" len="med"/>
                          <a:tailEnd type="none" w="med" len="med"/>
                        </a:ln>
                        <a:effectLst/>
                        <a:scene3d>
                          <a:camera prst="orthographicFront"/>
                          <a:lightRig rig="threePt" dir="t"/>
                        </a:scene3d>
                        <a:sp3d>
                          <a:bevelT/>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72" name="Rounded Rectangle 371"/>
                        <a:cNvSpPr/>
                      </a:nvSpPr>
                      <a:spPr bwMode="auto">
                        <a:xfrm rot="11910824">
                          <a:off x="5696639" y="2665257"/>
                          <a:ext cx="135179" cy="62672"/>
                        </a:xfrm>
                        <a:prstGeom prst="roundRect">
                          <a:avLst/>
                        </a:prstGeom>
                        <a:solidFill>
                          <a:srgbClr val="FFFF00"/>
                        </a:solidFill>
                        <a:ln w="3175" cap="flat" cmpd="sng" algn="ctr">
                          <a:solidFill>
                            <a:schemeClr val="tx1"/>
                          </a:solidFill>
                          <a:prstDash val="solid"/>
                          <a:round/>
                          <a:headEnd type="none" w="med" len="med"/>
                          <a:tailEnd type="none" w="med" len="med"/>
                        </a:ln>
                        <a:effectLst/>
                        <a:scene3d>
                          <a:camera prst="orthographicFront"/>
                          <a:lightRig rig="threePt" dir="t"/>
                        </a:scene3d>
                        <a:sp3d>
                          <a:bevelT/>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73" name="Rounded Rectangle 372"/>
                        <a:cNvSpPr/>
                      </a:nvSpPr>
                      <a:spPr bwMode="auto">
                        <a:xfrm rot="11896154">
                          <a:off x="5596626" y="2962915"/>
                          <a:ext cx="135179" cy="62672"/>
                        </a:xfrm>
                        <a:prstGeom prst="roundRect">
                          <a:avLst/>
                        </a:prstGeom>
                        <a:solidFill>
                          <a:srgbClr val="FFFF00"/>
                        </a:solidFill>
                        <a:ln w="3175" cap="flat" cmpd="sng" algn="ctr">
                          <a:solidFill>
                            <a:schemeClr val="tx1"/>
                          </a:solidFill>
                          <a:prstDash val="solid"/>
                          <a:round/>
                          <a:headEnd type="none" w="med" len="med"/>
                          <a:tailEnd type="none" w="med" len="med"/>
                        </a:ln>
                        <a:effectLst/>
                        <a:scene3d>
                          <a:camera prst="orthographicFront"/>
                          <a:lightRig rig="threePt" dir="t"/>
                        </a:scene3d>
                        <a:sp3d>
                          <a:bevelT/>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74" name="Rounded Rectangle 373"/>
                        <a:cNvSpPr/>
                      </a:nvSpPr>
                      <a:spPr bwMode="auto">
                        <a:xfrm rot="11856123">
                          <a:off x="5498996" y="3253427"/>
                          <a:ext cx="135179" cy="62672"/>
                        </a:xfrm>
                        <a:prstGeom prst="roundRect">
                          <a:avLst/>
                        </a:prstGeom>
                        <a:solidFill>
                          <a:srgbClr val="FFFF00"/>
                        </a:solidFill>
                        <a:ln w="3175" cap="flat" cmpd="sng" algn="ctr">
                          <a:solidFill>
                            <a:schemeClr val="tx1"/>
                          </a:solidFill>
                          <a:prstDash val="solid"/>
                          <a:round/>
                          <a:headEnd type="none" w="med" len="med"/>
                          <a:tailEnd type="none" w="med" len="med"/>
                        </a:ln>
                        <a:effectLst/>
                        <a:scene3d>
                          <a:camera prst="orthographicFront"/>
                          <a:lightRig rig="threePt" dir="t"/>
                        </a:scene3d>
                        <a:sp3d>
                          <a:bevelT/>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75" name="Rounded Rectangle 374"/>
                        <a:cNvSpPr/>
                      </a:nvSpPr>
                      <a:spPr bwMode="auto">
                        <a:xfrm rot="11874057">
                          <a:off x="5401364" y="3551082"/>
                          <a:ext cx="135179" cy="62672"/>
                        </a:xfrm>
                        <a:prstGeom prst="roundRect">
                          <a:avLst/>
                        </a:prstGeom>
                        <a:solidFill>
                          <a:srgbClr val="FFFF00"/>
                        </a:solidFill>
                        <a:ln w="3175" cap="flat" cmpd="sng" algn="ctr">
                          <a:solidFill>
                            <a:schemeClr val="tx1"/>
                          </a:solidFill>
                          <a:prstDash val="solid"/>
                          <a:round/>
                          <a:headEnd type="none" w="med" len="med"/>
                          <a:tailEnd type="none" w="med" len="med"/>
                        </a:ln>
                        <a:effectLst/>
                        <a:scene3d>
                          <a:camera prst="orthographicFront"/>
                          <a:lightRig rig="threePt" dir="t"/>
                        </a:scene3d>
                        <a:sp3d>
                          <a:bevelT/>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76" name="Rounded Rectangle 375"/>
                        <a:cNvSpPr/>
                      </a:nvSpPr>
                      <a:spPr bwMode="auto">
                        <a:xfrm rot="11887243">
                          <a:off x="5206101" y="4127343"/>
                          <a:ext cx="135179" cy="62672"/>
                        </a:xfrm>
                        <a:prstGeom prst="roundRect">
                          <a:avLst/>
                        </a:prstGeom>
                        <a:solidFill>
                          <a:srgbClr val="FFFF00"/>
                        </a:solidFill>
                        <a:ln w="3175" cap="flat" cmpd="sng" algn="ctr">
                          <a:solidFill>
                            <a:schemeClr val="tx1"/>
                          </a:solidFill>
                          <a:prstDash val="solid"/>
                          <a:round/>
                          <a:headEnd type="none" w="med" len="med"/>
                          <a:tailEnd type="none" w="med" len="med"/>
                        </a:ln>
                        <a:effectLst/>
                        <a:scene3d>
                          <a:camera prst="orthographicFront"/>
                          <a:lightRig rig="threePt" dir="t"/>
                        </a:scene3d>
                        <a:sp3d>
                          <a:bevelT/>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77" name="Rounded Rectangle 376"/>
                        <a:cNvSpPr/>
                      </a:nvSpPr>
                      <a:spPr bwMode="auto">
                        <a:xfrm rot="11909807">
                          <a:off x="5108470" y="4429764"/>
                          <a:ext cx="135179" cy="62672"/>
                        </a:xfrm>
                        <a:prstGeom prst="roundRect">
                          <a:avLst/>
                        </a:prstGeom>
                        <a:solidFill>
                          <a:srgbClr val="FFFF00"/>
                        </a:solidFill>
                        <a:ln w="3175" cap="flat" cmpd="sng" algn="ctr">
                          <a:solidFill>
                            <a:schemeClr val="tx1"/>
                          </a:solidFill>
                          <a:prstDash val="solid"/>
                          <a:round/>
                          <a:headEnd type="none" w="med" len="med"/>
                          <a:tailEnd type="none" w="med" len="med"/>
                        </a:ln>
                        <a:effectLst/>
                        <a:scene3d>
                          <a:camera prst="orthographicFront"/>
                          <a:lightRig rig="threePt" dir="t"/>
                        </a:scene3d>
                        <a:sp3d>
                          <a:bevelT/>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78" name="Rounded Rectangle 377"/>
                        <a:cNvSpPr/>
                      </a:nvSpPr>
                      <a:spPr bwMode="auto">
                        <a:xfrm rot="11928507">
                          <a:off x="5008457" y="4717894"/>
                          <a:ext cx="135179" cy="62672"/>
                        </a:xfrm>
                        <a:prstGeom prst="roundRect">
                          <a:avLst/>
                        </a:prstGeom>
                        <a:solidFill>
                          <a:srgbClr val="FFFF00"/>
                        </a:solidFill>
                        <a:ln w="3175" cap="flat" cmpd="sng" algn="ctr">
                          <a:solidFill>
                            <a:schemeClr val="tx1"/>
                          </a:solidFill>
                          <a:prstDash val="solid"/>
                          <a:round/>
                          <a:headEnd type="none" w="med" len="med"/>
                          <a:tailEnd type="none" w="med" len="med"/>
                        </a:ln>
                        <a:effectLst/>
                        <a:scene3d>
                          <a:camera prst="orthographicFront"/>
                          <a:lightRig rig="threePt" dir="t"/>
                        </a:scene3d>
                        <a:sp3d>
                          <a:bevelT/>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79" name="Rounded Rectangle 378"/>
                        <a:cNvSpPr/>
                      </a:nvSpPr>
                      <a:spPr bwMode="auto">
                        <a:xfrm rot="11864485">
                          <a:off x="5301350" y="3841596"/>
                          <a:ext cx="135179" cy="62672"/>
                        </a:xfrm>
                        <a:prstGeom prst="roundRect">
                          <a:avLst/>
                        </a:prstGeom>
                        <a:solidFill>
                          <a:srgbClr val="FFFF00"/>
                        </a:solidFill>
                        <a:ln w="3175" cap="flat" cmpd="sng" algn="ctr">
                          <a:solidFill>
                            <a:schemeClr val="tx1"/>
                          </a:solidFill>
                          <a:prstDash val="solid"/>
                          <a:round/>
                          <a:headEnd type="none" w="med" len="med"/>
                          <a:tailEnd type="none" w="med" len="med"/>
                        </a:ln>
                        <a:effectLst/>
                        <a:scene3d>
                          <a:camera prst="orthographicFront"/>
                          <a:lightRig rig="threePt" dir="t"/>
                        </a:scene3d>
                        <a:sp3d>
                          <a:bevelT/>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80" name="Rounded Rectangle 379"/>
                        <a:cNvSpPr/>
                      </a:nvSpPr>
                      <a:spPr bwMode="auto">
                        <a:xfrm rot="11947617">
                          <a:off x="4913206" y="5015551"/>
                          <a:ext cx="135179" cy="62672"/>
                        </a:xfrm>
                        <a:prstGeom prst="roundRect">
                          <a:avLst/>
                        </a:prstGeom>
                        <a:solidFill>
                          <a:srgbClr val="FFFF00"/>
                        </a:solidFill>
                        <a:ln w="3175" cap="flat" cmpd="sng" algn="ctr">
                          <a:solidFill>
                            <a:schemeClr val="tx1"/>
                          </a:solidFill>
                          <a:prstDash val="solid"/>
                          <a:round/>
                          <a:headEnd type="none" w="med" len="med"/>
                          <a:tailEnd type="none" w="med" len="med"/>
                        </a:ln>
                        <a:effectLst/>
                        <a:scene3d>
                          <a:camera prst="orthographicFront"/>
                          <a:lightRig rig="threePt" dir="t"/>
                        </a:scene3d>
                        <a:sp3d>
                          <a:bevelT/>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81" name="Rectangle 380"/>
                        <a:cNvSpPr/>
                      </a:nvSpPr>
                      <a:spPr>
                        <a:xfrm rot="1105683">
                          <a:off x="5409024" y="1566629"/>
                          <a:ext cx="44248" cy="3639656"/>
                        </a:xfrm>
                        <a:prstGeom prst="rect">
                          <a:avLst/>
                        </a:prstGeom>
                        <a:solidFill>
                          <a:srgbClr val="0000FF"/>
                        </a:solidFill>
                        <a:ln w="12700">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18" name="Group 361"/>
                        <a:cNvGrpSpPr>
                          <a:grpSpLocks/>
                        </a:cNvGrpSpPr>
                      </a:nvGrpSpPr>
                      <a:grpSpPr bwMode="auto">
                        <a:xfrm rot="-1041656">
                          <a:off x="4698756" y="2972347"/>
                          <a:ext cx="743990" cy="645297"/>
                          <a:chOff x="3549575" y="3693357"/>
                          <a:chExt cx="731848" cy="671307"/>
                        </a:xfrm>
                      </a:grpSpPr>
                      <a:grpSp>
                        <a:nvGrpSpPr>
                          <a:cNvPr id="19" name="Group 534"/>
                          <a:cNvGrpSpPr>
                            <a:grpSpLocks/>
                          </a:cNvGrpSpPr>
                        </a:nvGrpSpPr>
                        <a:grpSpPr bwMode="auto">
                          <a:xfrm rot="-8262432">
                            <a:off x="3648853" y="3703710"/>
                            <a:ext cx="122196" cy="48878"/>
                            <a:chOff x="4161793" y="3855304"/>
                            <a:chExt cx="592753" cy="290703"/>
                          </a:xfrm>
                        </a:grpSpPr>
                        <a:sp>
                          <a:nvSpPr>
                            <a:cNvPr id="669" name="Rounded Rectangle 196"/>
                            <a:cNvSpPr/>
                          </a:nvSpPr>
                          <a:spPr bwMode="auto">
                            <a:xfrm>
                              <a:off x="4191000" y="3886200"/>
                              <a:ext cx="533400" cy="228600"/>
                            </a:xfrm>
                            <a:prstGeom prst="roundRect">
                              <a:avLst/>
                            </a:prstGeom>
                            <a:solidFill>
                              <a:schemeClr val="tx1">
                                <a:lumMod val="85000"/>
                                <a:lumOff val="15000"/>
                              </a:schemeClr>
                            </a:solidFill>
                            <a:ln w="9525" cap="flat" cmpd="sng" algn="ctr">
                              <a:solidFill>
                                <a:schemeClr val="tx1"/>
                              </a:solidFill>
                              <a:prstDash val="solid"/>
                              <a:round/>
                              <a:headEnd type="none" w="med" len="med"/>
                              <a:tailEnd type="none" w="med" len="med"/>
                            </a:ln>
                            <a:effectLst>
                              <a:innerShdw blurRad="114300">
                                <a:schemeClr val="tx1">
                                  <a:lumMod val="65000"/>
                                  <a:lumOff val="35000"/>
                                </a:schemeClr>
                              </a:innerShdw>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grpSp>
                          <a:nvGrpSpPr>
                            <a:cNvPr id="306" name="Group 360"/>
                            <a:cNvGrpSpPr>
                              <a:grpSpLocks/>
                            </a:cNvGrpSpPr>
                          </a:nvGrpSpPr>
                          <a:grpSpPr bwMode="auto">
                            <a:xfrm rot="940092" flipV="1">
                              <a:off x="4627513" y="3855304"/>
                              <a:ext cx="90052" cy="155448"/>
                              <a:chOff x="5249542" y="3575844"/>
                              <a:chExt cx="95916" cy="120968"/>
                            </a:xfrm>
                          </a:grpSpPr>
                          <a:sp>
                            <a:nvSpPr>
                              <a:cNvPr id="10644"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45"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46"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47"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307" name="Group 371"/>
                            <a:cNvGrpSpPr>
                              <a:grpSpLocks/>
                            </a:cNvGrpSpPr>
                          </a:nvGrpSpPr>
                          <a:grpSpPr bwMode="auto">
                            <a:xfrm rot="-940092">
                              <a:off x="4664494" y="3983355"/>
                              <a:ext cx="90052" cy="133051"/>
                              <a:chOff x="5249542" y="3575844"/>
                              <a:chExt cx="95916" cy="120968"/>
                            </a:xfrm>
                          </a:grpSpPr>
                          <a:sp>
                            <a:nvSpPr>
                              <a:cNvPr id="1064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4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4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4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308" name="Group 377"/>
                            <a:cNvGrpSpPr>
                              <a:grpSpLocks/>
                            </a:cNvGrpSpPr>
                          </a:nvGrpSpPr>
                          <a:grpSpPr bwMode="auto">
                            <a:xfrm>
                              <a:off x="4513213" y="3861019"/>
                              <a:ext cx="130057" cy="283083"/>
                              <a:chOff x="4603306" y="3857209"/>
                              <a:chExt cx="130057" cy="283083"/>
                            </a:xfrm>
                          </a:grpSpPr>
                          <a:grpSp>
                            <a:nvGrpSpPr>
                              <a:cNvPr id="341" name="Group 360"/>
                              <a:cNvGrpSpPr>
                                <a:grpSpLocks/>
                              </a:cNvGrpSpPr>
                            </a:nvGrpSpPr>
                            <a:grpSpPr bwMode="auto">
                              <a:xfrm rot="940092" flipV="1">
                                <a:off x="4603306" y="3857209"/>
                                <a:ext cx="90052" cy="155448"/>
                                <a:chOff x="5249542" y="3575844"/>
                                <a:chExt cx="95916" cy="120968"/>
                              </a:xfrm>
                            </a:grpSpPr>
                            <a:sp>
                              <a:nvSpPr>
                                <a:cNvPr id="1063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3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3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3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342" name="Group 371"/>
                              <a:cNvGrpSpPr>
                                <a:grpSpLocks/>
                              </a:cNvGrpSpPr>
                            </a:nvGrpSpPr>
                            <a:grpSpPr bwMode="auto">
                              <a:xfrm rot="-940092">
                                <a:off x="4643311" y="3984844"/>
                                <a:ext cx="90052" cy="155448"/>
                                <a:chOff x="5249542" y="3575844"/>
                                <a:chExt cx="95916" cy="120968"/>
                              </a:xfrm>
                            </a:grpSpPr>
                            <a:sp>
                              <a:nvSpPr>
                                <a:cNvPr id="10632"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33"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34"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35"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309" name="Group 388"/>
                            <a:cNvGrpSpPr>
                              <a:grpSpLocks/>
                            </a:cNvGrpSpPr>
                          </a:nvGrpSpPr>
                          <a:grpSpPr bwMode="auto">
                            <a:xfrm>
                              <a:off x="4391293" y="3861019"/>
                              <a:ext cx="130057" cy="283083"/>
                              <a:chOff x="4603306" y="3857209"/>
                              <a:chExt cx="130057" cy="283083"/>
                            </a:xfrm>
                          </a:grpSpPr>
                          <a:grpSp>
                            <a:nvGrpSpPr>
                              <a:cNvPr id="331" name="Group 360"/>
                              <a:cNvGrpSpPr>
                                <a:grpSpLocks/>
                              </a:cNvGrpSpPr>
                            </a:nvGrpSpPr>
                            <a:grpSpPr bwMode="auto">
                              <a:xfrm rot="940092" flipV="1">
                                <a:off x="4603306" y="3857209"/>
                                <a:ext cx="90052" cy="155448"/>
                                <a:chOff x="5249542" y="3575844"/>
                                <a:chExt cx="95916" cy="120968"/>
                              </a:xfrm>
                            </a:grpSpPr>
                            <a:sp>
                              <a:nvSpPr>
                                <a:cNvPr id="1062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2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2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2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332" name="Group 371"/>
                              <a:cNvGrpSpPr>
                                <a:grpSpLocks/>
                              </a:cNvGrpSpPr>
                            </a:nvGrpSpPr>
                            <a:grpSpPr bwMode="auto">
                              <a:xfrm rot="-940092">
                                <a:off x="4643311" y="3984844"/>
                                <a:ext cx="90052" cy="155448"/>
                                <a:chOff x="5249542" y="3575844"/>
                                <a:chExt cx="95916" cy="120968"/>
                              </a:xfrm>
                            </a:grpSpPr>
                            <a:sp>
                              <a:nvSpPr>
                                <a:cNvPr id="10622"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23"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24"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25"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310" name="Group 399"/>
                            <a:cNvGrpSpPr>
                              <a:grpSpLocks/>
                            </a:cNvGrpSpPr>
                          </a:nvGrpSpPr>
                          <a:grpSpPr bwMode="auto">
                            <a:xfrm>
                              <a:off x="4276993" y="3861019"/>
                              <a:ext cx="130057" cy="283083"/>
                              <a:chOff x="4603306" y="3857209"/>
                              <a:chExt cx="130057" cy="283083"/>
                            </a:xfrm>
                          </a:grpSpPr>
                          <a:grpSp>
                            <a:nvGrpSpPr>
                              <a:cNvPr id="321" name="Group 360"/>
                              <a:cNvGrpSpPr>
                                <a:grpSpLocks/>
                              </a:cNvGrpSpPr>
                            </a:nvGrpSpPr>
                            <a:grpSpPr bwMode="auto">
                              <a:xfrm rot="940092" flipV="1">
                                <a:off x="4603306" y="3857209"/>
                                <a:ext cx="90052" cy="155448"/>
                                <a:chOff x="5249542" y="3575844"/>
                                <a:chExt cx="95916" cy="120968"/>
                              </a:xfrm>
                            </a:grpSpPr>
                            <a:sp>
                              <a:nvSpPr>
                                <a:cNvPr id="1061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17" name="Freeform 69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1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1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322" name="Group 371"/>
                              <a:cNvGrpSpPr>
                                <a:grpSpLocks/>
                              </a:cNvGrpSpPr>
                            </a:nvGrpSpPr>
                            <a:grpSpPr bwMode="auto">
                              <a:xfrm rot="-940092">
                                <a:off x="4643311" y="3984844"/>
                                <a:ext cx="90052" cy="155448"/>
                                <a:chOff x="5249542" y="3575844"/>
                                <a:chExt cx="95916" cy="120968"/>
                              </a:xfrm>
                            </a:grpSpPr>
                            <a:sp>
                              <a:nvSpPr>
                                <a:cNvPr id="10612"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13"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14"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15"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311" name="Group 360"/>
                            <a:cNvGrpSpPr>
                              <a:grpSpLocks/>
                            </a:cNvGrpSpPr>
                          </a:nvGrpSpPr>
                          <a:grpSpPr bwMode="auto">
                            <a:xfrm rot="402244" flipV="1">
                              <a:off x="4161793" y="3863435"/>
                              <a:ext cx="90052" cy="119896"/>
                              <a:chOff x="5249542" y="3575844"/>
                              <a:chExt cx="95916" cy="120968"/>
                            </a:xfrm>
                          </a:grpSpPr>
                          <a:sp>
                            <a:nvSpPr>
                              <a:cNvPr id="1060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0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0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0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312" name="Group 371"/>
                            <a:cNvGrpSpPr>
                              <a:grpSpLocks/>
                            </a:cNvGrpSpPr>
                          </a:nvGrpSpPr>
                          <a:grpSpPr bwMode="auto">
                            <a:xfrm rot="-940092">
                              <a:off x="4196983" y="3990559"/>
                              <a:ext cx="90052" cy="155448"/>
                              <a:chOff x="5249542" y="3575844"/>
                              <a:chExt cx="95916" cy="120968"/>
                            </a:xfrm>
                          </a:grpSpPr>
                          <a:sp>
                            <a:nvSpPr>
                              <a:cNvPr id="10602"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03"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04"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605"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20" name="Group 360"/>
                          <a:cNvGrpSpPr>
                            <a:grpSpLocks/>
                          </a:cNvGrpSpPr>
                        </a:nvGrpSpPr>
                        <a:grpSpPr bwMode="auto">
                          <a:xfrm>
                            <a:off x="3549575" y="3693357"/>
                            <a:ext cx="731848" cy="671307"/>
                            <a:chOff x="3549575" y="3693357"/>
                            <a:chExt cx="731848" cy="671307"/>
                          </a:xfrm>
                        </a:grpSpPr>
                        <a:grpSp>
                          <a:nvGrpSpPr>
                            <a:cNvPr id="21" name="Group 648"/>
                            <a:cNvGrpSpPr>
                              <a:grpSpLocks/>
                            </a:cNvGrpSpPr>
                          </a:nvGrpSpPr>
                          <a:grpSpPr bwMode="auto">
                            <a:xfrm rot="-8262432">
                              <a:off x="3703736" y="4184065"/>
                              <a:ext cx="271280" cy="180599"/>
                              <a:chOff x="2735632" y="2013585"/>
                              <a:chExt cx="845798" cy="563118"/>
                            </a:xfrm>
                          </a:grpSpPr>
                          <a:grpSp>
                            <a:nvGrpSpPr>
                              <a:cNvPr id="195" name="Group 421"/>
                              <a:cNvGrpSpPr>
                                <a:grpSpLocks/>
                              </a:cNvGrpSpPr>
                            </a:nvGrpSpPr>
                            <a:grpSpPr bwMode="auto">
                              <a:xfrm>
                                <a:off x="2743249" y="2286000"/>
                                <a:ext cx="838181" cy="290703"/>
                                <a:chOff x="4161793" y="3855304"/>
                                <a:chExt cx="592753" cy="290703"/>
                              </a:xfrm>
                            </a:grpSpPr>
                            <a:sp>
                              <a:nvSpPr>
                                <a:cNvPr id="615" name="Rounded Rectangle 614"/>
                                <a:cNvSpPr/>
                              </a:nvSpPr>
                              <a:spPr bwMode="auto">
                                <a:xfrm>
                                  <a:off x="4191000" y="3886200"/>
                                  <a:ext cx="533400" cy="228600"/>
                                </a:xfrm>
                                <a:prstGeom prst="roundRect">
                                  <a:avLst/>
                                </a:prstGeom>
                                <a:solidFill>
                                  <a:schemeClr val="tx1">
                                    <a:lumMod val="85000"/>
                                    <a:lumOff val="15000"/>
                                  </a:schemeClr>
                                </a:solidFill>
                                <a:ln w="9525" cap="flat" cmpd="sng" algn="ctr">
                                  <a:solidFill>
                                    <a:schemeClr val="tx1"/>
                                  </a:solidFill>
                                  <a:prstDash val="solid"/>
                                  <a:round/>
                                  <a:headEnd type="none" w="med" len="med"/>
                                  <a:tailEnd type="none" w="med" len="med"/>
                                </a:ln>
                                <a:effectLst>
                                  <a:innerShdw blurRad="114300">
                                    <a:schemeClr val="tx1">
                                      <a:lumMod val="65000"/>
                                      <a:lumOff val="35000"/>
                                    </a:schemeClr>
                                  </a:innerShdw>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grpSp>
                              <a:nvGrpSpPr>
                                <a:cNvPr id="252" name="Group 360"/>
                                <a:cNvGrpSpPr>
                                  <a:grpSpLocks/>
                                </a:cNvGrpSpPr>
                              </a:nvGrpSpPr>
                              <a:grpSpPr bwMode="auto">
                                <a:xfrm rot="940092" flipV="1">
                                  <a:off x="4627513" y="3855304"/>
                                  <a:ext cx="90052" cy="155448"/>
                                  <a:chOff x="5249542" y="3575844"/>
                                  <a:chExt cx="95916" cy="120968"/>
                                </a:xfrm>
                              </a:grpSpPr>
                              <a:sp>
                                <a:nvSpPr>
                                  <a:cNvPr id="10588"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89"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90"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91"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253" name="Group 371"/>
                                <a:cNvGrpSpPr>
                                  <a:grpSpLocks/>
                                </a:cNvGrpSpPr>
                              </a:nvGrpSpPr>
                              <a:grpSpPr bwMode="auto">
                                <a:xfrm rot="-940092">
                                  <a:off x="4664494" y="3983355"/>
                                  <a:ext cx="90052" cy="133051"/>
                                  <a:chOff x="5249542" y="3575844"/>
                                  <a:chExt cx="95916" cy="120968"/>
                                </a:xfrm>
                              </a:grpSpPr>
                              <a:sp>
                                <a:nvSpPr>
                                  <a:cNvPr id="10584"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85"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86"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87"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254" name="Group 377"/>
                                <a:cNvGrpSpPr>
                                  <a:grpSpLocks/>
                                </a:cNvGrpSpPr>
                              </a:nvGrpSpPr>
                              <a:grpSpPr bwMode="auto">
                                <a:xfrm>
                                  <a:off x="4513213" y="3861019"/>
                                  <a:ext cx="130057" cy="283083"/>
                                  <a:chOff x="4603306" y="3857209"/>
                                  <a:chExt cx="130057" cy="283083"/>
                                </a:xfrm>
                              </a:grpSpPr>
                              <a:grpSp>
                                <a:nvGrpSpPr>
                                  <a:cNvPr id="287" name="Group 360"/>
                                  <a:cNvGrpSpPr>
                                    <a:grpSpLocks/>
                                  </a:cNvGrpSpPr>
                                </a:nvGrpSpPr>
                                <a:grpSpPr bwMode="auto">
                                  <a:xfrm rot="940092" flipV="1">
                                    <a:off x="4603306" y="3857209"/>
                                    <a:ext cx="90052" cy="155448"/>
                                    <a:chOff x="5249542" y="3575844"/>
                                    <a:chExt cx="95916" cy="120968"/>
                                  </a:xfrm>
                                </a:grpSpPr>
                                <a:sp>
                                  <a:nvSpPr>
                                    <a:cNvPr id="1058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8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8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8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288" name="Group 371"/>
                                  <a:cNvGrpSpPr>
                                    <a:grpSpLocks/>
                                  </a:cNvGrpSpPr>
                                </a:nvGrpSpPr>
                                <a:grpSpPr bwMode="auto">
                                  <a:xfrm rot="-940092">
                                    <a:off x="4643311" y="3984844"/>
                                    <a:ext cx="90052" cy="155448"/>
                                    <a:chOff x="5249542" y="3575844"/>
                                    <a:chExt cx="95916" cy="120968"/>
                                  </a:xfrm>
                                </a:grpSpPr>
                                <a:sp>
                                  <a:nvSpPr>
                                    <a:cNvPr id="1057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7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7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7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255" name="Group 388"/>
                                <a:cNvGrpSpPr>
                                  <a:grpSpLocks/>
                                </a:cNvGrpSpPr>
                              </a:nvGrpSpPr>
                              <a:grpSpPr bwMode="auto">
                                <a:xfrm>
                                  <a:off x="4391293" y="3861019"/>
                                  <a:ext cx="130057" cy="283083"/>
                                  <a:chOff x="4603306" y="3857209"/>
                                  <a:chExt cx="130057" cy="283083"/>
                                </a:xfrm>
                              </a:grpSpPr>
                              <a:grpSp>
                                <a:nvGrpSpPr>
                                  <a:cNvPr id="277" name="Group 360"/>
                                  <a:cNvGrpSpPr>
                                    <a:grpSpLocks/>
                                  </a:cNvGrpSpPr>
                                </a:nvGrpSpPr>
                                <a:grpSpPr bwMode="auto">
                                  <a:xfrm rot="940092" flipV="1">
                                    <a:off x="4603306" y="3857209"/>
                                    <a:ext cx="90052" cy="155448"/>
                                    <a:chOff x="5249542" y="3575844"/>
                                    <a:chExt cx="95916" cy="120968"/>
                                  </a:xfrm>
                                </a:grpSpPr>
                                <a:sp>
                                  <a:nvSpPr>
                                    <a:cNvPr id="1057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7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7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7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278" name="Group 371"/>
                                  <a:cNvGrpSpPr>
                                    <a:grpSpLocks/>
                                  </a:cNvGrpSpPr>
                                </a:nvGrpSpPr>
                                <a:grpSpPr bwMode="auto">
                                  <a:xfrm rot="-940092">
                                    <a:off x="4643311" y="3984844"/>
                                    <a:ext cx="90052" cy="155448"/>
                                    <a:chOff x="5249542" y="3575844"/>
                                    <a:chExt cx="95916" cy="120968"/>
                                  </a:xfrm>
                                </a:grpSpPr>
                                <a:sp>
                                  <a:nvSpPr>
                                    <a:cNvPr id="1056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6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6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6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256" name="Group 399"/>
                                <a:cNvGrpSpPr>
                                  <a:grpSpLocks/>
                                </a:cNvGrpSpPr>
                              </a:nvGrpSpPr>
                              <a:grpSpPr bwMode="auto">
                                <a:xfrm>
                                  <a:off x="4276993" y="3861019"/>
                                  <a:ext cx="130057" cy="283083"/>
                                  <a:chOff x="4603306" y="3857209"/>
                                  <a:chExt cx="130057" cy="283083"/>
                                </a:xfrm>
                              </a:grpSpPr>
                              <a:grpSp>
                                <a:nvGrpSpPr>
                                  <a:cNvPr id="267" name="Group 360"/>
                                  <a:cNvGrpSpPr>
                                    <a:grpSpLocks/>
                                  </a:cNvGrpSpPr>
                                </a:nvGrpSpPr>
                                <a:grpSpPr bwMode="auto">
                                  <a:xfrm rot="940092" flipV="1">
                                    <a:off x="4603306" y="3857209"/>
                                    <a:ext cx="90052" cy="155448"/>
                                    <a:chOff x="5249542" y="3575844"/>
                                    <a:chExt cx="95916" cy="120968"/>
                                  </a:xfrm>
                                </a:grpSpPr>
                                <a:sp>
                                  <a:nvSpPr>
                                    <a:cNvPr id="1056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6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6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6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268" name="Group 371"/>
                                  <a:cNvGrpSpPr>
                                    <a:grpSpLocks/>
                                  </a:cNvGrpSpPr>
                                </a:nvGrpSpPr>
                                <a:grpSpPr bwMode="auto">
                                  <a:xfrm rot="-940092">
                                    <a:off x="4643311" y="3984844"/>
                                    <a:ext cx="90052" cy="155448"/>
                                    <a:chOff x="5249542" y="3575844"/>
                                    <a:chExt cx="95916" cy="120968"/>
                                  </a:xfrm>
                                </a:grpSpPr>
                                <a:sp>
                                  <a:nvSpPr>
                                    <a:cNvPr id="1055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5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5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5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257" name="Group 360"/>
                                <a:cNvGrpSpPr>
                                  <a:grpSpLocks/>
                                </a:cNvGrpSpPr>
                              </a:nvGrpSpPr>
                              <a:grpSpPr bwMode="auto">
                                <a:xfrm rot="402244" flipV="1">
                                  <a:off x="4161793" y="3863439"/>
                                  <a:ext cx="90052" cy="119896"/>
                                  <a:chOff x="5249542" y="3575844"/>
                                  <a:chExt cx="95916" cy="120968"/>
                                </a:xfrm>
                              </a:grpSpPr>
                              <a:sp>
                                <a:nvSpPr>
                                  <a:cNvPr id="1055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5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5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5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258" name="Group 371"/>
                                <a:cNvGrpSpPr>
                                  <a:grpSpLocks/>
                                </a:cNvGrpSpPr>
                              </a:nvGrpSpPr>
                              <a:grpSpPr bwMode="auto">
                                <a:xfrm rot="-940092">
                                  <a:off x="4196983" y="3990559"/>
                                  <a:ext cx="90052" cy="155448"/>
                                  <a:chOff x="5249542" y="3575844"/>
                                  <a:chExt cx="95916" cy="120968"/>
                                </a:xfrm>
                              </a:grpSpPr>
                              <a:sp>
                                <a:nvSpPr>
                                  <a:cNvPr id="1054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4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4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4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196" name="Group 593"/>
                              <a:cNvGrpSpPr>
                                <a:grpSpLocks/>
                              </a:cNvGrpSpPr>
                            </a:nvGrpSpPr>
                            <a:grpSpPr bwMode="auto">
                              <a:xfrm>
                                <a:off x="2735632" y="2013585"/>
                                <a:ext cx="838181" cy="290703"/>
                                <a:chOff x="4161793" y="3855304"/>
                                <a:chExt cx="592753" cy="290703"/>
                              </a:xfrm>
                            </a:grpSpPr>
                            <a:sp>
                              <a:nvSpPr>
                                <a:cNvPr id="561" name="Rounded Rectangle 560"/>
                                <a:cNvSpPr/>
                              </a:nvSpPr>
                              <a:spPr bwMode="auto">
                                <a:xfrm>
                                  <a:off x="4191000" y="3886200"/>
                                  <a:ext cx="533400" cy="228600"/>
                                </a:xfrm>
                                <a:prstGeom prst="roundRect">
                                  <a:avLst/>
                                </a:prstGeom>
                                <a:solidFill>
                                  <a:schemeClr val="tx1">
                                    <a:lumMod val="85000"/>
                                    <a:lumOff val="15000"/>
                                  </a:schemeClr>
                                </a:solidFill>
                                <a:ln w="9525" cap="flat" cmpd="sng" algn="ctr">
                                  <a:solidFill>
                                    <a:schemeClr val="tx1"/>
                                  </a:solidFill>
                                  <a:prstDash val="solid"/>
                                  <a:round/>
                                  <a:headEnd type="none" w="med" len="med"/>
                                  <a:tailEnd type="none" w="med" len="med"/>
                                </a:ln>
                                <a:effectLst>
                                  <a:innerShdw blurRad="114300">
                                    <a:schemeClr val="tx1">
                                      <a:lumMod val="65000"/>
                                      <a:lumOff val="35000"/>
                                    </a:schemeClr>
                                  </a:innerShdw>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grpSp>
                              <a:nvGrpSpPr>
                                <a:cNvPr id="198" name="Group 360"/>
                                <a:cNvGrpSpPr>
                                  <a:grpSpLocks/>
                                </a:cNvGrpSpPr>
                              </a:nvGrpSpPr>
                              <a:grpSpPr bwMode="auto">
                                <a:xfrm rot="940092" flipV="1">
                                  <a:off x="4627513" y="3855304"/>
                                  <a:ext cx="90052" cy="155448"/>
                                  <a:chOff x="5249542" y="3575844"/>
                                  <a:chExt cx="95916" cy="120968"/>
                                </a:xfrm>
                              </a:grpSpPr>
                              <a:sp>
                                <a:nvSpPr>
                                  <a:cNvPr id="10532"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33"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34"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35"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199" name="Group 371"/>
                                <a:cNvGrpSpPr>
                                  <a:grpSpLocks/>
                                </a:cNvGrpSpPr>
                              </a:nvGrpSpPr>
                              <a:grpSpPr bwMode="auto">
                                <a:xfrm rot="-940092">
                                  <a:off x="4664494" y="3983355"/>
                                  <a:ext cx="90052" cy="133051"/>
                                  <a:chOff x="5249542" y="3575844"/>
                                  <a:chExt cx="95916" cy="120968"/>
                                </a:xfrm>
                              </a:grpSpPr>
                              <a:sp>
                                <a:nvSpPr>
                                  <a:cNvPr id="10528"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29"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30"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31"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200" name="Group 377"/>
                                <a:cNvGrpSpPr>
                                  <a:grpSpLocks/>
                                </a:cNvGrpSpPr>
                              </a:nvGrpSpPr>
                              <a:grpSpPr bwMode="auto">
                                <a:xfrm>
                                  <a:off x="4513213" y="3861019"/>
                                  <a:ext cx="130057" cy="283083"/>
                                  <a:chOff x="4603306" y="3857209"/>
                                  <a:chExt cx="130057" cy="283083"/>
                                </a:xfrm>
                              </a:grpSpPr>
                              <a:grpSp>
                                <a:nvGrpSpPr>
                                  <a:cNvPr id="233" name="Group 360"/>
                                  <a:cNvGrpSpPr>
                                    <a:grpSpLocks/>
                                  </a:cNvGrpSpPr>
                                </a:nvGrpSpPr>
                                <a:grpSpPr bwMode="auto">
                                  <a:xfrm rot="940092" flipV="1">
                                    <a:off x="4603306" y="3857209"/>
                                    <a:ext cx="90052" cy="155448"/>
                                    <a:chOff x="5249542" y="3575844"/>
                                    <a:chExt cx="95916" cy="120968"/>
                                  </a:xfrm>
                                </a:grpSpPr>
                                <a:sp>
                                  <a:nvSpPr>
                                    <a:cNvPr id="10524"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25"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26"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27"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234" name="Group 371"/>
                                  <a:cNvGrpSpPr>
                                    <a:grpSpLocks/>
                                  </a:cNvGrpSpPr>
                                </a:nvGrpSpPr>
                                <a:grpSpPr bwMode="auto">
                                  <a:xfrm rot="-940092">
                                    <a:off x="4643311" y="3984844"/>
                                    <a:ext cx="90052" cy="155448"/>
                                    <a:chOff x="5249542" y="3575844"/>
                                    <a:chExt cx="95916" cy="120968"/>
                                  </a:xfrm>
                                </a:grpSpPr>
                                <a:sp>
                                  <a:nvSpPr>
                                    <a:cNvPr id="1052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2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2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2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201" name="Group 388"/>
                                <a:cNvGrpSpPr>
                                  <a:grpSpLocks/>
                                </a:cNvGrpSpPr>
                              </a:nvGrpSpPr>
                              <a:grpSpPr bwMode="auto">
                                <a:xfrm>
                                  <a:off x="4391293" y="3861019"/>
                                  <a:ext cx="130057" cy="283083"/>
                                  <a:chOff x="4603306" y="3857209"/>
                                  <a:chExt cx="130057" cy="283083"/>
                                </a:xfrm>
                              </a:grpSpPr>
                              <a:grpSp>
                                <a:nvGrpSpPr>
                                  <a:cNvPr id="223" name="Group 360"/>
                                  <a:cNvGrpSpPr>
                                    <a:grpSpLocks/>
                                  </a:cNvGrpSpPr>
                                </a:nvGrpSpPr>
                                <a:grpSpPr bwMode="auto">
                                  <a:xfrm rot="940092" flipV="1">
                                    <a:off x="4603306" y="3857209"/>
                                    <a:ext cx="90052" cy="155448"/>
                                    <a:chOff x="5249542" y="3575844"/>
                                    <a:chExt cx="95916" cy="120968"/>
                                  </a:xfrm>
                                </a:grpSpPr>
                                <a:sp>
                                  <a:nvSpPr>
                                    <a:cNvPr id="10514"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15"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16"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17"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224" name="Group 371"/>
                                  <a:cNvGrpSpPr>
                                    <a:grpSpLocks/>
                                  </a:cNvGrpSpPr>
                                </a:nvGrpSpPr>
                                <a:grpSpPr bwMode="auto">
                                  <a:xfrm rot="-940092">
                                    <a:off x="4643311" y="3984844"/>
                                    <a:ext cx="90052" cy="155448"/>
                                    <a:chOff x="5249542" y="3575844"/>
                                    <a:chExt cx="95916" cy="120968"/>
                                  </a:xfrm>
                                </a:grpSpPr>
                                <a:sp>
                                  <a:nvSpPr>
                                    <a:cNvPr id="1051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1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1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1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202" name="Group 399"/>
                                <a:cNvGrpSpPr>
                                  <a:grpSpLocks/>
                                </a:cNvGrpSpPr>
                              </a:nvGrpSpPr>
                              <a:grpSpPr bwMode="auto">
                                <a:xfrm>
                                  <a:off x="4276993" y="3861019"/>
                                  <a:ext cx="130057" cy="283083"/>
                                  <a:chOff x="4603306" y="3857209"/>
                                  <a:chExt cx="130057" cy="283083"/>
                                </a:xfrm>
                              </a:grpSpPr>
                              <a:grpSp>
                                <a:nvGrpSpPr>
                                  <a:cNvPr id="213" name="Group 360"/>
                                  <a:cNvGrpSpPr>
                                    <a:grpSpLocks/>
                                  </a:cNvGrpSpPr>
                                </a:nvGrpSpPr>
                                <a:grpSpPr bwMode="auto">
                                  <a:xfrm rot="940092" flipV="1">
                                    <a:off x="4603306" y="3857209"/>
                                    <a:ext cx="90052" cy="155448"/>
                                    <a:chOff x="5249542" y="3575844"/>
                                    <a:chExt cx="95916" cy="120968"/>
                                  </a:xfrm>
                                </a:grpSpPr>
                                <a:sp>
                                  <a:nvSpPr>
                                    <a:cNvPr id="10504"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05"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06"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07"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214" name="Group 371"/>
                                  <a:cNvGrpSpPr>
                                    <a:grpSpLocks/>
                                  </a:cNvGrpSpPr>
                                </a:nvGrpSpPr>
                                <a:grpSpPr bwMode="auto">
                                  <a:xfrm rot="-940092">
                                    <a:off x="4643311" y="3984844"/>
                                    <a:ext cx="90052" cy="155448"/>
                                    <a:chOff x="5249542" y="3575844"/>
                                    <a:chExt cx="95916" cy="120968"/>
                                  </a:xfrm>
                                </a:grpSpPr>
                                <a:sp>
                                  <a:nvSpPr>
                                    <a:cNvPr id="1050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0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0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50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203" name="Group 360"/>
                                <a:cNvGrpSpPr>
                                  <a:grpSpLocks/>
                                </a:cNvGrpSpPr>
                              </a:nvGrpSpPr>
                              <a:grpSpPr bwMode="auto">
                                <a:xfrm rot="402244" flipV="1">
                                  <a:off x="4161793" y="3863437"/>
                                  <a:ext cx="90052" cy="119896"/>
                                  <a:chOff x="5249542" y="3575844"/>
                                  <a:chExt cx="95916" cy="120968"/>
                                </a:xfrm>
                              </a:grpSpPr>
                              <a:sp>
                                <a:nvSpPr>
                                  <a:cNvPr id="10494"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95"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96"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97"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204" name="Group 371"/>
                                <a:cNvGrpSpPr>
                                  <a:grpSpLocks/>
                                </a:cNvGrpSpPr>
                              </a:nvGrpSpPr>
                              <a:grpSpPr bwMode="auto">
                                <a:xfrm rot="-940092">
                                  <a:off x="4196983" y="3990559"/>
                                  <a:ext cx="90052" cy="155448"/>
                                  <a:chOff x="5249542" y="3575844"/>
                                  <a:chExt cx="95916" cy="120968"/>
                                </a:xfrm>
                              </a:grpSpPr>
                              <a:sp>
                                <a:nvSpPr>
                                  <a:cNvPr id="1049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9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9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9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grpSp>
                          <a:nvGrpSpPr>
                            <a:cNvPr id="22" name="Group 731"/>
                            <a:cNvGrpSpPr>
                              <a:grpSpLocks/>
                            </a:cNvGrpSpPr>
                          </a:nvGrpSpPr>
                          <a:grpSpPr bwMode="auto">
                            <a:xfrm rot="-384450">
                              <a:off x="3549575" y="3693357"/>
                              <a:ext cx="731848" cy="659297"/>
                              <a:chOff x="5287138" y="3540710"/>
                              <a:chExt cx="731848" cy="659297"/>
                            </a:xfrm>
                          </a:grpSpPr>
                          <a:sp>
                            <a:nvSpPr>
                              <a:cNvPr id="10292" name="Rectangle 386"/>
                              <a:cNvSpPr>
                                <a:spLocks noChangeArrowheads="1"/>
                              </a:cNvSpPr>
                            </a:nvSpPr>
                            <a:spPr bwMode="auto">
                              <a:xfrm rot="-8262432">
                                <a:off x="5718488" y="3662365"/>
                                <a:ext cx="24438" cy="537642"/>
                              </a:xfrm>
                              <a:prstGeom prst="rect">
                                <a:avLst/>
                              </a:prstGeom>
                              <a:solidFill>
                                <a:schemeClr val="tx1"/>
                              </a:solidFill>
                              <a:ln w="9525" algn="ctr">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endParaRPr lang="en-US"/>
                                </a:p>
                              </a:txBody>
                              <a:useSpRect/>
                            </a:txSp>
                          </a:sp>
                          <a:grpSp>
                            <a:nvGrpSpPr>
                              <a:cNvPr id="24" name="Group 649"/>
                              <a:cNvGrpSpPr>
                                <a:grpSpLocks/>
                              </a:cNvGrpSpPr>
                            </a:nvGrpSpPr>
                            <a:grpSpPr bwMode="auto">
                              <a:xfrm rot="-8262432">
                                <a:off x="5747706" y="3660243"/>
                                <a:ext cx="271280" cy="180599"/>
                                <a:chOff x="2735634" y="2013585"/>
                                <a:chExt cx="845798" cy="563118"/>
                              </a:xfrm>
                            </a:grpSpPr>
                            <a:grpSp>
                              <a:nvGrpSpPr>
                                <a:cNvPr id="85" name="Group 421"/>
                                <a:cNvGrpSpPr>
                                  <a:grpSpLocks/>
                                </a:cNvGrpSpPr>
                              </a:nvGrpSpPr>
                              <a:grpSpPr bwMode="auto">
                                <a:xfrm>
                                  <a:off x="2743251" y="2286000"/>
                                  <a:ext cx="838181" cy="290703"/>
                                  <a:chOff x="4161793" y="3855304"/>
                                  <a:chExt cx="592753" cy="290703"/>
                                </a:xfrm>
                              </a:grpSpPr>
                              <a:sp>
                                <a:nvSpPr>
                                  <a:cNvPr id="505" name="Rounded Rectangle 504"/>
                                  <a:cNvSpPr/>
                                </a:nvSpPr>
                                <a:spPr bwMode="auto">
                                  <a:xfrm>
                                    <a:off x="4191000" y="3886200"/>
                                    <a:ext cx="533400" cy="228600"/>
                                  </a:xfrm>
                                  <a:prstGeom prst="roundRect">
                                    <a:avLst/>
                                  </a:prstGeom>
                                  <a:solidFill>
                                    <a:schemeClr val="tx1">
                                      <a:lumMod val="85000"/>
                                      <a:lumOff val="15000"/>
                                    </a:schemeClr>
                                  </a:solidFill>
                                  <a:ln w="9525" cap="flat" cmpd="sng" algn="ctr">
                                    <a:solidFill>
                                      <a:schemeClr val="tx1"/>
                                    </a:solidFill>
                                    <a:prstDash val="solid"/>
                                    <a:round/>
                                    <a:headEnd type="none" w="med" len="med"/>
                                    <a:tailEnd type="none" w="med" len="med"/>
                                  </a:ln>
                                  <a:effectLst>
                                    <a:innerShdw blurRad="114300">
                                      <a:schemeClr val="tx1">
                                        <a:lumMod val="65000"/>
                                        <a:lumOff val="35000"/>
                                      </a:schemeClr>
                                    </a:innerShdw>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grpSp>
                                <a:nvGrpSpPr>
                                  <a:cNvPr id="142" name="Group 360"/>
                                  <a:cNvGrpSpPr>
                                    <a:grpSpLocks/>
                                  </a:cNvGrpSpPr>
                                </a:nvGrpSpPr>
                                <a:grpSpPr bwMode="auto">
                                  <a:xfrm rot="940092" flipV="1">
                                    <a:off x="4627513" y="3855304"/>
                                    <a:ext cx="90052" cy="155448"/>
                                    <a:chOff x="5249542" y="3575844"/>
                                    <a:chExt cx="95916" cy="120968"/>
                                  </a:xfrm>
                                </a:grpSpPr>
                                <a:sp>
                                  <a:nvSpPr>
                                    <a:cNvPr id="10474"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75"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76"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77"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143" name="Group 371"/>
                                  <a:cNvGrpSpPr>
                                    <a:grpSpLocks/>
                                  </a:cNvGrpSpPr>
                                </a:nvGrpSpPr>
                                <a:grpSpPr bwMode="auto">
                                  <a:xfrm rot="-940092">
                                    <a:off x="4664494" y="3983355"/>
                                    <a:ext cx="90052" cy="133051"/>
                                    <a:chOff x="5249542" y="3575844"/>
                                    <a:chExt cx="95916" cy="120968"/>
                                  </a:xfrm>
                                </a:grpSpPr>
                                <a:sp>
                                  <a:nvSpPr>
                                    <a:cNvPr id="1047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7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7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7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144" name="Group 377"/>
                                  <a:cNvGrpSpPr>
                                    <a:grpSpLocks/>
                                  </a:cNvGrpSpPr>
                                </a:nvGrpSpPr>
                                <a:grpSpPr bwMode="auto">
                                  <a:xfrm>
                                    <a:off x="4513213" y="3861019"/>
                                    <a:ext cx="130057" cy="283083"/>
                                    <a:chOff x="4603306" y="3857209"/>
                                    <a:chExt cx="130057" cy="283083"/>
                                  </a:xfrm>
                                </a:grpSpPr>
                                <a:grpSp>
                                  <a:nvGrpSpPr>
                                    <a:cNvPr id="177" name="Group 360"/>
                                    <a:cNvGrpSpPr>
                                      <a:grpSpLocks/>
                                    </a:cNvGrpSpPr>
                                  </a:nvGrpSpPr>
                                  <a:grpSpPr bwMode="auto">
                                    <a:xfrm rot="940092" flipV="1">
                                      <a:off x="4603306" y="3857209"/>
                                      <a:ext cx="90052" cy="155448"/>
                                      <a:chOff x="5249542" y="3575844"/>
                                      <a:chExt cx="95916" cy="120968"/>
                                    </a:xfrm>
                                  </a:grpSpPr>
                                  <a:sp>
                                    <a:nvSpPr>
                                      <a:cNvPr id="1046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6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6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6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178" name="Group 371"/>
                                    <a:cNvGrpSpPr>
                                      <a:grpSpLocks/>
                                    </a:cNvGrpSpPr>
                                  </a:nvGrpSpPr>
                                  <a:grpSpPr bwMode="auto">
                                    <a:xfrm rot="-940092">
                                      <a:off x="4643311" y="3984844"/>
                                      <a:ext cx="90052" cy="155448"/>
                                      <a:chOff x="5249542" y="3575844"/>
                                      <a:chExt cx="95916" cy="120968"/>
                                    </a:xfrm>
                                  </a:grpSpPr>
                                  <a:sp>
                                    <a:nvSpPr>
                                      <a:cNvPr id="10462"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63"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64"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65"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145" name="Group 388"/>
                                  <a:cNvGrpSpPr>
                                    <a:grpSpLocks/>
                                  </a:cNvGrpSpPr>
                                </a:nvGrpSpPr>
                                <a:grpSpPr bwMode="auto">
                                  <a:xfrm>
                                    <a:off x="4391293" y="3861019"/>
                                    <a:ext cx="130057" cy="283083"/>
                                    <a:chOff x="4603306" y="3857209"/>
                                    <a:chExt cx="130057" cy="283083"/>
                                  </a:xfrm>
                                </a:grpSpPr>
                                <a:grpSp>
                                  <a:nvGrpSpPr>
                                    <a:cNvPr id="167" name="Group 360"/>
                                    <a:cNvGrpSpPr>
                                      <a:grpSpLocks/>
                                    </a:cNvGrpSpPr>
                                  </a:nvGrpSpPr>
                                  <a:grpSpPr bwMode="auto">
                                    <a:xfrm rot="940092" flipV="1">
                                      <a:off x="4603306" y="3857209"/>
                                      <a:ext cx="90052" cy="155448"/>
                                      <a:chOff x="5249542" y="3575844"/>
                                      <a:chExt cx="95916" cy="120968"/>
                                    </a:xfrm>
                                  </a:grpSpPr>
                                  <a:sp>
                                    <a:nvSpPr>
                                      <a:cNvPr id="1045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5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5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5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168" name="Group 371"/>
                                    <a:cNvGrpSpPr>
                                      <a:grpSpLocks/>
                                    </a:cNvGrpSpPr>
                                  </a:nvGrpSpPr>
                                  <a:grpSpPr bwMode="auto">
                                    <a:xfrm rot="-940092">
                                      <a:off x="4643311" y="3984844"/>
                                      <a:ext cx="90052" cy="155448"/>
                                      <a:chOff x="5249542" y="3575844"/>
                                      <a:chExt cx="95916" cy="120968"/>
                                    </a:xfrm>
                                  </a:grpSpPr>
                                  <a:sp>
                                    <a:nvSpPr>
                                      <a:cNvPr id="10452"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53"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54"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55"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146" name="Group 399"/>
                                  <a:cNvGrpSpPr>
                                    <a:grpSpLocks/>
                                  </a:cNvGrpSpPr>
                                </a:nvGrpSpPr>
                                <a:grpSpPr bwMode="auto">
                                  <a:xfrm>
                                    <a:off x="4276993" y="3861019"/>
                                    <a:ext cx="130057" cy="283083"/>
                                    <a:chOff x="4603306" y="3857209"/>
                                    <a:chExt cx="130057" cy="283083"/>
                                  </a:xfrm>
                                </a:grpSpPr>
                                <a:grpSp>
                                  <a:nvGrpSpPr>
                                    <a:cNvPr id="157" name="Group 360"/>
                                    <a:cNvGrpSpPr>
                                      <a:grpSpLocks/>
                                    </a:cNvGrpSpPr>
                                  </a:nvGrpSpPr>
                                  <a:grpSpPr bwMode="auto">
                                    <a:xfrm rot="940092" flipV="1">
                                      <a:off x="4603306" y="3857209"/>
                                      <a:ext cx="90052" cy="155448"/>
                                      <a:chOff x="5249542" y="3575844"/>
                                      <a:chExt cx="95916" cy="120968"/>
                                    </a:xfrm>
                                  </a:grpSpPr>
                                  <a:sp>
                                    <a:nvSpPr>
                                      <a:cNvPr id="1044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4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4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4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158" name="Group 371"/>
                                    <a:cNvGrpSpPr>
                                      <a:grpSpLocks/>
                                    </a:cNvGrpSpPr>
                                  </a:nvGrpSpPr>
                                  <a:grpSpPr bwMode="auto">
                                    <a:xfrm rot="-940092">
                                      <a:off x="4643311" y="3984844"/>
                                      <a:ext cx="90052" cy="155448"/>
                                      <a:chOff x="5249542" y="3575844"/>
                                      <a:chExt cx="95916" cy="120968"/>
                                    </a:xfrm>
                                  </a:grpSpPr>
                                  <a:sp>
                                    <a:nvSpPr>
                                      <a:cNvPr id="10442"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43"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44"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45"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147" name="Group 360"/>
                                  <a:cNvGrpSpPr>
                                    <a:grpSpLocks/>
                                  </a:cNvGrpSpPr>
                                </a:nvGrpSpPr>
                                <a:grpSpPr bwMode="auto">
                                  <a:xfrm rot="402244" flipV="1">
                                    <a:off x="4161793" y="3863437"/>
                                    <a:ext cx="90052" cy="119896"/>
                                    <a:chOff x="5249542" y="3575844"/>
                                    <a:chExt cx="95916" cy="120968"/>
                                  </a:xfrm>
                                </a:grpSpPr>
                                <a:sp>
                                  <a:nvSpPr>
                                    <a:cNvPr id="1043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3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3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3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148" name="Group 371"/>
                                  <a:cNvGrpSpPr>
                                    <a:grpSpLocks/>
                                  </a:cNvGrpSpPr>
                                </a:nvGrpSpPr>
                                <a:grpSpPr bwMode="auto">
                                  <a:xfrm rot="-940092">
                                    <a:off x="4196983" y="3990559"/>
                                    <a:ext cx="90052" cy="155448"/>
                                    <a:chOff x="5249542" y="3575844"/>
                                    <a:chExt cx="95916" cy="120968"/>
                                  </a:xfrm>
                                </a:grpSpPr>
                                <a:sp>
                                  <a:nvSpPr>
                                    <a:cNvPr id="10432"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33"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34"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35"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86" name="Group 593"/>
                                <a:cNvGrpSpPr>
                                  <a:grpSpLocks/>
                                </a:cNvGrpSpPr>
                              </a:nvGrpSpPr>
                              <a:grpSpPr bwMode="auto">
                                <a:xfrm>
                                  <a:off x="2735634" y="2013585"/>
                                  <a:ext cx="838181" cy="290703"/>
                                  <a:chOff x="4161793" y="3855304"/>
                                  <a:chExt cx="592753" cy="290703"/>
                                </a:xfrm>
                              </a:grpSpPr>
                              <a:sp>
                                <a:nvSpPr>
                                  <a:cNvPr id="451" name="Rounded Rectangle 450"/>
                                  <a:cNvSpPr/>
                                </a:nvSpPr>
                                <a:spPr bwMode="auto">
                                  <a:xfrm>
                                    <a:off x="4191000" y="3886200"/>
                                    <a:ext cx="533400" cy="228600"/>
                                  </a:xfrm>
                                  <a:prstGeom prst="roundRect">
                                    <a:avLst/>
                                  </a:prstGeom>
                                  <a:solidFill>
                                    <a:schemeClr val="tx1">
                                      <a:lumMod val="85000"/>
                                      <a:lumOff val="15000"/>
                                    </a:schemeClr>
                                  </a:solidFill>
                                  <a:ln w="9525" cap="flat" cmpd="sng" algn="ctr">
                                    <a:solidFill>
                                      <a:schemeClr val="tx1"/>
                                    </a:solidFill>
                                    <a:prstDash val="solid"/>
                                    <a:round/>
                                    <a:headEnd type="none" w="med" len="med"/>
                                    <a:tailEnd type="none" w="med" len="med"/>
                                  </a:ln>
                                  <a:effectLst>
                                    <a:innerShdw blurRad="114300">
                                      <a:schemeClr val="tx1">
                                        <a:lumMod val="65000"/>
                                        <a:lumOff val="35000"/>
                                      </a:schemeClr>
                                    </a:innerShdw>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grpSp>
                                <a:nvGrpSpPr>
                                  <a:cNvPr id="88" name="Group 360"/>
                                  <a:cNvGrpSpPr>
                                    <a:grpSpLocks/>
                                  </a:cNvGrpSpPr>
                                </a:nvGrpSpPr>
                                <a:grpSpPr bwMode="auto">
                                  <a:xfrm rot="940092" flipV="1">
                                    <a:off x="4627513" y="3855304"/>
                                    <a:ext cx="90052" cy="155448"/>
                                    <a:chOff x="5249542" y="3575844"/>
                                    <a:chExt cx="95916" cy="120968"/>
                                  </a:xfrm>
                                </a:grpSpPr>
                                <a:sp>
                                  <a:nvSpPr>
                                    <a:cNvPr id="10418"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19"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20"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21"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89" name="Group 371"/>
                                  <a:cNvGrpSpPr>
                                    <a:grpSpLocks/>
                                  </a:cNvGrpSpPr>
                                </a:nvGrpSpPr>
                                <a:grpSpPr bwMode="auto">
                                  <a:xfrm rot="-940092">
                                    <a:off x="4664494" y="3983355"/>
                                    <a:ext cx="90052" cy="133051"/>
                                    <a:chOff x="5249542" y="3575844"/>
                                    <a:chExt cx="95916" cy="120968"/>
                                  </a:xfrm>
                                </a:grpSpPr>
                                <a:sp>
                                  <a:nvSpPr>
                                    <a:cNvPr id="10414"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15"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16"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17"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90" name="Group 377"/>
                                  <a:cNvGrpSpPr>
                                    <a:grpSpLocks/>
                                  </a:cNvGrpSpPr>
                                </a:nvGrpSpPr>
                                <a:grpSpPr bwMode="auto">
                                  <a:xfrm>
                                    <a:off x="4513213" y="3861019"/>
                                    <a:ext cx="130057" cy="283083"/>
                                    <a:chOff x="4603306" y="3857209"/>
                                    <a:chExt cx="130057" cy="283083"/>
                                  </a:xfrm>
                                </a:grpSpPr>
                                <a:grpSp>
                                  <a:nvGrpSpPr>
                                    <a:cNvPr id="123" name="Group 360"/>
                                    <a:cNvGrpSpPr>
                                      <a:grpSpLocks/>
                                    </a:cNvGrpSpPr>
                                  </a:nvGrpSpPr>
                                  <a:grpSpPr bwMode="auto">
                                    <a:xfrm rot="940092" flipV="1">
                                      <a:off x="4603306" y="3857209"/>
                                      <a:ext cx="90052" cy="155448"/>
                                      <a:chOff x="5249542" y="3575844"/>
                                      <a:chExt cx="95916" cy="120968"/>
                                    </a:xfrm>
                                  </a:grpSpPr>
                                  <a:sp>
                                    <a:nvSpPr>
                                      <a:cNvPr id="1041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1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1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1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124" name="Group 371"/>
                                    <a:cNvGrpSpPr>
                                      <a:grpSpLocks/>
                                    </a:cNvGrpSpPr>
                                  </a:nvGrpSpPr>
                                  <a:grpSpPr bwMode="auto">
                                    <a:xfrm rot="-940092">
                                      <a:off x="4643311" y="3984844"/>
                                      <a:ext cx="90052" cy="155448"/>
                                      <a:chOff x="5249542" y="3575844"/>
                                      <a:chExt cx="95916" cy="120968"/>
                                    </a:xfrm>
                                  </a:grpSpPr>
                                  <a:sp>
                                    <a:nvSpPr>
                                      <a:cNvPr id="1040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0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0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0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91" name="Group 388"/>
                                  <a:cNvGrpSpPr>
                                    <a:grpSpLocks/>
                                  </a:cNvGrpSpPr>
                                </a:nvGrpSpPr>
                                <a:grpSpPr bwMode="auto">
                                  <a:xfrm>
                                    <a:off x="4391293" y="3861019"/>
                                    <a:ext cx="130057" cy="283083"/>
                                    <a:chOff x="4603306" y="3857209"/>
                                    <a:chExt cx="130057" cy="283083"/>
                                  </a:xfrm>
                                </a:grpSpPr>
                                <a:grpSp>
                                  <a:nvGrpSpPr>
                                    <a:cNvPr id="113" name="Group 360"/>
                                    <a:cNvGrpSpPr>
                                      <a:grpSpLocks/>
                                    </a:cNvGrpSpPr>
                                  </a:nvGrpSpPr>
                                  <a:grpSpPr bwMode="auto">
                                    <a:xfrm rot="940092" flipV="1">
                                      <a:off x="4603306" y="3857209"/>
                                      <a:ext cx="90052" cy="155448"/>
                                      <a:chOff x="5249542" y="3575844"/>
                                      <a:chExt cx="95916" cy="120968"/>
                                    </a:xfrm>
                                  </a:grpSpPr>
                                  <a:sp>
                                    <a:nvSpPr>
                                      <a:cNvPr id="1040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0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0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40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114" name="Group 371"/>
                                    <a:cNvGrpSpPr>
                                      <a:grpSpLocks/>
                                    </a:cNvGrpSpPr>
                                  </a:nvGrpSpPr>
                                  <a:grpSpPr bwMode="auto">
                                    <a:xfrm rot="-940092">
                                      <a:off x="4643311" y="3984844"/>
                                      <a:ext cx="90052" cy="155448"/>
                                      <a:chOff x="5249542" y="3575844"/>
                                      <a:chExt cx="95916" cy="120968"/>
                                    </a:xfrm>
                                  </a:grpSpPr>
                                  <a:sp>
                                    <a:nvSpPr>
                                      <a:cNvPr id="1039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9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9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9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92" name="Group 399"/>
                                  <a:cNvGrpSpPr>
                                    <a:grpSpLocks/>
                                  </a:cNvGrpSpPr>
                                </a:nvGrpSpPr>
                                <a:grpSpPr bwMode="auto">
                                  <a:xfrm>
                                    <a:off x="4276993" y="3861019"/>
                                    <a:ext cx="130057" cy="283083"/>
                                    <a:chOff x="4603306" y="3857209"/>
                                    <a:chExt cx="130057" cy="283083"/>
                                  </a:xfrm>
                                </a:grpSpPr>
                                <a:grpSp>
                                  <a:nvGrpSpPr>
                                    <a:cNvPr id="103" name="Group 360"/>
                                    <a:cNvGrpSpPr>
                                      <a:grpSpLocks/>
                                    </a:cNvGrpSpPr>
                                  </a:nvGrpSpPr>
                                  <a:grpSpPr bwMode="auto">
                                    <a:xfrm rot="940092" flipV="1">
                                      <a:off x="4603306" y="3857209"/>
                                      <a:ext cx="90052" cy="155448"/>
                                      <a:chOff x="5249542" y="3575844"/>
                                      <a:chExt cx="95916" cy="120968"/>
                                    </a:xfrm>
                                  </a:grpSpPr>
                                  <a:sp>
                                    <a:nvSpPr>
                                      <a:cNvPr id="1039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9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9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9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104" name="Group 371"/>
                                    <a:cNvGrpSpPr>
                                      <a:grpSpLocks/>
                                    </a:cNvGrpSpPr>
                                  </a:nvGrpSpPr>
                                  <a:grpSpPr bwMode="auto">
                                    <a:xfrm rot="-940092">
                                      <a:off x="4643311" y="3984844"/>
                                      <a:ext cx="90052" cy="155448"/>
                                      <a:chOff x="5249542" y="3575844"/>
                                      <a:chExt cx="95916" cy="120968"/>
                                    </a:xfrm>
                                  </a:grpSpPr>
                                  <a:sp>
                                    <a:nvSpPr>
                                      <a:cNvPr id="1038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8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88" name="Freeform 470"/>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89" name="Freeform 471"/>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93" name="Group 360"/>
                                  <a:cNvGrpSpPr>
                                    <a:grpSpLocks/>
                                  </a:cNvGrpSpPr>
                                </a:nvGrpSpPr>
                                <a:grpSpPr bwMode="auto">
                                  <a:xfrm rot="402244" flipV="1">
                                    <a:off x="4161793" y="3863435"/>
                                    <a:ext cx="90052" cy="119896"/>
                                    <a:chOff x="5249542" y="3575844"/>
                                    <a:chExt cx="95916" cy="120968"/>
                                  </a:xfrm>
                                </a:grpSpPr>
                                <a:sp>
                                  <a:nvSpPr>
                                    <a:cNvPr id="1038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8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8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8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94" name="Group 371"/>
                                  <a:cNvGrpSpPr>
                                    <a:grpSpLocks/>
                                  </a:cNvGrpSpPr>
                                </a:nvGrpSpPr>
                                <a:grpSpPr bwMode="auto">
                                  <a:xfrm rot="-940092">
                                    <a:off x="4196983" y="3990559"/>
                                    <a:ext cx="90052" cy="155448"/>
                                    <a:chOff x="5249542" y="3575844"/>
                                    <a:chExt cx="95916" cy="120968"/>
                                  </a:xfrm>
                                </a:grpSpPr>
                                <a:sp>
                                  <a:nvSpPr>
                                    <a:cNvPr id="1037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7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7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7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sp>
                            <a:nvSpPr>
                              <a:cNvPr id="389" name="Rounded Rectangle 388"/>
                              <a:cNvSpPr/>
                            </a:nvSpPr>
                            <a:spPr bwMode="auto">
                              <a:xfrm rot="13337568">
                                <a:off x="5689802" y="3744179"/>
                                <a:ext cx="268823" cy="73315"/>
                              </a:xfrm>
                              <a:prstGeom prst="roundRect">
                                <a:avLst/>
                              </a:prstGeom>
                              <a:solidFill>
                                <a:srgbClr val="FF9900"/>
                              </a:solidFill>
                              <a:ln w="9525" cap="flat" cmpd="sng" algn="ctr">
                                <a:solidFill>
                                  <a:schemeClr val="tx1"/>
                                </a:solidFill>
                                <a:prstDash val="solid"/>
                                <a:round/>
                                <a:headEnd type="none" w="med" len="med"/>
                                <a:tailEnd type="none" w="med" len="med"/>
                              </a:ln>
                              <a:effectLst>
                                <a:innerShdw blurRad="63500" dist="50800" dir="16200000">
                                  <a:prstClr val="black">
                                    <a:alpha val="50000"/>
                                  </a:prstClr>
                                </a:innerShdw>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90" name="Rounded Rectangle 389"/>
                              <a:cNvSpPr/>
                            </a:nvSpPr>
                            <a:spPr bwMode="auto">
                              <a:xfrm rot="13337568">
                                <a:off x="5454388" y="4012390"/>
                                <a:ext cx="268823" cy="73315"/>
                              </a:xfrm>
                              <a:prstGeom prst="roundRect">
                                <a:avLst/>
                              </a:prstGeom>
                              <a:solidFill>
                                <a:srgbClr val="FF9900"/>
                              </a:solidFill>
                              <a:ln w="9525" cap="flat" cmpd="sng" algn="ctr">
                                <a:solidFill>
                                  <a:schemeClr val="tx1"/>
                                </a:solidFill>
                                <a:prstDash val="solid"/>
                                <a:round/>
                                <a:headEnd type="none" w="med" len="med"/>
                                <a:tailEnd type="none" w="med" len="med"/>
                              </a:ln>
                              <a:effectLst>
                                <a:innerShdw blurRad="63500" dist="50800" dir="5400000">
                                  <a:prstClr val="black">
                                    <a:alpha val="50000"/>
                                  </a:prstClr>
                                </a:innerShdw>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10300" name="Rectangle 390"/>
                              <a:cNvSpPr>
                                <a:spLocks noChangeArrowheads="1"/>
                              </a:cNvSpPr>
                            </a:nvSpPr>
                            <a:spPr bwMode="auto">
                              <a:xfrm rot="-8262432">
                                <a:off x="5401597" y="3540710"/>
                                <a:ext cx="14662" cy="195506"/>
                              </a:xfrm>
                              <a:prstGeom prst="rect">
                                <a:avLst/>
                              </a:prstGeom>
                              <a:solidFill>
                                <a:schemeClr val="tx1"/>
                              </a:solidFill>
                              <a:ln w="9525" algn="ctr">
                                <a:solidFill>
                                  <a:schemeClr val="tx1"/>
                                </a:solidFill>
                                <a:round/>
                                <a:headEnd/>
                                <a:tailEnd/>
                              </a:ln>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endParaRPr lang="en-US"/>
                                </a:p>
                              </a:txBody>
                              <a:useSpRect/>
                            </a:txSp>
                          </a:sp>
                          <a:sp>
                            <a:nvSpPr>
                              <a:cNvPr id="392" name="Round Same Side Corner Rectangle 391"/>
                              <a:cNvSpPr/>
                            </a:nvSpPr>
                            <a:spPr bwMode="auto">
                              <a:xfrm rot="18737568">
                                <a:off x="5529845" y="3747440"/>
                                <a:ext cx="293260" cy="268823"/>
                              </a:xfrm>
                              <a:prstGeom prst="round2SameRect">
                                <a:avLst/>
                              </a:prstGeom>
                              <a:solidFill>
                                <a:srgbClr val="FF9900"/>
                              </a:solidFill>
                              <a:ln w="9525" cap="flat" cmpd="sng" algn="ctr">
                                <a:solidFill>
                                  <a:schemeClr val="tx1"/>
                                </a:solidFill>
                                <a:prstDash val="solid"/>
                                <a:round/>
                                <a:headEnd type="none" w="med" len="med"/>
                                <a:tailEnd type="none" w="med" len="med"/>
                              </a:ln>
                              <a:effectLst>
                                <a:outerShdw blurRad="107950" dist="12700" dir="5400000" algn="ctr">
                                  <a:srgbClr val="000000"/>
                                </a:outerShdw>
                              </a:effectLst>
                              <a:scene3d>
                                <a:camera prst="orthographicFront">
                                  <a:rot lat="0" lon="0" rev="0"/>
                                </a:camera>
                                <a:lightRig rig="soft" dir="t">
                                  <a:rot lat="0" lon="0" rev="0"/>
                                </a:lightRig>
                              </a:scene3d>
                              <a:sp3d extrusionH="76200" contourW="44450">
                                <a:bevelT w="63500" h="63500"/>
                                <a:extrusionClr>
                                  <a:srgbClr val="FF9900"/>
                                </a:extrusionClr>
                                <a:contourClr>
                                  <a:srgbClr val="FF9900"/>
                                </a:contourClr>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sp>
                            <a:nvSpPr>
                              <a:cNvPr id="393" name="Round Same Side Corner Rectangle 392"/>
                              <a:cNvSpPr/>
                            </a:nvSpPr>
                            <a:spPr bwMode="auto">
                              <a:xfrm rot="18737568">
                                <a:off x="5406672" y="3516621"/>
                                <a:ext cx="122191" cy="317700"/>
                              </a:xfrm>
                              <a:prstGeom prst="round2SameRect">
                                <a:avLst/>
                              </a:prstGeom>
                              <a:solidFill>
                                <a:srgbClr val="FF9900"/>
                              </a:solidFill>
                              <a:ln w="9525" cap="flat" cmpd="sng" algn="ctr">
                                <a:solidFill>
                                  <a:schemeClr val="tx1"/>
                                </a:solidFill>
                                <a:prstDash val="solid"/>
                                <a:round/>
                                <a:headEnd type="none" w="med" len="med"/>
                                <a:tailEnd type="none" w="med" len="med"/>
                              </a:ln>
                              <a:effectLst/>
                              <a:scene3d>
                                <a:camera prst="orthographicFront"/>
                                <a:lightRig rig="threePt" dir="t"/>
                              </a:scene3d>
                              <a:sp3d>
                                <a:bevelT prst="angle"/>
                              </a:sp3d>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grpSp>
                            <a:nvGrpSpPr>
                              <a:cNvPr id="30" name="Group 479"/>
                              <a:cNvGrpSpPr>
                                <a:grpSpLocks/>
                              </a:cNvGrpSpPr>
                            </a:nvGrpSpPr>
                            <a:grpSpPr bwMode="auto">
                              <a:xfrm rot="-8262432">
                                <a:off x="5287138" y="3676096"/>
                                <a:ext cx="122196" cy="48878"/>
                                <a:chOff x="4161793" y="3855304"/>
                                <a:chExt cx="592753" cy="290703"/>
                              </a:xfrm>
                            </a:grpSpPr>
                            <a:sp>
                              <a:nvSpPr>
                                <a:cNvPr id="395" name="Rounded Rectangle 394"/>
                                <a:cNvSpPr/>
                              </a:nvSpPr>
                              <a:spPr bwMode="auto">
                                <a:xfrm>
                                  <a:off x="4191000" y="3886200"/>
                                  <a:ext cx="533400" cy="228600"/>
                                </a:xfrm>
                                <a:prstGeom prst="roundRect">
                                  <a:avLst/>
                                </a:prstGeom>
                                <a:solidFill>
                                  <a:schemeClr val="tx1">
                                    <a:lumMod val="85000"/>
                                    <a:lumOff val="15000"/>
                                  </a:schemeClr>
                                </a:solidFill>
                                <a:ln w="9525" cap="flat" cmpd="sng" algn="ctr">
                                  <a:solidFill>
                                    <a:schemeClr val="tx1"/>
                                  </a:solidFill>
                                  <a:prstDash val="solid"/>
                                  <a:round/>
                                  <a:headEnd type="none" w="med" len="med"/>
                                  <a:tailEnd type="none" w="med" len="med"/>
                                </a:ln>
                                <a:effectLst>
                                  <a:innerShdw blurRad="114300">
                                    <a:schemeClr val="tx1">
                                      <a:lumMod val="65000"/>
                                      <a:lumOff val="35000"/>
                                    </a:schemeClr>
                                  </a:innerShdw>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endParaRPr lang="en-US" dirty="0">
                                      <a:cs typeface="+mn-cs"/>
                                    </a:endParaRPr>
                                  </a:p>
                                </a:txBody>
                                <a:useSpRect/>
                              </a:txSp>
                            </a:sp>
                            <a:grpSp>
                              <a:nvGrpSpPr>
                                <a:cNvPr id="32" name="Group 360"/>
                                <a:cNvGrpSpPr>
                                  <a:grpSpLocks/>
                                </a:cNvGrpSpPr>
                              </a:nvGrpSpPr>
                              <a:grpSpPr bwMode="auto">
                                <a:xfrm rot="940092" flipV="1">
                                  <a:off x="4627513" y="3855304"/>
                                  <a:ext cx="90052" cy="155448"/>
                                  <a:chOff x="5249542" y="3575844"/>
                                  <a:chExt cx="95916" cy="120968"/>
                                </a:xfrm>
                              </a:grpSpPr>
                              <a:sp>
                                <a:nvSpPr>
                                  <a:cNvPr id="10360"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61"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62"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63"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33" name="Group 371"/>
                                <a:cNvGrpSpPr>
                                  <a:grpSpLocks/>
                                </a:cNvGrpSpPr>
                              </a:nvGrpSpPr>
                              <a:grpSpPr bwMode="auto">
                                <a:xfrm rot="-940092">
                                  <a:off x="4664494" y="3983355"/>
                                  <a:ext cx="90052" cy="133051"/>
                                  <a:chOff x="5249542" y="3575844"/>
                                  <a:chExt cx="95916" cy="120968"/>
                                </a:xfrm>
                              </a:grpSpPr>
                              <a:sp>
                                <a:nvSpPr>
                                  <a:cNvPr id="10356"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57"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58"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59"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34" name="Group 377"/>
                                <a:cNvGrpSpPr>
                                  <a:grpSpLocks/>
                                </a:cNvGrpSpPr>
                              </a:nvGrpSpPr>
                              <a:grpSpPr bwMode="auto">
                                <a:xfrm>
                                  <a:off x="4513213" y="3861019"/>
                                  <a:ext cx="130057" cy="283083"/>
                                  <a:chOff x="4603306" y="3857209"/>
                                  <a:chExt cx="130057" cy="283083"/>
                                </a:xfrm>
                              </a:grpSpPr>
                              <a:grpSp>
                                <a:nvGrpSpPr>
                                  <a:cNvPr id="67" name="Group 360"/>
                                  <a:cNvGrpSpPr>
                                    <a:grpSpLocks/>
                                  </a:cNvGrpSpPr>
                                </a:nvGrpSpPr>
                                <a:grpSpPr bwMode="auto">
                                  <a:xfrm rot="940092" flipV="1">
                                    <a:off x="4603306" y="3857209"/>
                                    <a:ext cx="90052" cy="155448"/>
                                    <a:chOff x="5249542" y="3575844"/>
                                    <a:chExt cx="95916" cy="120968"/>
                                  </a:xfrm>
                                </a:grpSpPr>
                                <a:sp>
                                  <a:nvSpPr>
                                    <a:cNvPr id="10352"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53"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54"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55"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68" name="Group 371"/>
                                  <a:cNvGrpSpPr>
                                    <a:grpSpLocks/>
                                  </a:cNvGrpSpPr>
                                </a:nvGrpSpPr>
                                <a:grpSpPr bwMode="auto">
                                  <a:xfrm rot="-940092">
                                    <a:off x="4643311" y="3984844"/>
                                    <a:ext cx="90052" cy="155448"/>
                                    <a:chOff x="5249542" y="3575844"/>
                                    <a:chExt cx="95916" cy="120968"/>
                                  </a:xfrm>
                                </a:grpSpPr>
                                <a:sp>
                                  <a:nvSpPr>
                                    <a:cNvPr id="10348"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49"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50"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51"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35" name="Group 388"/>
                                <a:cNvGrpSpPr>
                                  <a:grpSpLocks/>
                                </a:cNvGrpSpPr>
                              </a:nvGrpSpPr>
                              <a:grpSpPr bwMode="auto">
                                <a:xfrm>
                                  <a:off x="4391293" y="3861019"/>
                                  <a:ext cx="130057" cy="283083"/>
                                  <a:chOff x="4603306" y="3857209"/>
                                  <a:chExt cx="130057" cy="283083"/>
                                </a:xfrm>
                              </a:grpSpPr>
                              <a:grpSp>
                                <a:nvGrpSpPr>
                                  <a:cNvPr id="57" name="Group 360"/>
                                  <a:cNvGrpSpPr>
                                    <a:grpSpLocks/>
                                  </a:cNvGrpSpPr>
                                </a:nvGrpSpPr>
                                <a:grpSpPr bwMode="auto">
                                  <a:xfrm rot="940092" flipV="1">
                                    <a:off x="4603306" y="3857209"/>
                                    <a:ext cx="90052" cy="155448"/>
                                    <a:chOff x="5249542" y="3575844"/>
                                    <a:chExt cx="95916" cy="120968"/>
                                  </a:xfrm>
                                </a:grpSpPr>
                                <a:sp>
                                  <a:nvSpPr>
                                    <a:cNvPr id="10342"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43"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44"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45"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58" name="Group 371"/>
                                  <a:cNvGrpSpPr>
                                    <a:grpSpLocks/>
                                  </a:cNvGrpSpPr>
                                </a:nvGrpSpPr>
                                <a:grpSpPr bwMode="auto">
                                  <a:xfrm rot="-940092">
                                    <a:off x="4643311" y="3984844"/>
                                    <a:ext cx="90052" cy="155448"/>
                                    <a:chOff x="5249542" y="3575844"/>
                                    <a:chExt cx="95916" cy="120968"/>
                                  </a:xfrm>
                                </a:grpSpPr>
                                <a:sp>
                                  <a:nvSpPr>
                                    <a:cNvPr id="10338"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39"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40"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41"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36" name="Group 399"/>
                                <a:cNvGrpSpPr>
                                  <a:grpSpLocks/>
                                </a:cNvGrpSpPr>
                              </a:nvGrpSpPr>
                              <a:grpSpPr bwMode="auto">
                                <a:xfrm>
                                  <a:off x="4276993" y="3861019"/>
                                  <a:ext cx="130057" cy="283083"/>
                                  <a:chOff x="4603306" y="3857209"/>
                                  <a:chExt cx="130057" cy="283083"/>
                                </a:xfrm>
                              </a:grpSpPr>
                              <a:grpSp>
                                <a:nvGrpSpPr>
                                  <a:cNvPr id="47" name="Group 360"/>
                                  <a:cNvGrpSpPr>
                                    <a:grpSpLocks/>
                                  </a:cNvGrpSpPr>
                                </a:nvGrpSpPr>
                                <a:grpSpPr bwMode="auto">
                                  <a:xfrm rot="940092" flipV="1">
                                    <a:off x="4603306" y="3857209"/>
                                    <a:ext cx="90052" cy="155448"/>
                                    <a:chOff x="5249542" y="3575844"/>
                                    <a:chExt cx="95916" cy="120968"/>
                                  </a:xfrm>
                                </a:grpSpPr>
                                <a:sp>
                                  <a:nvSpPr>
                                    <a:cNvPr id="10332"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33"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34"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35"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48" name="Group 371"/>
                                  <a:cNvGrpSpPr>
                                    <a:grpSpLocks/>
                                  </a:cNvGrpSpPr>
                                </a:nvGrpSpPr>
                                <a:grpSpPr bwMode="auto">
                                  <a:xfrm rot="-940092">
                                    <a:off x="4643311" y="3984844"/>
                                    <a:ext cx="90052" cy="155448"/>
                                    <a:chOff x="5249542" y="3575844"/>
                                    <a:chExt cx="95916" cy="120968"/>
                                  </a:xfrm>
                                </a:grpSpPr>
                                <a:sp>
                                  <a:nvSpPr>
                                    <a:cNvPr id="10328"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29" name="Freeform 413"/>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30" name="Freeform 414"/>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31" name="Freeform 415"/>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nvGrpSpPr>
                                <a:cNvPr id="37" name="Group 360"/>
                                <a:cNvGrpSpPr>
                                  <a:grpSpLocks/>
                                </a:cNvGrpSpPr>
                              </a:nvGrpSpPr>
                              <a:grpSpPr bwMode="auto">
                                <a:xfrm rot="402244" flipV="1">
                                  <a:off x="4161793" y="3863437"/>
                                  <a:ext cx="90052" cy="119896"/>
                                  <a:chOff x="5249542" y="3575844"/>
                                  <a:chExt cx="95916" cy="120968"/>
                                </a:xfrm>
                              </a:grpSpPr>
                              <a:sp>
                                <a:nvSpPr>
                                  <a:cNvPr id="10322"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23"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24"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25"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nvGrpSpPr>
                                <a:cNvPr id="38" name="Group 371"/>
                                <a:cNvGrpSpPr>
                                  <a:grpSpLocks/>
                                </a:cNvGrpSpPr>
                              </a:nvGrpSpPr>
                              <a:grpSpPr bwMode="auto">
                                <a:xfrm rot="-940092">
                                  <a:off x="4196983" y="3990559"/>
                                  <a:ext cx="90052" cy="155448"/>
                                  <a:chOff x="5249542" y="3575844"/>
                                  <a:chExt cx="95916" cy="120968"/>
                                </a:xfrm>
                              </a:grpSpPr>
                              <a:sp>
                                <a:nvSpPr>
                                  <a:cNvPr id="10318" name="Freeform 35"/>
                                  <a:cNvSpPr>
                                    <a:spLocks/>
                                  </a:cNvSpPr>
                                </a:nvSpPr>
                                <a:spPr bwMode="auto">
                                  <a:xfrm rot="5400000">
                                    <a:off x="5241780" y="3597420"/>
                                    <a:ext cx="106363" cy="74323"/>
                                  </a:xfrm>
                                  <a:custGeom>
                                    <a:avLst/>
                                    <a:gdLst>
                                      <a:gd name="T0" fmla="*/ 0 w 269"/>
                                      <a:gd name="T1" fmla="*/ 22332266 h 145"/>
                                      <a:gd name="T2" fmla="*/ 19229953 w 269"/>
                                      <a:gd name="T3" fmla="*/ 9195549 h 145"/>
                                      <a:gd name="T4" fmla="*/ 39554773 w 269"/>
                                      <a:gd name="T5" fmla="*/ 0 h 145"/>
                                      <a:gd name="T6" fmla="*/ 41743319 w 269"/>
                                      <a:gd name="T7" fmla="*/ 8932600 h 145"/>
                                      <a:gd name="T8" fmla="*/ 42056082 w 269"/>
                                      <a:gd name="T9" fmla="*/ 16026599 h 145"/>
                                      <a:gd name="T10" fmla="*/ 25640199 w 269"/>
                                      <a:gd name="T11" fmla="*/ 28112030 h 145"/>
                                      <a:gd name="T12" fmla="*/ 4377489 w 269"/>
                                      <a:gd name="T13" fmla="*/ 38095919 h 145"/>
                                      <a:gd name="T14" fmla="*/ 781709 w 269"/>
                                      <a:gd name="T15" fmla="*/ 30214089 h 145"/>
                                      <a:gd name="T16" fmla="*/ 0 w 269"/>
                                      <a:gd name="T17" fmla="*/ 22332266 h 145"/>
                                      <a:gd name="T18" fmla="*/ 0 w 269"/>
                                      <a:gd name="T19" fmla="*/ 22332266 h 1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269"/>
                                      <a:gd name="T31" fmla="*/ 0 h 145"/>
                                      <a:gd name="T32" fmla="*/ 269 w 269"/>
                                      <a:gd name="T33" fmla="*/ 145 h 14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269" h="145">
                                        <a:moveTo>
                                          <a:pt x="0" y="85"/>
                                        </a:moveTo>
                                        <a:lnTo>
                                          <a:pt x="123" y="35"/>
                                        </a:lnTo>
                                        <a:lnTo>
                                          <a:pt x="253" y="0"/>
                                        </a:lnTo>
                                        <a:lnTo>
                                          <a:pt x="267" y="34"/>
                                        </a:lnTo>
                                        <a:lnTo>
                                          <a:pt x="269" y="61"/>
                                        </a:lnTo>
                                        <a:lnTo>
                                          <a:pt x="164" y="107"/>
                                        </a:lnTo>
                                        <a:lnTo>
                                          <a:pt x="28" y="145"/>
                                        </a:lnTo>
                                        <a:lnTo>
                                          <a:pt x="5" y="115"/>
                                        </a:lnTo>
                                        <a:lnTo>
                                          <a:pt x="0" y="85"/>
                                        </a:lnTo>
                                        <a:close/>
                                      </a:path>
                                    </a:pathLst>
                                  </a:custGeom>
                                  <a:solidFill>
                                    <a:srgbClr val="8A8AA8"/>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19" name="Freeform 51"/>
                                  <a:cNvSpPr>
                                    <a:spLocks/>
                                  </a:cNvSpPr>
                                </a:nvSpPr>
                                <a:spPr bwMode="auto">
                                  <a:xfrm rot="5400000">
                                    <a:off x="5238723" y="3605717"/>
                                    <a:ext cx="103188" cy="60904"/>
                                  </a:xfrm>
                                  <a:custGeom>
                                    <a:avLst/>
                                    <a:gdLst>
                                      <a:gd name="T0" fmla="*/ 0 w 261"/>
                                      <a:gd name="T1" fmla="*/ 24809456 h 116"/>
                                      <a:gd name="T2" fmla="*/ 8753188 w 261"/>
                                      <a:gd name="T3" fmla="*/ 21777383 h 116"/>
                                      <a:gd name="T4" fmla="*/ 21882968 w 261"/>
                                      <a:gd name="T5" fmla="*/ 14610135 h 116"/>
                                      <a:gd name="T6" fmla="*/ 34700025 w 261"/>
                                      <a:gd name="T7" fmla="*/ 5237745 h 116"/>
                                      <a:gd name="T8" fmla="*/ 40327129 w 261"/>
                                      <a:gd name="T9" fmla="*/ 0 h 116"/>
                                      <a:gd name="T10" fmla="*/ 40796021 w 261"/>
                                      <a:gd name="T11" fmla="*/ 9372392 h 116"/>
                                      <a:gd name="T12" fmla="*/ 24852884 w 261"/>
                                      <a:gd name="T13" fmla="*/ 23431241 h 116"/>
                                      <a:gd name="T14" fmla="*/ 6877618 w 261"/>
                                      <a:gd name="T15" fmla="*/ 31976700 h 116"/>
                                      <a:gd name="T16" fmla="*/ 2032131 w 261"/>
                                      <a:gd name="T17" fmla="*/ 30874128 h 116"/>
                                      <a:gd name="T18" fmla="*/ 0 w 261"/>
                                      <a:gd name="T19" fmla="*/ 24809456 h 116"/>
                                      <a:gd name="T20" fmla="*/ 0 w 261"/>
                                      <a:gd name="T21" fmla="*/ 24809456 h 1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261"/>
                                      <a:gd name="T34" fmla="*/ 0 h 116"/>
                                      <a:gd name="T35" fmla="*/ 261 w 261"/>
                                      <a:gd name="T36" fmla="*/ 116 h 1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261" h="116">
                                        <a:moveTo>
                                          <a:pt x="0" y="90"/>
                                        </a:moveTo>
                                        <a:lnTo>
                                          <a:pt x="56" y="79"/>
                                        </a:lnTo>
                                        <a:lnTo>
                                          <a:pt x="140" y="53"/>
                                        </a:lnTo>
                                        <a:lnTo>
                                          <a:pt x="222" y="19"/>
                                        </a:lnTo>
                                        <a:lnTo>
                                          <a:pt x="258" y="0"/>
                                        </a:lnTo>
                                        <a:lnTo>
                                          <a:pt x="261" y="34"/>
                                        </a:lnTo>
                                        <a:lnTo>
                                          <a:pt x="159" y="85"/>
                                        </a:lnTo>
                                        <a:lnTo>
                                          <a:pt x="44" y="116"/>
                                        </a:lnTo>
                                        <a:lnTo>
                                          <a:pt x="13" y="112"/>
                                        </a:lnTo>
                                        <a:lnTo>
                                          <a:pt x="0" y="90"/>
                                        </a:lnTo>
                                        <a:close/>
                                      </a:path>
                                    </a:pathLst>
                                  </a:custGeom>
                                  <a:solidFill>
                                    <a:srgbClr val="5C5C73"/>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20" name="Freeform 108"/>
                                  <a:cNvSpPr>
                                    <a:spLocks/>
                                  </a:cNvSpPr>
                                </a:nvSpPr>
                                <a:spPr bwMode="auto">
                                  <a:xfrm rot="5400000">
                                    <a:off x="5247610" y="3577776"/>
                                    <a:ext cx="73025" cy="69162"/>
                                  </a:xfrm>
                                  <a:custGeom>
                                    <a:avLst/>
                                    <a:gdLst>
                                      <a:gd name="T0" fmla="*/ 155918 w 185"/>
                                      <a:gd name="T1" fmla="*/ 13520909 h 133"/>
                                      <a:gd name="T2" fmla="*/ 155918 w 185"/>
                                      <a:gd name="T3" fmla="*/ 16224986 h 133"/>
                                      <a:gd name="T4" fmla="*/ 155918 w 185"/>
                                      <a:gd name="T5" fmla="*/ 18658659 h 133"/>
                                      <a:gd name="T6" fmla="*/ 623278 w 185"/>
                                      <a:gd name="T7" fmla="*/ 22173959 h 133"/>
                                      <a:gd name="T8" fmla="*/ 1090638 w 185"/>
                                      <a:gd name="T9" fmla="*/ 25959667 h 133"/>
                                      <a:gd name="T10" fmla="*/ 2337195 w 185"/>
                                      <a:gd name="T11" fmla="*/ 29745895 h 133"/>
                                      <a:gd name="T12" fmla="*/ 3739670 w 185"/>
                                      <a:gd name="T13" fmla="*/ 32990787 h 133"/>
                                      <a:gd name="T14" fmla="*/ 5765027 w 185"/>
                                      <a:gd name="T15" fmla="*/ 35965280 h 133"/>
                                      <a:gd name="T16" fmla="*/ 7323027 w 185"/>
                                      <a:gd name="T17" fmla="*/ 35424464 h 133"/>
                                      <a:gd name="T18" fmla="*/ 9192861 w 185"/>
                                      <a:gd name="T19" fmla="*/ 34883649 h 133"/>
                                      <a:gd name="T20" fmla="*/ 11997415 w 185"/>
                                      <a:gd name="T21" fmla="*/ 34072418 h 133"/>
                                      <a:gd name="T22" fmla="*/ 13399892 w 185"/>
                                      <a:gd name="T23" fmla="*/ 33261195 h 133"/>
                                      <a:gd name="T24" fmla="*/ 15113808 w 185"/>
                                      <a:gd name="T25" fmla="*/ 32449972 h 133"/>
                                      <a:gd name="T26" fmla="*/ 16827724 w 185"/>
                                      <a:gd name="T27" fmla="*/ 31368341 h 133"/>
                                      <a:gd name="T28" fmla="*/ 19164918 w 185"/>
                                      <a:gd name="T29" fmla="*/ 30557118 h 133"/>
                                      <a:gd name="T30" fmla="*/ 21190275 w 185"/>
                                      <a:gd name="T31" fmla="*/ 29205079 h 133"/>
                                      <a:gd name="T32" fmla="*/ 23683387 w 185"/>
                                      <a:gd name="T33" fmla="*/ 28123448 h 133"/>
                                      <a:gd name="T34" fmla="*/ 26020588 w 185"/>
                                      <a:gd name="T35" fmla="*/ 26500482 h 133"/>
                                      <a:gd name="T36" fmla="*/ 28825141 w 185"/>
                                      <a:gd name="T37" fmla="*/ 25148444 h 133"/>
                                      <a:gd name="T38" fmla="*/ 26643866 w 185"/>
                                      <a:gd name="T39" fmla="*/ 17036209 h 133"/>
                                      <a:gd name="T40" fmla="*/ 24618107 w 185"/>
                                      <a:gd name="T41" fmla="*/ 18658659 h 133"/>
                                      <a:gd name="T42" fmla="*/ 22592750 w 185"/>
                                      <a:gd name="T43" fmla="*/ 20281105 h 133"/>
                                      <a:gd name="T44" fmla="*/ 19943719 w 185"/>
                                      <a:gd name="T45" fmla="*/ 22173959 h 133"/>
                                      <a:gd name="T46" fmla="*/ 16671806 w 185"/>
                                      <a:gd name="T47" fmla="*/ 24066813 h 133"/>
                                      <a:gd name="T48" fmla="*/ 14178693 w 185"/>
                                      <a:gd name="T49" fmla="*/ 25148444 h 133"/>
                                      <a:gd name="T50" fmla="*/ 12464774 w 185"/>
                                      <a:gd name="T51" fmla="*/ 25689259 h 133"/>
                                      <a:gd name="T52" fmla="*/ 10595335 w 185"/>
                                      <a:gd name="T53" fmla="*/ 26500482 h 133"/>
                                      <a:gd name="T54" fmla="*/ 8725501 w 185"/>
                                      <a:gd name="T55" fmla="*/ 27041298 h 133"/>
                                      <a:gd name="T56" fmla="*/ 7323027 w 185"/>
                                      <a:gd name="T57" fmla="*/ 27041298 h 133"/>
                                      <a:gd name="T58" fmla="*/ 5453586 w 185"/>
                                      <a:gd name="T59" fmla="*/ 24607628 h 133"/>
                                      <a:gd name="T60" fmla="*/ 4362553 w 185"/>
                                      <a:gd name="T61" fmla="*/ 20551513 h 133"/>
                                      <a:gd name="T62" fmla="*/ 4362553 w 185"/>
                                      <a:gd name="T63" fmla="*/ 17577028 h 133"/>
                                      <a:gd name="T64" fmla="*/ 6388305 w 185"/>
                                      <a:gd name="T65" fmla="*/ 15954578 h 133"/>
                                      <a:gd name="T66" fmla="*/ 8725501 w 185"/>
                                      <a:gd name="T67" fmla="*/ 14332132 h 133"/>
                                      <a:gd name="T68" fmla="*/ 11218613 w 185"/>
                                      <a:gd name="T69" fmla="*/ 12439278 h 133"/>
                                      <a:gd name="T70" fmla="*/ 14178693 w 185"/>
                                      <a:gd name="T71" fmla="*/ 10546424 h 133"/>
                                      <a:gd name="T72" fmla="*/ 17295084 w 185"/>
                                      <a:gd name="T73" fmla="*/ 8653050 h 133"/>
                                      <a:gd name="T74" fmla="*/ 20099637 w 185"/>
                                      <a:gd name="T75" fmla="*/ 7030602 h 133"/>
                                      <a:gd name="T76" fmla="*/ 20099637 w 185"/>
                                      <a:gd name="T77" fmla="*/ 0 h 133"/>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w 185"/>
                                      <a:gd name="T118" fmla="*/ 0 h 133"/>
                                      <a:gd name="T119" fmla="*/ 185 w 185"/>
                                      <a:gd name="T120" fmla="*/ 133 h 133"/>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185" h="133">
                                        <a:moveTo>
                                          <a:pt x="129" y="0"/>
                                        </a:moveTo>
                                        <a:lnTo>
                                          <a:pt x="1" y="50"/>
                                        </a:lnTo>
                                        <a:lnTo>
                                          <a:pt x="0" y="53"/>
                                        </a:lnTo>
                                        <a:lnTo>
                                          <a:pt x="1" y="60"/>
                                        </a:lnTo>
                                        <a:lnTo>
                                          <a:pt x="1" y="63"/>
                                        </a:lnTo>
                                        <a:lnTo>
                                          <a:pt x="1" y="69"/>
                                        </a:lnTo>
                                        <a:lnTo>
                                          <a:pt x="2" y="75"/>
                                        </a:lnTo>
                                        <a:lnTo>
                                          <a:pt x="4" y="82"/>
                                        </a:lnTo>
                                        <a:lnTo>
                                          <a:pt x="5" y="89"/>
                                        </a:lnTo>
                                        <a:lnTo>
                                          <a:pt x="7" y="96"/>
                                        </a:lnTo>
                                        <a:lnTo>
                                          <a:pt x="11" y="103"/>
                                        </a:lnTo>
                                        <a:lnTo>
                                          <a:pt x="15" y="110"/>
                                        </a:lnTo>
                                        <a:lnTo>
                                          <a:pt x="18" y="115"/>
                                        </a:lnTo>
                                        <a:lnTo>
                                          <a:pt x="24" y="122"/>
                                        </a:lnTo>
                                        <a:lnTo>
                                          <a:pt x="29" y="127"/>
                                        </a:lnTo>
                                        <a:lnTo>
                                          <a:pt x="37" y="133"/>
                                        </a:lnTo>
                                        <a:lnTo>
                                          <a:pt x="39" y="132"/>
                                        </a:lnTo>
                                        <a:lnTo>
                                          <a:pt x="47" y="131"/>
                                        </a:lnTo>
                                        <a:lnTo>
                                          <a:pt x="52" y="130"/>
                                        </a:lnTo>
                                        <a:lnTo>
                                          <a:pt x="59" y="129"/>
                                        </a:lnTo>
                                        <a:lnTo>
                                          <a:pt x="66" y="127"/>
                                        </a:lnTo>
                                        <a:lnTo>
                                          <a:pt x="77" y="126"/>
                                        </a:lnTo>
                                        <a:lnTo>
                                          <a:pt x="81" y="124"/>
                                        </a:lnTo>
                                        <a:lnTo>
                                          <a:pt x="86" y="123"/>
                                        </a:lnTo>
                                        <a:lnTo>
                                          <a:pt x="91" y="121"/>
                                        </a:lnTo>
                                        <a:lnTo>
                                          <a:pt x="97" y="120"/>
                                        </a:lnTo>
                                        <a:lnTo>
                                          <a:pt x="102" y="117"/>
                                        </a:lnTo>
                                        <a:lnTo>
                                          <a:pt x="108" y="116"/>
                                        </a:lnTo>
                                        <a:lnTo>
                                          <a:pt x="116" y="114"/>
                                        </a:lnTo>
                                        <a:lnTo>
                                          <a:pt x="123" y="113"/>
                                        </a:lnTo>
                                        <a:lnTo>
                                          <a:pt x="129" y="110"/>
                                        </a:lnTo>
                                        <a:lnTo>
                                          <a:pt x="136" y="108"/>
                                        </a:lnTo>
                                        <a:lnTo>
                                          <a:pt x="144" y="106"/>
                                        </a:lnTo>
                                        <a:lnTo>
                                          <a:pt x="152" y="104"/>
                                        </a:lnTo>
                                        <a:lnTo>
                                          <a:pt x="159" y="101"/>
                                        </a:lnTo>
                                        <a:lnTo>
                                          <a:pt x="167" y="98"/>
                                        </a:lnTo>
                                        <a:lnTo>
                                          <a:pt x="176" y="95"/>
                                        </a:lnTo>
                                        <a:lnTo>
                                          <a:pt x="185" y="93"/>
                                        </a:lnTo>
                                        <a:lnTo>
                                          <a:pt x="175" y="63"/>
                                        </a:lnTo>
                                        <a:lnTo>
                                          <a:pt x="171" y="63"/>
                                        </a:lnTo>
                                        <a:lnTo>
                                          <a:pt x="164" y="67"/>
                                        </a:lnTo>
                                        <a:lnTo>
                                          <a:pt x="158" y="69"/>
                                        </a:lnTo>
                                        <a:lnTo>
                                          <a:pt x="152" y="72"/>
                                        </a:lnTo>
                                        <a:lnTo>
                                          <a:pt x="145" y="75"/>
                                        </a:lnTo>
                                        <a:lnTo>
                                          <a:pt x="137" y="79"/>
                                        </a:lnTo>
                                        <a:lnTo>
                                          <a:pt x="128" y="82"/>
                                        </a:lnTo>
                                        <a:lnTo>
                                          <a:pt x="119" y="86"/>
                                        </a:lnTo>
                                        <a:lnTo>
                                          <a:pt x="107" y="89"/>
                                        </a:lnTo>
                                        <a:lnTo>
                                          <a:pt x="97" y="92"/>
                                        </a:lnTo>
                                        <a:lnTo>
                                          <a:pt x="91" y="93"/>
                                        </a:lnTo>
                                        <a:lnTo>
                                          <a:pt x="86" y="94"/>
                                        </a:lnTo>
                                        <a:lnTo>
                                          <a:pt x="80" y="95"/>
                                        </a:lnTo>
                                        <a:lnTo>
                                          <a:pt x="74" y="97"/>
                                        </a:lnTo>
                                        <a:lnTo>
                                          <a:pt x="68" y="98"/>
                                        </a:lnTo>
                                        <a:lnTo>
                                          <a:pt x="62" y="99"/>
                                        </a:lnTo>
                                        <a:lnTo>
                                          <a:pt x="56" y="100"/>
                                        </a:lnTo>
                                        <a:lnTo>
                                          <a:pt x="51" y="102"/>
                                        </a:lnTo>
                                        <a:lnTo>
                                          <a:pt x="47" y="100"/>
                                        </a:lnTo>
                                        <a:lnTo>
                                          <a:pt x="40" y="96"/>
                                        </a:lnTo>
                                        <a:lnTo>
                                          <a:pt x="35" y="91"/>
                                        </a:lnTo>
                                        <a:lnTo>
                                          <a:pt x="32" y="86"/>
                                        </a:lnTo>
                                        <a:lnTo>
                                          <a:pt x="28" y="76"/>
                                        </a:lnTo>
                                        <a:lnTo>
                                          <a:pt x="26" y="67"/>
                                        </a:lnTo>
                                        <a:lnTo>
                                          <a:pt x="28" y="65"/>
                                        </a:lnTo>
                                        <a:lnTo>
                                          <a:pt x="36" y="62"/>
                                        </a:lnTo>
                                        <a:lnTo>
                                          <a:pt x="41" y="59"/>
                                        </a:lnTo>
                                        <a:lnTo>
                                          <a:pt x="49" y="56"/>
                                        </a:lnTo>
                                        <a:lnTo>
                                          <a:pt x="56" y="53"/>
                                        </a:lnTo>
                                        <a:lnTo>
                                          <a:pt x="65" y="50"/>
                                        </a:lnTo>
                                        <a:lnTo>
                                          <a:pt x="72" y="46"/>
                                        </a:lnTo>
                                        <a:lnTo>
                                          <a:pt x="82" y="42"/>
                                        </a:lnTo>
                                        <a:lnTo>
                                          <a:pt x="91" y="39"/>
                                        </a:lnTo>
                                        <a:lnTo>
                                          <a:pt x="101" y="36"/>
                                        </a:lnTo>
                                        <a:lnTo>
                                          <a:pt x="111" y="32"/>
                                        </a:lnTo>
                                        <a:lnTo>
                                          <a:pt x="120" y="29"/>
                                        </a:lnTo>
                                        <a:lnTo>
                                          <a:pt x="129" y="26"/>
                                        </a:lnTo>
                                        <a:lnTo>
                                          <a:pt x="138" y="24"/>
                                        </a:lnTo>
                                        <a:lnTo>
                                          <a:pt x="129" y="0"/>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sp>
                                <a:nvSpPr>
                                  <a:cNvPr id="10321" name="Freeform 109"/>
                                  <a:cNvSpPr>
                                    <a:spLocks/>
                                  </a:cNvSpPr>
                                </a:nvSpPr>
                                <a:spPr bwMode="auto">
                                  <a:xfrm rot="5400000">
                                    <a:off x="5270593" y="3621947"/>
                                    <a:ext cx="75407" cy="74323"/>
                                  </a:xfrm>
                                  <a:custGeom>
                                    <a:avLst/>
                                    <a:gdLst>
                                      <a:gd name="T0" fmla="*/ 0 w 190"/>
                                      <a:gd name="T1" fmla="*/ 14651435 h 144"/>
                                      <a:gd name="T2" fmla="*/ 1575212 w 190"/>
                                      <a:gd name="T3" fmla="*/ 13586139 h 144"/>
                                      <a:gd name="T4" fmla="*/ 4095394 w 190"/>
                                      <a:gd name="T5" fmla="*/ 11987679 h 144"/>
                                      <a:gd name="T6" fmla="*/ 6930698 w 190"/>
                                      <a:gd name="T7" fmla="*/ 10122896 h 144"/>
                                      <a:gd name="T8" fmla="*/ 8820635 w 190"/>
                                      <a:gd name="T9" fmla="*/ 9057084 h 144"/>
                                      <a:gd name="T10" fmla="*/ 10868530 w 190"/>
                                      <a:gd name="T11" fmla="*/ 7725462 h 144"/>
                                      <a:gd name="T12" fmla="*/ 13073591 w 190"/>
                                      <a:gd name="T13" fmla="*/ 6393326 h 144"/>
                                      <a:gd name="T14" fmla="*/ 15278650 w 190"/>
                                      <a:gd name="T15" fmla="*/ 5061706 h 144"/>
                                      <a:gd name="T16" fmla="*/ 17798831 w 190"/>
                                      <a:gd name="T17" fmla="*/ 3995893 h 144"/>
                                      <a:gd name="T18" fmla="*/ 20004286 w 190"/>
                                      <a:gd name="T19" fmla="*/ 2663757 h 144"/>
                                      <a:gd name="T20" fmla="*/ 22366906 w 190"/>
                                      <a:gd name="T21" fmla="*/ 1598460 h 144"/>
                                      <a:gd name="T22" fmla="*/ 24414404 w 190"/>
                                      <a:gd name="T23" fmla="*/ 798972 h 144"/>
                                      <a:gd name="T24" fmla="*/ 26462305 w 190"/>
                                      <a:gd name="T25" fmla="*/ 0 h 144"/>
                                      <a:gd name="T26" fmla="*/ 28194681 w 190"/>
                                      <a:gd name="T27" fmla="*/ 1065813 h 144"/>
                                      <a:gd name="T28" fmla="*/ 29140046 w 190"/>
                                      <a:gd name="T29" fmla="*/ 5061706 h 144"/>
                                      <a:gd name="T30" fmla="*/ 29454771 w 190"/>
                                      <a:gd name="T31" fmla="*/ 7991786 h 144"/>
                                      <a:gd name="T32" fmla="*/ 29927454 w 190"/>
                                      <a:gd name="T33" fmla="*/ 11987679 h 144"/>
                                      <a:gd name="T34" fmla="*/ 29927454 w 190"/>
                                      <a:gd name="T35" fmla="*/ 16516219 h 144"/>
                                      <a:gd name="T36" fmla="*/ 29769893 w 190"/>
                                      <a:gd name="T37" fmla="*/ 22110575 h 144"/>
                                      <a:gd name="T38" fmla="*/ 28509802 w 190"/>
                                      <a:gd name="T39" fmla="*/ 23442711 h 144"/>
                                      <a:gd name="T40" fmla="*/ 26777030 w 190"/>
                                      <a:gd name="T41" fmla="*/ 24774331 h 144"/>
                                      <a:gd name="T42" fmla="*/ 24729525 w 190"/>
                                      <a:gd name="T43" fmla="*/ 27438603 h 144"/>
                                      <a:gd name="T44" fmla="*/ 21894223 w 190"/>
                                      <a:gd name="T45" fmla="*/ 29569711 h 144"/>
                                      <a:gd name="T46" fmla="*/ 18586635 w 190"/>
                                      <a:gd name="T47" fmla="*/ 32233467 h 144"/>
                                      <a:gd name="T48" fmla="*/ 16381179 w 190"/>
                                      <a:gd name="T49" fmla="*/ 33565603 h 144"/>
                                      <a:gd name="T50" fmla="*/ 14491243 w 190"/>
                                      <a:gd name="T51" fmla="*/ 35430395 h 144"/>
                                      <a:gd name="T52" fmla="*/ 12443345 w 190"/>
                                      <a:gd name="T53" fmla="*/ 36762014 h 144"/>
                                      <a:gd name="T54" fmla="*/ 10080725 w 190"/>
                                      <a:gd name="T55" fmla="*/ 38360474 h 144"/>
                                      <a:gd name="T56" fmla="*/ 8978196 w 190"/>
                                      <a:gd name="T57" fmla="*/ 30901331 h 144"/>
                                      <a:gd name="T58" fmla="*/ 11026090 w 190"/>
                                      <a:gd name="T59" fmla="*/ 29036547 h 144"/>
                                      <a:gd name="T60" fmla="*/ 13231152 w 190"/>
                                      <a:gd name="T61" fmla="*/ 27438603 h 144"/>
                                      <a:gd name="T62" fmla="*/ 15751333 w 190"/>
                                      <a:gd name="T63" fmla="*/ 25040655 h 144"/>
                                      <a:gd name="T64" fmla="*/ 18586635 w 190"/>
                                      <a:gd name="T65" fmla="*/ 22909547 h 144"/>
                                      <a:gd name="T66" fmla="*/ 21264376 w 190"/>
                                      <a:gd name="T67" fmla="*/ 20778439 h 144"/>
                                      <a:gd name="T68" fmla="*/ 24099282 w 190"/>
                                      <a:gd name="T69" fmla="*/ 18913655 h 144"/>
                                      <a:gd name="T70" fmla="*/ 25674494 w 190"/>
                                      <a:gd name="T71" fmla="*/ 17582035 h 144"/>
                                      <a:gd name="T72" fmla="*/ 26147183 w 190"/>
                                      <a:gd name="T73" fmla="*/ 14651435 h 144"/>
                                      <a:gd name="T74" fmla="*/ 25832055 w 190"/>
                                      <a:gd name="T75" fmla="*/ 10921867 h 144"/>
                                      <a:gd name="T76" fmla="*/ 2520181 w 190"/>
                                      <a:gd name="T77" fmla="*/ 19979467 h 144"/>
                                      <a:gd name="T78" fmla="*/ 0 w 190"/>
                                      <a:gd name="T79" fmla="*/ 14917759 h 144"/>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90"/>
                                      <a:gd name="T121" fmla="*/ 0 h 144"/>
                                      <a:gd name="T122" fmla="*/ 190 w 190"/>
                                      <a:gd name="T123" fmla="*/ 144 h 144"/>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90" h="144">
                                        <a:moveTo>
                                          <a:pt x="0" y="56"/>
                                        </a:moveTo>
                                        <a:lnTo>
                                          <a:pt x="0" y="55"/>
                                        </a:lnTo>
                                        <a:lnTo>
                                          <a:pt x="4" y="54"/>
                                        </a:lnTo>
                                        <a:lnTo>
                                          <a:pt x="10" y="51"/>
                                        </a:lnTo>
                                        <a:lnTo>
                                          <a:pt x="18" y="49"/>
                                        </a:lnTo>
                                        <a:lnTo>
                                          <a:pt x="26" y="45"/>
                                        </a:lnTo>
                                        <a:lnTo>
                                          <a:pt x="37" y="41"/>
                                        </a:lnTo>
                                        <a:lnTo>
                                          <a:pt x="44" y="38"/>
                                        </a:lnTo>
                                        <a:lnTo>
                                          <a:pt x="50" y="37"/>
                                        </a:lnTo>
                                        <a:lnTo>
                                          <a:pt x="56" y="34"/>
                                        </a:lnTo>
                                        <a:lnTo>
                                          <a:pt x="63" y="33"/>
                                        </a:lnTo>
                                        <a:lnTo>
                                          <a:pt x="69" y="29"/>
                                        </a:lnTo>
                                        <a:lnTo>
                                          <a:pt x="76" y="26"/>
                                        </a:lnTo>
                                        <a:lnTo>
                                          <a:pt x="83" y="24"/>
                                        </a:lnTo>
                                        <a:lnTo>
                                          <a:pt x="91" y="22"/>
                                        </a:lnTo>
                                        <a:lnTo>
                                          <a:pt x="97" y="19"/>
                                        </a:lnTo>
                                        <a:lnTo>
                                          <a:pt x="106" y="17"/>
                                        </a:lnTo>
                                        <a:lnTo>
                                          <a:pt x="113" y="15"/>
                                        </a:lnTo>
                                        <a:lnTo>
                                          <a:pt x="121" y="13"/>
                                        </a:lnTo>
                                        <a:lnTo>
                                          <a:pt x="127" y="10"/>
                                        </a:lnTo>
                                        <a:lnTo>
                                          <a:pt x="134" y="8"/>
                                        </a:lnTo>
                                        <a:lnTo>
                                          <a:pt x="142" y="6"/>
                                        </a:lnTo>
                                        <a:lnTo>
                                          <a:pt x="149" y="5"/>
                                        </a:lnTo>
                                        <a:lnTo>
                                          <a:pt x="155" y="3"/>
                                        </a:lnTo>
                                        <a:lnTo>
                                          <a:pt x="162" y="2"/>
                                        </a:lnTo>
                                        <a:lnTo>
                                          <a:pt x="168" y="0"/>
                                        </a:lnTo>
                                        <a:lnTo>
                                          <a:pt x="176" y="0"/>
                                        </a:lnTo>
                                        <a:lnTo>
                                          <a:pt x="179" y="4"/>
                                        </a:lnTo>
                                        <a:lnTo>
                                          <a:pt x="181" y="10"/>
                                        </a:lnTo>
                                        <a:lnTo>
                                          <a:pt x="185" y="19"/>
                                        </a:lnTo>
                                        <a:lnTo>
                                          <a:pt x="186" y="24"/>
                                        </a:lnTo>
                                        <a:lnTo>
                                          <a:pt x="187" y="30"/>
                                        </a:lnTo>
                                        <a:lnTo>
                                          <a:pt x="188" y="37"/>
                                        </a:lnTo>
                                        <a:lnTo>
                                          <a:pt x="190" y="45"/>
                                        </a:lnTo>
                                        <a:lnTo>
                                          <a:pt x="190" y="53"/>
                                        </a:lnTo>
                                        <a:lnTo>
                                          <a:pt x="190" y="62"/>
                                        </a:lnTo>
                                        <a:lnTo>
                                          <a:pt x="189" y="72"/>
                                        </a:lnTo>
                                        <a:lnTo>
                                          <a:pt x="189" y="83"/>
                                        </a:lnTo>
                                        <a:lnTo>
                                          <a:pt x="186" y="84"/>
                                        </a:lnTo>
                                        <a:lnTo>
                                          <a:pt x="181" y="88"/>
                                        </a:lnTo>
                                        <a:lnTo>
                                          <a:pt x="176" y="90"/>
                                        </a:lnTo>
                                        <a:lnTo>
                                          <a:pt x="170" y="93"/>
                                        </a:lnTo>
                                        <a:lnTo>
                                          <a:pt x="163" y="98"/>
                                        </a:lnTo>
                                        <a:lnTo>
                                          <a:pt x="157" y="103"/>
                                        </a:lnTo>
                                        <a:lnTo>
                                          <a:pt x="148" y="106"/>
                                        </a:lnTo>
                                        <a:lnTo>
                                          <a:pt x="139" y="111"/>
                                        </a:lnTo>
                                        <a:lnTo>
                                          <a:pt x="128" y="116"/>
                                        </a:lnTo>
                                        <a:lnTo>
                                          <a:pt x="118" y="121"/>
                                        </a:lnTo>
                                        <a:lnTo>
                                          <a:pt x="111" y="123"/>
                                        </a:lnTo>
                                        <a:lnTo>
                                          <a:pt x="104" y="126"/>
                                        </a:lnTo>
                                        <a:lnTo>
                                          <a:pt x="98" y="129"/>
                                        </a:lnTo>
                                        <a:lnTo>
                                          <a:pt x="92" y="133"/>
                                        </a:lnTo>
                                        <a:lnTo>
                                          <a:pt x="85" y="135"/>
                                        </a:lnTo>
                                        <a:lnTo>
                                          <a:pt x="79" y="138"/>
                                        </a:lnTo>
                                        <a:lnTo>
                                          <a:pt x="71" y="141"/>
                                        </a:lnTo>
                                        <a:lnTo>
                                          <a:pt x="64" y="144"/>
                                        </a:lnTo>
                                        <a:lnTo>
                                          <a:pt x="55" y="118"/>
                                        </a:lnTo>
                                        <a:lnTo>
                                          <a:pt x="57" y="116"/>
                                        </a:lnTo>
                                        <a:lnTo>
                                          <a:pt x="65" y="112"/>
                                        </a:lnTo>
                                        <a:lnTo>
                                          <a:pt x="70" y="109"/>
                                        </a:lnTo>
                                        <a:lnTo>
                                          <a:pt x="78" y="106"/>
                                        </a:lnTo>
                                        <a:lnTo>
                                          <a:pt x="84" y="103"/>
                                        </a:lnTo>
                                        <a:lnTo>
                                          <a:pt x="93" y="100"/>
                                        </a:lnTo>
                                        <a:lnTo>
                                          <a:pt x="100" y="94"/>
                                        </a:lnTo>
                                        <a:lnTo>
                                          <a:pt x="110" y="91"/>
                                        </a:lnTo>
                                        <a:lnTo>
                                          <a:pt x="118" y="86"/>
                                        </a:lnTo>
                                        <a:lnTo>
                                          <a:pt x="127" y="83"/>
                                        </a:lnTo>
                                        <a:lnTo>
                                          <a:pt x="135" y="78"/>
                                        </a:lnTo>
                                        <a:lnTo>
                                          <a:pt x="145" y="74"/>
                                        </a:lnTo>
                                        <a:lnTo>
                                          <a:pt x="153" y="71"/>
                                        </a:lnTo>
                                        <a:lnTo>
                                          <a:pt x="162" y="68"/>
                                        </a:lnTo>
                                        <a:lnTo>
                                          <a:pt x="163" y="66"/>
                                        </a:lnTo>
                                        <a:lnTo>
                                          <a:pt x="166" y="60"/>
                                        </a:lnTo>
                                        <a:lnTo>
                                          <a:pt x="166" y="55"/>
                                        </a:lnTo>
                                        <a:lnTo>
                                          <a:pt x="166" y="49"/>
                                        </a:lnTo>
                                        <a:lnTo>
                                          <a:pt x="164" y="41"/>
                                        </a:lnTo>
                                        <a:lnTo>
                                          <a:pt x="162" y="32"/>
                                        </a:lnTo>
                                        <a:lnTo>
                                          <a:pt x="16" y="75"/>
                                        </a:lnTo>
                                        <a:lnTo>
                                          <a:pt x="0" y="56"/>
                                        </a:lnTo>
                                        <a:close/>
                                      </a:path>
                                    </a:pathLst>
                                  </a:custGeom>
                                  <a:solidFill>
                                    <a:srgbClr val="000000"/>
                                  </a:solidFill>
                                  <a:ln w="9525">
                                    <a:no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US"/>
                                    </a:p>
                                  </a:txBody>
                                  <a:useSpRect/>
                                </a:txSp>
                              </a:sp>
                            </a:grpSp>
                          </a:grpSp>
                        </a:grpSp>
                      </a:grpSp>
                    </a:grpSp>
                  </a:grpSp>
                </lc:lockedCanvas>
              </a:graphicData>
            </a:graphic>
          </wp:inline>
        </w:drawing>
      </w:r>
    </w:p>
    <w:p w:rsidR="002C7244" w:rsidRPr="00625968" w:rsidRDefault="00EB28A5" w:rsidP="0062596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Figure 1. Examples of double-, over-, and skipped-planting in end rows</w:t>
      </w:r>
      <w:r w:rsidR="005B5824">
        <w:rPr>
          <w:rFonts w:ascii="Times New Roman" w:hAnsi="Times New Roman" w:cs="Times New Roman"/>
          <w:b/>
          <w:sz w:val="24"/>
          <w:szCs w:val="24"/>
        </w:rPr>
        <w:t>.</w:t>
      </w:r>
    </w:p>
    <w:p w:rsidR="00E716CD" w:rsidRDefault="00E716CD" w:rsidP="00E716CD">
      <w:pPr>
        <w:spacing w:after="0" w:line="360" w:lineRule="auto"/>
        <w:rPr>
          <w:rFonts w:ascii="Times New Roman" w:hAnsi="Times New Roman" w:cs="Times New Roman"/>
          <w:b/>
          <w:i/>
          <w:sz w:val="28"/>
          <w:szCs w:val="28"/>
        </w:rPr>
      </w:pPr>
      <w:r>
        <w:rPr>
          <w:rFonts w:ascii="Times New Roman" w:hAnsi="Times New Roman" w:cs="Times New Roman"/>
          <w:b/>
          <w:i/>
          <w:sz w:val="28"/>
          <w:szCs w:val="28"/>
        </w:rPr>
        <w:lastRenderedPageBreak/>
        <w:t>Justification</w:t>
      </w:r>
    </w:p>
    <w:p w:rsidR="00E716CD" w:rsidRDefault="00E716CD" w:rsidP="00B10C86">
      <w:pPr>
        <w:spacing w:after="0" w:line="480" w:lineRule="auto"/>
        <w:rPr>
          <w:rFonts w:ascii="Times New Roman" w:hAnsi="Times New Roman" w:cs="Times New Roman"/>
          <w:sz w:val="24"/>
          <w:szCs w:val="24"/>
        </w:rPr>
      </w:pPr>
      <w:r>
        <w:rPr>
          <w:rFonts w:ascii="Times New Roman" w:hAnsi="Times New Roman" w:cs="Times New Roman"/>
          <w:sz w:val="24"/>
          <w:szCs w:val="24"/>
        </w:rPr>
        <w:tab/>
        <w:t>As with any other precision agriculture technology</w:t>
      </w:r>
      <w:r w:rsidR="002F6D50">
        <w:rPr>
          <w:rFonts w:ascii="Times New Roman" w:hAnsi="Times New Roman" w:cs="Times New Roman"/>
          <w:sz w:val="24"/>
          <w:szCs w:val="24"/>
        </w:rPr>
        <w:t>, adoption rate of ASC for planters depends on economic benefit</w:t>
      </w:r>
      <w:r w:rsidR="004E530D">
        <w:rPr>
          <w:rFonts w:ascii="Times New Roman" w:hAnsi="Times New Roman" w:cs="Times New Roman"/>
          <w:sz w:val="24"/>
          <w:szCs w:val="24"/>
        </w:rPr>
        <w:t>s</w:t>
      </w:r>
      <w:r w:rsidR="002F6D50">
        <w:rPr>
          <w:rFonts w:ascii="Times New Roman" w:hAnsi="Times New Roman" w:cs="Times New Roman"/>
          <w:sz w:val="24"/>
          <w:szCs w:val="24"/>
        </w:rPr>
        <w:t xml:space="preserve"> of </w:t>
      </w:r>
      <w:r w:rsidR="00F35566">
        <w:rPr>
          <w:rFonts w:ascii="Times New Roman" w:hAnsi="Times New Roman" w:cs="Times New Roman"/>
          <w:sz w:val="24"/>
          <w:szCs w:val="24"/>
        </w:rPr>
        <w:t>implementing</w:t>
      </w:r>
      <w:r w:rsidR="002F6D50">
        <w:rPr>
          <w:rFonts w:ascii="Times New Roman" w:hAnsi="Times New Roman" w:cs="Times New Roman"/>
          <w:sz w:val="24"/>
          <w:szCs w:val="24"/>
        </w:rPr>
        <w:t xml:space="preserve"> the technology or rate of return on investment. </w:t>
      </w:r>
      <w:r w:rsidR="002C7244">
        <w:rPr>
          <w:rFonts w:ascii="Times New Roman" w:hAnsi="Times New Roman" w:cs="Times New Roman"/>
          <w:sz w:val="24"/>
          <w:szCs w:val="24"/>
        </w:rPr>
        <w:t>F</w:t>
      </w:r>
      <w:r w:rsidR="004E530D">
        <w:rPr>
          <w:rFonts w:ascii="Times New Roman" w:hAnsi="Times New Roman" w:cs="Times New Roman"/>
          <w:sz w:val="24"/>
          <w:szCs w:val="24"/>
        </w:rPr>
        <w:t xml:space="preserve">actors that need to be considered when determining </w:t>
      </w:r>
      <w:r w:rsidR="00B10C86">
        <w:rPr>
          <w:rFonts w:ascii="Times New Roman" w:hAnsi="Times New Roman" w:cs="Times New Roman"/>
          <w:sz w:val="24"/>
          <w:szCs w:val="24"/>
        </w:rPr>
        <w:t>rate of return on investment of ASC are current</w:t>
      </w:r>
      <w:r w:rsidR="002C7244">
        <w:rPr>
          <w:rFonts w:ascii="Times New Roman" w:hAnsi="Times New Roman" w:cs="Times New Roman"/>
          <w:sz w:val="24"/>
          <w:szCs w:val="24"/>
        </w:rPr>
        <w:t xml:space="preserve">ly adopted </w:t>
      </w:r>
      <w:r w:rsidR="00B10C86">
        <w:rPr>
          <w:rFonts w:ascii="Times New Roman" w:hAnsi="Times New Roman" w:cs="Times New Roman"/>
          <w:sz w:val="24"/>
          <w:szCs w:val="24"/>
        </w:rPr>
        <w:t>technology (i.e. GPS receiver, controller, software), accuracy desired (i.e. individual row control vs. section control),</w:t>
      </w:r>
      <w:r w:rsidR="00F35566">
        <w:rPr>
          <w:rFonts w:ascii="Times New Roman" w:hAnsi="Times New Roman" w:cs="Times New Roman"/>
          <w:sz w:val="24"/>
          <w:szCs w:val="24"/>
        </w:rPr>
        <w:t xml:space="preserve"> cost of seed,</w:t>
      </w:r>
      <w:r w:rsidR="00B10C86">
        <w:rPr>
          <w:rFonts w:ascii="Times New Roman" w:hAnsi="Times New Roman" w:cs="Times New Roman"/>
          <w:sz w:val="24"/>
          <w:szCs w:val="24"/>
        </w:rPr>
        <w:t xml:space="preserve"> </w:t>
      </w:r>
      <w:r w:rsidR="00F35566">
        <w:rPr>
          <w:rFonts w:ascii="Times New Roman" w:hAnsi="Times New Roman" w:cs="Times New Roman"/>
          <w:sz w:val="24"/>
          <w:szCs w:val="24"/>
        </w:rPr>
        <w:t xml:space="preserve">total </w:t>
      </w:r>
      <w:r w:rsidR="00B10C86">
        <w:rPr>
          <w:rFonts w:ascii="Times New Roman" w:hAnsi="Times New Roman" w:cs="Times New Roman"/>
          <w:sz w:val="24"/>
          <w:szCs w:val="24"/>
        </w:rPr>
        <w:t>acres planted</w:t>
      </w:r>
      <w:r w:rsidR="00F35566">
        <w:rPr>
          <w:rFonts w:ascii="Times New Roman" w:hAnsi="Times New Roman" w:cs="Times New Roman"/>
          <w:sz w:val="24"/>
          <w:szCs w:val="24"/>
        </w:rPr>
        <w:t>, planter width, geometry of fields being planted (i.e. numerous end rows/point rows and/or internal field obstacles), equipment operator accuracy, any yield losses in double-planted areas (i.e. physiological and/or mechanical)</w:t>
      </w:r>
      <w:r w:rsidR="00E51763">
        <w:rPr>
          <w:rFonts w:ascii="Times New Roman" w:hAnsi="Times New Roman" w:cs="Times New Roman"/>
          <w:sz w:val="24"/>
          <w:szCs w:val="24"/>
        </w:rPr>
        <w:t xml:space="preserve">, etc. </w:t>
      </w:r>
      <w:r w:rsidR="006C2A12">
        <w:rPr>
          <w:rFonts w:ascii="Times New Roman" w:hAnsi="Times New Roman" w:cs="Times New Roman"/>
          <w:sz w:val="24"/>
          <w:szCs w:val="24"/>
        </w:rPr>
        <w:t xml:space="preserve">This study has </w:t>
      </w:r>
      <w:r w:rsidR="003C3171">
        <w:rPr>
          <w:rFonts w:ascii="Times New Roman" w:hAnsi="Times New Roman" w:cs="Times New Roman"/>
          <w:sz w:val="24"/>
          <w:szCs w:val="24"/>
        </w:rPr>
        <w:t>focus</w:t>
      </w:r>
      <w:r w:rsidR="005A463F">
        <w:rPr>
          <w:rFonts w:ascii="Times New Roman" w:hAnsi="Times New Roman" w:cs="Times New Roman"/>
          <w:sz w:val="24"/>
          <w:szCs w:val="24"/>
        </w:rPr>
        <w:t>ed</w:t>
      </w:r>
      <w:r w:rsidR="003C3171">
        <w:rPr>
          <w:rFonts w:ascii="Times New Roman" w:hAnsi="Times New Roman" w:cs="Times New Roman"/>
          <w:sz w:val="24"/>
          <w:szCs w:val="24"/>
        </w:rPr>
        <w:t xml:space="preserve"> on the latter three factors</w:t>
      </w:r>
      <w:r w:rsidR="005A463F">
        <w:rPr>
          <w:rFonts w:ascii="Times New Roman" w:hAnsi="Times New Roman" w:cs="Times New Roman"/>
          <w:sz w:val="24"/>
          <w:szCs w:val="24"/>
        </w:rPr>
        <w:t xml:space="preserve">. </w:t>
      </w:r>
    </w:p>
    <w:p w:rsidR="0058143C" w:rsidRDefault="005A463F" w:rsidP="00B10C86">
      <w:pPr>
        <w:spacing w:after="0" w:line="480" w:lineRule="auto"/>
        <w:rPr>
          <w:rFonts w:ascii="Times New Roman" w:hAnsi="Times New Roman" w:cs="Times New Roman"/>
          <w:sz w:val="24"/>
          <w:szCs w:val="24"/>
        </w:rPr>
      </w:pPr>
      <w:r>
        <w:rPr>
          <w:rFonts w:ascii="Times New Roman" w:hAnsi="Times New Roman" w:cs="Times New Roman"/>
          <w:sz w:val="24"/>
          <w:szCs w:val="24"/>
        </w:rPr>
        <w:tab/>
        <w:t>Farm managers are constantly researching new ways to increase pro</w:t>
      </w:r>
      <w:r w:rsidR="00E46954">
        <w:rPr>
          <w:rFonts w:ascii="Times New Roman" w:hAnsi="Times New Roman" w:cs="Times New Roman"/>
          <w:sz w:val="24"/>
          <w:szCs w:val="24"/>
        </w:rPr>
        <w:t>fitability</w:t>
      </w:r>
      <w:r>
        <w:rPr>
          <w:rFonts w:ascii="Times New Roman" w:hAnsi="Times New Roman" w:cs="Times New Roman"/>
          <w:sz w:val="24"/>
          <w:szCs w:val="24"/>
        </w:rPr>
        <w:t xml:space="preserve"> of their </w:t>
      </w:r>
      <w:r w:rsidR="00E46954">
        <w:rPr>
          <w:rFonts w:ascii="Times New Roman" w:hAnsi="Times New Roman" w:cs="Times New Roman"/>
          <w:sz w:val="24"/>
          <w:szCs w:val="24"/>
        </w:rPr>
        <w:t xml:space="preserve">farming </w:t>
      </w:r>
      <w:r>
        <w:rPr>
          <w:rFonts w:ascii="Times New Roman" w:hAnsi="Times New Roman" w:cs="Times New Roman"/>
          <w:sz w:val="24"/>
          <w:szCs w:val="24"/>
        </w:rPr>
        <w:t xml:space="preserve">operations. If information were made available to allow producers to estimate </w:t>
      </w:r>
      <w:r w:rsidR="006C2A12">
        <w:rPr>
          <w:rFonts w:ascii="Times New Roman" w:hAnsi="Times New Roman" w:cs="Times New Roman"/>
          <w:sz w:val="24"/>
          <w:szCs w:val="24"/>
        </w:rPr>
        <w:t xml:space="preserve">areas </w:t>
      </w:r>
      <w:r w:rsidR="0058143C">
        <w:rPr>
          <w:rFonts w:ascii="Times New Roman" w:hAnsi="Times New Roman" w:cs="Times New Roman"/>
          <w:sz w:val="24"/>
          <w:szCs w:val="24"/>
        </w:rPr>
        <w:t>of</w:t>
      </w:r>
      <w:r>
        <w:rPr>
          <w:rFonts w:ascii="Times New Roman" w:hAnsi="Times New Roman" w:cs="Times New Roman"/>
          <w:sz w:val="24"/>
          <w:szCs w:val="24"/>
        </w:rPr>
        <w:t xml:space="preserve"> double-planting in their fields, accuracy of their equipment operators while planting, and potential yield losses in double-planted areas, this information could be used </w:t>
      </w:r>
      <w:r w:rsidR="006C2A12">
        <w:rPr>
          <w:rFonts w:ascii="Times New Roman" w:hAnsi="Times New Roman" w:cs="Times New Roman"/>
          <w:sz w:val="24"/>
          <w:szCs w:val="24"/>
        </w:rPr>
        <w:t xml:space="preserve">as a basis for </w:t>
      </w:r>
      <w:r w:rsidR="00A86040">
        <w:rPr>
          <w:rFonts w:ascii="Times New Roman" w:hAnsi="Times New Roman" w:cs="Times New Roman"/>
          <w:sz w:val="24"/>
          <w:szCs w:val="24"/>
        </w:rPr>
        <w:t>investment decisions regarding the adoption</w:t>
      </w:r>
      <w:r>
        <w:rPr>
          <w:rFonts w:ascii="Times New Roman" w:hAnsi="Times New Roman" w:cs="Times New Roman"/>
          <w:sz w:val="24"/>
          <w:szCs w:val="24"/>
        </w:rPr>
        <w:t xml:space="preserve"> of ASC</w:t>
      </w:r>
      <w:r w:rsidR="00A86040">
        <w:rPr>
          <w:rFonts w:ascii="Times New Roman" w:hAnsi="Times New Roman" w:cs="Times New Roman"/>
          <w:sz w:val="24"/>
          <w:szCs w:val="24"/>
        </w:rPr>
        <w:t xml:space="preserve"> technology</w:t>
      </w:r>
      <w:r>
        <w:rPr>
          <w:rFonts w:ascii="Times New Roman" w:hAnsi="Times New Roman" w:cs="Times New Roman"/>
          <w:sz w:val="24"/>
          <w:szCs w:val="24"/>
        </w:rPr>
        <w:t xml:space="preserve">. </w:t>
      </w:r>
    </w:p>
    <w:p w:rsidR="00116308" w:rsidRDefault="00116308" w:rsidP="0058143C">
      <w:pPr>
        <w:spacing w:after="0" w:line="360" w:lineRule="auto"/>
        <w:rPr>
          <w:rFonts w:ascii="Times New Roman" w:hAnsi="Times New Roman" w:cs="Times New Roman"/>
          <w:b/>
          <w:i/>
          <w:sz w:val="28"/>
          <w:szCs w:val="28"/>
        </w:rPr>
      </w:pPr>
    </w:p>
    <w:p w:rsidR="005A463F" w:rsidRDefault="0058143C" w:rsidP="0058143C">
      <w:pPr>
        <w:spacing w:after="0" w:line="360" w:lineRule="auto"/>
        <w:rPr>
          <w:rFonts w:ascii="Times New Roman" w:hAnsi="Times New Roman" w:cs="Times New Roman"/>
          <w:sz w:val="24"/>
          <w:szCs w:val="24"/>
        </w:rPr>
      </w:pPr>
      <w:r>
        <w:rPr>
          <w:rFonts w:ascii="Times New Roman" w:hAnsi="Times New Roman" w:cs="Times New Roman"/>
          <w:b/>
          <w:i/>
          <w:sz w:val="28"/>
          <w:szCs w:val="28"/>
        </w:rPr>
        <w:t>Objectives</w:t>
      </w:r>
      <w:r w:rsidR="005A463F">
        <w:rPr>
          <w:rFonts w:ascii="Times New Roman" w:hAnsi="Times New Roman" w:cs="Times New Roman"/>
          <w:sz w:val="24"/>
          <w:szCs w:val="24"/>
        </w:rPr>
        <w:t xml:space="preserve"> </w:t>
      </w:r>
    </w:p>
    <w:p w:rsidR="00304070" w:rsidRDefault="00304070" w:rsidP="0030407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main research objective of this study</w:t>
      </w:r>
      <w:r w:rsidR="005F45AA">
        <w:rPr>
          <w:rFonts w:ascii="Times New Roman" w:hAnsi="Times New Roman" w:cs="Times New Roman"/>
          <w:sz w:val="24"/>
          <w:szCs w:val="24"/>
        </w:rPr>
        <w:t xml:space="preserve"> was </w:t>
      </w:r>
      <w:r>
        <w:rPr>
          <w:rFonts w:ascii="Times New Roman" w:hAnsi="Times New Roman" w:cs="Times New Roman"/>
          <w:sz w:val="24"/>
          <w:szCs w:val="24"/>
        </w:rPr>
        <w:t>to define parameters that will ultimately aid producers in making investment decisions regarding ASC</w:t>
      </w:r>
      <w:r w:rsidR="006C33BA">
        <w:rPr>
          <w:rFonts w:ascii="Times New Roman" w:hAnsi="Times New Roman" w:cs="Times New Roman"/>
          <w:sz w:val="24"/>
          <w:szCs w:val="24"/>
        </w:rPr>
        <w:t xml:space="preserve"> for planters</w:t>
      </w:r>
      <w:r>
        <w:rPr>
          <w:rFonts w:ascii="Times New Roman" w:hAnsi="Times New Roman" w:cs="Times New Roman"/>
          <w:sz w:val="24"/>
          <w:szCs w:val="24"/>
        </w:rPr>
        <w:t>.</w:t>
      </w:r>
      <w:r w:rsidR="00CA55EC">
        <w:rPr>
          <w:rFonts w:ascii="Times New Roman" w:hAnsi="Times New Roman" w:cs="Times New Roman"/>
          <w:sz w:val="24"/>
          <w:szCs w:val="24"/>
        </w:rPr>
        <w:t xml:space="preserve"> Data </w:t>
      </w:r>
      <w:r w:rsidR="005F45AA">
        <w:rPr>
          <w:rFonts w:ascii="Times New Roman" w:hAnsi="Times New Roman" w:cs="Times New Roman"/>
          <w:sz w:val="24"/>
          <w:szCs w:val="24"/>
        </w:rPr>
        <w:t>was</w:t>
      </w:r>
      <w:r w:rsidR="00CA55EC">
        <w:rPr>
          <w:rFonts w:ascii="Times New Roman" w:hAnsi="Times New Roman" w:cs="Times New Roman"/>
          <w:sz w:val="24"/>
          <w:szCs w:val="24"/>
        </w:rPr>
        <w:t xml:space="preserve"> collected and analyzed i</w:t>
      </w:r>
      <w:r>
        <w:rPr>
          <w:rFonts w:ascii="Times New Roman" w:hAnsi="Times New Roman" w:cs="Times New Roman"/>
          <w:sz w:val="24"/>
          <w:szCs w:val="24"/>
        </w:rPr>
        <w:t>n order to accomplish th</w:t>
      </w:r>
      <w:r w:rsidR="00234016">
        <w:rPr>
          <w:rFonts w:ascii="Times New Roman" w:hAnsi="Times New Roman" w:cs="Times New Roman"/>
          <w:sz w:val="24"/>
          <w:szCs w:val="24"/>
        </w:rPr>
        <w:t>e following</w:t>
      </w:r>
      <w:r>
        <w:rPr>
          <w:rFonts w:ascii="Times New Roman" w:hAnsi="Times New Roman" w:cs="Times New Roman"/>
          <w:sz w:val="24"/>
          <w:szCs w:val="24"/>
        </w:rPr>
        <w:t xml:space="preserve"> specific objectives: </w:t>
      </w:r>
    </w:p>
    <w:p w:rsidR="00E07712" w:rsidRDefault="000B2A34" w:rsidP="00304070">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Develop statistical models that </w:t>
      </w:r>
      <w:r w:rsidR="005F45AA">
        <w:rPr>
          <w:rFonts w:ascii="Times New Roman" w:hAnsi="Times New Roman" w:cs="Times New Roman"/>
          <w:sz w:val="24"/>
          <w:szCs w:val="24"/>
        </w:rPr>
        <w:t>could</w:t>
      </w:r>
      <w:r>
        <w:rPr>
          <w:rFonts w:ascii="Times New Roman" w:hAnsi="Times New Roman" w:cs="Times New Roman"/>
          <w:sz w:val="24"/>
          <w:szCs w:val="24"/>
        </w:rPr>
        <w:t xml:space="preserve"> predict the amount of double-planted area in a field based on geometric properties such as irregularity and compactness tha</w:t>
      </w:r>
      <w:r w:rsidR="005F45AA">
        <w:rPr>
          <w:rFonts w:ascii="Times New Roman" w:hAnsi="Times New Roman" w:cs="Times New Roman"/>
          <w:sz w:val="24"/>
          <w:szCs w:val="24"/>
        </w:rPr>
        <w:t>t were</w:t>
      </w:r>
      <w:r>
        <w:rPr>
          <w:rFonts w:ascii="Times New Roman" w:hAnsi="Times New Roman" w:cs="Times New Roman"/>
          <w:sz w:val="24"/>
          <w:szCs w:val="24"/>
        </w:rPr>
        <w:t xml:space="preserve"> specific to each field.</w:t>
      </w:r>
    </w:p>
    <w:p w:rsidR="00DF2B95" w:rsidRPr="00DF2B95" w:rsidRDefault="001E2175" w:rsidP="00DF2B95">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Create</w:t>
      </w:r>
      <w:r w:rsidR="0079662A">
        <w:rPr>
          <w:rFonts w:ascii="Times New Roman" w:hAnsi="Times New Roman" w:cs="Times New Roman"/>
          <w:sz w:val="24"/>
          <w:szCs w:val="24"/>
        </w:rPr>
        <w:t xml:space="preserve"> two map-based models in</w:t>
      </w:r>
      <w:r w:rsidR="00DF2B95">
        <w:rPr>
          <w:rFonts w:ascii="Times New Roman" w:hAnsi="Times New Roman" w:cs="Times New Roman"/>
          <w:sz w:val="24"/>
          <w:szCs w:val="24"/>
        </w:rPr>
        <w:t xml:space="preserve"> ArcGIS </w:t>
      </w:r>
      <w:r w:rsidR="006C2A12">
        <w:rPr>
          <w:rFonts w:ascii="Times New Roman" w:hAnsi="Times New Roman" w:cs="Times New Roman"/>
          <w:sz w:val="24"/>
          <w:szCs w:val="24"/>
        </w:rPr>
        <w:t>to</w:t>
      </w:r>
      <w:r w:rsidR="00DF2B95">
        <w:rPr>
          <w:rFonts w:ascii="Times New Roman" w:hAnsi="Times New Roman" w:cs="Times New Roman"/>
          <w:sz w:val="24"/>
          <w:szCs w:val="24"/>
        </w:rPr>
        <w:t xml:space="preserve"> estimate the amount </w:t>
      </w:r>
      <w:r w:rsidR="00835A37">
        <w:rPr>
          <w:rFonts w:ascii="Times New Roman" w:hAnsi="Times New Roman" w:cs="Times New Roman"/>
          <w:sz w:val="24"/>
          <w:szCs w:val="24"/>
        </w:rPr>
        <w:t>of double-planted area that</w:t>
      </w:r>
      <w:r w:rsidR="00DF2B95">
        <w:rPr>
          <w:rFonts w:ascii="Times New Roman" w:hAnsi="Times New Roman" w:cs="Times New Roman"/>
          <w:sz w:val="24"/>
          <w:szCs w:val="24"/>
        </w:rPr>
        <w:t xml:space="preserve"> occur</w:t>
      </w:r>
      <w:r w:rsidR="00835A37">
        <w:rPr>
          <w:rFonts w:ascii="Times New Roman" w:hAnsi="Times New Roman" w:cs="Times New Roman"/>
          <w:sz w:val="24"/>
          <w:szCs w:val="24"/>
        </w:rPr>
        <w:t>s in row crop production</w:t>
      </w:r>
      <w:r w:rsidR="00DF2B95">
        <w:rPr>
          <w:rFonts w:ascii="Times New Roman" w:hAnsi="Times New Roman" w:cs="Times New Roman"/>
          <w:sz w:val="24"/>
          <w:szCs w:val="24"/>
        </w:rPr>
        <w:t xml:space="preserve"> field</w:t>
      </w:r>
      <w:r w:rsidR="00835A37">
        <w:rPr>
          <w:rFonts w:ascii="Times New Roman" w:hAnsi="Times New Roman" w:cs="Times New Roman"/>
          <w:sz w:val="24"/>
          <w:szCs w:val="24"/>
        </w:rPr>
        <w:t xml:space="preserve">s. The first model </w:t>
      </w:r>
      <w:r w:rsidR="006C2A12">
        <w:rPr>
          <w:rFonts w:ascii="Times New Roman" w:hAnsi="Times New Roman" w:cs="Times New Roman"/>
          <w:sz w:val="24"/>
          <w:szCs w:val="24"/>
        </w:rPr>
        <w:t xml:space="preserve">would </w:t>
      </w:r>
      <w:r w:rsidR="00DF2B95">
        <w:rPr>
          <w:rFonts w:ascii="Times New Roman" w:hAnsi="Times New Roman" w:cs="Times New Roman"/>
          <w:sz w:val="24"/>
          <w:szCs w:val="24"/>
        </w:rPr>
        <w:t xml:space="preserve">require a field boundary shapefile and a specified planter width. The second model </w:t>
      </w:r>
      <w:r w:rsidR="006C2A12">
        <w:rPr>
          <w:rFonts w:ascii="Times New Roman" w:hAnsi="Times New Roman" w:cs="Times New Roman"/>
          <w:sz w:val="24"/>
          <w:szCs w:val="24"/>
        </w:rPr>
        <w:t>would require</w:t>
      </w:r>
      <w:r w:rsidR="00835A37">
        <w:rPr>
          <w:rFonts w:ascii="Times New Roman" w:hAnsi="Times New Roman" w:cs="Times New Roman"/>
          <w:sz w:val="24"/>
          <w:szCs w:val="24"/>
        </w:rPr>
        <w:t xml:space="preserve"> </w:t>
      </w:r>
      <w:r w:rsidR="00DF2B95">
        <w:rPr>
          <w:rFonts w:ascii="Times New Roman" w:hAnsi="Times New Roman" w:cs="Times New Roman"/>
          <w:sz w:val="24"/>
          <w:szCs w:val="24"/>
        </w:rPr>
        <w:t>a field boundary shapefile</w:t>
      </w:r>
      <w:r w:rsidR="006C2A12">
        <w:rPr>
          <w:rFonts w:ascii="Times New Roman" w:hAnsi="Times New Roman" w:cs="Times New Roman"/>
          <w:sz w:val="24"/>
          <w:szCs w:val="24"/>
        </w:rPr>
        <w:t>, a specified planter width, plus</w:t>
      </w:r>
      <w:r w:rsidR="00DF2B95">
        <w:rPr>
          <w:rFonts w:ascii="Times New Roman" w:hAnsi="Times New Roman" w:cs="Times New Roman"/>
          <w:sz w:val="24"/>
          <w:szCs w:val="24"/>
        </w:rPr>
        <w:t xml:space="preserve"> a GPS tracklog.</w:t>
      </w:r>
    </w:p>
    <w:p w:rsidR="000B2A34" w:rsidRDefault="00FB774C" w:rsidP="00304070">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Evaluate the influence</w:t>
      </w:r>
      <w:r w:rsidR="001E6A60">
        <w:rPr>
          <w:rFonts w:ascii="Times New Roman" w:hAnsi="Times New Roman" w:cs="Times New Roman"/>
          <w:sz w:val="24"/>
          <w:szCs w:val="24"/>
        </w:rPr>
        <w:t xml:space="preserve"> that equipment operator response time</w:t>
      </w:r>
      <w:r>
        <w:rPr>
          <w:rFonts w:ascii="Times New Roman" w:hAnsi="Times New Roman" w:cs="Times New Roman"/>
          <w:sz w:val="24"/>
          <w:szCs w:val="24"/>
        </w:rPr>
        <w:t xml:space="preserve"> </w:t>
      </w:r>
      <w:r w:rsidR="005F45AA">
        <w:rPr>
          <w:rFonts w:ascii="Times New Roman" w:hAnsi="Times New Roman" w:cs="Times New Roman"/>
          <w:sz w:val="24"/>
          <w:szCs w:val="24"/>
        </w:rPr>
        <w:t>had</w:t>
      </w:r>
      <w:r>
        <w:rPr>
          <w:rFonts w:ascii="Times New Roman" w:hAnsi="Times New Roman" w:cs="Times New Roman"/>
          <w:sz w:val="24"/>
          <w:szCs w:val="24"/>
        </w:rPr>
        <w:t xml:space="preserve"> on double-planted areas.</w:t>
      </w:r>
    </w:p>
    <w:p w:rsidR="00FB774C" w:rsidRDefault="00CF2452" w:rsidP="00304070">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Determine potential yield reduction due to</w:t>
      </w:r>
      <w:r w:rsidR="00FB774C">
        <w:rPr>
          <w:rFonts w:ascii="Times New Roman" w:hAnsi="Times New Roman" w:cs="Times New Roman"/>
          <w:sz w:val="24"/>
          <w:szCs w:val="24"/>
        </w:rPr>
        <w:t xml:space="preserve"> physiological or mechanical harvest losses in double-planted cotton and corn test plots.</w:t>
      </w:r>
    </w:p>
    <w:p w:rsidR="00FB774C" w:rsidRPr="00FB774C" w:rsidRDefault="00FB774C" w:rsidP="00FB774C">
      <w:pPr>
        <w:spacing w:after="0" w:line="480" w:lineRule="auto"/>
        <w:rPr>
          <w:rFonts w:ascii="Times New Roman" w:hAnsi="Times New Roman" w:cs="Times New Roman"/>
          <w:sz w:val="24"/>
          <w:szCs w:val="24"/>
        </w:rPr>
      </w:pPr>
    </w:p>
    <w:p w:rsidR="0058143C" w:rsidRDefault="0058143C" w:rsidP="0058143C">
      <w:pPr>
        <w:spacing w:after="0" w:line="360" w:lineRule="auto"/>
        <w:rPr>
          <w:rFonts w:ascii="Times New Roman" w:hAnsi="Times New Roman" w:cs="Times New Roman"/>
          <w:sz w:val="24"/>
          <w:szCs w:val="24"/>
        </w:rPr>
      </w:pPr>
      <w:r>
        <w:rPr>
          <w:rFonts w:ascii="Times New Roman" w:hAnsi="Times New Roman" w:cs="Times New Roman"/>
          <w:sz w:val="24"/>
          <w:szCs w:val="24"/>
        </w:rPr>
        <w:tab/>
      </w:r>
    </w:p>
    <w:p w:rsidR="0058143C" w:rsidRDefault="0058143C" w:rsidP="0058143C">
      <w:pPr>
        <w:spacing w:after="0" w:line="360" w:lineRule="auto"/>
        <w:rPr>
          <w:rFonts w:ascii="Times New Roman" w:hAnsi="Times New Roman" w:cs="Times New Roman"/>
          <w:sz w:val="24"/>
          <w:szCs w:val="24"/>
        </w:rPr>
      </w:pPr>
      <w:r>
        <w:rPr>
          <w:rFonts w:ascii="Times New Roman" w:hAnsi="Times New Roman" w:cs="Times New Roman"/>
          <w:sz w:val="24"/>
          <w:szCs w:val="24"/>
        </w:rPr>
        <w:tab/>
      </w:r>
    </w:p>
    <w:p w:rsidR="0058143C" w:rsidRPr="00E716CD" w:rsidRDefault="0058143C" w:rsidP="00B10C86">
      <w:pPr>
        <w:spacing w:after="0" w:line="480" w:lineRule="auto"/>
        <w:rPr>
          <w:rFonts w:ascii="Times New Roman" w:hAnsi="Times New Roman" w:cs="Times New Roman"/>
          <w:sz w:val="24"/>
          <w:szCs w:val="24"/>
        </w:rPr>
      </w:pPr>
    </w:p>
    <w:p w:rsidR="00045659" w:rsidRDefault="00045659">
      <w:pPr>
        <w:rPr>
          <w:rFonts w:ascii="Times New Roman" w:hAnsi="Times New Roman" w:cs="Times New Roman"/>
          <w:b/>
          <w:i/>
          <w:sz w:val="28"/>
          <w:szCs w:val="28"/>
        </w:rPr>
      </w:pPr>
      <w:r>
        <w:rPr>
          <w:rFonts w:ascii="Times New Roman" w:hAnsi="Times New Roman" w:cs="Times New Roman"/>
          <w:b/>
          <w:i/>
          <w:sz w:val="28"/>
          <w:szCs w:val="28"/>
        </w:rPr>
        <w:br w:type="page"/>
      </w:r>
    </w:p>
    <w:p w:rsidR="00BF4A48" w:rsidRDefault="00BF4A48" w:rsidP="00497669">
      <w:pPr>
        <w:spacing w:after="0" w:line="480" w:lineRule="auto"/>
        <w:rPr>
          <w:rFonts w:ascii="Times New Roman" w:hAnsi="Times New Roman" w:cs="Times New Roman"/>
          <w:b/>
          <w:sz w:val="28"/>
          <w:szCs w:val="28"/>
        </w:rPr>
      </w:pPr>
      <w:r>
        <w:rPr>
          <w:rFonts w:ascii="Times New Roman" w:hAnsi="Times New Roman" w:cs="Times New Roman"/>
          <w:b/>
          <w:sz w:val="28"/>
          <w:szCs w:val="28"/>
        </w:rPr>
        <w:lastRenderedPageBreak/>
        <w:t>Chapter 2: Review of Literature</w:t>
      </w:r>
    </w:p>
    <w:p w:rsidR="00497669" w:rsidRDefault="002E4735" w:rsidP="00101645">
      <w:pPr>
        <w:spacing w:after="0" w:line="360" w:lineRule="auto"/>
        <w:rPr>
          <w:rFonts w:ascii="Times New Roman" w:hAnsi="Times New Roman" w:cs="Times New Roman"/>
          <w:b/>
          <w:i/>
          <w:sz w:val="28"/>
          <w:szCs w:val="28"/>
        </w:rPr>
      </w:pPr>
      <w:r>
        <w:rPr>
          <w:rFonts w:ascii="Times New Roman" w:hAnsi="Times New Roman" w:cs="Times New Roman"/>
          <w:b/>
          <w:i/>
          <w:sz w:val="28"/>
          <w:szCs w:val="28"/>
        </w:rPr>
        <w:t>GPS as a Data Collection Too</w:t>
      </w:r>
      <w:r w:rsidR="001734D6">
        <w:rPr>
          <w:rFonts w:ascii="Times New Roman" w:hAnsi="Times New Roman" w:cs="Times New Roman"/>
          <w:b/>
          <w:i/>
          <w:sz w:val="28"/>
          <w:szCs w:val="28"/>
        </w:rPr>
        <w:t>l During Planting</w:t>
      </w:r>
    </w:p>
    <w:p w:rsidR="002E4735" w:rsidRDefault="00C3727D" w:rsidP="00C3727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Taylor et al. (2001) </w:t>
      </w:r>
      <w:r w:rsidR="002E4735">
        <w:rPr>
          <w:rFonts w:ascii="Times New Roman" w:hAnsi="Times New Roman" w:cs="Times New Roman"/>
          <w:sz w:val="24"/>
          <w:szCs w:val="24"/>
        </w:rPr>
        <w:t>conducted</w:t>
      </w:r>
      <w:r>
        <w:rPr>
          <w:rFonts w:ascii="Times New Roman" w:hAnsi="Times New Roman" w:cs="Times New Roman"/>
          <w:sz w:val="24"/>
          <w:szCs w:val="24"/>
        </w:rPr>
        <w:t xml:space="preserve"> a study</w:t>
      </w:r>
      <w:r w:rsidR="002E4735">
        <w:rPr>
          <w:rFonts w:ascii="Times New Roman" w:hAnsi="Times New Roman" w:cs="Times New Roman"/>
          <w:sz w:val="24"/>
          <w:szCs w:val="24"/>
        </w:rPr>
        <w:t xml:space="preserve"> to </w:t>
      </w:r>
      <w:r w:rsidR="00741319">
        <w:rPr>
          <w:rFonts w:ascii="Times New Roman" w:hAnsi="Times New Roman" w:cs="Times New Roman"/>
          <w:sz w:val="24"/>
          <w:szCs w:val="24"/>
        </w:rPr>
        <w:t xml:space="preserve">measure field efficiencies </w:t>
      </w:r>
      <w:r w:rsidR="001734D6">
        <w:rPr>
          <w:rFonts w:ascii="Times New Roman" w:hAnsi="Times New Roman" w:cs="Times New Roman"/>
          <w:sz w:val="24"/>
          <w:szCs w:val="24"/>
        </w:rPr>
        <w:t xml:space="preserve">and capacities </w:t>
      </w:r>
      <w:r w:rsidR="00741319">
        <w:rPr>
          <w:rFonts w:ascii="Times New Roman" w:hAnsi="Times New Roman" w:cs="Times New Roman"/>
          <w:sz w:val="24"/>
          <w:szCs w:val="24"/>
        </w:rPr>
        <w:t xml:space="preserve">of </w:t>
      </w:r>
      <w:r w:rsidR="001734D6">
        <w:rPr>
          <w:rFonts w:ascii="Times New Roman" w:hAnsi="Times New Roman" w:cs="Times New Roman"/>
          <w:sz w:val="24"/>
          <w:szCs w:val="24"/>
        </w:rPr>
        <w:t>row crop planters</w:t>
      </w:r>
      <w:r w:rsidR="00741319">
        <w:rPr>
          <w:rFonts w:ascii="Times New Roman" w:hAnsi="Times New Roman" w:cs="Times New Roman"/>
          <w:sz w:val="24"/>
          <w:szCs w:val="24"/>
        </w:rPr>
        <w:t>. By logging latitude and longitude position of equipment as it traversed a field</w:t>
      </w:r>
      <w:r w:rsidR="00274ED2">
        <w:rPr>
          <w:rFonts w:ascii="Times New Roman" w:hAnsi="Times New Roman" w:cs="Times New Roman"/>
          <w:sz w:val="24"/>
          <w:szCs w:val="24"/>
        </w:rPr>
        <w:t>,</w:t>
      </w:r>
      <w:r w:rsidR="001734D6">
        <w:rPr>
          <w:rFonts w:ascii="Times New Roman" w:hAnsi="Times New Roman" w:cs="Times New Roman"/>
          <w:sz w:val="24"/>
          <w:szCs w:val="24"/>
        </w:rPr>
        <w:t xml:space="preserve"> field efficiencies and capacities for different planter widths</w:t>
      </w:r>
      <w:r w:rsidR="00CC7AFF">
        <w:rPr>
          <w:rFonts w:ascii="Times New Roman" w:hAnsi="Times New Roman" w:cs="Times New Roman"/>
          <w:sz w:val="24"/>
          <w:szCs w:val="24"/>
        </w:rPr>
        <w:t xml:space="preserve"> </w:t>
      </w:r>
      <w:r>
        <w:rPr>
          <w:rFonts w:ascii="Times New Roman" w:hAnsi="Times New Roman" w:cs="Times New Roman"/>
          <w:sz w:val="24"/>
          <w:szCs w:val="24"/>
        </w:rPr>
        <w:t>were determined</w:t>
      </w:r>
      <w:r w:rsidR="00CC7AFF">
        <w:rPr>
          <w:rFonts w:ascii="Times New Roman" w:hAnsi="Times New Roman" w:cs="Times New Roman"/>
          <w:sz w:val="24"/>
          <w:szCs w:val="24"/>
        </w:rPr>
        <w:t xml:space="preserve">. </w:t>
      </w:r>
      <w:r w:rsidR="006207DE">
        <w:rPr>
          <w:rFonts w:ascii="Times New Roman" w:hAnsi="Times New Roman" w:cs="Times New Roman"/>
          <w:sz w:val="24"/>
          <w:szCs w:val="24"/>
        </w:rPr>
        <w:t>Corn was planted on over 2700 acres using three different planter widths; 15-f</w:t>
      </w:r>
      <w:r w:rsidR="004E7F6C">
        <w:rPr>
          <w:rFonts w:ascii="Times New Roman" w:hAnsi="Times New Roman" w:cs="Times New Roman"/>
          <w:sz w:val="24"/>
          <w:szCs w:val="24"/>
        </w:rPr>
        <w:t>ee</w:t>
      </w:r>
      <w:r w:rsidR="006207DE">
        <w:rPr>
          <w:rFonts w:ascii="Times New Roman" w:hAnsi="Times New Roman" w:cs="Times New Roman"/>
          <w:sz w:val="24"/>
          <w:szCs w:val="24"/>
        </w:rPr>
        <w:t>t (6-row), 30-f</w:t>
      </w:r>
      <w:r w:rsidR="004E7F6C">
        <w:rPr>
          <w:rFonts w:ascii="Times New Roman" w:hAnsi="Times New Roman" w:cs="Times New Roman"/>
          <w:sz w:val="24"/>
          <w:szCs w:val="24"/>
        </w:rPr>
        <w:t>ee</w:t>
      </w:r>
      <w:r w:rsidR="006207DE">
        <w:rPr>
          <w:rFonts w:ascii="Times New Roman" w:hAnsi="Times New Roman" w:cs="Times New Roman"/>
          <w:sz w:val="24"/>
          <w:szCs w:val="24"/>
        </w:rPr>
        <w:t>t (12-row), and 40-f</w:t>
      </w:r>
      <w:r w:rsidR="004E7F6C">
        <w:rPr>
          <w:rFonts w:ascii="Times New Roman" w:hAnsi="Times New Roman" w:cs="Times New Roman"/>
          <w:sz w:val="24"/>
          <w:szCs w:val="24"/>
        </w:rPr>
        <w:t>ee</w:t>
      </w:r>
      <w:r w:rsidR="006207DE">
        <w:rPr>
          <w:rFonts w:ascii="Times New Roman" w:hAnsi="Times New Roman" w:cs="Times New Roman"/>
          <w:sz w:val="24"/>
          <w:szCs w:val="24"/>
        </w:rPr>
        <w:t xml:space="preserve">t (16-row). </w:t>
      </w:r>
      <w:r w:rsidR="001E6A60">
        <w:rPr>
          <w:rFonts w:ascii="Times New Roman" w:hAnsi="Times New Roman" w:cs="Times New Roman"/>
          <w:sz w:val="24"/>
          <w:szCs w:val="24"/>
        </w:rPr>
        <w:t>All</w:t>
      </w:r>
      <w:r w:rsidR="00A53171">
        <w:rPr>
          <w:rFonts w:ascii="Times New Roman" w:hAnsi="Times New Roman" w:cs="Times New Roman"/>
          <w:sz w:val="24"/>
          <w:szCs w:val="24"/>
        </w:rPr>
        <w:t xml:space="preserve"> three planters were ope</w:t>
      </w:r>
      <w:r w:rsidR="00A54504">
        <w:rPr>
          <w:rFonts w:ascii="Times New Roman" w:hAnsi="Times New Roman" w:cs="Times New Roman"/>
          <w:sz w:val="24"/>
          <w:szCs w:val="24"/>
        </w:rPr>
        <w:t>rated at approximately</w:t>
      </w:r>
      <w:r w:rsidR="00A53171">
        <w:rPr>
          <w:rFonts w:ascii="Times New Roman" w:hAnsi="Times New Roman" w:cs="Times New Roman"/>
          <w:sz w:val="24"/>
          <w:szCs w:val="24"/>
        </w:rPr>
        <w:t xml:space="preserve"> 4.7 mph so that speed diffe</w:t>
      </w:r>
      <w:r w:rsidR="001E6A60">
        <w:rPr>
          <w:rFonts w:ascii="Times New Roman" w:hAnsi="Times New Roman" w:cs="Times New Roman"/>
          <w:sz w:val="24"/>
          <w:szCs w:val="24"/>
        </w:rPr>
        <w:t>rences would not interfere with</w:t>
      </w:r>
      <w:r w:rsidR="00A53171">
        <w:rPr>
          <w:rFonts w:ascii="Times New Roman" w:hAnsi="Times New Roman" w:cs="Times New Roman"/>
          <w:sz w:val="24"/>
          <w:szCs w:val="24"/>
        </w:rPr>
        <w:t xml:space="preserve"> field efficiency and capacity calculations. Results </w:t>
      </w:r>
      <w:r>
        <w:rPr>
          <w:rFonts w:ascii="Times New Roman" w:hAnsi="Times New Roman" w:cs="Times New Roman"/>
          <w:sz w:val="24"/>
          <w:szCs w:val="24"/>
        </w:rPr>
        <w:t xml:space="preserve">indicated </w:t>
      </w:r>
      <w:r w:rsidR="00A53171">
        <w:rPr>
          <w:rFonts w:ascii="Times New Roman" w:hAnsi="Times New Roman" w:cs="Times New Roman"/>
          <w:sz w:val="24"/>
          <w:szCs w:val="24"/>
        </w:rPr>
        <w:t>wide ranges of field efficiencies for all three planter widths; however the general trend indicated that as planter width increased, field efficiency decreased. The opposite trend was noticed for field capacity with higher capacities occurring with wider planters (Taylor et al. 2001).</w:t>
      </w:r>
    </w:p>
    <w:p w:rsidR="00243E71" w:rsidRDefault="0092618C" w:rsidP="002E473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D43A6">
        <w:rPr>
          <w:rFonts w:ascii="Times New Roman" w:hAnsi="Times New Roman" w:cs="Times New Roman"/>
          <w:sz w:val="24"/>
          <w:szCs w:val="24"/>
        </w:rPr>
        <w:t>Grisso et al. (2002) conducted a similar study in which GPS was used to log time-in-motion data during planting operations</w:t>
      </w:r>
      <w:r w:rsidR="00320495">
        <w:rPr>
          <w:rFonts w:ascii="Times New Roman" w:hAnsi="Times New Roman" w:cs="Times New Roman"/>
          <w:sz w:val="24"/>
          <w:szCs w:val="24"/>
        </w:rPr>
        <w:t xml:space="preserve">. Rather than focusing on machine width, this study concentrated on evaluating field efficiencies for two crop production systems as well as two different field traffic patterns. </w:t>
      </w:r>
      <w:r w:rsidR="00BD6277">
        <w:rPr>
          <w:rFonts w:ascii="Times New Roman" w:hAnsi="Times New Roman" w:cs="Times New Roman"/>
          <w:sz w:val="24"/>
          <w:szCs w:val="24"/>
        </w:rPr>
        <w:t>The objectives of this study were to analyze differences in field efficiencies for</w:t>
      </w:r>
      <w:r w:rsidR="00D66DA0">
        <w:rPr>
          <w:rFonts w:ascii="Times New Roman" w:hAnsi="Times New Roman" w:cs="Times New Roman"/>
          <w:sz w:val="24"/>
          <w:szCs w:val="24"/>
        </w:rPr>
        <w:t xml:space="preserve"> planting corn versus planting soybeans, </w:t>
      </w:r>
      <w:r w:rsidR="00BD6277">
        <w:rPr>
          <w:rFonts w:ascii="Times New Roman" w:hAnsi="Times New Roman" w:cs="Times New Roman"/>
          <w:sz w:val="24"/>
          <w:szCs w:val="24"/>
        </w:rPr>
        <w:t>while at the same time asses</w:t>
      </w:r>
      <w:r w:rsidR="001E6A60">
        <w:rPr>
          <w:rFonts w:ascii="Times New Roman" w:hAnsi="Times New Roman" w:cs="Times New Roman"/>
          <w:sz w:val="24"/>
          <w:szCs w:val="24"/>
        </w:rPr>
        <w:t>s</w:t>
      </w:r>
      <w:r w:rsidR="00BD6277">
        <w:rPr>
          <w:rFonts w:ascii="Times New Roman" w:hAnsi="Times New Roman" w:cs="Times New Roman"/>
          <w:sz w:val="24"/>
          <w:szCs w:val="24"/>
        </w:rPr>
        <w:t xml:space="preserve"> differences in field efficiencies </w:t>
      </w:r>
      <w:r w:rsidR="00C3727D">
        <w:rPr>
          <w:rFonts w:ascii="Times New Roman" w:hAnsi="Times New Roman" w:cs="Times New Roman"/>
          <w:sz w:val="24"/>
          <w:szCs w:val="24"/>
        </w:rPr>
        <w:t>for agricultural fields that were</w:t>
      </w:r>
      <w:r w:rsidR="00BD6277">
        <w:rPr>
          <w:rFonts w:ascii="Times New Roman" w:hAnsi="Times New Roman" w:cs="Times New Roman"/>
          <w:sz w:val="24"/>
          <w:szCs w:val="24"/>
        </w:rPr>
        <w:t xml:space="preserve"> flat with straight rows versus</w:t>
      </w:r>
      <w:r w:rsidR="005826FC">
        <w:rPr>
          <w:rFonts w:ascii="Times New Roman" w:hAnsi="Times New Roman" w:cs="Times New Roman"/>
          <w:sz w:val="24"/>
          <w:szCs w:val="24"/>
        </w:rPr>
        <w:t xml:space="preserve"> </w:t>
      </w:r>
      <w:r w:rsidR="00BD6277">
        <w:rPr>
          <w:rFonts w:ascii="Times New Roman" w:hAnsi="Times New Roman" w:cs="Times New Roman"/>
          <w:sz w:val="24"/>
          <w:szCs w:val="24"/>
        </w:rPr>
        <w:t xml:space="preserve">sloping with contoured rows. Results indicated that </w:t>
      </w:r>
      <w:r w:rsidR="00C06F68">
        <w:rPr>
          <w:rFonts w:ascii="Times New Roman" w:hAnsi="Times New Roman" w:cs="Times New Roman"/>
          <w:sz w:val="24"/>
          <w:szCs w:val="24"/>
        </w:rPr>
        <w:t xml:space="preserve">less than 2% of the corn acreage was planted above 6.5 mph, whereas 30% of the soybean acreage was planted above this same speed. </w:t>
      </w:r>
      <w:r w:rsidR="00197930">
        <w:rPr>
          <w:rFonts w:ascii="Times New Roman" w:hAnsi="Times New Roman" w:cs="Times New Roman"/>
          <w:sz w:val="24"/>
          <w:szCs w:val="24"/>
        </w:rPr>
        <w:t>Differences in speed between crops were</w:t>
      </w:r>
      <w:r w:rsidR="005826FC">
        <w:rPr>
          <w:rFonts w:ascii="Times New Roman" w:hAnsi="Times New Roman" w:cs="Times New Roman"/>
          <w:sz w:val="24"/>
          <w:szCs w:val="24"/>
        </w:rPr>
        <w:t xml:space="preserve"> concluded to be caused by the need for improved stand uniformity and singulation in corn when compared to soybeans.</w:t>
      </w:r>
      <w:r w:rsidR="00197930">
        <w:rPr>
          <w:rFonts w:ascii="Times New Roman" w:hAnsi="Times New Roman" w:cs="Times New Roman"/>
          <w:sz w:val="24"/>
          <w:szCs w:val="24"/>
        </w:rPr>
        <w:t xml:space="preserve"> </w:t>
      </w:r>
      <w:r w:rsidR="005E215B">
        <w:rPr>
          <w:rFonts w:ascii="Times New Roman" w:hAnsi="Times New Roman" w:cs="Times New Roman"/>
          <w:sz w:val="24"/>
          <w:szCs w:val="24"/>
        </w:rPr>
        <w:t xml:space="preserve">It was determined that traffic patterns played a significant role in planting field efficiency. </w:t>
      </w:r>
      <w:r w:rsidR="00735BAF">
        <w:rPr>
          <w:rFonts w:ascii="Times New Roman" w:hAnsi="Times New Roman" w:cs="Times New Roman"/>
          <w:sz w:val="24"/>
          <w:szCs w:val="24"/>
        </w:rPr>
        <w:t>The contour planted soybean field saw a near 10%</w:t>
      </w:r>
      <w:r w:rsidR="003931E1">
        <w:rPr>
          <w:rFonts w:ascii="Times New Roman" w:hAnsi="Times New Roman" w:cs="Times New Roman"/>
          <w:sz w:val="24"/>
          <w:szCs w:val="24"/>
        </w:rPr>
        <w:t xml:space="preserve"> </w:t>
      </w:r>
      <w:r w:rsidR="00735BAF">
        <w:rPr>
          <w:rFonts w:ascii="Times New Roman" w:hAnsi="Times New Roman" w:cs="Times New Roman"/>
          <w:sz w:val="24"/>
          <w:szCs w:val="24"/>
        </w:rPr>
        <w:lastRenderedPageBreak/>
        <w:t>reduction in field efficiency compared to the straight row pl</w:t>
      </w:r>
      <w:r w:rsidR="00C3727D">
        <w:rPr>
          <w:rFonts w:ascii="Times New Roman" w:hAnsi="Times New Roman" w:cs="Times New Roman"/>
          <w:sz w:val="24"/>
          <w:szCs w:val="24"/>
        </w:rPr>
        <w:t xml:space="preserve">anted soybean field. Similarly, the authors reported </w:t>
      </w:r>
      <w:r w:rsidR="00045FD7">
        <w:rPr>
          <w:rFonts w:ascii="Times New Roman" w:hAnsi="Times New Roman" w:cs="Times New Roman"/>
          <w:sz w:val="24"/>
          <w:szCs w:val="24"/>
        </w:rPr>
        <w:t xml:space="preserve">that field efficiency was 10% to 20% lower for </w:t>
      </w:r>
      <w:r w:rsidR="00735BAF">
        <w:rPr>
          <w:rFonts w:ascii="Times New Roman" w:hAnsi="Times New Roman" w:cs="Times New Roman"/>
          <w:sz w:val="24"/>
          <w:szCs w:val="24"/>
        </w:rPr>
        <w:t xml:space="preserve">the contour planted corn field compared to the </w:t>
      </w:r>
      <w:r w:rsidR="00045FD7">
        <w:rPr>
          <w:rFonts w:ascii="Times New Roman" w:hAnsi="Times New Roman" w:cs="Times New Roman"/>
          <w:sz w:val="24"/>
          <w:szCs w:val="24"/>
        </w:rPr>
        <w:t xml:space="preserve">two, </w:t>
      </w:r>
      <w:r w:rsidR="00735BAF">
        <w:rPr>
          <w:rFonts w:ascii="Times New Roman" w:hAnsi="Times New Roman" w:cs="Times New Roman"/>
          <w:sz w:val="24"/>
          <w:szCs w:val="24"/>
        </w:rPr>
        <w:t>straight row planted corn fields</w:t>
      </w:r>
      <w:r w:rsidR="00F179EF">
        <w:rPr>
          <w:rFonts w:ascii="Times New Roman" w:hAnsi="Times New Roman" w:cs="Times New Roman"/>
          <w:sz w:val="24"/>
          <w:szCs w:val="24"/>
        </w:rPr>
        <w:t xml:space="preserve"> (Grisso et al. 2002)</w:t>
      </w:r>
      <w:r w:rsidR="00735BAF">
        <w:rPr>
          <w:rFonts w:ascii="Times New Roman" w:hAnsi="Times New Roman" w:cs="Times New Roman"/>
          <w:sz w:val="24"/>
          <w:szCs w:val="24"/>
        </w:rPr>
        <w:t xml:space="preserve">. </w:t>
      </w:r>
    </w:p>
    <w:p w:rsidR="006B09A9" w:rsidRDefault="006B09A9" w:rsidP="006B09A9">
      <w:pPr>
        <w:spacing w:after="0" w:line="360" w:lineRule="auto"/>
        <w:rPr>
          <w:rFonts w:ascii="Times New Roman" w:hAnsi="Times New Roman" w:cs="Times New Roman"/>
          <w:sz w:val="24"/>
          <w:szCs w:val="24"/>
        </w:rPr>
      </w:pPr>
    </w:p>
    <w:p w:rsidR="006B09A9" w:rsidRDefault="006B09A9" w:rsidP="006B09A9">
      <w:pPr>
        <w:spacing w:after="0" w:line="360" w:lineRule="auto"/>
        <w:rPr>
          <w:rFonts w:ascii="Times New Roman" w:hAnsi="Times New Roman" w:cs="Times New Roman"/>
          <w:b/>
          <w:i/>
          <w:sz w:val="28"/>
          <w:szCs w:val="28"/>
        </w:rPr>
      </w:pPr>
      <w:r>
        <w:rPr>
          <w:rFonts w:ascii="Times New Roman" w:hAnsi="Times New Roman" w:cs="Times New Roman"/>
          <w:b/>
          <w:i/>
          <w:sz w:val="28"/>
          <w:szCs w:val="28"/>
        </w:rPr>
        <w:t>Machinery Overlap</w:t>
      </w:r>
    </w:p>
    <w:p w:rsidR="00850272" w:rsidRDefault="003B3B21" w:rsidP="003B3B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Previous studies have indicated that field </w:t>
      </w:r>
      <w:r w:rsidR="007973EA">
        <w:rPr>
          <w:rFonts w:ascii="Times New Roman" w:hAnsi="Times New Roman" w:cs="Times New Roman"/>
          <w:sz w:val="24"/>
          <w:szCs w:val="24"/>
        </w:rPr>
        <w:t>boundary irregularity</w:t>
      </w:r>
      <w:r>
        <w:rPr>
          <w:rFonts w:ascii="Times New Roman" w:hAnsi="Times New Roman" w:cs="Times New Roman"/>
          <w:sz w:val="24"/>
          <w:szCs w:val="24"/>
        </w:rPr>
        <w:t xml:space="preserve"> and in</w:t>
      </w:r>
      <w:r w:rsidR="00C3727D">
        <w:rPr>
          <w:rFonts w:ascii="Times New Roman" w:hAnsi="Times New Roman" w:cs="Times New Roman"/>
          <w:sz w:val="24"/>
          <w:szCs w:val="24"/>
        </w:rPr>
        <w:t xml:space="preserve">ternal field obstacles have an </w:t>
      </w:r>
      <w:r w:rsidR="00D309F8">
        <w:rPr>
          <w:rFonts w:ascii="Times New Roman" w:hAnsi="Times New Roman" w:cs="Times New Roman"/>
          <w:sz w:val="24"/>
          <w:szCs w:val="24"/>
        </w:rPr>
        <w:t>effect</w:t>
      </w:r>
      <w:r>
        <w:rPr>
          <w:rFonts w:ascii="Times New Roman" w:hAnsi="Times New Roman" w:cs="Times New Roman"/>
          <w:sz w:val="24"/>
          <w:szCs w:val="24"/>
        </w:rPr>
        <w:t xml:space="preserve"> on implement overlap (Luck et al. 2010). Most of these studies were based on agricultural sprayers rather than p</w:t>
      </w:r>
      <w:r w:rsidR="00C3727D">
        <w:rPr>
          <w:rFonts w:ascii="Times New Roman" w:hAnsi="Times New Roman" w:cs="Times New Roman"/>
          <w:sz w:val="24"/>
          <w:szCs w:val="24"/>
        </w:rPr>
        <w:t>lanters; however, the concept was</w:t>
      </w:r>
      <w:r>
        <w:rPr>
          <w:rFonts w:ascii="Times New Roman" w:hAnsi="Times New Roman" w:cs="Times New Roman"/>
          <w:sz w:val="24"/>
          <w:szCs w:val="24"/>
        </w:rPr>
        <w:t xml:space="preserve"> virtually the same. When agricultural sprayer booms overlap a portion of a field that has already been sprayed, over-application of sensitive crop production inputs (pesticides and fertilizers) occurs. Over-application of inputs results in increased production costs and could potentially damage the crop and/or environment. The same principle can be applied when planting a field where seed is the input being managed instead of pesticides or fertilizers. Th</w:t>
      </w:r>
      <w:r w:rsidR="00695F4A">
        <w:rPr>
          <w:rFonts w:ascii="Times New Roman" w:hAnsi="Times New Roman" w:cs="Times New Roman"/>
          <w:sz w:val="24"/>
          <w:szCs w:val="24"/>
        </w:rPr>
        <w:t>e</w:t>
      </w:r>
      <w:r>
        <w:rPr>
          <w:rFonts w:ascii="Times New Roman" w:hAnsi="Times New Roman" w:cs="Times New Roman"/>
          <w:sz w:val="24"/>
          <w:szCs w:val="24"/>
        </w:rPr>
        <w:t xml:space="preserve"> </w:t>
      </w:r>
      <w:r w:rsidR="00695F4A">
        <w:rPr>
          <w:rFonts w:ascii="Times New Roman" w:hAnsi="Times New Roman" w:cs="Times New Roman"/>
          <w:sz w:val="24"/>
          <w:szCs w:val="24"/>
        </w:rPr>
        <w:t xml:space="preserve">following </w:t>
      </w:r>
      <w:r>
        <w:rPr>
          <w:rFonts w:ascii="Times New Roman" w:hAnsi="Times New Roman" w:cs="Times New Roman"/>
          <w:sz w:val="24"/>
          <w:szCs w:val="24"/>
        </w:rPr>
        <w:t xml:space="preserve">precision spraying studies were designed to document the amount of overlap occurring in </w:t>
      </w:r>
      <w:r w:rsidR="00695F4A">
        <w:rPr>
          <w:rFonts w:ascii="Times New Roman" w:hAnsi="Times New Roman" w:cs="Times New Roman"/>
          <w:sz w:val="24"/>
          <w:szCs w:val="24"/>
        </w:rPr>
        <w:t>farm</w:t>
      </w:r>
      <w:r>
        <w:rPr>
          <w:rFonts w:ascii="Times New Roman" w:hAnsi="Times New Roman" w:cs="Times New Roman"/>
          <w:sz w:val="24"/>
          <w:szCs w:val="24"/>
        </w:rPr>
        <w:t xml:space="preserve"> fields</w:t>
      </w:r>
      <w:r w:rsidR="00695F4A">
        <w:rPr>
          <w:rFonts w:ascii="Times New Roman" w:hAnsi="Times New Roman" w:cs="Times New Roman"/>
          <w:sz w:val="24"/>
          <w:szCs w:val="24"/>
        </w:rPr>
        <w:t>.</w:t>
      </w:r>
    </w:p>
    <w:p w:rsidR="00BA2AFD" w:rsidRDefault="00695F4A" w:rsidP="00BA2A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BA2AFD">
        <w:rPr>
          <w:rFonts w:ascii="Times New Roman" w:hAnsi="Times New Roman" w:cs="Times New Roman"/>
          <w:sz w:val="24"/>
          <w:szCs w:val="24"/>
        </w:rPr>
        <w:t>Batte and Ehansi (2006) conducted an economic analysis of</w:t>
      </w:r>
      <w:r w:rsidR="004808EF">
        <w:rPr>
          <w:rFonts w:ascii="Times New Roman" w:hAnsi="Times New Roman" w:cs="Times New Roman"/>
          <w:sz w:val="24"/>
          <w:szCs w:val="24"/>
        </w:rPr>
        <w:t xml:space="preserve"> using</w:t>
      </w:r>
      <w:r w:rsidR="00BA2AFD">
        <w:rPr>
          <w:rFonts w:ascii="Times New Roman" w:hAnsi="Times New Roman" w:cs="Times New Roman"/>
          <w:sz w:val="24"/>
          <w:szCs w:val="24"/>
        </w:rPr>
        <w:t xml:space="preserve"> precision </w:t>
      </w:r>
      <w:r w:rsidR="00523AE5">
        <w:rPr>
          <w:rFonts w:ascii="Times New Roman" w:hAnsi="Times New Roman" w:cs="Times New Roman"/>
          <w:sz w:val="24"/>
          <w:szCs w:val="24"/>
        </w:rPr>
        <w:t>Real-Time Kinematic</w:t>
      </w:r>
      <w:r w:rsidR="000E369E">
        <w:rPr>
          <w:rFonts w:ascii="Times New Roman" w:hAnsi="Times New Roman" w:cs="Times New Roman"/>
          <w:sz w:val="24"/>
          <w:szCs w:val="24"/>
        </w:rPr>
        <w:t xml:space="preserve"> </w:t>
      </w:r>
      <w:r w:rsidR="00523AE5">
        <w:rPr>
          <w:rFonts w:ascii="Times New Roman" w:hAnsi="Times New Roman" w:cs="Times New Roman"/>
          <w:sz w:val="24"/>
          <w:szCs w:val="24"/>
        </w:rPr>
        <w:t xml:space="preserve">(RTK) </w:t>
      </w:r>
      <w:r w:rsidR="00BA2AFD">
        <w:rPr>
          <w:rFonts w:ascii="Times New Roman" w:hAnsi="Times New Roman" w:cs="Times New Roman"/>
          <w:sz w:val="24"/>
          <w:szCs w:val="24"/>
        </w:rPr>
        <w:t xml:space="preserve">guidance coupled with ASC on self-propelled sprayers. This study used three hypothetical fields of </w:t>
      </w:r>
      <w:r w:rsidR="0090075D">
        <w:rPr>
          <w:rFonts w:ascii="Times New Roman" w:hAnsi="Times New Roman" w:cs="Times New Roman"/>
          <w:sz w:val="24"/>
          <w:szCs w:val="24"/>
        </w:rPr>
        <w:t>equal</w:t>
      </w:r>
      <w:r w:rsidR="00BA2AFD">
        <w:rPr>
          <w:rFonts w:ascii="Times New Roman" w:hAnsi="Times New Roman" w:cs="Times New Roman"/>
          <w:sz w:val="24"/>
          <w:szCs w:val="24"/>
        </w:rPr>
        <w:t xml:space="preserve"> size </w:t>
      </w:r>
      <w:r w:rsidR="004808EF">
        <w:rPr>
          <w:rFonts w:ascii="Times New Roman" w:hAnsi="Times New Roman" w:cs="Times New Roman"/>
          <w:sz w:val="24"/>
          <w:szCs w:val="24"/>
        </w:rPr>
        <w:t xml:space="preserve">(acreage) </w:t>
      </w:r>
      <w:r w:rsidR="00BA2AFD">
        <w:rPr>
          <w:rFonts w:ascii="Times New Roman" w:hAnsi="Times New Roman" w:cs="Times New Roman"/>
          <w:sz w:val="24"/>
          <w:szCs w:val="24"/>
        </w:rPr>
        <w:t xml:space="preserve">but with different shapes to determine </w:t>
      </w:r>
      <w:r w:rsidR="004808EF">
        <w:rPr>
          <w:rFonts w:ascii="Times New Roman" w:hAnsi="Times New Roman" w:cs="Times New Roman"/>
          <w:sz w:val="24"/>
          <w:szCs w:val="24"/>
        </w:rPr>
        <w:t xml:space="preserve">sprayer </w:t>
      </w:r>
      <w:r w:rsidR="00BA2AFD">
        <w:rPr>
          <w:rFonts w:ascii="Times New Roman" w:hAnsi="Times New Roman" w:cs="Times New Roman"/>
          <w:sz w:val="24"/>
          <w:szCs w:val="24"/>
        </w:rPr>
        <w:t xml:space="preserve">overlap costs with and without the use of GPS guidance and ASC. </w:t>
      </w:r>
      <w:r w:rsidR="00AC010D">
        <w:rPr>
          <w:rFonts w:ascii="Times New Roman" w:hAnsi="Times New Roman" w:cs="Times New Roman"/>
          <w:sz w:val="24"/>
          <w:szCs w:val="24"/>
        </w:rPr>
        <w:t>The first hypothetical field used in the analysi</w:t>
      </w:r>
      <w:r w:rsidR="00C3727D">
        <w:rPr>
          <w:rFonts w:ascii="Times New Roman" w:hAnsi="Times New Roman" w:cs="Times New Roman"/>
          <w:sz w:val="24"/>
          <w:szCs w:val="24"/>
        </w:rPr>
        <w:t>s was a rectangular shaped, 100-</w:t>
      </w:r>
      <w:r w:rsidR="00AC010D">
        <w:rPr>
          <w:rFonts w:ascii="Times New Roman" w:hAnsi="Times New Roman" w:cs="Times New Roman"/>
          <w:sz w:val="24"/>
          <w:szCs w:val="24"/>
        </w:rPr>
        <w:t xml:space="preserve">acre field with two grassed waterways; one approximately 1700 feet long at </w:t>
      </w:r>
      <w:r w:rsidR="00762838">
        <w:rPr>
          <w:rFonts w:ascii="Times New Roman" w:hAnsi="Times New Roman" w:cs="Times New Roman"/>
          <w:sz w:val="24"/>
          <w:szCs w:val="24"/>
        </w:rPr>
        <w:t>a 45 degree angle</w:t>
      </w:r>
      <w:r w:rsidR="00AC010D">
        <w:rPr>
          <w:rFonts w:ascii="Times New Roman" w:hAnsi="Times New Roman" w:cs="Times New Roman"/>
          <w:sz w:val="24"/>
          <w:szCs w:val="24"/>
        </w:rPr>
        <w:t xml:space="preserve"> </w:t>
      </w:r>
      <w:r w:rsidR="007B221F">
        <w:rPr>
          <w:rFonts w:ascii="Times New Roman" w:hAnsi="Times New Roman" w:cs="Times New Roman"/>
          <w:sz w:val="24"/>
          <w:szCs w:val="24"/>
        </w:rPr>
        <w:t xml:space="preserve">relative </w:t>
      </w:r>
      <w:r w:rsidR="00AC010D">
        <w:rPr>
          <w:rFonts w:ascii="Times New Roman" w:hAnsi="Times New Roman" w:cs="Times New Roman"/>
          <w:sz w:val="24"/>
          <w:szCs w:val="24"/>
        </w:rPr>
        <w:t xml:space="preserve">to the traveled rows, and another about 1500 feet long at </w:t>
      </w:r>
      <w:r w:rsidR="00762838">
        <w:rPr>
          <w:rFonts w:ascii="Times New Roman" w:hAnsi="Times New Roman" w:cs="Times New Roman"/>
          <w:sz w:val="24"/>
          <w:szCs w:val="24"/>
        </w:rPr>
        <w:t>a 30 degree angle</w:t>
      </w:r>
      <w:r w:rsidR="00AC010D">
        <w:rPr>
          <w:rFonts w:ascii="Times New Roman" w:hAnsi="Times New Roman" w:cs="Times New Roman"/>
          <w:sz w:val="24"/>
          <w:szCs w:val="24"/>
        </w:rPr>
        <w:t xml:space="preserve"> relative to the traveled rows. </w:t>
      </w:r>
      <w:r w:rsidR="00E5648F">
        <w:rPr>
          <w:rFonts w:ascii="Times New Roman" w:hAnsi="Times New Roman" w:cs="Times New Roman"/>
          <w:sz w:val="24"/>
          <w:szCs w:val="24"/>
        </w:rPr>
        <w:t xml:space="preserve">The same grassed waterway configuration was used </w:t>
      </w:r>
      <w:r w:rsidR="000D26EC">
        <w:rPr>
          <w:rFonts w:ascii="Times New Roman" w:hAnsi="Times New Roman" w:cs="Times New Roman"/>
          <w:sz w:val="24"/>
          <w:szCs w:val="24"/>
        </w:rPr>
        <w:t xml:space="preserve">in the analysis </w:t>
      </w:r>
      <w:r w:rsidR="00E5648F">
        <w:rPr>
          <w:rFonts w:ascii="Times New Roman" w:hAnsi="Times New Roman" w:cs="Times New Roman"/>
          <w:sz w:val="24"/>
          <w:szCs w:val="24"/>
        </w:rPr>
        <w:t>for the remaining two fields. The second field wa</w:t>
      </w:r>
      <w:r w:rsidR="00C3727D">
        <w:rPr>
          <w:rFonts w:ascii="Times New Roman" w:hAnsi="Times New Roman" w:cs="Times New Roman"/>
          <w:sz w:val="24"/>
          <w:szCs w:val="24"/>
        </w:rPr>
        <w:t>s a 100-</w:t>
      </w:r>
      <w:r w:rsidR="0090075D">
        <w:rPr>
          <w:rFonts w:ascii="Times New Roman" w:hAnsi="Times New Roman" w:cs="Times New Roman"/>
          <w:sz w:val="24"/>
          <w:szCs w:val="24"/>
        </w:rPr>
        <w:t>acre parallelogram with</w:t>
      </w:r>
      <w:r w:rsidR="00E5648F">
        <w:rPr>
          <w:rFonts w:ascii="Times New Roman" w:hAnsi="Times New Roman" w:cs="Times New Roman"/>
          <w:sz w:val="24"/>
          <w:szCs w:val="24"/>
        </w:rPr>
        <w:t xml:space="preserve"> two shorter parallel field edges</w:t>
      </w:r>
      <w:r w:rsidR="0090075D">
        <w:rPr>
          <w:rFonts w:ascii="Times New Roman" w:hAnsi="Times New Roman" w:cs="Times New Roman"/>
          <w:sz w:val="24"/>
          <w:szCs w:val="24"/>
        </w:rPr>
        <w:t xml:space="preserve"> being 10 degrees off-square of</w:t>
      </w:r>
      <w:r w:rsidR="00E5648F">
        <w:rPr>
          <w:rFonts w:ascii="Times New Roman" w:hAnsi="Times New Roman" w:cs="Times New Roman"/>
          <w:sz w:val="24"/>
          <w:szCs w:val="24"/>
        </w:rPr>
        <w:t xml:space="preserve"> </w:t>
      </w:r>
      <w:r w:rsidR="00E5648F">
        <w:rPr>
          <w:rFonts w:ascii="Times New Roman" w:hAnsi="Times New Roman" w:cs="Times New Roman"/>
          <w:sz w:val="24"/>
          <w:szCs w:val="24"/>
        </w:rPr>
        <w:lastRenderedPageBreak/>
        <w:t>two longer parallel field e</w:t>
      </w:r>
      <w:r w:rsidR="00C3727D">
        <w:rPr>
          <w:rFonts w:ascii="Times New Roman" w:hAnsi="Times New Roman" w:cs="Times New Roman"/>
          <w:sz w:val="24"/>
          <w:szCs w:val="24"/>
        </w:rPr>
        <w:t>dges. The third field was a 100-</w:t>
      </w:r>
      <w:r w:rsidR="00E5648F">
        <w:rPr>
          <w:rFonts w:ascii="Times New Roman" w:hAnsi="Times New Roman" w:cs="Times New Roman"/>
          <w:sz w:val="24"/>
          <w:szCs w:val="24"/>
        </w:rPr>
        <w:t xml:space="preserve">acre trapezoid with the longest field edge causing numerous point row areas. </w:t>
      </w:r>
      <w:r w:rsidR="0090075D">
        <w:rPr>
          <w:rFonts w:ascii="Times New Roman" w:hAnsi="Times New Roman" w:cs="Times New Roman"/>
          <w:sz w:val="24"/>
          <w:szCs w:val="24"/>
        </w:rPr>
        <w:t>Results showed</w:t>
      </w:r>
      <w:r w:rsidR="00BA2AFD">
        <w:rPr>
          <w:rFonts w:ascii="Times New Roman" w:hAnsi="Times New Roman" w:cs="Times New Roman"/>
          <w:sz w:val="24"/>
          <w:szCs w:val="24"/>
        </w:rPr>
        <w:t xml:space="preserve"> potential for high input savings for all scenarios as sprayer boom width increased for each field when precision guidance and ASC were used. Also, inclusion of in</w:t>
      </w:r>
      <w:r w:rsidR="0090075D">
        <w:rPr>
          <w:rFonts w:ascii="Times New Roman" w:hAnsi="Times New Roman" w:cs="Times New Roman"/>
          <w:sz w:val="24"/>
          <w:szCs w:val="24"/>
        </w:rPr>
        <w:t>ternal field obstacles, such as</w:t>
      </w:r>
      <w:r w:rsidR="00E5648F">
        <w:rPr>
          <w:rFonts w:ascii="Times New Roman" w:hAnsi="Times New Roman" w:cs="Times New Roman"/>
          <w:sz w:val="24"/>
          <w:szCs w:val="24"/>
        </w:rPr>
        <w:t xml:space="preserve"> </w:t>
      </w:r>
      <w:r w:rsidR="00BA2AFD">
        <w:rPr>
          <w:rFonts w:ascii="Times New Roman" w:hAnsi="Times New Roman" w:cs="Times New Roman"/>
          <w:sz w:val="24"/>
          <w:szCs w:val="24"/>
        </w:rPr>
        <w:t>hypothetical grassed waterways, showed potential for increased input savings with precision guidance and ASC (Batte and Ehansi, 2006).</w:t>
      </w:r>
    </w:p>
    <w:p w:rsidR="000F546F" w:rsidRDefault="00393D87" w:rsidP="006D59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2009 study conducted in Kentucky </w:t>
      </w:r>
      <w:r w:rsidR="000D26EC">
        <w:rPr>
          <w:rFonts w:ascii="Times New Roman" w:hAnsi="Times New Roman" w:cs="Times New Roman"/>
          <w:sz w:val="24"/>
          <w:szCs w:val="24"/>
        </w:rPr>
        <w:t>compared</w:t>
      </w:r>
      <w:r w:rsidR="000E369E">
        <w:rPr>
          <w:rFonts w:ascii="Times New Roman" w:hAnsi="Times New Roman" w:cs="Times New Roman"/>
          <w:sz w:val="24"/>
          <w:szCs w:val="24"/>
        </w:rPr>
        <w:t xml:space="preserve"> total pesticide applications</w:t>
      </w:r>
      <w:r w:rsidR="00872F4F">
        <w:rPr>
          <w:rFonts w:ascii="Times New Roman" w:hAnsi="Times New Roman" w:cs="Times New Roman"/>
          <w:sz w:val="24"/>
          <w:szCs w:val="24"/>
        </w:rPr>
        <w:t xml:space="preserve"> for three fields using ASC with 30, 5, and 3 </w:t>
      </w:r>
      <w:r w:rsidR="00D4290A">
        <w:rPr>
          <w:rFonts w:ascii="Times New Roman" w:hAnsi="Times New Roman" w:cs="Times New Roman"/>
          <w:sz w:val="24"/>
          <w:szCs w:val="24"/>
        </w:rPr>
        <w:t xml:space="preserve">control </w:t>
      </w:r>
      <w:r w:rsidR="00872F4F">
        <w:rPr>
          <w:rFonts w:ascii="Times New Roman" w:hAnsi="Times New Roman" w:cs="Times New Roman"/>
          <w:sz w:val="24"/>
          <w:szCs w:val="24"/>
        </w:rPr>
        <w:t xml:space="preserve">sections as well as </w:t>
      </w:r>
      <w:r w:rsidR="00D4290A">
        <w:rPr>
          <w:rFonts w:ascii="Times New Roman" w:hAnsi="Times New Roman" w:cs="Times New Roman"/>
          <w:sz w:val="24"/>
          <w:szCs w:val="24"/>
        </w:rPr>
        <w:t xml:space="preserve">Manual Section Control (MSC) with 1 control section on a self-propelled sprayer with </w:t>
      </w:r>
      <w:r w:rsidR="009D0BDD">
        <w:rPr>
          <w:rFonts w:ascii="Times New Roman" w:hAnsi="Times New Roman" w:cs="Times New Roman"/>
          <w:sz w:val="24"/>
          <w:szCs w:val="24"/>
        </w:rPr>
        <w:t>an approximate boom width of 81-</w:t>
      </w:r>
      <w:r w:rsidR="00D4290A">
        <w:rPr>
          <w:rFonts w:ascii="Times New Roman" w:hAnsi="Times New Roman" w:cs="Times New Roman"/>
          <w:sz w:val="24"/>
          <w:szCs w:val="24"/>
        </w:rPr>
        <w:t>feet</w:t>
      </w:r>
      <w:r w:rsidR="000F546F">
        <w:rPr>
          <w:rFonts w:ascii="Times New Roman" w:hAnsi="Times New Roman" w:cs="Times New Roman"/>
          <w:sz w:val="24"/>
          <w:szCs w:val="24"/>
        </w:rPr>
        <w:t xml:space="preserve"> (Luck et al. 2009)</w:t>
      </w:r>
      <w:r w:rsidR="00D4290A">
        <w:rPr>
          <w:rFonts w:ascii="Times New Roman" w:hAnsi="Times New Roman" w:cs="Times New Roman"/>
          <w:sz w:val="24"/>
          <w:szCs w:val="24"/>
        </w:rPr>
        <w:t xml:space="preserve">. </w:t>
      </w:r>
      <w:r w:rsidR="000E369E">
        <w:rPr>
          <w:rFonts w:ascii="Times New Roman" w:hAnsi="Times New Roman" w:cs="Times New Roman"/>
          <w:sz w:val="24"/>
          <w:szCs w:val="24"/>
        </w:rPr>
        <w:t xml:space="preserve">The sprayer utilized a lightbar guidance system with differential GPS corrections provided by </w:t>
      </w:r>
      <w:r w:rsidR="000D26EC">
        <w:rPr>
          <w:rFonts w:ascii="Times New Roman" w:hAnsi="Times New Roman" w:cs="Times New Roman"/>
          <w:sz w:val="24"/>
          <w:szCs w:val="24"/>
        </w:rPr>
        <w:t xml:space="preserve">a </w:t>
      </w:r>
      <w:r w:rsidR="000E369E">
        <w:rPr>
          <w:rFonts w:ascii="Times New Roman" w:hAnsi="Times New Roman" w:cs="Times New Roman"/>
          <w:sz w:val="24"/>
          <w:szCs w:val="24"/>
        </w:rPr>
        <w:t xml:space="preserve">U.S. Coast Guard radio beacon. </w:t>
      </w:r>
      <w:r w:rsidR="00D4290A">
        <w:rPr>
          <w:rFonts w:ascii="Times New Roman" w:hAnsi="Times New Roman" w:cs="Times New Roman"/>
          <w:sz w:val="24"/>
          <w:szCs w:val="24"/>
        </w:rPr>
        <w:t xml:space="preserve">Results of </w:t>
      </w:r>
      <w:r w:rsidR="000D26EC">
        <w:rPr>
          <w:rFonts w:ascii="Times New Roman" w:hAnsi="Times New Roman" w:cs="Times New Roman"/>
          <w:sz w:val="24"/>
          <w:szCs w:val="24"/>
        </w:rPr>
        <w:t>their study</w:t>
      </w:r>
      <w:r w:rsidR="00D4290A">
        <w:rPr>
          <w:rFonts w:ascii="Times New Roman" w:hAnsi="Times New Roman" w:cs="Times New Roman"/>
          <w:sz w:val="24"/>
          <w:szCs w:val="24"/>
        </w:rPr>
        <w:t xml:space="preserve"> indicated that for the three fields used in this study, reductions in overlapped areas ranged from 15.2% to 17.5% for the 30 control section configu</w:t>
      </w:r>
      <w:r w:rsidR="00B241DA">
        <w:rPr>
          <w:rFonts w:ascii="Times New Roman" w:hAnsi="Times New Roman" w:cs="Times New Roman"/>
          <w:sz w:val="24"/>
          <w:szCs w:val="24"/>
        </w:rPr>
        <w:t>ration, 11.2% to 11.5% for the five</w:t>
      </w:r>
      <w:r w:rsidR="00D4290A">
        <w:rPr>
          <w:rFonts w:ascii="Times New Roman" w:hAnsi="Times New Roman" w:cs="Times New Roman"/>
          <w:sz w:val="24"/>
          <w:szCs w:val="24"/>
        </w:rPr>
        <w:t xml:space="preserve"> control section configu</w:t>
      </w:r>
      <w:r w:rsidR="00B241DA">
        <w:rPr>
          <w:rFonts w:ascii="Times New Roman" w:hAnsi="Times New Roman" w:cs="Times New Roman"/>
          <w:sz w:val="24"/>
          <w:szCs w:val="24"/>
        </w:rPr>
        <w:t>ration, and 8% to 8.5% for the three</w:t>
      </w:r>
      <w:r w:rsidR="00D4290A">
        <w:rPr>
          <w:rFonts w:ascii="Times New Roman" w:hAnsi="Times New Roman" w:cs="Times New Roman"/>
          <w:sz w:val="24"/>
          <w:szCs w:val="24"/>
        </w:rPr>
        <w:t xml:space="preserve"> control section configuration when comp</w:t>
      </w:r>
      <w:r w:rsidR="000E369E">
        <w:rPr>
          <w:rFonts w:ascii="Times New Roman" w:hAnsi="Times New Roman" w:cs="Times New Roman"/>
          <w:sz w:val="24"/>
          <w:szCs w:val="24"/>
        </w:rPr>
        <w:t>ared to MSC of entire boom. A secondary objective of this study was to analyze</w:t>
      </w:r>
      <w:r w:rsidR="002A42E9">
        <w:rPr>
          <w:rFonts w:ascii="Times New Roman" w:hAnsi="Times New Roman" w:cs="Times New Roman"/>
          <w:sz w:val="24"/>
          <w:szCs w:val="24"/>
        </w:rPr>
        <w:t xml:space="preserve"> difference</w:t>
      </w:r>
      <w:r w:rsidR="0090075D">
        <w:rPr>
          <w:rFonts w:ascii="Times New Roman" w:hAnsi="Times New Roman" w:cs="Times New Roman"/>
          <w:sz w:val="24"/>
          <w:szCs w:val="24"/>
        </w:rPr>
        <w:t>s in percentage</w:t>
      </w:r>
      <w:r w:rsidR="002A42E9">
        <w:rPr>
          <w:rFonts w:ascii="Times New Roman" w:hAnsi="Times New Roman" w:cs="Times New Roman"/>
          <w:sz w:val="24"/>
          <w:szCs w:val="24"/>
        </w:rPr>
        <w:t xml:space="preserve"> of time that control sections were </w:t>
      </w:r>
      <w:r w:rsidR="00C05F10">
        <w:rPr>
          <w:rFonts w:ascii="Times New Roman" w:hAnsi="Times New Roman" w:cs="Times New Roman"/>
          <w:sz w:val="24"/>
          <w:szCs w:val="24"/>
        </w:rPr>
        <w:t>spraying</w:t>
      </w:r>
      <w:r w:rsidR="002A42E9">
        <w:rPr>
          <w:rFonts w:ascii="Times New Roman" w:hAnsi="Times New Roman" w:cs="Times New Roman"/>
          <w:sz w:val="24"/>
          <w:szCs w:val="24"/>
        </w:rPr>
        <w:t xml:space="preserve"> relative t</w:t>
      </w:r>
      <w:r w:rsidR="000D26EC">
        <w:rPr>
          <w:rFonts w:ascii="Times New Roman" w:hAnsi="Times New Roman" w:cs="Times New Roman"/>
          <w:sz w:val="24"/>
          <w:szCs w:val="24"/>
        </w:rPr>
        <w:t>o their location on the boom. Their study</w:t>
      </w:r>
      <w:r w:rsidR="002A42E9">
        <w:rPr>
          <w:rFonts w:ascii="Times New Roman" w:hAnsi="Times New Roman" w:cs="Times New Roman"/>
          <w:sz w:val="24"/>
          <w:szCs w:val="24"/>
        </w:rPr>
        <w:t xml:space="preserve"> </w:t>
      </w:r>
      <w:r w:rsidR="000D26EC">
        <w:rPr>
          <w:rFonts w:ascii="Times New Roman" w:hAnsi="Times New Roman" w:cs="Times New Roman"/>
          <w:sz w:val="24"/>
          <w:szCs w:val="24"/>
        </w:rPr>
        <w:t xml:space="preserve">found </w:t>
      </w:r>
      <w:r w:rsidR="002A42E9">
        <w:rPr>
          <w:rFonts w:ascii="Times New Roman" w:hAnsi="Times New Roman" w:cs="Times New Roman"/>
          <w:sz w:val="24"/>
          <w:szCs w:val="24"/>
        </w:rPr>
        <w:t xml:space="preserve">that control sections located near </w:t>
      </w:r>
      <w:r w:rsidR="0026603D">
        <w:rPr>
          <w:rFonts w:ascii="Times New Roman" w:hAnsi="Times New Roman" w:cs="Times New Roman"/>
          <w:sz w:val="24"/>
          <w:szCs w:val="24"/>
        </w:rPr>
        <w:t xml:space="preserve">the outsides of the boom </w:t>
      </w:r>
      <w:r w:rsidR="00C05F10">
        <w:rPr>
          <w:rFonts w:ascii="Times New Roman" w:hAnsi="Times New Roman" w:cs="Times New Roman"/>
          <w:sz w:val="24"/>
          <w:szCs w:val="24"/>
        </w:rPr>
        <w:t xml:space="preserve">were shut off more and, therefore, </w:t>
      </w:r>
      <w:r w:rsidR="0026603D">
        <w:rPr>
          <w:rFonts w:ascii="Times New Roman" w:hAnsi="Times New Roman" w:cs="Times New Roman"/>
          <w:sz w:val="24"/>
          <w:szCs w:val="24"/>
        </w:rPr>
        <w:t>sprayed</w:t>
      </w:r>
      <w:r w:rsidR="002A42E9">
        <w:rPr>
          <w:rFonts w:ascii="Times New Roman" w:hAnsi="Times New Roman" w:cs="Times New Roman"/>
          <w:sz w:val="24"/>
          <w:szCs w:val="24"/>
        </w:rPr>
        <w:t xml:space="preserve"> less than control sections near the center of the boom. This was </w:t>
      </w:r>
      <w:r w:rsidR="000D26EC">
        <w:rPr>
          <w:rFonts w:ascii="Times New Roman" w:hAnsi="Times New Roman" w:cs="Times New Roman"/>
          <w:sz w:val="24"/>
          <w:szCs w:val="24"/>
        </w:rPr>
        <w:t>attributed</w:t>
      </w:r>
      <w:r w:rsidR="002A42E9">
        <w:rPr>
          <w:rFonts w:ascii="Times New Roman" w:hAnsi="Times New Roman" w:cs="Times New Roman"/>
          <w:sz w:val="24"/>
          <w:szCs w:val="24"/>
        </w:rPr>
        <w:t xml:space="preserve"> to the fact that even with li</w:t>
      </w:r>
      <w:r w:rsidR="00573293">
        <w:rPr>
          <w:rFonts w:ascii="Times New Roman" w:hAnsi="Times New Roman" w:cs="Times New Roman"/>
          <w:sz w:val="24"/>
          <w:szCs w:val="24"/>
        </w:rPr>
        <w:t>ghtbar assisted manual guidance;</w:t>
      </w:r>
      <w:r w:rsidR="002A42E9">
        <w:rPr>
          <w:rFonts w:ascii="Times New Roman" w:hAnsi="Times New Roman" w:cs="Times New Roman"/>
          <w:sz w:val="24"/>
          <w:szCs w:val="24"/>
        </w:rPr>
        <w:t xml:space="preserve"> parallel swath overlap still occurred due to </w:t>
      </w:r>
      <w:r w:rsidR="00573293">
        <w:rPr>
          <w:rFonts w:ascii="Times New Roman" w:hAnsi="Times New Roman" w:cs="Times New Roman"/>
          <w:sz w:val="24"/>
          <w:szCs w:val="24"/>
        </w:rPr>
        <w:t>in</w:t>
      </w:r>
      <w:r w:rsidR="002A42E9">
        <w:rPr>
          <w:rFonts w:ascii="Times New Roman" w:hAnsi="Times New Roman" w:cs="Times New Roman"/>
          <w:sz w:val="24"/>
          <w:szCs w:val="24"/>
        </w:rPr>
        <w:t>accurac</w:t>
      </w:r>
      <w:r w:rsidR="0012731C">
        <w:rPr>
          <w:rFonts w:ascii="Times New Roman" w:hAnsi="Times New Roman" w:cs="Times New Roman"/>
          <w:sz w:val="24"/>
          <w:szCs w:val="24"/>
        </w:rPr>
        <w:t>y</w:t>
      </w:r>
      <w:r w:rsidR="002A42E9">
        <w:rPr>
          <w:rFonts w:ascii="Times New Roman" w:hAnsi="Times New Roman" w:cs="Times New Roman"/>
          <w:sz w:val="24"/>
          <w:szCs w:val="24"/>
        </w:rPr>
        <w:t xml:space="preserve"> of differential </w:t>
      </w:r>
      <w:r w:rsidR="00573293">
        <w:rPr>
          <w:rFonts w:ascii="Times New Roman" w:hAnsi="Times New Roman" w:cs="Times New Roman"/>
          <w:sz w:val="24"/>
          <w:szCs w:val="24"/>
        </w:rPr>
        <w:t xml:space="preserve">GPS </w:t>
      </w:r>
      <w:r w:rsidR="002A42E9">
        <w:rPr>
          <w:rFonts w:ascii="Times New Roman" w:hAnsi="Times New Roman" w:cs="Times New Roman"/>
          <w:sz w:val="24"/>
          <w:szCs w:val="24"/>
        </w:rPr>
        <w:t>correction</w:t>
      </w:r>
      <w:r w:rsidR="0012731C">
        <w:rPr>
          <w:rFonts w:ascii="Times New Roman" w:hAnsi="Times New Roman" w:cs="Times New Roman"/>
          <w:sz w:val="24"/>
          <w:szCs w:val="24"/>
        </w:rPr>
        <w:t>s</w:t>
      </w:r>
      <w:r w:rsidR="000F546F">
        <w:rPr>
          <w:rFonts w:ascii="Times New Roman" w:hAnsi="Times New Roman" w:cs="Times New Roman"/>
          <w:sz w:val="24"/>
          <w:szCs w:val="24"/>
        </w:rPr>
        <w:t xml:space="preserve"> (Luck et al. 2009). </w:t>
      </w:r>
    </w:p>
    <w:p w:rsidR="00A45A1D" w:rsidRDefault="001F3118" w:rsidP="00A45A1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A72F5">
        <w:rPr>
          <w:rFonts w:ascii="Times New Roman" w:hAnsi="Times New Roman" w:cs="Times New Roman"/>
          <w:sz w:val="24"/>
          <w:szCs w:val="24"/>
        </w:rPr>
        <w:t xml:space="preserve">A similar study </w:t>
      </w:r>
      <w:r w:rsidR="005C71E2">
        <w:rPr>
          <w:rFonts w:ascii="Times New Roman" w:hAnsi="Times New Roman" w:cs="Times New Roman"/>
          <w:sz w:val="24"/>
          <w:szCs w:val="24"/>
        </w:rPr>
        <w:t xml:space="preserve">was conducted by Luck et al. (2010) </w:t>
      </w:r>
      <w:r w:rsidR="004A72F5">
        <w:rPr>
          <w:rFonts w:ascii="Times New Roman" w:hAnsi="Times New Roman" w:cs="Times New Roman"/>
          <w:sz w:val="24"/>
          <w:szCs w:val="24"/>
        </w:rPr>
        <w:t xml:space="preserve">in </w:t>
      </w:r>
      <w:r w:rsidR="005C71E2">
        <w:rPr>
          <w:rFonts w:ascii="Times New Roman" w:hAnsi="Times New Roman" w:cs="Times New Roman"/>
          <w:sz w:val="24"/>
          <w:szCs w:val="24"/>
        </w:rPr>
        <w:t xml:space="preserve">21 agricultural fields to determine </w:t>
      </w:r>
      <w:r w:rsidR="004A72F5">
        <w:rPr>
          <w:rFonts w:ascii="Times New Roman" w:hAnsi="Times New Roman" w:cs="Times New Roman"/>
          <w:sz w:val="24"/>
          <w:szCs w:val="24"/>
        </w:rPr>
        <w:t xml:space="preserve">differences in pesticide applications using </w:t>
      </w:r>
      <w:r w:rsidR="0010764E">
        <w:rPr>
          <w:rFonts w:ascii="Times New Roman" w:hAnsi="Times New Roman" w:cs="Times New Roman"/>
          <w:sz w:val="24"/>
          <w:szCs w:val="24"/>
        </w:rPr>
        <w:t xml:space="preserve">MSC of five boom sections versus ASC of seven boom sections and to determine the correlation between sprayer </w:t>
      </w:r>
      <w:r w:rsidR="006540C2">
        <w:rPr>
          <w:rFonts w:ascii="Times New Roman" w:hAnsi="Times New Roman" w:cs="Times New Roman"/>
          <w:sz w:val="24"/>
          <w:szCs w:val="24"/>
        </w:rPr>
        <w:t>overlap and a variable known as</w:t>
      </w:r>
      <w:r w:rsidR="003931E1">
        <w:rPr>
          <w:rFonts w:ascii="Times New Roman" w:hAnsi="Times New Roman" w:cs="Times New Roman"/>
          <w:sz w:val="24"/>
          <w:szCs w:val="24"/>
        </w:rPr>
        <w:t xml:space="preserve"> </w:t>
      </w:r>
      <w:r w:rsidR="0010764E">
        <w:rPr>
          <w:rFonts w:ascii="Times New Roman" w:hAnsi="Times New Roman" w:cs="Times New Roman"/>
          <w:sz w:val="24"/>
          <w:szCs w:val="24"/>
        </w:rPr>
        <w:lastRenderedPageBreak/>
        <w:t>Perimeter-to-</w:t>
      </w:r>
      <w:r w:rsidR="005C71E2">
        <w:rPr>
          <w:rFonts w:ascii="Times New Roman" w:hAnsi="Times New Roman" w:cs="Times New Roman"/>
          <w:sz w:val="24"/>
          <w:szCs w:val="24"/>
        </w:rPr>
        <w:t xml:space="preserve">Area (P/A) ratio for each field. </w:t>
      </w:r>
      <w:r w:rsidR="0010764E">
        <w:rPr>
          <w:rFonts w:ascii="Times New Roman" w:hAnsi="Times New Roman" w:cs="Times New Roman"/>
          <w:sz w:val="24"/>
          <w:szCs w:val="24"/>
        </w:rPr>
        <w:t xml:space="preserve">P/A </w:t>
      </w:r>
      <w:r w:rsidR="00C3727D">
        <w:rPr>
          <w:rFonts w:ascii="Times New Roman" w:hAnsi="Times New Roman" w:cs="Times New Roman"/>
          <w:sz w:val="24"/>
          <w:szCs w:val="24"/>
        </w:rPr>
        <w:t>was</w:t>
      </w:r>
      <w:r w:rsidR="0010764E">
        <w:rPr>
          <w:rFonts w:ascii="Times New Roman" w:hAnsi="Times New Roman" w:cs="Times New Roman"/>
          <w:sz w:val="24"/>
          <w:szCs w:val="24"/>
        </w:rPr>
        <w:t xml:space="preserve"> the ratio of the field boundary perimeter to the field area. Results </w:t>
      </w:r>
      <w:r w:rsidR="002071BD">
        <w:rPr>
          <w:rFonts w:ascii="Times New Roman" w:hAnsi="Times New Roman" w:cs="Times New Roman"/>
          <w:sz w:val="24"/>
          <w:szCs w:val="24"/>
        </w:rPr>
        <w:t xml:space="preserve">of their study </w:t>
      </w:r>
      <w:r w:rsidR="0010764E">
        <w:rPr>
          <w:rFonts w:ascii="Times New Roman" w:hAnsi="Times New Roman" w:cs="Times New Roman"/>
          <w:sz w:val="24"/>
          <w:szCs w:val="24"/>
        </w:rPr>
        <w:t xml:space="preserve">showed </w:t>
      </w:r>
      <w:r w:rsidR="009A7617">
        <w:rPr>
          <w:rFonts w:ascii="Times New Roman" w:hAnsi="Times New Roman" w:cs="Times New Roman"/>
          <w:sz w:val="24"/>
          <w:szCs w:val="24"/>
        </w:rPr>
        <w:t xml:space="preserve">a 6.2% average reduction in sprayer overlap was achieved by switching from </w:t>
      </w:r>
      <w:r w:rsidR="002071BD">
        <w:rPr>
          <w:rFonts w:ascii="Times New Roman" w:hAnsi="Times New Roman" w:cs="Times New Roman"/>
          <w:sz w:val="24"/>
          <w:szCs w:val="24"/>
        </w:rPr>
        <w:t xml:space="preserve">a </w:t>
      </w:r>
      <w:r w:rsidR="009A7617">
        <w:rPr>
          <w:rFonts w:ascii="Times New Roman" w:hAnsi="Times New Roman" w:cs="Times New Roman"/>
          <w:sz w:val="24"/>
          <w:szCs w:val="24"/>
        </w:rPr>
        <w:t>manual</w:t>
      </w:r>
      <w:r w:rsidR="002071BD">
        <w:rPr>
          <w:rFonts w:ascii="Times New Roman" w:hAnsi="Times New Roman" w:cs="Times New Roman"/>
          <w:sz w:val="24"/>
          <w:szCs w:val="24"/>
        </w:rPr>
        <w:t>ly-controlled five boom section sprayer</w:t>
      </w:r>
      <w:r w:rsidR="009A7617">
        <w:rPr>
          <w:rFonts w:ascii="Times New Roman" w:hAnsi="Times New Roman" w:cs="Times New Roman"/>
          <w:sz w:val="24"/>
          <w:szCs w:val="24"/>
        </w:rPr>
        <w:t xml:space="preserve"> to </w:t>
      </w:r>
      <w:r w:rsidR="002071BD">
        <w:rPr>
          <w:rFonts w:ascii="Times New Roman" w:hAnsi="Times New Roman" w:cs="Times New Roman"/>
          <w:sz w:val="24"/>
          <w:szCs w:val="24"/>
        </w:rPr>
        <w:t xml:space="preserve">an </w:t>
      </w:r>
      <w:r w:rsidR="009A7617">
        <w:rPr>
          <w:rFonts w:ascii="Times New Roman" w:hAnsi="Times New Roman" w:cs="Times New Roman"/>
          <w:sz w:val="24"/>
          <w:szCs w:val="24"/>
        </w:rPr>
        <w:t>automatic</w:t>
      </w:r>
      <w:r w:rsidR="002071BD">
        <w:rPr>
          <w:rFonts w:ascii="Times New Roman" w:hAnsi="Times New Roman" w:cs="Times New Roman"/>
          <w:sz w:val="24"/>
          <w:szCs w:val="24"/>
        </w:rPr>
        <w:t>ally-controlled seven boom</w:t>
      </w:r>
      <w:r w:rsidR="009A7617">
        <w:rPr>
          <w:rFonts w:ascii="Times New Roman" w:hAnsi="Times New Roman" w:cs="Times New Roman"/>
          <w:sz w:val="24"/>
          <w:szCs w:val="24"/>
        </w:rPr>
        <w:t xml:space="preserve"> section </w:t>
      </w:r>
      <w:r w:rsidR="002071BD">
        <w:rPr>
          <w:rFonts w:ascii="Times New Roman" w:hAnsi="Times New Roman" w:cs="Times New Roman"/>
          <w:sz w:val="24"/>
          <w:szCs w:val="24"/>
        </w:rPr>
        <w:t>sprayer.</w:t>
      </w:r>
      <w:r w:rsidR="009A7617">
        <w:rPr>
          <w:rFonts w:ascii="Times New Roman" w:hAnsi="Times New Roman" w:cs="Times New Roman"/>
          <w:sz w:val="24"/>
          <w:szCs w:val="24"/>
        </w:rPr>
        <w:t xml:space="preserve"> </w:t>
      </w:r>
      <w:r w:rsidR="00A0047C">
        <w:rPr>
          <w:rFonts w:ascii="Times New Roman" w:hAnsi="Times New Roman" w:cs="Times New Roman"/>
          <w:sz w:val="24"/>
          <w:szCs w:val="24"/>
        </w:rPr>
        <w:t>Moderate, positive correlations were observed between P/A for each fiel</w:t>
      </w:r>
      <w:r w:rsidR="009610C1">
        <w:rPr>
          <w:rFonts w:ascii="Times New Roman" w:hAnsi="Times New Roman" w:cs="Times New Roman"/>
          <w:sz w:val="24"/>
          <w:szCs w:val="24"/>
        </w:rPr>
        <w:t>d and percentage o</w:t>
      </w:r>
      <w:r w:rsidR="00B241DA">
        <w:rPr>
          <w:rFonts w:ascii="Times New Roman" w:hAnsi="Times New Roman" w:cs="Times New Roman"/>
          <w:sz w:val="24"/>
          <w:szCs w:val="24"/>
        </w:rPr>
        <w:t>f spr</w:t>
      </w:r>
      <w:r w:rsidR="006540C2">
        <w:rPr>
          <w:rFonts w:ascii="Times New Roman" w:hAnsi="Times New Roman" w:cs="Times New Roman"/>
          <w:sz w:val="24"/>
          <w:szCs w:val="24"/>
        </w:rPr>
        <w:t>ayer overlap for both</w:t>
      </w:r>
      <w:r w:rsidR="00B241DA">
        <w:rPr>
          <w:rFonts w:ascii="Times New Roman" w:hAnsi="Times New Roman" w:cs="Times New Roman"/>
          <w:sz w:val="24"/>
          <w:szCs w:val="24"/>
        </w:rPr>
        <w:t xml:space="preserve"> five section manual</w:t>
      </w:r>
      <w:r w:rsidR="002071BD">
        <w:rPr>
          <w:rFonts w:ascii="Times New Roman" w:hAnsi="Times New Roman" w:cs="Times New Roman"/>
          <w:sz w:val="24"/>
          <w:szCs w:val="24"/>
        </w:rPr>
        <w:t>ly-controlled</w:t>
      </w:r>
      <w:r w:rsidR="00B241DA">
        <w:rPr>
          <w:rFonts w:ascii="Times New Roman" w:hAnsi="Times New Roman" w:cs="Times New Roman"/>
          <w:sz w:val="24"/>
          <w:szCs w:val="24"/>
        </w:rPr>
        <w:t xml:space="preserve"> and seven</w:t>
      </w:r>
      <w:r w:rsidR="009610C1">
        <w:rPr>
          <w:rFonts w:ascii="Times New Roman" w:hAnsi="Times New Roman" w:cs="Times New Roman"/>
          <w:sz w:val="24"/>
          <w:szCs w:val="24"/>
        </w:rPr>
        <w:t xml:space="preserve"> section automatic</w:t>
      </w:r>
      <w:r w:rsidR="002071BD">
        <w:rPr>
          <w:rFonts w:ascii="Times New Roman" w:hAnsi="Times New Roman" w:cs="Times New Roman"/>
          <w:sz w:val="24"/>
          <w:szCs w:val="24"/>
        </w:rPr>
        <w:t>ally-controlled</w:t>
      </w:r>
      <w:r w:rsidR="009610C1">
        <w:rPr>
          <w:rFonts w:ascii="Times New Roman" w:hAnsi="Times New Roman" w:cs="Times New Roman"/>
          <w:sz w:val="24"/>
          <w:szCs w:val="24"/>
        </w:rPr>
        <w:t xml:space="preserve"> configurations with R</w:t>
      </w:r>
      <w:r w:rsidR="009610C1">
        <w:rPr>
          <w:rFonts w:ascii="Times New Roman" w:hAnsi="Times New Roman" w:cs="Times New Roman"/>
          <w:sz w:val="24"/>
          <w:szCs w:val="24"/>
          <w:vertAlign w:val="superscript"/>
        </w:rPr>
        <w:t>2</w:t>
      </w:r>
      <w:r w:rsidR="009610C1">
        <w:rPr>
          <w:rFonts w:ascii="Times New Roman" w:hAnsi="Times New Roman" w:cs="Times New Roman"/>
          <w:sz w:val="24"/>
          <w:szCs w:val="24"/>
        </w:rPr>
        <w:t xml:space="preserve"> values of 0.4682 and 0.5218 respectively (Luck et al. 2010).</w:t>
      </w:r>
    </w:p>
    <w:p w:rsidR="0087352B" w:rsidRDefault="00B90AB5" w:rsidP="00A45A1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Luck et al. </w:t>
      </w:r>
      <w:r w:rsidR="00116308">
        <w:rPr>
          <w:rFonts w:ascii="Times New Roman" w:hAnsi="Times New Roman" w:cs="Times New Roman"/>
          <w:sz w:val="24"/>
          <w:szCs w:val="24"/>
        </w:rPr>
        <w:t>(</w:t>
      </w:r>
      <w:r>
        <w:rPr>
          <w:rFonts w:ascii="Times New Roman" w:hAnsi="Times New Roman" w:cs="Times New Roman"/>
          <w:sz w:val="24"/>
          <w:szCs w:val="24"/>
        </w:rPr>
        <w:t>2011</w:t>
      </w:r>
      <w:r w:rsidR="00116308">
        <w:rPr>
          <w:rFonts w:ascii="Times New Roman" w:hAnsi="Times New Roman" w:cs="Times New Roman"/>
          <w:sz w:val="24"/>
          <w:szCs w:val="24"/>
        </w:rPr>
        <w:t>)</w:t>
      </w:r>
      <w:r>
        <w:rPr>
          <w:rFonts w:ascii="Times New Roman" w:hAnsi="Times New Roman" w:cs="Times New Roman"/>
          <w:sz w:val="24"/>
          <w:szCs w:val="24"/>
        </w:rPr>
        <w:t xml:space="preserve"> </w:t>
      </w:r>
      <w:r w:rsidR="00692601">
        <w:rPr>
          <w:rFonts w:ascii="Times New Roman" w:hAnsi="Times New Roman" w:cs="Times New Roman"/>
          <w:sz w:val="24"/>
          <w:szCs w:val="24"/>
        </w:rPr>
        <w:t>developed</w:t>
      </w:r>
      <w:r w:rsidR="00E34737">
        <w:rPr>
          <w:rFonts w:ascii="Times New Roman" w:hAnsi="Times New Roman" w:cs="Times New Roman"/>
          <w:sz w:val="24"/>
          <w:szCs w:val="24"/>
        </w:rPr>
        <w:t xml:space="preserve"> single and multiple regression models </w:t>
      </w:r>
      <w:r w:rsidR="00692601">
        <w:rPr>
          <w:rFonts w:ascii="Times New Roman" w:hAnsi="Times New Roman" w:cs="Times New Roman"/>
          <w:sz w:val="24"/>
          <w:szCs w:val="24"/>
        </w:rPr>
        <w:t>to</w:t>
      </w:r>
      <w:r w:rsidR="00E34737">
        <w:rPr>
          <w:rFonts w:ascii="Times New Roman" w:hAnsi="Times New Roman" w:cs="Times New Roman"/>
          <w:sz w:val="24"/>
          <w:szCs w:val="24"/>
        </w:rPr>
        <w:t xml:space="preserve"> predict percentage of sprayer overlap for three boom section control system scenarios based on certain field geometry factors</w:t>
      </w:r>
      <w:r w:rsidR="003A7B68">
        <w:rPr>
          <w:rFonts w:ascii="Times New Roman" w:hAnsi="Times New Roman" w:cs="Times New Roman"/>
          <w:sz w:val="24"/>
          <w:szCs w:val="24"/>
        </w:rPr>
        <w:t>.</w:t>
      </w:r>
      <w:r w:rsidR="00E34737">
        <w:rPr>
          <w:rFonts w:ascii="Times New Roman" w:hAnsi="Times New Roman" w:cs="Times New Roman"/>
          <w:sz w:val="24"/>
          <w:szCs w:val="24"/>
        </w:rPr>
        <w:t xml:space="preserve"> </w:t>
      </w:r>
      <w:r w:rsidR="00B241DA">
        <w:rPr>
          <w:rFonts w:ascii="Times New Roman" w:hAnsi="Times New Roman" w:cs="Times New Roman"/>
          <w:sz w:val="24"/>
          <w:szCs w:val="24"/>
        </w:rPr>
        <w:t>Six</w:t>
      </w:r>
      <w:r w:rsidR="005F2BC1">
        <w:rPr>
          <w:rFonts w:ascii="Times New Roman" w:hAnsi="Times New Roman" w:cs="Times New Roman"/>
          <w:sz w:val="24"/>
          <w:szCs w:val="24"/>
        </w:rPr>
        <w:t xml:space="preserve"> geometry factors were calculated </w:t>
      </w:r>
      <w:r w:rsidR="000D40E1">
        <w:rPr>
          <w:rFonts w:ascii="Times New Roman" w:hAnsi="Times New Roman" w:cs="Times New Roman"/>
          <w:sz w:val="24"/>
          <w:szCs w:val="24"/>
        </w:rPr>
        <w:t xml:space="preserve">in ArcGIS and Microsoft Excel </w:t>
      </w:r>
      <w:r w:rsidR="005F2BC1">
        <w:rPr>
          <w:rFonts w:ascii="Times New Roman" w:hAnsi="Times New Roman" w:cs="Times New Roman"/>
          <w:sz w:val="24"/>
          <w:szCs w:val="24"/>
        </w:rPr>
        <w:t xml:space="preserve">for </w:t>
      </w:r>
      <w:r w:rsidR="000D40E1">
        <w:rPr>
          <w:rFonts w:ascii="Times New Roman" w:hAnsi="Times New Roman" w:cs="Times New Roman"/>
          <w:sz w:val="24"/>
          <w:szCs w:val="24"/>
        </w:rPr>
        <w:t xml:space="preserve">74 fields to be used as predicting variables for percentage of sprayer overlap. These field geometry factors included: </w:t>
      </w:r>
      <w:r w:rsidR="00A25F3B">
        <w:rPr>
          <w:rFonts w:ascii="Times New Roman" w:hAnsi="Times New Roman" w:cs="Times New Roman"/>
          <w:sz w:val="24"/>
          <w:szCs w:val="24"/>
        </w:rPr>
        <w:t>field</w:t>
      </w:r>
      <w:r w:rsidR="00C3727D">
        <w:rPr>
          <w:rFonts w:ascii="Times New Roman" w:hAnsi="Times New Roman" w:cs="Times New Roman"/>
          <w:sz w:val="24"/>
          <w:szCs w:val="24"/>
        </w:rPr>
        <w:t xml:space="preserve"> area</w:t>
      </w:r>
      <w:r w:rsidR="00A25F3B">
        <w:rPr>
          <w:rFonts w:ascii="Times New Roman" w:hAnsi="Times New Roman" w:cs="Times New Roman"/>
          <w:sz w:val="24"/>
          <w:szCs w:val="24"/>
        </w:rPr>
        <w:t xml:space="preserve"> (A), field bo</w:t>
      </w:r>
      <w:r w:rsidR="006540C2">
        <w:rPr>
          <w:rFonts w:ascii="Times New Roman" w:hAnsi="Times New Roman" w:cs="Times New Roman"/>
          <w:sz w:val="24"/>
          <w:szCs w:val="24"/>
        </w:rPr>
        <w:t>undary perimeter (P), length of</w:t>
      </w:r>
      <w:r w:rsidR="00A25F3B">
        <w:rPr>
          <w:rFonts w:ascii="Times New Roman" w:hAnsi="Times New Roman" w:cs="Times New Roman"/>
          <w:sz w:val="24"/>
          <w:szCs w:val="24"/>
        </w:rPr>
        <w:t xml:space="preserve"> longest parallel pass (L), perimeter-to-area ratio (P</w:t>
      </w:r>
      <w:r w:rsidR="006540C2">
        <w:rPr>
          <w:rFonts w:ascii="Times New Roman" w:hAnsi="Times New Roman" w:cs="Times New Roman"/>
          <w:sz w:val="24"/>
          <w:szCs w:val="24"/>
        </w:rPr>
        <w:t>/A), field circularity (C), and</w:t>
      </w:r>
      <w:r w:rsidR="00A25F3B">
        <w:rPr>
          <w:rFonts w:ascii="Times New Roman" w:hAnsi="Times New Roman" w:cs="Times New Roman"/>
          <w:sz w:val="24"/>
          <w:szCs w:val="24"/>
        </w:rPr>
        <w:t xml:space="preserve"> square-perimeter index (SPI).</w:t>
      </w:r>
      <w:r w:rsidR="00567772">
        <w:rPr>
          <w:rFonts w:ascii="Times New Roman" w:hAnsi="Times New Roman" w:cs="Times New Roman"/>
          <w:sz w:val="24"/>
          <w:szCs w:val="24"/>
        </w:rPr>
        <w:t xml:space="preserve"> Single regressions were </w:t>
      </w:r>
      <w:r w:rsidR="00C3727D">
        <w:rPr>
          <w:rFonts w:ascii="Times New Roman" w:hAnsi="Times New Roman" w:cs="Times New Roman"/>
          <w:sz w:val="24"/>
          <w:szCs w:val="24"/>
        </w:rPr>
        <w:t>analyzed</w:t>
      </w:r>
      <w:r w:rsidR="00567772">
        <w:rPr>
          <w:rFonts w:ascii="Times New Roman" w:hAnsi="Times New Roman" w:cs="Times New Roman"/>
          <w:sz w:val="24"/>
          <w:szCs w:val="24"/>
        </w:rPr>
        <w:t xml:space="preserve"> comparing each geometry factor to percentage of sprayer overlap for each sprayer configurati</w:t>
      </w:r>
      <w:r w:rsidR="00C3727D">
        <w:rPr>
          <w:rFonts w:ascii="Times New Roman" w:hAnsi="Times New Roman" w:cs="Times New Roman"/>
          <w:sz w:val="24"/>
          <w:szCs w:val="24"/>
        </w:rPr>
        <w:t>on. P/A was determined</w:t>
      </w:r>
      <w:r w:rsidR="00567772">
        <w:rPr>
          <w:rFonts w:ascii="Times New Roman" w:hAnsi="Times New Roman" w:cs="Times New Roman"/>
          <w:sz w:val="24"/>
          <w:szCs w:val="24"/>
        </w:rPr>
        <w:t xml:space="preserve"> to be the most significant independent variable for predicting percent overlap with R</w:t>
      </w:r>
      <w:r w:rsidR="00567772">
        <w:rPr>
          <w:rFonts w:ascii="Times New Roman" w:hAnsi="Times New Roman" w:cs="Times New Roman"/>
          <w:sz w:val="24"/>
          <w:szCs w:val="24"/>
          <w:vertAlign w:val="superscript"/>
        </w:rPr>
        <w:t>2</w:t>
      </w:r>
      <w:r w:rsidR="00994C09">
        <w:rPr>
          <w:rFonts w:ascii="Times New Roman" w:hAnsi="Times New Roman" w:cs="Times New Roman"/>
          <w:sz w:val="24"/>
          <w:szCs w:val="24"/>
        </w:rPr>
        <w:t xml:space="preserve"> values of 0.569, 0.647</w:t>
      </w:r>
      <w:r w:rsidR="00567772">
        <w:rPr>
          <w:rFonts w:ascii="Times New Roman" w:hAnsi="Times New Roman" w:cs="Times New Roman"/>
          <w:sz w:val="24"/>
          <w:szCs w:val="24"/>
        </w:rPr>
        <w:t>, and 0.593 for five control section MSC, seven control section ASC, and nine control section ASC respectively.</w:t>
      </w:r>
      <w:r w:rsidR="00994C09">
        <w:rPr>
          <w:rFonts w:ascii="Times New Roman" w:hAnsi="Times New Roman" w:cs="Times New Roman"/>
          <w:sz w:val="24"/>
          <w:szCs w:val="24"/>
        </w:rPr>
        <w:t xml:space="preserve"> Multiple regressions were run comparing linear combinations of the</w:t>
      </w:r>
      <w:r w:rsidR="00645D50">
        <w:rPr>
          <w:rFonts w:ascii="Times New Roman" w:hAnsi="Times New Roman" w:cs="Times New Roman"/>
          <w:sz w:val="24"/>
          <w:szCs w:val="24"/>
        </w:rPr>
        <w:t>se</w:t>
      </w:r>
      <w:r w:rsidR="00994C09">
        <w:rPr>
          <w:rFonts w:ascii="Times New Roman" w:hAnsi="Times New Roman" w:cs="Times New Roman"/>
          <w:sz w:val="24"/>
          <w:szCs w:val="24"/>
        </w:rPr>
        <w:t xml:space="preserve"> geometry factors to percent overlap f</w:t>
      </w:r>
      <w:r w:rsidR="00236C82">
        <w:rPr>
          <w:rFonts w:ascii="Times New Roman" w:hAnsi="Times New Roman" w:cs="Times New Roman"/>
          <w:sz w:val="24"/>
          <w:szCs w:val="24"/>
        </w:rPr>
        <w:t xml:space="preserve">or each sprayer configuration. Results from these analyses </w:t>
      </w:r>
      <w:r w:rsidR="00435004">
        <w:rPr>
          <w:rFonts w:ascii="Times New Roman" w:hAnsi="Times New Roman" w:cs="Times New Roman"/>
          <w:sz w:val="24"/>
          <w:szCs w:val="24"/>
        </w:rPr>
        <w:t>showed</w:t>
      </w:r>
      <w:r w:rsidR="00236C82">
        <w:rPr>
          <w:rFonts w:ascii="Times New Roman" w:hAnsi="Times New Roman" w:cs="Times New Roman"/>
          <w:sz w:val="24"/>
          <w:szCs w:val="24"/>
        </w:rPr>
        <w:t xml:space="preserve"> that no combination of these predicting variables </w:t>
      </w:r>
      <w:r w:rsidR="00B22AA7">
        <w:rPr>
          <w:rFonts w:ascii="Times New Roman" w:hAnsi="Times New Roman" w:cs="Times New Roman"/>
          <w:sz w:val="24"/>
          <w:szCs w:val="24"/>
        </w:rPr>
        <w:t>greatly</w:t>
      </w:r>
      <w:r w:rsidR="00236C82">
        <w:rPr>
          <w:rFonts w:ascii="Times New Roman" w:hAnsi="Times New Roman" w:cs="Times New Roman"/>
          <w:sz w:val="24"/>
          <w:szCs w:val="24"/>
        </w:rPr>
        <w:t xml:space="preserve"> improved </w:t>
      </w:r>
      <w:r w:rsidR="00D0388E">
        <w:rPr>
          <w:rFonts w:ascii="Times New Roman" w:hAnsi="Times New Roman" w:cs="Times New Roman"/>
          <w:sz w:val="24"/>
          <w:szCs w:val="24"/>
        </w:rPr>
        <w:t xml:space="preserve">model </w:t>
      </w:r>
      <w:r w:rsidR="00236C82">
        <w:rPr>
          <w:rFonts w:ascii="Times New Roman" w:hAnsi="Times New Roman" w:cs="Times New Roman"/>
          <w:sz w:val="24"/>
          <w:szCs w:val="24"/>
        </w:rPr>
        <w:t>goodness of fit compared to a simpler linear model using only P/A ratio for these fields.</w:t>
      </w:r>
      <w:r w:rsidR="00D0388E">
        <w:rPr>
          <w:rFonts w:ascii="Times New Roman" w:hAnsi="Times New Roman" w:cs="Times New Roman"/>
          <w:sz w:val="24"/>
          <w:szCs w:val="24"/>
        </w:rPr>
        <w:t xml:space="preserve"> </w:t>
      </w:r>
      <w:r w:rsidR="00435004">
        <w:rPr>
          <w:rFonts w:ascii="Times New Roman" w:hAnsi="Times New Roman" w:cs="Times New Roman"/>
          <w:sz w:val="24"/>
          <w:szCs w:val="24"/>
        </w:rPr>
        <w:t xml:space="preserve">Their </w:t>
      </w:r>
      <w:r w:rsidR="00243DB6">
        <w:rPr>
          <w:rFonts w:ascii="Times New Roman" w:hAnsi="Times New Roman" w:cs="Times New Roman"/>
          <w:sz w:val="24"/>
          <w:szCs w:val="24"/>
        </w:rPr>
        <w:t xml:space="preserve">study also revealed that switching from seven control section </w:t>
      </w:r>
      <w:r w:rsidR="00A45A1D">
        <w:rPr>
          <w:rFonts w:ascii="Times New Roman" w:hAnsi="Times New Roman" w:cs="Times New Roman"/>
          <w:sz w:val="24"/>
          <w:szCs w:val="24"/>
        </w:rPr>
        <w:t xml:space="preserve">ASC </w:t>
      </w:r>
      <w:r w:rsidR="00243DB6">
        <w:rPr>
          <w:rFonts w:ascii="Times New Roman" w:hAnsi="Times New Roman" w:cs="Times New Roman"/>
          <w:sz w:val="24"/>
          <w:szCs w:val="24"/>
        </w:rPr>
        <w:t>to nine control section ASC did not</w:t>
      </w:r>
      <w:r w:rsidR="00A45A1D">
        <w:rPr>
          <w:rFonts w:ascii="Times New Roman" w:hAnsi="Times New Roman" w:cs="Times New Roman"/>
          <w:sz w:val="24"/>
          <w:szCs w:val="24"/>
        </w:rPr>
        <w:t xml:space="preserve"> </w:t>
      </w:r>
      <w:r w:rsidR="00471054">
        <w:rPr>
          <w:rFonts w:ascii="Times New Roman" w:hAnsi="Times New Roman" w:cs="Times New Roman"/>
          <w:sz w:val="24"/>
          <w:szCs w:val="24"/>
        </w:rPr>
        <w:t>significantly</w:t>
      </w:r>
      <w:r w:rsidR="00243DB6">
        <w:rPr>
          <w:rFonts w:ascii="Times New Roman" w:hAnsi="Times New Roman" w:cs="Times New Roman"/>
          <w:sz w:val="24"/>
          <w:szCs w:val="24"/>
        </w:rPr>
        <w:t xml:space="preserve"> reduce sprayer overlap</w:t>
      </w:r>
      <w:r w:rsidR="00A45A1D">
        <w:rPr>
          <w:rFonts w:ascii="Times New Roman" w:hAnsi="Times New Roman" w:cs="Times New Roman"/>
          <w:sz w:val="24"/>
          <w:szCs w:val="24"/>
        </w:rPr>
        <w:t xml:space="preserve">. </w:t>
      </w:r>
    </w:p>
    <w:p w:rsidR="00A45A1D" w:rsidRDefault="00446BF1" w:rsidP="00A45A1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9273D6">
        <w:rPr>
          <w:rFonts w:ascii="Times New Roman" w:hAnsi="Times New Roman" w:cs="Times New Roman"/>
          <w:sz w:val="24"/>
          <w:szCs w:val="24"/>
        </w:rPr>
        <w:t>F</w:t>
      </w:r>
      <w:r w:rsidR="006540C2">
        <w:rPr>
          <w:rFonts w:ascii="Times New Roman" w:hAnsi="Times New Roman" w:cs="Times New Roman"/>
          <w:sz w:val="24"/>
          <w:szCs w:val="24"/>
        </w:rPr>
        <w:t>ew studies have addressed</w:t>
      </w:r>
      <w:r w:rsidR="00453B41">
        <w:rPr>
          <w:rFonts w:ascii="Times New Roman" w:hAnsi="Times New Roman" w:cs="Times New Roman"/>
          <w:sz w:val="24"/>
          <w:szCs w:val="24"/>
        </w:rPr>
        <w:t xml:space="preserve"> benefits of using ASC for planters or the effects that increased planter width has on double-planting in fields due to equipment overlap. </w:t>
      </w:r>
      <w:r w:rsidR="00116308">
        <w:rPr>
          <w:rFonts w:ascii="Times New Roman" w:hAnsi="Times New Roman" w:cs="Times New Roman"/>
          <w:sz w:val="24"/>
          <w:szCs w:val="24"/>
        </w:rPr>
        <w:t>Fulton et al. (2010)</w:t>
      </w:r>
      <w:r w:rsidR="00243DB6">
        <w:rPr>
          <w:rFonts w:ascii="Times New Roman" w:hAnsi="Times New Roman" w:cs="Times New Roman"/>
          <w:sz w:val="24"/>
          <w:szCs w:val="24"/>
        </w:rPr>
        <w:t xml:space="preserve"> </w:t>
      </w:r>
      <w:r w:rsidR="00116308">
        <w:rPr>
          <w:rFonts w:ascii="Times New Roman" w:hAnsi="Times New Roman" w:cs="Times New Roman"/>
          <w:sz w:val="24"/>
          <w:szCs w:val="24"/>
        </w:rPr>
        <w:t xml:space="preserve">conducted a study </w:t>
      </w:r>
      <w:r w:rsidR="000F798F">
        <w:rPr>
          <w:rFonts w:ascii="Times New Roman" w:hAnsi="Times New Roman" w:cs="Times New Roman"/>
          <w:sz w:val="24"/>
          <w:szCs w:val="24"/>
        </w:rPr>
        <w:t>to determine typical seed savings on farms in Alabama if ASC was used during planting. Results of this study indicated seed savings from as low as 1% to as high as 12% for each planter pass across the sample fields when planters were equipped with ASC. An average of 4.3% seed savings was observed</w:t>
      </w:r>
      <w:r w:rsidR="007B76F1">
        <w:rPr>
          <w:rFonts w:ascii="Times New Roman" w:hAnsi="Times New Roman" w:cs="Times New Roman"/>
          <w:sz w:val="24"/>
          <w:szCs w:val="24"/>
        </w:rPr>
        <w:t xml:space="preserve"> for these fields with some fields benefitting as high a</w:t>
      </w:r>
      <w:r w:rsidR="009273D6">
        <w:rPr>
          <w:rFonts w:ascii="Times New Roman" w:hAnsi="Times New Roman" w:cs="Times New Roman"/>
          <w:sz w:val="24"/>
          <w:szCs w:val="24"/>
        </w:rPr>
        <w:t>s</w:t>
      </w:r>
      <w:r w:rsidR="007B76F1">
        <w:rPr>
          <w:rFonts w:ascii="Times New Roman" w:hAnsi="Times New Roman" w:cs="Times New Roman"/>
          <w:sz w:val="24"/>
          <w:szCs w:val="24"/>
        </w:rPr>
        <w:t xml:space="preserve"> 7%, dependi</w:t>
      </w:r>
      <w:r w:rsidR="006540C2">
        <w:rPr>
          <w:rFonts w:ascii="Times New Roman" w:hAnsi="Times New Roman" w:cs="Times New Roman"/>
          <w:sz w:val="24"/>
          <w:szCs w:val="24"/>
        </w:rPr>
        <w:t>ng on boundary irregularity and</w:t>
      </w:r>
      <w:r w:rsidR="007B76F1">
        <w:rPr>
          <w:rFonts w:ascii="Times New Roman" w:hAnsi="Times New Roman" w:cs="Times New Roman"/>
          <w:sz w:val="24"/>
          <w:szCs w:val="24"/>
        </w:rPr>
        <w:t xml:space="preserve"> presence of internal field obstacles (Fulton et al. 2010). </w:t>
      </w:r>
    </w:p>
    <w:p w:rsidR="009273D6" w:rsidRPr="00A45A1D" w:rsidRDefault="00FE6E67" w:rsidP="00A45A1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West Tennessee study focused on the effects of increased planter width on double-planting (Jernigan et al. 2011). RTK GPS data was collected for 28 cotton fields </w:t>
      </w:r>
      <w:r w:rsidR="00CF5102">
        <w:rPr>
          <w:rFonts w:ascii="Times New Roman" w:hAnsi="Times New Roman" w:cs="Times New Roman"/>
          <w:sz w:val="24"/>
          <w:szCs w:val="24"/>
        </w:rPr>
        <w:t>totaling 1</w:t>
      </w:r>
      <w:r w:rsidR="008B1EB9">
        <w:rPr>
          <w:rFonts w:ascii="Times New Roman" w:hAnsi="Times New Roman" w:cs="Times New Roman"/>
          <w:sz w:val="24"/>
          <w:szCs w:val="24"/>
        </w:rPr>
        <w:t xml:space="preserve">122 acres </w:t>
      </w:r>
      <w:r>
        <w:rPr>
          <w:rFonts w:ascii="Times New Roman" w:hAnsi="Times New Roman" w:cs="Times New Roman"/>
          <w:sz w:val="24"/>
          <w:szCs w:val="24"/>
        </w:rPr>
        <w:t>an</w:t>
      </w:r>
      <w:r w:rsidR="009273D6">
        <w:rPr>
          <w:rFonts w:ascii="Times New Roman" w:hAnsi="Times New Roman" w:cs="Times New Roman"/>
          <w:sz w:val="24"/>
          <w:szCs w:val="24"/>
        </w:rPr>
        <w:t>d analyzed in ArcGIS. P</w:t>
      </w:r>
      <w:r>
        <w:rPr>
          <w:rFonts w:ascii="Times New Roman" w:hAnsi="Times New Roman" w:cs="Times New Roman"/>
          <w:sz w:val="24"/>
          <w:szCs w:val="24"/>
        </w:rPr>
        <w:t xml:space="preserve">lanting maps were generated </w:t>
      </w:r>
      <w:r w:rsidR="00E521F5">
        <w:rPr>
          <w:rFonts w:ascii="Times New Roman" w:hAnsi="Times New Roman" w:cs="Times New Roman"/>
          <w:sz w:val="24"/>
          <w:szCs w:val="24"/>
        </w:rPr>
        <w:t xml:space="preserve">for a 38-feet (12-row) planter width </w:t>
      </w:r>
      <w:r>
        <w:rPr>
          <w:rFonts w:ascii="Times New Roman" w:hAnsi="Times New Roman" w:cs="Times New Roman"/>
          <w:sz w:val="24"/>
          <w:szCs w:val="24"/>
        </w:rPr>
        <w:t xml:space="preserve">to </w:t>
      </w:r>
      <w:r w:rsidR="00E521F5">
        <w:rPr>
          <w:rFonts w:ascii="Times New Roman" w:hAnsi="Times New Roman" w:cs="Times New Roman"/>
          <w:sz w:val="24"/>
          <w:szCs w:val="24"/>
        </w:rPr>
        <w:t>determine the</w:t>
      </w:r>
      <w:r>
        <w:rPr>
          <w:rFonts w:ascii="Times New Roman" w:hAnsi="Times New Roman" w:cs="Times New Roman"/>
          <w:sz w:val="24"/>
          <w:szCs w:val="24"/>
        </w:rPr>
        <w:t xml:space="preserve"> minimum double-planted area that occurred in each field based</w:t>
      </w:r>
      <w:r w:rsidR="00E521F5">
        <w:rPr>
          <w:rFonts w:ascii="Times New Roman" w:hAnsi="Times New Roman" w:cs="Times New Roman"/>
          <w:sz w:val="24"/>
          <w:szCs w:val="24"/>
        </w:rPr>
        <w:t xml:space="preserve"> on field boundary irregularity. </w:t>
      </w:r>
      <w:r w:rsidR="008B1EB9">
        <w:rPr>
          <w:rFonts w:ascii="Times New Roman" w:hAnsi="Times New Roman" w:cs="Times New Roman"/>
          <w:sz w:val="24"/>
          <w:szCs w:val="24"/>
        </w:rPr>
        <w:t xml:space="preserve">Additional double-planting due to operator </w:t>
      </w:r>
      <w:r w:rsidR="00EA021C">
        <w:rPr>
          <w:rFonts w:ascii="Times New Roman" w:hAnsi="Times New Roman" w:cs="Times New Roman"/>
          <w:sz w:val="24"/>
          <w:szCs w:val="24"/>
        </w:rPr>
        <w:t>response</w:t>
      </w:r>
      <w:r w:rsidR="008B1EB9">
        <w:rPr>
          <w:rFonts w:ascii="Times New Roman" w:hAnsi="Times New Roman" w:cs="Times New Roman"/>
          <w:sz w:val="24"/>
          <w:szCs w:val="24"/>
        </w:rPr>
        <w:t xml:space="preserve"> time was not included</w:t>
      </w:r>
      <w:r w:rsidR="006540C2">
        <w:rPr>
          <w:rFonts w:ascii="Times New Roman" w:hAnsi="Times New Roman" w:cs="Times New Roman"/>
          <w:sz w:val="24"/>
          <w:szCs w:val="24"/>
        </w:rPr>
        <w:t xml:space="preserve"> in this analysis. </w:t>
      </w:r>
      <w:r w:rsidR="00E521F5">
        <w:rPr>
          <w:rFonts w:ascii="Times New Roman" w:hAnsi="Times New Roman" w:cs="Times New Roman"/>
          <w:sz w:val="24"/>
          <w:szCs w:val="24"/>
        </w:rPr>
        <w:t>Based on these planting maps,</w:t>
      </w:r>
      <w:r w:rsidR="008B1EB9">
        <w:rPr>
          <w:rFonts w:ascii="Times New Roman" w:hAnsi="Times New Roman" w:cs="Times New Roman"/>
          <w:sz w:val="24"/>
          <w:szCs w:val="24"/>
        </w:rPr>
        <w:t xml:space="preserve"> minimum double-planted area across all </w:t>
      </w:r>
      <w:r w:rsidR="00E521F5">
        <w:rPr>
          <w:rFonts w:ascii="Times New Roman" w:hAnsi="Times New Roman" w:cs="Times New Roman"/>
          <w:sz w:val="24"/>
          <w:szCs w:val="24"/>
        </w:rPr>
        <w:t xml:space="preserve">28 </w:t>
      </w:r>
      <w:r w:rsidR="008B1EB9">
        <w:rPr>
          <w:rFonts w:ascii="Times New Roman" w:hAnsi="Times New Roman" w:cs="Times New Roman"/>
          <w:sz w:val="24"/>
          <w:szCs w:val="24"/>
        </w:rPr>
        <w:t>fields</w:t>
      </w:r>
      <w:r w:rsidR="00E521F5">
        <w:rPr>
          <w:rFonts w:ascii="Times New Roman" w:hAnsi="Times New Roman" w:cs="Times New Roman"/>
          <w:sz w:val="24"/>
          <w:szCs w:val="24"/>
        </w:rPr>
        <w:t xml:space="preserve"> was calculated to be</w:t>
      </w:r>
      <w:r w:rsidR="008B1EB9">
        <w:rPr>
          <w:rFonts w:ascii="Times New Roman" w:hAnsi="Times New Roman" w:cs="Times New Roman"/>
          <w:sz w:val="24"/>
          <w:szCs w:val="24"/>
        </w:rPr>
        <w:t xml:space="preserve"> 13.8 acres</w:t>
      </w:r>
      <w:r w:rsidR="00A1072E">
        <w:rPr>
          <w:rFonts w:ascii="Times New Roman" w:hAnsi="Times New Roman" w:cs="Times New Roman"/>
          <w:sz w:val="24"/>
          <w:szCs w:val="24"/>
        </w:rPr>
        <w:t xml:space="preserve"> or 1.2% of the total</w:t>
      </w:r>
      <w:r w:rsidR="00B5570C">
        <w:rPr>
          <w:rFonts w:ascii="Times New Roman" w:hAnsi="Times New Roman" w:cs="Times New Roman"/>
          <w:sz w:val="24"/>
          <w:szCs w:val="24"/>
        </w:rPr>
        <w:t xml:space="preserve"> area planted. Super-imposed 57-feet (18-row) and 76-</w:t>
      </w:r>
      <w:r w:rsidR="00A1072E">
        <w:rPr>
          <w:rFonts w:ascii="Times New Roman" w:hAnsi="Times New Roman" w:cs="Times New Roman"/>
          <w:sz w:val="24"/>
          <w:szCs w:val="24"/>
        </w:rPr>
        <w:t xml:space="preserve">feet (24-row) planter passes were added to each planting map </w:t>
      </w:r>
      <w:r w:rsidR="008677CF">
        <w:rPr>
          <w:rFonts w:ascii="Times New Roman" w:hAnsi="Times New Roman" w:cs="Times New Roman"/>
          <w:sz w:val="24"/>
          <w:szCs w:val="24"/>
        </w:rPr>
        <w:t>to determine t</w:t>
      </w:r>
      <w:r w:rsidR="009273D6">
        <w:rPr>
          <w:rFonts w:ascii="Times New Roman" w:hAnsi="Times New Roman" w:cs="Times New Roman"/>
          <w:sz w:val="24"/>
          <w:szCs w:val="24"/>
        </w:rPr>
        <w:t>he influence wider planters had</w:t>
      </w:r>
      <w:r w:rsidR="008677CF">
        <w:rPr>
          <w:rFonts w:ascii="Times New Roman" w:hAnsi="Times New Roman" w:cs="Times New Roman"/>
          <w:sz w:val="24"/>
          <w:szCs w:val="24"/>
        </w:rPr>
        <w:t xml:space="preserve"> on minimum double-planted area for a particular field. </w:t>
      </w:r>
      <w:r w:rsidR="00A1072E">
        <w:rPr>
          <w:rFonts w:ascii="Times New Roman" w:hAnsi="Times New Roman" w:cs="Times New Roman"/>
          <w:sz w:val="24"/>
          <w:szCs w:val="24"/>
        </w:rPr>
        <w:t>Minimum do</w:t>
      </w:r>
      <w:r w:rsidR="00482A03">
        <w:rPr>
          <w:rFonts w:ascii="Times New Roman" w:hAnsi="Times New Roman" w:cs="Times New Roman"/>
          <w:sz w:val="24"/>
          <w:szCs w:val="24"/>
        </w:rPr>
        <w:t>uble-planted area for 18- and 24-row</w:t>
      </w:r>
      <w:r w:rsidR="00A1072E">
        <w:rPr>
          <w:rFonts w:ascii="Times New Roman" w:hAnsi="Times New Roman" w:cs="Times New Roman"/>
          <w:sz w:val="24"/>
          <w:szCs w:val="24"/>
        </w:rPr>
        <w:t xml:space="preserve"> planter width</w:t>
      </w:r>
      <w:r w:rsidR="00482A03">
        <w:rPr>
          <w:rFonts w:ascii="Times New Roman" w:hAnsi="Times New Roman" w:cs="Times New Roman"/>
          <w:sz w:val="24"/>
          <w:szCs w:val="24"/>
        </w:rPr>
        <w:t xml:space="preserve">s totaled 31.0 and 44.1 </w:t>
      </w:r>
      <w:r w:rsidR="00A1072E">
        <w:rPr>
          <w:rFonts w:ascii="Times New Roman" w:hAnsi="Times New Roman" w:cs="Times New Roman"/>
          <w:sz w:val="24"/>
          <w:szCs w:val="24"/>
        </w:rPr>
        <w:t>acres</w:t>
      </w:r>
      <w:r w:rsidR="00482A03">
        <w:rPr>
          <w:rFonts w:ascii="Times New Roman" w:hAnsi="Times New Roman" w:cs="Times New Roman"/>
          <w:sz w:val="24"/>
          <w:szCs w:val="24"/>
        </w:rPr>
        <w:t xml:space="preserve"> respectively</w:t>
      </w:r>
      <w:r w:rsidR="001C62F1">
        <w:rPr>
          <w:rFonts w:ascii="Times New Roman" w:hAnsi="Times New Roman" w:cs="Times New Roman"/>
          <w:sz w:val="24"/>
          <w:szCs w:val="24"/>
        </w:rPr>
        <w:t xml:space="preserve"> or 2.8% and 3.9% of the total planted ar</w:t>
      </w:r>
      <w:r w:rsidR="00A45A1D">
        <w:rPr>
          <w:rFonts w:ascii="Times New Roman" w:hAnsi="Times New Roman" w:cs="Times New Roman"/>
          <w:sz w:val="24"/>
          <w:szCs w:val="24"/>
        </w:rPr>
        <w:t>ea. I</w:t>
      </w:r>
      <w:r w:rsidR="001C62F1">
        <w:rPr>
          <w:rFonts w:ascii="Times New Roman" w:hAnsi="Times New Roman" w:cs="Times New Roman"/>
          <w:sz w:val="24"/>
          <w:szCs w:val="24"/>
        </w:rPr>
        <w:t>ncrease in double-plan</w:t>
      </w:r>
      <w:r w:rsidR="007B221F">
        <w:rPr>
          <w:rFonts w:ascii="Times New Roman" w:hAnsi="Times New Roman" w:cs="Times New Roman"/>
          <w:sz w:val="24"/>
          <w:szCs w:val="24"/>
        </w:rPr>
        <w:t xml:space="preserve">ted area </w:t>
      </w:r>
      <w:r w:rsidR="001C62F1">
        <w:rPr>
          <w:rFonts w:ascii="Times New Roman" w:hAnsi="Times New Roman" w:cs="Times New Roman"/>
          <w:sz w:val="24"/>
          <w:szCs w:val="24"/>
        </w:rPr>
        <w:t>when going from 12- to 18- or 24-row planters occurred not only in end rows and point rows where double-planting is expected but in the last planter pass of the field</w:t>
      </w:r>
      <w:r w:rsidR="008677CF">
        <w:rPr>
          <w:rFonts w:ascii="Times New Roman" w:hAnsi="Times New Roman" w:cs="Times New Roman"/>
          <w:sz w:val="24"/>
          <w:szCs w:val="24"/>
        </w:rPr>
        <w:t>. In fact, 12.2 acres (39%)</w:t>
      </w:r>
      <w:r w:rsidR="002C5F1A">
        <w:rPr>
          <w:rFonts w:ascii="Times New Roman" w:hAnsi="Times New Roman" w:cs="Times New Roman"/>
          <w:sz w:val="24"/>
          <w:szCs w:val="24"/>
        </w:rPr>
        <w:t xml:space="preserve"> and 18.5 acres (42%)</w:t>
      </w:r>
      <w:r w:rsidR="008677CF">
        <w:rPr>
          <w:rFonts w:ascii="Times New Roman" w:hAnsi="Times New Roman" w:cs="Times New Roman"/>
          <w:sz w:val="24"/>
          <w:szCs w:val="24"/>
        </w:rPr>
        <w:t xml:space="preserve"> of the mini</w:t>
      </w:r>
      <w:r w:rsidR="002C5F1A">
        <w:rPr>
          <w:rFonts w:ascii="Times New Roman" w:hAnsi="Times New Roman" w:cs="Times New Roman"/>
          <w:sz w:val="24"/>
          <w:szCs w:val="24"/>
        </w:rPr>
        <w:t>mum double-planted area occurred in the last pass</w:t>
      </w:r>
      <w:r w:rsidR="00A45A1D">
        <w:rPr>
          <w:rFonts w:ascii="Times New Roman" w:hAnsi="Times New Roman" w:cs="Times New Roman"/>
          <w:sz w:val="24"/>
          <w:szCs w:val="24"/>
        </w:rPr>
        <w:t xml:space="preserve"> </w:t>
      </w:r>
      <w:r w:rsidR="002C5F1A">
        <w:rPr>
          <w:rFonts w:ascii="Times New Roman" w:hAnsi="Times New Roman" w:cs="Times New Roman"/>
          <w:sz w:val="24"/>
          <w:szCs w:val="24"/>
        </w:rPr>
        <w:t>for the 18- and 24-row planting maps</w:t>
      </w:r>
      <w:r w:rsidR="00A45A1D">
        <w:rPr>
          <w:rFonts w:ascii="Times New Roman" w:hAnsi="Times New Roman" w:cs="Times New Roman"/>
          <w:sz w:val="24"/>
          <w:szCs w:val="24"/>
        </w:rPr>
        <w:t>.</w:t>
      </w:r>
      <w:r w:rsidR="002C5F1A">
        <w:rPr>
          <w:rFonts w:ascii="Times New Roman" w:hAnsi="Times New Roman" w:cs="Times New Roman"/>
          <w:sz w:val="24"/>
          <w:szCs w:val="24"/>
        </w:rPr>
        <w:t xml:space="preserve"> </w:t>
      </w:r>
    </w:p>
    <w:p w:rsidR="008016D9" w:rsidRDefault="008016D9" w:rsidP="008016D9">
      <w:pPr>
        <w:spacing w:after="0" w:line="360" w:lineRule="auto"/>
        <w:rPr>
          <w:rFonts w:ascii="Times New Roman" w:hAnsi="Times New Roman" w:cs="Times New Roman"/>
          <w:b/>
          <w:i/>
          <w:sz w:val="28"/>
          <w:szCs w:val="28"/>
        </w:rPr>
      </w:pPr>
      <w:r>
        <w:rPr>
          <w:rFonts w:ascii="Times New Roman" w:hAnsi="Times New Roman" w:cs="Times New Roman"/>
          <w:b/>
          <w:i/>
          <w:sz w:val="28"/>
          <w:szCs w:val="28"/>
        </w:rPr>
        <w:lastRenderedPageBreak/>
        <w:t>ASC Decision Aid Tools</w:t>
      </w:r>
    </w:p>
    <w:p w:rsidR="008016D9" w:rsidRDefault="0085706E" w:rsidP="008016D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32FE6">
        <w:rPr>
          <w:rFonts w:ascii="Times New Roman" w:hAnsi="Times New Roman" w:cs="Times New Roman"/>
          <w:sz w:val="24"/>
          <w:szCs w:val="24"/>
        </w:rPr>
        <w:t xml:space="preserve">Several </w:t>
      </w:r>
      <w:r w:rsidR="00840B24">
        <w:rPr>
          <w:rFonts w:ascii="Times New Roman" w:hAnsi="Times New Roman" w:cs="Times New Roman"/>
          <w:sz w:val="24"/>
          <w:szCs w:val="24"/>
        </w:rPr>
        <w:t xml:space="preserve">decision aid tools </w:t>
      </w:r>
      <w:r w:rsidR="00C32FE6">
        <w:rPr>
          <w:rFonts w:ascii="Times New Roman" w:hAnsi="Times New Roman" w:cs="Times New Roman"/>
          <w:sz w:val="24"/>
          <w:szCs w:val="24"/>
        </w:rPr>
        <w:t xml:space="preserve">have been developed </w:t>
      </w:r>
      <w:r w:rsidR="00840B24">
        <w:rPr>
          <w:rFonts w:ascii="Times New Roman" w:hAnsi="Times New Roman" w:cs="Times New Roman"/>
          <w:sz w:val="24"/>
          <w:szCs w:val="24"/>
        </w:rPr>
        <w:t xml:space="preserve">regarding investment in ASC for farm machinery. One such tool, known as the </w:t>
      </w:r>
      <w:r w:rsidR="00840B24">
        <w:rPr>
          <w:rFonts w:ascii="Times New Roman" w:hAnsi="Times New Roman" w:cs="Times New Roman"/>
          <w:i/>
          <w:sz w:val="24"/>
          <w:szCs w:val="24"/>
        </w:rPr>
        <w:t>Guidance &amp; Section Control Profit Calculator</w:t>
      </w:r>
      <w:r w:rsidR="004F044F">
        <w:rPr>
          <w:rFonts w:ascii="Times New Roman" w:hAnsi="Times New Roman" w:cs="Times New Roman"/>
          <w:i/>
          <w:sz w:val="24"/>
          <w:szCs w:val="24"/>
        </w:rPr>
        <w:t xml:space="preserve"> </w:t>
      </w:r>
      <w:r w:rsidR="004F044F">
        <w:rPr>
          <w:rFonts w:ascii="Times New Roman" w:hAnsi="Times New Roman" w:cs="Times New Roman"/>
          <w:sz w:val="24"/>
          <w:szCs w:val="24"/>
        </w:rPr>
        <w:t>(GSCPC)</w:t>
      </w:r>
      <w:r w:rsidR="00840B24">
        <w:rPr>
          <w:rFonts w:ascii="Times New Roman" w:hAnsi="Times New Roman" w:cs="Times New Roman"/>
          <w:sz w:val="24"/>
          <w:szCs w:val="24"/>
        </w:rPr>
        <w:t>, was developed in cooperation with the Department of Agricultural Economics at Kansas State University and the PrecisionAg Institute (Dhuyvetter et al. 2010). This web-based tool</w:t>
      </w:r>
      <w:r w:rsidR="00AD5ADB">
        <w:rPr>
          <w:rFonts w:ascii="Times New Roman" w:hAnsi="Times New Roman" w:cs="Times New Roman"/>
          <w:sz w:val="24"/>
          <w:szCs w:val="24"/>
        </w:rPr>
        <w:t xml:space="preserve"> was developed to approximate return on investment for implementing GPS guidance and ASC on farm machinery. </w:t>
      </w:r>
      <w:r w:rsidR="004F044F">
        <w:rPr>
          <w:rFonts w:ascii="Times New Roman" w:hAnsi="Times New Roman" w:cs="Times New Roman"/>
          <w:sz w:val="24"/>
          <w:szCs w:val="24"/>
        </w:rPr>
        <w:t>To use the GSCPC, a representative field of the entire farming operation in terms of size and boun</w:t>
      </w:r>
      <w:r w:rsidR="009273D6">
        <w:rPr>
          <w:rFonts w:ascii="Times New Roman" w:hAnsi="Times New Roman" w:cs="Times New Roman"/>
          <w:sz w:val="24"/>
          <w:szCs w:val="24"/>
        </w:rPr>
        <w:t xml:space="preserve">dary irregularity must be selected to extract pertinent </w:t>
      </w:r>
      <w:r w:rsidR="004F044F">
        <w:rPr>
          <w:rFonts w:ascii="Times New Roman" w:hAnsi="Times New Roman" w:cs="Times New Roman"/>
          <w:sz w:val="24"/>
          <w:szCs w:val="24"/>
        </w:rPr>
        <w:t>numerical data to enter int</w:t>
      </w:r>
      <w:r w:rsidR="009273D6">
        <w:rPr>
          <w:rFonts w:ascii="Times New Roman" w:hAnsi="Times New Roman" w:cs="Times New Roman"/>
          <w:sz w:val="24"/>
          <w:szCs w:val="24"/>
        </w:rPr>
        <w:t>o the calculator. The GSCPC used</w:t>
      </w:r>
      <w:r w:rsidR="004F044F">
        <w:rPr>
          <w:rFonts w:ascii="Times New Roman" w:hAnsi="Times New Roman" w:cs="Times New Roman"/>
          <w:sz w:val="24"/>
          <w:szCs w:val="24"/>
        </w:rPr>
        <w:t xml:space="preserve"> this information to calculate an average angle that parallel passes intersect with end row passes. By knowing this angle, implement width, a</w:t>
      </w:r>
      <w:r w:rsidR="00613424">
        <w:rPr>
          <w:rFonts w:ascii="Times New Roman" w:hAnsi="Times New Roman" w:cs="Times New Roman"/>
          <w:sz w:val="24"/>
          <w:szCs w:val="24"/>
        </w:rPr>
        <w:t xml:space="preserve">nd certain economic parameters </w:t>
      </w:r>
      <w:r w:rsidR="00C32FE6">
        <w:rPr>
          <w:rFonts w:ascii="Times New Roman" w:hAnsi="Times New Roman" w:cs="Times New Roman"/>
          <w:sz w:val="24"/>
          <w:szCs w:val="24"/>
        </w:rPr>
        <w:t>such as</w:t>
      </w:r>
      <w:r w:rsidR="00613424">
        <w:rPr>
          <w:rFonts w:ascii="Times New Roman" w:hAnsi="Times New Roman" w:cs="Times New Roman"/>
          <w:sz w:val="24"/>
          <w:szCs w:val="24"/>
        </w:rPr>
        <w:t xml:space="preserve"> cost of agricultural inputs, number of acres worked, and cost of technology, etc.; rate of ret</w:t>
      </w:r>
      <w:r w:rsidR="00DE19C2">
        <w:rPr>
          <w:rFonts w:ascii="Times New Roman" w:hAnsi="Times New Roman" w:cs="Times New Roman"/>
          <w:sz w:val="24"/>
          <w:szCs w:val="24"/>
        </w:rPr>
        <w:t>urn on investme</w:t>
      </w:r>
      <w:r w:rsidR="009273D6">
        <w:rPr>
          <w:rFonts w:ascii="Times New Roman" w:hAnsi="Times New Roman" w:cs="Times New Roman"/>
          <w:sz w:val="24"/>
          <w:szCs w:val="24"/>
        </w:rPr>
        <w:t>nt was</w:t>
      </w:r>
      <w:r w:rsidR="00DE19C2">
        <w:rPr>
          <w:rFonts w:ascii="Times New Roman" w:hAnsi="Times New Roman" w:cs="Times New Roman"/>
          <w:sz w:val="24"/>
          <w:szCs w:val="24"/>
        </w:rPr>
        <w:t xml:space="preserve"> estimated. C</w:t>
      </w:r>
      <w:r w:rsidR="00613424">
        <w:rPr>
          <w:rFonts w:ascii="Times New Roman" w:hAnsi="Times New Roman" w:cs="Times New Roman"/>
          <w:sz w:val="24"/>
          <w:szCs w:val="24"/>
        </w:rPr>
        <w:t xml:space="preserve">reators of this tool </w:t>
      </w:r>
      <w:r w:rsidR="009273D6">
        <w:rPr>
          <w:rFonts w:ascii="Times New Roman" w:hAnsi="Times New Roman" w:cs="Times New Roman"/>
          <w:sz w:val="24"/>
          <w:szCs w:val="24"/>
        </w:rPr>
        <w:t xml:space="preserve">indicated </w:t>
      </w:r>
      <w:r w:rsidR="00613424">
        <w:rPr>
          <w:rFonts w:ascii="Times New Roman" w:hAnsi="Times New Roman" w:cs="Times New Roman"/>
          <w:sz w:val="24"/>
          <w:szCs w:val="24"/>
        </w:rPr>
        <w:t xml:space="preserve">that there </w:t>
      </w:r>
      <w:r w:rsidR="009273D6">
        <w:rPr>
          <w:rFonts w:ascii="Times New Roman" w:hAnsi="Times New Roman" w:cs="Times New Roman"/>
          <w:sz w:val="24"/>
          <w:szCs w:val="24"/>
        </w:rPr>
        <w:t>were inherent</w:t>
      </w:r>
      <w:r w:rsidR="00613424">
        <w:rPr>
          <w:rFonts w:ascii="Times New Roman" w:hAnsi="Times New Roman" w:cs="Times New Roman"/>
          <w:sz w:val="24"/>
          <w:szCs w:val="24"/>
        </w:rPr>
        <w:t xml:space="preserve"> error</w:t>
      </w:r>
      <w:r w:rsidR="009273D6">
        <w:rPr>
          <w:rFonts w:ascii="Times New Roman" w:hAnsi="Times New Roman" w:cs="Times New Roman"/>
          <w:sz w:val="24"/>
          <w:szCs w:val="24"/>
        </w:rPr>
        <w:t>s associated</w:t>
      </w:r>
      <w:r w:rsidR="00613424">
        <w:rPr>
          <w:rFonts w:ascii="Times New Roman" w:hAnsi="Times New Roman" w:cs="Times New Roman"/>
          <w:sz w:val="24"/>
          <w:szCs w:val="24"/>
        </w:rPr>
        <w:t xml:space="preserve"> with this analysis due to the fact</w:t>
      </w:r>
      <w:r w:rsidR="009273D6">
        <w:rPr>
          <w:rFonts w:ascii="Times New Roman" w:hAnsi="Times New Roman" w:cs="Times New Roman"/>
          <w:sz w:val="24"/>
          <w:szCs w:val="24"/>
        </w:rPr>
        <w:t xml:space="preserve"> that</w:t>
      </w:r>
      <w:r w:rsidR="00613424">
        <w:rPr>
          <w:rFonts w:ascii="Times New Roman" w:hAnsi="Times New Roman" w:cs="Times New Roman"/>
          <w:sz w:val="24"/>
          <w:szCs w:val="24"/>
        </w:rPr>
        <w:t xml:space="preserve"> one fiel</w:t>
      </w:r>
      <w:r w:rsidR="009273D6">
        <w:rPr>
          <w:rFonts w:ascii="Times New Roman" w:hAnsi="Times New Roman" w:cs="Times New Roman"/>
          <w:sz w:val="24"/>
          <w:szCs w:val="24"/>
        </w:rPr>
        <w:t>d or a small group of fields were</w:t>
      </w:r>
      <w:r w:rsidR="00613424">
        <w:rPr>
          <w:rFonts w:ascii="Times New Roman" w:hAnsi="Times New Roman" w:cs="Times New Roman"/>
          <w:sz w:val="24"/>
          <w:szCs w:val="24"/>
        </w:rPr>
        <w:t xml:space="preserve"> used to represent the entire farm operation. More specifically, it was noted that large errors could occur on smaller fields worked with wider equipment (Dhuyvetter et al. 2010). </w:t>
      </w:r>
    </w:p>
    <w:p w:rsidR="009273D7" w:rsidRDefault="00D309F8" w:rsidP="00D309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Zandonadi et al. (2011) developed</w:t>
      </w:r>
      <w:r w:rsidR="00876450" w:rsidRPr="00876450">
        <w:rPr>
          <w:rFonts w:ascii="Times New Roman" w:hAnsi="Times New Roman" w:cs="Times New Roman"/>
          <w:sz w:val="24"/>
          <w:szCs w:val="24"/>
        </w:rPr>
        <w:t xml:space="preserve"> a computational tool for </w:t>
      </w:r>
      <w:r w:rsidR="00876450">
        <w:rPr>
          <w:rFonts w:ascii="Times New Roman" w:hAnsi="Times New Roman" w:cs="Times New Roman"/>
          <w:sz w:val="24"/>
          <w:szCs w:val="24"/>
        </w:rPr>
        <w:t>calculating potential</w:t>
      </w:r>
      <w:r w:rsidR="00876450" w:rsidRPr="00876450">
        <w:rPr>
          <w:rFonts w:ascii="Times New Roman" w:hAnsi="Times New Roman" w:cs="Times New Roman"/>
          <w:sz w:val="24"/>
          <w:szCs w:val="24"/>
        </w:rPr>
        <w:t xml:space="preserve"> </w:t>
      </w:r>
      <w:r w:rsidR="003B3FD6">
        <w:rPr>
          <w:rFonts w:ascii="Times New Roman" w:hAnsi="Times New Roman" w:cs="Times New Roman"/>
          <w:sz w:val="24"/>
          <w:szCs w:val="24"/>
        </w:rPr>
        <w:t>machinery</w:t>
      </w:r>
      <w:r w:rsidR="00876450" w:rsidRPr="00876450">
        <w:rPr>
          <w:rFonts w:ascii="Times New Roman" w:hAnsi="Times New Roman" w:cs="Times New Roman"/>
          <w:sz w:val="24"/>
          <w:szCs w:val="24"/>
        </w:rPr>
        <w:t xml:space="preserve"> overlap errors</w:t>
      </w:r>
      <w:r>
        <w:rPr>
          <w:rFonts w:ascii="Times New Roman" w:hAnsi="Times New Roman" w:cs="Times New Roman"/>
          <w:sz w:val="24"/>
          <w:szCs w:val="24"/>
        </w:rPr>
        <w:t xml:space="preserve">. </w:t>
      </w:r>
      <w:r w:rsidR="003B3FD6">
        <w:rPr>
          <w:rFonts w:ascii="Times New Roman" w:hAnsi="Times New Roman" w:cs="Times New Roman"/>
          <w:sz w:val="24"/>
          <w:szCs w:val="24"/>
        </w:rPr>
        <w:t xml:space="preserve">The objective of this study was to </w:t>
      </w:r>
      <w:r w:rsidR="00C32FE6">
        <w:rPr>
          <w:rFonts w:ascii="Times New Roman" w:hAnsi="Times New Roman" w:cs="Times New Roman"/>
          <w:sz w:val="24"/>
          <w:szCs w:val="24"/>
        </w:rPr>
        <w:t>develop</w:t>
      </w:r>
      <w:r>
        <w:rPr>
          <w:rFonts w:ascii="Times New Roman" w:hAnsi="Times New Roman" w:cs="Times New Roman"/>
          <w:sz w:val="24"/>
          <w:szCs w:val="24"/>
        </w:rPr>
        <w:t xml:space="preserve"> a tool that used</w:t>
      </w:r>
      <w:r w:rsidR="003B3FD6">
        <w:rPr>
          <w:rFonts w:ascii="Times New Roman" w:hAnsi="Times New Roman" w:cs="Times New Roman"/>
          <w:sz w:val="24"/>
          <w:szCs w:val="24"/>
        </w:rPr>
        <w:t xml:space="preserve"> a Graphical User Interface (GUI) to i</w:t>
      </w:r>
      <w:r w:rsidR="00FD1CAA">
        <w:rPr>
          <w:rFonts w:ascii="Times New Roman" w:hAnsi="Times New Roman" w:cs="Times New Roman"/>
          <w:sz w:val="24"/>
          <w:szCs w:val="24"/>
        </w:rPr>
        <w:t xml:space="preserve">mport and edit data so that overlap analyses could be completed. </w:t>
      </w:r>
      <w:r w:rsidR="00876450" w:rsidRPr="00876450">
        <w:rPr>
          <w:rFonts w:ascii="Times New Roman" w:hAnsi="Times New Roman" w:cs="Times New Roman"/>
          <w:sz w:val="24"/>
          <w:szCs w:val="24"/>
        </w:rPr>
        <w:t xml:space="preserve">The Field Coverage Analysis Tool (FieldCAT) was created in MatLab for the purpose of calculating an estimated </w:t>
      </w:r>
      <w:r w:rsidR="00F449E3">
        <w:rPr>
          <w:rFonts w:ascii="Times New Roman" w:hAnsi="Times New Roman" w:cs="Times New Roman"/>
          <w:sz w:val="24"/>
          <w:szCs w:val="24"/>
        </w:rPr>
        <w:t>machinery</w:t>
      </w:r>
      <w:r w:rsidR="00876450" w:rsidRPr="00876450">
        <w:rPr>
          <w:rFonts w:ascii="Times New Roman" w:hAnsi="Times New Roman" w:cs="Times New Roman"/>
          <w:sz w:val="24"/>
          <w:szCs w:val="24"/>
        </w:rPr>
        <w:t xml:space="preserve"> overlap error </w:t>
      </w:r>
      <w:r w:rsidR="00F449E3">
        <w:rPr>
          <w:rFonts w:ascii="Times New Roman" w:hAnsi="Times New Roman" w:cs="Times New Roman"/>
          <w:sz w:val="24"/>
          <w:szCs w:val="24"/>
        </w:rPr>
        <w:t xml:space="preserve">based on nine </w:t>
      </w:r>
      <w:r w:rsidR="00876450" w:rsidRPr="00876450">
        <w:rPr>
          <w:rFonts w:ascii="Times New Roman" w:hAnsi="Times New Roman" w:cs="Times New Roman"/>
          <w:sz w:val="24"/>
          <w:szCs w:val="24"/>
        </w:rPr>
        <w:t>field boundary shapefile</w:t>
      </w:r>
      <w:r w:rsidR="00F449E3">
        <w:rPr>
          <w:rFonts w:ascii="Times New Roman" w:hAnsi="Times New Roman" w:cs="Times New Roman"/>
          <w:sz w:val="24"/>
          <w:szCs w:val="24"/>
        </w:rPr>
        <w:t>s</w:t>
      </w:r>
      <w:r w:rsidR="00876450" w:rsidRPr="00876450">
        <w:rPr>
          <w:rFonts w:ascii="Times New Roman" w:hAnsi="Times New Roman" w:cs="Times New Roman"/>
          <w:sz w:val="24"/>
          <w:szCs w:val="24"/>
        </w:rPr>
        <w:t xml:space="preserve"> and </w:t>
      </w:r>
      <w:r w:rsidR="00F449E3">
        <w:rPr>
          <w:rFonts w:ascii="Times New Roman" w:hAnsi="Times New Roman" w:cs="Times New Roman"/>
          <w:sz w:val="24"/>
          <w:szCs w:val="24"/>
        </w:rPr>
        <w:t>implement</w:t>
      </w:r>
      <w:r w:rsidR="00876450" w:rsidRPr="00876450">
        <w:rPr>
          <w:rFonts w:ascii="Times New Roman" w:hAnsi="Times New Roman" w:cs="Times New Roman"/>
          <w:sz w:val="24"/>
          <w:szCs w:val="24"/>
        </w:rPr>
        <w:t xml:space="preserve"> width</w:t>
      </w:r>
      <w:r w:rsidR="003B3FD6">
        <w:rPr>
          <w:rFonts w:ascii="Times New Roman" w:hAnsi="Times New Roman" w:cs="Times New Roman"/>
          <w:sz w:val="24"/>
          <w:szCs w:val="24"/>
        </w:rPr>
        <w:t xml:space="preserve">. </w:t>
      </w:r>
      <w:r w:rsidR="00F449E3">
        <w:rPr>
          <w:rFonts w:ascii="Times New Roman" w:hAnsi="Times New Roman" w:cs="Times New Roman"/>
          <w:sz w:val="24"/>
          <w:szCs w:val="24"/>
        </w:rPr>
        <w:t>Different variations of field coverage could be applied to the tool so that minimum overlap or maximum field efficiency could be achieved.</w:t>
      </w:r>
      <w:r>
        <w:rPr>
          <w:rFonts w:ascii="Times New Roman" w:hAnsi="Times New Roman" w:cs="Times New Roman"/>
          <w:sz w:val="24"/>
          <w:szCs w:val="24"/>
        </w:rPr>
        <w:t xml:space="preserve"> The authors stressed the importance</w:t>
      </w:r>
      <w:r w:rsidR="00F449E3">
        <w:rPr>
          <w:rFonts w:ascii="Times New Roman" w:hAnsi="Times New Roman" w:cs="Times New Roman"/>
          <w:sz w:val="24"/>
          <w:szCs w:val="24"/>
        </w:rPr>
        <w:t xml:space="preserve"> </w:t>
      </w:r>
      <w:r w:rsidR="00876450" w:rsidRPr="00876450">
        <w:rPr>
          <w:rFonts w:ascii="Times New Roman" w:hAnsi="Times New Roman" w:cs="Times New Roman"/>
          <w:sz w:val="24"/>
          <w:szCs w:val="24"/>
        </w:rPr>
        <w:t xml:space="preserve">of </w:t>
      </w:r>
      <w:r w:rsidR="00876450" w:rsidRPr="00876450">
        <w:rPr>
          <w:rFonts w:ascii="Times New Roman" w:hAnsi="Times New Roman" w:cs="Times New Roman"/>
          <w:sz w:val="24"/>
          <w:szCs w:val="24"/>
        </w:rPr>
        <w:lastRenderedPageBreak/>
        <w:t xml:space="preserve">path orientation by FieldCAT in estimating </w:t>
      </w:r>
      <w:r w:rsidR="00F449E3">
        <w:rPr>
          <w:rFonts w:ascii="Times New Roman" w:hAnsi="Times New Roman" w:cs="Times New Roman"/>
          <w:sz w:val="24"/>
          <w:szCs w:val="24"/>
        </w:rPr>
        <w:t xml:space="preserve">machinery overlap </w:t>
      </w:r>
      <w:r w:rsidR="00876450" w:rsidRPr="00876450">
        <w:rPr>
          <w:rFonts w:ascii="Times New Roman" w:hAnsi="Times New Roman" w:cs="Times New Roman"/>
          <w:sz w:val="24"/>
          <w:szCs w:val="24"/>
        </w:rPr>
        <w:t>errors (Zandonadi et al. 2011).</w:t>
      </w:r>
      <w:r>
        <w:rPr>
          <w:rFonts w:ascii="Times New Roman" w:hAnsi="Times New Roman" w:cs="Times New Roman"/>
          <w:sz w:val="24"/>
          <w:szCs w:val="24"/>
        </w:rPr>
        <w:t xml:space="preserve"> Specifically, the effects of path orientation</w:t>
      </w:r>
      <w:r w:rsidR="00AE1554">
        <w:rPr>
          <w:rFonts w:ascii="Times New Roman" w:hAnsi="Times New Roman" w:cs="Times New Roman"/>
          <w:sz w:val="24"/>
          <w:szCs w:val="24"/>
        </w:rPr>
        <w:t xml:space="preserve">s could be different in minimizing overlap and maximizing field efficiency in some instances. </w:t>
      </w:r>
    </w:p>
    <w:p w:rsidR="00B904A6" w:rsidRDefault="00FB7959" w:rsidP="00D309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decision aid tool was also recently developed in conjunction with the Department of Agricultural and Resource Economics and the Biosystems Engineering and Soil Science Department at the University of Tennessee. This tool, known as the Automatic Section Control for Planters Cost Calculator (ASCCC), was developed as a spreadsheet in Microsoft Excel. </w:t>
      </w:r>
      <w:r w:rsidR="000C54F1">
        <w:rPr>
          <w:rFonts w:ascii="Times New Roman" w:hAnsi="Times New Roman" w:cs="Times New Roman"/>
          <w:sz w:val="24"/>
          <w:szCs w:val="24"/>
        </w:rPr>
        <w:t>The tool allowed users to input certain parameters pertaining to a specific farming operation such as number of acres being planted per crop with a single planter, planter configuration, seed costs, seeding rates, and variation in field geometry as a percentage of all fields based on three categories</w:t>
      </w:r>
      <w:r w:rsidR="006F6288">
        <w:rPr>
          <w:rFonts w:ascii="Times New Roman" w:hAnsi="Times New Roman" w:cs="Times New Roman"/>
          <w:sz w:val="24"/>
          <w:szCs w:val="24"/>
        </w:rPr>
        <w:t>: low double-planted cost, moderate double-planted cost, and high double-planted cost. These cost categories were determined based on results from field maps created in ArcGIS for calculating percent double-planted areas.</w:t>
      </w:r>
    </w:p>
    <w:p w:rsidR="00A56764" w:rsidRDefault="00A56764" w:rsidP="00A600A5">
      <w:pPr>
        <w:spacing w:after="0" w:line="360" w:lineRule="auto"/>
        <w:rPr>
          <w:rFonts w:ascii="Times New Roman" w:hAnsi="Times New Roman" w:cs="Times New Roman"/>
          <w:sz w:val="24"/>
          <w:szCs w:val="24"/>
        </w:rPr>
      </w:pPr>
    </w:p>
    <w:p w:rsidR="004403BA" w:rsidRDefault="004403BA" w:rsidP="004403BA">
      <w:pPr>
        <w:spacing w:after="0" w:line="360" w:lineRule="auto"/>
        <w:rPr>
          <w:rFonts w:ascii="Times New Roman" w:hAnsi="Times New Roman" w:cs="Times New Roman"/>
          <w:b/>
          <w:i/>
          <w:sz w:val="28"/>
          <w:szCs w:val="28"/>
        </w:rPr>
      </w:pPr>
      <w:r>
        <w:rPr>
          <w:rFonts w:ascii="Times New Roman" w:hAnsi="Times New Roman" w:cs="Times New Roman"/>
          <w:b/>
          <w:i/>
          <w:sz w:val="28"/>
          <w:szCs w:val="28"/>
        </w:rPr>
        <w:t>Plant</w:t>
      </w:r>
      <w:r w:rsidR="00E842CB">
        <w:rPr>
          <w:rFonts w:ascii="Times New Roman" w:hAnsi="Times New Roman" w:cs="Times New Roman"/>
          <w:b/>
          <w:i/>
          <w:sz w:val="28"/>
          <w:szCs w:val="28"/>
        </w:rPr>
        <w:t>ing</w:t>
      </w:r>
      <w:r>
        <w:rPr>
          <w:rFonts w:ascii="Times New Roman" w:hAnsi="Times New Roman" w:cs="Times New Roman"/>
          <w:b/>
          <w:i/>
          <w:sz w:val="28"/>
          <w:szCs w:val="28"/>
        </w:rPr>
        <w:t xml:space="preserve"> Density Effects on </w:t>
      </w:r>
      <w:r w:rsidR="00F152EE">
        <w:rPr>
          <w:rFonts w:ascii="Times New Roman" w:hAnsi="Times New Roman" w:cs="Times New Roman"/>
          <w:b/>
          <w:i/>
          <w:sz w:val="28"/>
          <w:szCs w:val="28"/>
        </w:rPr>
        <w:t xml:space="preserve">Cotton and Corn </w:t>
      </w:r>
      <w:r>
        <w:rPr>
          <w:rFonts w:ascii="Times New Roman" w:hAnsi="Times New Roman" w:cs="Times New Roman"/>
          <w:b/>
          <w:i/>
          <w:sz w:val="28"/>
          <w:szCs w:val="28"/>
        </w:rPr>
        <w:t>Yield</w:t>
      </w:r>
    </w:p>
    <w:p w:rsidR="004403BA" w:rsidRDefault="00822D75" w:rsidP="004403B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Another benefit of planting with ASC is the potential to </w:t>
      </w:r>
      <w:r w:rsidR="003276EF">
        <w:rPr>
          <w:rFonts w:ascii="Times New Roman" w:hAnsi="Times New Roman" w:cs="Times New Roman"/>
          <w:sz w:val="24"/>
          <w:szCs w:val="24"/>
        </w:rPr>
        <w:t>eliminate plant competition and/</w:t>
      </w:r>
      <w:r>
        <w:rPr>
          <w:rFonts w:ascii="Times New Roman" w:hAnsi="Times New Roman" w:cs="Times New Roman"/>
          <w:sz w:val="24"/>
          <w:szCs w:val="24"/>
        </w:rPr>
        <w:t xml:space="preserve">or mechanical harvest losses </w:t>
      </w:r>
      <w:r w:rsidR="00C81159">
        <w:rPr>
          <w:rFonts w:ascii="Times New Roman" w:hAnsi="Times New Roman" w:cs="Times New Roman"/>
          <w:sz w:val="24"/>
          <w:szCs w:val="24"/>
        </w:rPr>
        <w:t xml:space="preserve">due to </w:t>
      </w:r>
      <w:r w:rsidR="00C32FE6">
        <w:rPr>
          <w:rFonts w:ascii="Times New Roman" w:hAnsi="Times New Roman" w:cs="Times New Roman"/>
          <w:sz w:val="24"/>
          <w:szCs w:val="24"/>
        </w:rPr>
        <w:t>high plant populations</w:t>
      </w:r>
      <w:r w:rsidR="002F58B5">
        <w:rPr>
          <w:rFonts w:ascii="Times New Roman" w:hAnsi="Times New Roman" w:cs="Times New Roman"/>
          <w:sz w:val="24"/>
          <w:szCs w:val="24"/>
        </w:rPr>
        <w:t xml:space="preserve"> in double-planted areas</w:t>
      </w:r>
      <w:r w:rsidR="00C81159">
        <w:rPr>
          <w:rFonts w:ascii="Times New Roman" w:hAnsi="Times New Roman" w:cs="Times New Roman"/>
          <w:sz w:val="24"/>
          <w:szCs w:val="24"/>
        </w:rPr>
        <w:t xml:space="preserve">. Studies have shown the effects that increased plant populations have on yield from a physiological standpoint; however, very little information </w:t>
      </w:r>
      <w:r w:rsidR="00C32FE6">
        <w:rPr>
          <w:rFonts w:ascii="Times New Roman" w:hAnsi="Times New Roman" w:cs="Times New Roman"/>
          <w:sz w:val="24"/>
          <w:szCs w:val="24"/>
        </w:rPr>
        <w:t>has been reported in the literature</w:t>
      </w:r>
      <w:r w:rsidR="00C81159">
        <w:rPr>
          <w:rFonts w:ascii="Times New Roman" w:hAnsi="Times New Roman" w:cs="Times New Roman"/>
          <w:sz w:val="24"/>
          <w:szCs w:val="24"/>
        </w:rPr>
        <w:t xml:space="preserve"> regarding potential decreases in crop y</w:t>
      </w:r>
      <w:r w:rsidR="00905647">
        <w:rPr>
          <w:rFonts w:ascii="Times New Roman" w:hAnsi="Times New Roman" w:cs="Times New Roman"/>
          <w:sz w:val="24"/>
          <w:szCs w:val="24"/>
        </w:rPr>
        <w:t>ield due to complications associated with</w:t>
      </w:r>
      <w:r w:rsidR="00C81159">
        <w:rPr>
          <w:rFonts w:ascii="Times New Roman" w:hAnsi="Times New Roman" w:cs="Times New Roman"/>
          <w:sz w:val="24"/>
          <w:szCs w:val="24"/>
        </w:rPr>
        <w:t xml:space="preserve"> harvest. According to Halfmann et al. (2005), </w:t>
      </w:r>
      <w:r w:rsidR="00296158">
        <w:rPr>
          <w:rFonts w:ascii="Times New Roman" w:hAnsi="Times New Roman" w:cs="Times New Roman"/>
          <w:sz w:val="24"/>
          <w:szCs w:val="24"/>
        </w:rPr>
        <w:t>c</w:t>
      </w:r>
      <w:r w:rsidR="00C81159">
        <w:rPr>
          <w:rFonts w:ascii="Times New Roman" w:hAnsi="Times New Roman" w:cs="Times New Roman"/>
          <w:sz w:val="24"/>
          <w:szCs w:val="24"/>
        </w:rPr>
        <w:t xml:space="preserve">otton is </w:t>
      </w:r>
      <w:r w:rsidR="00E842CB">
        <w:rPr>
          <w:rFonts w:ascii="Times New Roman" w:hAnsi="Times New Roman" w:cs="Times New Roman"/>
          <w:sz w:val="24"/>
          <w:szCs w:val="24"/>
        </w:rPr>
        <w:t xml:space="preserve">a unique crop that has compensating ability to produce the same number of bolls per unit area regardless of planting density. </w:t>
      </w:r>
      <w:r w:rsidR="00914DFB">
        <w:rPr>
          <w:rFonts w:ascii="Times New Roman" w:hAnsi="Times New Roman" w:cs="Times New Roman"/>
          <w:sz w:val="24"/>
          <w:szCs w:val="24"/>
        </w:rPr>
        <w:t xml:space="preserve">In other words, cotton plants </w:t>
      </w:r>
      <w:r w:rsidR="00A2010E">
        <w:rPr>
          <w:rFonts w:ascii="Times New Roman" w:hAnsi="Times New Roman" w:cs="Times New Roman"/>
          <w:sz w:val="24"/>
          <w:szCs w:val="24"/>
        </w:rPr>
        <w:t xml:space="preserve">growing </w:t>
      </w:r>
      <w:r w:rsidR="003F36EF">
        <w:rPr>
          <w:rFonts w:ascii="Times New Roman" w:hAnsi="Times New Roman" w:cs="Times New Roman"/>
          <w:sz w:val="24"/>
          <w:szCs w:val="24"/>
        </w:rPr>
        <w:t xml:space="preserve">under high density stress, such as </w:t>
      </w:r>
      <w:r w:rsidR="00A2010E">
        <w:rPr>
          <w:rFonts w:ascii="Times New Roman" w:hAnsi="Times New Roman" w:cs="Times New Roman"/>
          <w:sz w:val="24"/>
          <w:szCs w:val="24"/>
        </w:rPr>
        <w:t xml:space="preserve">those growing in </w:t>
      </w:r>
      <w:r w:rsidR="003F36EF">
        <w:rPr>
          <w:rFonts w:ascii="Times New Roman" w:hAnsi="Times New Roman" w:cs="Times New Roman"/>
          <w:sz w:val="24"/>
          <w:szCs w:val="24"/>
        </w:rPr>
        <w:t xml:space="preserve">double-planted areas, will produce less lint </w:t>
      </w:r>
      <w:r w:rsidR="00A2010E">
        <w:rPr>
          <w:rFonts w:ascii="Times New Roman" w:hAnsi="Times New Roman" w:cs="Times New Roman"/>
          <w:sz w:val="24"/>
          <w:szCs w:val="24"/>
        </w:rPr>
        <w:t xml:space="preserve">per plant </w:t>
      </w:r>
      <w:r w:rsidR="00A2010E">
        <w:rPr>
          <w:rFonts w:ascii="Times New Roman" w:hAnsi="Times New Roman" w:cs="Times New Roman"/>
          <w:sz w:val="24"/>
          <w:szCs w:val="24"/>
        </w:rPr>
        <w:lastRenderedPageBreak/>
        <w:t xml:space="preserve">in order to compensate for extra plants nearby. However, due to the fact that plant populations are doubled in these areas, total yields have been shown to be equivalent to plants growing at half the population density. </w:t>
      </w:r>
      <w:r w:rsidR="003F36EF">
        <w:rPr>
          <w:rFonts w:ascii="Times New Roman" w:hAnsi="Times New Roman" w:cs="Times New Roman"/>
          <w:sz w:val="24"/>
          <w:szCs w:val="24"/>
        </w:rPr>
        <w:t xml:space="preserve">In theory, this would not be an issue if all bolls in these areas could be efficiently harvested with a mechanical picker. However, in practice, </w:t>
      </w:r>
      <w:r w:rsidR="00B4484D">
        <w:rPr>
          <w:rFonts w:ascii="Times New Roman" w:hAnsi="Times New Roman" w:cs="Times New Roman"/>
          <w:sz w:val="24"/>
          <w:szCs w:val="24"/>
        </w:rPr>
        <w:t xml:space="preserve">pickers must be operated in line with planted rows whereas double-planted areas have crossing rows. </w:t>
      </w:r>
      <w:r w:rsidR="00A2010E">
        <w:rPr>
          <w:rFonts w:ascii="Times New Roman" w:hAnsi="Times New Roman" w:cs="Times New Roman"/>
          <w:sz w:val="24"/>
          <w:szCs w:val="24"/>
        </w:rPr>
        <w:t>Due to the effective harvest width of individual picker chutes, some c</w:t>
      </w:r>
      <w:r w:rsidR="00B4484D">
        <w:rPr>
          <w:rFonts w:ascii="Times New Roman" w:hAnsi="Times New Roman" w:cs="Times New Roman"/>
          <w:sz w:val="24"/>
          <w:szCs w:val="24"/>
        </w:rPr>
        <w:t>otton plants in these crossing rows will be</w:t>
      </w:r>
      <w:r w:rsidR="00A2010E">
        <w:rPr>
          <w:rFonts w:ascii="Times New Roman" w:hAnsi="Times New Roman" w:cs="Times New Roman"/>
          <w:sz w:val="24"/>
          <w:szCs w:val="24"/>
        </w:rPr>
        <w:t xml:space="preserve"> missed and possibly</w:t>
      </w:r>
      <w:r w:rsidR="00B4484D">
        <w:rPr>
          <w:rFonts w:ascii="Times New Roman" w:hAnsi="Times New Roman" w:cs="Times New Roman"/>
          <w:sz w:val="24"/>
          <w:szCs w:val="24"/>
        </w:rPr>
        <w:t xml:space="preserve"> tracked over during end row harvesting, resulting in a downed crop unavailable for harvest. This translates to reduced profit due to potential yields that could have been obtained had all plants been picked. </w:t>
      </w:r>
    </w:p>
    <w:p w:rsidR="00C74065" w:rsidRDefault="00CD03E3" w:rsidP="0079007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7507F">
        <w:rPr>
          <w:rFonts w:ascii="Times New Roman" w:hAnsi="Times New Roman" w:cs="Times New Roman"/>
          <w:sz w:val="24"/>
          <w:szCs w:val="24"/>
        </w:rPr>
        <w:t xml:space="preserve">Research has also shown that increased seeding rates in corn can increase yield to a point of diminishing returns when yields start to diminish due to plant competition for nutrients and sunlight. Hashemi et al. (2005) reported that corn yield per plant decreased linearly with an increase in plant density. </w:t>
      </w:r>
      <w:r w:rsidR="00356BB9">
        <w:rPr>
          <w:rFonts w:ascii="Times New Roman" w:hAnsi="Times New Roman" w:cs="Times New Roman"/>
          <w:sz w:val="24"/>
          <w:szCs w:val="24"/>
        </w:rPr>
        <w:t>Similar to cotton behavior, if all corn ears in double-planted areas could be effectively harvested, yield reductions due to physiological limitations of co</w:t>
      </w:r>
      <w:r w:rsidR="00BB0BB6">
        <w:rPr>
          <w:rFonts w:ascii="Times New Roman" w:hAnsi="Times New Roman" w:cs="Times New Roman"/>
          <w:sz w:val="24"/>
          <w:szCs w:val="24"/>
        </w:rPr>
        <w:t>rn plants would not be a factor</w:t>
      </w:r>
      <w:r w:rsidR="00356BB9">
        <w:rPr>
          <w:rFonts w:ascii="Times New Roman" w:hAnsi="Times New Roman" w:cs="Times New Roman"/>
          <w:sz w:val="24"/>
          <w:szCs w:val="24"/>
        </w:rPr>
        <w:t xml:space="preserve">. However, due to harvesting methodology constraints of combine corn headers, corn must be harvested in line with planted rows. </w:t>
      </w:r>
      <w:r w:rsidR="00B51824">
        <w:rPr>
          <w:rFonts w:ascii="Times New Roman" w:hAnsi="Times New Roman" w:cs="Times New Roman"/>
          <w:sz w:val="24"/>
          <w:szCs w:val="24"/>
        </w:rPr>
        <w:t>This results in the same si</w:t>
      </w:r>
      <w:r w:rsidR="00905647">
        <w:rPr>
          <w:rFonts w:ascii="Times New Roman" w:hAnsi="Times New Roman" w:cs="Times New Roman"/>
          <w:sz w:val="24"/>
          <w:szCs w:val="24"/>
        </w:rPr>
        <w:t>tuation described in the above discussion</w:t>
      </w:r>
      <w:r w:rsidR="00B51824">
        <w:rPr>
          <w:rFonts w:ascii="Times New Roman" w:hAnsi="Times New Roman" w:cs="Times New Roman"/>
          <w:sz w:val="24"/>
          <w:szCs w:val="24"/>
        </w:rPr>
        <w:t xml:space="preserve"> of a downed, unharvested </w:t>
      </w:r>
      <w:r w:rsidR="00905647">
        <w:rPr>
          <w:rFonts w:ascii="Times New Roman" w:hAnsi="Times New Roman" w:cs="Times New Roman"/>
          <w:sz w:val="24"/>
          <w:szCs w:val="24"/>
        </w:rPr>
        <w:t xml:space="preserve">cotton </w:t>
      </w:r>
      <w:r w:rsidR="00B51824">
        <w:rPr>
          <w:rFonts w:ascii="Times New Roman" w:hAnsi="Times New Roman" w:cs="Times New Roman"/>
          <w:sz w:val="24"/>
          <w:szCs w:val="24"/>
        </w:rPr>
        <w:t>crop in double-planted areas</w:t>
      </w:r>
      <w:r w:rsidR="0079007A">
        <w:rPr>
          <w:rFonts w:ascii="Times New Roman" w:hAnsi="Times New Roman" w:cs="Times New Roman"/>
          <w:sz w:val="24"/>
          <w:szCs w:val="24"/>
        </w:rPr>
        <w:t>.</w:t>
      </w:r>
    </w:p>
    <w:p w:rsidR="00C74065" w:rsidRDefault="00C74065">
      <w:pPr>
        <w:rPr>
          <w:rFonts w:ascii="Times New Roman" w:hAnsi="Times New Roman" w:cs="Times New Roman"/>
          <w:sz w:val="24"/>
          <w:szCs w:val="24"/>
        </w:rPr>
      </w:pPr>
      <w:r>
        <w:rPr>
          <w:rFonts w:ascii="Times New Roman" w:hAnsi="Times New Roman" w:cs="Times New Roman"/>
          <w:sz w:val="24"/>
          <w:szCs w:val="24"/>
        </w:rPr>
        <w:br w:type="page"/>
      </w:r>
    </w:p>
    <w:p w:rsidR="00C74065" w:rsidRDefault="00C74065" w:rsidP="0079007A">
      <w:pPr>
        <w:spacing w:after="0" w:line="480" w:lineRule="auto"/>
        <w:rPr>
          <w:rFonts w:ascii="Times New Roman" w:hAnsi="Times New Roman" w:cs="Times New Roman"/>
          <w:b/>
          <w:sz w:val="28"/>
          <w:szCs w:val="28"/>
        </w:rPr>
      </w:pPr>
      <w:r>
        <w:rPr>
          <w:rFonts w:ascii="Times New Roman" w:hAnsi="Times New Roman" w:cs="Times New Roman"/>
          <w:b/>
          <w:sz w:val="28"/>
          <w:szCs w:val="28"/>
        </w:rPr>
        <w:lastRenderedPageBreak/>
        <w:t>Chapter 3: Materials and Methods</w:t>
      </w:r>
    </w:p>
    <w:p w:rsidR="00C74065" w:rsidRDefault="00C74065" w:rsidP="00C74065">
      <w:pPr>
        <w:spacing w:after="0" w:line="360" w:lineRule="auto"/>
        <w:rPr>
          <w:rFonts w:ascii="Times New Roman" w:hAnsi="Times New Roman" w:cs="Times New Roman"/>
          <w:b/>
          <w:i/>
          <w:sz w:val="28"/>
          <w:szCs w:val="28"/>
        </w:rPr>
      </w:pPr>
      <w:r>
        <w:rPr>
          <w:rFonts w:ascii="Times New Roman" w:hAnsi="Times New Roman" w:cs="Times New Roman"/>
          <w:b/>
          <w:i/>
          <w:sz w:val="28"/>
          <w:szCs w:val="28"/>
        </w:rPr>
        <w:t>Data Collection</w:t>
      </w:r>
    </w:p>
    <w:p w:rsidR="00775600" w:rsidRDefault="006176AD" w:rsidP="00415AD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w:t>
      </w:r>
      <w:r w:rsidR="00CF5102">
        <w:rPr>
          <w:rFonts w:ascii="Times New Roman" w:hAnsi="Times New Roman" w:cs="Times New Roman"/>
          <w:sz w:val="24"/>
          <w:szCs w:val="24"/>
        </w:rPr>
        <w:t xml:space="preserve">eo-referenced planting data was collected for 52 agricultural fields totaling </w:t>
      </w:r>
      <w:r w:rsidR="00905647">
        <w:rPr>
          <w:rFonts w:ascii="Times New Roman" w:hAnsi="Times New Roman" w:cs="Times New Roman"/>
          <w:sz w:val="24"/>
          <w:szCs w:val="24"/>
        </w:rPr>
        <w:t>approximately</w:t>
      </w:r>
      <w:r w:rsidR="00497788">
        <w:rPr>
          <w:rFonts w:ascii="Times New Roman" w:hAnsi="Times New Roman" w:cs="Times New Roman"/>
          <w:sz w:val="24"/>
          <w:szCs w:val="24"/>
        </w:rPr>
        <w:t xml:space="preserve"> </w:t>
      </w:r>
      <w:r w:rsidR="00CF5102">
        <w:rPr>
          <w:rFonts w:ascii="Times New Roman" w:hAnsi="Times New Roman" w:cs="Times New Roman"/>
          <w:sz w:val="24"/>
          <w:szCs w:val="24"/>
        </w:rPr>
        <w:t>17</w:t>
      </w:r>
      <w:r w:rsidR="00905647">
        <w:rPr>
          <w:rFonts w:ascii="Times New Roman" w:hAnsi="Times New Roman" w:cs="Times New Roman"/>
          <w:sz w:val="24"/>
          <w:szCs w:val="24"/>
        </w:rPr>
        <w:t>24</w:t>
      </w:r>
      <w:r w:rsidR="00497788">
        <w:rPr>
          <w:rFonts w:ascii="Times New Roman" w:hAnsi="Times New Roman" w:cs="Times New Roman"/>
          <w:sz w:val="24"/>
          <w:szCs w:val="24"/>
        </w:rPr>
        <w:t xml:space="preserve"> acres</w:t>
      </w:r>
      <w:r w:rsidR="00DE19C2">
        <w:rPr>
          <w:rFonts w:ascii="Times New Roman" w:hAnsi="Times New Roman" w:cs="Times New Roman"/>
          <w:sz w:val="24"/>
          <w:szCs w:val="24"/>
        </w:rPr>
        <w:t>. S</w:t>
      </w:r>
      <w:r w:rsidR="0046735F" w:rsidRPr="0046735F">
        <w:rPr>
          <w:rFonts w:ascii="Times New Roman" w:hAnsi="Times New Roman" w:cs="Times New Roman"/>
          <w:sz w:val="24"/>
          <w:szCs w:val="24"/>
        </w:rPr>
        <w:t xml:space="preserve">ample fields were provided by eight cooperating Tennessee producers at various locations throughout middle and western regions of the state. </w:t>
      </w:r>
      <w:r w:rsidR="0046735F">
        <w:rPr>
          <w:rFonts w:ascii="Times New Roman" w:hAnsi="Times New Roman" w:cs="Times New Roman"/>
          <w:sz w:val="24"/>
          <w:szCs w:val="24"/>
        </w:rPr>
        <w:t>RTK</w:t>
      </w:r>
      <w:r w:rsidR="0046735F" w:rsidRPr="0046735F">
        <w:rPr>
          <w:rFonts w:ascii="Times New Roman" w:hAnsi="Times New Roman" w:cs="Times New Roman"/>
          <w:sz w:val="24"/>
          <w:szCs w:val="24"/>
        </w:rPr>
        <w:t xml:space="preserve"> GPS planting data was collected using a data acquisition system mounted on producer planting equipment at each location. The data acquisition system consisted of the following components: Trimble EZ-Guide 500 monitor with a built-in GPS receiver, Trimble AgGPS 25 antenna, Intuicom RTK Bridge cellular modem, netbook computer with a data logging program, and various implement switches depending on the manufacturer of the planter being used at each location. Real-time differential corrections were provided by the Tennessee Department of Transportation (TDOT) Virtual Reference Station (VRS) network. The data logging program recorded a </w:t>
      </w:r>
      <w:r w:rsidR="00905647">
        <w:rPr>
          <w:rFonts w:ascii="Times New Roman" w:hAnsi="Times New Roman" w:cs="Times New Roman"/>
          <w:sz w:val="24"/>
          <w:szCs w:val="24"/>
        </w:rPr>
        <w:t>standard</w:t>
      </w:r>
      <w:r w:rsidR="0046735F" w:rsidRPr="0046735F">
        <w:rPr>
          <w:rFonts w:ascii="Times New Roman" w:hAnsi="Times New Roman" w:cs="Times New Roman"/>
          <w:sz w:val="24"/>
          <w:szCs w:val="24"/>
        </w:rPr>
        <w:t xml:space="preserve"> GGA NMEA string with an additional column recording planter status (i.e. planting or not planting) along with positional data (i.e. latitude and longitude) every 1/10</w:t>
      </w:r>
      <w:r w:rsidR="0046735F" w:rsidRPr="0046735F">
        <w:rPr>
          <w:rFonts w:ascii="Times New Roman" w:hAnsi="Times New Roman" w:cs="Times New Roman"/>
          <w:sz w:val="24"/>
          <w:szCs w:val="24"/>
          <w:vertAlign w:val="superscript"/>
        </w:rPr>
        <w:t>th</w:t>
      </w:r>
      <w:r w:rsidR="0046735F" w:rsidRPr="0046735F">
        <w:rPr>
          <w:rFonts w:ascii="Times New Roman" w:hAnsi="Times New Roman" w:cs="Times New Roman"/>
          <w:sz w:val="24"/>
          <w:szCs w:val="24"/>
        </w:rPr>
        <w:t xml:space="preserve"> of a second.</w:t>
      </w:r>
    </w:p>
    <w:p w:rsidR="00415ADF" w:rsidRDefault="00C46403" w:rsidP="00AB1048">
      <w:pPr>
        <w:spacing w:after="0" w:line="480" w:lineRule="auto"/>
        <w:rPr>
          <w:rFonts w:ascii="Times New Roman" w:hAnsi="Times New Roman" w:cs="Times New Roman"/>
          <w:sz w:val="24"/>
          <w:szCs w:val="24"/>
        </w:rPr>
      </w:pPr>
      <w:r w:rsidRPr="00B8420B">
        <w:rPr>
          <w:rFonts w:ascii="Times New Roman" w:hAnsi="Times New Roman" w:cs="Times New Roman"/>
          <w:sz w:val="24"/>
          <w:szCs w:val="24"/>
        </w:rPr>
        <w:tab/>
      </w:r>
      <w:r w:rsidR="00B8420B" w:rsidRPr="00B8420B">
        <w:rPr>
          <w:rFonts w:ascii="Times New Roman" w:hAnsi="Times New Roman" w:cs="Times New Roman"/>
          <w:sz w:val="24"/>
          <w:szCs w:val="24"/>
        </w:rPr>
        <w:t>Planting operations were monitored without interfering with producers’ normal planting regimes. An implement switch was mounted on an individual planter unit on each planter to indicate planter status</w:t>
      </w:r>
      <w:r w:rsidR="002B45F6">
        <w:rPr>
          <w:rFonts w:ascii="Times New Roman" w:hAnsi="Times New Roman" w:cs="Times New Roman"/>
          <w:sz w:val="24"/>
          <w:szCs w:val="24"/>
        </w:rPr>
        <w:t xml:space="preserve"> (Figure 2)</w:t>
      </w:r>
      <w:r w:rsidR="00B8420B" w:rsidRPr="00B8420B">
        <w:rPr>
          <w:rFonts w:ascii="Times New Roman" w:hAnsi="Times New Roman" w:cs="Times New Roman"/>
          <w:sz w:val="24"/>
          <w:szCs w:val="24"/>
        </w:rPr>
        <w:t xml:space="preserve">. The momentary switches closed the circuit when planters were lowered (i.e. planting) or opened the circuit when planters were raised (i.e. not planting). </w:t>
      </w:r>
    </w:p>
    <w:p w:rsidR="00415ADF" w:rsidRDefault="00415ADF" w:rsidP="00BF564F">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057775" cy="3371850"/>
            <wp:effectExtent l="19050" t="0" r="9525" b="0"/>
            <wp:docPr id="4" name="Picture 3" descr="C:\Users\Brandon\Pictures\implement swi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ndon\Pictures\implement switch.jpg"/>
                    <pic:cNvPicPr>
                      <a:picLocks noChangeAspect="1" noChangeArrowheads="1"/>
                    </pic:cNvPicPr>
                  </pic:nvPicPr>
                  <pic:blipFill>
                    <a:blip r:embed="rId11" cstate="print"/>
                    <a:srcRect/>
                    <a:stretch>
                      <a:fillRect/>
                    </a:stretch>
                  </pic:blipFill>
                  <pic:spPr bwMode="auto">
                    <a:xfrm>
                      <a:off x="0" y="0"/>
                      <a:ext cx="5057775" cy="3371850"/>
                    </a:xfrm>
                    <a:prstGeom prst="rect">
                      <a:avLst/>
                    </a:prstGeom>
                    <a:noFill/>
                    <a:ln w="9525">
                      <a:noFill/>
                      <a:miter lim="800000"/>
                      <a:headEnd/>
                      <a:tailEnd/>
                    </a:ln>
                  </pic:spPr>
                </pic:pic>
              </a:graphicData>
            </a:graphic>
          </wp:inline>
        </w:drawing>
      </w:r>
    </w:p>
    <w:p w:rsidR="002B45F6" w:rsidRDefault="002B45F6" w:rsidP="0090564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Figure 2. Momentary switch mounted on a John Deere planter unit</w:t>
      </w:r>
      <w:r w:rsidR="00905647">
        <w:rPr>
          <w:rFonts w:ascii="Times New Roman" w:hAnsi="Times New Roman" w:cs="Times New Roman"/>
          <w:b/>
          <w:sz w:val="24"/>
          <w:szCs w:val="24"/>
        </w:rPr>
        <w:t xml:space="preserve"> to indicate planting status</w:t>
      </w:r>
      <w:r w:rsidR="005B5824">
        <w:rPr>
          <w:rFonts w:ascii="Times New Roman" w:hAnsi="Times New Roman" w:cs="Times New Roman"/>
          <w:b/>
          <w:sz w:val="24"/>
          <w:szCs w:val="24"/>
        </w:rPr>
        <w:t>.</w:t>
      </w:r>
    </w:p>
    <w:p w:rsidR="00905647" w:rsidRDefault="00905647" w:rsidP="00905647">
      <w:pPr>
        <w:spacing w:after="0" w:line="240" w:lineRule="auto"/>
        <w:jc w:val="center"/>
        <w:rPr>
          <w:rFonts w:ascii="Times New Roman" w:hAnsi="Times New Roman" w:cs="Times New Roman"/>
          <w:b/>
          <w:sz w:val="24"/>
          <w:szCs w:val="24"/>
        </w:rPr>
      </w:pPr>
    </w:p>
    <w:p w:rsidR="00905647" w:rsidRDefault="00905647" w:rsidP="002B45F6">
      <w:pPr>
        <w:spacing w:after="0" w:line="480" w:lineRule="auto"/>
        <w:jc w:val="center"/>
        <w:rPr>
          <w:rFonts w:ascii="Times New Roman" w:hAnsi="Times New Roman" w:cs="Times New Roman"/>
          <w:b/>
          <w:sz w:val="24"/>
          <w:szCs w:val="24"/>
        </w:rPr>
      </w:pPr>
    </w:p>
    <w:p w:rsidR="002B45F6" w:rsidRDefault="002B45F6" w:rsidP="002B45F6">
      <w:pPr>
        <w:spacing w:after="0" w:line="480" w:lineRule="auto"/>
        <w:jc w:val="center"/>
        <w:rPr>
          <w:rFonts w:ascii="Times New Roman" w:hAnsi="Times New Roman" w:cs="Times New Roman"/>
          <w:b/>
          <w:sz w:val="24"/>
          <w:szCs w:val="24"/>
        </w:rPr>
      </w:pPr>
    </w:p>
    <w:p w:rsidR="002B45F6" w:rsidRPr="002B45F6" w:rsidRDefault="002B45F6" w:rsidP="002B45F6">
      <w:pPr>
        <w:spacing w:after="0" w:line="480" w:lineRule="auto"/>
        <w:jc w:val="center"/>
        <w:rPr>
          <w:rFonts w:ascii="Times New Roman" w:hAnsi="Times New Roman" w:cs="Times New Roman"/>
          <w:b/>
          <w:sz w:val="24"/>
          <w:szCs w:val="24"/>
        </w:rPr>
      </w:pPr>
    </w:p>
    <w:p w:rsidR="00415ADF" w:rsidRDefault="00B8420B" w:rsidP="003931E1">
      <w:pPr>
        <w:spacing w:after="0" w:line="480" w:lineRule="auto"/>
        <w:ind w:firstLine="720"/>
        <w:rPr>
          <w:rFonts w:ascii="Times New Roman" w:hAnsi="Times New Roman" w:cs="Times New Roman"/>
          <w:sz w:val="24"/>
          <w:szCs w:val="24"/>
        </w:rPr>
      </w:pPr>
      <w:r w:rsidRPr="00B8420B">
        <w:rPr>
          <w:rFonts w:ascii="Times New Roman" w:hAnsi="Times New Roman" w:cs="Times New Roman"/>
          <w:sz w:val="24"/>
          <w:szCs w:val="24"/>
        </w:rPr>
        <w:t>A</w:t>
      </w:r>
      <w:r w:rsidR="008D49EA">
        <w:rPr>
          <w:rFonts w:ascii="Times New Roman" w:hAnsi="Times New Roman" w:cs="Times New Roman"/>
          <w:sz w:val="24"/>
          <w:szCs w:val="24"/>
        </w:rPr>
        <w:t xml:space="preserve"> temporary wiring harness was used to connect </w:t>
      </w:r>
      <w:r w:rsidRPr="00B8420B">
        <w:rPr>
          <w:rFonts w:ascii="Times New Roman" w:hAnsi="Times New Roman" w:cs="Times New Roman"/>
          <w:sz w:val="24"/>
          <w:szCs w:val="24"/>
        </w:rPr>
        <w:t xml:space="preserve">switch output from the planter to the tractor cab. The GPS antenna was located on the tractor cab roof or on top of the planter and centered left to right in order to obtain unobstructive satellite reception. Antenna output wiring was also routed into the tractor cab. Other components were stored inside the tractor cab. </w:t>
      </w:r>
      <w:r w:rsidR="008D49EA">
        <w:rPr>
          <w:rFonts w:ascii="Times New Roman" w:hAnsi="Times New Roman" w:cs="Times New Roman"/>
          <w:sz w:val="24"/>
          <w:szCs w:val="24"/>
        </w:rPr>
        <w:t>Electronic components such as t</w:t>
      </w:r>
      <w:r w:rsidRPr="00B8420B">
        <w:rPr>
          <w:rFonts w:ascii="Times New Roman" w:hAnsi="Times New Roman" w:cs="Times New Roman"/>
          <w:sz w:val="24"/>
          <w:szCs w:val="24"/>
        </w:rPr>
        <w:t>he netbook computer, GPS monitor, and cellular modem were housed in a fiberglass enclosure with appropriate wiring and electrical devices for communication between components</w:t>
      </w:r>
      <w:r w:rsidR="002B45F6">
        <w:rPr>
          <w:rFonts w:ascii="Times New Roman" w:hAnsi="Times New Roman" w:cs="Times New Roman"/>
          <w:sz w:val="24"/>
          <w:szCs w:val="24"/>
        </w:rPr>
        <w:t xml:space="preserve"> (Figure 3)</w:t>
      </w:r>
      <w:r w:rsidRPr="00B8420B">
        <w:rPr>
          <w:rFonts w:ascii="Times New Roman" w:hAnsi="Times New Roman" w:cs="Times New Roman"/>
          <w:sz w:val="24"/>
          <w:szCs w:val="24"/>
        </w:rPr>
        <w:t xml:space="preserve">. </w:t>
      </w:r>
    </w:p>
    <w:p w:rsidR="00415ADF" w:rsidRDefault="00415ADF" w:rsidP="00415ADF">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057775" cy="3371850"/>
            <wp:effectExtent l="19050" t="0" r="9525" b="0"/>
            <wp:docPr id="5" name="Picture 4" descr="C:\Users\Brandon\Pictures\Research\IMG_1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andon\Pictures\Research\IMG_1254.JPG"/>
                    <pic:cNvPicPr>
                      <a:picLocks noChangeAspect="1" noChangeArrowheads="1"/>
                    </pic:cNvPicPr>
                  </pic:nvPicPr>
                  <pic:blipFill>
                    <a:blip r:embed="rId12" cstate="print"/>
                    <a:srcRect/>
                    <a:stretch>
                      <a:fillRect/>
                    </a:stretch>
                  </pic:blipFill>
                  <pic:spPr bwMode="auto">
                    <a:xfrm>
                      <a:off x="0" y="0"/>
                      <a:ext cx="5066787" cy="3377858"/>
                    </a:xfrm>
                    <a:prstGeom prst="rect">
                      <a:avLst/>
                    </a:prstGeom>
                    <a:noFill/>
                    <a:ln w="9525">
                      <a:noFill/>
                      <a:miter lim="800000"/>
                      <a:headEnd/>
                      <a:tailEnd/>
                    </a:ln>
                  </pic:spPr>
                </pic:pic>
              </a:graphicData>
            </a:graphic>
          </wp:inline>
        </w:drawing>
      </w:r>
    </w:p>
    <w:p w:rsidR="002B45F6" w:rsidRDefault="002B45F6" w:rsidP="00415AD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Figure 3. Fib</w:t>
      </w:r>
      <w:r w:rsidR="004A586E">
        <w:rPr>
          <w:rFonts w:ascii="Times New Roman" w:hAnsi="Times New Roman" w:cs="Times New Roman"/>
          <w:b/>
          <w:sz w:val="24"/>
          <w:szCs w:val="24"/>
        </w:rPr>
        <w:t>erglass enclosure containing</w:t>
      </w:r>
      <w:r>
        <w:rPr>
          <w:rFonts w:ascii="Times New Roman" w:hAnsi="Times New Roman" w:cs="Times New Roman"/>
          <w:b/>
          <w:sz w:val="24"/>
          <w:szCs w:val="24"/>
        </w:rPr>
        <w:t xml:space="preserve"> monitor, cellular modem, and computer</w:t>
      </w:r>
      <w:r w:rsidR="005B5824">
        <w:rPr>
          <w:rFonts w:ascii="Times New Roman" w:hAnsi="Times New Roman" w:cs="Times New Roman"/>
          <w:b/>
          <w:sz w:val="24"/>
          <w:szCs w:val="24"/>
        </w:rPr>
        <w:t>.</w:t>
      </w:r>
    </w:p>
    <w:p w:rsidR="002B45F6" w:rsidRDefault="002B45F6" w:rsidP="00415ADF">
      <w:pPr>
        <w:spacing w:after="0" w:line="480" w:lineRule="auto"/>
        <w:jc w:val="center"/>
        <w:rPr>
          <w:rFonts w:ascii="Times New Roman" w:hAnsi="Times New Roman" w:cs="Times New Roman"/>
          <w:b/>
          <w:sz w:val="24"/>
          <w:szCs w:val="24"/>
        </w:rPr>
      </w:pPr>
    </w:p>
    <w:p w:rsidR="002B45F6" w:rsidRDefault="002B45F6" w:rsidP="00415ADF">
      <w:pPr>
        <w:spacing w:after="0" w:line="480" w:lineRule="auto"/>
        <w:jc w:val="center"/>
        <w:rPr>
          <w:rFonts w:ascii="Times New Roman" w:hAnsi="Times New Roman" w:cs="Times New Roman"/>
          <w:b/>
          <w:sz w:val="24"/>
          <w:szCs w:val="24"/>
        </w:rPr>
      </w:pPr>
    </w:p>
    <w:p w:rsidR="002B45F6" w:rsidRPr="002B45F6" w:rsidRDefault="002B45F6" w:rsidP="00415ADF">
      <w:pPr>
        <w:spacing w:after="0" w:line="480" w:lineRule="auto"/>
        <w:jc w:val="center"/>
        <w:rPr>
          <w:rFonts w:ascii="Times New Roman" w:hAnsi="Times New Roman" w:cs="Times New Roman"/>
          <w:b/>
          <w:sz w:val="24"/>
          <w:szCs w:val="24"/>
        </w:rPr>
      </w:pPr>
    </w:p>
    <w:p w:rsidR="00281611" w:rsidRDefault="008D49EA" w:rsidP="00393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Electrical power for the data acquisition system</w:t>
      </w:r>
      <w:r w:rsidR="00B8420B" w:rsidRPr="00B8420B">
        <w:rPr>
          <w:rFonts w:ascii="Times New Roman" w:hAnsi="Times New Roman" w:cs="Times New Roman"/>
          <w:sz w:val="24"/>
          <w:szCs w:val="24"/>
        </w:rPr>
        <w:t xml:space="preserve"> was obtained from the tractor’s </w:t>
      </w:r>
      <w:bookmarkStart w:id="0" w:name="OLE_LINK30"/>
      <w:bookmarkStart w:id="1" w:name="OLE_LINK29"/>
      <w:r w:rsidR="001977D9">
        <w:rPr>
          <w:rFonts w:ascii="Times New Roman" w:hAnsi="Times New Roman" w:cs="Times New Roman"/>
          <w:sz w:val="24"/>
          <w:szCs w:val="24"/>
        </w:rPr>
        <w:t>12-v</w:t>
      </w:r>
      <w:r w:rsidR="00B8420B" w:rsidRPr="00B8420B">
        <w:rPr>
          <w:rFonts w:ascii="Times New Roman" w:hAnsi="Times New Roman" w:cs="Times New Roman"/>
          <w:sz w:val="24"/>
          <w:szCs w:val="24"/>
        </w:rPr>
        <w:t>olt</w:t>
      </w:r>
      <w:bookmarkEnd w:id="0"/>
      <w:r w:rsidR="00B8420B" w:rsidRPr="00B8420B">
        <w:rPr>
          <w:rFonts w:ascii="Times New Roman" w:hAnsi="Times New Roman" w:cs="Times New Roman"/>
          <w:sz w:val="24"/>
          <w:szCs w:val="24"/>
        </w:rPr>
        <w:t xml:space="preserve"> </w:t>
      </w:r>
      <w:bookmarkEnd w:id="1"/>
      <w:r w:rsidR="00B8420B" w:rsidRPr="00B8420B">
        <w:rPr>
          <w:rFonts w:ascii="Times New Roman" w:hAnsi="Times New Roman" w:cs="Times New Roman"/>
          <w:sz w:val="24"/>
          <w:szCs w:val="24"/>
        </w:rPr>
        <w:t>battery. At the beginning of each field, a data acquisition check was made by raising and lowering the planter to determine if the switch was functioning properly</w:t>
      </w:r>
      <w:r w:rsidR="0052753C">
        <w:rPr>
          <w:rFonts w:ascii="Times New Roman" w:hAnsi="Times New Roman" w:cs="Times New Roman"/>
          <w:sz w:val="24"/>
          <w:szCs w:val="24"/>
        </w:rPr>
        <w:t xml:space="preserve"> (Figure 4)</w:t>
      </w:r>
      <w:r w:rsidR="00B8420B" w:rsidRPr="00B8420B">
        <w:rPr>
          <w:rFonts w:ascii="Times New Roman" w:hAnsi="Times New Roman" w:cs="Times New Roman"/>
          <w:sz w:val="24"/>
          <w:szCs w:val="24"/>
        </w:rPr>
        <w:t xml:space="preserve"> and to confirm that the system was receiving RTK-GPS positional data. Data was saved as a Comma Separated Values (CSV) file with new files being automatically created once the data logging program was started on the netbook computer. Files were saved in a specific folder for each producer and named by producer, field number, and date planted or by a specific field ID.</w:t>
      </w:r>
    </w:p>
    <w:p w:rsidR="003D7625" w:rsidRDefault="003D7625" w:rsidP="003D7625">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038725" cy="3359151"/>
            <wp:effectExtent l="19050" t="0" r="9525" b="0"/>
            <wp:docPr id="8" name="Picture 6" descr="C:\Users\Brandon\Pictures\Research\IMG_1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andon\Pictures\Research\IMG_1266.JPG"/>
                    <pic:cNvPicPr>
                      <a:picLocks noChangeAspect="1" noChangeArrowheads="1"/>
                    </pic:cNvPicPr>
                  </pic:nvPicPr>
                  <pic:blipFill>
                    <a:blip r:embed="rId13" cstate="print"/>
                    <a:srcRect/>
                    <a:stretch>
                      <a:fillRect/>
                    </a:stretch>
                  </pic:blipFill>
                  <pic:spPr bwMode="auto">
                    <a:xfrm>
                      <a:off x="0" y="0"/>
                      <a:ext cx="5043111" cy="3362075"/>
                    </a:xfrm>
                    <a:prstGeom prst="rect">
                      <a:avLst/>
                    </a:prstGeom>
                    <a:noFill/>
                    <a:ln w="9525">
                      <a:noFill/>
                      <a:miter lim="800000"/>
                      <a:headEnd/>
                      <a:tailEnd/>
                    </a:ln>
                  </pic:spPr>
                </pic:pic>
              </a:graphicData>
            </a:graphic>
          </wp:inline>
        </w:drawing>
      </w:r>
    </w:p>
    <w:p w:rsidR="00415ADF" w:rsidRDefault="007F19C8" w:rsidP="00D3768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Figure 4. </w:t>
      </w:r>
      <w:r w:rsidR="004A586E">
        <w:rPr>
          <w:rFonts w:ascii="Times New Roman" w:hAnsi="Times New Roman" w:cs="Times New Roman"/>
          <w:b/>
          <w:sz w:val="24"/>
          <w:szCs w:val="24"/>
        </w:rPr>
        <w:t>Data acquisition check prior to planting.</w:t>
      </w:r>
    </w:p>
    <w:p w:rsidR="00D37681" w:rsidRDefault="00D37681" w:rsidP="00D37681">
      <w:pPr>
        <w:spacing w:after="0" w:line="480" w:lineRule="auto"/>
        <w:jc w:val="center"/>
        <w:rPr>
          <w:rFonts w:ascii="Times New Roman" w:hAnsi="Times New Roman" w:cs="Times New Roman"/>
          <w:b/>
          <w:sz w:val="24"/>
          <w:szCs w:val="24"/>
        </w:rPr>
      </w:pPr>
    </w:p>
    <w:p w:rsidR="00D37681" w:rsidRDefault="00D37681" w:rsidP="00D37681">
      <w:pPr>
        <w:spacing w:after="0" w:line="480" w:lineRule="auto"/>
        <w:jc w:val="center"/>
        <w:rPr>
          <w:rFonts w:ascii="Times New Roman" w:hAnsi="Times New Roman" w:cs="Times New Roman"/>
          <w:b/>
          <w:sz w:val="24"/>
          <w:szCs w:val="24"/>
        </w:rPr>
      </w:pPr>
    </w:p>
    <w:p w:rsidR="00D37681" w:rsidRPr="00D37681" w:rsidRDefault="00D37681" w:rsidP="00D37681">
      <w:pPr>
        <w:spacing w:after="0" w:line="480" w:lineRule="auto"/>
        <w:jc w:val="center"/>
        <w:rPr>
          <w:rFonts w:ascii="Times New Roman" w:hAnsi="Times New Roman" w:cs="Times New Roman"/>
          <w:b/>
          <w:sz w:val="24"/>
          <w:szCs w:val="24"/>
        </w:rPr>
      </w:pPr>
    </w:p>
    <w:p w:rsidR="00AB1048" w:rsidRDefault="00F232BB" w:rsidP="008A2AB2">
      <w:pPr>
        <w:spacing w:after="0" w:line="360" w:lineRule="auto"/>
        <w:rPr>
          <w:rFonts w:ascii="Times New Roman" w:hAnsi="Times New Roman" w:cs="Times New Roman"/>
          <w:sz w:val="24"/>
          <w:szCs w:val="24"/>
        </w:rPr>
      </w:pPr>
      <w:r>
        <w:rPr>
          <w:rFonts w:ascii="Times New Roman" w:hAnsi="Times New Roman" w:cs="Times New Roman"/>
          <w:b/>
          <w:i/>
          <w:sz w:val="28"/>
          <w:szCs w:val="28"/>
        </w:rPr>
        <w:t xml:space="preserve">Creating Planting Maps </w:t>
      </w:r>
      <w:r w:rsidR="00CC67EE">
        <w:rPr>
          <w:rFonts w:ascii="Times New Roman" w:hAnsi="Times New Roman" w:cs="Times New Roman"/>
          <w:b/>
          <w:i/>
          <w:sz w:val="28"/>
          <w:szCs w:val="28"/>
        </w:rPr>
        <w:t>for Model Validation</w:t>
      </w:r>
    </w:p>
    <w:p w:rsidR="002714BA" w:rsidRDefault="00A91F47" w:rsidP="003931E1">
      <w:pPr>
        <w:keepNext/>
        <w:widowControl w:val="0"/>
        <w:spacing w:after="0" w:line="480" w:lineRule="auto"/>
        <w:rPr>
          <w:rFonts w:ascii="Times New Roman" w:hAnsi="Times New Roman" w:cs="Times New Roman"/>
          <w:sz w:val="24"/>
          <w:szCs w:val="24"/>
        </w:rPr>
      </w:pPr>
      <w:r w:rsidRPr="00C22852">
        <w:rPr>
          <w:rFonts w:ascii="Times New Roman" w:hAnsi="Times New Roman" w:cs="Times New Roman"/>
          <w:sz w:val="24"/>
          <w:szCs w:val="24"/>
        </w:rPr>
        <w:tab/>
      </w:r>
      <w:r w:rsidR="00C22852" w:rsidRPr="00C22852">
        <w:rPr>
          <w:rFonts w:ascii="Times New Roman" w:hAnsi="Times New Roman" w:cs="Times New Roman"/>
          <w:sz w:val="24"/>
          <w:szCs w:val="24"/>
        </w:rPr>
        <w:t>Geo-referenced plan</w:t>
      </w:r>
      <w:r w:rsidR="0079662A">
        <w:rPr>
          <w:rFonts w:ascii="Times New Roman" w:hAnsi="Times New Roman" w:cs="Times New Roman"/>
          <w:sz w:val="24"/>
          <w:szCs w:val="24"/>
        </w:rPr>
        <w:t>ting data was manipulated using</w:t>
      </w:r>
      <w:r w:rsidR="005970E0">
        <w:rPr>
          <w:rFonts w:ascii="Times New Roman" w:hAnsi="Times New Roman" w:cs="Times New Roman"/>
          <w:sz w:val="24"/>
          <w:szCs w:val="24"/>
        </w:rPr>
        <w:t xml:space="preserve"> </w:t>
      </w:r>
      <w:r w:rsidR="00C22852" w:rsidRPr="00C22852">
        <w:rPr>
          <w:rFonts w:ascii="Times New Roman" w:hAnsi="Times New Roman" w:cs="Times New Roman"/>
          <w:sz w:val="24"/>
          <w:szCs w:val="24"/>
        </w:rPr>
        <w:t>ArcGIS</w:t>
      </w:r>
      <w:r w:rsidR="00B6627A">
        <w:rPr>
          <w:rFonts w:ascii="Times New Roman" w:hAnsi="Times New Roman" w:cs="Times New Roman"/>
          <w:sz w:val="24"/>
          <w:szCs w:val="24"/>
        </w:rPr>
        <w:t>,</w:t>
      </w:r>
      <w:r w:rsidR="00C22852" w:rsidRPr="00C22852">
        <w:rPr>
          <w:rFonts w:ascii="Times New Roman" w:hAnsi="Times New Roman" w:cs="Times New Roman"/>
          <w:sz w:val="24"/>
          <w:szCs w:val="24"/>
        </w:rPr>
        <w:t xml:space="preserve"> </w:t>
      </w:r>
      <w:r w:rsidR="005970E0">
        <w:rPr>
          <w:rFonts w:ascii="Times New Roman" w:hAnsi="Times New Roman" w:cs="Times New Roman"/>
          <w:sz w:val="24"/>
          <w:szCs w:val="24"/>
        </w:rPr>
        <w:t xml:space="preserve">version 9.3 </w:t>
      </w:r>
      <w:r w:rsidR="00C22852" w:rsidRPr="00C22852">
        <w:rPr>
          <w:rFonts w:ascii="Times New Roman" w:hAnsi="Times New Roman" w:cs="Times New Roman"/>
          <w:sz w:val="24"/>
          <w:szCs w:val="24"/>
        </w:rPr>
        <w:t>software</w:t>
      </w:r>
      <w:r w:rsidR="008D49EA">
        <w:rPr>
          <w:rFonts w:ascii="Times New Roman" w:hAnsi="Times New Roman" w:cs="Times New Roman"/>
          <w:sz w:val="24"/>
          <w:szCs w:val="24"/>
        </w:rPr>
        <w:t xml:space="preserve"> to create a</w:t>
      </w:r>
      <w:r w:rsidR="00F55B21">
        <w:rPr>
          <w:rFonts w:ascii="Times New Roman" w:hAnsi="Times New Roman" w:cs="Times New Roman"/>
          <w:sz w:val="24"/>
          <w:szCs w:val="24"/>
        </w:rPr>
        <w:t xml:space="preserve"> plant</w:t>
      </w:r>
      <w:r w:rsidR="003B5ADA">
        <w:rPr>
          <w:rFonts w:ascii="Times New Roman" w:hAnsi="Times New Roman" w:cs="Times New Roman"/>
          <w:sz w:val="24"/>
          <w:szCs w:val="24"/>
        </w:rPr>
        <w:t xml:space="preserve">ing map for each field. </w:t>
      </w:r>
      <w:r w:rsidR="00C22852" w:rsidRPr="00C22852">
        <w:rPr>
          <w:rFonts w:ascii="Times New Roman" w:hAnsi="Times New Roman" w:cs="Times New Roman"/>
          <w:sz w:val="24"/>
          <w:szCs w:val="24"/>
        </w:rPr>
        <w:t>Positional data was imported into ArcGIS using the</w:t>
      </w:r>
      <w:r w:rsidR="005970E0">
        <w:rPr>
          <w:rFonts w:ascii="Times New Roman" w:hAnsi="Times New Roman" w:cs="Times New Roman"/>
          <w:sz w:val="24"/>
          <w:szCs w:val="24"/>
        </w:rPr>
        <w:t xml:space="preserve"> WGS 1984 geographic coordinate system and then projected into</w:t>
      </w:r>
      <w:r w:rsidR="00C22852" w:rsidRPr="00C22852">
        <w:rPr>
          <w:rFonts w:ascii="Times New Roman" w:hAnsi="Times New Roman" w:cs="Times New Roman"/>
          <w:sz w:val="24"/>
          <w:szCs w:val="24"/>
        </w:rPr>
        <w:t xml:space="preserve"> </w:t>
      </w:r>
      <w:r w:rsidR="005970E0">
        <w:rPr>
          <w:rFonts w:ascii="Times New Roman" w:hAnsi="Times New Roman" w:cs="Times New Roman"/>
          <w:sz w:val="24"/>
          <w:szCs w:val="24"/>
        </w:rPr>
        <w:t xml:space="preserve">the </w:t>
      </w:r>
      <w:r w:rsidR="00C22852" w:rsidRPr="00C22852">
        <w:rPr>
          <w:rFonts w:ascii="Times New Roman" w:hAnsi="Times New Roman" w:cs="Times New Roman"/>
          <w:sz w:val="24"/>
          <w:szCs w:val="24"/>
        </w:rPr>
        <w:t>NAD 1983 UTM Zone 16 coordinate system</w:t>
      </w:r>
      <w:r w:rsidR="005970E0">
        <w:rPr>
          <w:rFonts w:ascii="Times New Roman" w:hAnsi="Times New Roman" w:cs="Times New Roman"/>
          <w:sz w:val="24"/>
          <w:szCs w:val="24"/>
        </w:rPr>
        <w:t xml:space="preserve"> for further analysis</w:t>
      </w:r>
      <w:r w:rsidR="00DE19C2">
        <w:rPr>
          <w:rFonts w:ascii="Times New Roman" w:hAnsi="Times New Roman" w:cs="Times New Roman"/>
          <w:sz w:val="24"/>
          <w:szCs w:val="24"/>
        </w:rPr>
        <w:t xml:space="preserve">. </w:t>
      </w:r>
      <w:r w:rsidR="00540727">
        <w:rPr>
          <w:rFonts w:ascii="Times New Roman" w:hAnsi="Times New Roman" w:cs="Times New Roman"/>
          <w:sz w:val="24"/>
          <w:szCs w:val="24"/>
        </w:rPr>
        <w:t xml:space="preserve">CSV events were exported into a shapefile to allow for editing of GPS data. </w:t>
      </w:r>
      <w:r w:rsidR="00C22852" w:rsidRPr="00C22852">
        <w:rPr>
          <w:rFonts w:ascii="Times New Roman" w:hAnsi="Times New Roman" w:cs="Times New Roman"/>
          <w:sz w:val="24"/>
          <w:szCs w:val="24"/>
        </w:rPr>
        <w:t xml:space="preserve">GPS data points were shifted in ArcGIS in order to offset the distance between the location of the GPS antenna and the planter unit’s seed drop tube equipped with the planting status switch. This offset distance was determined during equipment installation in the field. Points were shifted in ArcGIS by selecting points based on travel direction and the </w:t>
      </w:r>
      <w:r w:rsidR="00C22852" w:rsidRPr="00C22852">
        <w:rPr>
          <w:rFonts w:ascii="Times New Roman" w:hAnsi="Times New Roman" w:cs="Times New Roman"/>
          <w:sz w:val="24"/>
          <w:szCs w:val="24"/>
        </w:rPr>
        <w:lastRenderedPageBreak/>
        <w:t xml:space="preserve">measured offset distance and correcting the planter status attribute for each point to the appropriate value. Data points were categorized based on planter status with green points symbolizing that the planter was lowered and planting and red points symbolizing that the planter was raised </w:t>
      </w:r>
      <w:r w:rsidR="004A586E">
        <w:rPr>
          <w:rFonts w:ascii="Times New Roman" w:hAnsi="Times New Roman" w:cs="Times New Roman"/>
          <w:sz w:val="24"/>
          <w:szCs w:val="24"/>
        </w:rPr>
        <w:t>during turning or crossing</w:t>
      </w:r>
      <w:r w:rsidR="00C22852" w:rsidRPr="00C22852">
        <w:rPr>
          <w:rFonts w:ascii="Times New Roman" w:hAnsi="Times New Roman" w:cs="Times New Roman"/>
          <w:sz w:val="24"/>
          <w:szCs w:val="24"/>
        </w:rPr>
        <w:t xml:space="preserve"> no-plant zone</w:t>
      </w:r>
      <w:r w:rsidR="004A586E">
        <w:rPr>
          <w:rFonts w:ascii="Times New Roman" w:hAnsi="Times New Roman" w:cs="Times New Roman"/>
          <w:sz w:val="24"/>
          <w:szCs w:val="24"/>
        </w:rPr>
        <w:t>s</w:t>
      </w:r>
      <w:r w:rsidR="000F054B">
        <w:rPr>
          <w:rFonts w:ascii="Times New Roman" w:hAnsi="Times New Roman" w:cs="Times New Roman"/>
          <w:sz w:val="24"/>
          <w:szCs w:val="24"/>
        </w:rPr>
        <w:t xml:space="preserve"> (Figure 5)</w:t>
      </w:r>
      <w:r w:rsidR="00C22852" w:rsidRPr="00C22852">
        <w:rPr>
          <w:rFonts w:ascii="Times New Roman" w:hAnsi="Times New Roman" w:cs="Times New Roman"/>
          <w:sz w:val="24"/>
          <w:szCs w:val="24"/>
        </w:rPr>
        <w:t>.</w:t>
      </w:r>
    </w:p>
    <w:p w:rsidR="000F054B" w:rsidRDefault="000F054B" w:rsidP="00C22852">
      <w:pPr>
        <w:spacing w:after="0" w:line="480" w:lineRule="auto"/>
        <w:rPr>
          <w:rFonts w:ascii="Times New Roman" w:hAnsi="Times New Roman" w:cs="Times New Roman"/>
          <w:sz w:val="24"/>
          <w:szCs w:val="24"/>
        </w:rPr>
      </w:pPr>
    </w:p>
    <w:p w:rsidR="003931E1" w:rsidRDefault="003931E1" w:rsidP="00C22852">
      <w:pPr>
        <w:spacing w:after="0" w:line="480" w:lineRule="auto"/>
        <w:rPr>
          <w:rFonts w:ascii="Times New Roman" w:hAnsi="Times New Roman" w:cs="Times New Roman"/>
          <w:sz w:val="24"/>
          <w:szCs w:val="24"/>
        </w:rPr>
      </w:pPr>
    </w:p>
    <w:p w:rsidR="003931E1" w:rsidRDefault="003931E1" w:rsidP="00C22852">
      <w:pPr>
        <w:spacing w:after="0" w:line="480" w:lineRule="auto"/>
        <w:rPr>
          <w:rFonts w:ascii="Times New Roman" w:hAnsi="Times New Roman" w:cs="Times New Roman"/>
          <w:sz w:val="24"/>
          <w:szCs w:val="24"/>
        </w:rPr>
      </w:pPr>
    </w:p>
    <w:p w:rsidR="003931E1" w:rsidRDefault="003931E1" w:rsidP="003931E1">
      <w:pPr>
        <w:spacing w:after="0" w:line="240" w:lineRule="auto"/>
        <w:rPr>
          <w:rFonts w:ascii="Times New Roman" w:hAnsi="Times New Roman" w:cs="Times New Roman"/>
          <w:sz w:val="24"/>
          <w:szCs w:val="24"/>
        </w:rPr>
      </w:pPr>
    </w:p>
    <w:p w:rsidR="003931E1" w:rsidRDefault="003931E1" w:rsidP="003931E1">
      <w:pPr>
        <w:spacing w:after="0" w:line="240" w:lineRule="auto"/>
        <w:rPr>
          <w:rFonts w:ascii="Times New Roman" w:hAnsi="Times New Roman" w:cs="Times New Roman"/>
          <w:sz w:val="24"/>
          <w:szCs w:val="24"/>
        </w:rPr>
      </w:pPr>
    </w:p>
    <w:p w:rsidR="003931E1" w:rsidRDefault="003931E1" w:rsidP="003931E1">
      <w:pPr>
        <w:spacing w:after="0" w:line="240" w:lineRule="auto"/>
        <w:rPr>
          <w:rFonts w:ascii="Times New Roman" w:hAnsi="Times New Roman" w:cs="Times New Roman"/>
          <w:sz w:val="24"/>
          <w:szCs w:val="24"/>
        </w:rPr>
      </w:pPr>
    </w:p>
    <w:p w:rsidR="000F054B" w:rsidRDefault="000F054B" w:rsidP="00C22852">
      <w:pPr>
        <w:spacing w:after="0" w:line="480" w:lineRule="auto"/>
        <w:rPr>
          <w:rFonts w:ascii="Times New Roman" w:hAnsi="Times New Roman" w:cs="Times New Roman"/>
          <w:sz w:val="24"/>
          <w:szCs w:val="24"/>
        </w:rPr>
      </w:pPr>
    </w:p>
    <w:p w:rsidR="007C5489" w:rsidRDefault="007C5489" w:rsidP="00C22852">
      <w:pPr>
        <w:spacing w:after="0" w:line="480" w:lineRule="auto"/>
        <w:rPr>
          <w:rFonts w:ascii="Times New Roman" w:hAnsi="Times New Roman" w:cs="Times New Roman"/>
          <w:sz w:val="24"/>
          <w:szCs w:val="24"/>
        </w:rPr>
      </w:pPr>
    </w:p>
    <w:p w:rsidR="000F054B" w:rsidRDefault="000F054B" w:rsidP="00C22852">
      <w:pPr>
        <w:spacing w:after="0" w:line="480" w:lineRule="auto"/>
        <w:rPr>
          <w:rFonts w:ascii="Times New Roman" w:hAnsi="Times New Roman" w:cs="Times New Roman"/>
          <w:sz w:val="24"/>
          <w:szCs w:val="24"/>
        </w:rPr>
      </w:pPr>
    </w:p>
    <w:p w:rsidR="000F054B" w:rsidRDefault="000F054B" w:rsidP="000F054B">
      <w:pPr>
        <w:spacing w:after="0" w:line="480" w:lineRule="auto"/>
        <w:jc w:val="center"/>
        <w:rPr>
          <w:rFonts w:ascii="Times New Roman" w:hAnsi="Times New Roman" w:cs="Times New Roman"/>
          <w:sz w:val="24"/>
          <w:szCs w:val="24"/>
        </w:rPr>
      </w:pPr>
      <w:r w:rsidRPr="000F054B">
        <w:rPr>
          <w:rFonts w:ascii="Times New Roman" w:hAnsi="Times New Roman" w:cs="Times New Roman"/>
          <w:noProof/>
          <w:sz w:val="24"/>
          <w:szCs w:val="24"/>
        </w:rPr>
        <w:drawing>
          <wp:inline distT="0" distB="0" distL="0" distR="0">
            <wp:extent cx="3762375" cy="3378355"/>
            <wp:effectExtent l="19050" t="0" r="9525" b="0"/>
            <wp:docPr id="3" name="Picture 2" descr="C:\Users\Brandon\Pictures\powell field 1 gps map.jpg"/>
            <wp:cNvGraphicFramePr/>
            <a:graphic xmlns:a="http://schemas.openxmlformats.org/drawingml/2006/main">
              <a:graphicData uri="http://schemas.openxmlformats.org/drawingml/2006/picture">
                <pic:pic xmlns:pic="http://schemas.openxmlformats.org/drawingml/2006/picture">
                  <pic:nvPicPr>
                    <pic:cNvPr id="1026" name="Picture 2" descr="C:\Users\Brandon\Pictures\powell field 1 gps map.jpg"/>
                    <pic:cNvPicPr>
                      <a:picLocks noChangeAspect="1" noChangeArrowheads="1"/>
                    </pic:cNvPicPr>
                  </pic:nvPicPr>
                  <pic:blipFill>
                    <a:blip r:embed="rId14" cstate="print"/>
                    <a:srcRect l="20127" r="20128"/>
                    <a:stretch>
                      <a:fillRect/>
                    </a:stretch>
                  </pic:blipFill>
                  <pic:spPr bwMode="auto">
                    <a:xfrm>
                      <a:off x="0" y="0"/>
                      <a:ext cx="3762375" cy="3378355"/>
                    </a:xfrm>
                    <a:prstGeom prst="rect">
                      <a:avLst/>
                    </a:prstGeom>
                    <a:noFill/>
                  </pic:spPr>
                </pic:pic>
              </a:graphicData>
            </a:graphic>
          </wp:inline>
        </w:drawing>
      </w:r>
    </w:p>
    <w:p w:rsidR="006F6288" w:rsidRPr="003931E1" w:rsidRDefault="000F054B" w:rsidP="003931E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Figure 5. GPS data imported into ArcGIS showing differentiation of planter status.</w:t>
      </w:r>
    </w:p>
    <w:p w:rsidR="0012664F" w:rsidRDefault="00F232BB" w:rsidP="003E586A">
      <w:pPr>
        <w:spacing w:after="0" w:line="480" w:lineRule="auto"/>
        <w:ind w:firstLine="720"/>
        <w:rPr>
          <w:rFonts w:ascii="Times New Roman" w:hAnsi="Times New Roman" w:cs="Times New Roman"/>
          <w:sz w:val="24"/>
          <w:szCs w:val="24"/>
        </w:rPr>
      </w:pPr>
      <w:r w:rsidRPr="00F232BB">
        <w:rPr>
          <w:rFonts w:ascii="Times New Roman" w:hAnsi="Times New Roman" w:cs="Times New Roman"/>
          <w:sz w:val="24"/>
          <w:szCs w:val="24"/>
        </w:rPr>
        <w:lastRenderedPageBreak/>
        <w:t xml:space="preserve">Once data points were categorized, a new polyline shapefile was created to symbolize the centerline of the tractor and planter as they traveled across the field. Centerlines were created in ArcGIS by </w:t>
      </w:r>
      <w:r w:rsidR="00A6334C">
        <w:rPr>
          <w:rFonts w:ascii="Times New Roman" w:hAnsi="Times New Roman" w:cs="Times New Roman"/>
          <w:sz w:val="24"/>
          <w:szCs w:val="24"/>
        </w:rPr>
        <w:t xml:space="preserve">overlaying planting data points with a line. </w:t>
      </w:r>
      <w:r w:rsidRPr="00F232BB">
        <w:rPr>
          <w:rFonts w:ascii="Times New Roman" w:hAnsi="Times New Roman" w:cs="Times New Roman"/>
          <w:sz w:val="24"/>
          <w:szCs w:val="24"/>
        </w:rPr>
        <w:t>On each side of the new centerlines, planting boundaries were offset half the width of a single planting pass, depending on the pla</w:t>
      </w:r>
      <w:r w:rsidR="00DE19C2">
        <w:rPr>
          <w:rFonts w:ascii="Times New Roman" w:hAnsi="Times New Roman" w:cs="Times New Roman"/>
          <w:sz w:val="24"/>
          <w:szCs w:val="24"/>
        </w:rPr>
        <w:t>nter width used for each field. A</w:t>
      </w:r>
      <w:r w:rsidRPr="00F232BB">
        <w:rPr>
          <w:rFonts w:ascii="Times New Roman" w:hAnsi="Times New Roman" w:cs="Times New Roman"/>
          <w:sz w:val="24"/>
          <w:szCs w:val="24"/>
        </w:rPr>
        <w:t xml:space="preserve">rea between these planting boundaries represented the planted area that occurred within each planter pass across the field. In order to accurately depict the minimum amount of double-planted area in each field, polygons were </w:t>
      </w:r>
      <w:r w:rsidR="00CC4CE5">
        <w:rPr>
          <w:rFonts w:ascii="Times New Roman" w:hAnsi="Times New Roman" w:cs="Times New Roman"/>
          <w:sz w:val="24"/>
          <w:szCs w:val="24"/>
        </w:rPr>
        <w:t xml:space="preserve">manually </w:t>
      </w:r>
      <w:r w:rsidRPr="00F232BB">
        <w:rPr>
          <w:rFonts w:ascii="Times New Roman" w:hAnsi="Times New Roman" w:cs="Times New Roman"/>
          <w:sz w:val="24"/>
          <w:szCs w:val="24"/>
        </w:rPr>
        <w:t>drawn over all planting pass lines that overlapped</w:t>
      </w:r>
      <w:r w:rsidR="0039794A">
        <w:rPr>
          <w:rFonts w:ascii="Times New Roman" w:hAnsi="Times New Roman" w:cs="Times New Roman"/>
          <w:sz w:val="24"/>
          <w:szCs w:val="24"/>
        </w:rPr>
        <w:t xml:space="preserve"> (Figure 6)</w:t>
      </w:r>
      <w:r w:rsidRPr="00F232BB">
        <w:rPr>
          <w:rFonts w:ascii="Times New Roman" w:hAnsi="Times New Roman" w:cs="Times New Roman"/>
          <w:sz w:val="24"/>
          <w:szCs w:val="24"/>
        </w:rPr>
        <w:t>. Polygons were drawn such that double-planting in end rows would be at a minimum by drawing a perpendicular line from where the lagging planter edge crossed the end row to where the leading planter edge had traveled in relation to the end row</w:t>
      </w:r>
      <w:r w:rsidR="00097216">
        <w:rPr>
          <w:rFonts w:ascii="Times New Roman" w:hAnsi="Times New Roman" w:cs="Times New Roman"/>
          <w:sz w:val="24"/>
          <w:szCs w:val="24"/>
        </w:rPr>
        <w:t xml:space="preserve">. </w:t>
      </w:r>
      <w:r w:rsidRPr="00F232BB">
        <w:rPr>
          <w:rFonts w:ascii="Times New Roman" w:hAnsi="Times New Roman" w:cs="Times New Roman"/>
          <w:sz w:val="24"/>
          <w:szCs w:val="24"/>
        </w:rPr>
        <w:t xml:space="preserve">Polygon areas were calculated in acres using the calculate geometry feature in ArcGIS. Areas were summed to obtain the total amount of minimum double-planted area in each field. A polygon shapefile was </w:t>
      </w:r>
      <w:r w:rsidR="00CC4CE5">
        <w:rPr>
          <w:rFonts w:ascii="Times New Roman" w:hAnsi="Times New Roman" w:cs="Times New Roman"/>
          <w:sz w:val="24"/>
          <w:szCs w:val="24"/>
        </w:rPr>
        <w:t xml:space="preserve">manually </w:t>
      </w:r>
      <w:r w:rsidR="00A6334C">
        <w:rPr>
          <w:rFonts w:ascii="Times New Roman" w:hAnsi="Times New Roman" w:cs="Times New Roman"/>
          <w:sz w:val="24"/>
          <w:szCs w:val="24"/>
        </w:rPr>
        <w:t xml:space="preserve">drawn around the outer most planter boundary lines </w:t>
      </w:r>
      <w:r w:rsidRPr="00F232BB">
        <w:rPr>
          <w:rFonts w:ascii="Times New Roman" w:hAnsi="Times New Roman" w:cs="Times New Roman"/>
          <w:sz w:val="24"/>
          <w:szCs w:val="24"/>
        </w:rPr>
        <w:t>to represent the field boundary. This field boundary area was used to calcula</w:t>
      </w:r>
      <w:r w:rsidR="00DE19C2">
        <w:rPr>
          <w:rFonts w:ascii="Times New Roman" w:hAnsi="Times New Roman" w:cs="Times New Roman"/>
          <w:sz w:val="24"/>
          <w:szCs w:val="24"/>
        </w:rPr>
        <w:t>te</w:t>
      </w:r>
      <w:r w:rsidRPr="00F232BB">
        <w:rPr>
          <w:rFonts w:ascii="Times New Roman" w:hAnsi="Times New Roman" w:cs="Times New Roman"/>
          <w:sz w:val="24"/>
          <w:szCs w:val="24"/>
        </w:rPr>
        <w:t xml:space="preserve"> total acreage planted for each field. Total double-planted area was divided by the field boundary area for each field</w:t>
      </w:r>
      <w:r w:rsidR="00097216">
        <w:rPr>
          <w:rFonts w:ascii="Times New Roman" w:hAnsi="Times New Roman" w:cs="Times New Roman"/>
          <w:sz w:val="24"/>
          <w:szCs w:val="24"/>
        </w:rPr>
        <w:t>,</w:t>
      </w:r>
      <w:r w:rsidRPr="00F232BB">
        <w:rPr>
          <w:rFonts w:ascii="Times New Roman" w:hAnsi="Times New Roman" w:cs="Times New Roman"/>
          <w:sz w:val="24"/>
          <w:szCs w:val="24"/>
        </w:rPr>
        <w:t xml:space="preserve"> resulting in a calculated percentage of </w:t>
      </w:r>
      <w:r w:rsidR="0039794A">
        <w:rPr>
          <w:rFonts w:ascii="Times New Roman" w:hAnsi="Times New Roman" w:cs="Times New Roman"/>
          <w:sz w:val="24"/>
          <w:szCs w:val="24"/>
        </w:rPr>
        <w:t xml:space="preserve">minimum </w:t>
      </w:r>
      <w:r w:rsidRPr="00F232BB">
        <w:rPr>
          <w:rFonts w:ascii="Times New Roman" w:hAnsi="Times New Roman" w:cs="Times New Roman"/>
          <w:sz w:val="24"/>
          <w:szCs w:val="24"/>
        </w:rPr>
        <w:t>double-planted area.</w:t>
      </w:r>
      <w:r w:rsidR="0091259F">
        <w:rPr>
          <w:rFonts w:ascii="Times New Roman" w:hAnsi="Times New Roman" w:cs="Times New Roman"/>
          <w:sz w:val="24"/>
          <w:szCs w:val="24"/>
        </w:rPr>
        <w:t xml:space="preserve"> This actual </w:t>
      </w:r>
      <w:r w:rsidR="0039794A">
        <w:rPr>
          <w:rFonts w:ascii="Times New Roman" w:hAnsi="Times New Roman" w:cs="Times New Roman"/>
          <w:sz w:val="24"/>
          <w:szCs w:val="24"/>
        </w:rPr>
        <w:t xml:space="preserve">minimum </w:t>
      </w:r>
      <w:r w:rsidR="00A6334C">
        <w:rPr>
          <w:rFonts w:ascii="Times New Roman" w:hAnsi="Times New Roman" w:cs="Times New Roman"/>
          <w:sz w:val="24"/>
          <w:szCs w:val="24"/>
        </w:rPr>
        <w:t xml:space="preserve">double-planted </w:t>
      </w:r>
      <w:r w:rsidR="0091259F">
        <w:rPr>
          <w:rFonts w:ascii="Times New Roman" w:hAnsi="Times New Roman" w:cs="Times New Roman"/>
          <w:sz w:val="24"/>
          <w:szCs w:val="24"/>
        </w:rPr>
        <w:t>percentage for each field was used to validate predicted percentages for both statistical and map-based models.</w:t>
      </w:r>
    </w:p>
    <w:p w:rsidR="00AA35DB" w:rsidRDefault="00AA35DB" w:rsidP="00AA35DB">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276725" cy="3950534"/>
            <wp:effectExtent l="19050" t="19050" r="28575" b="11866"/>
            <wp:docPr id="9" name="Picture 7" descr="C:\Users\Brandon\Pictures\thesis min dp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randon\Pictures\thesis min dp map.jpg"/>
                    <pic:cNvPicPr>
                      <a:picLocks noChangeAspect="1" noChangeArrowheads="1"/>
                    </pic:cNvPicPr>
                  </pic:nvPicPr>
                  <pic:blipFill>
                    <a:blip r:embed="rId15" cstate="print"/>
                    <a:srcRect l="12180" t="27599" r="12179" b="18441"/>
                    <a:stretch>
                      <a:fillRect/>
                    </a:stretch>
                  </pic:blipFill>
                  <pic:spPr bwMode="auto">
                    <a:xfrm>
                      <a:off x="0" y="0"/>
                      <a:ext cx="4276725" cy="3950534"/>
                    </a:xfrm>
                    <a:prstGeom prst="rect">
                      <a:avLst/>
                    </a:prstGeom>
                    <a:noFill/>
                    <a:ln w="9525">
                      <a:solidFill>
                        <a:schemeClr val="tx1"/>
                      </a:solidFill>
                      <a:miter lim="800000"/>
                      <a:headEnd/>
                      <a:tailEnd/>
                    </a:ln>
                  </pic:spPr>
                </pic:pic>
              </a:graphicData>
            </a:graphic>
          </wp:inline>
        </w:drawing>
      </w:r>
    </w:p>
    <w:p w:rsidR="004F75F1" w:rsidRDefault="00B15539" w:rsidP="00F55B2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Figure 6</w:t>
      </w:r>
      <w:r w:rsidR="00AC667F">
        <w:rPr>
          <w:rFonts w:ascii="Times New Roman" w:hAnsi="Times New Roman" w:cs="Times New Roman"/>
          <w:b/>
          <w:sz w:val="24"/>
          <w:szCs w:val="24"/>
        </w:rPr>
        <w:t>. Zoomed</w:t>
      </w:r>
      <w:r w:rsidR="00F55B21">
        <w:rPr>
          <w:rFonts w:ascii="Times New Roman" w:hAnsi="Times New Roman" w:cs="Times New Roman"/>
          <w:b/>
          <w:sz w:val="24"/>
          <w:szCs w:val="24"/>
        </w:rPr>
        <w:t xml:space="preserve"> portion of planting map created in ArcGIS</w:t>
      </w:r>
      <w:r w:rsidR="005B5824">
        <w:rPr>
          <w:rFonts w:ascii="Times New Roman" w:hAnsi="Times New Roman" w:cs="Times New Roman"/>
          <w:b/>
          <w:sz w:val="24"/>
          <w:szCs w:val="24"/>
        </w:rPr>
        <w:t>.</w:t>
      </w:r>
    </w:p>
    <w:p w:rsidR="00F55B21" w:rsidRDefault="00F55B21" w:rsidP="00F55B21">
      <w:pPr>
        <w:spacing w:after="0" w:line="480" w:lineRule="auto"/>
        <w:jc w:val="center"/>
        <w:rPr>
          <w:rFonts w:ascii="Times New Roman" w:hAnsi="Times New Roman" w:cs="Times New Roman"/>
          <w:b/>
          <w:sz w:val="24"/>
          <w:szCs w:val="24"/>
        </w:rPr>
      </w:pPr>
    </w:p>
    <w:p w:rsidR="00F55B21" w:rsidRDefault="00F55B21" w:rsidP="00F55B21">
      <w:pPr>
        <w:spacing w:after="0" w:line="480" w:lineRule="auto"/>
        <w:jc w:val="center"/>
        <w:rPr>
          <w:rFonts w:ascii="Times New Roman" w:hAnsi="Times New Roman" w:cs="Times New Roman"/>
          <w:b/>
          <w:sz w:val="24"/>
          <w:szCs w:val="24"/>
        </w:rPr>
      </w:pPr>
    </w:p>
    <w:p w:rsidR="00F55B21" w:rsidRPr="00F55B21" w:rsidRDefault="00F55B21" w:rsidP="00F55B21">
      <w:pPr>
        <w:spacing w:after="0" w:line="480" w:lineRule="auto"/>
        <w:jc w:val="center"/>
        <w:rPr>
          <w:rFonts w:ascii="Times New Roman" w:hAnsi="Times New Roman" w:cs="Times New Roman"/>
          <w:b/>
          <w:sz w:val="24"/>
          <w:szCs w:val="24"/>
        </w:rPr>
      </w:pPr>
    </w:p>
    <w:p w:rsidR="004A386E" w:rsidRDefault="004A386E" w:rsidP="004A386E">
      <w:pPr>
        <w:spacing w:after="0" w:line="360" w:lineRule="auto"/>
        <w:rPr>
          <w:rFonts w:ascii="Times New Roman" w:hAnsi="Times New Roman" w:cs="Times New Roman"/>
          <w:b/>
          <w:i/>
          <w:sz w:val="28"/>
          <w:szCs w:val="28"/>
        </w:rPr>
      </w:pPr>
      <w:r>
        <w:rPr>
          <w:rFonts w:ascii="Times New Roman" w:hAnsi="Times New Roman" w:cs="Times New Roman"/>
          <w:b/>
          <w:i/>
          <w:sz w:val="28"/>
          <w:szCs w:val="28"/>
        </w:rPr>
        <w:t xml:space="preserve">Calculating </w:t>
      </w:r>
      <w:r w:rsidR="00BC6998">
        <w:rPr>
          <w:rFonts w:ascii="Times New Roman" w:hAnsi="Times New Roman" w:cs="Times New Roman"/>
          <w:b/>
          <w:i/>
          <w:sz w:val="28"/>
          <w:szCs w:val="28"/>
        </w:rPr>
        <w:t>Geometry Factors</w:t>
      </w:r>
      <w:r>
        <w:rPr>
          <w:rFonts w:ascii="Times New Roman" w:hAnsi="Times New Roman" w:cs="Times New Roman"/>
          <w:b/>
          <w:i/>
          <w:sz w:val="28"/>
          <w:szCs w:val="28"/>
        </w:rPr>
        <w:t xml:space="preserve"> for Statistical Models</w:t>
      </w:r>
    </w:p>
    <w:p w:rsidR="003931E1" w:rsidRDefault="007667BE" w:rsidP="00F011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Twenty-two </w:t>
      </w:r>
      <w:r w:rsidR="00BC6998">
        <w:rPr>
          <w:rFonts w:ascii="Times New Roman" w:hAnsi="Times New Roman" w:cs="Times New Roman"/>
          <w:sz w:val="24"/>
          <w:szCs w:val="24"/>
        </w:rPr>
        <w:t>geometry factors</w:t>
      </w:r>
      <w:r>
        <w:rPr>
          <w:rFonts w:ascii="Times New Roman" w:hAnsi="Times New Roman" w:cs="Times New Roman"/>
          <w:sz w:val="24"/>
          <w:szCs w:val="24"/>
        </w:rPr>
        <w:t xml:space="preserve"> were calculated </w:t>
      </w:r>
      <w:r w:rsidR="00BC6998">
        <w:rPr>
          <w:rFonts w:ascii="Times New Roman" w:hAnsi="Times New Roman" w:cs="Times New Roman"/>
          <w:sz w:val="24"/>
          <w:szCs w:val="24"/>
        </w:rPr>
        <w:t>in ArcGIS</w:t>
      </w:r>
      <w:r w:rsidR="00B6627A">
        <w:rPr>
          <w:rFonts w:ascii="Times New Roman" w:hAnsi="Times New Roman" w:cs="Times New Roman"/>
          <w:sz w:val="24"/>
          <w:szCs w:val="24"/>
        </w:rPr>
        <w:t>,</w:t>
      </w:r>
      <w:r w:rsidR="00BC6998">
        <w:rPr>
          <w:rFonts w:ascii="Times New Roman" w:hAnsi="Times New Roman" w:cs="Times New Roman"/>
          <w:sz w:val="24"/>
          <w:szCs w:val="24"/>
        </w:rPr>
        <w:t xml:space="preserve"> version 10 and Microsoft Excel </w:t>
      </w:r>
      <w:r>
        <w:rPr>
          <w:rFonts w:ascii="Times New Roman" w:hAnsi="Times New Roman" w:cs="Times New Roman"/>
          <w:sz w:val="24"/>
          <w:szCs w:val="24"/>
        </w:rPr>
        <w:t xml:space="preserve">for </w:t>
      </w:r>
      <w:r w:rsidR="00BC6998">
        <w:rPr>
          <w:rFonts w:ascii="Times New Roman" w:hAnsi="Times New Roman" w:cs="Times New Roman"/>
          <w:sz w:val="24"/>
          <w:szCs w:val="24"/>
        </w:rPr>
        <w:t xml:space="preserve">all </w:t>
      </w:r>
      <w:r>
        <w:rPr>
          <w:rFonts w:ascii="Times New Roman" w:hAnsi="Times New Roman" w:cs="Times New Roman"/>
          <w:sz w:val="24"/>
          <w:szCs w:val="24"/>
        </w:rPr>
        <w:t xml:space="preserve">52 sample fields to </w:t>
      </w:r>
      <w:r w:rsidR="00BC6998">
        <w:rPr>
          <w:rFonts w:ascii="Times New Roman" w:hAnsi="Times New Roman" w:cs="Times New Roman"/>
          <w:sz w:val="24"/>
          <w:szCs w:val="24"/>
        </w:rPr>
        <w:t>determine</w:t>
      </w:r>
      <w:r w:rsidR="00D27823">
        <w:rPr>
          <w:rFonts w:ascii="Times New Roman" w:hAnsi="Times New Roman" w:cs="Times New Roman"/>
          <w:sz w:val="24"/>
          <w:szCs w:val="24"/>
        </w:rPr>
        <w:t xml:space="preserve"> if</w:t>
      </w:r>
      <w:r w:rsidR="000A1C98">
        <w:rPr>
          <w:rFonts w:ascii="Times New Roman" w:hAnsi="Times New Roman" w:cs="Times New Roman"/>
          <w:sz w:val="24"/>
          <w:szCs w:val="24"/>
        </w:rPr>
        <w:t xml:space="preserve"> any relationships</w:t>
      </w:r>
      <w:r w:rsidR="00BC6998">
        <w:rPr>
          <w:rFonts w:ascii="Times New Roman" w:hAnsi="Times New Roman" w:cs="Times New Roman"/>
          <w:sz w:val="24"/>
          <w:szCs w:val="24"/>
        </w:rPr>
        <w:t xml:space="preserve"> </w:t>
      </w:r>
      <w:r w:rsidR="00D27823">
        <w:rPr>
          <w:rFonts w:ascii="Times New Roman" w:hAnsi="Times New Roman" w:cs="Times New Roman"/>
          <w:sz w:val="24"/>
          <w:szCs w:val="24"/>
        </w:rPr>
        <w:t xml:space="preserve">existed </w:t>
      </w:r>
      <w:r w:rsidR="00BC6998">
        <w:rPr>
          <w:rFonts w:ascii="Times New Roman" w:hAnsi="Times New Roman" w:cs="Times New Roman"/>
          <w:sz w:val="24"/>
          <w:szCs w:val="24"/>
        </w:rPr>
        <w:t>between these factors and/or combinations of these factors and percent double</w:t>
      </w:r>
      <w:r w:rsidR="0081058E">
        <w:rPr>
          <w:rFonts w:ascii="Times New Roman" w:hAnsi="Times New Roman" w:cs="Times New Roman"/>
          <w:sz w:val="24"/>
          <w:szCs w:val="24"/>
        </w:rPr>
        <w:t>-plant</w:t>
      </w:r>
      <w:r w:rsidR="004854BC">
        <w:rPr>
          <w:rFonts w:ascii="Times New Roman" w:hAnsi="Times New Roman" w:cs="Times New Roman"/>
          <w:sz w:val="24"/>
          <w:szCs w:val="24"/>
        </w:rPr>
        <w:t>ed area</w:t>
      </w:r>
      <w:r w:rsidR="0081058E">
        <w:rPr>
          <w:rFonts w:ascii="Times New Roman" w:hAnsi="Times New Roman" w:cs="Times New Roman"/>
          <w:sz w:val="24"/>
          <w:szCs w:val="24"/>
        </w:rPr>
        <w:t xml:space="preserve"> (perdp)</w:t>
      </w:r>
      <w:r w:rsidR="00BC6998">
        <w:rPr>
          <w:rFonts w:ascii="Times New Roman" w:hAnsi="Times New Roman" w:cs="Times New Roman"/>
          <w:sz w:val="24"/>
          <w:szCs w:val="24"/>
        </w:rPr>
        <w:t>.</w:t>
      </w:r>
      <w:r>
        <w:rPr>
          <w:rFonts w:ascii="Times New Roman" w:hAnsi="Times New Roman" w:cs="Times New Roman"/>
          <w:sz w:val="24"/>
          <w:szCs w:val="24"/>
        </w:rPr>
        <w:t xml:space="preserve"> All 22 </w:t>
      </w:r>
      <w:r w:rsidR="00BC6998">
        <w:rPr>
          <w:rFonts w:ascii="Times New Roman" w:hAnsi="Times New Roman" w:cs="Times New Roman"/>
          <w:sz w:val="24"/>
          <w:szCs w:val="24"/>
        </w:rPr>
        <w:t>geometry factors</w:t>
      </w:r>
      <w:r w:rsidR="00D27823">
        <w:rPr>
          <w:rFonts w:ascii="Times New Roman" w:hAnsi="Times New Roman" w:cs="Times New Roman"/>
          <w:sz w:val="24"/>
          <w:szCs w:val="24"/>
        </w:rPr>
        <w:t xml:space="preserve"> g</w:t>
      </w:r>
      <w:r w:rsidR="000A1C98">
        <w:rPr>
          <w:rFonts w:ascii="Times New Roman" w:hAnsi="Times New Roman" w:cs="Times New Roman"/>
          <w:sz w:val="24"/>
          <w:szCs w:val="24"/>
        </w:rPr>
        <w:t>ave</w:t>
      </w:r>
      <w:r w:rsidR="00DE19C2">
        <w:rPr>
          <w:rFonts w:ascii="Times New Roman" w:hAnsi="Times New Roman" w:cs="Times New Roman"/>
          <w:sz w:val="24"/>
          <w:szCs w:val="24"/>
        </w:rPr>
        <w:t xml:space="preserve"> some indication of</w:t>
      </w:r>
      <w:r>
        <w:rPr>
          <w:rFonts w:ascii="Times New Roman" w:hAnsi="Times New Roman" w:cs="Times New Roman"/>
          <w:sz w:val="24"/>
          <w:szCs w:val="24"/>
        </w:rPr>
        <w:t xml:space="preserve"> irregularity and/or compactness of the field boundary since previous research has shown that implement overlap is directly related to these </w:t>
      </w:r>
      <w:r w:rsidR="00BC6998">
        <w:rPr>
          <w:rFonts w:ascii="Times New Roman" w:hAnsi="Times New Roman" w:cs="Times New Roman"/>
          <w:sz w:val="24"/>
          <w:szCs w:val="24"/>
        </w:rPr>
        <w:t xml:space="preserve">phenomena. </w:t>
      </w:r>
    </w:p>
    <w:p w:rsidR="00F01153" w:rsidRDefault="000A1C98" w:rsidP="003931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FB6B16">
        <w:rPr>
          <w:rFonts w:ascii="Times New Roman" w:hAnsi="Times New Roman" w:cs="Times New Roman"/>
          <w:sz w:val="24"/>
          <w:szCs w:val="24"/>
        </w:rPr>
        <w:t>22 independent variables with their corresponding abbreviations</w:t>
      </w:r>
      <w:r>
        <w:rPr>
          <w:rFonts w:ascii="Times New Roman" w:hAnsi="Times New Roman" w:cs="Times New Roman"/>
          <w:sz w:val="24"/>
          <w:szCs w:val="24"/>
        </w:rPr>
        <w:t xml:space="preserve"> that were analyzed in this study were:</w:t>
      </w:r>
      <w:r w:rsidR="00FB6B16">
        <w:rPr>
          <w:rFonts w:ascii="Times New Roman" w:hAnsi="Times New Roman" w:cs="Times New Roman"/>
          <w:sz w:val="24"/>
          <w:szCs w:val="24"/>
        </w:rPr>
        <w:t xml:space="preserve"> </w:t>
      </w:r>
    </w:p>
    <w:p w:rsidR="00F01153" w:rsidRDefault="00F01153" w:rsidP="00F01153">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Perimeter-to-Area Ratio (pa)</w:t>
      </w:r>
    </w:p>
    <w:p w:rsidR="00F01153" w:rsidRDefault="00F01153" w:rsidP="00F01153">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Circularity (cir)</w:t>
      </w:r>
    </w:p>
    <w:p w:rsidR="00F01153" w:rsidRPr="00F01153" w:rsidRDefault="00F01153" w:rsidP="00F01153">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Square-Perimeter Index (spi)</w:t>
      </w:r>
    </w:p>
    <w:p w:rsidR="009D4E58" w:rsidRDefault="009D4E58"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Row Length Range Difference (ls)</w:t>
      </w:r>
    </w:p>
    <w:p w:rsidR="00F01153" w:rsidRPr="00F01153" w:rsidRDefault="00F01153" w:rsidP="00F01153">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Row Length Range Difference to Average Row Length Ratio (lsavg)</w:t>
      </w:r>
    </w:p>
    <w:p w:rsidR="00F01153" w:rsidRPr="00F01153" w:rsidRDefault="00F01153" w:rsidP="00F01153">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Average End Row Length to Average Parallel Row Length Ratio (aeap)</w:t>
      </w:r>
    </w:p>
    <w:p w:rsidR="009D4E58" w:rsidRDefault="00F01153"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Centroid to Boundary Vertices Length Standard Deviation (cbstddev)</w:t>
      </w:r>
    </w:p>
    <w:p w:rsidR="00475B51" w:rsidRDefault="00475B51"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Envelope Area to Field Area Ratio (eaa)</w:t>
      </w:r>
    </w:p>
    <w:p w:rsidR="00475B51" w:rsidRDefault="00475B51"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Envelope Perimeter to Field Perimeter Ratio (epp)</w:t>
      </w:r>
    </w:p>
    <w:p w:rsidR="00475B51" w:rsidRDefault="00475B51"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Envelope Perimeter/Envelope Area to Field Perimeter/Field Area Ratio (epeapa)</w:t>
      </w:r>
    </w:p>
    <w:p w:rsidR="00905A21" w:rsidRDefault="007C1687"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Circle Area to Field Area Ratio (caa)</w:t>
      </w:r>
    </w:p>
    <w:p w:rsidR="007C1687" w:rsidRDefault="007C1687"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Circle Perimeter to Field Perimeter Ratio (cpp)</w:t>
      </w:r>
    </w:p>
    <w:p w:rsidR="007C1687" w:rsidRDefault="00635F38"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Circle Perimeter/Circle Area</w:t>
      </w:r>
      <w:r w:rsidR="007C1687">
        <w:rPr>
          <w:rFonts w:ascii="Times New Roman" w:hAnsi="Times New Roman" w:cs="Times New Roman"/>
          <w:sz w:val="24"/>
          <w:szCs w:val="24"/>
        </w:rPr>
        <w:t xml:space="preserve"> to Field Perimeter/Field Area Ratio (cpcapa)</w:t>
      </w:r>
    </w:p>
    <w:p w:rsidR="007C1687" w:rsidRDefault="007C1687"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Convex-Hull Area to Field Area Ratio (chaa)</w:t>
      </w:r>
    </w:p>
    <w:p w:rsidR="007C1687" w:rsidRDefault="007C1687"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Convex-Hull Perimeter to Field Perimeter Ratio (chpp)</w:t>
      </w:r>
    </w:p>
    <w:p w:rsidR="007C1687" w:rsidRDefault="007C1687"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Convex-Hull Perimeter/Convex-Hull Area to Field Perimeter/Field Area Ratio (chpchapa)</w:t>
      </w:r>
    </w:p>
    <w:p w:rsidR="007C1687" w:rsidRDefault="007C1687"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Rectangle-by-Width Area to Field Area Ratio (rwaa)</w:t>
      </w:r>
    </w:p>
    <w:p w:rsidR="007C1687" w:rsidRDefault="007C1687"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Rectangle-by-Width Perimeter to Field Perimeter (rwpp)</w:t>
      </w:r>
    </w:p>
    <w:p w:rsidR="007C1687" w:rsidRDefault="007C1687"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Rectangle-by-Width</w:t>
      </w:r>
      <w:r w:rsidR="00F5622D">
        <w:rPr>
          <w:rFonts w:ascii="Times New Roman" w:hAnsi="Times New Roman" w:cs="Times New Roman"/>
          <w:sz w:val="24"/>
          <w:szCs w:val="24"/>
        </w:rPr>
        <w:t xml:space="preserve"> Perimeter/Rectangle-by-Width Area to Field Perimeter/Field Area Ratio (rwprwapa)</w:t>
      </w:r>
    </w:p>
    <w:p w:rsidR="00EF7205" w:rsidRDefault="00F01153"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Rectangle-by-Area Area to Field Area Ratio (raaa)</w:t>
      </w:r>
    </w:p>
    <w:p w:rsidR="00F01153" w:rsidRDefault="00F01153" w:rsidP="007C168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Rectangle-by-Area Perimeter to Field Perimeter Ratio (rapp)</w:t>
      </w:r>
    </w:p>
    <w:p w:rsidR="00F01153" w:rsidRDefault="00F01153" w:rsidP="00F01153">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Rectangle-by-Area Perimeter/Rectangle-by-Area Area to Field Perimeter/Field Area Ratio (rapraapa)</w:t>
      </w:r>
    </w:p>
    <w:p w:rsidR="000A1C98" w:rsidRDefault="000A1C98" w:rsidP="000A1C98">
      <w:pPr>
        <w:pStyle w:val="ListParagraph"/>
        <w:spacing w:after="0" w:line="240" w:lineRule="auto"/>
        <w:rPr>
          <w:rFonts w:ascii="Times New Roman" w:hAnsi="Times New Roman" w:cs="Times New Roman"/>
          <w:sz w:val="24"/>
          <w:szCs w:val="24"/>
        </w:rPr>
      </w:pPr>
    </w:p>
    <w:p w:rsidR="000A1C98" w:rsidRPr="00173F18" w:rsidRDefault="00173F18" w:rsidP="00173F1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 detailed </w:t>
      </w:r>
      <w:r w:rsidR="000A1C98" w:rsidRPr="00173F18">
        <w:rPr>
          <w:rFonts w:ascii="Times New Roman" w:hAnsi="Times New Roman" w:cs="Times New Roman"/>
          <w:sz w:val="24"/>
          <w:szCs w:val="24"/>
        </w:rPr>
        <w:t>description of these vari</w:t>
      </w:r>
      <w:r w:rsidR="001531AF" w:rsidRPr="00173F18">
        <w:rPr>
          <w:rFonts w:ascii="Times New Roman" w:hAnsi="Times New Roman" w:cs="Times New Roman"/>
          <w:sz w:val="24"/>
          <w:szCs w:val="24"/>
        </w:rPr>
        <w:t>ables can be found in Appendix A</w:t>
      </w:r>
      <w:r w:rsidR="000A1C98" w:rsidRPr="00173F18">
        <w:rPr>
          <w:rFonts w:ascii="Times New Roman" w:hAnsi="Times New Roman" w:cs="Times New Roman"/>
          <w:sz w:val="24"/>
          <w:szCs w:val="24"/>
        </w:rPr>
        <w:t>.</w:t>
      </w:r>
    </w:p>
    <w:p w:rsidR="00C12557" w:rsidRDefault="00C12557" w:rsidP="00C12557">
      <w:pPr>
        <w:spacing w:after="0" w:line="240" w:lineRule="auto"/>
        <w:rPr>
          <w:rFonts w:ascii="Times New Roman" w:hAnsi="Times New Roman" w:cs="Times New Roman"/>
          <w:sz w:val="24"/>
          <w:szCs w:val="24"/>
        </w:rPr>
      </w:pPr>
    </w:p>
    <w:p w:rsidR="00910B3A" w:rsidRDefault="006176AD" w:rsidP="00763B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first three variables listed above were </w:t>
      </w:r>
      <w:r w:rsidR="00637BBD">
        <w:rPr>
          <w:rFonts w:ascii="Times New Roman" w:hAnsi="Times New Roman" w:cs="Times New Roman"/>
          <w:sz w:val="24"/>
          <w:szCs w:val="24"/>
        </w:rPr>
        <w:t>selected</w:t>
      </w:r>
      <w:r>
        <w:rPr>
          <w:rFonts w:ascii="Times New Roman" w:hAnsi="Times New Roman" w:cs="Times New Roman"/>
          <w:sz w:val="24"/>
          <w:szCs w:val="24"/>
        </w:rPr>
        <w:t xml:space="preserve"> from </w:t>
      </w:r>
      <w:r w:rsidR="00637BBD">
        <w:rPr>
          <w:rFonts w:ascii="Times New Roman" w:hAnsi="Times New Roman" w:cs="Times New Roman"/>
          <w:sz w:val="24"/>
          <w:szCs w:val="24"/>
        </w:rPr>
        <w:t>a previous study conduc</w:t>
      </w:r>
      <w:r w:rsidR="009775C8">
        <w:rPr>
          <w:rFonts w:ascii="Times New Roman" w:hAnsi="Times New Roman" w:cs="Times New Roman"/>
          <w:sz w:val="24"/>
          <w:szCs w:val="24"/>
        </w:rPr>
        <w:t>ted by Luck et al. (2011). R</w:t>
      </w:r>
      <w:r w:rsidR="00637BBD">
        <w:rPr>
          <w:rFonts w:ascii="Times New Roman" w:hAnsi="Times New Roman" w:cs="Times New Roman"/>
          <w:sz w:val="24"/>
          <w:szCs w:val="24"/>
        </w:rPr>
        <w:t xml:space="preserve">emaining variables have not been previously documented in literature for use in research of this kind. The last </w:t>
      </w:r>
      <w:r w:rsidR="00D74A1F">
        <w:rPr>
          <w:rFonts w:ascii="Times New Roman" w:hAnsi="Times New Roman" w:cs="Times New Roman"/>
          <w:sz w:val="24"/>
          <w:szCs w:val="24"/>
        </w:rPr>
        <w:t>15 variables were derived from Minimum B</w:t>
      </w:r>
      <w:r w:rsidR="00637BBD">
        <w:rPr>
          <w:rFonts w:ascii="Times New Roman" w:hAnsi="Times New Roman" w:cs="Times New Roman"/>
          <w:sz w:val="24"/>
          <w:szCs w:val="24"/>
        </w:rPr>
        <w:t>ou</w:t>
      </w:r>
      <w:r w:rsidR="00D74A1F">
        <w:rPr>
          <w:rFonts w:ascii="Times New Roman" w:hAnsi="Times New Roman" w:cs="Times New Roman"/>
          <w:sz w:val="24"/>
          <w:szCs w:val="24"/>
        </w:rPr>
        <w:t>nding G</w:t>
      </w:r>
      <w:r w:rsidR="009775C8">
        <w:rPr>
          <w:rFonts w:ascii="Times New Roman" w:hAnsi="Times New Roman" w:cs="Times New Roman"/>
          <w:sz w:val="24"/>
          <w:szCs w:val="24"/>
        </w:rPr>
        <w:t>eometry (MBG) tools located</w:t>
      </w:r>
      <w:r w:rsidR="00637BBD">
        <w:rPr>
          <w:rFonts w:ascii="Times New Roman" w:hAnsi="Times New Roman" w:cs="Times New Roman"/>
          <w:sz w:val="24"/>
          <w:szCs w:val="24"/>
        </w:rPr>
        <w:t xml:space="preserve"> in ArcGIS. </w:t>
      </w:r>
      <w:r w:rsidR="00763B7F">
        <w:rPr>
          <w:rFonts w:ascii="Times New Roman" w:hAnsi="Times New Roman" w:cs="Times New Roman"/>
          <w:sz w:val="24"/>
          <w:szCs w:val="24"/>
        </w:rPr>
        <w:t>Appendix B contains a table summarizing the calculated values of each geometry factor for all fields.</w:t>
      </w:r>
    </w:p>
    <w:p w:rsidR="00E114E7" w:rsidRDefault="00E114E7" w:rsidP="008128F4">
      <w:pPr>
        <w:spacing w:after="0" w:line="360" w:lineRule="auto"/>
        <w:rPr>
          <w:rFonts w:ascii="Times New Roman" w:hAnsi="Times New Roman" w:cs="Times New Roman"/>
          <w:b/>
          <w:i/>
          <w:sz w:val="28"/>
          <w:szCs w:val="28"/>
        </w:rPr>
      </w:pPr>
    </w:p>
    <w:p w:rsidR="008128F4" w:rsidRDefault="008128F4" w:rsidP="008128F4">
      <w:pPr>
        <w:spacing w:after="0" w:line="360" w:lineRule="auto"/>
        <w:rPr>
          <w:rFonts w:ascii="Times New Roman" w:hAnsi="Times New Roman" w:cs="Times New Roman"/>
          <w:b/>
          <w:i/>
          <w:sz w:val="28"/>
          <w:szCs w:val="28"/>
        </w:rPr>
      </w:pPr>
      <w:r>
        <w:rPr>
          <w:rFonts w:ascii="Times New Roman" w:hAnsi="Times New Roman" w:cs="Times New Roman"/>
          <w:b/>
          <w:i/>
          <w:sz w:val="28"/>
          <w:szCs w:val="28"/>
        </w:rPr>
        <w:lastRenderedPageBreak/>
        <w:t>Statistical Model Developmen</w:t>
      </w:r>
      <w:r w:rsidR="00377072">
        <w:rPr>
          <w:rFonts w:ascii="Times New Roman" w:hAnsi="Times New Roman" w:cs="Times New Roman"/>
          <w:b/>
          <w:i/>
          <w:sz w:val="28"/>
          <w:szCs w:val="28"/>
        </w:rPr>
        <w:t>t for Predicting Double-Planted Areas</w:t>
      </w:r>
    </w:p>
    <w:p w:rsidR="000E3FE5" w:rsidRDefault="00B6627A" w:rsidP="008128F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B7A7F">
        <w:rPr>
          <w:rFonts w:ascii="Times New Roman" w:hAnsi="Times New Roman" w:cs="Times New Roman"/>
          <w:sz w:val="24"/>
          <w:szCs w:val="24"/>
        </w:rPr>
        <w:t>One of the main objectives of this research was to develop statistical models that could predict percent double-plant</w:t>
      </w:r>
      <w:r w:rsidR="004854BC">
        <w:rPr>
          <w:rFonts w:ascii="Times New Roman" w:hAnsi="Times New Roman" w:cs="Times New Roman"/>
          <w:sz w:val="24"/>
          <w:szCs w:val="24"/>
        </w:rPr>
        <w:t>ed area</w:t>
      </w:r>
      <w:r w:rsidR="00BB7A7F">
        <w:rPr>
          <w:rFonts w:ascii="Times New Roman" w:hAnsi="Times New Roman" w:cs="Times New Roman"/>
          <w:sz w:val="24"/>
          <w:szCs w:val="24"/>
        </w:rPr>
        <w:t xml:space="preserve"> in a field. Statistical Analysis Software (SAS), version 9.3 was used for all statistical analyses</w:t>
      </w:r>
      <w:r w:rsidR="004854BC">
        <w:rPr>
          <w:rFonts w:ascii="Times New Roman" w:hAnsi="Times New Roman" w:cs="Times New Roman"/>
          <w:sz w:val="24"/>
          <w:szCs w:val="24"/>
        </w:rPr>
        <w:t>.</w:t>
      </w:r>
      <w:r w:rsidR="00377072">
        <w:rPr>
          <w:rFonts w:ascii="Times New Roman" w:hAnsi="Times New Roman" w:cs="Times New Roman"/>
          <w:sz w:val="24"/>
          <w:szCs w:val="24"/>
        </w:rPr>
        <w:t xml:space="preserve"> </w:t>
      </w:r>
      <w:r w:rsidR="0018767A">
        <w:rPr>
          <w:rFonts w:ascii="Times New Roman" w:hAnsi="Times New Roman" w:cs="Times New Roman"/>
          <w:sz w:val="24"/>
          <w:szCs w:val="24"/>
        </w:rPr>
        <w:t>A Pearson c</w:t>
      </w:r>
      <w:r w:rsidR="00AD76EB">
        <w:rPr>
          <w:rFonts w:ascii="Times New Roman" w:hAnsi="Times New Roman" w:cs="Times New Roman"/>
          <w:sz w:val="24"/>
          <w:szCs w:val="24"/>
        </w:rPr>
        <w:t>orrelation matrix was first generated to determine if any of the 22 independent variables significantly affected percent double-planted area and t</w:t>
      </w:r>
      <w:r w:rsidR="00DD0D5E">
        <w:rPr>
          <w:rFonts w:ascii="Times New Roman" w:hAnsi="Times New Roman" w:cs="Times New Roman"/>
          <w:sz w:val="24"/>
          <w:szCs w:val="24"/>
        </w:rPr>
        <w:t>o see if any</w:t>
      </w:r>
      <w:r w:rsidR="00AD76EB">
        <w:rPr>
          <w:rFonts w:ascii="Times New Roman" w:hAnsi="Times New Roman" w:cs="Times New Roman"/>
          <w:sz w:val="24"/>
          <w:szCs w:val="24"/>
        </w:rPr>
        <w:t xml:space="preserve"> independent variable</w:t>
      </w:r>
      <w:r w:rsidR="009C12A6">
        <w:rPr>
          <w:rFonts w:ascii="Times New Roman" w:hAnsi="Times New Roman" w:cs="Times New Roman"/>
          <w:sz w:val="24"/>
          <w:szCs w:val="24"/>
        </w:rPr>
        <w:t xml:space="preserve">s showed signs of collinearity. </w:t>
      </w:r>
      <w:r w:rsidR="00C77019">
        <w:rPr>
          <w:rFonts w:ascii="Times New Roman" w:hAnsi="Times New Roman" w:cs="Times New Roman"/>
          <w:sz w:val="24"/>
          <w:szCs w:val="24"/>
        </w:rPr>
        <w:t>Two</w:t>
      </w:r>
      <w:r w:rsidR="007C4280">
        <w:rPr>
          <w:rFonts w:ascii="Times New Roman" w:hAnsi="Times New Roman" w:cs="Times New Roman"/>
          <w:sz w:val="24"/>
          <w:szCs w:val="24"/>
        </w:rPr>
        <w:t xml:space="preserve"> variable </w:t>
      </w:r>
      <w:r w:rsidR="003C3C9F">
        <w:rPr>
          <w:rFonts w:ascii="Times New Roman" w:hAnsi="Times New Roman" w:cs="Times New Roman"/>
          <w:sz w:val="24"/>
          <w:szCs w:val="24"/>
        </w:rPr>
        <w:t>reduction</w:t>
      </w:r>
      <w:r w:rsidR="007C4280">
        <w:rPr>
          <w:rFonts w:ascii="Times New Roman" w:hAnsi="Times New Roman" w:cs="Times New Roman"/>
          <w:sz w:val="24"/>
          <w:szCs w:val="24"/>
        </w:rPr>
        <w:t xml:space="preserve"> </w:t>
      </w:r>
      <w:r w:rsidR="003C3C9F">
        <w:rPr>
          <w:rFonts w:ascii="Times New Roman" w:hAnsi="Times New Roman" w:cs="Times New Roman"/>
          <w:sz w:val="24"/>
          <w:szCs w:val="24"/>
        </w:rPr>
        <w:t>methods</w:t>
      </w:r>
      <w:r w:rsidR="007C4280">
        <w:rPr>
          <w:rFonts w:ascii="Times New Roman" w:hAnsi="Times New Roman" w:cs="Times New Roman"/>
          <w:sz w:val="24"/>
          <w:szCs w:val="24"/>
        </w:rPr>
        <w:t xml:space="preserve"> were </w:t>
      </w:r>
      <w:r w:rsidR="003C3C9F">
        <w:rPr>
          <w:rFonts w:ascii="Times New Roman" w:hAnsi="Times New Roman" w:cs="Times New Roman"/>
          <w:sz w:val="24"/>
          <w:szCs w:val="24"/>
        </w:rPr>
        <w:t xml:space="preserve">applied to determine optimum </w:t>
      </w:r>
      <w:r w:rsidR="007C4280">
        <w:rPr>
          <w:rFonts w:ascii="Times New Roman" w:hAnsi="Times New Roman" w:cs="Times New Roman"/>
          <w:sz w:val="24"/>
          <w:szCs w:val="24"/>
        </w:rPr>
        <w:t>model</w:t>
      </w:r>
      <w:r w:rsidR="001E78A7">
        <w:rPr>
          <w:rFonts w:ascii="Times New Roman" w:hAnsi="Times New Roman" w:cs="Times New Roman"/>
          <w:sz w:val="24"/>
          <w:szCs w:val="24"/>
        </w:rPr>
        <w:t>s</w:t>
      </w:r>
      <w:r w:rsidR="007C4280">
        <w:rPr>
          <w:rFonts w:ascii="Times New Roman" w:hAnsi="Times New Roman" w:cs="Times New Roman"/>
          <w:sz w:val="24"/>
          <w:szCs w:val="24"/>
        </w:rPr>
        <w:t xml:space="preserve"> for predicting percent double-planted area based on </w:t>
      </w:r>
      <w:r w:rsidR="003C3C9F">
        <w:rPr>
          <w:rFonts w:ascii="Times New Roman" w:hAnsi="Times New Roman" w:cs="Times New Roman"/>
          <w:sz w:val="24"/>
          <w:szCs w:val="24"/>
        </w:rPr>
        <w:t>combination</w:t>
      </w:r>
      <w:r w:rsidR="001E78A7">
        <w:rPr>
          <w:rFonts w:ascii="Times New Roman" w:hAnsi="Times New Roman" w:cs="Times New Roman"/>
          <w:sz w:val="24"/>
          <w:szCs w:val="24"/>
        </w:rPr>
        <w:t>s</w:t>
      </w:r>
      <w:r w:rsidR="003C3C9F">
        <w:rPr>
          <w:rFonts w:ascii="Times New Roman" w:hAnsi="Times New Roman" w:cs="Times New Roman"/>
          <w:sz w:val="24"/>
          <w:szCs w:val="24"/>
        </w:rPr>
        <w:t xml:space="preserve"> of geometry factors</w:t>
      </w:r>
      <w:r w:rsidR="007C4280">
        <w:rPr>
          <w:rFonts w:ascii="Times New Roman" w:hAnsi="Times New Roman" w:cs="Times New Roman"/>
          <w:sz w:val="24"/>
          <w:szCs w:val="24"/>
        </w:rPr>
        <w:t xml:space="preserve">. </w:t>
      </w:r>
      <w:r w:rsidR="003C3C9F">
        <w:rPr>
          <w:rFonts w:ascii="Times New Roman" w:hAnsi="Times New Roman" w:cs="Times New Roman"/>
          <w:sz w:val="24"/>
          <w:szCs w:val="24"/>
        </w:rPr>
        <w:t>The two methods used for variable reduction in S</w:t>
      </w:r>
      <w:r w:rsidR="00765906">
        <w:rPr>
          <w:rFonts w:ascii="Times New Roman" w:hAnsi="Times New Roman" w:cs="Times New Roman"/>
          <w:sz w:val="24"/>
          <w:szCs w:val="24"/>
        </w:rPr>
        <w:t>AS were variable selection and Principal Component A</w:t>
      </w:r>
      <w:r w:rsidR="003C3C9F">
        <w:rPr>
          <w:rFonts w:ascii="Times New Roman" w:hAnsi="Times New Roman" w:cs="Times New Roman"/>
          <w:sz w:val="24"/>
          <w:szCs w:val="24"/>
        </w:rPr>
        <w:t xml:space="preserve">nalysis (PCA). </w:t>
      </w:r>
    </w:p>
    <w:p w:rsidR="008128F4" w:rsidRDefault="007C4280" w:rsidP="000E3FE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the </w:t>
      </w:r>
      <w:r w:rsidRPr="007C4280">
        <w:rPr>
          <w:rFonts w:ascii="Times New Roman" w:hAnsi="Times New Roman" w:cs="Times New Roman"/>
          <w:i/>
          <w:sz w:val="24"/>
          <w:szCs w:val="24"/>
        </w:rPr>
        <w:t>SAS/STAT 9.2 User’s Guide</w:t>
      </w:r>
      <w:r>
        <w:rPr>
          <w:rFonts w:ascii="Times New Roman" w:hAnsi="Times New Roman" w:cs="Times New Roman"/>
          <w:sz w:val="24"/>
          <w:szCs w:val="24"/>
        </w:rPr>
        <w:t xml:space="preserve">, variable </w:t>
      </w:r>
      <w:r w:rsidR="003C3C9F">
        <w:rPr>
          <w:rFonts w:ascii="Times New Roman" w:hAnsi="Times New Roman" w:cs="Times New Roman"/>
          <w:sz w:val="24"/>
          <w:szCs w:val="24"/>
        </w:rPr>
        <w:t>selection</w:t>
      </w:r>
      <w:r>
        <w:rPr>
          <w:rFonts w:ascii="Times New Roman" w:hAnsi="Times New Roman" w:cs="Times New Roman"/>
          <w:sz w:val="24"/>
          <w:szCs w:val="24"/>
        </w:rPr>
        <w:t xml:space="preserve"> is an important step in developing a useful linear regression model </w:t>
      </w:r>
      <w:r w:rsidR="00AE6A76">
        <w:rPr>
          <w:rFonts w:ascii="Times New Roman" w:hAnsi="Times New Roman" w:cs="Times New Roman"/>
          <w:sz w:val="24"/>
          <w:szCs w:val="24"/>
        </w:rPr>
        <w:t xml:space="preserve">because of its ability to reduce the number of insignificant variables that may have negligible effects on the overall model. Also, by reducing the number of predicting variables, the chance of developing a model that is </w:t>
      </w:r>
      <w:r w:rsidR="00503061">
        <w:rPr>
          <w:rFonts w:ascii="Times New Roman" w:hAnsi="Times New Roman" w:cs="Times New Roman"/>
          <w:sz w:val="24"/>
          <w:szCs w:val="24"/>
        </w:rPr>
        <w:t>tailored to a specific set of data is reduced.</w:t>
      </w:r>
      <w:r w:rsidR="003C3C9F">
        <w:rPr>
          <w:rFonts w:ascii="Times New Roman" w:hAnsi="Times New Roman" w:cs="Times New Roman"/>
          <w:sz w:val="24"/>
          <w:szCs w:val="24"/>
        </w:rPr>
        <w:t xml:space="preserve"> </w:t>
      </w:r>
      <w:r w:rsidR="000E3FE5">
        <w:rPr>
          <w:rFonts w:ascii="Times New Roman" w:hAnsi="Times New Roman" w:cs="Times New Roman"/>
          <w:sz w:val="24"/>
          <w:szCs w:val="24"/>
        </w:rPr>
        <w:t>Variable</w:t>
      </w:r>
      <w:r w:rsidR="008334DF">
        <w:rPr>
          <w:rFonts w:ascii="Times New Roman" w:hAnsi="Times New Roman" w:cs="Times New Roman"/>
          <w:sz w:val="24"/>
          <w:szCs w:val="24"/>
        </w:rPr>
        <w:t xml:space="preserve"> selection </w:t>
      </w:r>
      <w:r w:rsidR="000E3FE5">
        <w:rPr>
          <w:rFonts w:ascii="Times New Roman" w:hAnsi="Times New Roman" w:cs="Times New Roman"/>
          <w:sz w:val="24"/>
          <w:szCs w:val="24"/>
        </w:rPr>
        <w:t>allows</w:t>
      </w:r>
      <w:r w:rsidR="008334DF">
        <w:rPr>
          <w:rFonts w:ascii="Times New Roman" w:hAnsi="Times New Roman" w:cs="Times New Roman"/>
          <w:sz w:val="24"/>
          <w:szCs w:val="24"/>
        </w:rPr>
        <w:t xml:space="preserve"> all possible combinations of independent variables </w:t>
      </w:r>
      <w:r w:rsidR="000E3FE5">
        <w:rPr>
          <w:rFonts w:ascii="Times New Roman" w:hAnsi="Times New Roman" w:cs="Times New Roman"/>
          <w:sz w:val="24"/>
          <w:szCs w:val="24"/>
        </w:rPr>
        <w:t xml:space="preserve">to be evaluated </w:t>
      </w:r>
      <w:r w:rsidR="008334DF">
        <w:rPr>
          <w:rFonts w:ascii="Times New Roman" w:hAnsi="Times New Roman" w:cs="Times New Roman"/>
          <w:sz w:val="24"/>
          <w:szCs w:val="24"/>
        </w:rPr>
        <w:t>and</w:t>
      </w:r>
      <w:r w:rsidR="000E3FE5">
        <w:rPr>
          <w:rFonts w:ascii="Times New Roman" w:hAnsi="Times New Roman" w:cs="Times New Roman"/>
          <w:sz w:val="24"/>
          <w:szCs w:val="24"/>
        </w:rPr>
        <w:t xml:space="preserve"> ranked based on Adjusted </w:t>
      </w:r>
      <w:r w:rsidR="008334DF">
        <w:rPr>
          <w:rFonts w:ascii="Times New Roman" w:hAnsi="Times New Roman" w:cs="Times New Roman"/>
          <w:sz w:val="24"/>
          <w:szCs w:val="24"/>
        </w:rPr>
        <w:t xml:space="preserve">R-square </w:t>
      </w:r>
      <w:r w:rsidR="000E3FE5">
        <w:rPr>
          <w:rFonts w:ascii="Times New Roman" w:hAnsi="Times New Roman" w:cs="Times New Roman"/>
          <w:sz w:val="24"/>
          <w:szCs w:val="24"/>
        </w:rPr>
        <w:t xml:space="preserve">and Cp values </w:t>
      </w:r>
      <w:r w:rsidR="008334DF">
        <w:rPr>
          <w:rFonts w:ascii="Times New Roman" w:hAnsi="Times New Roman" w:cs="Times New Roman"/>
          <w:sz w:val="24"/>
          <w:szCs w:val="24"/>
        </w:rPr>
        <w:t>for a given number of variables in</w:t>
      </w:r>
      <w:r w:rsidR="000E3FE5">
        <w:rPr>
          <w:rFonts w:ascii="Times New Roman" w:hAnsi="Times New Roman" w:cs="Times New Roman"/>
          <w:sz w:val="24"/>
          <w:szCs w:val="24"/>
        </w:rPr>
        <w:t xml:space="preserve"> a</w:t>
      </w:r>
      <w:r w:rsidR="008334DF">
        <w:rPr>
          <w:rFonts w:ascii="Times New Roman" w:hAnsi="Times New Roman" w:cs="Times New Roman"/>
          <w:sz w:val="24"/>
          <w:szCs w:val="24"/>
        </w:rPr>
        <w:t xml:space="preserve"> model. The </w:t>
      </w:r>
      <w:r w:rsidR="000E3FE5">
        <w:rPr>
          <w:rFonts w:ascii="Times New Roman" w:hAnsi="Times New Roman" w:cs="Times New Roman"/>
          <w:sz w:val="24"/>
          <w:szCs w:val="24"/>
        </w:rPr>
        <w:t xml:space="preserve">objective of this analysis was to choose a model with </w:t>
      </w:r>
      <w:r w:rsidR="006162C9">
        <w:rPr>
          <w:rFonts w:ascii="Times New Roman" w:hAnsi="Times New Roman" w:cs="Times New Roman"/>
          <w:sz w:val="24"/>
          <w:szCs w:val="24"/>
        </w:rPr>
        <w:t>the highest possible</w:t>
      </w:r>
      <w:r w:rsidR="000E3FE5">
        <w:rPr>
          <w:rFonts w:ascii="Times New Roman" w:hAnsi="Times New Roman" w:cs="Times New Roman"/>
          <w:sz w:val="24"/>
          <w:szCs w:val="24"/>
        </w:rPr>
        <w:t xml:space="preserve"> Adjusted R-square</w:t>
      </w:r>
      <w:r w:rsidR="006162C9">
        <w:rPr>
          <w:rFonts w:ascii="Times New Roman" w:hAnsi="Times New Roman" w:cs="Times New Roman"/>
          <w:sz w:val="24"/>
          <w:szCs w:val="24"/>
        </w:rPr>
        <w:t xml:space="preserve">, an acceptable Cp value, and the fewest number of variables. According to Saxton et al. (2011), acceptable Cp values should not be much greater than the number of variables retained in the model plus one </w:t>
      </w:r>
      <w:r w:rsidR="008334DF">
        <w:rPr>
          <w:rFonts w:ascii="Times New Roman" w:hAnsi="Times New Roman" w:cs="Times New Roman"/>
          <w:sz w:val="24"/>
          <w:szCs w:val="24"/>
        </w:rPr>
        <w:t>(</w:t>
      </w:r>
      <w:r w:rsidR="006162C9">
        <w:rPr>
          <w:rFonts w:ascii="Times New Roman" w:hAnsi="Times New Roman" w:cs="Times New Roman"/>
          <w:sz w:val="24"/>
          <w:szCs w:val="24"/>
        </w:rPr>
        <w:t>p + 1</w:t>
      </w:r>
      <w:r w:rsidR="008334DF">
        <w:rPr>
          <w:rFonts w:ascii="Times New Roman" w:hAnsi="Times New Roman" w:cs="Times New Roman"/>
          <w:sz w:val="24"/>
          <w:szCs w:val="24"/>
        </w:rPr>
        <w:t>)</w:t>
      </w:r>
      <w:r w:rsidR="00E63217">
        <w:rPr>
          <w:rFonts w:ascii="Times New Roman" w:hAnsi="Times New Roman" w:cs="Times New Roman"/>
          <w:sz w:val="24"/>
          <w:szCs w:val="24"/>
        </w:rPr>
        <w:t>.</w:t>
      </w:r>
      <w:r w:rsidR="00F754A6">
        <w:rPr>
          <w:rFonts w:ascii="Times New Roman" w:hAnsi="Times New Roman" w:cs="Times New Roman"/>
          <w:sz w:val="24"/>
          <w:szCs w:val="24"/>
        </w:rPr>
        <w:t xml:space="preserve"> </w:t>
      </w:r>
      <w:r w:rsidR="000C1CFF">
        <w:rPr>
          <w:rFonts w:ascii="Times New Roman" w:hAnsi="Times New Roman" w:cs="Times New Roman"/>
          <w:sz w:val="24"/>
          <w:szCs w:val="24"/>
        </w:rPr>
        <w:t>Once a model was selected, it was validated</w:t>
      </w:r>
      <w:r w:rsidR="000421CB">
        <w:rPr>
          <w:rFonts w:ascii="Times New Roman" w:hAnsi="Times New Roman" w:cs="Times New Roman"/>
          <w:sz w:val="24"/>
          <w:szCs w:val="24"/>
        </w:rPr>
        <w:t xml:space="preserve"> using</w:t>
      </w:r>
      <w:r w:rsidR="000C1CFF">
        <w:rPr>
          <w:rFonts w:ascii="Times New Roman" w:hAnsi="Times New Roman" w:cs="Times New Roman"/>
          <w:sz w:val="24"/>
          <w:szCs w:val="24"/>
        </w:rPr>
        <w:t xml:space="preserve"> multiple linear regression</w:t>
      </w:r>
      <w:r w:rsidR="000421CB">
        <w:rPr>
          <w:rFonts w:ascii="Times New Roman" w:hAnsi="Times New Roman" w:cs="Times New Roman"/>
          <w:sz w:val="24"/>
          <w:szCs w:val="24"/>
        </w:rPr>
        <w:t>.</w:t>
      </w:r>
    </w:p>
    <w:p w:rsidR="00CA08F0" w:rsidRDefault="00CA08F0" w:rsidP="008128F4">
      <w:pPr>
        <w:spacing w:after="0" w:line="480" w:lineRule="auto"/>
        <w:rPr>
          <w:rFonts w:ascii="Times New Roman" w:hAnsi="Times New Roman" w:cs="Times New Roman"/>
          <w:sz w:val="24"/>
          <w:szCs w:val="24"/>
        </w:rPr>
      </w:pPr>
      <w:r>
        <w:rPr>
          <w:rFonts w:ascii="Times New Roman" w:hAnsi="Times New Roman" w:cs="Times New Roman"/>
          <w:sz w:val="24"/>
          <w:szCs w:val="24"/>
        </w:rPr>
        <w:tab/>
        <w:t>Due to the fact that all independent variables essentially measured irregularity and/or compactness of the study field</w:t>
      </w:r>
      <w:r w:rsidR="00863D07">
        <w:rPr>
          <w:rFonts w:ascii="Times New Roman" w:hAnsi="Times New Roman" w:cs="Times New Roman"/>
          <w:sz w:val="24"/>
          <w:szCs w:val="24"/>
        </w:rPr>
        <w:t xml:space="preserve">s, </w:t>
      </w:r>
      <w:r w:rsidR="003C3C9F">
        <w:rPr>
          <w:rFonts w:ascii="Times New Roman" w:hAnsi="Times New Roman" w:cs="Times New Roman"/>
          <w:sz w:val="24"/>
          <w:szCs w:val="24"/>
        </w:rPr>
        <w:t>PCA</w:t>
      </w:r>
      <w:r w:rsidR="00B0432D">
        <w:rPr>
          <w:rFonts w:ascii="Times New Roman" w:hAnsi="Times New Roman" w:cs="Times New Roman"/>
          <w:sz w:val="24"/>
          <w:szCs w:val="24"/>
        </w:rPr>
        <w:t xml:space="preserve"> was conducted</w:t>
      </w:r>
      <w:r>
        <w:rPr>
          <w:rFonts w:ascii="Times New Roman" w:hAnsi="Times New Roman" w:cs="Times New Roman"/>
          <w:sz w:val="24"/>
          <w:szCs w:val="24"/>
        </w:rPr>
        <w:t xml:space="preserve"> to determine if variables could be grouped together based on similar characteristics to form principal components as predicting factors</w:t>
      </w:r>
      <w:r w:rsidR="00F754A6">
        <w:rPr>
          <w:rFonts w:ascii="Times New Roman" w:hAnsi="Times New Roman" w:cs="Times New Roman"/>
          <w:sz w:val="24"/>
          <w:szCs w:val="24"/>
        </w:rPr>
        <w:t xml:space="preserve"> of </w:t>
      </w:r>
      <w:r w:rsidR="00F754A6">
        <w:rPr>
          <w:rFonts w:ascii="Times New Roman" w:hAnsi="Times New Roman" w:cs="Times New Roman"/>
          <w:sz w:val="24"/>
          <w:szCs w:val="24"/>
        </w:rPr>
        <w:lastRenderedPageBreak/>
        <w:t xml:space="preserve">percent double-planted area. </w:t>
      </w:r>
      <w:r w:rsidR="00697019">
        <w:rPr>
          <w:rFonts w:ascii="Times New Roman" w:hAnsi="Times New Roman" w:cs="Times New Roman"/>
          <w:sz w:val="24"/>
          <w:szCs w:val="24"/>
        </w:rPr>
        <w:t xml:space="preserve">By grouping variables into principal components, </w:t>
      </w:r>
      <w:r w:rsidR="008F7D12">
        <w:rPr>
          <w:rFonts w:ascii="Times New Roman" w:hAnsi="Times New Roman" w:cs="Times New Roman"/>
          <w:sz w:val="24"/>
          <w:szCs w:val="24"/>
        </w:rPr>
        <w:t xml:space="preserve">individual </w:t>
      </w:r>
      <w:r w:rsidR="00697019">
        <w:rPr>
          <w:rFonts w:ascii="Times New Roman" w:hAnsi="Times New Roman" w:cs="Times New Roman"/>
          <w:sz w:val="24"/>
          <w:szCs w:val="24"/>
        </w:rPr>
        <w:t>variable redundancy can be reduced</w:t>
      </w:r>
      <w:r w:rsidR="008F7D12">
        <w:rPr>
          <w:rFonts w:ascii="Times New Roman" w:hAnsi="Times New Roman" w:cs="Times New Roman"/>
          <w:sz w:val="24"/>
          <w:szCs w:val="24"/>
        </w:rPr>
        <w:t xml:space="preserve"> in cases where all variables are m</w:t>
      </w:r>
      <w:r w:rsidR="006917C1">
        <w:rPr>
          <w:rFonts w:ascii="Times New Roman" w:hAnsi="Times New Roman" w:cs="Times New Roman"/>
          <w:sz w:val="24"/>
          <w:szCs w:val="24"/>
        </w:rPr>
        <w:t xml:space="preserve">easuring a </w:t>
      </w:r>
      <w:r w:rsidR="00DE0976">
        <w:rPr>
          <w:rFonts w:ascii="Times New Roman" w:hAnsi="Times New Roman" w:cs="Times New Roman"/>
          <w:sz w:val="24"/>
          <w:szCs w:val="24"/>
        </w:rPr>
        <w:t>similar concept (Hatcher et al. 1994</w:t>
      </w:r>
      <w:r w:rsidR="008F7D12">
        <w:rPr>
          <w:rFonts w:ascii="Times New Roman" w:hAnsi="Times New Roman" w:cs="Times New Roman"/>
          <w:sz w:val="24"/>
          <w:szCs w:val="24"/>
        </w:rPr>
        <w:t xml:space="preserve">). </w:t>
      </w:r>
      <w:r w:rsidR="00F31E70">
        <w:rPr>
          <w:rFonts w:ascii="Times New Roman" w:hAnsi="Times New Roman" w:cs="Times New Roman"/>
          <w:sz w:val="24"/>
          <w:szCs w:val="24"/>
        </w:rPr>
        <w:t xml:space="preserve">One issue of performing PCA for this study was a lack of sample fields. </w:t>
      </w:r>
      <w:r w:rsidR="00410C0E">
        <w:rPr>
          <w:rFonts w:ascii="Times New Roman" w:hAnsi="Times New Roman" w:cs="Times New Roman"/>
          <w:sz w:val="24"/>
          <w:szCs w:val="24"/>
        </w:rPr>
        <w:t xml:space="preserve">It has been reported in the literature </w:t>
      </w:r>
      <w:r w:rsidR="00F31E70">
        <w:rPr>
          <w:rFonts w:ascii="Times New Roman" w:hAnsi="Times New Roman" w:cs="Times New Roman"/>
          <w:sz w:val="24"/>
          <w:szCs w:val="24"/>
        </w:rPr>
        <w:t>that for proper PCA, sample size should equal at least 100 or five times the number of original independent variables</w:t>
      </w:r>
      <w:r w:rsidR="00DE0976">
        <w:rPr>
          <w:rFonts w:ascii="Times New Roman" w:hAnsi="Times New Roman" w:cs="Times New Roman"/>
          <w:sz w:val="24"/>
          <w:szCs w:val="24"/>
        </w:rPr>
        <w:t xml:space="preserve"> (Hatcher et al. 1994</w:t>
      </w:r>
      <w:r w:rsidR="001833E6">
        <w:rPr>
          <w:rFonts w:ascii="Times New Roman" w:hAnsi="Times New Roman" w:cs="Times New Roman"/>
          <w:sz w:val="24"/>
          <w:szCs w:val="24"/>
        </w:rPr>
        <w:t>)</w:t>
      </w:r>
      <w:r w:rsidR="009775C8">
        <w:rPr>
          <w:rFonts w:ascii="Times New Roman" w:hAnsi="Times New Roman" w:cs="Times New Roman"/>
          <w:sz w:val="24"/>
          <w:szCs w:val="24"/>
        </w:rPr>
        <w:t>. In</w:t>
      </w:r>
      <w:r w:rsidR="00F31E70">
        <w:rPr>
          <w:rFonts w:ascii="Times New Roman" w:hAnsi="Times New Roman" w:cs="Times New Roman"/>
          <w:sz w:val="24"/>
          <w:szCs w:val="24"/>
        </w:rPr>
        <w:t xml:space="preserve"> this study, data was collected for only 52 sample fields; however, it was decided to complete the analysis since PCA follows a more logical sequence compared to variable selection. </w:t>
      </w:r>
    </w:p>
    <w:p w:rsidR="009E7E16" w:rsidRDefault="009E7E16" w:rsidP="009E7E16">
      <w:pPr>
        <w:spacing w:after="0" w:line="360" w:lineRule="auto"/>
        <w:rPr>
          <w:rFonts w:ascii="Times New Roman" w:hAnsi="Times New Roman" w:cs="Times New Roman"/>
          <w:b/>
          <w:i/>
          <w:sz w:val="28"/>
          <w:szCs w:val="28"/>
        </w:rPr>
      </w:pPr>
    </w:p>
    <w:p w:rsidR="009E7E16" w:rsidRDefault="00314A36" w:rsidP="008A2AB2">
      <w:pPr>
        <w:spacing w:after="0" w:line="360" w:lineRule="auto"/>
        <w:rPr>
          <w:rFonts w:ascii="Times New Roman" w:hAnsi="Times New Roman" w:cs="Times New Roman"/>
          <w:b/>
          <w:i/>
          <w:sz w:val="28"/>
          <w:szCs w:val="28"/>
        </w:rPr>
      </w:pPr>
      <w:r>
        <w:rPr>
          <w:rFonts w:ascii="Times New Roman" w:hAnsi="Times New Roman" w:cs="Times New Roman"/>
          <w:b/>
          <w:i/>
          <w:sz w:val="28"/>
          <w:szCs w:val="28"/>
        </w:rPr>
        <w:t>Map-B</w:t>
      </w:r>
      <w:r w:rsidR="009E7E16">
        <w:rPr>
          <w:rFonts w:ascii="Times New Roman" w:hAnsi="Times New Roman" w:cs="Times New Roman"/>
          <w:b/>
          <w:i/>
          <w:sz w:val="28"/>
          <w:szCs w:val="28"/>
        </w:rPr>
        <w:t>ased Model Development for Estimating Double-Planted Areas</w:t>
      </w:r>
    </w:p>
    <w:p w:rsidR="00E85C8E" w:rsidRDefault="00E8222F" w:rsidP="006C624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Procedures for two map-based estimation models </w:t>
      </w:r>
      <w:r w:rsidR="00B0432D">
        <w:rPr>
          <w:rFonts w:ascii="Times New Roman" w:hAnsi="Times New Roman" w:cs="Times New Roman"/>
          <w:sz w:val="24"/>
          <w:szCs w:val="24"/>
        </w:rPr>
        <w:t>were</w:t>
      </w:r>
      <w:r>
        <w:rPr>
          <w:rFonts w:ascii="Times New Roman" w:hAnsi="Times New Roman" w:cs="Times New Roman"/>
          <w:sz w:val="24"/>
          <w:szCs w:val="24"/>
        </w:rPr>
        <w:t xml:space="preserve"> developed </w:t>
      </w:r>
      <w:r w:rsidR="001C62C3">
        <w:rPr>
          <w:rFonts w:ascii="Times New Roman" w:hAnsi="Times New Roman" w:cs="Times New Roman"/>
          <w:sz w:val="24"/>
          <w:szCs w:val="24"/>
        </w:rPr>
        <w:t xml:space="preserve">in ArcGIS, version 10 </w:t>
      </w:r>
      <w:r w:rsidR="00C6748D">
        <w:rPr>
          <w:rFonts w:ascii="Times New Roman" w:hAnsi="Times New Roman" w:cs="Times New Roman"/>
          <w:sz w:val="24"/>
          <w:szCs w:val="24"/>
        </w:rPr>
        <w:t>for estimating minimum percent double-planted area for the 52 sample fields</w:t>
      </w:r>
      <w:r w:rsidR="00B0432D">
        <w:rPr>
          <w:rFonts w:ascii="Times New Roman" w:hAnsi="Times New Roman" w:cs="Times New Roman"/>
          <w:sz w:val="24"/>
          <w:szCs w:val="24"/>
        </w:rPr>
        <w:t>. One model required</w:t>
      </w:r>
      <w:r>
        <w:rPr>
          <w:rFonts w:ascii="Times New Roman" w:hAnsi="Times New Roman" w:cs="Times New Roman"/>
          <w:sz w:val="24"/>
          <w:szCs w:val="24"/>
        </w:rPr>
        <w:t xml:space="preserve"> only a field boundary shapefile</w:t>
      </w:r>
      <w:r w:rsidR="001C62C3">
        <w:rPr>
          <w:rFonts w:ascii="Times New Roman" w:hAnsi="Times New Roman" w:cs="Times New Roman"/>
          <w:sz w:val="24"/>
          <w:szCs w:val="24"/>
        </w:rPr>
        <w:t xml:space="preserve"> for an</w:t>
      </w:r>
      <w:r w:rsidR="00B0432D">
        <w:rPr>
          <w:rFonts w:ascii="Times New Roman" w:hAnsi="Times New Roman" w:cs="Times New Roman"/>
          <w:sz w:val="24"/>
          <w:szCs w:val="24"/>
        </w:rPr>
        <w:t>alysis. The other model required</w:t>
      </w:r>
      <w:r w:rsidR="001C62C3">
        <w:rPr>
          <w:rFonts w:ascii="Times New Roman" w:hAnsi="Times New Roman" w:cs="Times New Roman"/>
          <w:sz w:val="24"/>
          <w:szCs w:val="24"/>
        </w:rPr>
        <w:t xml:space="preserve"> a field boundary shapefile and a GPS tracklog from a planting, harvesting, or spraying operation of that field. </w:t>
      </w:r>
      <w:r w:rsidR="0034238F">
        <w:rPr>
          <w:rFonts w:ascii="Times New Roman" w:hAnsi="Times New Roman" w:cs="Times New Roman"/>
          <w:sz w:val="24"/>
          <w:szCs w:val="24"/>
        </w:rPr>
        <w:t xml:space="preserve">For both models, georeferenced data </w:t>
      </w:r>
      <w:r w:rsidR="00B0432D">
        <w:rPr>
          <w:rFonts w:ascii="Times New Roman" w:hAnsi="Times New Roman" w:cs="Times New Roman"/>
          <w:sz w:val="24"/>
          <w:szCs w:val="24"/>
        </w:rPr>
        <w:t>were</w:t>
      </w:r>
      <w:r w:rsidR="0034238F">
        <w:rPr>
          <w:rFonts w:ascii="Times New Roman" w:hAnsi="Times New Roman" w:cs="Times New Roman"/>
          <w:sz w:val="24"/>
          <w:szCs w:val="24"/>
        </w:rPr>
        <w:t xml:space="preserve"> </w:t>
      </w:r>
      <w:r w:rsidR="00DF44FF">
        <w:rPr>
          <w:rFonts w:ascii="Times New Roman" w:hAnsi="Times New Roman" w:cs="Times New Roman"/>
          <w:sz w:val="24"/>
          <w:szCs w:val="24"/>
        </w:rPr>
        <w:t>imported</w:t>
      </w:r>
      <w:r w:rsidR="0034238F">
        <w:rPr>
          <w:rFonts w:ascii="Times New Roman" w:hAnsi="Times New Roman" w:cs="Times New Roman"/>
          <w:sz w:val="24"/>
          <w:szCs w:val="24"/>
        </w:rPr>
        <w:t xml:space="preserve"> into </w:t>
      </w:r>
      <w:r w:rsidR="00DF44FF">
        <w:rPr>
          <w:rFonts w:ascii="Times New Roman" w:hAnsi="Times New Roman" w:cs="Times New Roman"/>
          <w:sz w:val="24"/>
          <w:szCs w:val="24"/>
        </w:rPr>
        <w:t xml:space="preserve">ArcGIS using </w:t>
      </w:r>
      <w:r w:rsidR="00B0432D">
        <w:rPr>
          <w:rFonts w:ascii="Times New Roman" w:hAnsi="Times New Roman" w:cs="Times New Roman"/>
          <w:sz w:val="24"/>
          <w:szCs w:val="24"/>
        </w:rPr>
        <w:t xml:space="preserve">the NAD 1983 UTM Zone 16 </w:t>
      </w:r>
      <w:r w:rsidR="0034238F">
        <w:rPr>
          <w:rFonts w:ascii="Times New Roman" w:hAnsi="Times New Roman" w:cs="Times New Roman"/>
          <w:sz w:val="24"/>
          <w:szCs w:val="24"/>
        </w:rPr>
        <w:t>projected coordinate system. P</w:t>
      </w:r>
      <w:r w:rsidR="001C62C3">
        <w:rPr>
          <w:rFonts w:ascii="Times New Roman" w:hAnsi="Times New Roman" w:cs="Times New Roman"/>
          <w:sz w:val="24"/>
          <w:szCs w:val="24"/>
        </w:rPr>
        <w:t>rocedures for both models are outlined below.</w:t>
      </w:r>
    </w:p>
    <w:p w:rsidR="0060077B" w:rsidRPr="0034238F" w:rsidRDefault="009212E4" w:rsidP="006C624D">
      <w:pPr>
        <w:spacing w:after="0" w:line="360" w:lineRule="auto"/>
        <w:rPr>
          <w:rFonts w:ascii="Times New Roman" w:hAnsi="Times New Roman" w:cs="Times New Roman"/>
          <w:sz w:val="24"/>
          <w:szCs w:val="24"/>
        </w:rPr>
      </w:pPr>
      <w:r>
        <w:rPr>
          <w:rFonts w:ascii="Times New Roman" w:hAnsi="Times New Roman" w:cs="Times New Roman"/>
          <w:b/>
          <w:sz w:val="24"/>
          <w:szCs w:val="24"/>
        </w:rPr>
        <w:t>Field Boundary</w:t>
      </w:r>
      <w:r w:rsidR="0034238F">
        <w:rPr>
          <w:rFonts w:ascii="Times New Roman" w:hAnsi="Times New Roman" w:cs="Times New Roman"/>
          <w:b/>
          <w:sz w:val="24"/>
          <w:szCs w:val="24"/>
        </w:rPr>
        <w:t xml:space="preserve"> Model</w:t>
      </w:r>
    </w:p>
    <w:p w:rsidR="0034238F" w:rsidRPr="0034238F" w:rsidRDefault="00867B55" w:rsidP="0034238F">
      <w:pPr>
        <w:pStyle w:val="ListParagraph"/>
        <w:numPr>
          <w:ilvl w:val="0"/>
          <w:numId w:val="5"/>
        </w:numPr>
        <w:spacing w:after="0" w:line="240" w:lineRule="auto"/>
        <w:rPr>
          <w:rFonts w:ascii="Times New Roman" w:hAnsi="Times New Roman" w:cs="Times New Roman"/>
          <w:b/>
          <w:sz w:val="24"/>
          <w:szCs w:val="24"/>
        </w:rPr>
      </w:pPr>
      <w:r>
        <w:rPr>
          <w:rFonts w:ascii="Times New Roman" w:hAnsi="Times New Roman" w:cs="Times New Roman"/>
          <w:sz w:val="24"/>
          <w:szCs w:val="24"/>
        </w:rPr>
        <w:t>F</w:t>
      </w:r>
      <w:r w:rsidR="0034238F">
        <w:rPr>
          <w:rFonts w:ascii="Times New Roman" w:hAnsi="Times New Roman" w:cs="Times New Roman"/>
          <w:sz w:val="24"/>
          <w:szCs w:val="24"/>
        </w:rPr>
        <w:t>ield boundary shapefile</w:t>
      </w:r>
      <w:r w:rsidR="00B0432D">
        <w:rPr>
          <w:rFonts w:ascii="Times New Roman" w:hAnsi="Times New Roman" w:cs="Times New Roman"/>
          <w:sz w:val="24"/>
          <w:szCs w:val="24"/>
        </w:rPr>
        <w:t xml:space="preserve"> was imported into ArcGIS and rotated</w:t>
      </w:r>
      <w:r w:rsidR="0034238F">
        <w:rPr>
          <w:rFonts w:ascii="Times New Roman" w:hAnsi="Times New Roman" w:cs="Times New Roman"/>
          <w:sz w:val="24"/>
          <w:szCs w:val="24"/>
        </w:rPr>
        <w:t xml:space="preserve"> so that the longest, </w:t>
      </w:r>
      <w:r w:rsidR="00B0432D">
        <w:rPr>
          <w:rFonts w:ascii="Times New Roman" w:hAnsi="Times New Roman" w:cs="Times New Roman"/>
          <w:sz w:val="24"/>
          <w:szCs w:val="24"/>
        </w:rPr>
        <w:t>straightest edge of the field was</w:t>
      </w:r>
      <w:r w:rsidR="0034238F">
        <w:rPr>
          <w:rFonts w:ascii="Times New Roman" w:hAnsi="Times New Roman" w:cs="Times New Roman"/>
          <w:sz w:val="24"/>
          <w:szCs w:val="24"/>
        </w:rPr>
        <w:t xml:space="preserve"> oriented </w:t>
      </w:r>
      <w:r w:rsidR="00D33D39">
        <w:rPr>
          <w:rFonts w:ascii="Times New Roman" w:hAnsi="Times New Roman" w:cs="Times New Roman"/>
          <w:sz w:val="24"/>
          <w:szCs w:val="24"/>
        </w:rPr>
        <w:t>north</w:t>
      </w:r>
      <w:r w:rsidR="00157E6C">
        <w:rPr>
          <w:rFonts w:ascii="Times New Roman" w:hAnsi="Times New Roman" w:cs="Times New Roman"/>
          <w:sz w:val="24"/>
          <w:szCs w:val="24"/>
        </w:rPr>
        <w:t xml:space="preserve"> to s</w:t>
      </w:r>
      <w:r w:rsidR="0034238F">
        <w:rPr>
          <w:rFonts w:ascii="Times New Roman" w:hAnsi="Times New Roman" w:cs="Times New Roman"/>
          <w:sz w:val="24"/>
          <w:szCs w:val="24"/>
        </w:rPr>
        <w:t xml:space="preserve">outh and </w:t>
      </w:r>
      <w:r w:rsidR="00157E6C">
        <w:rPr>
          <w:rFonts w:ascii="Times New Roman" w:hAnsi="Times New Roman" w:cs="Times New Roman"/>
          <w:sz w:val="24"/>
          <w:szCs w:val="24"/>
        </w:rPr>
        <w:t>positioned along the w</w:t>
      </w:r>
      <w:r w:rsidR="00D33D39">
        <w:rPr>
          <w:rFonts w:ascii="Times New Roman" w:hAnsi="Times New Roman" w:cs="Times New Roman"/>
          <w:sz w:val="24"/>
          <w:szCs w:val="24"/>
        </w:rPr>
        <w:t>estern field edge</w:t>
      </w:r>
      <w:r w:rsidR="00B0432D">
        <w:rPr>
          <w:rFonts w:ascii="Times New Roman" w:hAnsi="Times New Roman" w:cs="Times New Roman"/>
          <w:sz w:val="24"/>
          <w:szCs w:val="24"/>
        </w:rPr>
        <w:t>.</w:t>
      </w:r>
    </w:p>
    <w:p w:rsidR="0034238F" w:rsidRPr="00870234" w:rsidRDefault="00867B55" w:rsidP="0034238F">
      <w:pPr>
        <w:pStyle w:val="ListParagraph"/>
        <w:numPr>
          <w:ilvl w:val="0"/>
          <w:numId w:val="5"/>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Using the buffer tool, </w:t>
      </w:r>
      <w:r w:rsidR="00870234">
        <w:rPr>
          <w:rFonts w:ascii="Times New Roman" w:hAnsi="Times New Roman" w:cs="Times New Roman"/>
          <w:sz w:val="24"/>
          <w:szCs w:val="24"/>
        </w:rPr>
        <w:t xml:space="preserve">field boundary shapefile </w:t>
      </w:r>
      <w:r w:rsidR="001B47A5">
        <w:rPr>
          <w:rFonts w:ascii="Times New Roman" w:hAnsi="Times New Roman" w:cs="Times New Roman"/>
          <w:sz w:val="24"/>
          <w:szCs w:val="24"/>
        </w:rPr>
        <w:t>was</w:t>
      </w:r>
      <w:r w:rsidR="00870234">
        <w:rPr>
          <w:rFonts w:ascii="Times New Roman" w:hAnsi="Times New Roman" w:cs="Times New Roman"/>
          <w:sz w:val="24"/>
          <w:szCs w:val="24"/>
        </w:rPr>
        <w:t xml:space="preserve"> negatively buffered by a total distance of number of end row passes multiplied by planter width for each field.</w:t>
      </w:r>
    </w:p>
    <w:p w:rsidR="00870234" w:rsidRPr="00870234" w:rsidRDefault="00867B55" w:rsidP="0034238F">
      <w:pPr>
        <w:pStyle w:val="ListParagraph"/>
        <w:numPr>
          <w:ilvl w:val="0"/>
          <w:numId w:val="5"/>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Using the erase tool, </w:t>
      </w:r>
      <w:r w:rsidR="00870234">
        <w:rPr>
          <w:rFonts w:ascii="Times New Roman" w:hAnsi="Times New Roman" w:cs="Times New Roman"/>
          <w:sz w:val="24"/>
          <w:szCs w:val="24"/>
        </w:rPr>
        <w:t xml:space="preserve">output from the negative buffer analysis </w:t>
      </w:r>
      <w:r w:rsidR="001B47A5">
        <w:rPr>
          <w:rFonts w:ascii="Times New Roman" w:hAnsi="Times New Roman" w:cs="Times New Roman"/>
          <w:sz w:val="24"/>
          <w:szCs w:val="24"/>
        </w:rPr>
        <w:t>was</w:t>
      </w:r>
      <w:r>
        <w:rPr>
          <w:rFonts w:ascii="Times New Roman" w:hAnsi="Times New Roman" w:cs="Times New Roman"/>
          <w:sz w:val="24"/>
          <w:szCs w:val="24"/>
        </w:rPr>
        <w:t xml:space="preserve"> used to remove</w:t>
      </w:r>
      <w:r w:rsidR="00870234">
        <w:rPr>
          <w:rFonts w:ascii="Times New Roman" w:hAnsi="Times New Roman" w:cs="Times New Roman"/>
          <w:sz w:val="24"/>
          <w:szCs w:val="24"/>
        </w:rPr>
        <w:t xml:space="preserve"> the area of the original field boundary with the area covered by the negative buffer to create an outside ring around the field to represent end row passes.</w:t>
      </w:r>
    </w:p>
    <w:p w:rsidR="00870234" w:rsidRPr="00A9741F" w:rsidRDefault="00870234" w:rsidP="0034238F">
      <w:pPr>
        <w:pStyle w:val="ListParagraph"/>
        <w:numPr>
          <w:ilvl w:val="0"/>
          <w:numId w:val="5"/>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Using the fishnet tool, a </w:t>
      </w:r>
      <w:r w:rsidR="00536B20">
        <w:rPr>
          <w:rFonts w:ascii="Times New Roman" w:hAnsi="Times New Roman" w:cs="Times New Roman"/>
          <w:sz w:val="24"/>
          <w:szCs w:val="24"/>
        </w:rPr>
        <w:t xml:space="preserve">polygon </w:t>
      </w:r>
      <w:r>
        <w:rPr>
          <w:rFonts w:ascii="Times New Roman" w:hAnsi="Times New Roman" w:cs="Times New Roman"/>
          <w:sz w:val="24"/>
          <w:szCs w:val="24"/>
        </w:rPr>
        <w:t xml:space="preserve">grid </w:t>
      </w:r>
      <w:r w:rsidR="001B47A5">
        <w:rPr>
          <w:rFonts w:ascii="Times New Roman" w:hAnsi="Times New Roman" w:cs="Times New Roman"/>
          <w:sz w:val="24"/>
          <w:szCs w:val="24"/>
        </w:rPr>
        <w:t>was</w:t>
      </w:r>
      <w:r w:rsidR="00A9741F">
        <w:rPr>
          <w:rFonts w:ascii="Times New Roman" w:hAnsi="Times New Roman" w:cs="Times New Roman"/>
          <w:sz w:val="24"/>
          <w:szCs w:val="24"/>
        </w:rPr>
        <w:t xml:space="preserve"> added to the map with its extents matching that of the negative field buffer. Grid cell width </w:t>
      </w:r>
      <w:r w:rsidR="001B47A5">
        <w:rPr>
          <w:rFonts w:ascii="Times New Roman" w:hAnsi="Times New Roman" w:cs="Times New Roman"/>
          <w:sz w:val="24"/>
          <w:szCs w:val="24"/>
        </w:rPr>
        <w:t>was set to match</w:t>
      </w:r>
      <w:r w:rsidR="00867B55">
        <w:rPr>
          <w:rFonts w:ascii="Times New Roman" w:hAnsi="Times New Roman" w:cs="Times New Roman"/>
          <w:sz w:val="24"/>
          <w:szCs w:val="24"/>
        </w:rPr>
        <w:t xml:space="preserve"> the planter width used</w:t>
      </w:r>
      <w:r w:rsidR="00A9741F">
        <w:rPr>
          <w:rFonts w:ascii="Times New Roman" w:hAnsi="Times New Roman" w:cs="Times New Roman"/>
          <w:sz w:val="24"/>
          <w:szCs w:val="24"/>
        </w:rPr>
        <w:t xml:space="preserve"> for each field and grid cell height </w:t>
      </w:r>
      <w:r w:rsidR="001B47A5">
        <w:rPr>
          <w:rFonts w:ascii="Times New Roman" w:hAnsi="Times New Roman" w:cs="Times New Roman"/>
          <w:sz w:val="24"/>
          <w:szCs w:val="24"/>
        </w:rPr>
        <w:t>was</w:t>
      </w:r>
      <w:r w:rsidR="00A9741F">
        <w:rPr>
          <w:rFonts w:ascii="Times New Roman" w:hAnsi="Times New Roman" w:cs="Times New Roman"/>
          <w:sz w:val="24"/>
          <w:szCs w:val="24"/>
        </w:rPr>
        <w:t xml:space="preserve"> set at approximately 0.5 meters for improved spatial resolution.</w:t>
      </w:r>
    </w:p>
    <w:p w:rsidR="00A9741F" w:rsidRPr="00536B20" w:rsidRDefault="00536B20" w:rsidP="0034238F">
      <w:pPr>
        <w:pStyle w:val="ListParagraph"/>
        <w:numPr>
          <w:ilvl w:val="0"/>
          <w:numId w:val="5"/>
        </w:numPr>
        <w:spacing w:after="0" w:line="240" w:lineRule="auto"/>
        <w:rPr>
          <w:rFonts w:ascii="Times New Roman" w:hAnsi="Times New Roman" w:cs="Times New Roman"/>
          <w:b/>
          <w:sz w:val="24"/>
          <w:szCs w:val="24"/>
        </w:rPr>
      </w:pPr>
      <w:r>
        <w:rPr>
          <w:rFonts w:ascii="Times New Roman" w:hAnsi="Times New Roman" w:cs="Times New Roman"/>
          <w:sz w:val="24"/>
          <w:szCs w:val="24"/>
        </w:rPr>
        <w:lastRenderedPageBreak/>
        <w:t xml:space="preserve">Using the select by location tool, fishnet grid cells </w:t>
      </w:r>
      <w:r w:rsidR="001B47A5">
        <w:rPr>
          <w:rFonts w:ascii="Times New Roman" w:hAnsi="Times New Roman" w:cs="Times New Roman"/>
          <w:sz w:val="24"/>
          <w:szCs w:val="24"/>
        </w:rPr>
        <w:t>were</w:t>
      </w:r>
      <w:r>
        <w:rPr>
          <w:rFonts w:ascii="Times New Roman" w:hAnsi="Times New Roman" w:cs="Times New Roman"/>
          <w:sz w:val="24"/>
          <w:szCs w:val="24"/>
        </w:rPr>
        <w:t xml:space="preserve"> selected that intersect</w:t>
      </w:r>
      <w:r w:rsidR="001B47A5">
        <w:rPr>
          <w:rFonts w:ascii="Times New Roman" w:hAnsi="Times New Roman" w:cs="Times New Roman"/>
          <w:sz w:val="24"/>
          <w:szCs w:val="24"/>
        </w:rPr>
        <w:t>ed</w:t>
      </w:r>
      <w:r>
        <w:rPr>
          <w:rFonts w:ascii="Times New Roman" w:hAnsi="Times New Roman" w:cs="Times New Roman"/>
          <w:sz w:val="24"/>
          <w:szCs w:val="24"/>
        </w:rPr>
        <w:t xml:space="preserve"> with the negative field buffer and then created into a new layer based on this selection.</w:t>
      </w:r>
    </w:p>
    <w:p w:rsidR="00536B20" w:rsidRPr="00B506E0" w:rsidRDefault="00B506E0" w:rsidP="0034238F">
      <w:pPr>
        <w:pStyle w:val="ListParagraph"/>
        <w:numPr>
          <w:ilvl w:val="0"/>
          <w:numId w:val="5"/>
        </w:numPr>
        <w:spacing w:after="0" w:line="240" w:lineRule="auto"/>
        <w:rPr>
          <w:rFonts w:ascii="Times New Roman" w:hAnsi="Times New Roman" w:cs="Times New Roman"/>
          <w:b/>
          <w:sz w:val="24"/>
          <w:szCs w:val="24"/>
        </w:rPr>
      </w:pPr>
      <w:r>
        <w:rPr>
          <w:rFonts w:ascii="Times New Roman" w:hAnsi="Times New Roman" w:cs="Times New Roman"/>
          <w:sz w:val="24"/>
          <w:szCs w:val="24"/>
        </w:rPr>
        <w:t>Using the intersect tool, fishnet grid cells from the previous selection output that intersect</w:t>
      </w:r>
      <w:r w:rsidR="001B47A5">
        <w:rPr>
          <w:rFonts w:ascii="Times New Roman" w:hAnsi="Times New Roman" w:cs="Times New Roman"/>
          <w:sz w:val="24"/>
          <w:szCs w:val="24"/>
        </w:rPr>
        <w:t>ed</w:t>
      </w:r>
      <w:r>
        <w:rPr>
          <w:rFonts w:ascii="Times New Roman" w:hAnsi="Times New Roman" w:cs="Times New Roman"/>
          <w:sz w:val="24"/>
          <w:szCs w:val="24"/>
        </w:rPr>
        <w:t xml:space="preserve"> with output from the erase analysis </w:t>
      </w:r>
      <w:r w:rsidR="001B47A5">
        <w:rPr>
          <w:rFonts w:ascii="Times New Roman" w:hAnsi="Times New Roman" w:cs="Times New Roman"/>
          <w:sz w:val="24"/>
          <w:szCs w:val="24"/>
        </w:rPr>
        <w:t>were</w:t>
      </w:r>
      <w:r>
        <w:rPr>
          <w:rFonts w:ascii="Times New Roman" w:hAnsi="Times New Roman" w:cs="Times New Roman"/>
          <w:sz w:val="24"/>
          <w:szCs w:val="24"/>
        </w:rPr>
        <w:t xml:space="preserve"> delineated and areas </w:t>
      </w:r>
      <w:r w:rsidR="001B47A5">
        <w:rPr>
          <w:rFonts w:ascii="Times New Roman" w:hAnsi="Times New Roman" w:cs="Times New Roman"/>
          <w:sz w:val="24"/>
          <w:szCs w:val="24"/>
        </w:rPr>
        <w:t xml:space="preserve">were </w:t>
      </w:r>
      <w:r>
        <w:rPr>
          <w:rFonts w:ascii="Times New Roman" w:hAnsi="Times New Roman" w:cs="Times New Roman"/>
          <w:sz w:val="24"/>
          <w:szCs w:val="24"/>
        </w:rPr>
        <w:t>calculated to represent total double-planted area.</w:t>
      </w:r>
    </w:p>
    <w:p w:rsidR="00F61782" w:rsidRPr="000421CB" w:rsidRDefault="00B506E0" w:rsidP="000421CB">
      <w:pPr>
        <w:pStyle w:val="ListParagraph"/>
        <w:numPr>
          <w:ilvl w:val="0"/>
          <w:numId w:val="5"/>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The final step of this model </w:t>
      </w:r>
      <w:r w:rsidR="00500DC5">
        <w:rPr>
          <w:rFonts w:ascii="Times New Roman" w:hAnsi="Times New Roman" w:cs="Times New Roman"/>
          <w:sz w:val="24"/>
          <w:szCs w:val="24"/>
        </w:rPr>
        <w:t>was to</w:t>
      </w:r>
      <w:r>
        <w:rPr>
          <w:rFonts w:ascii="Times New Roman" w:hAnsi="Times New Roman" w:cs="Times New Roman"/>
          <w:sz w:val="24"/>
          <w:szCs w:val="24"/>
        </w:rPr>
        <w:t xml:space="preserve"> divide the total intersected area by the original field boundary area to calculate an estimated percent double-planted area</w:t>
      </w:r>
      <w:r w:rsidR="00D33D39">
        <w:rPr>
          <w:rFonts w:ascii="Times New Roman" w:hAnsi="Times New Roman" w:cs="Times New Roman"/>
          <w:sz w:val="24"/>
          <w:szCs w:val="24"/>
        </w:rPr>
        <w:t>.</w:t>
      </w:r>
    </w:p>
    <w:p w:rsidR="000421CB" w:rsidRPr="000421CB" w:rsidRDefault="000421CB" w:rsidP="000421CB">
      <w:pPr>
        <w:pStyle w:val="ListParagraph"/>
        <w:spacing w:after="0" w:line="240" w:lineRule="auto"/>
        <w:rPr>
          <w:rFonts w:ascii="Times New Roman" w:hAnsi="Times New Roman" w:cs="Times New Roman"/>
          <w:b/>
          <w:sz w:val="24"/>
          <w:szCs w:val="24"/>
        </w:rPr>
      </w:pPr>
    </w:p>
    <w:p w:rsidR="00DF44FF" w:rsidRDefault="00A10318" w:rsidP="008A2AB2">
      <w:pPr>
        <w:spacing w:after="0" w:line="360" w:lineRule="auto"/>
        <w:rPr>
          <w:rFonts w:ascii="Times New Roman" w:hAnsi="Times New Roman" w:cs="Times New Roman"/>
          <w:b/>
          <w:sz w:val="24"/>
          <w:szCs w:val="24"/>
        </w:rPr>
      </w:pPr>
      <w:r>
        <w:rPr>
          <w:rFonts w:ascii="Times New Roman" w:hAnsi="Times New Roman" w:cs="Times New Roman"/>
          <w:b/>
          <w:sz w:val="24"/>
          <w:szCs w:val="24"/>
        </w:rPr>
        <w:t>Field Boundary + GPS Model</w:t>
      </w:r>
    </w:p>
    <w:p w:rsidR="00DF44FF" w:rsidRPr="00C6748D" w:rsidRDefault="00C6748D" w:rsidP="00DF44FF">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With the field boundary and data frame projected, GPS tracklog events </w:t>
      </w:r>
      <w:r w:rsidR="00DB3E1D">
        <w:rPr>
          <w:rFonts w:ascii="Times New Roman" w:hAnsi="Times New Roman" w:cs="Times New Roman"/>
          <w:sz w:val="24"/>
          <w:szCs w:val="24"/>
        </w:rPr>
        <w:t xml:space="preserve">were imported </w:t>
      </w:r>
      <w:r>
        <w:rPr>
          <w:rFonts w:ascii="Times New Roman" w:hAnsi="Times New Roman" w:cs="Times New Roman"/>
          <w:sz w:val="24"/>
          <w:szCs w:val="24"/>
        </w:rPr>
        <w:t xml:space="preserve">into ArcGIS using WGS 1984 coordinates. Prior to this, latitude and longitude columns in the CSV file </w:t>
      </w:r>
      <w:r w:rsidR="00DB3E1D">
        <w:rPr>
          <w:rFonts w:ascii="Times New Roman" w:hAnsi="Times New Roman" w:cs="Times New Roman"/>
          <w:sz w:val="24"/>
          <w:szCs w:val="24"/>
        </w:rPr>
        <w:t>were</w:t>
      </w:r>
      <w:r>
        <w:rPr>
          <w:rFonts w:ascii="Times New Roman" w:hAnsi="Times New Roman" w:cs="Times New Roman"/>
          <w:sz w:val="24"/>
          <w:szCs w:val="24"/>
        </w:rPr>
        <w:t xml:space="preserve"> converted to decimal degrees.</w:t>
      </w:r>
    </w:p>
    <w:p w:rsidR="00C6748D" w:rsidRPr="00C6748D" w:rsidRDefault="00C6748D" w:rsidP="00DF44FF">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GPS point data </w:t>
      </w:r>
      <w:r w:rsidR="00DB3E1D">
        <w:rPr>
          <w:rFonts w:ascii="Times New Roman" w:hAnsi="Times New Roman" w:cs="Times New Roman"/>
          <w:sz w:val="24"/>
          <w:szCs w:val="24"/>
        </w:rPr>
        <w:t xml:space="preserve">was exported </w:t>
      </w:r>
      <w:r>
        <w:rPr>
          <w:rFonts w:ascii="Times New Roman" w:hAnsi="Times New Roman" w:cs="Times New Roman"/>
          <w:sz w:val="24"/>
          <w:szCs w:val="24"/>
        </w:rPr>
        <w:t xml:space="preserve">into the same projected coordinate system as the field boundary and data frame and </w:t>
      </w:r>
      <w:r w:rsidR="00DB3E1D">
        <w:rPr>
          <w:rFonts w:ascii="Times New Roman" w:hAnsi="Times New Roman" w:cs="Times New Roman"/>
          <w:sz w:val="24"/>
          <w:szCs w:val="24"/>
        </w:rPr>
        <w:t xml:space="preserve">necessary </w:t>
      </w:r>
      <w:r>
        <w:rPr>
          <w:rFonts w:ascii="Times New Roman" w:hAnsi="Times New Roman" w:cs="Times New Roman"/>
          <w:sz w:val="24"/>
          <w:szCs w:val="24"/>
        </w:rPr>
        <w:t xml:space="preserve">edits </w:t>
      </w:r>
      <w:r w:rsidR="00DB3E1D">
        <w:rPr>
          <w:rFonts w:ascii="Times New Roman" w:hAnsi="Times New Roman" w:cs="Times New Roman"/>
          <w:sz w:val="24"/>
          <w:szCs w:val="24"/>
        </w:rPr>
        <w:t xml:space="preserve">were made </w:t>
      </w:r>
      <w:r>
        <w:rPr>
          <w:rFonts w:ascii="Times New Roman" w:hAnsi="Times New Roman" w:cs="Times New Roman"/>
          <w:sz w:val="24"/>
          <w:szCs w:val="24"/>
        </w:rPr>
        <w:t>to clean the point data.</w:t>
      </w:r>
    </w:p>
    <w:p w:rsidR="00C6748D" w:rsidRPr="001926A7" w:rsidRDefault="00EB1773" w:rsidP="00DF44FF">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T</w:t>
      </w:r>
      <w:r w:rsidR="001926A7">
        <w:rPr>
          <w:rFonts w:ascii="Times New Roman" w:hAnsi="Times New Roman" w:cs="Times New Roman"/>
          <w:sz w:val="24"/>
          <w:szCs w:val="24"/>
        </w:rPr>
        <w:t xml:space="preserve">he attribute table for the newly created GPS shapefile </w:t>
      </w:r>
      <w:r>
        <w:rPr>
          <w:rFonts w:ascii="Times New Roman" w:hAnsi="Times New Roman" w:cs="Times New Roman"/>
          <w:sz w:val="24"/>
          <w:szCs w:val="24"/>
        </w:rPr>
        <w:t xml:space="preserve">was opened </w:t>
      </w:r>
      <w:r w:rsidR="001926A7">
        <w:rPr>
          <w:rFonts w:ascii="Times New Roman" w:hAnsi="Times New Roman" w:cs="Times New Roman"/>
          <w:sz w:val="24"/>
          <w:szCs w:val="24"/>
        </w:rPr>
        <w:t>and four new fields (columns)</w:t>
      </w:r>
      <w:r>
        <w:rPr>
          <w:rFonts w:ascii="Times New Roman" w:hAnsi="Times New Roman" w:cs="Times New Roman"/>
          <w:sz w:val="24"/>
          <w:szCs w:val="24"/>
        </w:rPr>
        <w:t xml:space="preserve"> were added</w:t>
      </w:r>
      <w:r w:rsidR="001926A7">
        <w:rPr>
          <w:rFonts w:ascii="Times New Roman" w:hAnsi="Times New Roman" w:cs="Times New Roman"/>
          <w:sz w:val="24"/>
          <w:szCs w:val="24"/>
        </w:rPr>
        <w:t xml:space="preserve"> to the table: North and East columns and North_Next and East_Next columns. X and Y coordinates for each point </w:t>
      </w:r>
      <w:r>
        <w:rPr>
          <w:rFonts w:ascii="Times New Roman" w:hAnsi="Times New Roman" w:cs="Times New Roman"/>
          <w:sz w:val="24"/>
          <w:szCs w:val="24"/>
        </w:rPr>
        <w:t>were</w:t>
      </w:r>
      <w:r w:rsidR="001926A7">
        <w:rPr>
          <w:rFonts w:ascii="Times New Roman" w:hAnsi="Times New Roman" w:cs="Times New Roman"/>
          <w:sz w:val="24"/>
          <w:szCs w:val="24"/>
        </w:rPr>
        <w:t xml:space="preserve"> calculated in the appropriate North and East fields using the calculate geometry tool.</w:t>
      </w:r>
    </w:p>
    <w:p w:rsidR="001926A7" w:rsidRPr="00C907C3" w:rsidRDefault="000829DA" w:rsidP="00DF44FF">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The </w:t>
      </w:r>
      <w:r w:rsidR="00BC0F31">
        <w:rPr>
          <w:rFonts w:ascii="Times New Roman" w:hAnsi="Times New Roman" w:cs="Times New Roman"/>
          <w:sz w:val="24"/>
          <w:szCs w:val="24"/>
        </w:rPr>
        <w:t xml:space="preserve">GPS database file </w:t>
      </w:r>
      <w:r>
        <w:rPr>
          <w:rFonts w:ascii="Times New Roman" w:hAnsi="Times New Roman" w:cs="Times New Roman"/>
          <w:sz w:val="24"/>
          <w:szCs w:val="24"/>
        </w:rPr>
        <w:t xml:space="preserve">was opened </w:t>
      </w:r>
      <w:r w:rsidR="00BC0F31">
        <w:rPr>
          <w:rFonts w:ascii="Times New Roman" w:hAnsi="Times New Roman" w:cs="Times New Roman"/>
          <w:sz w:val="24"/>
          <w:szCs w:val="24"/>
        </w:rPr>
        <w:t>and all cells from the second North cell to the last North cell</w:t>
      </w:r>
      <w:r>
        <w:rPr>
          <w:rFonts w:ascii="Times New Roman" w:hAnsi="Times New Roman" w:cs="Times New Roman"/>
          <w:sz w:val="24"/>
          <w:szCs w:val="24"/>
        </w:rPr>
        <w:t xml:space="preserve"> were copied</w:t>
      </w:r>
      <w:r w:rsidR="00BC0F31">
        <w:rPr>
          <w:rFonts w:ascii="Times New Roman" w:hAnsi="Times New Roman" w:cs="Times New Roman"/>
          <w:sz w:val="24"/>
          <w:szCs w:val="24"/>
        </w:rPr>
        <w:t xml:space="preserve"> into the first cell of the North_Next column. This process </w:t>
      </w:r>
      <w:r>
        <w:rPr>
          <w:rFonts w:ascii="Times New Roman" w:hAnsi="Times New Roman" w:cs="Times New Roman"/>
          <w:sz w:val="24"/>
          <w:szCs w:val="24"/>
        </w:rPr>
        <w:t xml:space="preserve">was </w:t>
      </w:r>
      <w:r w:rsidR="00BC0F31">
        <w:rPr>
          <w:rFonts w:ascii="Times New Roman" w:hAnsi="Times New Roman" w:cs="Times New Roman"/>
          <w:sz w:val="24"/>
          <w:szCs w:val="24"/>
        </w:rPr>
        <w:t>repeated to copy cells from the East column to the East_Next column.</w:t>
      </w:r>
    </w:p>
    <w:p w:rsidR="00C907C3" w:rsidRPr="00BC0F31" w:rsidRDefault="006A480C" w:rsidP="00DF44FF">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C</w:t>
      </w:r>
      <w:r w:rsidR="00C907C3">
        <w:rPr>
          <w:rFonts w:ascii="Times New Roman" w:hAnsi="Times New Roman" w:cs="Times New Roman"/>
          <w:sz w:val="24"/>
          <w:szCs w:val="24"/>
        </w:rPr>
        <w:t xml:space="preserve">hanges to the database file </w:t>
      </w:r>
      <w:r>
        <w:rPr>
          <w:rFonts w:ascii="Times New Roman" w:hAnsi="Times New Roman" w:cs="Times New Roman"/>
          <w:sz w:val="24"/>
          <w:szCs w:val="24"/>
        </w:rPr>
        <w:t xml:space="preserve">were saved </w:t>
      </w:r>
      <w:r w:rsidR="00C907C3">
        <w:rPr>
          <w:rFonts w:ascii="Times New Roman" w:hAnsi="Times New Roman" w:cs="Times New Roman"/>
          <w:sz w:val="24"/>
          <w:szCs w:val="24"/>
        </w:rPr>
        <w:t xml:space="preserve">as an excel file and then </w:t>
      </w:r>
      <w:r>
        <w:rPr>
          <w:rFonts w:ascii="Times New Roman" w:hAnsi="Times New Roman" w:cs="Times New Roman"/>
          <w:sz w:val="24"/>
          <w:szCs w:val="24"/>
        </w:rPr>
        <w:t>steps 1 and 2 were repeated.</w:t>
      </w:r>
    </w:p>
    <w:p w:rsidR="00BC0F31" w:rsidRPr="00BC0F31" w:rsidRDefault="00BC0F31" w:rsidP="00DF44FF">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Using the XY to line tool, appropriate columns from the </w:t>
      </w:r>
      <w:r w:rsidR="00C907C3">
        <w:rPr>
          <w:rFonts w:ascii="Times New Roman" w:hAnsi="Times New Roman" w:cs="Times New Roman"/>
          <w:sz w:val="24"/>
          <w:szCs w:val="24"/>
        </w:rPr>
        <w:t xml:space="preserve">newly created </w:t>
      </w:r>
      <w:r>
        <w:rPr>
          <w:rFonts w:ascii="Times New Roman" w:hAnsi="Times New Roman" w:cs="Times New Roman"/>
          <w:sz w:val="24"/>
          <w:szCs w:val="24"/>
        </w:rPr>
        <w:t xml:space="preserve">GPS </w:t>
      </w:r>
      <w:r w:rsidR="00C907C3">
        <w:rPr>
          <w:rFonts w:ascii="Times New Roman" w:hAnsi="Times New Roman" w:cs="Times New Roman"/>
          <w:sz w:val="24"/>
          <w:szCs w:val="24"/>
        </w:rPr>
        <w:t xml:space="preserve">shapefile </w:t>
      </w:r>
      <w:r>
        <w:rPr>
          <w:rFonts w:ascii="Times New Roman" w:hAnsi="Times New Roman" w:cs="Times New Roman"/>
          <w:sz w:val="24"/>
          <w:szCs w:val="24"/>
        </w:rPr>
        <w:t>attribute table</w:t>
      </w:r>
      <w:r w:rsidR="006A480C">
        <w:rPr>
          <w:rFonts w:ascii="Times New Roman" w:hAnsi="Times New Roman" w:cs="Times New Roman"/>
          <w:sz w:val="24"/>
          <w:szCs w:val="24"/>
        </w:rPr>
        <w:t xml:space="preserve"> were entered</w:t>
      </w:r>
      <w:r>
        <w:rPr>
          <w:rFonts w:ascii="Times New Roman" w:hAnsi="Times New Roman" w:cs="Times New Roman"/>
          <w:sz w:val="24"/>
          <w:szCs w:val="24"/>
        </w:rPr>
        <w:t xml:space="preserve"> so that line segments </w:t>
      </w:r>
      <w:r w:rsidR="00816FFB">
        <w:rPr>
          <w:rFonts w:ascii="Times New Roman" w:hAnsi="Times New Roman" w:cs="Times New Roman"/>
          <w:sz w:val="24"/>
          <w:szCs w:val="24"/>
        </w:rPr>
        <w:t>were</w:t>
      </w:r>
      <w:r>
        <w:rPr>
          <w:rFonts w:ascii="Times New Roman" w:hAnsi="Times New Roman" w:cs="Times New Roman"/>
          <w:sz w:val="24"/>
          <w:szCs w:val="24"/>
        </w:rPr>
        <w:t xml:space="preserve"> created connecting all GPS points.</w:t>
      </w:r>
    </w:p>
    <w:p w:rsidR="00BC0F31" w:rsidRPr="002C34C2" w:rsidRDefault="006A480C" w:rsidP="00DF44FF">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A</w:t>
      </w:r>
      <w:r w:rsidR="00056177">
        <w:rPr>
          <w:rFonts w:ascii="Times New Roman" w:hAnsi="Times New Roman" w:cs="Times New Roman"/>
          <w:sz w:val="24"/>
          <w:szCs w:val="24"/>
        </w:rPr>
        <w:t xml:space="preserve"> field </w:t>
      </w:r>
      <w:r>
        <w:rPr>
          <w:rFonts w:ascii="Times New Roman" w:hAnsi="Times New Roman" w:cs="Times New Roman"/>
          <w:sz w:val="24"/>
          <w:szCs w:val="24"/>
        </w:rPr>
        <w:t xml:space="preserve">was added </w:t>
      </w:r>
      <w:r w:rsidR="00056177">
        <w:rPr>
          <w:rFonts w:ascii="Times New Roman" w:hAnsi="Times New Roman" w:cs="Times New Roman"/>
          <w:sz w:val="24"/>
          <w:szCs w:val="24"/>
        </w:rPr>
        <w:t>to the X</w:t>
      </w:r>
      <w:r w:rsidR="00867B55">
        <w:rPr>
          <w:rFonts w:ascii="Times New Roman" w:hAnsi="Times New Roman" w:cs="Times New Roman"/>
          <w:sz w:val="24"/>
          <w:szCs w:val="24"/>
        </w:rPr>
        <w:t>Y to line attribute table named</w:t>
      </w:r>
      <w:r w:rsidR="00056177">
        <w:rPr>
          <w:rFonts w:ascii="Times New Roman" w:hAnsi="Times New Roman" w:cs="Times New Roman"/>
          <w:sz w:val="24"/>
          <w:szCs w:val="24"/>
        </w:rPr>
        <w:t xml:space="preserve"> length </w:t>
      </w:r>
      <w:r w:rsidR="005B1C4F">
        <w:rPr>
          <w:rFonts w:ascii="Times New Roman" w:hAnsi="Times New Roman" w:cs="Times New Roman"/>
          <w:sz w:val="24"/>
          <w:szCs w:val="24"/>
        </w:rPr>
        <w:t>and then each segment</w:t>
      </w:r>
      <w:r w:rsidR="00056177">
        <w:rPr>
          <w:rFonts w:ascii="Times New Roman" w:hAnsi="Times New Roman" w:cs="Times New Roman"/>
          <w:sz w:val="24"/>
          <w:szCs w:val="24"/>
        </w:rPr>
        <w:t xml:space="preserve"> length</w:t>
      </w:r>
      <w:r>
        <w:rPr>
          <w:rFonts w:ascii="Times New Roman" w:hAnsi="Times New Roman" w:cs="Times New Roman"/>
          <w:sz w:val="24"/>
          <w:szCs w:val="24"/>
        </w:rPr>
        <w:t xml:space="preserve"> was calculated </w:t>
      </w:r>
      <w:r w:rsidR="00056177">
        <w:rPr>
          <w:rFonts w:ascii="Times New Roman" w:hAnsi="Times New Roman" w:cs="Times New Roman"/>
          <w:sz w:val="24"/>
          <w:szCs w:val="24"/>
        </w:rPr>
        <w:t>using calculate geometry.</w:t>
      </w:r>
      <w:r>
        <w:rPr>
          <w:rFonts w:ascii="Times New Roman" w:hAnsi="Times New Roman" w:cs="Times New Roman"/>
          <w:sz w:val="24"/>
          <w:szCs w:val="24"/>
        </w:rPr>
        <w:t xml:space="preserve"> Any line segments that were</w:t>
      </w:r>
      <w:r w:rsidR="002C34C2">
        <w:rPr>
          <w:rFonts w:ascii="Times New Roman" w:hAnsi="Times New Roman" w:cs="Times New Roman"/>
          <w:sz w:val="24"/>
          <w:szCs w:val="24"/>
        </w:rPr>
        <w:t xml:space="preserve"> over ten feet </w:t>
      </w:r>
      <w:r>
        <w:rPr>
          <w:rFonts w:ascii="Times New Roman" w:hAnsi="Times New Roman" w:cs="Times New Roman"/>
          <w:sz w:val="24"/>
          <w:szCs w:val="24"/>
        </w:rPr>
        <w:t>or under a tenth of a foot were deleted.</w:t>
      </w:r>
    </w:p>
    <w:p w:rsidR="002C34C2" w:rsidRPr="00E4056D" w:rsidRDefault="00E4056D" w:rsidP="00DF44FF">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Using the unsplit line tool, line segments </w:t>
      </w:r>
      <w:r w:rsidR="00EF0B30">
        <w:rPr>
          <w:rFonts w:ascii="Times New Roman" w:hAnsi="Times New Roman" w:cs="Times New Roman"/>
          <w:sz w:val="24"/>
          <w:szCs w:val="24"/>
        </w:rPr>
        <w:t>were</w:t>
      </w:r>
      <w:r>
        <w:rPr>
          <w:rFonts w:ascii="Times New Roman" w:hAnsi="Times New Roman" w:cs="Times New Roman"/>
          <w:sz w:val="24"/>
          <w:szCs w:val="24"/>
        </w:rPr>
        <w:t xml:space="preserve"> merged to create centerlines that the machinery used to traverse the field. </w:t>
      </w:r>
    </w:p>
    <w:p w:rsidR="00E4056D" w:rsidRPr="00A615F3" w:rsidRDefault="00A615F3" w:rsidP="00A615F3">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Using the buffer tool, the field boundary shapefile </w:t>
      </w:r>
      <w:r w:rsidR="00EF0B30">
        <w:rPr>
          <w:rFonts w:ascii="Times New Roman" w:hAnsi="Times New Roman" w:cs="Times New Roman"/>
          <w:sz w:val="24"/>
          <w:szCs w:val="24"/>
        </w:rPr>
        <w:t>was</w:t>
      </w:r>
      <w:r>
        <w:rPr>
          <w:rFonts w:ascii="Times New Roman" w:hAnsi="Times New Roman" w:cs="Times New Roman"/>
          <w:sz w:val="24"/>
          <w:szCs w:val="24"/>
        </w:rPr>
        <w:t xml:space="preserve"> negatively buffered by a total distance of number of end row passes multiplied by planter width for each field.</w:t>
      </w:r>
    </w:p>
    <w:p w:rsidR="00A615F3" w:rsidRPr="00870234" w:rsidRDefault="00A615F3" w:rsidP="00A615F3">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Using the erase tool, the output from the negative buffer analysis </w:t>
      </w:r>
      <w:r w:rsidR="00EF0B30">
        <w:rPr>
          <w:rFonts w:ascii="Times New Roman" w:hAnsi="Times New Roman" w:cs="Times New Roman"/>
          <w:sz w:val="24"/>
          <w:szCs w:val="24"/>
        </w:rPr>
        <w:t>was</w:t>
      </w:r>
      <w:r>
        <w:rPr>
          <w:rFonts w:ascii="Times New Roman" w:hAnsi="Times New Roman" w:cs="Times New Roman"/>
          <w:sz w:val="24"/>
          <w:szCs w:val="24"/>
        </w:rPr>
        <w:t xml:space="preserve"> used to erase the area of the original field boundary with the area covered by the negative buffer to create an outside ring around the field to represent end row passes.</w:t>
      </w:r>
    </w:p>
    <w:p w:rsidR="00A615F3" w:rsidRPr="00A153E8" w:rsidRDefault="00345070" w:rsidP="00A615F3">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Two to three a</w:t>
      </w:r>
      <w:r w:rsidR="00A615F3">
        <w:rPr>
          <w:rFonts w:ascii="Times New Roman" w:hAnsi="Times New Roman" w:cs="Times New Roman"/>
          <w:sz w:val="24"/>
          <w:szCs w:val="24"/>
        </w:rPr>
        <w:t xml:space="preserve">dditional buffers </w:t>
      </w:r>
      <w:r w:rsidR="00EF0B30">
        <w:rPr>
          <w:rFonts w:ascii="Times New Roman" w:hAnsi="Times New Roman" w:cs="Times New Roman"/>
          <w:sz w:val="24"/>
          <w:szCs w:val="24"/>
        </w:rPr>
        <w:t>were</w:t>
      </w:r>
      <w:r w:rsidR="00A615F3">
        <w:rPr>
          <w:rFonts w:ascii="Times New Roman" w:hAnsi="Times New Roman" w:cs="Times New Roman"/>
          <w:sz w:val="24"/>
          <w:szCs w:val="24"/>
        </w:rPr>
        <w:t xml:space="preserve"> created</w:t>
      </w:r>
      <w:r>
        <w:rPr>
          <w:rFonts w:ascii="Times New Roman" w:hAnsi="Times New Roman" w:cs="Times New Roman"/>
          <w:sz w:val="24"/>
          <w:szCs w:val="24"/>
        </w:rPr>
        <w:t xml:space="preserve"> to the outside of the initial negative buffer in increments of 1/4</w:t>
      </w:r>
      <w:r w:rsidRPr="00345070">
        <w:rPr>
          <w:rFonts w:ascii="Times New Roman" w:hAnsi="Times New Roman" w:cs="Times New Roman"/>
          <w:sz w:val="24"/>
          <w:szCs w:val="24"/>
          <w:vertAlign w:val="superscript"/>
        </w:rPr>
        <w:t>th</w:t>
      </w:r>
      <w:r>
        <w:rPr>
          <w:rFonts w:ascii="Times New Roman" w:hAnsi="Times New Roman" w:cs="Times New Roman"/>
          <w:sz w:val="24"/>
          <w:szCs w:val="24"/>
        </w:rPr>
        <w:t xml:space="preserve"> the length of the planter width, depending on the irregularity of the field and the range of angles of encroachment from the straight, parallel passes to the end row passes.</w:t>
      </w:r>
    </w:p>
    <w:p w:rsidR="00A153E8" w:rsidRPr="007C5489" w:rsidRDefault="00A153E8" w:rsidP="00A615F3">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Centerlines creat</w:t>
      </w:r>
      <w:r w:rsidR="00EF0B30">
        <w:rPr>
          <w:rFonts w:ascii="Times New Roman" w:hAnsi="Times New Roman" w:cs="Times New Roman"/>
          <w:sz w:val="24"/>
          <w:szCs w:val="24"/>
        </w:rPr>
        <w:t>ed by the unsplit tool that had</w:t>
      </w:r>
      <w:r>
        <w:rPr>
          <w:rFonts w:ascii="Times New Roman" w:hAnsi="Times New Roman" w:cs="Times New Roman"/>
          <w:sz w:val="24"/>
          <w:szCs w:val="24"/>
        </w:rPr>
        <w:t xml:space="preserve"> their centroid within the original negative buffer </w:t>
      </w:r>
      <w:r w:rsidR="00EF0B30">
        <w:rPr>
          <w:rFonts w:ascii="Times New Roman" w:hAnsi="Times New Roman" w:cs="Times New Roman"/>
          <w:sz w:val="24"/>
          <w:szCs w:val="24"/>
        </w:rPr>
        <w:t>were</w:t>
      </w:r>
      <w:r>
        <w:rPr>
          <w:rFonts w:ascii="Times New Roman" w:hAnsi="Times New Roman" w:cs="Times New Roman"/>
          <w:sz w:val="24"/>
          <w:szCs w:val="24"/>
        </w:rPr>
        <w:t xml:space="preserve"> selected and created into a new layer.</w:t>
      </w:r>
    </w:p>
    <w:p w:rsidR="007C5489" w:rsidRDefault="007C5489" w:rsidP="007C5489">
      <w:pPr>
        <w:spacing w:after="0" w:line="240" w:lineRule="auto"/>
        <w:rPr>
          <w:rFonts w:ascii="Times New Roman" w:hAnsi="Times New Roman" w:cs="Times New Roman"/>
          <w:b/>
          <w:sz w:val="24"/>
          <w:szCs w:val="24"/>
        </w:rPr>
      </w:pPr>
    </w:p>
    <w:p w:rsidR="007C5489" w:rsidRPr="007C5489" w:rsidRDefault="007C5489" w:rsidP="007C5489">
      <w:pPr>
        <w:spacing w:after="0" w:line="240" w:lineRule="auto"/>
        <w:rPr>
          <w:rFonts w:ascii="Times New Roman" w:hAnsi="Times New Roman" w:cs="Times New Roman"/>
          <w:b/>
          <w:sz w:val="24"/>
          <w:szCs w:val="24"/>
        </w:rPr>
      </w:pPr>
    </w:p>
    <w:p w:rsidR="00345070" w:rsidRPr="001609FB" w:rsidRDefault="00A153E8" w:rsidP="00A615F3">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lastRenderedPageBreak/>
        <w:t>Selected c</w:t>
      </w:r>
      <w:r w:rsidR="001609FB">
        <w:rPr>
          <w:rFonts w:ascii="Times New Roman" w:hAnsi="Times New Roman" w:cs="Times New Roman"/>
          <w:sz w:val="24"/>
          <w:szCs w:val="24"/>
        </w:rPr>
        <w:t xml:space="preserve">enterlines </w:t>
      </w:r>
      <w:r w:rsidR="00EF0B30">
        <w:rPr>
          <w:rFonts w:ascii="Times New Roman" w:hAnsi="Times New Roman" w:cs="Times New Roman"/>
          <w:sz w:val="24"/>
          <w:szCs w:val="24"/>
        </w:rPr>
        <w:t>were</w:t>
      </w:r>
      <w:r w:rsidR="001609FB">
        <w:rPr>
          <w:rFonts w:ascii="Times New Roman" w:hAnsi="Times New Roman" w:cs="Times New Roman"/>
          <w:sz w:val="24"/>
          <w:szCs w:val="24"/>
        </w:rPr>
        <w:t xml:space="preserve"> trimmed or extended to the appropriate field buffer created in the previous step</w:t>
      </w:r>
      <w:r w:rsidR="005B1C4F">
        <w:rPr>
          <w:rFonts w:ascii="Times New Roman" w:hAnsi="Times New Roman" w:cs="Times New Roman"/>
          <w:sz w:val="24"/>
          <w:szCs w:val="24"/>
        </w:rPr>
        <w:t>s</w:t>
      </w:r>
      <w:r w:rsidR="001609FB">
        <w:rPr>
          <w:rFonts w:ascii="Times New Roman" w:hAnsi="Times New Roman" w:cs="Times New Roman"/>
          <w:sz w:val="24"/>
          <w:szCs w:val="24"/>
        </w:rPr>
        <w:t xml:space="preserve"> so tha</w:t>
      </w:r>
      <w:r w:rsidR="00EF0B30">
        <w:rPr>
          <w:rFonts w:ascii="Times New Roman" w:hAnsi="Times New Roman" w:cs="Times New Roman"/>
          <w:sz w:val="24"/>
          <w:szCs w:val="24"/>
        </w:rPr>
        <w:t>t each end of each centerline was</w:t>
      </w:r>
      <w:r w:rsidR="00867B55">
        <w:rPr>
          <w:rFonts w:ascii="Times New Roman" w:hAnsi="Times New Roman" w:cs="Times New Roman"/>
          <w:sz w:val="24"/>
          <w:szCs w:val="24"/>
        </w:rPr>
        <w:t xml:space="preserve"> represented close as possible </w:t>
      </w:r>
      <w:r w:rsidR="001609FB">
        <w:rPr>
          <w:rFonts w:ascii="Times New Roman" w:hAnsi="Times New Roman" w:cs="Times New Roman"/>
          <w:sz w:val="24"/>
          <w:szCs w:val="24"/>
        </w:rPr>
        <w:t>to obtain the minimum amount o</w:t>
      </w:r>
      <w:r w:rsidR="00EF0B30">
        <w:rPr>
          <w:rFonts w:ascii="Times New Roman" w:hAnsi="Times New Roman" w:cs="Times New Roman"/>
          <w:sz w:val="24"/>
          <w:szCs w:val="24"/>
        </w:rPr>
        <w:t xml:space="preserve">f double-planted area. This </w:t>
      </w:r>
      <w:r w:rsidR="001609FB">
        <w:rPr>
          <w:rFonts w:ascii="Times New Roman" w:hAnsi="Times New Roman" w:cs="Times New Roman"/>
          <w:sz w:val="24"/>
          <w:szCs w:val="24"/>
        </w:rPr>
        <w:t>allow</w:t>
      </w:r>
      <w:r w:rsidR="00EF0B30">
        <w:rPr>
          <w:rFonts w:ascii="Times New Roman" w:hAnsi="Times New Roman" w:cs="Times New Roman"/>
          <w:sz w:val="24"/>
          <w:szCs w:val="24"/>
        </w:rPr>
        <w:t>ed for</w:t>
      </w:r>
      <w:r w:rsidR="001609FB">
        <w:rPr>
          <w:rFonts w:ascii="Times New Roman" w:hAnsi="Times New Roman" w:cs="Times New Roman"/>
          <w:sz w:val="24"/>
          <w:szCs w:val="24"/>
        </w:rPr>
        <w:t xml:space="preserve"> a much closer estimation rather than trimming or extending all centerlines to the same length.</w:t>
      </w:r>
    </w:p>
    <w:p w:rsidR="001609FB" w:rsidRPr="001609FB" w:rsidRDefault="001609FB" w:rsidP="00A615F3">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Centerlines </w:t>
      </w:r>
      <w:r w:rsidR="00EF0B30">
        <w:rPr>
          <w:rFonts w:ascii="Times New Roman" w:hAnsi="Times New Roman" w:cs="Times New Roman"/>
          <w:sz w:val="24"/>
          <w:szCs w:val="24"/>
        </w:rPr>
        <w:t>were</w:t>
      </w:r>
      <w:r>
        <w:rPr>
          <w:rFonts w:ascii="Times New Roman" w:hAnsi="Times New Roman" w:cs="Times New Roman"/>
          <w:sz w:val="24"/>
          <w:szCs w:val="24"/>
        </w:rPr>
        <w:t xml:space="preserve"> buffered half the distance of </w:t>
      </w:r>
      <w:r w:rsidR="00867B55">
        <w:rPr>
          <w:rFonts w:ascii="Times New Roman" w:hAnsi="Times New Roman" w:cs="Times New Roman"/>
          <w:sz w:val="24"/>
          <w:szCs w:val="24"/>
        </w:rPr>
        <w:t xml:space="preserve">a </w:t>
      </w:r>
      <w:r>
        <w:rPr>
          <w:rFonts w:ascii="Times New Roman" w:hAnsi="Times New Roman" w:cs="Times New Roman"/>
          <w:sz w:val="24"/>
          <w:szCs w:val="24"/>
        </w:rPr>
        <w:t xml:space="preserve">planter width to create parallel swaths used to plant </w:t>
      </w:r>
      <w:r w:rsidR="00867B55">
        <w:rPr>
          <w:rFonts w:ascii="Times New Roman" w:hAnsi="Times New Roman" w:cs="Times New Roman"/>
          <w:sz w:val="24"/>
          <w:szCs w:val="24"/>
        </w:rPr>
        <w:t>each</w:t>
      </w:r>
      <w:r>
        <w:rPr>
          <w:rFonts w:ascii="Times New Roman" w:hAnsi="Times New Roman" w:cs="Times New Roman"/>
          <w:sz w:val="24"/>
          <w:szCs w:val="24"/>
        </w:rPr>
        <w:t xml:space="preserve"> field.</w:t>
      </w:r>
      <w:r w:rsidR="00114182">
        <w:rPr>
          <w:rFonts w:ascii="Times New Roman" w:hAnsi="Times New Roman" w:cs="Times New Roman"/>
          <w:sz w:val="24"/>
          <w:szCs w:val="24"/>
        </w:rPr>
        <w:t xml:space="preserve"> Buffer ends </w:t>
      </w:r>
      <w:r w:rsidR="00EF0B30">
        <w:rPr>
          <w:rFonts w:ascii="Times New Roman" w:hAnsi="Times New Roman" w:cs="Times New Roman"/>
          <w:sz w:val="24"/>
          <w:szCs w:val="24"/>
        </w:rPr>
        <w:t>were set to be</w:t>
      </w:r>
      <w:r w:rsidR="00114182">
        <w:rPr>
          <w:rFonts w:ascii="Times New Roman" w:hAnsi="Times New Roman" w:cs="Times New Roman"/>
          <w:sz w:val="24"/>
          <w:szCs w:val="24"/>
        </w:rPr>
        <w:t xml:space="preserve"> flat instead of round.</w:t>
      </w:r>
    </w:p>
    <w:p w:rsidR="001609FB" w:rsidRPr="001609FB" w:rsidRDefault="001609FB" w:rsidP="00A615F3">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Using the intersect tool, locations where centerline buffers and the output from the erase procedure intersect</w:t>
      </w:r>
      <w:r w:rsidR="00EF0B30">
        <w:rPr>
          <w:rFonts w:ascii="Times New Roman" w:hAnsi="Times New Roman" w:cs="Times New Roman"/>
          <w:sz w:val="24"/>
          <w:szCs w:val="24"/>
        </w:rPr>
        <w:t>ed</w:t>
      </w:r>
      <w:r>
        <w:rPr>
          <w:rFonts w:ascii="Times New Roman" w:hAnsi="Times New Roman" w:cs="Times New Roman"/>
          <w:sz w:val="24"/>
          <w:szCs w:val="24"/>
        </w:rPr>
        <w:t xml:space="preserve"> </w:t>
      </w:r>
      <w:r w:rsidR="00EF0B30">
        <w:rPr>
          <w:rFonts w:ascii="Times New Roman" w:hAnsi="Times New Roman" w:cs="Times New Roman"/>
          <w:sz w:val="24"/>
          <w:szCs w:val="24"/>
        </w:rPr>
        <w:t>were</w:t>
      </w:r>
      <w:r>
        <w:rPr>
          <w:rFonts w:ascii="Times New Roman" w:hAnsi="Times New Roman" w:cs="Times New Roman"/>
          <w:sz w:val="24"/>
          <w:szCs w:val="24"/>
        </w:rPr>
        <w:t xml:space="preserve"> delineated and areas </w:t>
      </w:r>
      <w:r w:rsidR="00EF0B30">
        <w:rPr>
          <w:rFonts w:ascii="Times New Roman" w:hAnsi="Times New Roman" w:cs="Times New Roman"/>
          <w:sz w:val="24"/>
          <w:szCs w:val="24"/>
        </w:rPr>
        <w:t xml:space="preserve">were </w:t>
      </w:r>
      <w:r>
        <w:rPr>
          <w:rFonts w:ascii="Times New Roman" w:hAnsi="Times New Roman" w:cs="Times New Roman"/>
          <w:sz w:val="24"/>
          <w:szCs w:val="24"/>
        </w:rPr>
        <w:t>calculated to represent double-planted zones.</w:t>
      </w:r>
    </w:p>
    <w:p w:rsidR="00173A1B" w:rsidRPr="004C09FE" w:rsidRDefault="00EF0B30" w:rsidP="00173A1B">
      <w:pPr>
        <w:pStyle w:val="ListParagraph"/>
        <w:numPr>
          <w:ilvl w:val="0"/>
          <w:numId w:val="8"/>
        </w:numPr>
        <w:spacing w:after="0" w:line="240" w:lineRule="auto"/>
        <w:rPr>
          <w:rFonts w:ascii="Times New Roman" w:hAnsi="Times New Roman" w:cs="Times New Roman"/>
          <w:b/>
          <w:sz w:val="24"/>
          <w:szCs w:val="24"/>
        </w:rPr>
      </w:pPr>
      <w:r>
        <w:rPr>
          <w:rFonts w:ascii="Times New Roman" w:hAnsi="Times New Roman" w:cs="Times New Roman"/>
          <w:sz w:val="24"/>
          <w:szCs w:val="24"/>
        </w:rPr>
        <w:t>The final step of this model was</w:t>
      </w:r>
      <w:r w:rsidR="001609FB">
        <w:rPr>
          <w:rFonts w:ascii="Times New Roman" w:hAnsi="Times New Roman" w:cs="Times New Roman"/>
          <w:sz w:val="24"/>
          <w:szCs w:val="24"/>
        </w:rPr>
        <w:t xml:space="preserve"> to divide the total intersected area by the original field boundary area to calculate an estimated percent double-planted area.</w:t>
      </w:r>
    </w:p>
    <w:p w:rsidR="006162C9" w:rsidRDefault="006162C9" w:rsidP="006162C9">
      <w:pPr>
        <w:spacing w:after="0" w:line="360" w:lineRule="auto"/>
        <w:ind w:firstLine="720"/>
        <w:rPr>
          <w:rFonts w:ascii="Times New Roman" w:hAnsi="Times New Roman" w:cs="Times New Roman"/>
          <w:sz w:val="24"/>
          <w:szCs w:val="24"/>
        </w:rPr>
      </w:pPr>
    </w:p>
    <w:p w:rsidR="001609FB" w:rsidRPr="00173A1B" w:rsidRDefault="00173A1B" w:rsidP="00173A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Estimated percent double-planted areas calculated by both procedures were compared to actual percent double-planted areas of the original planting maps using simple linear regression.</w:t>
      </w:r>
    </w:p>
    <w:p w:rsidR="001609FB" w:rsidRDefault="001609FB" w:rsidP="00EA021C">
      <w:pPr>
        <w:spacing w:after="0" w:line="360" w:lineRule="auto"/>
        <w:rPr>
          <w:rFonts w:ascii="Times New Roman" w:hAnsi="Times New Roman" w:cs="Times New Roman"/>
          <w:b/>
          <w:sz w:val="24"/>
          <w:szCs w:val="24"/>
        </w:rPr>
      </w:pPr>
    </w:p>
    <w:p w:rsidR="00EA021C" w:rsidRDefault="00314C0B" w:rsidP="008A2AB2">
      <w:pPr>
        <w:spacing w:after="0" w:line="360" w:lineRule="auto"/>
        <w:rPr>
          <w:rFonts w:ascii="Times New Roman" w:hAnsi="Times New Roman" w:cs="Times New Roman"/>
          <w:b/>
          <w:i/>
          <w:sz w:val="28"/>
          <w:szCs w:val="28"/>
        </w:rPr>
      </w:pPr>
      <w:r>
        <w:rPr>
          <w:rFonts w:ascii="Times New Roman" w:hAnsi="Times New Roman" w:cs="Times New Roman"/>
          <w:b/>
          <w:i/>
          <w:sz w:val="28"/>
          <w:szCs w:val="28"/>
        </w:rPr>
        <w:t>Determining</w:t>
      </w:r>
      <w:r w:rsidR="00EA021C">
        <w:rPr>
          <w:rFonts w:ascii="Times New Roman" w:hAnsi="Times New Roman" w:cs="Times New Roman"/>
          <w:b/>
          <w:i/>
          <w:sz w:val="28"/>
          <w:szCs w:val="28"/>
        </w:rPr>
        <w:t xml:space="preserve"> Operator </w:t>
      </w:r>
      <w:r w:rsidR="006D364B">
        <w:rPr>
          <w:rFonts w:ascii="Times New Roman" w:hAnsi="Times New Roman" w:cs="Times New Roman"/>
          <w:b/>
          <w:i/>
          <w:sz w:val="28"/>
          <w:szCs w:val="28"/>
        </w:rPr>
        <w:t>Influence on Double-Plant</w:t>
      </w:r>
      <w:r w:rsidR="00EF6755">
        <w:rPr>
          <w:rFonts w:ascii="Times New Roman" w:hAnsi="Times New Roman" w:cs="Times New Roman"/>
          <w:b/>
          <w:i/>
          <w:sz w:val="28"/>
          <w:szCs w:val="28"/>
        </w:rPr>
        <w:t>ed Area</w:t>
      </w:r>
    </w:p>
    <w:p w:rsidR="00DD5C4C" w:rsidRDefault="006D5C2D" w:rsidP="00290AC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D364B">
        <w:rPr>
          <w:rFonts w:ascii="Times New Roman" w:hAnsi="Times New Roman" w:cs="Times New Roman"/>
          <w:sz w:val="24"/>
          <w:szCs w:val="24"/>
        </w:rPr>
        <w:t>Operator influence on double-planted area was calculated for fields that had no switch errors during data collection. Also</w:t>
      </w:r>
      <w:r w:rsidR="00847571">
        <w:rPr>
          <w:rFonts w:ascii="Times New Roman" w:hAnsi="Times New Roman" w:cs="Times New Roman"/>
          <w:sz w:val="24"/>
          <w:szCs w:val="24"/>
        </w:rPr>
        <w:t xml:space="preserve"> during the study period, some producers</w:t>
      </w:r>
      <w:r w:rsidR="006D364B">
        <w:rPr>
          <w:rFonts w:ascii="Times New Roman" w:hAnsi="Times New Roman" w:cs="Times New Roman"/>
          <w:sz w:val="24"/>
          <w:szCs w:val="24"/>
        </w:rPr>
        <w:t xml:space="preserve"> upgraded to using ASC during the 2011 planting season. Fields pl</w:t>
      </w:r>
      <w:r w:rsidR="00847571">
        <w:rPr>
          <w:rFonts w:ascii="Times New Roman" w:hAnsi="Times New Roman" w:cs="Times New Roman"/>
          <w:sz w:val="24"/>
          <w:szCs w:val="24"/>
        </w:rPr>
        <w:t>anted using ASC were not</w:t>
      </w:r>
      <w:r w:rsidR="006D364B">
        <w:rPr>
          <w:rFonts w:ascii="Times New Roman" w:hAnsi="Times New Roman" w:cs="Times New Roman"/>
          <w:sz w:val="24"/>
          <w:szCs w:val="24"/>
        </w:rPr>
        <w:t xml:space="preserve"> used in the operator influence</w:t>
      </w:r>
      <w:r w:rsidR="00216333">
        <w:rPr>
          <w:rFonts w:ascii="Times New Roman" w:hAnsi="Times New Roman" w:cs="Times New Roman"/>
          <w:sz w:val="24"/>
          <w:szCs w:val="24"/>
        </w:rPr>
        <w:t xml:space="preserve"> analysis because it was observed</w:t>
      </w:r>
      <w:r w:rsidR="006D364B">
        <w:rPr>
          <w:rFonts w:ascii="Times New Roman" w:hAnsi="Times New Roman" w:cs="Times New Roman"/>
          <w:sz w:val="24"/>
          <w:szCs w:val="24"/>
        </w:rPr>
        <w:t xml:space="preserve"> during data collection that operators </w:t>
      </w:r>
      <w:r w:rsidR="00EF6755">
        <w:rPr>
          <w:rFonts w:ascii="Times New Roman" w:hAnsi="Times New Roman" w:cs="Times New Roman"/>
          <w:sz w:val="24"/>
          <w:szCs w:val="24"/>
        </w:rPr>
        <w:t xml:space="preserve">using ASC </w:t>
      </w:r>
      <w:r w:rsidR="006D364B">
        <w:rPr>
          <w:rFonts w:ascii="Times New Roman" w:hAnsi="Times New Roman" w:cs="Times New Roman"/>
          <w:sz w:val="24"/>
          <w:szCs w:val="24"/>
        </w:rPr>
        <w:t xml:space="preserve">were less precise </w:t>
      </w:r>
      <w:r w:rsidR="00EF6755">
        <w:rPr>
          <w:rFonts w:ascii="Times New Roman" w:hAnsi="Times New Roman" w:cs="Times New Roman"/>
          <w:sz w:val="24"/>
          <w:szCs w:val="24"/>
        </w:rPr>
        <w:t xml:space="preserve">when raising or lowering the planter compared to operators who were not using ASC </w:t>
      </w:r>
      <w:r w:rsidR="006D364B">
        <w:rPr>
          <w:rFonts w:ascii="Times New Roman" w:hAnsi="Times New Roman" w:cs="Times New Roman"/>
          <w:sz w:val="24"/>
          <w:szCs w:val="24"/>
        </w:rPr>
        <w:t>during planting operations.</w:t>
      </w:r>
      <w:r w:rsidR="00E362E6">
        <w:rPr>
          <w:rFonts w:ascii="Times New Roman" w:hAnsi="Times New Roman" w:cs="Times New Roman"/>
          <w:sz w:val="24"/>
          <w:szCs w:val="24"/>
        </w:rPr>
        <w:t xml:space="preserve"> </w:t>
      </w:r>
      <w:r w:rsidR="00EF6755">
        <w:rPr>
          <w:rFonts w:ascii="Times New Roman" w:hAnsi="Times New Roman" w:cs="Times New Roman"/>
          <w:sz w:val="24"/>
          <w:szCs w:val="24"/>
        </w:rPr>
        <w:t xml:space="preserve"> </w:t>
      </w:r>
      <w:r w:rsidR="00E362E6" w:rsidRPr="00E362E6">
        <w:rPr>
          <w:rFonts w:ascii="Times New Roman" w:hAnsi="Times New Roman" w:cs="Times New Roman"/>
          <w:sz w:val="24"/>
          <w:szCs w:val="24"/>
        </w:rPr>
        <w:t>Operator influence was calculated by measuring the distance that planter centerlines extended past or fell short of the minimum double-planted areas in ArcGIS planting maps</w:t>
      </w:r>
      <w:r w:rsidR="00DD5C4C">
        <w:rPr>
          <w:rFonts w:ascii="Times New Roman" w:hAnsi="Times New Roman" w:cs="Times New Roman"/>
          <w:sz w:val="24"/>
          <w:szCs w:val="24"/>
        </w:rPr>
        <w:t xml:space="preserve"> (F</w:t>
      </w:r>
      <w:r w:rsidR="009212E4">
        <w:rPr>
          <w:rFonts w:ascii="Times New Roman" w:hAnsi="Times New Roman" w:cs="Times New Roman"/>
          <w:sz w:val="24"/>
          <w:szCs w:val="24"/>
        </w:rPr>
        <w:t>igure 7</w:t>
      </w:r>
      <w:r w:rsidR="00DD5C4C">
        <w:rPr>
          <w:rFonts w:ascii="Times New Roman" w:hAnsi="Times New Roman" w:cs="Times New Roman"/>
          <w:sz w:val="24"/>
          <w:szCs w:val="24"/>
        </w:rPr>
        <w:t>)</w:t>
      </w:r>
      <w:r w:rsidR="00E362E6" w:rsidRPr="00E362E6">
        <w:rPr>
          <w:rFonts w:ascii="Times New Roman" w:hAnsi="Times New Roman" w:cs="Times New Roman"/>
          <w:sz w:val="24"/>
          <w:szCs w:val="24"/>
        </w:rPr>
        <w:t xml:space="preserve">. </w:t>
      </w:r>
      <w:r w:rsidR="005D1D5A">
        <w:rPr>
          <w:rFonts w:ascii="Times New Roman" w:hAnsi="Times New Roman" w:cs="Times New Roman"/>
          <w:sz w:val="24"/>
          <w:szCs w:val="24"/>
        </w:rPr>
        <w:t>Over-planting occurred when the planter was</w:t>
      </w:r>
      <w:r w:rsidR="00E362E6" w:rsidRPr="00E362E6" w:rsidDel="00ED796A">
        <w:rPr>
          <w:rFonts w:ascii="Times New Roman" w:hAnsi="Times New Roman" w:cs="Times New Roman"/>
          <w:sz w:val="24"/>
          <w:szCs w:val="24"/>
        </w:rPr>
        <w:t xml:space="preserve"> raised past the minimum double-planting reference at the end of </w:t>
      </w:r>
      <w:r w:rsidR="005D1D5A">
        <w:rPr>
          <w:rFonts w:ascii="Times New Roman" w:hAnsi="Times New Roman" w:cs="Times New Roman"/>
          <w:sz w:val="24"/>
          <w:szCs w:val="24"/>
        </w:rPr>
        <w:t>a pass or when the planter was</w:t>
      </w:r>
      <w:r w:rsidR="00E362E6" w:rsidRPr="00E362E6" w:rsidDel="00ED796A">
        <w:rPr>
          <w:rFonts w:ascii="Times New Roman" w:hAnsi="Times New Roman" w:cs="Times New Roman"/>
          <w:sz w:val="24"/>
          <w:szCs w:val="24"/>
        </w:rPr>
        <w:t xml:space="preserve"> lowered before the minimum double-planting reference at the start </w:t>
      </w:r>
      <w:r w:rsidR="005D1D5A">
        <w:rPr>
          <w:rFonts w:ascii="Times New Roman" w:hAnsi="Times New Roman" w:cs="Times New Roman"/>
          <w:sz w:val="24"/>
          <w:szCs w:val="24"/>
        </w:rPr>
        <w:t>of a pass. Under-planting occurred when the planter was</w:t>
      </w:r>
      <w:r w:rsidR="00E362E6" w:rsidRPr="00E362E6" w:rsidDel="00ED796A">
        <w:rPr>
          <w:rFonts w:ascii="Times New Roman" w:hAnsi="Times New Roman" w:cs="Times New Roman"/>
          <w:sz w:val="24"/>
          <w:szCs w:val="24"/>
        </w:rPr>
        <w:t xml:space="preserve"> raised too early at the end of a pass or lowered too late a</w:t>
      </w:r>
      <w:r w:rsidR="00E362E6" w:rsidRPr="00E362E6">
        <w:rPr>
          <w:rFonts w:ascii="Times New Roman" w:hAnsi="Times New Roman" w:cs="Times New Roman"/>
          <w:sz w:val="24"/>
          <w:szCs w:val="24"/>
        </w:rPr>
        <w:t>t</w:t>
      </w:r>
      <w:r w:rsidR="005D1D5A">
        <w:rPr>
          <w:rFonts w:ascii="Times New Roman" w:hAnsi="Times New Roman" w:cs="Times New Roman"/>
          <w:sz w:val="24"/>
          <w:szCs w:val="24"/>
        </w:rPr>
        <w:t xml:space="preserve"> the start of a pass.</w:t>
      </w:r>
    </w:p>
    <w:p w:rsidR="00290AC2" w:rsidRDefault="005C0030" w:rsidP="00290AC2">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pict>
          <v:shape id="_x0000_s1027" type="#_x0000_t32" style="position:absolute;left:0;text-align:left;margin-left:297pt;margin-top:22.05pt;width:23.25pt;height:66pt;flip:y;z-index:251659264" o:connectortype="straight">
            <v:stroke endarrow="block"/>
          </v:shape>
        </w:pict>
      </w:r>
      <w:r>
        <w:rPr>
          <w:rFonts w:ascii="Times New Roman" w:hAnsi="Times New Roman" w:cs="Times New Roman"/>
          <w:noProof/>
          <w:sz w:val="24"/>
          <w:szCs w:val="24"/>
        </w:rPr>
        <w:pict>
          <v:shape id="_x0000_s1026" type="#_x0000_t32" style="position:absolute;left:0;text-align:left;margin-left:189.75pt;margin-top:8.55pt;width:25.5pt;height:73.5pt;flip:x;z-index:251658240" o:connectortype="straight">
            <v:stroke endarrow="block"/>
          </v:shape>
        </w:pict>
      </w:r>
      <w:r w:rsidR="00794ED3">
        <w:rPr>
          <w:rFonts w:ascii="Times New Roman" w:hAnsi="Times New Roman" w:cs="Times New Roman"/>
          <w:noProof/>
          <w:sz w:val="24"/>
          <w:szCs w:val="24"/>
        </w:rPr>
        <w:drawing>
          <wp:inline distT="0" distB="0" distL="0" distR="0">
            <wp:extent cx="3667874" cy="4200525"/>
            <wp:effectExtent l="38100" t="19050" r="27826" b="28575"/>
            <wp:docPr id="1" name="Picture 1" descr="C:\Users\Brandon\Pictures\thesis operator influence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ndon\Pictures\thesis operator influence map.jpg"/>
                    <pic:cNvPicPr>
                      <a:picLocks noChangeAspect="1" noChangeArrowheads="1"/>
                    </pic:cNvPicPr>
                  </pic:nvPicPr>
                  <pic:blipFill>
                    <a:blip r:embed="rId16" cstate="print"/>
                    <a:srcRect l="6410" t="8787" r="6410" b="14109"/>
                    <a:stretch>
                      <a:fillRect/>
                    </a:stretch>
                  </pic:blipFill>
                  <pic:spPr bwMode="auto">
                    <a:xfrm>
                      <a:off x="0" y="0"/>
                      <a:ext cx="3667874" cy="4200525"/>
                    </a:xfrm>
                    <a:prstGeom prst="rect">
                      <a:avLst/>
                    </a:prstGeom>
                    <a:noFill/>
                    <a:ln w="9525">
                      <a:solidFill>
                        <a:schemeClr val="tx1"/>
                      </a:solidFill>
                      <a:miter lim="800000"/>
                      <a:headEnd/>
                      <a:tailEnd/>
                    </a:ln>
                  </pic:spPr>
                </pic:pic>
              </a:graphicData>
            </a:graphic>
          </wp:inline>
        </w:drawing>
      </w:r>
    </w:p>
    <w:p w:rsidR="00BF564F" w:rsidRDefault="00B15539" w:rsidP="00BF564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Figure 7</w:t>
      </w:r>
      <w:r w:rsidR="00DD5C4C">
        <w:rPr>
          <w:rFonts w:ascii="Times New Roman" w:hAnsi="Times New Roman" w:cs="Times New Roman"/>
          <w:b/>
          <w:sz w:val="24"/>
          <w:szCs w:val="24"/>
        </w:rPr>
        <w:t>. Examples of over-planting and under-planting based on direction of travel.</w:t>
      </w:r>
    </w:p>
    <w:p w:rsidR="00BF564F" w:rsidRDefault="00BF564F" w:rsidP="00BF564F">
      <w:pPr>
        <w:spacing w:after="0" w:line="480" w:lineRule="auto"/>
        <w:jc w:val="center"/>
        <w:rPr>
          <w:rFonts w:ascii="Times New Roman" w:hAnsi="Times New Roman" w:cs="Times New Roman"/>
          <w:b/>
          <w:sz w:val="24"/>
          <w:szCs w:val="24"/>
        </w:rPr>
      </w:pPr>
    </w:p>
    <w:p w:rsidR="00BF564F" w:rsidRDefault="00BF564F" w:rsidP="00BF564F">
      <w:pPr>
        <w:spacing w:after="0" w:line="480" w:lineRule="auto"/>
        <w:jc w:val="center"/>
        <w:rPr>
          <w:rFonts w:ascii="Times New Roman" w:hAnsi="Times New Roman" w:cs="Times New Roman"/>
          <w:b/>
          <w:sz w:val="24"/>
          <w:szCs w:val="24"/>
        </w:rPr>
      </w:pPr>
    </w:p>
    <w:p w:rsidR="00BF564F" w:rsidRDefault="00BF564F" w:rsidP="005B1C4F">
      <w:pPr>
        <w:spacing w:after="0" w:line="480" w:lineRule="auto"/>
        <w:rPr>
          <w:rFonts w:ascii="Times New Roman" w:hAnsi="Times New Roman" w:cs="Times New Roman"/>
          <w:b/>
          <w:sz w:val="24"/>
          <w:szCs w:val="24"/>
        </w:rPr>
      </w:pPr>
    </w:p>
    <w:p w:rsidR="0050232E" w:rsidRPr="00BF564F" w:rsidRDefault="002C68CE" w:rsidP="008A2AB2">
      <w:pPr>
        <w:spacing w:after="0" w:line="360" w:lineRule="auto"/>
        <w:rPr>
          <w:rFonts w:ascii="Times New Roman" w:hAnsi="Times New Roman" w:cs="Times New Roman"/>
          <w:b/>
          <w:sz w:val="24"/>
          <w:szCs w:val="24"/>
        </w:rPr>
      </w:pPr>
      <w:r>
        <w:rPr>
          <w:rFonts w:ascii="Times New Roman" w:hAnsi="Times New Roman" w:cs="Times New Roman"/>
          <w:b/>
          <w:i/>
          <w:sz w:val="28"/>
          <w:szCs w:val="28"/>
        </w:rPr>
        <w:t>Double-Planting Test Plot</w:t>
      </w:r>
      <w:r w:rsidR="00C77327">
        <w:rPr>
          <w:rFonts w:ascii="Times New Roman" w:hAnsi="Times New Roman" w:cs="Times New Roman"/>
          <w:b/>
          <w:i/>
          <w:sz w:val="28"/>
          <w:szCs w:val="28"/>
        </w:rPr>
        <w:t xml:space="preserve"> Experiments</w:t>
      </w:r>
    </w:p>
    <w:p w:rsidR="00F925F4" w:rsidRPr="007C5489" w:rsidRDefault="002B2FD8" w:rsidP="007C548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14D74">
        <w:rPr>
          <w:rFonts w:ascii="Times New Roman" w:hAnsi="Times New Roman" w:cs="Times New Roman"/>
          <w:sz w:val="24"/>
          <w:szCs w:val="24"/>
        </w:rPr>
        <w:t xml:space="preserve">Two double-planting experiments were conducted at the Research and Education Center (REC) </w:t>
      </w:r>
      <w:r w:rsidR="00DB63E0">
        <w:rPr>
          <w:rFonts w:ascii="Times New Roman" w:hAnsi="Times New Roman" w:cs="Times New Roman"/>
          <w:sz w:val="24"/>
          <w:szCs w:val="24"/>
        </w:rPr>
        <w:t>at</w:t>
      </w:r>
      <w:r w:rsidR="00F14D74">
        <w:rPr>
          <w:rFonts w:ascii="Times New Roman" w:hAnsi="Times New Roman" w:cs="Times New Roman"/>
          <w:sz w:val="24"/>
          <w:szCs w:val="24"/>
        </w:rPr>
        <w:t xml:space="preserve"> Milan, TN during the 2010 and 2011 growing seasons. </w:t>
      </w:r>
      <w:r w:rsidR="00602840">
        <w:rPr>
          <w:rFonts w:ascii="Times New Roman" w:hAnsi="Times New Roman" w:cs="Times New Roman"/>
          <w:sz w:val="24"/>
          <w:szCs w:val="24"/>
        </w:rPr>
        <w:t xml:space="preserve">These experiments were designed to </w:t>
      </w:r>
      <w:r w:rsidR="00586F46">
        <w:rPr>
          <w:rFonts w:ascii="Times New Roman" w:hAnsi="Times New Roman" w:cs="Times New Roman"/>
          <w:sz w:val="24"/>
          <w:szCs w:val="24"/>
        </w:rPr>
        <w:t>evaluate</w:t>
      </w:r>
      <w:r w:rsidR="00602840">
        <w:rPr>
          <w:rFonts w:ascii="Times New Roman" w:hAnsi="Times New Roman" w:cs="Times New Roman"/>
          <w:sz w:val="24"/>
          <w:szCs w:val="24"/>
        </w:rPr>
        <w:t xml:space="preserve"> potential </w:t>
      </w:r>
      <w:r w:rsidR="00586F46">
        <w:rPr>
          <w:rFonts w:ascii="Times New Roman" w:hAnsi="Times New Roman" w:cs="Times New Roman"/>
          <w:sz w:val="24"/>
          <w:szCs w:val="24"/>
        </w:rPr>
        <w:t xml:space="preserve">harvest </w:t>
      </w:r>
      <w:r w:rsidR="00602840">
        <w:rPr>
          <w:rFonts w:ascii="Times New Roman" w:hAnsi="Times New Roman" w:cs="Times New Roman"/>
          <w:sz w:val="24"/>
          <w:szCs w:val="24"/>
        </w:rPr>
        <w:t xml:space="preserve">yield losses in cotton and corn due to different angles of encroachment </w:t>
      </w:r>
      <w:r w:rsidR="00F925F4">
        <w:rPr>
          <w:rFonts w:ascii="Times New Roman" w:hAnsi="Times New Roman" w:cs="Times New Roman"/>
          <w:sz w:val="24"/>
          <w:szCs w:val="24"/>
        </w:rPr>
        <w:t>in double-planted areas</w:t>
      </w:r>
      <w:r w:rsidR="00602840">
        <w:rPr>
          <w:rFonts w:ascii="Times New Roman" w:hAnsi="Times New Roman" w:cs="Times New Roman"/>
          <w:sz w:val="24"/>
          <w:szCs w:val="24"/>
        </w:rPr>
        <w:t xml:space="preserve">. </w:t>
      </w:r>
      <w:r w:rsidR="003E2225">
        <w:rPr>
          <w:rFonts w:ascii="Times New Roman" w:hAnsi="Times New Roman" w:cs="Times New Roman"/>
          <w:sz w:val="24"/>
          <w:szCs w:val="24"/>
        </w:rPr>
        <w:t>Both experiments were conducted using typical no-till farming practices and</w:t>
      </w:r>
      <w:r w:rsidR="00410C0E">
        <w:rPr>
          <w:rFonts w:ascii="Times New Roman" w:hAnsi="Times New Roman" w:cs="Times New Roman"/>
          <w:sz w:val="24"/>
          <w:szCs w:val="24"/>
        </w:rPr>
        <w:t xml:space="preserve"> planted with</w:t>
      </w:r>
      <w:r w:rsidR="003E2225">
        <w:rPr>
          <w:rFonts w:ascii="Times New Roman" w:hAnsi="Times New Roman" w:cs="Times New Roman"/>
          <w:sz w:val="24"/>
          <w:szCs w:val="24"/>
        </w:rPr>
        <w:t xml:space="preserve"> </w:t>
      </w:r>
      <w:r w:rsidR="00586F46">
        <w:rPr>
          <w:rFonts w:ascii="Times New Roman" w:hAnsi="Times New Roman" w:cs="Times New Roman"/>
          <w:sz w:val="24"/>
          <w:szCs w:val="24"/>
        </w:rPr>
        <w:t>Roundup</w:t>
      </w:r>
      <w:r w:rsidR="00586F46">
        <w:rPr>
          <w:rFonts w:ascii="Arial" w:hAnsi="Arial" w:cs="Arial"/>
          <w:sz w:val="24"/>
          <w:szCs w:val="24"/>
        </w:rPr>
        <w:t>®</w:t>
      </w:r>
      <w:r w:rsidR="00586F46">
        <w:rPr>
          <w:rFonts w:ascii="Times New Roman" w:hAnsi="Times New Roman" w:cs="Times New Roman"/>
          <w:sz w:val="24"/>
          <w:szCs w:val="24"/>
        </w:rPr>
        <w:t xml:space="preserve"> resistant </w:t>
      </w:r>
      <w:r w:rsidR="003E2225">
        <w:rPr>
          <w:rFonts w:ascii="Times New Roman" w:hAnsi="Times New Roman" w:cs="Times New Roman"/>
          <w:sz w:val="24"/>
          <w:szCs w:val="24"/>
        </w:rPr>
        <w:t xml:space="preserve">seed varieties for both </w:t>
      </w:r>
      <w:r w:rsidR="00586F46">
        <w:rPr>
          <w:rFonts w:ascii="Times New Roman" w:hAnsi="Times New Roman" w:cs="Times New Roman"/>
          <w:sz w:val="24"/>
          <w:szCs w:val="24"/>
        </w:rPr>
        <w:t>crops.</w:t>
      </w:r>
    </w:p>
    <w:p w:rsidR="003E2225" w:rsidRPr="005B1C4F" w:rsidRDefault="003E2225" w:rsidP="008A2AB2">
      <w:pPr>
        <w:spacing w:after="0" w:line="360" w:lineRule="auto"/>
        <w:rPr>
          <w:rFonts w:ascii="Times New Roman" w:hAnsi="Times New Roman" w:cs="Times New Roman"/>
          <w:sz w:val="24"/>
          <w:szCs w:val="24"/>
        </w:rPr>
      </w:pPr>
      <w:r>
        <w:rPr>
          <w:rFonts w:ascii="Times New Roman" w:hAnsi="Times New Roman" w:cs="Times New Roman"/>
          <w:b/>
          <w:sz w:val="24"/>
          <w:szCs w:val="24"/>
        </w:rPr>
        <w:lastRenderedPageBreak/>
        <w:t>2010 Cotton Study</w:t>
      </w:r>
    </w:p>
    <w:p w:rsidR="002B6F8E" w:rsidRDefault="003E2225" w:rsidP="003E2225">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747FB1">
        <w:rPr>
          <w:rFonts w:ascii="Times New Roman" w:hAnsi="Times New Roman" w:cs="Times New Roman"/>
          <w:sz w:val="24"/>
          <w:szCs w:val="24"/>
        </w:rPr>
        <w:t>Cotton was planted in</w:t>
      </w:r>
      <w:r>
        <w:rPr>
          <w:rFonts w:ascii="Times New Roman" w:hAnsi="Times New Roman" w:cs="Times New Roman"/>
          <w:sz w:val="24"/>
          <w:szCs w:val="24"/>
        </w:rPr>
        <w:t xml:space="preserve"> field S3-2 </w:t>
      </w:r>
      <w:r w:rsidR="002978A1">
        <w:rPr>
          <w:rFonts w:ascii="Times New Roman" w:hAnsi="Times New Roman" w:cs="Times New Roman"/>
          <w:sz w:val="24"/>
          <w:szCs w:val="24"/>
        </w:rPr>
        <w:t>of the South Tract on May</w:t>
      </w:r>
      <w:r w:rsidR="00B8438B">
        <w:rPr>
          <w:rFonts w:ascii="Times New Roman" w:hAnsi="Times New Roman" w:cs="Times New Roman"/>
          <w:sz w:val="24"/>
          <w:szCs w:val="24"/>
        </w:rPr>
        <w:t xml:space="preserve"> 25</w:t>
      </w:r>
      <w:r w:rsidR="002978A1">
        <w:rPr>
          <w:rFonts w:ascii="Times New Roman" w:hAnsi="Times New Roman" w:cs="Times New Roman"/>
          <w:sz w:val="24"/>
          <w:szCs w:val="24"/>
        </w:rPr>
        <w:t>, 2010 with a 4-row John Deere planter</w:t>
      </w:r>
      <w:r w:rsidR="003F1350">
        <w:rPr>
          <w:rFonts w:ascii="Times New Roman" w:hAnsi="Times New Roman" w:cs="Times New Roman"/>
          <w:sz w:val="24"/>
          <w:szCs w:val="24"/>
        </w:rPr>
        <w:t xml:space="preserve"> on 40-inch rows</w:t>
      </w:r>
      <w:r w:rsidR="002978A1">
        <w:rPr>
          <w:rFonts w:ascii="Times New Roman" w:hAnsi="Times New Roman" w:cs="Times New Roman"/>
          <w:sz w:val="24"/>
          <w:szCs w:val="24"/>
        </w:rPr>
        <w:t xml:space="preserve">. </w:t>
      </w:r>
      <w:r w:rsidR="00B8438B">
        <w:rPr>
          <w:rFonts w:ascii="Times New Roman" w:hAnsi="Times New Roman" w:cs="Times New Roman"/>
          <w:sz w:val="24"/>
          <w:szCs w:val="24"/>
        </w:rPr>
        <w:t>Deltapine</w:t>
      </w:r>
      <w:r w:rsidR="00B8438B">
        <w:rPr>
          <w:rFonts w:ascii="Arial" w:hAnsi="Arial" w:cs="Arial"/>
          <w:sz w:val="24"/>
          <w:szCs w:val="24"/>
        </w:rPr>
        <w:t>®</w:t>
      </w:r>
      <w:r w:rsidR="00B8438B">
        <w:rPr>
          <w:rFonts w:ascii="Times New Roman" w:hAnsi="Times New Roman" w:cs="Times New Roman"/>
          <w:sz w:val="24"/>
          <w:szCs w:val="24"/>
        </w:rPr>
        <w:t xml:space="preserve"> 0912 was the seed</w:t>
      </w:r>
      <w:r w:rsidR="002978A1">
        <w:rPr>
          <w:rFonts w:ascii="Times New Roman" w:hAnsi="Times New Roman" w:cs="Times New Roman"/>
          <w:sz w:val="24"/>
          <w:szCs w:val="24"/>
        </w:rPr>
        <w:t xml:space="preserve"> variety used for this experiment, which is a common cotton variety planted throughout the mid-south.</w:t>
      </w:r>
      <w:r w:rsidR="008E50F1">
        <w:rPr>
          <w:rFonts w:ascii="Times New Roman" w:hAnsi="Times New Roman" w:cs="Times New Roman"/>
          <w:sz w:val="24"/>
          <w:szCs w:val="24"/>
        </w:rPr>
        <w:t xml:space="preserve"> Test plots wer</w:t>
      </w:r>
      <w:r w:rsidR="001D780C">
        <w:rPr>
          <w:rFonts w:ascii="Times New Roman" w:hAnsi="Times New Roman" w:cs="Times New Roman"/>
          <w:sz w:val="24"/>
          <w:szCs w:val="24"/>
        </w:rPr>
        <w:t>e 30-feet long by 13.5-</w:t>
      </w:r>
      <w:r w:rsidR="00634555">
        <w:rPr>
          <w:rFonts w:ascii="Times New Roman" w:hAnsi="Times New Roman" w:cs="Times New Roman"/>
          <w:sz w:val="24"/>
          <w:szCs w:val="24"/>
        </w:rPr>
        <w:t>feet wide</w:t>
      </w:r>
      <w:r w:rsidR="00C66649">
        <w:rPr>
          <w:rFonts w:ascii="Times New Roman" w:hAnsi="Times New Roman" w:cs="Times New Roman"/>
          <w:sz w:val="24"/>
          <w:szCs w:val="24"/>
        </w:rPr>
        <w:t xml:space="preserve"> (4 rows of cotton per plot)</w:t>
      </w:r>
      <w:r w:rsidR="00634555">
        <w:rPr>
          <w:rFonts w:ascii="Times New Roman" w:hAnsi="Times New Roman" w:cs="Times New Roman"/>
          <w:sz w:val="24"/>
          <w:szCs w:val="24"/>
        </w:rPr>
        <w:t xml:space="preserve">. </w:t>
      </w:r>
      <w:r w:rsidR="007E17BD">
        <w:rPr>
          <w:rFonts w:ascii="Times New Roman" w:hAnsi="Times New Roman" w:cs="Times New Roman"/>
          <w:sz w:val="24"/>
          <w:szCs w:val="24"/>
        </w:rPr>
        <w:t>Three double-planted treatments were used for this experiment at angles of 30</w:t>
      </w:r>
      <w:r w:rsidR="005319A1">
        <w:rPr>
          <w:rFonts w:ascii="Calibri" w:hAnsi="Calibri" w:cs="Calibri"/>
          <w:sz w:val="24"/>
          <w:szCs w:val="24"/>
        </w:rPr>
        <w:t>°</w:t>
      </w:r>
      <w:r w:rsidR="007E17BD">
        <w:rPr>
          <w:rFonts w:ascii="Times New Roman" w:hAnsi="Times New Roman" w:cs="Times New Roman"/>
          <w:sz w:val="24"/>
          <w:szCs w:val="24"/>
        </w:rPr>
        <w:t>, 60</w:t>
      </w:r>
      <w:r w:rsidR="005319A1">
        <w:rPr>
          <w:rFonts w:ascii="Calibri" w:hAnsi="Calibri" w:cs="Calibri"/>
          <w:sz w:val="24"/>
          <w:szCs w:val="24"/>
        </w:rPr>
        <w:t>°</w:t>
      </w:r>
      <w:r w:rsidR="007E17BD">
        <w:rPr>
          <w:rFonts w:ascii="Times New Roman" w:hAnsi="Times New Roman" w:cs="Times New Roman"/>
          <w:sz w:val="24"/>
          <w:szCs w:val="24"/>
        </w:rPr>
        <w:t>, and 90</w:t>
      </w:r>
      <w:r w:rsidR="005319A1">
        <w:rPr>
          <w:rFonts w:ascii="Calibri" w:hAnsi="Calibri" w:cs="Calibri"/>
          <w:sz w:val="24"/>
          <w:szCs w:val="24"/>
        </w:rPr>
        <w:t>°</w:t>
      </w:r>
      <w:r w:rsidR="007E17BD">
        <w:rPr>
          <w:rFonts w:ascii="Times New Roman" w:hAnsi="Times New Roman" w:cs="Times New Roman"/>
          <w:sz w:val="24"/>
          <w:szCs w:val="24"/>
        </w:rPr>
        <w:t xml:space="preserve"> in relatio</w:t>
      </w:r>
      <w:r w:rsidR="009212E4">
        <w:rPr>
          <w:rFonts w:ascii="Times New Roman" w:hAnsi="Times New Roman" w:cs="Times New Roman"/>
          <w:sz w:val="24"/>
          <w:szCs w:val="24"/>
        </w:rPr>
        <w:t>n to the straight rows (Figure 8</w:t>
      </w:r>
      <w:r w:rsidR="007E17BD">
        <w:rPr>
          <w:rFonts w:ascii="Times New Roman" w:hAnsi="Times New Roman" w:cs="Times New Roman"/>
          <w:sz w:val="24"/>
          <w:szCs w:val="24"/>
        </w:rPr>
        <w:t>). These three treatments were replicated three times with each double-planted plot having a single-planted control plot spaced four rows to the left for a total of four treatments</w:t>
      </w:r>
      <w:r w:rsidR="00F925F4">
        <w:rPr>
          <w:rFonts w:ascii="Times New Roman" w:hAnsi="Times New Roman" w:cs="Times New Roman"/>
          <w:sz w:val="24"/>
          <w:szCs w:val="24"/>
        </w:rPr>
        <w:t xml:space="preserve"> (Figure 9)</w:t>
      </w:r>
      <w:r w:rsidR="007E17BD">
        <w:rPr>
          <w:rFonts w:ascii="Times New Roman" w:hAnsi="Times New Roman" w:cs="Times New Roman"/>
          <w:sz w:val="24"/>
          <w:szCs w:val="24"/>
        </w:rPr>
        <w:t>.</w:t>
      </w:r>
    </w:p>
    <w:p w:rsidR="005B1C4F" w:rsidRDefault="005B1C4F" w:rsidP="003E2225">
      <w:pPr>
        <w:spacing w:after="0" w:line="480" w:lineRule="auto"/>
        <w:rPr>
          <w:rFonts w:ascii="Times New Roman" w:hAnsi="Times New Roman" w:cs="Times New Roman"/>
          <w:sz w:val="24"/>
          <w:szCs w:val="24"/>
        </w:rPr>
      </w:pPr>
    </w:p>
    <w:p w:rsidR="005B1C4F" w:rsidRDefault="005B1C4F" w:rsidP="003E2225">
      <w:pPr>
        <w:spacing w:after="0" w:line="480" w:lineRule="auto"/>
        <w:rPr>
          <w:rFonts w:ascii="Times New Roman" w:hAnsi="Times New Roman" w:cs="Times New Roman"/>
          <w:sz w:val="24"/>
          <w:szCs w:val="24"/>
        </w:rPr>
      </w:pPr>
    </w:p>
    <w:p w:rsidR="005B1C4F" w:rsidRDefault="005B1C4F" w:rsidP="007C5489">
      <w:pPr>
        <w:spacing w:after="0" w:line="240" w:lineRule="auto"/>
        <w:rPr>
          <w:rFonts w:ascii="Times New Roman" w:hAnsi="Times New Roman" w:cs="Times New Roman"/>
          <w:sz w:val="24"/>
          <w:szCs w:val="24"/>
        </w:rPr>
      </w:pPr>
    </w:p>
    <w:p w:rsidR="007C5489" w:rsidRDefault="007C5489" w:rsidP="007C5489">
      <w:pPr>
        <w:spacing w:after="0" w:line="240" w:lineRule="auto"/>
        <w:rPr>
          <w:rFonts w:ascii="Times New Roman" w:hAnsi="Times New Roman" w:cs="Times New Roman"/>
          <w:sz w:val="24"/>
          <w:szCs w:val="24"/>
        </w:rPr>
      </w:pPr>
    </w:p>
    <w:p w:rsidR="007C5489" w:rsidRDefault="007C5489" w:rsidP="007C5489">
      <w:pPr>
        <w:spacing w:after="0" w:line="240" w:lineRule="auto"/>
        <w:rPr>
          <w:rFonts w:ascii="Times New Roman" w:hAnsi="Times New Roman" w:cs="Times New Roman"/>
          <w:sz w:val="24"/>
          <w:szCs w:val="24"/>
        </w:rPr>
      </w:pPr>
    </w:p>
    <w:p w:rsidR="002B6F8E" w:rsidRDefault="008820ED" w:rsidP="002B6F8E">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67300" cy="3378200"/>
            <wp:effectExtent l="19050" t="0" r="0" b="0"/>
            <wp:docPr id="19" name="Picture 12" descr="C:\Users\Brandon\Pictures\Research\IMG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randon\Pictures\Research\IMG_1000.JPG"/>
                    <pic:cNvPicPr>
                      <a:picLocks noChangeAspect="1" noChangeArrowheads="1"/>
                    </pic:cNvPicPr>
                  </pic:nvPicPr>
                  <pic:blipFill>
                    <a:blip r:embed="rId17" cstate="print"/>
                    <a:srcRect/>
                    <a:stretch>
                      <a:fillRect/>
                    </a:stretch>
                  </pic:blipFill>
                  <pic:spPr bwMode="auto">
                    <a:xfrm>
                      <a:off x="0" y="0"/>
                      <a:ext cx="5071902" cy="3381268"/>
                    </a:xfrm>
                    <a:prstGeom prst="rect">
                      <a:avLst/>
                    </a:prstGeom>
                    <a:noFill/>
                    <a:ln w="9525">
                      <a:noFill/>
                      <a:miter lim="800000"/>
                      <a:headEnd/>
                      <a:tailEnd/>
                    </a:ln>
                  </pic:spPr>
                </pic:pic>
              </a:graphicData>
            </a:graphic>
          </wp:inline>
        </w:drawing>
      </w:r>
    </w:p>
    <w:p w:rsidR="00F925F4" w:rsidRPr="007C5489" w:rsidRDefault="00393E59" w:rsidP="007C548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Figure 8</w:t>
      </w:r>
      <w:r w:rsidR="007E17BD">
        <w:rPr>
          <w:rFonts w:ascii="Times New Roman" w:hAnsi="Times New Roman" w:cs="Times New Roman"/>
          <w:b/>
          <w:sz w:val="24"/>
          <w:szCs w:val="24"/>
        </w:rPr>
        <w:t xml:space="preserve">. Double-planted </w:t>
      </w:r>
      <w:r w:rsidR="000C2930">
        <w:rPr>
          <w:rFonts w:ascii="Times New Roman" w:hAnsi="Times New Roman" w:cs="Times New Roman"/>
          <w:b/>
          <w:sz w:val="24"/>
          <w:szCs w:val="24"/>
        </w:rPr>
        <w:t>cotton</w:t>
      </w:r>
      <w:r w:rsidR="007E17BD">
        <w:rPr>
          <w:rFonts w:ascii="Times New Roman" w:hAnsi="Times New Roman" w:cs="Times New Roman"/>
          <w:b/>
          <w:sz w:val="24"/>
          <w:szCs w:val="24"/>
        </w:rPr>
        <w:t xml:space="preserve"> plot (photo taken 44 days after planting date).</w:t>
      </w:r>
    </w:p>
    <w:p w:rsidR="00F925F4" w:rsidRDefault="00F925F4" w:rsidP="00F925F4">
      <w:pPr>
        <w:spacing w:after="0" w:line="480" w:lineRule="auto"/>
        <w:jc w:val="center"/>
        <w:rPr>
          <w:rFonts w:ascii="Times New Roman" w:hAnsi="Times New Roman" w:cs="Times New Roman"/>
          <w:sz w:val="24"/>
          <w:szCs w:val="24"/>
        </w:rPr>
      </w:pPr>
      <w:r w:rsidRPr="00F925F4">
        <w:rPr>
          <w:rFonts w:ascii="Times New Roman" w:hAnsi="Times New Roman" w:cs="Times New Roman"/>
          <w:noProof/>
          <w:sz w:val="24"/>
          <w:szCs w:val="24"/>
        </w:rPr>
        <w:lastRenderedPageBreak/>
        <w:drawing>
          <wp:inline distT="0" distB="0" distL="0" distR="0">
            <wp:extent cx="4676480" cy="3971925"/>
            <wp:effectExtent l="19050" t="0" r="0" b="0"/>
            <wp:docPr id="24" name="Picture 1" descr="C:\Temp\XPgrpwise\new plot layou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XPgrpwise\new plot layout 1.jpg"/>
                    <pic:cNvPicPr>
                      <a:picLocks noChangeAspect="1" noChangeArrowheads="1"/>
                    </pic:cNvPicPr>
                  </pic:nvPicPr>
                  <pic:blipFill>
                    <a:blip r:embed="rId18" cstate="print"/>
                    <a:srcRect l="4405" t="10999" r="8972" b="31985"/>
                    <a:stretch>
                      <a:fillRect/>
                    </a:stretch>
                  </pic:blipFill>
                  <pic:spPr bwMode="auto">
                    <a:xfrm>
                      <a:off x="0" y="0"/>
                      <a:ext cx="4677673" cy="3972938"/>
                    </a:xfrm>
                    <a:prstGeom prst="rect">
                      <a:avLst/>
                    </a:prstGeom>
                    <a:noFill/>
                    <a:ln w="9525">
                      <a:noFill/>
                      <a:miter lim="800000"/>
                      <a:headEnd/>
                      <a:tailEnd/>
                    </a:ln>
                  </pic:spPr>
                </pic:pic>
              </a:graphicData>
            </a:graphic>
          </wp:inline>
        </w:drawing>
      </w:r>
    </w:p>
    <w:p w:rsidR="00F925F4" w:rsidRDefault="00F925F4" w:rsidP="00F925F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Figure 9. Plot layout for 2010 double-planting cotton study.</w:t>
      </w:r>
    </w:p>
    <w:p w:rsidR="007C5489" w:rsidRDefault="007C5489" w:rsidP="00F925F4">
      <w:pPr>
        <w:spacing w:after="0" w:line="480" w:lineRule="auto"/>
        <w:jc w:val="center"/>
        <w:rPr>
          <w:rFonts w:ascii="Times New Roman" w:hAnsi="Times New Roman" w:cs="Times New Roman"/>
          <w:b/>
          <w:sz w:val="24"/>
          <w:szCs w:val="24"/>
        </w:rPr>
      </w:pPr>
    </w:p>
    <w:p w:rsidR="00F925F4" w:rsidRDefault="00F925F4" w:rsidP="00F925F4">
      <w:pPr>
        <w:spacing w:after="0" w:line="480" w:lineRule="auto"/>
        <w:jc w:val="center"/>
        <w:rPr>
          <w:rFonts w:ascii="Times New Roman" w:hAnsi="Times New Roman" w:cs="Times New Roman"/>
          <w:b/>
          <w:sz w:val="24"/>
          <w:szCs w:val="24"/>
        </w:rPr>
      </w:pPr>
    </w:p>
    <w:p w:rsidR="00F925F4" w:rsidRPr="00F925F4" w:rsidRDefault="00F925F4" w:rsidP="007C5489">
      <w:pPr>
        <w:spacing w:after="0" w:line="480" w:lineRule="auto"/>
        <w:rPr>
          <w:rFonts w:ascii="Times New Roman" w:hAnsi="Times New Roman" w:cs="Times New Roman"/>
          <w:b/>
          <w:sz w:val="24"/>
          <w:szCs w:val="24"/>
        </w:rPr>
      </w:pPr>
    </w:p>
    <w:p w:rsidR="005B1C4F" w:rsidRPr="00F925F4" w:rsidRDefault="00841E7E" w:rsidP="00F925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All plots were managed using the same agronomic practices throughout the growing season. Cotton plots were harvested on October</w:t>
      </w:r>
      <w:r w:rsidR="00B8438B">
        <w:rPr>
          <w:rFonts w:ascii="Times New Roman" w:hAnsi="Times New Roman" w:cs="Times New Roman"/>
          <w:sz w:val="24"/>
          <w:szCs w:val="24"/>
        </w:rPr>
        <w:t xml:space="preserve"> 5</w:t>
      </w:r>
      <w:r>
        <w:rPr>
          <w:rFonts w:ascii="Times New Roman" w:hAnsi="Times New Roman" w:cs="Times New Roman"/>
          <w:sz w:val="24"/>
          <w:szCs w:val="24"/>
        </w:rPr>
        <w:t>, 2010 with a 2-row Case IH plot picker</w:t>
      </w:r>
      <w:r w:rsidR="00167271">
        <w:rPr>
          <w:rFonts w:ascii="Times New Roman" w:hAnsi="Times New Roman" w:cs="Times New Roman"/>
          <w:sz w:val="24"/>
          <w:szCs w:val="24"/>
        </w:rPr>
        <w:t xml:space="preserve"> (Figure 10</w:t>
      </w:r>
      <w:r w:rsidR="007E17BD">
        <w:rPr>
          <w:rFonts w:ascii="Times New Roman" w:hAnsi="Times New Roman" w:cs="Times New Roman"/>
          <w:sz w:val="24"/>
          <w:szCs w:val="24"/>
        </w:rPr>
        <w:t>)</w:t>
      </w:r>
      <w:r w:rsidR="00720216">
        <w:rPr>
          <w:rFonts w:ascii="Times New Roman" w:hAnsi="Times New Roman" w:cs="Times New Roman"/>
          <w:sz w:val="24"/>
          <w:szCs w:val="24"/>
        </w:rPr>
        <w:t>, and moisture content was uniform</w:t>
      </w:r>
      <w:r w:rsidR="00FA6E73">
        <w:rPr>
          <w:rFonts w:ascii="Times New Roman" w:hAnsi="Times New Roman" w:cs="Times New Roman"/>
          <w:sz w:val="24"/>
          <w:szCs w:val="24"/>
        </w:rPr>
        <w:t xml:space="preserve"> among plots</w:t>
      </w:r>
      <w:r w:rsidR="00720216">
        <w:rPr>
          <w:rFonts w:ascii="Times New Roman" w:hAnsi="Times New Roman" w:cs="Times New Roman"/>
          <w:sz w:val="24"/>
          <w:szCs w:val="24"/>
        </w:rPr>
        <w:t xml:space="preserve">. </w:t>
      </w:r>
      <w:r w:rsidR="00C66649">
        <w:rPr>
          <w:rFonts w:ascii="Times New Roman" w:hAnsi="Times New Roman" w:cs="Times New Roman"/>
          <w:sz w:val="24"/>
          <w:szCs w:val="24"/>
        </w:rPr>
        <w:t xml:space="preserve">Harvest methodology </w:t>
      </w:r>
      <w:r w:rsidR="00B8438B">
        <w:rPr>
          <w:rFonts w:ascii="Times New Roman" w:hAnsi="Times New Roman" w:cs="Times New Roman"/>
          <w:sz w:val="24"/>
          <w:szCs w:val="24"/>
        </w:rPr>
        <w:t>consisted of making</w:t>
      </w:r>
      <w:r w:rsidR="00C66649">
        <w:rPr>
          <w:rFonts w:ascii="Times New Roman" w:hAnsi="Times New Roman" w:cs="Times New Roman"/>
          <w:sz w:val="24"/>
          <w:szCs w:val="24"/>
        </w:rPr>
        <w:t xml:space="preserve"> two passes through each plot, picking only straight rows first and weighing the picked cotton after each pass. Double-planted plots were then picked a second time in the </w:t>
      </w:r>
      <w:r w:rsidR="00A2357C">
        <w:rPr>
          <w:rFonts w:ascii="Times New Roman" w:hAnsi="Times New Roman" w:cs="Times New Roman"/>
          <w:sz w:val="24"/>
          <w:szCs w:val="24"/>
        </w:rPr>
        <w:t>direction of the angled cross</w:t>
      </w:r>
      <w:r w:rsidR="00C66649">
        <w:rPr>
          <w:rFonts w:ascii="Times New Roman" w:hAnsi="Times New Roman" w:cs="Times New Roman"/>
          <w:sz w:val="24"/>
          <w:szCs w:val="24"/>
        </w:rPr>
        <w:t xml:space="preserve"> rows</w:t>
      </w:r>
      <w:r w:rsidR="00B8438B">
        <w:rPr>
          <w:rFonts w:ascii="Times New Roman" w:hAnsi="Times New Roman" w:cs="Times New Roman"/>
          <w:sz w:val="24"/>
          <w:szCs w:val="24"/>
        </w:rPr>
        <w:t xml:space="preserve"> and weighed. W</w:t>
      </w:r>
      <w:r w:rsidR="00165187">
        <w:rPr>
          <w:rFonts w:ascii="Times New Roman" w:hAnsi="Times New Roman" w:cs="Times New Roman"/>
          <w:sz w:val="24"/>
          <w:szCs w:val="24"/>
        </w:rPr>
        <w:t>eights from the second picking were kept separate from the first.</w:t>
      </w:r>
      <w:r w:rsidR="00B43DB0">
        <w:rPr>
          <w:rFonts w:ascii="Times New Roman" w:hAnsi="Times New Roman" w:cs="Times New Roman"/>
          <w:sz w:val="24"/>
          <w:szCs w:val="24"/>
        </w:rPr>
        <w:t xml:space="preserve"> All measured weights were converted to pounds </w:t>
      </w:r>
      <w:r w:rsidR="00A2357C">
        <w:rPr>
          <w:rFonts w:ascii="Times New Roman" w:hAnsi="Times New Roman" w:cs="Times New Roman"/>
          <w:sz w:val="24"/>
          <w:szCs w:val="24"/>
        </w:rPr>
        <w:t xml:space="preserve">of seed cotton </w:t>
      </w:r>
      <w:r w:rsidR="00B43DB0">
        <w:rPr>
          <w:rFonts w:ascii="Times New Roman" w:hAnsi="Times New Roman" w:cs="Times New Roman"/>
          <w:sz w:val="24"/>
          <w:szCs w:val="24"/>
        </w:rPr>
        <w:t>per acre.</w:t>
      </w:r>
    </w:p>
    <w:p w:rsidR="002B6F8E" w:rsidRDefault="002B6F8E" w:rsidP="002B6F8E">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029200" cy="3352800"/>
            <wp:effectExtent l="19050" t="0" r="0" b="0"/>
            <wp:docPr id="13" name="Picture 9" descr="C:\Users\Brandon\Pictures\Research\IMG_1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randon\Pictures\Research\IMG_1112.JPG"/>
                    <pic:cNvPicPr>
                      <a:picLocks noChangeAspect="1" noChangeArrowheads="1"/>
                    </pic:cNvPicPr>
                  </pic:nvPicPr>
                  <pic:blipFill>
                    <a:blip r:embed="rId19" cstate="print"/>
                    <a:srcRect/>
                    <a:stretch>
                      <a:fillRect/>
                    </a:stretch>
                  </pic:blipFill>
                  <pic:spPr bwMode="auto">
                    <a:xfrm>
                      <a:off x="0" y="0"/>
                      <a:ext cx="5029200" cy="3352800"/>
                    </a:xfrm>
                    <a:prstGeom prst="rect">
                      <a:avLst/>
                    </a:prstGeom>
                    <a:noFill/>
                    <a:ln w="9525">
                      <a:noFill/>
                      <a:miter lim="800000"/>
                      <a:headEnd/>
                      <a:tailEnd/>
                    </a:ln>
                  </pic:spPr>
                </pic:pic>
              </a:graphicData>
            </a:graphic>
          </wp:inline>
        </w:drawing>
      </w:r>
    </w:p>
    <w:p w:rsidR="00A2357C" w:rsidRDefault="00167271" w:rsidP="00A2357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Figure 10</w:t>
      </w:r>
      <w:r w:rsidR="007E17BD">
        <w:rPr>
          <w:rFonts w:ascii="Times New Roman" w:hAnsi="Times New Roman" w:cs="Times New Roman"/>
          <w:b/>
          <w:sz w:val="24"/>
          <w:szCs w:val="24"/>
        </w:rPr>
        <w:t xml:space="preserve">. Harvesting cotton plots </w:t>
      </w:r>
      <w:r w:rsidR="00D3339F">
        <w:rPr>
          <w:rFonts w:ascii="Times New Roman" w:hAnsi="Times New Roman" w:cs="Times New Roman"/>
          <w:b/>
          <w:sz w:val="24"/>
          <w:szCs w:val="24"/>
        </w:rPr>
        <w:t>with 2-row Case IH plot picker.</w:t>
      </w:r>
    </w:p>
    <w:p w:rsidR="00A2357C" w:rsidRDefault="00A2357C" w:rsidP="00D3339F">
      <w:pPr>
        <w:spacing w:after="0" w:line="480" w:lineRule="auto"/>
        <w:jc w:val="center"/>
        <w:rPr>
          <w:rFonts w:ascii="Times New Roman" w:hAnsi="Times New Roman" w:cs="Times New Roman"/>
          <w:b/>
          <w:sz w:val="24"/>
          <w:szCs w:val="24"/>
        </w:rPr>
      </w:pPr>
    </w:p>
    <w:p w:rsidR="00D3339F" w:rsidRDefault="00D3339F" w:rsidP="00D3339F">
      <w:pPr>
        <w:spacing w:after="0" w:line="480" w:lineRule="auto"/>
        <w:jc w:val="center"/>
        <w:rPr>
          <w:rFonts w:ascii="Times New Roman" w:hAnsi="Times New Roman" w:cs="Times New Roman"/>
          <w:b/>
          <w:sz w:val="24"/>
          <w:szCs w:val="24"/>
        </w:rPr>
      </w:pPr>
    </w:p>
    <w:p w:rsidR="005B1C4F" w:rsidRDefault="005B1C4F" w:rsidP="00A2357C">
      <w:pPr>
        <w:spacing w:after="0" w:line="480" w:lineRule="auto"/>
        <w:rPr>
          <w:rFonts w:ascii="Times New Roman" w:hAnsi="Times New Roman" w:cs="Times New Roman"/>
          <w:b/>
          <w:sz w:val="24"/>
          <w:szCs w:val="24"/>
        </w:rPr>
      </w:pPr>
    </w:p>
    <w:p w:rsidR="00391341" w:rsidRDefault="00391341" w:rsidP="008A2AB2">
      <w:pPr>
        <w:spacing w:after="0" w:line="360" w:lineRule="auto"/>
        <w:rPr>
          <w:rFonts w:ascii="Times New Roman" w:hAnsi="Times New Roman" w:cs="Times New Roman"/>
          <w:b/>
          <w:sz w:val="24"/>
          <w:szCs w:val="24"/>
        </w:rPr>
      </w:pPr>
      <w:r>
        <w:rPr>
          <w:rFonts w:ascii="Times New Roman" w:hAnsi="Times New Roman" w:cs="Times New Roman"/>
          <w:b/>
          <w:sz w:val="24"/>
          <w:szCs w:val="24"/>
        </w:rPr>
        <w:t>2011 Corn Study</w:t>
      </w:r>
    </w:p>
    <w:p w:rsidR="00282D95" w:rsidRDefault="000D6E00" w:rsidP="00282D95">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Corn</w:t>
      </w:r>
      <w:r w:rsidR="00980877">
        <w:rPr>
          <w:rFonts w:ascii="Times New Roman" w:hAnsi="Times New Roman" w:cs="Times New Roman"/>
          <w:sz w:val="24"/>
          <w:szCs w:val="24"/>
        </w:rPr>
        <w:t xml:space="preserve"> was planted on April</w:t>
      </w:r>
      <w:r w:rsidR="003950D9">
        <w:rPr>
          <w:rFonts w:ascii="Times New Roman" w:hAnsi="Times New Roman" w:cs="Times New Roman"/>
          <w:sz w:val="24"/>
          <w:szCs w:val="24"/>
        </w:rPr>
        <w:t xml:space="preserve"> 13</w:t>
      </w:r>
      <w:r w:rsidR="00980877">
        <w:rPr>
          <w:rFonts w:ascii="Times New Roman" w:hAnsi="Times New Roman" w:cs="Times New Roman"/>
          <w:sz w:val="24"/>
          <w:szCs w:val="24"/>
        </w:rPr>
        <w:t>, 2011 in field N34-2 of the North Tract. A 4-row John Deere planter was used</w:t>
      </w:r>
      <w:r w:rsidR="00E06CE0">
        <w:rPr>
          <w:rFonts w:ascii="Times New Roman" w:hAnsi="Times New Roman" w:cs="Times New Roman"/>
          <w:sz w:val="24"/>
          <w:szCs w:val="24"/>
        </w:rPr>
        <w:t xml:space="preserve"> to plant corn on 30-inch rows</w:t>
      </w:r>
      <w:r w:rsidR="00167271">
        <w:rPr>
          <w:rFonts w:ascii="Times New Roman" w:hAnsi="Times New Roman" w:cs="Times New Roman"/>
          <w:sz w:val="24"/>
          <w:szCs w:val="24"/>
        </w:rPr>
        <w:t xml:space="preserve"> (Figure 11)</w:t>
      </w:r>
      <w:r w:rsidR="00E06CE0">
        <w:rPr>
          <w:rFonts w:ascii="Times New Roman" w:hAnsi="Times New Roman" w:cs="Times New Roman"/>
          <w:sz w:val="24"/>
          <w:szCs w:val="24"/>
        </w:rPr>
        <w:t xml:space="preserve">. </w:t>
      </w:r>
      <w:r w:rsidR="003950D9">
        <w:rPr>
          <w:rFonts w:ascii="Times New Roman" w:hAnsi="Times New Roman" w:cs="Times New Roman"/>
          <w:sz w:val="24"/>
          <w:szCs w:val="24"/>
        </w:rPr>
        <w:t>Dekalb</w:t>
      </w:r>
      <w:r w:rsidR="003950D9">
        <w:rPr>
          <w:rFonts w:ascii="Arial" w:hAnsi="Arial" w:cs="Arial"/>
          <w:sz w:val="24"/>
          <w:szCs w:val="24"/>
        </w:rPr>
        <w:t>®</w:t>
      </w:r>
      <w:r w:rsidR="003950D9">
        <w:rPr>
          <w:rFonts w:ascii="Times New Roman" w:hAnsi="Times New Roman" w:cs="Times New Roman"/>
          <w:sz w:val="24"/>
          <w:szCs w:val="24"/>
        </w:rPr>
        <w:t xml:space="preserve"> 64-69 s</w:t>
      </w:r>
      <w:r w:rsidR="007F1170">
        <w:rPr>
          <w:rFonts w:ascii="Times New Roman" w:hAnsi="Times New Roman" w:cs="Times New Roman"/>
          <w:sz w:val="24"/>
          <w:szCs w:val="24"/>
        </w:rPr>
        <w:t xml:space="preserve">eed variety </w:t>
      </w:r>
      <w:r w:rsidR="003950D9">
        <w:rPr>
          <w:rFonts w:ascii="Times New Roman" w:hAnsi="Times New Roman" w:cs="Times New Roman"/>
          <w:sz w:val="24"/>
          <w:szCs w:val="24"/>
        </w:rPr>
        <w:t xml:space="preserve">was </w:t>
      </w:r>
      <w:r w:rsidR="007F1170">
        <w:rPr>
          <w:rFonts w:ascii="Times New Roman" w:hAnsi="Times New Roman" w:cs="Times New Roman"/>
          <w:sz w:val="24"/>
          <w:szCs w:val="24"/>
        </w:rPr>
        <w:t>used in this experiment</w:t>
      </w:r>
      <w:r w:rsidR="003950D9">
        <w:rPr>
          <w:rFonts w:ascii="Times New Roman" w:hAnsi="Times New Roman" w:cs="Times New Roman"/>
          <w:sz w:val="24"/>
          <w:szCs w:val="24"/>
        </w:rPr>
        <w:t>, which had</w:t>
      </w:r>
      <w:r w:rsidR="007F1170">
        <w:rPr>
          <w:rFonts w:ascii="Times New Roman" w:hAnsi="Times New Roman" w:cs="Times New Roman"/>
          <w:sz w:val="24"/>
          <w:szCs w:val="24"/>
        </w:rPr>
        <w:t xml:space="preserve"> a </w:t>
      </w:r>
      <w:r w:rsidR="003950D9">
        <w:rPr>
          <w:rFonts w:ascii="Times New Roman" w:hAnsi="Times New Roman" w:cs="Times New Roman"/>
          <w:sz w:val="24"/>
          <w:szCs w:val="24"/>
        </w:rPr>
        <w:t>114 day relative maturity and is</w:t>
      </w:r>
      <w:r w:rsidR="007F1170">
        <w:rPr>
          <w:rFonts w:ascii="Times New Roman" w:hAnsi="Times New Roman" w:cs="Times New Roman"/>
          <w:sz w:val="24"/>
          <w:szCs w:val="24"/>
        </w:rPr>
        <w:t xml:space="preserve"> </w:t>
      </w:r>
      <w:r w:rsidR="009B2D2A">
        <w:rPr>
          <w:rFonts w:ascii="Times New Roman" w:hAnsi="Times New Roman" w:cs="Times New Roman"/>
          <w:sz w:val="24"/>
          <w:szCs w:val="24"/>
        </w:rPr>
        <w:t xml:space="preserve">a </w:t>
      </w:r>
      <w:r w:rsidR="007F1170">
        <w:rPr>
          <w:rFonts w:ascii="Times New Roman" w:hAnsi="Times New Roman" w:cs="Times New Roman"/>
          <w:sz w:val="24"/>
          <w:szCs w:val="24"/>
        </w:rPr>
        <w:t xml:space="preserve">popular </w:t>
      </w:r>
      <w:r w:rsidR="009B2D2A">
        <w:rPr>
          <w:rFonts w:ascii="Times New Roman" w:hAnsi="Times New Roman" w:cs="Times New Roman"/>
          <w:sz w:val="24"/>
          <w:szCs w:val="24"/>
        </w:rPr>
        <w:t>corn variety throughout</w:t>
      </w:r>
      <w:r w:rsidR="007F1170">
        <w:rPr>
          <w:rFonts w:ascii="Times New Roman" w:hAnsi="Times New Roman" w:cs="Times New Roman"/>
          <w:sz w:val="24"/>
          <w:szCs w:val="24"/>
        </w:rPr>
        <w:t xml:space="preserve"> the southeast. </w:t>
      </w:r>
      <w:r w:rsidR="00BA1A54">
        <w:rPr>
          <w:rFonts w:ascii="Times New Roman" w:hAnsi="Times New Roman" w:cs="Times New Roman"/>
          <w:sz w:val="24"/>
          <w:szCs w:val="24"/>
        </w:rPr>
        <w:t>Tes</w:t>
      </w:r>
      <w:r w:rsidR="001D780C">
        <w:rPr>
          <w:rFonts w:ascii="Times New Roman" w:hAnsi="Times New Roman" w:cs="Times New Roman"/>
          <w:sz w:val="24"/>
          <w:szCs w:val="24"/>
        </w:rPr>
        <w:t>t plots were 30-feet long by 10-</w:t>
      </w:r>
      <w:r w:rsidR="00BA1A54">
        <w:rPr>
          <w:rFonts w:ascii="Times New Roman" w:hAnsi="Times New Roman" w:cs="Times New Roman"/>
          <w:sz w:val="24"/>
          <w:szCs w:val="24"/>
        </w:rPr>
        <w:t xml:space="preserve">feet wide (4 rows of corn per plot). </w:t>
      </w:r>
      <w:r w:rsidR="000C2930">
        <w:rPr>
          <w:rFonts w:ascii="Times New Roman" w:hAnsi="Times New Roman" w:cs="Times New Roman"/>
          <w:sz w:val="24"/>
          <w:szCs w:val="24"/>
        </w:rPr>
        <w:t>Five treatments were used in this experiment and replicated four times for a total of 20 plots. Treatments included single-planted, 30</w:t>
      </w:r>
      <w:r w:rsidR="000C2930">
        <w:rPr>
          <w:rFonts w:ascii="Calibri" w:hAnsi="Calibri" w:cs="Calibri"/>
          <w:sz w:val="24"/>
          <w:szCs w:val="24"/>
        </w:rPr>
        <w:t>°</w:t>
      </w:r>
      <w:r w:rsidR="000C2930">
        <w:rPr>
          <w:rFonts w:ascii="Times New Roman" w:hAnsi="Times New Roman" w:cs="Times New Roman"/>
          <w:sz w:val="24"/>
          <w:szCs w:val="24"/>
        </w:rPr>
        <w:t xml:space="preserve"> double-planted, 60</w:t>
      </w:r>
      <w:r w:rsidR="000C2930">
        <w:rPr>
          <w:rFonts w:ascii="Calibri" w:hAnsi="Calibri" w:cs="Calibri"/>
          <w:sz w:val="24"/>
          <w:szCs w:val="24"/>
        </w:rPr>
        <w:t>°</w:t>
      </w:r>
      <w:r w:rsidR="000C2930">
        <w:rPr>
          <w:rFonts w:ascii="Times New Roman" w:hAnsi="Times New Roman" w:cs="Times New Roman"/>
          <w:sz w:val="24"/>
          <w:szCs w:val="24"/>
        </w:rPr>
        <w:t xml:space="preserve"> double-planted, 90</w:t>
      </w:r>
      <w:r w:rsidR="000C2930">
        <w:rPr>
          <w:rFonts w:ascii="Calibri" w:hAnsi="Calibri" w:cs="Calibri"/>
          <w:sz w:val="24"/>
          <w:szCs w:val="24"/>
        </w:rPr>
        <w:t>°</w:t>
      </w:r>
      <w:r w:rsidR="000C2930">
        <w:rPr>
          <w:rFonts w:ascii="Times New Roman" w:hAnsi="Times New Roman" w:cs="Times New Roman"/>
          <w:sz w:val="24"/>
          <w:szCs w:val="24"/>
        </w:rPr>
        <w:t xml:space="preserve"> double-planted, and 60</w:t>
      </w:r>
      <w:r w:rsidR="000C2930">
        <w:rPr>
          <w:rFonts w:ascii="Calibri" w:hAnsi="Calibri" w:cs="Calibri"/>
          <w:sz w:val="24"/>
          <w:szCs w:val="24"/>
        </w:rPr>
        <w:t>°</w:t>
      </w:r>
      <w:r w:rsidR="000C2930">
        <w:rPr>
          <w:rFonts w:ascii="Times New Roman" w:hAnsi="Times New Roman" w:cs="Times New Roman"/>
          <w:sz w:val="24"/>
          <w:szCs w:val="24"/>
        </w:rPr>
        <w:t xml:space="preserve"> double-planted with an extra sidedres</w:t>
      </w:r>
      <w:r w:rsidR="009212E4">
        <w:rPr>
          <w:rFonts w:ascii="Times New Roman" w:hAnsi="Times New Roman" w:cs="Times New Roman"/>
          <w:sz w:val="24"/>
          <w:szCs w:val="24"/>
        </w:rPr>
        <w:t>s</w:t>
      </w:r>
      <w:r w:rsidR="003950D9">
        <w:rPr>
          <w:rFonts w:ascii="Times New Roman" w:hAnsi="Times New Roman" w:cs="Times New Roman"/>
          <w:sz w:val="24"/>
          <w:szCs w:val="24"/>
        </w:rPr>
        <w:t xml:space="preserve"> n</w:t>
      </w:r>
      <w:r w:rsidR="00167271">
        <w:rPr>
          <w:rFonts w:ascii="Times New Roman" w:hAnsi="Times New Roman" w:cs="Times New Roman"/>
          <w:sz w:val="24"/>
          <w:szCs w:val="24"/>
        </w:rPr>
        <w:t>itrogen application (Figure 12</w:t>
      </w:r>
      <w:r w:rsidR="000C2930">
        <w:rPr>
          <w:rFonts w:ascii="Times New Roman" w:hAnsi="Times New Roman" w:cs="Times New Roman"/>
          <w:sz w:val="24"/>
          <w:szCs w:val="24"/>
        </w:rPr>
        <w:t>).</w:t>
      </w:r>
    </w:p>
    <w:p w:rsidR="00467A86" w:rsidRDefault="00467A86" w:rsidP="00282D95">
      <w:pPr>
        <w:spacing w:after="0" w:line="480" w:lineRule="auto"/>
        <w:rPr>
          <w:rFonts w:ascii="Times New Roman" w:hAnsi="Times New Roman" w:cs="Times New Roman"/>
          <w:sz w:val="24"/>
          <w:szCs w:val="24"/>
        </w:rPr>
      </w:pPr>
    </w:p>
    <w:p w:rsidR="008820ED" w:rsidRDefault="008820ED" w:rsidP="008820ED">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048250" cy="3365500"/>
            <wp:effectExtent l="19050" t="0" r="0" b="0"/>
            <wp:docPr id="20" name="Picture 13" descr="C:\Users\Brandon\Pictures\Research\IMG_1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randon\Pictures\Research\IMG_1262.JPG"/>
                    <pic:cNvPicPr>
                      <a:picLocks noChangeAspect="1" noChangeArrowheads="1"/>
                    </pic:cNvPicPr>
                  </pic:nvPicPr>
                  <pic:blipFill>
                    <a:blip r:embed="rId20" cstate="print"/>
                    <a:srcRect/>
                    <a:stretch>
                      <a:fillRect/>
                    </a:stretch>
                  </pic:blipFill>
                  <pic:spPr bwMode="auto">
                    <a:xfrm>
                      <a:off x="0" y="0"/>
                      <a:ext cx="5052860" cy="3368573"/>
                    </a:xfrm>
                    <a:prstGeom prst="rect">
                      <a:avLst/>
                    </a:prstGeom>
                    <a:noFill/>
                    <a:ln w="9525">
                      <a:noFill/>
                      <a:miter lim="800000"/>
                      <a:headEnd/>
                      <a:tailEnd/>
                    </a:ln>
                  </pic:spPr>
                </pic:pic>
              </a:graphicData>
            </a:graphic>
          </wp:inline>
        </w:drawing>
      </w:r>
    </w:p>
    <w:p w:rsidR="00467A86" w:rsidRDefault="00167271" w:rsidP="00467A86">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Figure 11</w:t>
      </w:r>
      <w:r w:rsidR="000C2930">
        <w:rPr>
          <w:rFonts w:ascii="Times New Roman" w:hAnsi="Times New Roman" w:cs="Times New Roman"/>
          <w:b/>
          <w:sz w:val="24"/>
          <w:szCs w:val="24"/>
        </w:rPr>
        <w:t>. Double-planted corn plot (photo taken 37 days after planting date).</w:t>
      </w:r>
    </w:p>
    <w:p w:rsidR="00167271" w:rsidRDefault="00167271" w:rsidP="00467A86">
      <w:pPr>
        <w:spacing w:after="0" w:line="480" w:lineRule="auto"/>
        <w:jc w:val="center"/>
        <w:rPr>
          <w:rFonts w:ascii="Times New Roman" w:hAnsi="Times New Roman" w:cs="Times New Roman"/>
          <w:b/>
          <w:sz w:val="24"/>
          <w:szCs w:val="24"/>
        </w:rPr>
      </w:pPr>
    </w:p>
    <w:p w:rsidR="00167271" w:rsidRDefault="00167271" w:rsidP="00467A86">
      <w:pPr>
        <w:spacing w:after="0" w:line="480" w:lineRule="auto"/>
        <w:jc w:val="center"/>
        <w:rPr>
          <w:rFonts w:ascii="Times New Roman" w:hAnsi="Times New Roman" w:cs="Times New Roman"/>
          <w:b/>
          <w:sz w:val="24"/>
          <w:szCs w:val="24"/>
        </w:rPr>
      </w:pPr>
    </w:p>
    <w:p w:rsidR="00167271" w:rsidRDefault="00167271" w:rsidP="00467A86">
      <w:pPr>
        <w:spacing w:after="0" w:line="480" w:lineRule="auto"/>
        <w:jc w:val="center"/>
        <w:rPr>
          <w:rFonts w:ascii="Times New Roman" w:hAnsi="Times New Roman" w:cs="Times New Roman"/>
          <w:b/>
          <w:sz w:val="24"/>
          <w:szCs w:val="24"/>
        </w:rPr>
      </w:pPr>
    </w:p>
    <w:p w:rsidR="00167271" w:rsidRDefault="00167271" w:rsidP="00467A86">
      <w:pPr>
        <w:spacing w:after="0" w:line="480" w:lineRule="auto"/>
        <w:jc w:val="center"/>
        <w:rPr>
          <w:rFonts w:ascii="Times New Roman" w:hAnsi="Times New Roman" w:cs="Times New Roman"/>
          <w:b/>
          <w:sz w:val="24"/>
          <w:szCs w:val="24"/>
        </w:rPr>
      </w:pPr>
    </w:p>
    <w:p w:rsidR="00167271" w:rsidRDefault="00167271" w:rsidP="00467A86">
      <w:pPr>
        <w:spacing w:after="0" w:line="480" w:lineRule="auto"/>
        <w:jc w:val="center"/>
        <w:rPr>
          <w:rFonts w:ascii="Times New Roman" w:hAnsi="Times New Roman" w:cs="Times New Roman"/>
          <w:b/>
          <w:sz w:val="24"/>
          <w:szCs w:val="24"/>
        </w:rPr>
      </w:pPr>
    </w:p>
    <w:p w:rsidR="00167271" w:rsidRDefault="00167271" w:rsidP="00467A86">
      <w:pPr>
        <w:spacing w:after="0" w:line="480" w:lineRule="auto"/>
        <w:jc w:val="center"/>
        <w:rPr>
          <w:rFonts w:ascii="Times New Roman" w:hAnsi="Times New Roman" w:cs="Times New Roman"/>
          <w:b/>
          <w:sz w:val="24"/>
          <w:szCs w:val="24"/>
        </w:rPr>
      </w:pPr>
    </w:p>
    <w:p w:rsidR="00167271" w:rsidRDefault="00167271" w:rsidP="00C0637C">
      <w:pPr>
        <w:spacing w:after="0" w:line="480" w:lineRule="auto"/>
        <w:rPr>
          <w:rFonts w:ascii="Times New Roman" w:hAnsi="Times New Roman" w:cs="Times New Roman"/>
          <w:b/>
          <w:sz w:val="24"/>
          <w:szCs w:val="24"/>
        </w:rPr>
      </w:pPr>
    </w:p>
    <w:p w:rsidR="00167271" w:rsidRDefault="00167271" w:rsidP="00467A86">
      <w:pPr>
        <w:spacing w:after="0" w:line="480" w:lineRule="auto"/>
        <w:jc w:val="center"/>
        <w:rPr>
          <w:rFonts w:ascii="Times New Roman" w:hAnsi="Times New Roman" w:cs="Times New Roman"/>
          <w:b/>
          <w:sz w:val="24"/>
          <w:szCs w:val="24"/>
        </w:rPr>
      </w:pPr>
      <w:r w:rsidRPr="00167271">
        <w:rPr>
          <w:rFonts w:ascii="Times New Roman" w:hAnsi="Times New Roman" w:cs="Times New Roman"/>
          <w:b/>
          <w:noProof/>
          <w:sz w:val="24"/>
          <w:szCs w:val="24"/>
        </w:rPr>
        <w:lastRenderedPageBreak/>
        <w:drawing>
          <wp:inline distT="0" distB="0" distL="0" distR="0">
            <wp:extent cx="4581525" cy="6421750"/>
            <wp:effectExtent l="19050" t="0" r="9525"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r="5000"/>
                    <a:stretch>
                      <a:fillRect/>
                    </a:stretch>
                  </pic:blipFill>
                  <pic:spPr bwMode="auto">
                    <a:xfrm>
                      <a:off x="0" y="0"/>
                      <a:ext cx="4583801" cy="6424940"/>
                    </a:xfrm>
                    <a:prstGeom prst="rect">
                      <a:avLst/>
                    </a:prstGeom>
                    <a:noFill/>
                    <a:ln w="9525">
                      <a:noFill/>
                      <a:miter lim="800000"/>
                      <a:headEnd/>
                      <a:tailEnd/>
                    </a:ln>
                  </pic:spPr>
                </pic:pic>
              </a:graphicData>
            </a:graphic>
          </wp:inline>
        </w:drawing>
      </w:r>
    </w:p>
    <w:p w:rsidR="00167271" w:rsidRDefault="00167271" w:rsidP="00467A86">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Figure 12. Plot layout for 2011 double-planting corn study.</w:t>
      </w:r>
    </w:p>
    <w:p w:rsidR="00167271" w:rsidRDefault="00167271" w:rsidP="00467A86">
      <w:pPr>
        <w:spacing w:after="0" w:line="480" w:lineRule="auto"/>
        <w:jc w:val="center"/>
        <w:rPr>
          <w:rFonts w:ascii="Times New Roman" w:hAnsi="Times New Roman" w:cs="Times New Roman"/>
          <w:b/>
          <w:sz w:val="24"/>
          <w:szCs w:val="24"/>
        </w:rPr>
      </w:pPr>
    </w:p>
    <w:p w:rsidR="00167271" w:rsidRDefault="00167271" w:rsidP="00467A86">
      <w:pPr>
        <w:spacing w:after="0" w:line="480" w:lineRule="auto"/>
        <w:jc w:val="center"/>
        <w:rPr>
          <w:rFonts w:ascii="Times New Roman" w:hAnsi="Times New Roman" w:cs="Times New Roman"/>
          <w:b/>
          <w:sz w:val="24"/>
          <w:szCs w:val="24"/>
        </w:rPr>
      </w:pPr>
    </w:p>
    <w:p w:rsidR="00167271" w:rsidRDefault="00167271" w:rsidP="00C0637C">
      <w:pPr>
        <w:spacing w:after="0" w:line="480" w:lineRule="auto"/>
        <w:rPr>
          <w:rFonts w:ascii="Times New Roman" w:hAnsi="Times New Roman" w:cs="Times New Roman"/>
          <w:b/>
          <w:sz w:val="24"/>
          <w:szCs w:val="24"/>
        </w:rPr>
      </w:pPr>
    </w:p>
    <w:p w:rsidR="000C2930" w:rsidRDefault="00764A93" w:rsidP="00DD109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Corn plots were harvested on September</w:t>
      </w:r>
      <w:r w:rsidR="003950D9">
        <w:rPr>
          <w:rFonts w:ascii="Times New Roman" w:hAnsi="Times New Roman" w:cs="Times New Roman"/>
          <w:sz w:val="24"/>
          <w:szCs w:val="24"/>
        </w:rPr>
        <w:t xml:space="preserve"> 6</w:t>
      </w:r>
      <w:r>
        <w:rPr>
          <w:rFonts w:ascii="Times New Roman" w:hAnsi="Times New Roman" w:cs="Times New Roman"/>
          <w:sz w:val="24"/>
          <w:szCs w:val="24"/>
        </w:rPr>
        <w:t xml:space="preserve">, 2011 with a 2-row plot combine. Plots were harvested by making </w:t>
      </w:r>
      <w:r w:rsidR="001D780C">
        <w:rPr>
          <w:rFonts w:ascii="Times New Roman" w:hAnsi="Times New Roman" w:cs="Times New Roman"/>
          <w:sz w:val="24"/>
          <w:szCs w:val="24"/>
        </w:rPr>
        <w:t xml:space="preserve">two </w:t>
      </w:r>
      <w:r>
        <w:rPr>
          <w:rFonts w:ascii="Times New Roman" w:hAnsi="Times New Roman" w:cs="Times New Roman"/>
          <w:sz w:val="24"/>
          <w:szCs w:val="24"/>
        </w:rPr>
        <w:t xml:space="preserve">swaths through </w:t>
      </w:r>
      <w:r w:rsidR="009B2D2A">
        <w:rPr>
          <w:rFonts w:ascii="Times New Roman" w:hAnsi="Times New Roman" w:cs="Times New Roman"/>
          <w:sz w:val="24"/>
          <w:szCs w:val="24"/>
        </w:rPr>
        <w:t xml:space="preserve">the plots in the direction of the </w:t>
      </w:r>
      <w:r>
        <w:rPr>
          <w:rFonts w:ascii="Times New Roman" w:hAnsi="Times New Roman" w:cs="Times New Roman"/>
          <w:sz w:val="24"/>
          <w:szCs w:val="24"/>
        </w:rPr>
        <w:t>straight</w:t>
      </w:r>
      <w:r w:rsidR="001D780C">
        <w:rPr>
          <w:rFonts w:ascii="Times New Roman" w:hAnsi="Times New Roman" w:cs="Times New Roman"/>
          <w:sz w:val="24"/>
          <w:szCs w:val="24"/>
        </w:rPr>
        <w:t xml:space="preserve"> planted rows. After each combine pass, corn in the hopper was weighed and measured for moisture content and then converted to bushels per acre at 15</w:t>
      </w:r>
      <w:r w:rsidR="00E22670">
        <w:rPr>
          <w:rFonts w:ascii="Times New Roman" w:hAnsi="Times New Roman" w:cs="Times New Roman"/>
          <w:sz w:val="24"/>
          <w:szCs w:val="24"/>
        </w:rPr>
        <w:t>.5</w:t>
      </w:r>
      <w:r w:rsidR="001D780C">
        <w:rPr>
          <w:rFonts w:ascii="Times New Roman" w:hAnsi="Times New Roman" w:cs="Times New Roman"/>
          <w:sz w:val="24"/>
          <w:szCs w:val="24"/>
        </w:rPr>
        <w:t>% m</w:t>
      </w:r>
      <w:r w:rsidR="00B802E3">
        <w:rPr>
          <w:rFonts w:ascii="Times New Roman" w:hAnsi="Times New Roman" w:cs="Times New Roman"/>
          <w:sz w:val="24"/>
          <w:szCs w:val="24"/>
        </w:rPr>
        <w:t>oisture. M</w:t>
      </w:r>
      <w:r w:rsidR="001D780C">
        <w:rPr>
          <w:rFonts w:ascii="Times New Roman" w:hAnsi="Times New Roman" w:cs="Times New Roman"/>
          <w:sz w:val="24"/>
          <w:szCs w:val="24"/>
        </w:rPr>
        <w:t>echanical harvest lo</w:t>
      </w:r>
      <w:r w:rsidR="00B802E3">
        <w:rPr>
          <w:rFonts w:ascii="Times New Roman" w:hAnsi="Times New Roman" w:cs="Times New Roman"/>
          <w:sz w:val="24"/>
          <w:szCs w:val="24"/>
        </w:rPr>
        <w:t>sses were determined using procedures outlined in chapter eight of the University of Arkansas Corn Production Handbook</w:t>
      </w:r>
      <w:r w:rsidR="00C26344">
        <w:rPr>
          <w:rFonts w:ascii="Times New Roman" w:hAnsi="Times New Roman" w:cs="Times New Roman"/>
          <w:sz w:val="24"/>
          <w:szCs w:val="24"/>
        </w:rPr>
        <w:t xml:space="preserve"> (Espinoza and Ross 2011)</w:t>
      </w:r>
      <w:r w:rsidR="00B802E3">
        <w:rPr>
          <w:rFonts w:ascii="Times New Roman" w:hAnsi="Times New Roman" w:cs="Times New Roman"/>
          <w:sz w:val="24"/>
          <w:szCs w:val="24"/>
        </w:rPr>
        <w:t>. T</w:t>
      </w:r>
      <w:r w:rsidR="001D780C">
        <w:rPr>
          <w:rFonts w:ascii="Times New Roman" w:hAnsi="Times New Roman" w:cs="Times New Roman"/>
          <w:sz w:val="24"/>
          <w:szCs w:val="24"/>
        </w:rPr>
        <w:t>hree samples were taken from random locations in each plot. Sampling was achieved by gathering any corn kernels</w:t>
      </w:r>
      <w:r w:rsidR="008C1624">
        <w:rPr>
          <w:rFonts w:ascii="Times New Roman" w:hAnsi="Times New Roman" w:cs="Times New Roman"/>
          <w:sz w:val="24"/>
          <w:szCs w:val="24"/>
        </w:rPr>
        <w:t xml:space="preserve"> </w:t>
      </w:r>
      <w:r w:rsidR="003950D9">
        <w:rPr>
          <w:rFonts w:ascii="Times New Roman" w:hAnsi="Times New Roman" w:cs="Times New Roman"/>
          <w:sz w:val="24"/>
          <w:szCs w:val="24"/>
        </w:rPr>
        <w:t>and/</w:t>
      </w:r>
      <w:r w:rsidR="008C1624">
        <w:rPr>
          <w:rFonts w:ascii="Times New Roman" w:hAnsi="Times New Roman" w:cs="Times New Roman"/>
          <w:sz w:val="24"/>
          <w:szCs w:val="24"/>
        </w:rPr>
        <w:t>or ears</w:t>
      </w:r>
      <w:r w:rsidR="001D780C">
        <w:rPr>
          <w:rFonts w:ascii="Times New Roman" w:hAnsi="Times New Roman" w:cs="Times New Roman"/>
          <w:sz w:val="24"/>
          <w:szCs w:val="24"/>
        </w:rPr>
        <w:t xml:space="preserve"> left on the ground within a rectangular area of 30-inches by 48-inches (10 sq. ft.</w:t>
      </w:r>
      <w:r w:rsidR="008C1624">
        <w:rPr>
          <w:rFonts w:ascii="Times New Roman" w:hAnsi="Times New Roman" w:cs="Times New Roman"/>
          <w:sz w:val="24"/>
          <w:szCs w:val="24"/>
        </w:rPr>
        <w:t>)</w:t>
      </w:r>
      <w:r w:rsidR="001D780C">
        <w:rPr>
          <w:rFonts w:ascii="Times New Roman" w:hAnsi="Times New Roman" w:cs="Times New Roman"/>
          <w:sz w:val="24"/>
          <w:szCs w:val="24"/>
        </w:rPr>
        <w:t xml:space="preserve">. A </w:t>
      </w:r>
      <w:r w:rsidR="009B2D2A">
        <w:rPr>
          <w:rFonts w:ascii="Times New Roman" w:hAnsi="Times New Roman" w:cs="Times New Roman"/>
          <w:sz w:val="24"/>
          <w:szCs w:val="24"/>
        </w:rPr>
        <w:t xml:space="preserve">PVC pipe </w:t>
      </w:r>
      <w:r w:rsidR="001D780C">
        <w:rPr>
          <w:rFonts w:ascii="Times New Roman" w:hAnsi="Times New Roman" w:cs="Times New Roman"/>
          <w:sz w:val="24"/>
          <w:szCs w:val="24"/>
        </w:rPr>
        <w:t xml:space="preserve">frame was built to meet these specifications </w:t>
      </w:r>
      <w:r w:rsidR="008C1624">
        <w:rPr>
          <w:rFonts w:ascii="Times New Roman" w:hAnsi="Times New Roman" w:cs="Times New Roman"/>
          <w:sz w:val="24"/>
          <w:szCs w:val="24"/>
        </w:rPr>
        <w:t xml:space="preserve">and then </w:t>
      </w:r>
      <w:r w:rsidR="003950D9">
        <w:rPr>
          <w:rFonts w:ascii="Times New Roman" w:hAnsi="Times New Roman" w:cs="Times New Roman"/>
          <w:sz w:val="24"/>
          <w:szCs w:val="24"/>
        </w:rPr>
        <w:t>centered</w:t>
      </w:r>
      <w:r w:rsidR="008C1624">
        <w:rPr>
          <w:rFonts w:ascii="Times New Roman" w:hAnsi="Times New Roman" w:cs="Times New Roman"/>
          <w:sz w:val="24"/>
          <w:szCs w:val="24"/>
        </w:rPr>
        <w:t xml:space="preserve"> over a row of corn at each sampling location</w:t>
      </w:r>
      <w:r w:rsidR="00167271">
        <w:rPr>
          <w:rFonts w:ascii="Times New Roman" w:hAnsi="Times New Roman" w:cs="Times New Roman"/>
          <w:sz w:val="24"/>
          <w:szCs w:val="24"/>
        </w:rPr>
        <w:t xml:space="preserve"> (Figure 13</w:t>
      </w:r>
      <w:r w:rsidR="00BF564F">
        <w:rPr>
          <w:rFonts w:ascii="Times New Roman" w:hAnsi="Times New Roman" w:cs="Times New Roman"/>
          <w:sz w:val="24"/>
          <w:szCs w:val="24"/>
        </w:rPr>
        <w:t>)</w:t>
      </w:r>
      <w:r w:rsidR="008C1624">
        <w:rPr>
          <w:rFonts w:ascii="Times New Roman" w:hAnsi="Times New Roman" w:cs="Times New Roman"/>
          <w:sz w:val="24"/>
          <w:szCs w:val="24"/>
        </w:rPr>
        <w:t xml:space="preserve">. </w:t>
      </w:r>
      <w:r w:rsidR="00C62E90">
        <w:rPr>
          <w:rFonts w:ascii="Times New Roman" w:hAnsi="Times New Roman" w:cs="Times New Roman"/>
          <w:sz w:val="24"/>
          <w:szCs w:val="24"/>
        </w:rPr>
        <w:t>E</w:t>
      </w:r>
      <w:r w:rsidR="00E75941">
        <w:rPr>
          <w:rFonts w:ascii="Times New Roman" w:hAnsi="Times New Roman" w:cs="Times New Roman"/>
          <w:sz w:val="24"/>
          <w:szCs w:val="24"/>
        </w:rPr>
        <w:t xml:space="preserve">ars collected from each sample </w:t>
      </w:r>
      <w:r w:rsidR="009B2D2A">
        <w:rPr>
          <w:rFonts w:ascii="Times New Roman" w:hAnsi="Times New Roman" w:cs="Times New Roman"/>
          <w:sz w:val="24"/>
          <w:szCs w:val="24"/>
        </w:rPr>
        <w:t xml:space="preserve">location </w:t>
      </w:r>
      <w:r w:rsidR="00E75941">
        <w:rPr>
          <w:rFonts w:ascii="Times New Roman" w:hAnsi="Times New Roman" w:cs="Times New Roman"/>
          <w:sz w:val="24"/>
          <w:szCs w:val="24"/>
        </w:rPr>
        <w:t>were hand threshed and bagged along with individual kernels from the same sample</w:t>
      </w:r>
      <w:r w:rsidR="009B2D2A">
        <w:rPr>
          <w:rFonts w:ascii="Times New Roman" w:hAnsi="Times New Roman" w:cs="Times New Roman"/>
          <w:sz w:val="24"/>
          <w:szCs w:val="24"/>
        </w:rPr>
        <w:t xml:space="preserve"> site</w:t>
      </w:r>
      <w:r w:rsidR="00E75941">
        <w:rPr>
          <w:rFonts w:ascii="Times New Roman" w:hAnsi="Times New Roman" w:cs="Times New Roman"/>
          <w:sz w:val="24"/>
          <w:szCs w:val="24"/>
        </w:rPr>
        <w:t xml:space="preserve">. </w:t>
      </w:r>
      <w:r w:rsidR="00E22670">
        <w:rPr>
          <w:rFonts w:ascii="Times New Roman" w:hAnsi="Times New Roman" w:cs="Times New Roman"/>
          <w:sz w:val="24"/>
          <w:szCs w:val="24"/>
        </w:rPr>
        <w:t>K</w:t>
      </w:r>
      <w:r w:rsidR="00DF7F78">
        <w:rPr>
          <w:rFonts w:ascii="Times New Roman" w:hAnsi="Times New Roman" w:cs="Times New Roman"/>
          <w:sz w:val="24"/>
          <w:szCs w:val="24"/>
        </w:rPr>
        <w:t>ernels were counted and then converted to bushels per acre</w:t>
      </w:r>
      <w:r w:rsidR="00FF75B2">
        <w:rPr>
          <w:rFonts w:ascii="Times New Roman" w:hAnsi="Times New Roman" w:cs="Times New Roman"/>
          <w:sz w:val="24"/>
          <w:szCs w:val="24"/>
        </w:rPr>
        <w:t xml:space="preserve"> to calculate harvest losses</w:t>
      </w:r>
      <w:r w:rsidR="00C62E90">
        <w:rPr>
          <w:rFonts w:ascii="Times New Roman" w:hAnsi="Times New Roman" w:cs="Times New Roman"/>
          <w:sz w:val="24"/>
          <w:szCs w:val="24"/>
        </w:rPr>
        <w:t xml:space="preserve"> (2 kernels per sq. ft. is approximately 1 bu/ac loss)</w:t>
      </w:r>
      <w:r w:rsidR="00FF75B2">
        <w:rPr>
          <w:rFonts w:ascii="Times New Roman" w:hAnsi="Times New Roman" w:cs="Times New Roman"/>
          <w:sz w:val="24"/>
          <w:szCs w:val="24"/>
        </w:rPr>
        <w:t xml:space="preserve">. Measured harvest losses from </w:t>
      </w:r>
      <w:r w:rsidR="009B2D2A">
        <w:rPr>
          <w:rFonts w:ascii="Times New Roman" w:hAnsi="Times New Roman" w:cs="Times New Roman"/>
          <w:sz w:val="24"/>
          <w:szCs w:val="24"/>
        </w:rPr>
        <w:t>the three sampling sites were averaged to determine the average harvest</w:t>
      </w:r>
      <w:r w:rsidR="00FF75B2">
        <w:rPr>
          <w:rFonts w:ascii="Times New Roman" w:hAnsi="Times New Roman" w:cs="Times New Roman"/>
          <w:sz w:val="24"/>
          <w:szCs w:val="24"/>
        </w:rPr>
        <w:t xml:space="preserve"> loss for each plot</w:t>
      </w:r>
      <w:r w:rsidR="00DD1095">
        <w:rPr>
          <w:rFonts w:ascii="Times New Roman" w:hAnsi="Times New Roman" w:cs="Times New Roman"/>
          <w:sz w:val="24"/>
          <w:szCs w:val="24"/>
        </w:rPr>
        <w:t>.</w:t>
      </w:r>
    </w:p>
    <w:p w:rsidR="003D1461" w:rsidRPr="00DD1095" w:rsidRDefault="003D1461" w:rsidP="00DD1095">
      <w:pPr>
        <w:spacing w:after="0" w:line="480" w:lineRule="auto"/>
        <w:ind w:firstLine="720"/>
        <w:rPr>
          <w:rFonts w:ascii="Times New Roman" w:hAnsi="Times New Roman" w:cs="Times New Roman"/>
          <w:b/>
          <w:sz w:val="24"/>
          <w:szCs w:val="24"/>
        </w:rPr>
      </w:pPr>
    </w:p>
    <w:p w:rsidR="000C2930" w:rsidRDefault="008820ED" w:rsidP="000C2930">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019849" cy="3770637"/>
            <wp:effectExtent l="19050" t="0" r="9351" b="0"/>
            <wp:docPr id="18" name="Picture 11" descr="C:\Users\Brandon\Pictures\Research\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randon\Pictures\Research\044.JPG"/>
                    <pic:cNvPicPr>
                      <a:picLocks noChangeAspect="1" noChangeArrowheads="1"/>
                    </pic:cNvPicPr>
                  </pic:nvPicPr>
                  <pic:blipFill>
                    <a:blip r:embed="rId22" cstate="print"/>
                    <a:srcRect/>
                    <a:stretch>
                      <a:fillRect/>
                    </a:stretch>
                  </pic:blipFill>
                  <pic:spPr bwMode="auto">
                    <a:xfrm>
                      <a:off x="0" y="0"/>
                      <a:ext cx="5021427" cy="3771822"/>
                    </a:xfrm>
                    <a:prstGeom prst="rect">
                      <a:avLst/>
                    </a:prstGeom>
                    <a:noFill/>
                    <a:ln w="9525">
                      <a:noFill/>
                      <a:miter lim="800000"/>
                      <a:headEnd/>
                      <a:tailEnd/>
                    </a:ln>
                  </pic:spPr>
                </pic:pic>
              </a:graphicData>
            </a:graphic>
          </wp:inline>
        </w:drawing>
      </w:r>
    </w:p>
    <w:p w:rsidR="00DD1095" w:rsidRDefault="00167271" w:rsidP="00DD109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Figure 13</w:t>
      </w:r>
      <w:r w:rsidR="00BF564F">
        <w:rPr>
          <w:rFonts w:ascii="Times New Roman" w:hAnsi="Times New Roman" w:cs="Times New Roman"/>
          <w:b/>
          <w:sz w:val="24"/>
          <w:szCs w:val="24"/>
        </w:rPr>
        <w:t>. Collecting corn harvest loss samples.</w:t>
      </w:r>
    </w:p>
    <w:p w:rsidR="00DD1095" w:rsidRDefault="00DD1095" w:rsidP="00DD1095">
      <w:pPr>
        <w:spacing w:after="0" w:line="480" w:lineRule="auto"/>
        <w:jc w:val="center"/>
        <w:rPr>
          <w:rFonts w:ascii="Times New Roman" w:hAnsi="Times New Roman" w:cs="Times New Roman"/>
          <w:b/>
          <w:sz w:val="24"/>
          <w:szCs w:val="24"/>
        </w:rPr>
      </w:pPr>
    </w:p>
    <w:p w:rsidR="00DD1095" w:rsidRDefault="00DD1095" w:rsidP="00DD1095">
      <w:pPr>
        <w:spacing w:after="0" w:line="480" w:lineRule="auto"/>
        <w:jc w:val="center"/>
        <w:rPr>
          <w:rFonts w:ascii="Times New Roman" w:hAnsi="Times New Roman" w:cs="Times New Roman"/>
          <w:b/>
          <w:sz w:val="24"/>
          <w:szCs w:val="24"/>
        </w:rPr>
      </w:pPr>
    </w:p>
    <w:p w:rsidR="00DD1095" w:rsidRDefault="00DD1095" w:rsidP="00DD1095">
      <w:pPr>
        <w:spacing w:after="0" w:line="480" w:lineRule="auto"/>
        <w:jc w:val="center"/>
        <w:rPr>
          <w:rFonts w:ascii="Times New Roman" w:hAnsi="Times New Roman" w:cs="Times New Roman"/>
          <w:b/>
          <w:sz w:val="24"/>
          <w:szCs w:val="24"/>
        </w:rPr>
      </w:pPr>
    </w:p>
    <w:p w:rsidR="007A7210" w:rsidRPr="000C2930" w:rsidRDefault="007A7210" w:rsidP="008A2AB2">
      <w:pPr>
        <w:spacing w:after="0" w:line="360" w:lineRule="auto"/>
        <w:rPr>
          <w:rFonts w:ascii="Times New Roman" w:hAnsi="Times New Roman" w:cs="Times New Roman"/>
          <w:sz w:val="24"/>
          <w:szCs w:val="24"/>
        </w:rPr>
      </w:pPr>
      <w:r>
        <w:rPr>
          <w:rFonts w:ascii="Times New Roman" w:hAnsi="Times New Roman" w:cs="Times New Roman"/>
          <w:b/>
          <w:sz w:val="24"/>
          <w:szCs w:val="24"/>
        </w:rPr>
        <w:t>Statistical Analysis</w:t>
      </w:r>
    </w:p>
    <w:p w:rsidR="007A7210" w:rsidRPr="007A7210" w:rsidRDefault="00DF2AD4" w:rsidP="007A721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Tukey’s mean separation </w:t>
      </w:r>
      <w:r w:rsidR="00B43DB0">
        <w:rPr>
          <w:rFonts w:ascii="Times New Roman" w:hAnsi="Times New Roman" w:cs="Times New Roman"/>
          <w:sz w:val="24"/>
          <w:szCs w:val="24"/>
        </w:rPr>
        <w:t>was used for both experiments to determine if average yield</w:t>
      </w:r>
      <w:r w:rsidR="00576BF0">
        <w:rPr>
          <w:rFonts w:ascii="Times New Roman" w:hAnsi="Times New Roman" w:cs="Times New Roman"/>
          <w:sz w:val="24"/>
          <w:szCs w:val="24"/>
        </w:rPr>
        <w:t xml:space="preserve"> response to treatment means </w:t>
      </w:r>
      <w:r w:rsidR="00B43DB0">
        <w:rPr>
          <w:rFonts w:ascii="Times New Roman" w:hAnsi="Times New Roman" w:cs="Times New Roman"/>
          <w:sz w:val="24"/>
          <w:szCs w:val="24"/>
        </w:rPr>
        <w:t>were statistically different</w:t>
      </w:r>
      <w:r w:rsidR="00576BF0">
        <w:rPr>
          <w:rFonts w:ascii="Times New Roman" w:hAnsi="Times New Roman" w:cs="Times New Roman"/>
          <w:sz w:val="24"/>
          <w:szCs w:val="24"/>
        </w:rPr>
        <w:t xml:space="preserve">. Cotton yield averages were compared both with and without the second picking added to the first picking. Corn yield averages were compared </w:t>
      </w:r>
      <w:r w:rsidR="00421F0B">
        <w:rPr>
          <w:rFonts w:ascii="Times New Roman" w:hAnsi="Times New Roman" w:cs="Times New Roman"/>
          <w:sz w:val="24"/>
          <w:szCs w:val="24"/>
        </w:rPr>
        <w:t xml:space="preserve">separately from </w:t>
      </w:r>
      <w:r w:rsidR="00576BF0">
        <w:rPr>
          <w:rFonts w:ascii="Times New Roman" w:hAnsi="Times New Roman" w:cs="Times New Roman"/>
          <w:sz w:val="24"/>
          <w:szCs w:val="24"/>
        </w:rPr>
        <w:t xml:space="preserve">average corn yield losses. All tests were conducted using an alpha level of </w:t>
      </w:r>
      <w:r w:rsidR="00B12E60">
        <w:rPr>
          <w:rFonts w:ascii="Times New Roman" w:hAnsi="Times New Roman" w:cs="Times New Roman"/>
          <w:sz w:val="24"/>
          <w:szCs w:val="24"/>
        </w:rPr>
        <w:t xml:space="preserve">5%. </w:t>
      </w:r>
    </w:p>
    <w:p w:rsidR="00C0637C" w:rsidRDefault="00484E1F" w:rsidP="00C0637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47FB1">
        <w:rPr>
          <w:rFonts w:ascii="Times New Roman" w:hAnsi="Times New Roman" w:cs="Times New Roman"/>
          <w:sz w:val="24"/>
          <w:szCs w:val="24"/>
        </w:rPr>
        <w:t xml:space="preserve"> </w:t>
      </w:r>
      <w:r w:rsidR="00165187">
        <w:rPr>
          <w:rFonts w:ascii="Times New Roman" w:hAnsi="Times New Roman" w:cs="Times New Roman"/>
          <w:sz w:val="24"/>
          <w:szCs w:val="24"/>
        </w:rPr>
        <w:t xml:space="preserve"> </w:t>
      </w:r>
      <w:r w:rsidR="00391341">
        <w:rPr>
          <w:rFonts w:ascii="Times New Roman" w:hAnsi="Times New Roman" w:cs="Times New Roman"/>
          <w:sz w:val="24"/>
          <w:szCs w:val="24"/>
        </w:rPr>
        <w:t xml:space="preserve"> </w:t>
      </w:r>
    </w:p>
    <w:p w:rsidR="00F71975" w:rsidRPr="00C0637C" w:rsidRDefault="00F71975" w:rsidP="00C0637C">
      <w:pPr>
        <w:spacing w:after="0" w:line="480" w:lineRule="auto"/>
        <w:rPr>
          <w:rFonts w:ascii="Times New Roman" w:hAnsi="Times New Roman" w:cs="Times New Roman"/>
          <w:sz w:val="24"/>
          <w:szCs w:val="24"/>
        </w:rPr>
      </w:pPr>
      <w:r>
        <w:rPr>
          <w:rFonts w:ascii="Times New Roman" w:hAnsi="Times New Roman" w:cs="Times New Roman"/>
          <w:b/>
          <w:sz w:val="28"/>
          <w:szCs w:val="28"/>
        </w:rPr>
        <w:lastRenderedPageBreak/>
        <w:t>Chapter 4: Results</w:t>
      </w:r>
    </w:p>
    <w:p w:rsidR="00B019E2" w:rsidRDefault="009F50ED" w:rsidP="009F50E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F71975">
        <w:rPr>
          <w:rFonts w:ascii="Times New Roman" w:hAnsi="Times New Roman" w:cs="Times New Roman"/>
          <w:sz w:val="24"/>
          <w:szCs w:val="24"/>
        </w:rPr>
        <w:t xml:space="preserve">lanting maps were created for </w:t>
      </w:r>
      <w:r w:rsidR="00E05F4F">
        <w:rPr>
          <w:rFonts w:ascii="Times New Roman" w:hAnsi="Times New Roman" w:cs="Times New Roman"/>
          <w:sz w:val="24"/>
          <w:szCs w:val="24"/>
        </w:rPr>
        <w:t>52 sample fields so that minimum double-planted area could be calculated for each field</w:t>
      </w:r>
      <w:r w:rsidR="008B6F92">
        <w:rPr>
          <w:rFonts w:ascii="Times New Roman" w:hAnsi="Times New Roman" w:cs="Times New Roman"/>
          <w:sz w:val="24"/>
          <w:szCs w:val="24"/>
        </w:rPr>
        <w:t>. Field characteristics were calculated using ArcGIS</w:t>
      </w:r>
      <w:r w:rsidR="004862A3">
        <w:rPr>
          <w:rFonts w:ascii="Times New Roman" w:hAnsi="Times New Roman" w:cs="Times New Roman"/>
          <w:sz w:val="24"/>
          <w:szCs w:val="24"/>
        </w:rPr>
        <w:t xml:space="preserve"> </w:t>
      </w:r>
      <w:r w:rsidR="008B6F92">
        <w:rPr>
          <w:rFonts w:ascii="Times New Roman" w:hAnsi="Times New Roman" w:cs="Times New Roman"/>
          <w:sz w:val="24"/>
          <w:szCs w:val="24"/>
        </w:rPr>
        <w:t>and are summarized</w:t>
      </w:r>
      <w:r w:rsidR="00567247">
        <w:rPr>
          <w:rFonts w:ascii="Times New Roman" w:hAnsi="Times New Roman" w:cs="Times New Roman"/>
          <w:sz w:val="24"/>
          <w:szCs w:val="24"/>
        </w:rPr>
        <w:t xml:space="preserve"> </w:t>
      </w:r>
      <w:r w:rsidR="00921139">
        <w:rPr>
          <w:rFonts w:ascii="Times New Roman" w:hAnsi="Times New Roman" w:cs="Times New Roman"/>
          <w:sz w:val="24"/>
          <w:szCs w:val="24"/>
        </w:rPr>
        <w:t xml:space="preserve">from lowest to highest percent double-planted area </w:t>
      </w:r>
      <w:r w:rsidR="00567247">
        <w:rPr>
          <w:rFonts w:ascii="Times New Roman" w:hAnsi="Times New Roman" w:cs="Times New Roman"/>
          <w:sz w:val="24"/>
          <w:szCs w:val="24"/>
        </w:rPr>
        <w:t xml:space="preserve">along with planting information </w:t>
      </w:r>
      <w:r w:rsidR="008B6F92">
        <w:rPr>
          <w:rFonts w:ascii="Times New Roman" w:hAnsi="Times New Roman" w:cs="Times New Roman"/>
          <w:sz w:val="24"/>
          <w:szCs w:val="24"/>
        </w:rPr>
        <w:t xml:space="preserve">in </w:t>
      </w:r>
      <w:r w:rsidR="00E05F4F">
        <w:rPr>
          <w:rFonts w:ascii="Times New Roman" w:hAnsi="Times New Roman" w:cs="Times New Roman"/>
          <w:sz w:val="24"/>
          <w:szCs w:val="24"/>
        </w:rPr>
        <w:t xml:space="preserve">Table </w:t>
      </w:r>
      <w:r w:rsidR="00B019E2">
        <w:rPr>
          <w:rFonts w:ascii="Times New Roman" w:hAnsi="Times New Roman" w:cs="Times New Roman"/>
          <w:sz w:val="24"/>
          <w:szCs w:val="24"/>
        </w:rPr>
        <w:t xml:space="preserve">1. </w:t>
      </w:r>
    </w:p>
    <w:p w:rsidR="00204442" w:rsidRDefault="00204442" w:rsidP="00503ABB">
      <w:pPr>
        <w:spacing w:after="0" w:line="480" w:lineRule="auto"/>
        <w:rPr>
          <w:rFonts w:ascii="Times New Roman" w:hAnsi="Times New Roman" w:cs="Times New Roman"/>
          <w:sz w:val="24"/>
          <w:szCs w:val="24"/>
        </w:rPr>
      </w:pPr>
    </w:p>
    <w:p w:rsidR="00204442" w:rsidRDefault="00204442" w:rsidP="00503ABB">
      <w:pPr>
        <w:spacing w:after="0" w:line="480" w:lineRule="auto"/>
        <w:rPr>
          <w:rFonts w:ascii="Times New Roman" w:hAnsi="Times New Roman" w:cs="Times New Roman"/>
          <w:sz w:val="24"/>
          <w:szCs w:val="24"/>
        </w:rPr>
      </w:pPr>
    </w:p>
    <w:p w:rsidR="00204442" w:rsidRDefault="00204442" w:rsidP="00503ABB">
      <w:pPr>
        <w:spacing w:after="0" w:line="480" w:lineRule="auto"/>
        <w:rPr>
          <w:rFonts w:ascii="Times New Roman" w:hAnsi="Times New Roman" w:cs="Times New Roman"/>
          <w:sz w:val="24"/>
          <w:szCs w:val="24"/>
        </w:rPr>
      </w:pPr>
    </w:p>
    <w:p w:rsidR="00D255BB" w:rsidRDefault="00204442" w:rsidP="005257C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Table 1. Summary of sample field characteristics and planting information.</w:t>
      </w:r>
    </w:p>
    <w:tbl>
      <w:tblPr>
        <w:tblStyle w:val="LightShading1"/>
        <w:tblW w:w="8318" w:type="dxa"/>
        <w:jc w:val="center"/>
        <w:tblLayout w:type="fixed"/>
        <w:tblLook w:val="06A0"/>
      </w:tblPr>
      <w:tblGrid>
        <w:gridCol w:w="840"/>
        <w:gridCol w:w="669"/>
        <w:gridCol w:w="1050"/>
        <w:gridCol w:w="970"/>
        <w:gridCol w:w="939"/>
        <w:gridCol w:w="814"/>
        <w:gridCol w:w="912"/>
        <w:gridCol w:w="1062"/>
        <w:gridCol w:w="1062"/>
      </w:tblGrid>
      <w:tr w:rsidR="009D2A23" w:rsidTr="00274796">
        <w:trPr>
          <w:cnfStyle w:val="100000000000"/>
          <w:jc w:val="center"/>
        </w:trPr>
        <w:tc>
          <w:tcPr>
            <w:cnfStyle w:val="001000000000"/>
            <w:tcW w:w="840" w:type="dxa"/>
          </w:tcPr>
          <w:p w:rsidR="009D2A23" w:rsidRPr="00AB03F6" w:rsidRDefault="009D2A23"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Field</w:t>
            </w:r>
          </w:p>
          <w:p w:rsidR="009D2A23" w:rsidRPr="00AB03F6" w:rsidRDefault="009D2A23"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ID</w:t>
            </w:r>
          </w:p>
        </w:tc>
        <w:tc>
          <w:tcPr>
            <w:tcW w:w="669" w:type="dxa"/>
          </w:tcPr>
          <w:p w:rsidR="009D2A23" w:rsidRPr="00AB03F6" w:rsidRDefault="009D2A23" w:rsidP="00741AD6">
            <w:pPr>
              <w:jc w:val="center"/>
              <w:cnfStyle w:val="100000000000"/>
              <w:rPr>
                <w:rFonts w:ascii="Times New Roman" w:hAnsi="Times New Roman" w:cs="Times New Roman"/>
                <w:b w:val="0"/>
                <w:sz w:val="20"/>
                <w:szCs w:val="20"/>
              </w:rPr>
            </w:pPr>
            <w:r w:rsidRPr="00AB03F6">
              <w:rPr>
                <w:rFonts w:ascii="Times New Roman" w:hAnsi="Times New Roman" w:cs="Times New Roman"/>
                <w:b w:val="0"/>
                <w:sz w:val="20"/>
                <w:szCs w:val="20"/>
              </w:rPr>
              <w:t>Field</w:t>
            </w:r>
          </w:p>
          <w:p w:rsidR="009D2A23" w:rsidRPr="00AB03F6" w:rsidRDefault="009D2A23" w:rsidP="00741AD6">
            <w:pPr>
              <w:jc w:val="center"/>
              <w:cnfStyle w:val="100000000000"/>
              <w:rPr>
                <w:rFonts w:ascii="Times New Roman" w:hAnsi="Times New Roman" w:cs="Times New Roman"/>
                <w:b w:val="0"/>
                <w:sz w:val="20"/>
                <w:szCs w:val="20"/>
              </w:rPr>
            </w:pPr>
            <w:r w:rsidRPr="00AB03F6">
              <w:rPr>
                <w:rFonts w:ascii="Times New Roman" w:hAnsi="Times New Roman" w:cs="Times New Roman"/>
                <w:b w:val="0"/>
                <w:sz w:val="20"/>
                <w:szCs w:val="20"/>
              </w:rPr>
              <w:t>Area (ac)</w:t>
            </w:r>
          </w:p>
        </w:tc>
        <w:tc>
          <w:tcPr>
            <w:tcW w:w="1050" w:type="dxa"/>
          </w:tcPr>
          <w:p w:rsidR="009D2A23" w:rsidRPr="00AB03F6" w:rsidRDefault="009D2A23" w:rsidP="00741AD6">
            <w:pPr>
              <w:jc w:val="center"/>
              <w:cnfStyle w:val="100000000000"/>
              <w:rPr>
                <w:rFonts w:ascii="Times New Roman" w:hAnsi="Times New Roman" w:cs="Times New Roman"/>
                <w:b w:val="0"/>
                <w:sz w:val="20"/>
                <w:szCs w:val="20"/>
              </w:rPr>
            </w:pPr>
            <w:r w:rsidRPr="00AB03F6">
              <w:rPr>
                <w:rFonts w:ascii="Times New Roman" w:hAnsi="Times New Roman" w:cs="Times New Roman"/>
                <w:b w:val="0"/>
                <w:sz w:val="20"/>
                <w:szCs w:val="20"/>
              </w:rPr>
              <w:t>Field</w:t>
            </w:r>
          </w:p>
          <w:p w:rsidR="009D2A23" w:rsidRPr="00AB03F6" w:rsidRDefault="009D2A23" w:rsidP="00741AD6">
            <w:pPr>
              <w:jc w:val="center"/>
              <w:cnfStyle w:val="100000000000"/>
              <w:rPr>
                <w:rFonts w:ascii="Times New Roman" w:hAnsi="Times New Roman" w:cs="Times New Roman"/>
                <w:b w:val="0"/>
                <w:sz w:val="20"/>
                <w:szCs w:val="20"/>
              </w:rPr>
            </w:pPr>
            <w:r w:rsidRPr="00AB03F6">
              <w:rPr>
                <w:rFonts w:ascii="Times New Roman" w:hAnsi="Times New Roman" w:cs="Times New Roman"/>
                <w:b w:val="0"/>
                <w:sz w:val="20"/>
                <w:szCs w:val="20"/>
              </w:rPr>
              <w:t>Perimeter (ft)</w:t>
            </w:r>
          </w:p>
        </w:tc>
        <w:tc>
          <w:tcPr>
            <w:tcW w:w="970" w:type="dxa"/>
          </w:tcPr>
          <w:p w:rsidR="009D2A23" w:rsidRPr="00AB03F6" w:rsidRDefault="009D2A23" w:rsidP="00741AD6">
            <w:pPr>
              <w:jc w:val="center"/>
              <w:cnfStyle w:val="100000000000"/>
              <w:rPr>
                <w:rFonts w:ascii="Times New Roman" w:hAnsi="Times New Roman" w:cs="Times New Roman"/>
                <w:b w:val="0"/>
                <w:sz w:val="20"/>
                <w:szCs w:val="20"/>
              </w:rPr>
            </w:pPr>
            <w:r w:rsidRPr="00AB03F6">
              <w:rPr>
                <w:rFonts w:ascii="Times New Roman" w:hAnsi="Times New Roman" w:cs="Times New Roman"/>
                <w:b w:val="0"/>
                <w:sz w:val="20"/>
                <w:szCs w:val="20"/>
              </w:rPr>
              <w:t>Double-Plant Area (ac)</w:t>
            </w:r>
          </w:p>
        </w:tc>
        <w:tc>
          <w:tcPr>
            <w:tcW w:w="939" w:type="dxa"/>
          </w:tcPr>
          <w:p w:rsidR="009D2A23" w:rsidRPr="00AB03F6" w:rsidRDefault="009D2A23" w:rsidP="00741AD6">
            <w:pPr>
              <w:jc w:val="center"/>
              <w:cnfStyle w:val="100000000000"/>
              <w:rPr>
                <w:rFonts w:ascii="Times New Roman" w:hAnsi="Times New Roman" w:cs="Times New Roman"/>
                <w:b w:val="0"/>
                <w:sz w:val="20"/>
                <w:szCs w:val="20"/>
              </w:rPr>
            </w:pPr>
            <w:r w:rsidRPr="00AB03F6">
              <w:rPr>
                <w:rFonts w:ascii="Times New Roman" w:hAnsi="Times New Roman" w:cs="Times New Roman"/>
                <w:b w:val="0"/>
                <w:sz w:val="20"/>
                <w:szCs w:val="20"/>
              </w:rPr>
              <w:t>Percent Double-Plant</w:t>
            </w:r>
          </w:p>
        </w:tc>
        <w:tc>
          <w:tcPr>
            <w:tcW w:w="814" w:type="dxa"/>
          </w:tcPr>
          <w:p w:rsidR="009D2A23" w:rsidRPr="00AB03F6" w:rsidRDefault="009D2A23" w:rsidP="00741AD6">
            <w:pPr>
              <w:jc w:val="center"/>
              <w:cnfStyle w:val="100000000000"/>
              <w:rPr>
                <w:rFonts w:ascii="Times New Roman" w:hAnsi="Times New Roman" w:cs="Times New Roman"/>
                <w:b w:val="0"/>
                <w:sz w:val="20"/>
                <w:szCs w:val="20"/>
              </w:rPr>
            </w:pPr>
            <w:r w:rsidRPr="00AB03F6">
              <w:rPr>
                <w:rFonts w:ascii="Times New Roman" w:hAnsi="Times New Roman" w:cs="Times New Roman"/>
                <w:b w:val="0"/>
                <w:sz w:val="20"/>
                <w:szCs w:val="20"/>
              </w:rPr>
              <w:t>Planter Width (ft)</w:t>
            </w:r>
          </w:p>
        </w:tc>
        <w:tc>
          <w:tcPr>
            <w:tcW w:w="912" w:type="dxa"/>
          </w:tcPr>
          <w:p w:rsidR="009D2A23" w:rsidRPr="00AB03F6" w:rsidRDefault="009D2A23" w:rsidP="00741AD6">
            <w:pPr>
              <w:jc w:val="center"/>
              <w:cnfStyle w:val="100000000000"/>
              <w:rPr>
                <w:rFonts w:ascii="Times New Roman" w:hAnsi="Times New Roman" w:cs="Times New Roman"/>
                <w:b w:val="0"/>
                <w:sz w:val="20"/>
                <w:szCs w:val="20"/>
              </w:rPr>
            </w:pPr>
            <w:r w:rsidRPr="00AB03F6">
              <w:rPr>
                <w:rFonts w:ascii="Times New Roman" w:hAnsi="Times New Roman" w:cs="Times New Roman"/>
                <w:b w:val="0"/>
                <w:sz w:val="20"/>
                <w:szCs w:val="20"/>
              </w:rPr>
              <w:t>Number Parallel Passes</w:t>
            </w:r>
          </w:p>
        </w:tc>
        <w:tc>
          <w:tcPr>
            <w:tcW w:w="1062" w:type="dxa"/>
          </w:tcPr>
          <w:p w:rsidR="009D2A23" w:rsidRDefault="00274796" w:rsidP="00741AD6">
            <w:pPr>
              <w:jc w:val="center"/>
              <w:cnfStyle w:val="100000000000"/>
              <w:rPr>
                <w:rFonts w:ascii="Times New Roman" w:hAnsi="Times New Roman" w:cs="Times New Roman"/>
                <w:b w:val="0"/>
                <w:sz w:val="20"/>
                <w:szCs w:val="20"/>
              </w:rPr>
            </w:pPr>
            <w:r>
              <w:rPr>
                <w:rFonts w:ascii="Times New Roman" w:hAnsi="Times New Roman" w:cs="Times New Roman"/>
                <w:b w:val="0"/>
                <w:sz w:val="20"/>
                <w:szCs w:val="20"/>
              </w:rPr>
              <w:t>Traveled</w:t>
            </w:r>
          </w:p>
          <w:p w:rsidR="00274796" w:rsidRDefault="00274796" w:rsidP="00741AD6">
            <w:pPr>
              <w:jc w:val="center"/>
              <w:cnfStyle w:val="100000000000"/>
              <w:rPr>
                <w:rFonts w:ascii="Times New Roman" w:hAnsi="Times New Roman" w:cs="Times New Roman"/>
                <w:b w:val="0"/>
                <w:sz w:val="20"/>
                <w:szCs w:val="20"/>
              </w:rPr>
            </w:pPr>
            <w:r>
              <w:rPr>
                <w:rFonts w:ascii="Times New Roman" w:hAnsi="Times New Roman" w:cs="Times New Roman"/>
                <w:b w:val="0"/>
                <w:sz w:val="20"/>
                <w:szCs w:val="20"/>
              </w:rPr>
              <w:t>Parallel</w:t>
            </w:r>
          </w:p>
          <w:p w:rsidR="00274796" w:rsidRPr="00AB03F6" w:rsidRDefault="00274796" w:rsidP="00741AD6">
            <w:pPr>
              <w:jc w:val="center"/>
              <w:cnfStyle w:val="100000000000"/>
              <w:rPr>
                <w:rFonts w:ascii="Times New Roman" w:hAnsi="Times New Roman" w:cs="Times New Roman"/>
                <w:b w:val="0"/>
                <w:sz w:val="20"/>
                <w:szCs w:val="20"/>
              </w:rPr>
            </w:pPr>
            <w:r>
              <w:rPr>
                <w:rFonts w:ascii="Times New Roman" w:hAnsi="Times New Roman" w:cs="Times New Roman"/>
                <w:b w:val="0"/>
                <w:sz w:val="20"/>
                <w:szCs w:val="20"/>
              </w:rPr>
              <w:t>Rows (ft)</w:t>
            </w:r>
          </w:p>
        </w:tc>
        <w:tc>
          <w:tcPr>
            <w:tcW w:w="1062" w:type="dxa"/>
          </w:tcPr>
          <w:p w:rsidR="009D2A23" w:rsidRDefault="00274796" w:rsidP="00741AD6">
            <w:pPr>
              <w:jc w:val="center"/>
              <w:cnfStyle w:val="100000000000"/>
              <w:rPr>
                <w:rFonts w:ascii="Times New Roman" w:hAnsi="Times New Roman" w:cs="Times New Roman"/>
                <w:b w:val="0"/>
                <w:sz w:val="20"/>
                <w:szCs w:val="20"/>
              </w:rPr>
            </w:pPr>
            <w:r>
              <w:rPr>
                <w:rFonts w:ascii="Times New Roman" w:hAnsi="Times New Roman" w:cs="Times New Roman"/>
                <w:b w:val="0"/>
                <w:sz w:val="20"/>
                <w:szCs w:val="20"/>
              </w:rPr>
              <w:t>Traveled</w:t>
            </w:r>
          </w:p>
          <w:p w:rsidR="00274796" w:rsidRDefault="00274796" w:rsidP="00741AD6">
            <w:pPr>
              <w:jc w:val="center"/>
              <w:cnfStyle w:val="100000000000"/>
              <w:rPr>
                <w:rFonts w:ascii="Times New Roman" w:hAnsi="Times New Roman" w:cs="Times New Roman"/>
                <w:b w:val="0"/>
                <w:sz w:val="20"/>
                <w:szCs w:val="20"/>
              </w:rPr>
            </w:pPr>
            <w:r>
              <w:rPr>
                <w:rFonts w:ascii="Times New Roman" w:hAnsi="Times New Roman" w:cs="Times New Roman"/>
                <w:b w:val="0"/>
                <w:sz w:val="20"/>
                <w:szCs w:val="20"/>
              </w:rPr>
              <w:t>End</w:t>
            </w:r>
          </w:p>
          <w:p w:rsidR="00274796" w:rsidRPr="00AB03F6" w:rsidRDefault="00274796" w:rsidP="00741AD6">
            <w:pPr>
              <w:jc w:val="center"/>
              <w:cnfStyle w:val="100000000000"/>
              <w:rPr>
                <w:rFonts w:ascii="Times New Roman" w:hAnsi="Times New Roman" w:cs="Times New Roman"/>
                <w:b w:val="0"/>
                <w:sz w:val="20"/>
                <w:szCs w:val="20"/>
              </w:rPr>
            </w:pPr>
            <w:r>
              <w:rPr>
                <w:rFonts w:ascii="Times New Roman" w:hAnsi="Times New Roman" w:cs="Times New Roman"/>
                <w:b w:val="0"/>
                <w:sz w:val="20"/>
                <w:szCs w:val="20"/>
              </w:rPr>
              <w:t>Rows (ft)</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LEF</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66.5</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7986</w:t>
            </w:r>
          </w:p>
        </w:tc>
        <w:tc>
          <w:tcPr>
            <w:tcW w:w="970"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0.1</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0.08</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72190</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3847</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LWF</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105.6</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9515</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0.1</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0.10</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39</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115589</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5945</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LW</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79.9</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7626</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0.1</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0.11</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59</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83388</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8645</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PBDT</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77.5</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7916</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0.2</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0.30</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65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84220</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5376</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KWT</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71.4</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7926</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0.2</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0.31</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31</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77644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5200</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HF2</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15.7</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4083</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0.1</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0.36</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11</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16462</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1601</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KF1</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105.9</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9718</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0.5</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0.46</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55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111602</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9623</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HF7</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21.9</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4083</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0.1</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0.49</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19</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23908</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1339</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HF11E</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69.4</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7308</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0.4</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0.63</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70870</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7346</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KCL</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88.8</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7944</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0.7</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0.83</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46</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96859</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6982</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HF4B</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18.2</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4064</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0.2</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0.85</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18282</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2523</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HF4A</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8.2</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3601</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0.1</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1.09</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6</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8664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747</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PowF3</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34.4</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7352</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0.4</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1.20</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40</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31934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5292</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HF11D</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40.5</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7141</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0.6</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1.39</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42124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4668</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FFA</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22.7</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6039</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0.4</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1.56</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12</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24524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1494</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PMI</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26.4</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4620</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0.5</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1.86</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28</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27224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3560</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PowF8</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31.9</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4869</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0.7</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2.12</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40</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30882</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4158</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HF1</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22.5</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4345</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0.5</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2.14</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23</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21984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5263</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PugF7</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27.8</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4519</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0.6</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2.15</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22</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28891</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2931</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HF5</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20.4</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3716</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0.5</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2.26</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20077</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5061</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PugF5</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37.6</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7117</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0.9</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2.33</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20</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39011</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3100</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PowF1</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23.8</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4597</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0.6</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2.36</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40</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6043</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1829</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FF13</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32.0</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5260</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0.8</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2.38</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28</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34318</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3401</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PFJS</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32.3</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5209</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0.8</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2.57</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31</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33255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4451</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PSLF</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30.3</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4975</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0.9</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2.90</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33</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30463</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2650</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PTH</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58.8</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14017</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1.8</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3.08</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27</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66563</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8743</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PBBT</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16.4</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3886</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0.5</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3.10</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19</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16435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2278</w:t>
            </w:r>
          </w:p>
        </w:tc>
      </w:tr>
      <w:tr w:rsidR="004B5B0B" w:rsidTr="00C0637C">
        <w:trPr>
          <w:jc w:val="center"/>
        </w:trPr>
        <w:tc>
          <w:tcPr>
            <w:cnfStyle w:val="001000000000"/>
            <w:tcW w:w="840" w:type="dxa"/>
            <w:tcBorders>
              <w:bottom w:val="single" w:sz="4" w:space="0" w:color="auto"/>
            </w:tcBorders>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PowF6</w:t>
            </w:r>
          </w:p>
        </w:tc>
        <w:tc>
          <w:tcPr>
            <w:tcW w:w="669" w:type="dxa"/>
            <w:tcBorders>
              <w:bottom w:val="single" w:sz="4" w:space="0" w:color="auto"/>
            </w:tcBorders>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20.1</w:t>
            </w:r>
          </w:p>
        </w:tc>
        <w:tc>
          <w:tcPr>
            <w:tcW w:w="1050" w:type="dxa"/>
            <w:tcBorders>
              <w:bottom w:val="single" w:sz="4" w:space="0" w:color="auto"/>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4437</w:t>
            </w:r>
          </w:p>
        </w:tc>
        <w:tc>
          <w:tcPr>
            <w:tcW w:w="970" w:type="dxa"/>
            <w:tcBorders>
              <w:bottom w:val="single" w:sz="4" w:space="0" w:color="auto"/>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0.6</w:t>
            </w:r>
          </w:p>
        </w:tc>
        <w:tc>
          <w:tcPr>
            <w:tcW w:w="939" w:type="dxa"/>
            <w:tcBorders>
              <w:bottom w:val="single" w:sz="4" w:space="0" w:color="auto"/>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3.16</w:t>
            </w:r>
          </w:p>
        </w:tc>
        <w:tc>
          <w:tcPr>
            <w:tcW w:w="814" w:type="dxa"/>
            <w:tcBorders>
              <w:bottom w:val="single" w:sz="4" w:space="0" w:color="auto"/>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40</w:t>
            </w:r>
          </w:p>
        </w:tc>
        <w:tc>
          <w:tcPr>
            <w:tcW w:w="912" w:type="dxa"/>
            <w:tcBorders>
              <w:bottom w:val="single" w:sz="4" w:space="0" w:color="auto"/>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32</w:t>
            </w:r>
          </w:p>
        </w:tc>
        <w:tc>
          <w:tcPr>
            <w:tcW w:w="1062" w:type="dxa"/>
            <w:tcBorders>
              <w:bottom w:val="single" w:sz="4" w:space="0" w:color="auto"/>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14585</w:t>
            </w:r>
          </w:p>
        </w:tc>
        <w:tc>
          <w:tcPr>
            <w:tcW w:w="1062" w:type="dxa"/>
            <w:tcBorders>
              <w:bottom w:val="single" w:sz="4" w:space="0" w:color="auto"/>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7307</w:t>
            </w:r>
          </w:p>
        </w:tc>
      </w:tr>
      <w:tr w:rsidR="00C0637C" w:rsidTr="00C0637C">
        <w:trPr>
          <w:jc w:val="center"/>
        </w:trPr>
        <w:tc>
          <w:tcPr>
            <w:cnfStyle w:val="001000000000"/>
            <w:tcW w:w="840" w:type="dxa"/>
            <w:tcBorders>
              <w:top w:val="single" w:sz="4" w:space="0" w:color="auto"/>
              <w:bottom w:val="nil"/>
            </w:tcBorders>
          </w:tcPr>
          <w:p w:rsidR="00C0637C" w:rsidRPr="00AB03F6" w:rsidRDefault="00C0637C" w:rsidP="00364C41">
            <w:pPr>
              <w:jc w:val="center"/>
              <w:rPr>
                <w:rFonts w:ascii="Times New Roman" w:hAnsi="Times New Roman" w:cs="Times New Roman"/>
                <w:b w:val="0"/>
                <w:sz w:val="20"/>
                <w:szCs w:val="20"/>
              </w:rPr>
            </w:pPr>
            <w:r>
              <w:rPr>
                <w:rFonts w:ascii="Times New Roman" w:hAnsi="Times New Roman" w:cs="Times New Roman"/>
                <w:b w:val="0"/>
                <w:sz w:val="20"/>
                <w:szCs w:val="20"/>
              </w:rPr>
              <w:lastRenderedPageBreak/>
              <w:t>Field</w:t>
            </w:r>
          </w:p>
        </w:tc>
        <w:tc>
          <w:tcPr>
            <w:tcW w:w="669" w:type="dxa"/>
            <w:tcBorders>
              <w:top w:val="single" w:sz="4" w:space="0" w:color="auto"/>
              <w:bottom w:val="nil"/>
            </w:tcBorders>
            <w:vAlign w:val="bottom"/>
          </w:tcPr>
          <w:p w:rsidR="00C0637C" w:rsidRPr="00AB03F6" w:rsidRDefault="00C0637C" w:rsidP="00364C41">
            <w:pPr>
              <w:jc w:val="center"/>
              <w:cnfStyle w:val="000000000000"/>
              <w:rPr>
                <w:rFonts w:ascii="Times New Roman" w:hAnsi="Times New Roman" w:cs="Times New Roman"/>
                <w:bCs/>
                <w:color w:val="000000"/>
                <w:sz w:val="20"/>
                <w:szCs w:val="20"/>
              </w:rPr>
            </w:pPr>
            <w:r>
              <w:rPr>
                <w:rFonts w:ascii="Times New Roman" w:hAnsi="Times New Roman" w:cs="Times New Roman"/>
                <w:bCs/>
                <w:color w:val="000000"/>
                <w:sz w:val="20"/>
                <w:szCs w:val="20"/>
              </w:rPr>
              <w:t>Field</w:t>
            </w:r>
          </w:p>
        </w:tc>
        <w:tc>
          <w:tcPr>
            <w:tcW w:w="1050" w:type="dxa"/>
            <w:tcBorders>
              <w:top w:val="single" w:sz="4" w:space="0" w:color="auto"/>
              <w:bottom w:val="nil"/>
            </w:tcBorders>
            <w:vAlign w:val="center"/>
          </w:tcPr>
          <w:p w:rsidR="00C0637C" w:rsidRPr="008E29AA"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Field</w:t>
            </w:r>
          </w:p>
        </w:tc>
        <w:tc>
          <w:tcPr>
            <w:tcW w:w="970" w:type="dxa"/>
            <w:tcBorders>
              <w:top w:val="single" w:sz="4" w:space="0" w:color="auto"/>
              <w:bottom w:val="nil"/>
            </w:tcBorders>
            <w:vAlign w:val="bottom"/>
          </w:tcPr>
          <w:p w:rsidR="00C0637C" w:rsidRPr="00AB03F6"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Double-</w:t>
            </w:r>
          </w:p>
        </w:tc>
        <w:tc>
          <w:tcPr>
            <w:tcW w:w="939" w:type="dxa"/>
            <w:tcBorders>
              <w:top w:val="single" w:sz="4" w:space="0" w:color="auto"/>
              <w:bottom w:val="nil"/>
            </w:tcBorders>
            <w:vAlign w:val="center"/>
          </w:tcPr>
          <w:p w:rsidR="00C0637C" w:rsidRPr="008E29AA"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Percent</w:t>
            </w:r>
          </w:p>
        </w:tc>
        <w:tc>
          <w:tcPr>
            <w:tcW w:w="814" w:type="dxa"/>
            <w:tcBorders>
              <w:top w:val="single" w:sz="4" w:space="0" w:color="auto"/>
              <w:bottom w:val="nil"/>
            </w:tcBorders>
            <w:vAlign w:val="bottom"/>
          </w:tcPr>
          <w:p w:rsidR="00C0637C" w:rsidRPr="00AB03F6"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Planter</w:t>
            </w:r>
          </w:p>
        </w:tc>
        <w:tc>
          <w:tcPr>
            <w:tcW w:w="912" w:type="dxa"/>
            <w:tcBorders>
              <w:top w:val="single" w:sz="4" w:space="0" w:color="auto"/>
              <w:bottom w:val="nil"/>
            </w:tcBorders>
            <w:vAlign w:val="bottom"/>
          </w:tcPr>
          <w:p w:rsidR="00C0637C" w:rsidRPr="00AB03F6"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Number</w:t>
            </w:r>
          </w:p>
        </w:tc>
        <w:tc>
          <w:tcPr>
            <w:tcW w:w="1062" w:type="dxa"/>
            <w:tcBorders>
              <w:top w:val="single" w:sz="4" w:space="0" w:color="auto"/>
              <w:bottom w:val="nil"/>
            </w:tcBorders>
            <w:vAlign w:val="center"/>
          </w:tcPr>
          <w:p w:rsidR="00C0637C" w:rsidRPr="004B5B0B"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Traveled</w:t>
            </w:r>
          </w:p>
        </w:tc>
        <w:tc>
          <w:tcPr>
            <w:tcW w:w="1062" w:type="dxa"/>
            <w:tcBorders>
              <w:top w:val="single" w:sz="4" w:space="0" w:color="auto"/>
              <w:bottom w:val="nil"/>
            </w:tcBorders>
            <w:vAlign w:val="center"/>
          </w:tcPr>
          <w:p w:rsidR="00C0637C" w:rsidRPr="004B5B0B"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Traveled</w:t>
            </w:r>
          </w:p>
        </w:tc>
      </w:tr>
      <w:tr w:rsidR="00C0637C" w:rsidTr="00C0637C">
        <w:trPr>
          <w:jc w:val="center"/>
        </w:trPr>
        <w:tc>
          <w:tcPr>
            <w:cnfStyle w:val="001000000000"/>
            <w:tcW w:w="840" w:type="dxa"/>
            <w:tcBorders>
              <w:top w:val="nil"/>
              <w:bottom w:val="nil"/>
            </w:tcBorders>
          </w:tcPr>
          <w:p w:rsidR="00C0637C" w:rsidRPr="00AB03F6" w:rsidRDefault="00C0637C" w:rsidP="00364C41">
            <w:pPr>
              <w:jc w:val="center"/>
              <w:rPr>
                <w:rFonts w:ascii="Times New Roman" w:hAnsi="Times New Roman" w:cs="Times New Roman"/>
                <w:b w:val="0"/>
                <w:sz w:val="20"/>
                <w:szCs w:val="20"/>
              </w:rPr>
            </w:pPr>
            <w:r>
              <w:rPr>
                <w:rFonts w:ascii="Times New Roman" w:hAnsi="Times New Roman" w:cs="Times New Roman"/>
                <w:b w:val="0"/>
                <w:sz w:val="20"/>
                <w:szCs w:val="20"/>
              </w:rPr>
              <w:t>ID</w:t>
            </w:r>
          </w:p>
        </w:tc>
        <w:tc>
          <w:tcPr>
            <w:tcW w:w="669" w:type="dxa"/>
            <w:tcBorders>
              <w:top w:val="nil"/>
              <w:bottom w:val="nil"/>
            </w:tcBorders>
            <w:vAlign w:val="bottom"/>
          </w:tcPr>
          <w:p w:rsidR="00C0637C" w:rsidRPr="00AB03F6" w:rsidRDefault="00C0637C" w:rsidP="00364C41">
            <w:pPr>
              <w:jc w:val="center"/>
              <w:cnfStyle w:val="000000000000"/>
              <w:rPr>
                <w:rFonts w:ascii="Times New Roman" w:hAnsi="Times New Roman" w:cs="Times New Roman"/>
                <w:bCs/>
                <w:color w:val="000000"/>
                <w:sz w:val="20"/>
                <w:szCs w:val="20"/>
              </w:rPr>
            </w:pPr>
            <w:r>
              <w:rPr>
                <w:rFonts w:ascii="Times New Roman" w:hAnsi="Times New Roman" w:cs="Times New Roman"/>
                <w:bCs/>
                <w:color w:val="000000"/>
                <w:sz w:val="20"/>
                <w:szCs w:val="20"/>
              </w:rPr>
              <w:t>Area</w:t>
            </w:r>
          </w:p>
        </w:tc>
        <w:tc>
          <w:tcPr>
            <w:tcW w:w="1050" w:type="dxa"/>
            <w:tcBorders>
              <w:top w:val="nil"/>
              <w:bottom w:val="nil"/>
            </w:tcBorders>
            <w:vAlign w:val="center"/>
          </w:tcPr>
          <w:p w:rsidR="00C0637C" w:rsidRPr="008E29AA"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Perimeter</w:t>
            </w:r>
          </w:p>
        </w:tc>
        <w:tc>
          <w:tcPr>
            <w:tcW w:w="970" w:type="dxa"/>
            <w:tcBorders>
              <w:top w:val="nil"/>
              <w:bottom w:val="nil"/>
            </w:tcBorders>
            <w:vAlign w:val="bottom"/>
          </w:tcPr>
          <w:p w:rsidR="00C0637C" w:rsidRPr="00AB03F6"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Plant</w:t>
            </w:r>
          </w:p>
        </w:tc>
        <w:tc>
          <w:tcPr>
            <w:tcW w:w="939" w:type="dxa"/>
            <w:tcBorders>
              <w:top w:val="nil"/>
              <w:bottom w:val="nil"/>
            </w:tcBorders>
            <w:vAlign w:val="center"/>
          </w:tcPr>
          <w:p w:rsidR="00C0637C" w:rsidRPr="008E29AA"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Double-</w:t>
            </w:r>
          </w:p>
        </w:tc>
        <w:tc>
          <w:tcPr>
            <w:tcW w:w="814" w:type="dxa"/>
            <w:tcBorders>
              <w:top w:val="nil"/>
              <w:bottom w:val="nil"/>
            </w:tcBorders>
            <w:vAlign w:val="bottom"/>
          </w:tcPr>
          <w:p w:rsidR="00C0637C" w:rsidRPr="00AB03F6"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Width</w:t>
            </w:r>
          </w:p>
        </w:tc>
        <w:tc>
          <w:tcPr>
            <w:tcW w:w="912" w:type="dxa"/>
            <w:tcBorders>
              <w:top w:val="nil"/>
              <w:bottom w:val="nil"/>
            </w:tcBorders>
            <w:vAlign w:val="bottom"/>
          </w:tcPr>
          <w:p w:rsidR="00C0637C" w:rsidRPr="00AB03F6"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Parallel</w:t>
            </w:r>
          </w:p>
        </w:tc>
        <w:tc>
          <w:tcPr>
            <w:tcW w:w="1062" w:type="dxa"/>
            <w:tcBorders>
              <w:top w:val="nil"/>
              <w:bottom w:val="nil"/>
            </w:tcBorders>
            <w:vAlign w:val="center"/>
          </w:tcPr>
          <w:p w:rsidR="00C0637C" w:rsidRPr="004B5B0B"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Parallel</w:t>
            </w:r>
          </w:p>
        </w:tc>
        <w:tc>
          <w:tcPr>
            <w:tcW w:w="1062" w:type="dxa"/>
            <w:tcBorders>
              <w:top w:val="nil"/>
              <w:bottom w:val="nil"/>
            </w:tcBorders>
            <w:vAlign w:val="center"/>
          </w:tcPr>
          <w:p w:rsidR="00C0637C" w:rsidRPr="004B5B0B"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End</w:t>
            </w:r>
          </w:p>
        </w:tc>
      </w:tr>
      <w:tr w:rsidR="00C0637C" w:rsidTr="00C0637C">
        <w:trPr>
          <w:jc w:val="center"/>
        </w:trPr>
        <w:tc>
          <w:tcPr>
            <w:cnfStyle w:val="001000000000"/>
            <w:tcW w:w="840" w:type="dxa"/>
            <w:tcBorders>
              <w:top w:val="nil"/>
              <w:bottom w:val="single" w:sz="4" w:space="0" w:color="auto"/>
            </w:tcBorders>
          </w:tcPr>
          <w:p w:rsidR="00C0637C" w:rsidRPr="00AB03F6" w:rsidRDefault="00C0637C" w:rsidP="00364C41">
            <w:pPr>
              <w:jc w:val="center"/>
              <w:rPr>
                <w:rFonts w:ascii="Times New Roman" w:hAnsi="Times New Roman" w:cs="Times New Roman"/>
                <w:b w:val="0"/>
                <w:sz w:val="20"/>
                <w:szCs w:val="20"/>
              </w:rPr>
            </w:pPr>
          </w:p>
        </w:tc>
        <w:tc>
          <w:tcPr>
            <w:tcW w:w="669" w:type="dxa"/>
            <w:tcBorders>
              <w:top w:val="nil"/>
              <w:bottom w:val="single" w:sz="4" w:space="0" w:color="auto"/>
            </w:tcBorders>
            <w:vAlign w:val="bottom"/>
          </w:tcPr>
          <w:p w:rsidR="00C0637C" w:rsidRPr="00AB03F6" w:rsidRDefault="00C0637C" w:rsidP="00364C41">
            <w:pPr>
              <w:jc w:val="center"/>
              <w:cnfStyle w:val="000000000000"/>
              <w:rPr>
                <w:rFonts w:ascii="Times New Roman" w:hAnsi="Times New Roman" w:cs="Times New Roman"/>
                <w:bCs/>
                <w:color w:val="000000"/>
                <w:sz w:val="20"/>
                <w:szCs w:val="20"/>
              </w:rPr>
            </w:pPr>
            <w:r>
              <w:rPr>
                <w:rFonts w:ascii="Times New Roman" w:hAnsi="Times New Roman" w:cs="Times New Roman"/>
                <w:bCs/>
                <w:color w:val="000000"/>
                <w:sz w:val="20"/>
                <w:szCs w:val="20"/>
              </w:rPr>
              <w:t>(ac)</w:t>
            </w:r>
          </w:p>
        </w:tc>
        <w:tc>
          <w:tcPr>
            <w:tcW w:w="1050" w:type="dxa"/>
            <w:tcBorders>
              <w:top w:val="nil"/>
              <w:bottom w:val="single" w:sz="4" w:space="0" w:color="auto"/>
            </w:tcBorders>
            <w:vAlign w:val="center"/>
          </w:tcPr>
          <w:p w:rsidR="00C0637C" w:rsidRPr="008E29AA"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(ft)</w:t>
            </w:r>
          </w:p>
        </w:tc>
        <w:tc>
          <w:tcPr>
            <w:tcW w:w="970" w:type="dxa"/>
            <w:tcBorders>
              <w:top w:val="nil"/>
              <w:bottom w:val="single" w:sz="4" w:space="0" w:color="auto"/>
            </w:tcBorders>
            <w:vAlign w:val="bottom"/>
          </w:tcPr>
          <w:p w:rsidR="00C0637C" w:rsidRPr="00AB03F6"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Area (ac)</w:t>
            </w:r>
          </w:p>
        </w:tc>
        <w:tc>
          <w:tcPr>
            <w:tcW w:w="939" w:type="dxa"/>
            <w:tcBorders>
              <w:top w:val="nil"/>
              <w:bottom w:val="single" w:sz="4" w:space="0" w:color="auto"/>
            </w:tcBorders>
            <w:vAlign w:val="center"/>
          </w:tcPr>
          <w:p w:rsidR="00C0637C" w:rsidRPr="008E29AA"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Plant</w:t>
            </w:r>
          </w:p>
        </w:tc>
        <w:tc>
          <w:tcPr>
            <w:tcW w:w="814" w:type="dxa"/>
            <w:tcBorders>
              <w:top w:val="nil"/>
              <w:bottom w:val="single" w:sz="4" w:space="0" w:color="auto"/>
            </w:tcBorders>
            <w:vAlign w:val="bottom"/>
          </w:tcPr>
          <w:p w:rsidR="00C0637C" w:rsidRPr="00AB03F6"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(ft)</w:t>
            </w:r>
          </w:p>
        </w:tc>
        <w:tc>
          <w:tcPr>
            <w:tcW w:w="912" w:type="dxa"/>
            <w:tcBorders>
              <w:top w:val="nil"/>
              <w:bottom w:val="single" w:sz="4" w:space="0" w:color="auto"/>
            </w:tcBorders>
            <w:vAlign w:val="bottom"/>
          </w:tcPr>
          <w:p w:rsidR="00C0637C" w:rsidRPr="00AB03F6"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Passes</w:t>
            </w:r>
          </w:p>
        </w:tc>
        <w:tc>
          <w:tcPr>
            <w:tcW w:w="1062" w:type="dxa"/>
            <w:tcBorders>
              <w:top w:val="nil"/>
              <w:bottom w:val="single" w:sz="4" w:space="0" w:color="auto"/>
            </w:tcBorders>
            <w:vAlign w:val="center"/>
          </w:tcPr>
          <w:p w:rsidR="00C0637C" w:rsidRPr="004B5B0B"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Rows (ft)</w:t>
            </w:r>
          </w:p>
        </w:tc>
        <w:tc>
          <w:tcPr>
            <w:tcW w:w="1062" w:type="dxa"/>
            <w:tcBorders>
              <w:top w:val="nil"/>
              <w:bottom w:val="single" w:sz="4" w:space="0" w:color="auto"/>
            </w:tcBorders>
            <w:vAlign w:val="center"/>
          </w:tcPr>
          <w:p w:rsidR="00C0637C" w:rsidRPr="004B5B0B" w:rsidRDefault="00C0637C"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Rows (ft)</w:t>
            </w:r>
          </w:p>
        </w:tc>
      </w:tr>
      <w:tr w:rsidR="004B5B0B" w:rsidTr="00C0637C">
        <w:trPr>
          <w:jc w:val="center"/>
        </w:trPr>
        <w:tc>
          <w:tcPr>
            <w:cnfStyle w:val="001000000000"/>
            <w:tcW w:w="840" w:type="dxa"/>
            <w:tcBorders>
              <w:top w:val="single" w:sz="4" w:space="0" w:color="auto"/>
            </w:tcBorders>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PAA</w:t>
            </w:r>
          </w:p>
        </w:tc>
        <w:tc>
          <w:tcPr>
            <w:tcW w:w="669" w:type="dxa"/>
            <w:tcBorders>
              <w:top w:val="single" w:sz="4" w:space="0" w:color="auto"/>
            </w:tcBorders>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32.1</w:t>
            </w:r>
          </w:p>
        </w:tc>
        <w:tc>
          <w:tcPr>
            <w:tcW w:w="1050" w:type="dxa"/>
            <w:tcBorders>
              <w:top w:val="single" w:sz="4" w:space="0" w:color="auto"/>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7850</w:t>
            </w:r>
          </w:p>
        </w:tc>
        <w:tc>
          <w:tcPr>
            <w:tcW w:w="970" w:type="dxa"/>
            <w:tcBorders>
              <w:top w:val="single" w:sz="4" w:space="0" w:color="auto"/>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1.0</w:t>
            </w:r>
          </w:p>
        </w:tc>
        <w:tc>
          <w:tcPr>
            <w:tcW w:w="939" w:type="dxa"/>
            <w:tcBorders>
              <w:top w:val="single" w:sz="4" w:space="0" w:color="auto"/>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3.22</w:t>
            </w:r>
          </w:p>
        </w:tc>
        <w:tc>
          <w:tcPr>
            <w:tcW w:w="814" w:type="dxa"/>
            <w:tcBorders>
              <w:top w:val="single" w:sz="4" w:space="0" w:color="auto"/>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tcBorders>
              <w:top w:val="single" w:sz="4" w:space="0" w:color="auto"/>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47</w:t>
            </w:r>
          </w:p>
        </w:tc>
        <w:tc>
          <w:tcPr>
            <w:tcW w:w="1062" w:type="dxa"/>
            <w:tcBorders>
              <w:top w:val="single" w:sz="4" w:space="0" w:color="auto"/>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30414</w:t>
            </w:r>
          </w:p>
        </w:tc>
        <w:tc>
          <w:tcPr>
            <w:tcW w:w="1062" w:type="dxa"/>
            <w:tcBorders>
              <w:top w:val="single" w:sz="4" w:space="0" w:color="auto"/>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7815</w:t>
            </w:r>
          </w:p>
        </w:tc>
      </w:tr>
      <w:tr w:rsidR="004B5B0B" w:rsidTr="00C0637C">
        <w:trPr>
          <w:jc w:val="center"/>
        </w:trPr>
        <w:tc>
          <w:tcPr>
            <w:cnfStyle w:val="001000000000"/>
            <w:tcW w:w="840" w:type="dxa"/>
            <w:tcBorders>
              <w:bottom w:val="nil"/>
            </w:tcBorders>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DF1</w:t>
            </w:r>
          </w:p>
        </w:tc>
        <w:tc>
          <w:tcPr>
            <w:tcW w:w="669" w:type="dxa"/>
            <w:tcBorders>
              <w:bottom w:val="nil"/>
            </w:tcBorders>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23.5</w:t>
            </w:r>
          </w:p>
        </w:tc>
        <w:tc>
          <w:tcPr>
            <w:tcW w:w="1050" w:type="dxa"/>
            <w:tcBorders>
              <w:bottom w:val="nil"/>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6899</w:t>
            </w:r>
          </w:p>
        </w:tc>
        <w:tc>
          <w:tcPr>
            <w:tcW w:w="970" w:type="dxa"/>
            <w:tcBorders>
              <w:bottom w:val="nil"/>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0.8</w:t>
            </w:r>
          </w:p>
        </w:tc>
        <w:tc>
          <w:tcPr>
            <w:tcW w:w="939" w:type="dxa"/>
            <w:tcBorders>
              <w:bottom w:val="nil"/>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3.31</w:t>
            </w:r>
          </w:p>
        </w:tc>
        <w:tc>
          <w:tcPr>
            <w:tcW w:w="814" w:type="dxa"/>
            <w:tcBorders>
              <w:bottom w:val="nil"/>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30</w:t>
            </w:r>
          </w:p>
        </w:tc>
        <w:tc>
          <w:tcPr>
            <w:tcW w:w="912" w:type="dxa"/>
            <w:tcBorders>
              <w:bottom w:val="nil"/>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1062" w:type="dxa"/>
            <w:tcBorders>
              <w:bottom w:val="nil"/>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26362</w:t>
            </w:r>
          </w:p>
        </w:tc>
        <w:tc>
          <w:tcPr>
            <w:tcW w:w="1062" w:type="dxa"/>
            <w:tcBorders>
              <w:bottom w:val="nil"/>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8340</w:t>
            </w:r>
          </w:p>
        </w:tc>
      </w:tr>
      <w:tr w:rsidR="004B5B0B" w:rsidTr="00C0637C">
        <w:trPr>
          <w:jc w:val="center"/>
        </w:trPr>
        <w:tc>
          <w:tcPr>
            <w:cnfStyle w:val="001000000000"/>
            <w:tcW w:w="840" w:type="dxa"/>
            <w:tcBorders>
              <w:top w:val="nil"/>
              <w:bottom w:val="nil"/>
            </w:tcBorders>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PowF2</w:t>
            </w:r>
          </w:p>
        </w:tc>
        <w:tc>
          <w:tcPr>
            <w:tcW w:w="669" w:type="dxa"/>
            <w:tcBorders>
              <w:top w:val="nil"/>
              <w:bottom w:val="nil"/>
            </w:tcBorders>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26.0</w:t>
            </w:r>
          </w:p>
        </w:tc>
        <w:tc>
          <w:tcPr>
            <w:tcW w:w="1050" w:type="dxa"/>
            <w:tcBorders>
              <w:top w:val="nil"/>
              <w:bottom w:val="nil"/>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4847</w:t>
            </w:r>
          </w:p>
        </w:tc>
        <w:tc>
          <w:tcPr>
            <w:tcW w:w="970" w:type="dxa"/>
            <w:tcBorders>
              <w:top w:val="nil"/>
              <w:bottom w:val="nil"/>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0.9</w:t>
            </w:r>
          </w:p>
        </w:tc>
        <w:tc>
          <w:tcPr>
            <w:tcW w:w="939" w:type="dxa"/>
            <w:tcBorders>
              <w:top w:val="nil"/>
              <w:bottom w:val="nil"/>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3.48</w:t>
            </w:r>
          </w:p>
        </w:tc>
        <w:tc>
          <w:tcPr>
            <w:tcW w:w="814" w:type="dxa"/>
            <w:tcBorders>
              <w:top w:val="nil"/>
              <w:bottom w:val="nil"/>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40</w:t>
            </w:r>
          </w:p>
        </w:tc>
        <w:tc>
          <w:tcPr>
            <w:tcW w:w="912" w:type="dxa"/>
            <w:tcBorders>
              <w:top w:val="nil"/>
              <w:bottom w:val="nil"/>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24</w:t>
            </w:r>
          </w:p>
        </w:tc>
        <w:tc>
          <w:tcPr>
            <w:tcW w:w="1062" w:type="dxa"/>
            <w:tcBorders>
              <w:top w:val="nil"/>
              <w:bottom w:val="nil"/>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20863</w:t>
            </w:r>
          </w:p>
        </w:tc>
        <w:tc>
          <w:tcPr>
            <w:tcW w:w="1062" w:type="dxa"/>
            <w:tcBorders>
              <w:top w:val="nil"/>
              <w:bottom w:val="nil"/>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7825</w:t>
            </w:r>
          </w:p>
        </w:tc>
      </w:tr>
      <w:tr w:rsidR="004B5B0B" w:rsidTr="00C0637C">
        <w:trPr>
          <w:jc w:val="center"/>
        </w:trPr>
        <w:tc>
          <w:tcPr>
            <w:cnfStyle w:val="001000000000"/>
            <w:tcW w:w="840" w:type="dxa"/>
            <w:tcBorders>
              <w:top w:val="nil"/>
            </w:tcBorders>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HF3</w:t>
            </w:r>
          </w:p>
        </w:tc>
        <w:tc>
          <w:tcPr>
            <w:tcW w:w="669" w:type="dxa"/>
            <w:tcBorders>
              <w:top w:val="nil"/>
            </w:tcBorders>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16.3</w:t>
            </w:r>
          </w:p>
        </w:tc>
        <w:tc>
          <w:tcPr>
            <w:tcW w:w="1050" w:type="dxa"/>
            <w:tcBorders>
              <w:top w:val="nil"/>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4170</w:t>
            </w:r>
          </w:p>
        </w:tc>
        <w:tc>
          <w:tcPr>
            <w:tcW w:w="970" w:type="dxa"/>
            <w:tcBorders>
              <w:top w:val="nil"/>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0.6</w:t>
            </w:r>
          </w:p>
        </w:tc>
        <w:tc>
          <w:tcPr>
            <w:tcW w:w="939" w:type="dxa"/>
            <w:tcBorders>
              <w:top w:val="nil"/>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3.68</w:t>
            </w:r>
          </w:p>
        </w:tc>
        <w:tc>
          <w:tcPr>
            <w:tcW w:w="814" w:type="dxa"/>
            <w:tcBorders>
              <w:top w:val="nil"/>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tcBorders>
              <w:top w:val="nil"/>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15</w:t>
            </w:r>
          </w:p>
        </w:tc>
        <w:tc>
          <w:tcPr>
            <w:tcW w:w="1062" w:type="dxa"/>
            <w:tcBorders>
              <w:top w:val="nil"/>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15771</w:t>
            </w:r>
          </w:p>
        </w:tc>
        <w:tc>
          <w:tcPr>
            <w:tcW w:w="1062" w:type="dxa"/>
            <w:tcBorders>
              <w:top w:val="nil"/>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4045</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PugF6</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44.9</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9638</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1.9</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4.31</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36</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50470</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2751</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FF7</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23.4</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6336</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1.0</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4.47</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17</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25415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2843</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PowF4</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9.3</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2999</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0.4</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4.53</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40</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12</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5886</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4292</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HF11C</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8.4</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4457</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0.4</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4.60</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9705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497</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HF11B</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6.6</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3343</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0.3</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5.22</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2437</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5667</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PowF7</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15.9</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6670</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1.1</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6.78</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40</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13</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9907</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7754</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PugF12</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42.3</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8074</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3.5</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8.22</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39475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12883</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PugF13</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32.3</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8660</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2.8</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8.61</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65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24952</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16209</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CF1</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42.5</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12349</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3.7</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8.65</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40</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69</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31134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20610</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PugF8</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24.1</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7970</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2.2</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8.93</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43</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20854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10041</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HF11A</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4.1</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2221</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0.4</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8.94</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6</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3253</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1933</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PugF18</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9.1</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3313</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0.8</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8.95</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12</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7904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3587</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PugF16</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26.9</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9507</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2.5</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9.30</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31</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19582</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14273</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PugF19</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20.5</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6375</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2.1</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10.22</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17566</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7948</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PugF20</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1.9</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1177</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0.2</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11.11</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4</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566</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1943</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PugF17</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32.0</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11249</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3.6</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11.11</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50</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21605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19028</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PugF21</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36.3</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14879</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4.8</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13.33</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69</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30395</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15768</w:t>
            </w:r>
          </w:p>
        </w:tc>
      </w:tr>
      <w:tr w:rsidR="004B5B0B" w:rsidTr="008A5B0B">
        <w:trPr>
          <w:jc w:val="center"/>
        </w:trPr>
        <w:tc>
          <w:tcPr>
            <w:cnfStyle w:val="001000000000"/>
            <w:tcW w:w="840" w:type="dxa"/>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PF11A</w:t>
            </w:r>
          </w:p>
        </w:tc>
        <w:tc>
          <w:tcPr>
            <w:tcW w:w="669" w:type="dxa"/>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18.8</w:t>
            </w:r>
          </w:p>
        </w:tc>
        <w:tc>
          <w:tcPr>
            <w:tcW w:w="1050"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7500</w:t>
            </w:r>
          </w:p>
        </w:tc>
        <w:tc>
          <w:tcPr>
            <w:tcW w:w="970"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2.6</w:t>
            </w:r>
          </w:p>
        </w:tc>
        <w:tc>
          <w:tcPr>
            <w:tcW w:w="939" w:type="dxa"/>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13.65</w:t>
            </w:r>
          </w:p>
        </w:tc>
        <w:tc>
          <w:tcPr>
            <w:tcW w:w="814"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37</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17171</w:t>
            </w:r>
          </w:p>
        </w:tc>
        <w:tc>
          <w:tcPr>
            <w:tcW w:w="1062" w:type="dxa"/>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7899</w:t>
            </w:r>
          </w:p>
        </w:tc>
      </w:tr>
      <w:tr w:rsidR="004B5B0B" w:rsidTr="000F7A14">
        <w:trPr>
          <w:jc w:val="center"/>
        </w:trPr>
        <w:tc>
          <w:tcPr>
            <w:cnfStyle w:val="001000000000"/>
            <w:tcW w:w="840" w:type="dxa"/>
            <w:tcBorders>
              <w:bottom w:val="nil"/>
            </w:tcBorders>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PugF15</w:t>
            </w:r>
          </w:p>
        </w:tc>
        <w:tc>
          <w:tcPr>
            <w:tcW w:w="669" w:type="dxa"/>
            <w:tcBorders>
              <w:bottom w:val="nil"/>
            </w:tcBorders>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3.5</w:t>
            </w:r>
          </w:p>
        </w:tc>
        <w:tc>
          <w:tcPr>
            <w:tcW w:w="1050" w:type="dxa"/>
            <w:tcBorders>
              <w:bottom w:val="nil"/>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1648</w:t>
            </w:r>
          </w:p>
        </w:tc>
        <w:tc>
          <w:tcPr>
            <w:tcW w:w="970" w:type="dxa"/>
            <w:tcBorders>
              <w:bottom w:val="nil"/>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0.5</w:t>
            </w:r>
          </w:p>
        </w:tc>
        <w:tc>
          <w:tcPr>
            <w:tcW w:w="939" w:type="dxa"/>
            <w:tcBorders>
              <w:bottom w:val="nil"/>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14.34</w:t>
            </w:r>
          </w:p>
        </w:tc>
        <w:tc>
          <w:tcPr>
            <w:tcW w:w="814" w:type="dxa"/>
            <w:tcBorders>
              <w:bottom w:val="nil"/>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tcBorders>
              <w:bottom w:val="nil"/>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8</w:t>
            </w:r>
          </w:p>
        </w:tc>
        <w:tc>
          <w:tcPr>
            <w:tcW w:w="1062" w:type="dxa"/>
            <w:tcBorders>
              <w:bottom w:val="nil"/>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2361</w:t>
            </w:r>
          </w:p>
        </w:tc>
        <w:tc>
          <w:tcPr>
            <w:tcW w:w="1062" w:type="dxa"/>
            <w:tcBorders>
              <w:bottom w:val="nil"/>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2342</w:t>
            </w:r>
          </w:p>
        </w:tc>
      </w:tr>
      <w:tr w:rsidR="004B5B0B" w:rsidTr="000F7A14">
        <w:trPr>
          <w:jc w:val="center"/>
        </w:trPr>
        <w:tc>
          <w:tcPr>
            <w:cnfStyle w:val="001000000000"/>
            <w:tcW w:w="840" w:type="dxa"/>
            <w:tcBorders>
              <w:top w:val="nil"/>
              <w:bottom w:val="single" w:sz="4" w:space="0" w:color="auto"/>
            </w:tcBorders>
          </w:tcPr>
          <w:p w:rsidR="004B5B0B" w:rsidRPr="00AB03F6" w:rsidRDefault="004B5B0B" w:rsidP="00741AD6">
            <w:pPr>
              <w:jc w:val="center"/>
              <w:rPr>
                <w:rFonts w:ascii="Times New Roman" w:hAnsi="Times New Roman" w:cs="Times New Roman"/>
                <w:b w:val="0"/>
                <w:sz w:val="20"/>
                <w:szCs w:val="20"/>
              </w:rPr>
            </w:pPr>
            <w:r w:rsidRPr="00AB03F6">
              <w:rPr>
                <w:rFonts w:ascii="Times New Roman" w:hAnsi="Times New Roman" w:cs="Times New Roman"/>
                <w:b w:val="0"/>
                <w:sz w:val="20"/>
                <w:szCs w:val="20"/>
              </w:rPr>
              <w:t>PugF9</w:t>
            </w:r>
          </w:p>
        </w:tc>
        <w:tc>
          <w:tcPr>
            <w:tcW w:w="669" w:type="dxa"/>
            <w:tcBorders>
              <w:top w:val="nil"/>
              <w:bottom w:val="single" w:sz="4" w:space="0" w:color="auto"/>
            </w:tcBorders>
            <w:vAlign w:val="bottom"/>
          </w:tcPr>
          <w:p w:rsidR="004B5B0B" w:rsidRPr="00AB03F6" w:rsidRDefault="004B5B0B">
            <w:pPr>
              <w:jc w:val="center"/>
              <w:cnfStyle w:val="000000000000"/>
              <w:rPr>
                <w:rFonts w:ascii="Times New Roman" w:hAnsi="Times New Roman" w:cs="Times New Roman"/>
                <w:bCs/>
                <w:color w:val="000000"/>
                <w:sz w:val="20"/>
                <w:szCs w:val="20"/>
              </w:rPr>
            </w:pPr>
            <w:r w:rsidRPr="00AB03F6">
              <w:rPr>
                <w:rFonts w:ascii="Times New Roman" w:hAnsi="Times New Roman" w:cs="Times New Roman"/>
                <w:bCs/>
                <w:color w:val="000000"/>
                <w:sz w:val="20"/>
                <w:szCs w:val="20"/>
              </w:rPr>
              <w:t>16.7</w:t>
            </w:r>
          </w:p>
        </w:tc>
        <w:tc>
          <w:tcPr>
            <w:tcW w:w="1050" w:type="dxa"/>
            <w:tcBorders>
              <w:top w:val="nil"/>
              <w:bottom w:val="single" w:sz="4" w:space="0" w:color="auto"/>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8905</w:t>
            </w:r>
          </w:p>
        </w:tc>
        <w:tc>
          <w:tcPr>
            <w:tcW w:w="970" w:type="dxa"/>
            <w:tcBorders>
              <w:top w:val="nil"/>
              <w:bottom w:val="single" w:sz="4" w:space="0" w:color="auto"/>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2.6</w:t>
            </w:r>
          </w:p>
        </w:tc>
        <w:tc>
          <w:tcPr>
            <w:tcW w:w="939" w:type="dxa"/>
            <w:tcBorders>
              <w:top w:val="nil"/>
              <w:bottom w:val="single" w:sz="4" w:space="0" w:color="auto"/>
            </w:tcBorders>
            <w:vAlign w:val="center"/>
          </w:tcPr>
          <w:p w:rsidR="004B5B0B" w:rsidRPr="008E29AA" w:rsidRDefault="004B5B0B">
            <w:pPr>
              <w:jc w:val="center"/>
              <w:cnfStyle w:val="000000000000"/>
              <w:rPr>
                <w:rFonts w:ascii="Times New Roman" w:hAnsi="Times New Roman" w:cs="Times New Roman"/>
                <w:color w:val="000000"/>
                <w:sz w:val="20"/>
                <w:szCs w:val="20"/>
              </w:rPr>
            </w:pPr>
            <w:r w:rsidRPr="008E29AA">
              <w:rPr>
                <w:rFonts w:ascii="Times New Roman" w:hAnsi="Times New Roman" w:cs="Times New Roman"/>
                <w:color w:val="000000"/>
                <w:sz w:val="20"/>
                <w:szCs w:val="20"/>
              </w:rPr>
              <w:t>15.32</w:t>
            </w:r>
          </w:p>
        </w:tc>
        <w:tc>
          <w:tcPr>
            <w:tcW w:w="814" w:type="dxa"/>
            <w:tcBorders>
              <w:top w:val="nil"/>
              <w:bottom w:val="single" w:sz="4" w:space="0" w:color="auto"/>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38</w:t>
            </w:r>
          </w:p>
        </w:tc>
        <w:tc>
          <w:tcPr>
            <w:tcW w:w="912" w:type="dxa"/>
            <w:tcBorders>
              <w:top w:val="nil"/>
              <w:bottom w:val="single" w:sz="4" w:space="0" w:color="auto"/>
            </w:tcBorders>
            <w:vAlign w:val="bottom"/>
          </w:tcPr>
          <w:p w:rsidR="004B5B0B" w:rsidRPr="00AB03F6" w:rsidRDefault="004B5B0B">
            <w:pPr>
              <w:jc w:val="center"/>
              <w:cnfStyle w:val="000000000000"/>
              <w:rPr>
                <w:rFonts w:ascii="Times New Roman" w:hAnsi="Times New Roman" w:cs="Times New Roman"/>
                <w:color w:val="000000"/>
                <w:sz w:val="20"/>
                <w:szCs w:val="20"/>
              </w:rPr>
            </w:pPr>
            <w:r w:rsidRPr="00AB03F6">
              <w:rPr>
                <w:rFonts w:ascii="Times New Roman" w:hAnsi="Times New Roman" w:cs="Times New Roman"/>
                <w:color w:val="000000"/>
                <w:sz w:val="20"/>
                <w:szCs w:val="20"/>
              </w:rPr>
              <w:t>31</w:t>
            </w:r>
          </w:p>
        </w:tc>
        <w:tc>
          <w:tcPr>
            <w:tcW w:w="1062" w:type="dxa"/>
            <w:tcBorders>
              <w:top w:val="nil"/>
              <w:bottom w:val="single" w:sz="4" w:space="0" w:color="auto"/>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7806</w:t>
            </w:r>
          </w:p>
        </w:tc>
        <w:tc>
          <w:tcPr>
            <w:tcW w:w="1062" w:type="dxa"/>
            <w:tcBorders>
              <w:top w:val="nil"/>
              <w:bottom w:val="single" w:sz="4" w:space="0" w:color="auto"/>
            </w:tcBorders>
            <w:vAlign w:val="center"/>
          </w:tcPr>
          <w:p w:rsidR="004B5B0B" w:rsidRPr="004B5B0B" w:rsidRDefault="004B5B0B">
            <w:pPr>
              <w:jc w:val="center"/>
              <w:cnfStyle w:val="000000000000"/>
              <w:rPr>
                <w:rFonts w:ascii="Times New Roman" w:hAnsi="Times New Roman" w:cs="Times New Roman"/>
                <w:color w:val="000000"/>
                <w:sz w:val="20"/>
                <w:szCs w:val="20"/>
              </w:rPr>
            </w:pPr>
            <w:r w:rsidRPr="004B5B0B">
              <w:rPr>
                <w:rFonts w:ascii="Times New Roman" w:hAnsi="Times New Roman" w:cs="Times New Roman"/>
                <w:color w:val="000000"/>
                <w:sz w:val="20"/>
                <w:szCs w:val="20"/>
              </w:rPr>
              <w:t>14513</w:t>
            </w:r>
          </w:p>
        </w:tc>
      </w:tr>
      <w:tr w:rsidR="000F7A14" w:rsidTr="000F7A14">
        <w:trPr>
          <w:jc w:val="center"/>
        </w:trPr>
        <w:tc>
          <w:tcPr>
            <w:cnfStyle w:val="001000000000"/>
            <w:tcW w:w="840" w:type="dxa"/>
            <w:tcBorders>
              <w:top w:val="single" w:sz="4" w:space="0" w:color="auto"/>
            </w:tcBorders>
          </w:tcPr>
          <w:p w:rsidR="000F7A14" w:rsidRPr="00F61062" w:rsidRDefault="000F7A14" w:rsidP="00741AD6">
            <w:pPr>
              <w:jc w:val="center"/>
              <w:rPr>
                <w:rFonts w:ascii="Times New Roman" w:hAnsi="Times New Roman" w:cs="Times New Roman"/>
                <w:sz w:val="20"/>
                <w:szCs w:val="20"/>
              </w:rPr>
            </w:pPr>
            <w:r w:rsidRPr="00F61062">
              <w:rPr>
                <w:rFonts w:ascii="Times New Roman" w:hAnsi="Times New Roman" w:cs="Times New Roman"/>
                <w:sz w:val="20"/>
                <w:szCs w:val="20"/>
              </w:rPr>
              <w:t>Avg</w:t>
            </w:r>
          </w:p>
        </w:tc>
        <w:tc>
          <w:tcPr>
            <w:tcW w:w="669" w:type="dxa"/>
            <w:tcBorders>
              <w:top w:val="single" w:sz="4" w:space="0" w:color="auto"/>
            </w:tcBorders>
            <w:vAlign w:val="bottom"/>
          </w:tcPr>
          <w:p w:rsidR="000F7A14" w:rsidRPr="00AB03F6" w:rsidRDefault="001919F0">
            <w:pPr>
              <w:jc w:val="center"/>
              <w:cnfStyle w:val="000000000000"/>
              <w:rPr>
                <w:rFonts w:ascii="Times New Roman" w:hAnsi="Times New Roman" w:cs="Times New Roman"/>
                <w:bCs/>
                <w:color w:val="000000"/>
                <w:sz w:val="20"/>
                <w:szCs w:val="20"/>
              </w:rPr>
            </w:pPr>
            <w:r>
              <w:rPr>
                <w:rFonts w:ascii="Times New Roman" w:hAnsi="Times New Roman" w:cs="Times New Roman"/>
                <w:bCs/>
                <w:color w:val="000000"/>
                <w:sz w:val="20"/>
                <w:szCs w:val="20"/>
              </w:rPr>
              <w:t>33.2</w:t>
            </w:r>
          </w:p>
        </w:tc>
        <w:tc>
          <w:tcPr>
            <w:tcW w:w="1050" w:type="dxa"/>
            <w:tcBorders>
              <w:top w:val="single" w:sz="4" w:space="0" w:color="auto"/>
            </w:tcBorders>
            <w:vAlign w:val="center"/>
          </w:tcPr>
          <w:p w:rsidR="000F7A14" w:rsidRPr="008E29AA" w:rsidRDefault="001919F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6440</w:t>
            </w:r>
          </w:p>
        </w:tc>
        <w:tc>
          <w:tcPr>
            <w:tcW w:w="970" w:type="dxa"/>
            <w:tcBorders>
              <w:top w:val="single" w:sz="4" w:space="0" w:color="auto"/>
            </w:tcBorders>
            <w:vAlign w:val="bottom"/>
          </w:tcPr>
          <w:p w:rsidR="000F7A14" w:rsidRPr="00AB03F6" w:rsidRDefault="001919F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939" w:type="dxa"/>
            <w:tcBorders>
              <w:top w:val="single" w:sz="4" w:space="0" w:color="auto"/>
            </w:tcBorders>
            <w:vAlign w:val="center"/>
          </w:tcPr>
          <w:p w:rsidR="000F7A14" w:rsidRPr="008E29AA" w:rsidRDefault="001919F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4.55</w:t>
            </w:r>
          </w:p>
        </w:tc>
        <w:tc>
          <w:tcPr>
            <w:tcW w:w="814" w:type="dxa"/>
            <w:tcBorders>
              <w:top w:val="single" w:sz="4" w:space="0" w:color="auto"/>
            </w:tcBorders>
            <w:vAlign w:val="bottom"/>
          </w:tcPr>
          <w:p w:rsidR="000F7A14" w:rsidRPr="00AB03F6" w:rsidRDefault="000F7A14">
            <w:pPr>
              <w:jc w:val="center"/>
              <w:cnfStyle w:val="000000000000"/>
              <w:rPr>
                <w:rFonts w:ascii="Times New Roman" w:hAnsi="Times New Roman" w:cs="Times New Roman"/>
                <w:color w:val="000000"/>
                <w:sz w:val="20"/>
                <w:szCs w:val="20"/>
              </w:rPr>
            </w:pPr>
          </w:p>
        </w:tc>
        <w:tc>
          <w:tcPr>
            <w:tcW w:w="912" w:type="dxa"/>
            <w:tcBorders>
              <w:top w:val="single" w:sz="4" w:space="0" w:color="auto"/>
            </w:tcBorders>
            <w:vAlign w:val="bottom"/>
          </w:tcPr>
          <w:p w:rsidR="000F7A14" w:rsidRPr="00AB03F6" w:rsidRDefault="001919F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1062" w:type="dxa"/>
            <w:tcBorders>
              <w:top w:val="single" w:sz="4" w:space="0" w:color="auto"/>
            </w:tcBorders>
            <w:vAlign w:val="center"/>
          </w:tcPr>
          <w:p w:rsidR="000F7A14" w:rsidRPr="004B5B0B" w:rsidRDefault="001919F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32497</w:t>
            </w:r>
          </w:p>
        </w:tc>
        <w:tc>
          <w:tcPr>
            <w:tcW w:w="1062" w:type="dxa"/>
            <w:tcBorders>
              <w:top w:val="single" w:sz="4" w:space="0" w:color="auto"/>
            </w:tcBorders>
            <w:vAlign w:val="center"/>
          </w:tcPr>
          <w:p w:rsidR="000F7A14" w:rsidRPr="004B5B0B" w:rsidRDefault="001919F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6272</w:t>
            </w:r>
          </w:p>
        </w:tc>
      </w:tr>
      <w:tr w:rsidR="000F7A14" w:rsidTr="008A5B0B">
        <w:trPr>
          <w:jc w:val="center"/>
        </w:trPr>
        <w:tc>
          <w:tcPr>
            <w:cnfStyle w:val="001000000000"/>
            <w:tcW w:w="840" w:type="dxa"/>
          </w:tcPr>
          <w:p w:rsidR="000F7A14" w:rsidRPr="00F61062" w:rsidRDefault="00F61062" w:rsidP="00741AD6">
            <w:pPr>
              <w:jc w:val="center"/>
              <w:rPr>
                <w:rFonts w:ascii="Times New Roman" w:hAnsi="Times New Roman" w:cs="Times New Roman"/>
                <w:sz w:val="20"/>
                <w:szCs w:val="20"/>
              </w:rPr>
            </w:pPr>
            <w:r w:rsidRPr="00F61062">
              <w:rPr>
                <w:rFonts w:ascii="Times New Roman" w:hAnsi="Times New Roman" w:cs="Times New Roman"/>
                <w:sz w:val="20"/>
                <w:szCs w:val="20"/>
              </w:rPr>
              <w:t>St</w:t>
            </w:r>
            <w:r>
              <w:rPr>
                <w:rFonts w:ascii="Times New Roman" w:hAnsi="Times New Roman" w:cs="Times New Roman"/>
                <w:sz w:val="20"/>
                <w:szCs w:val="20"/>
              </w:rPr>
              <w:t xml:space="preserve"> </w:t>
            </w:r>
            <w:r w:rsidRPr="00F61062">
              <w:rPr>
                <w:rFonts w:ascii="Times New Roman" w:hAnsi="Times New Roman" w:cs="Times New Roman"/>
                <w:sz w:val="20"/>
                <w:szCs w:val="20"/>
              </w:rPr>
              <w:t>D</w:t>
            </w:r>
            <w:r w:rsidR="000F7A14" w:rsidRPr="00F61062">
              <w:rPr>
                <w:rFonts w:ascii="Times New Roman" w:hAnsi="Times New Roman" w:cs="Times New Roman"/>
                <w:sz w:val="20"/>
                <w:szCs w:val="20"/>
              </w:rPr>
              <w:t>ev</w:t>
            </w:r>
          </w:p>
        </w:tc>
        <w:tc>
          <w:tcPr>
            <w:tcW w:w="669" w:type="dxa"/>
            <w:vAlign w:val="bottom"/>
          </w:tcPr>
          <w:p w:rsidR="000F7A14" w:rsidRPr="00AB03F6" w:rsidRDefault="001919F0">
            <w:pPr>
              <w:jc w:val="center"/>
              <w:cnfStyle w:val="000000000000"/>
              <w:rPr>
                <w:rFonts w:ascii="Times New Roman" w:hAnsi="Times New Roman" w:cs="Times New Roman"/>
                <w:bCs/>
                <w:color w:val="000000"/>
                <w:sz w:val="20"/>
                <w:szCs w:val="20"/>
              </w:rPr>
            </w:pPr>
            <w:r>
              <w:rPr>
                <w:rFonts w:ascii="Times New Roman" w:hAnsi="Times New Roman" w:cs="Times New Roman"/>
                <w:bCs/>
                <w:color w:val="000000"/>
                <w:sz w:val="20"/>
                <w:szCs w:val="20"/>
              </w:rPr>
              <w:t>25.0</w:t>
            </w:r>
          </w:p>
        </w:tc>
        <w:tc>
          <w:tcPr>
            <w:tcW w:w="1050" w:type="dxa"/>
            <w:vAlign w:val="center"/>
          </w:tcPr>
          <w:p w:rsidR="000F7A14" w:rsidRPr="008E29AA" w:rsidRDefault="001919F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2922</w:t>
            </w:r>
          </w:p>
        </w:tc>
        <w:tc>
          <w:tcPr>
            <w:tcW w:w="970" w:type="dxa"/>
            <w:vAlign w:val="bottom"/>
          </w:tcPr>
          <w:p w:rsidR="000F7A14" w:rsidRPr="00AB03F6" w:rsidRDefault="001919F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939" w:type="dxa"/>
            <w:vAlign w:val="center"/>
          </w:tcPr>
          <w:p w:rsidR="000F7A14" w:rsidRPr="008E29AA" w:rsidRDefault="001919F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4.24</w:t>
            </w:r>
          </w:p>
        </w:tc>
        <w:tc>
          <w:tcPr>
            <w:tcW w:w="814" w:type="dxa"/>
            <w:vAlign w:val="bottom"/>
          </w:tcPr>
          <w:p w:rsidR="000F7A14" w:rsidRPr="00AB03F6" w:rsidRDefault="000F7A14">
            <w:pPr>
              <w:jc w:val="center"/>
              <w:cnfStyle w:val="000000000000"/>
              <w:rPr>
                <w:rFonts w:ascii="Times New Roman" w:hAnsi="Times New Roman" w:cs="Times New Roman"/>
                <w:color w:val="000000"/>
                <w:sz w:val="20"/>
                <w:szCs w:val="20"/>
              </w:rPr>
            </w:pPr>
          </w:p>
        </w:tc>
        <w:tc>
          <w:tcPr>
            <w:tcW w:w="912" w:type="dxa"/>
            <w:vAlign w:val="bottom"/>
          </w:tcPr>
          <w:p w:rsidR="000F7A14" w:rsidRPr="00AB03F6" w:rsidRDefault="001919F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1062" w:type="dxa"/>
            <w:vAlign w:val="center"/>
          </w:tcPr>
          <w:p w:rsidR="000F7A14" w:rsidRPr="004B5B0B" w:rsidRDefault="001919F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28065</w:t>
            </w:r>
          </w:p>
        </w:tc>
        <w:tc>
          <w:tcPr>
            <w:tcW w:w="1062" w:type="dxa"/>
            <w:vAlign w:val="center"/>
          </w:tcPr>
          <w:p w:rsidR="000F7A14" w:rsidRPr="004B5B0B" w:rsidRDefault="001919F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4722</w:t>
            </w:r>
          </w:p>
        </w:tc>
      </w:tr>
    </w:tbl>
    <w:p w:rsidR="005257C8" w:rsidRDefault="005257C8" w:rsidP="0036434E">
      <w:pPr>
        <w:spacing w:after="0" w:line="240" w:lineRule="auto"/>
        <w:jc w:val="center"/>
        <w:rPr>
          <w:rFonts w:ascii="Times New Roman" w:hAnsi="Times New Roman" w:cs="Times New Roman"/>
          <w:b/>
          <w:sz w:val="24"/>
          <w:szCs w:val="24"/>
        </w:rPr>
      </w:pPr>
    </w:p>
    <w:p w:rsidR="0036434E" w:rsidRDefault="0036434E" w:rsidP="0036434E">
      <w:pPr>
        <w:spacing w:after="0" w:line="480" w:lineRule="auto"/>
        <w:jc w:val="center"/>
        <w:rPr>
          <w:rFonts w:ascii="Times New Roman" w:hAnsi="Times New Roman" w:cs="Times New Roman"/>
          <w:b/>
          <w:sz w:val="24"/>
          <w:szCs w:val="24"/>
        </w:rPr>
      </w:pPr>
    </w:p>
    <w:p w:rsidR="0036434E" w:rsidRDefault="0036434E" w:rsidP="00833B9D">
      <w:pPr>
        <w:spacing w:after="0" w:line="480" w:lineRule="auto"/>
        <w:rPr>
          <w:rFonts w:ascii="Times New Roman" w:hAnsi="Times New Roman" w:cs="Times New Roman"/>
          <w:b/>
          <w:sz w:val="24"/>
          <w:szCs w:val="24"/>
        </w:rPr>
      </w:pPr>
    </w:p>
    <w:p w:rsidR="00742182" w:rsidRDefault="00520872" w:rsidP="0074218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16FBD">
        <w:rPr>
          <w:rFonts w:ascii="Times New Roman" w:hAnsi="Times New Roman" w:cs="Times New Roman"/>
          <w:sz w:val="24"/>
          <w:szCs w:val="24"/>
        </w:rPr>
        <w:t>As shown in Table 1, f</w:t>
      </w:r>
      <w:r>
        <w:rPr>
          <w:rFonts w:ascii="Times New Roman" w:hAnsi="Times New Roman" w:cs="Times New Roman"/>
          <w:sz w:val="24"/>
          <w:szCs w:val="24"/>
        </w:rPr>
        <w:t>ield s</w:t>
      </w:r>
      <w:r w:rsidR="009F50ED">
        <w:rPr>
          <w:rFonts w:ascii="Times New Roman" w:hAnsi="Times New Roman" w:cs="Times New Roman"/>
          <w:sz w:val="24"/>
          <w:szCs w:val="24"/>
        </w:rPr>
        <w:t>ize ranged from a low of 1.9 acres to a high of</w:t>
      </w:r>
      <w:r w:rsidR="00AE629E">
        <w:rPr>
          <w:rFonts w:ascii="Times New Roman" w:hAnsi="Times New Roman" w:cs="Times New Roman"/>
          <w:sz w:val="24"/>
          <w:szCs w:val="24"/>
        </w:rPr>
        <w:t xml:space="preserve"> 105.9</w:t>
      </w:r>
      <w:r>
        <w:rPr>
          <w:rFonts w:ascii="Times New Roman" w:hAnsi="Times New Roman" w:cs="Times New Roman"/>
          <w:sz w:val="24"/>
          <w:szCs w:val="24"/>
        </w:rPr>
        <w:t xml:space="preserve"> acres with a</w:t>
      </w:r>
      <w:r w:rsidR="00AE629E">
        <w:rPr>
          <w:rFonts w:ascii="Times New Roman" w:hAnsi="Times New Roman" w:cs="Times New Roman"/>
          <w:sz w:val="24"/>
          <w:szCs w:val="24"/>
        </w:rPr>
        <w:t>n average of 33.2</w:t>
      </w:r>
      <w:r w:rsidR="004F2798">
        <w:rPr>
          <w:rFonts w:ascii="Times New Roman" w:hAnsi="Times New Roman" w:cs="Times New Roman"/>
          <w:sz w:val="24"/>
          <w:szCs w:val="24"/>
        </w:rPr>
        <w:t xml:space="preserve"> acres. T</w:t>
      </w:r>
      <w:r>
        <w:rPr>
          <w:rFonts w:ascii="Times New Roman" w:hAnsi="Times New Roman" w:cs="Times New Roman"/>
          <w:sz w:val="24"/>
          <w:szCs w:val="24"/>
        </w:rPr>
        <w:t xml:space="preserve">otal area planted over the course of this study was </w:t>
      </w:r>
      <w:r w:rsidR="00937174">
        <w:rPr>
          <w:rFonts w:ascii="Times New Roman" w:hAnsi="Times New Roman" w:cs="Times New Roman"/>
          <w:sz w:val="24"/>
          <w:szCs w:val="24"/>
        </w:rPr>
        <w:t xml:space="preserve">approximately </w:t>
      </w:r>
      <w:r>
        <w:rPr>
          <w:rFonts w:ascii="Times New Roman" w:hAnsi="Times New Roman" w:cs="Times New Roman"/>
          <w:sz w:val="24"/>
          <w:szCs w:val="24"/>
        </w:rPr>
        <w:t>1724 acres.</w:t>
      </w:r>
      <w:r w:rsidR="00ED23DD">
        <w:rPr>
          <w:rFonts w:ascii="Times New Roman" w:hAnsi="Times New Roman" w:cs="Times New Roman"/>
          <w:sz w:val="24"/>
          <w:szCs w:val="24"/>
        </w:rPr>
        <w:t xml:space="preserve"> Percentage of minimum doubl</w:t>
      </w:r>
      <w:r w:rsidR="00E7526D">
        <w:rPr>
          <w:rFonts w:ascii="Times New Roman" w:hAnsi="Times New Roman" w:cs="Times New Roman"/>
          <w:sz w:val="24"/>
          <w:szCs w:val="24"/>
        </w:rPr>
        <w:t>e-planted area ranged from 0.08</w:t>
      </w:r>
      <w:r w:rsidR="00AE629E">
        <w:rPr>
          <w:rFonts w:ascii="Times New Roman" w:hAnsi="Times New Roman" w:cs="Times New Roman"/>
          <w:sz w:val="24"/>
          <w:szCs w:val="24"/>
        </w:rPr>
        <w:t>% to 15.</w:t>
      </w:r>
      <w:r w:rsidR="00E7526D">
        <w:rPr>
          <w:rFonts w:ascii="Times New Roman" w:hAnsi="Times New Roman" w:cs="Times New Roman"/>
          <w:sz w:val="24"/>
          <w:szCs w:val="24"/>
        </w:rPr>
        <w:t>32</w:t>
      </w:r>
      <w:r w:rsidR="005D0AF3">
        <w:rPr>
          <w:rFonts w:ascii="Times New Roman" w:hAnsi="Times New Roman" w:cs="Times New Roman"/>
          <w:sz w:val="24"/>
          <w:szCs w:val="24"/>
        </w:rPr>
        <w:t>% with an average of 4.5</w:t>
      </w:r>
      <w:r w:rsidR="00E7526D">
        <w:rPr>
          <w:rFonts w:ascii="Times New Roman" w:hAnsi="Times New Roman" w:cs="Times New Roman"/>
          <w:sz w:val="24"/>
          <w:szCs w:val="24"/>
        </w:rPr>
        <w:t>5</w:t>
      </w:r>
      <w:r w:rsidR="00ED23DD">
        <w:rPr>
          <w:rFonts w:ascii="Times New Roman" w:hAnsi="Times New Roman" w:cs="Times New Roman"/>
          <w:sz w:val="24"/>
          <w:szCs w:val="24"/>
        </w:rPr>
        <w:t xml:space="preserve">% across all study fields. </w:t>
      </w:r>
      <w:r w:rsidR="00E45CB4">
        <w:rPr>
          <w:rFonts w:ascii="Times New Roman" w:hAnsi="Times New Roman" w:cs="Times New Roman"/>
          <w:sz w:val="24"/>
          <w:szCs w:val="24"/>
        </w:rPr>
        <w:t xml:space="preserve">Total minimum double-planted </w:t>
      </w:r>
      <w:r w:rsidR="005D0AF3">
        <w:rPr>
          <w:rFonts w:ascii="Times New Roman" w:hAnsi="Times New Roman" w:cs="Times New Roman"/>
          <w:sz w:val="24"/>
          <w:szCs w:val="24"/>
        </w:rPr>
        <w:t>area was calculated to be 54.3</w:t>
      </w:r>
      <w:r w:rsidR="003A00C1">
        <w:rPr>
          <w:rFonts w:ascii="Times New Roman" w:hAnsi="Times New Roman" w:cs="Times New Roman"/>
          <w:sz w:val="24"/>
          <w:szCs w:val="24"/>
        </w:rPr>
        <w:t xml:space="preserve"> acres, which represented</w:t>
      </w:r>
      <w:r w:rsidR="00E45CB4">
        <w:rPr>
          <w:rFonts w:ascii="Times New Roman" w:hAnsi="Times New Roman" w:cs="Times New Roman"/>
          <w:sz w:val="24"/>
          <w:szCs w:val="24"/>
        </w:rPr>
        <w:t xml:space="preserve"> approximately 3.1</w:t>
      </w:r>
      <w:r w:rsidR="00E7526D">
        <w:rPr>
          <w:rFonts w:ascii="Times New Roman" w:hAnsi="Times New Roman" w:cs="Times New Roman"/>
          <w:sz w:val="24"/>
          <w:szCs w:val="24"/>
        </w:rPr>
        <w:t>5</w:t>
      </w:r>
      <w:r w:rsidR="005D0AF3">
        <w:rPr>
          <w:rFonts w:ascii="Times New Roman" w:hAnsi="Times New Roman" w:cs="Times New Roman"/>
          <w:sz w:val="24"/>
          <w:szCs w:val="24"/>
        </w:rPr>
        <w:t xml:space="preserve">% </w:t>
      </w:r>
      <w:r w:rsidR="00E45CB4">
        <w:rPr>
          <w:rFonts w:ascii="Times New Roman" w:hAnsi="Times New Roman" w:cs="Times New Roman"/>
          <w:sz w:val="24"/>
          <w:szCs w:val="24"/>
        </w:rPr>
        <w:t>of the total area planted.</w:t>
      </w:r>
      <w:r w:rsidR="00742182">
        <w:rPr>
          <w:rFonts w:ascii="Times New Roman" w:hAnsi="Times New Roman" w:cs="Times New Roman"/>
          <w:sz w:val="24"/>
          <w:szCs w:val="24"/>
        </w:rPr>
        <w:t xml:space="preserve"> Figure 14 shows field area plotted versus percent double-planted area. Generally, fields above 50 acres were less</w:t>
      </w:r>
      <w:r w:rsidR="00833B9D">
        <w:rPr>
          <w:rFonts w:ascii="Times New Roman" w:hAnsi="Times New Roman" w:cs="Times New Roman"/>
          <w:sz w:val="24"/>
          <w:szCs w:val="24"/>
        </w:rPr>
        <w:t xml:space="preserve"> </w:t>
      </w:r>
      <w:r w:rsidR="00742182">
        <w:rPr>
          <w:rFonts w:ascii="Times New Roman" w:hAnsi="Times New Roman" w:cs="Times New Roman"/>
          <w:sz w:val="24"/>
          <w:szCs w:val="24"/>
        </w:rPr>
        <w:t>than 1% double-planted while fields below 50 acres ranged from 0.36 to 15.32 percent double-planted.</w:t>
      </w:r>
    </w:p>
    <w:p w:rsidR="00140823" w:rsidRDefault="001111E8" w:rsidP="00140823">
      <w:pPr>
        <w:spacing w:after="0" w:line="240" w:lineRule="auto"/>
        <w:jc w:val="center"/>
        <w:rPr>
          <w:rFonts w:ascii="Times New Roman" w:hAnsi="Times New Roman" w:cs="Times New Roman"/>
          <w:sz w:val="24"/>
          <w:szCs w:val="24"/>
        </w:rPr>
      </w:pPr>
      <w:r w:rsidRPr="001111E8">
        <w:rPr>
          <w:rFonts w:ascii="Times New Roman" w:hAnsi="Times New Roman" w:cs="Times New Roman"/>
          <w:noProof/>
          <w:sz w:val="24"/>
          <w:szCs w:val="24"/>
        </w:rPr>
        <w:lastRenderedPageBreak/>
        <w:drawing>
          <wp:inline distT="0" distB="0" distL="0" distR="0">
            <wp:extent cx="5267325" cy="3467099"/>
            <wp:effectExtent l="0" t="0" r="0"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40823" w:rsidRDefault="00140823" w:rsidP="001408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Figure 14. Relationship between field area and percent double-planted area.</w:t>
      </w:r>
    </w:p>
    <w:p w:rsidR="00140823" w:rsidRDefault="00140823" w:rsidP="00140823">
      <w:pPr>
        <w:spacing w:after="0" w:line="240" w:lineRule="auto"/>
        <w:jc w:val="center"/>
        <w:rPr>
          <w:rFonts w:ascii="Times New Roman" w:hAnsi="Times New Roman" w:cs="Times New Roman"/>
          <w:b/>
          <w:sz w:val="24"/>
          <w:szCs w:val="24"/>
        </w:rPr>
      </w:pPr>
    </w:p>
    <w:p w:rsidR="00140823" w:rsidRDefault="00140823" w:rsidP="00140823">
      <w:pPr>
        <w:spacing w:after="0" w:line="240" w:lineRule="auto"/>
        <w:jc w:val="center"/>
        <w:rPr>
          <w:rFonts w:ascii="Times New Roman" w:hAnsi="Times New Roman" w:cs="Times New Roman"/>
          <w:b/>
          <w:sz w:val="24"/>
          <w:szCs w:val="24"/>
        </w:rPr>
      </w:pPr>
    </w:p>
    <w:p w:rsidR="00140823" w:rsidRDefault="00140823" w:rsidP="00140823">
      <w:pPr>
        <w:spacing w:after="0" w:line="240" w:lineRule="auto"/>
        <w:jc w:val="center"/>
        <w:rPr>
          <w:rFonts w:ascii="Times New Roman" w:hAnsi="Times New Roman" w:cs="Times New Roman"/>
          <w:b/>
          <w:sz w:val="24"/>
          <w:szCs w:val="24"/>
        </w:rPr>
      </w:pPr>
    </w:p>
    <w:p w:rsidR="00140823" w:rsidRDefault="00140823" w:rsidP="00140823">
      <w:pPr>
        <w:spacing w:after="0" w:line="240" w:lineRule="auto"/>
        <w:jc w:val="center"/>
        <w:rPr>
          <w:rFonts w:ascii="Times New Roman" w:hAnsi="Times New Roman" w:cs="Times New Roman"/>
          <w:b/>
          <w:sz w:val="24"/>
          <w:szCs w:val="24"/>
        </w:rPr>
      </w:pPr>
    </w:p>
    <w:p w:rsidR="00140823" w:rsidRDefault="00140823" w:rsidP="00140823">
      <w:pPr>
        <w:spacing w:after="0" w:line="240" w:lineRule="auto"/>
        <w:jc w:val="center"/>
        <w:rPr>
          <w:rFonts w:ascii="Times New Roman" w:hAnsi="Times New Roman" w:cs="Times New Roman"/>
          <w:b/>
          <w:sz w:val="24"/>
          <w:szCs w:val="24"/>
        </w:rPr>
      </w:pPr>
    </w:p>
    <w:p w:rsidR="00140823" w:rsidRPr="00140823" w:rsidRDefault="00140823" w:rsidP="00140823">
      <w:pPr>
        <w:spacing w:after="0" w:line="240" w:lineRule="auto"/>
        <w:jc w:val="center"/>
        <w:rPr>
          <w:rFonts w:ascii="Times New Roman" w:hAnsi="Times New Roman" w:cs="Times New Roman"/>
          <w:b/>
          <w:sz w:val="24"/>
          <w:szCs w:val="24"/>
        </w:rPr>
      </w:pPr>
    </w:p>
    <w:p w:rsidR="00742182" w:rsidRDefault="00742182" w:rsidP="00140823">
      <w:pPr>
        <w:spacing w:after="0" w:line="240" w:lineRule="auto"/>
        <w:rPr>
          <w:rFonts w:ascii="Times New Roman" w:hAnsi="Times New Roman" w:cs="Times New Roman"/>
          <w:sz w:val="24"/>
          <w:szCs w:val="24"/>
        </w:rPr>
      </w:pPr>
    </w:p>
    <w:p w:rsidR="00833B9D" w:rsidRDefault="005A3804" w:rsidP="00833B9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order to determine precision of manually drawn features in planting maps, 28 </w:t>
      </w:r>
      <w:r w:rsidR="001977D9">
        <w:rPr>
          <w:rFonts w:ascii="Times New Roman" w:hAnsi="Times New Roman" w:cs="Times New Roman"/>
          <w:sz w:val="24"/>
          <w:szCs w:val="24"/>
        </w:rPr>
        <w:t xml:space="preserve">double-planted </w:t>
      </w:r>
      <w:r>
        <w:rPr>
          <w:rFonts w:ascii="Times New Roman" w:hAnsi="Times New Roman" w:cs="Times New Roman"/>
          <w:sz w:val="24"/>
          <w:szCs w:val="24"/>
        </w:rPr>
        <w:t>polygons</w:t>
      </w:r>
      <w:r w:rsidR="001977D9">
        <w:rPr>
          <w:rFonts w:ascii="Times New Roman" w:hAnsi="Times New Roman" w:cs="Times New Roman"/>
          <w:sz w:val="24"/>
          <w:szCs w:val="24"/>
        </w:rPr>
        <w:t xml:space="preserve"> and 13 field boundaries were randomly selected to be tested</w:t>
      </w:r>
      <w:r>
        <w:rPr>
          <w:rFonts w:ascii="Times New Roman" w:hAnsi="Times New Roman" w:cs="Times New Roman"/>
          <w:sz w:val="24"/>
          <w:szCs w:val="24"/>
        </w:rPr>
        <w:t>. Sampled features were redrawn using the same methods as the original drawing</w:t>
      </w:r>
      <w:r w:rsidR="00AF6778">
        <w:rPr>
          <w:rFonts w:ascii="Times New Roman" w:hAnsi="Times New Roman" w:cs="Times New Roman"/>
          <w:sz w:val="24"/>
          <w:szCs w:val="24"/>
        </w:rPr>
        <w:t>s</w:t>
      </w:r>
      <w:r>
        <w:rPr>
          <w:rFonts w:ascii="Times New Roman" w:hAnsi="Times New Roman" w:cs="Times New Roman"/>
          <w:sz w:val="24"/>
          <w:szCs w:val="24"/>
        </w:rPr>
        <w:t xml:space="preserve"> and then errors where calculated. Polygon feature errors totaled 439.2 feet-squared and were divided by the total sampled area of 25618.3 feet-squared to obtain the polygon </w:t>
      </w:r>
      <w:r w:rsidR="00791055">
        <w:rPr>
          <w:rFonts w:ascii="Times New Roman" w:hAnsi="Times New Roman" w:cs="Times New Roman"/>
          <w:sz w:val="24"/>
          <w:szCs w:val="24"/>
        </w:rPr>
        <w:t>measurement uncertainty</w:t>
      </w:r>
      <w:r>
        <w:rPr>
          <w:rFonts w:ascii="Times New Roman" w:hAnsi="Times New Roman" w:cs="Times New Roman"/>
          <w:sz w:val="24"/>
          <w:szCs w:val="24"/>
        </w:rPr>
        <w:t xml:space="preserve"> of 1.71%. Field boundary </w:t>
      </w:r>
      <w:r w:rsidR="00AF6778">
        <w:rPr>
          <w:rFonts w:ascii="Times New Roman" w:hAnsi="Times New Roman" w:cs="Times New Roman"/>
          <w:sz w:val="24"/>
          <w:szCs w:val="24"/>
        </w:rPr>
        <w:t>feature errors totaled 1.0 acre</w:t>
      </w:r>
      <w:r>
        <w:rPr>
          <w:rFonts w:ascii="Times New Roman" w:hAnsi="Times New Roman" w:cs="Times New Roman"/>
          <w:sz w:val="24"/>
          <w:szCs w:val="24"/>
        </w:rPr>
        <w:t xml:space="preserve"> compared to a total sampled area of 619.7 acres. This resulted in</w:t>
      </w:r>
      <w:r w:rsidR="00AF6778">
        <w:rPr>
          <w:rFonts w:ascii="Times New Roman" w:hAnsi="Times New Roman" w:cs="Times New Roman"/>
          <w:sz w:val="24"/>
          <w:szCs w:val="24"/>
        </w:rPr>
        <w:t xml:space="preserve"> a field boundary error term of 0.16%. These </w:t>
      </w:r>
      <w:r w:rsidR="00791055">
        <w:rPr>
          <w:rFonts w:ascii="Times New Roman" w:hAnsi="Times New Roman" w:cs="Times New Roman"/>
          <w:sz w:val="24"/>
          <w:szCs w:val="24"/>
        </w:rPr>
        <w:t xml:space="preserve">independent </w:t>
      </w:r>
      <w:r w:rsidR="00AF6778">
        <w:rPr>
          <w:rFonts w:ascii="Times New Roman" w:hAnsi="Times New Roman" w:cs="Times New Roman"/>
          <w:sz w:val="24"/>
          <w:szCs w:val="24"/>
        </w:rPr>
        <w:t>error terms were combined and Root-Mean-Square-Error (RMSE) was calculated to be 1.72% for manually drawn features in ArcGIS.</w:t>
      </w:r>
    </w:p>
    <w:p w:rsidR="006C3DA1" w:rsidRDefault="006C3DA1" w:rsidP="00833B9D">
      <w:pPr>
        <w:spacing w:after="0" w:line="480" w:lineRule="auto"/>
        <w:rPr>
          <w:rFonts w:ascii="Times New Roman" w:hAnsi="Times New Roman" w:cs="Times New Roman"/>
          <w:b/>
          <w:i/>
          <w:sz w:val="28"/>
          <w:szCs w:val="28"/>
        </w:rPr>
      </w:pPr>
    </w:p>
    <w:p w:rsidR="007E05D2" w:rsidRPr="00833B9D" w:rsidRDefault="007E05D2" w:rsidP="00833B9D">
      <w:pPr>
        <w:spacing w:after="0" w:line="480" w:lineRule="auto"/>
        <w:rPr>
          <w:rFonts w:ascii="Times New Roman" w:hAnsi="Times New Roman" w:cs="Times New Roman"/>
          <w:sz w:val="24"/>
          <w:szCs w:val="24"/>
        </w:rPr>
      </w:pPr>
      <w:r>
        <w:rPr>
          <w:rFonts w:ascii="Times New Roman" w:hAnsi="Times New Roman" w:cs="Times New Roman"/>
          <w:b/>
          <w:i/>
          <w:sz w:val="28"/>
          <w:szCs w:val="28"/>
        </w:rPr>
        <w:lastRenderedPageBreak/>
        <w:t>Statistical Model Results</w:t>
      </w:r>
    </w:p>
    <w:p w:rsidR="00324480" w:rsidRDefault="002D071D" w:rsidP="003951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26183">
        <w:rPr>
          <w:rFonts w:ascii="Times New Roman" w:hAnsi="Times New Roman" w:cs="Times New Roman"/>
          <w:sz w:val="24"/>
          <w:szCs w:val="24"/>
        </w:rPr>
        <w:t>Field</w:t>
      </w:r>
      <w:r>
        <w:rPr>
          <w:rFonts w:ascii="Times New Roman" w:hAnsi="Times New Roman" w:cs="Times New Roman"/>
          <w:sz w:val="24"/>
          <w:szCs w:val="24"/>
        </w:rPr>
        <w:t xml:space="preserve"> geometry factors</w:t>
      </w:r>
      <w:r w:rsidR="00626183">
        <w:rPr>
          <w:rFonts w:ascii="Times New Roman" w:hAnsi="Times New Roman" w:cs="Times New Roman"/>
          <w:sz w:val="24"/>
          <w:szCs w:val="24"/>
        </w:rPr>
        <w:t>, shown in Appendix B,</w:t>
      </w:r>
      <w:r>
        <w:rPr>
          <w:rFonts w:ascii="Times New Roman" w:hAnsi="Times New Roman" w:cs="Times New Roman"/>
          <w:sz w:val="24"/>
          <w:szCs w:val="24"/>
        </w:rPr>
        <w:t xml:space="preserve"> were calculated for each f</w:t>
      </w:r>
      <w:r w:rsidR="00EE1BCD">
        <w:rPr>
          <w:rFonts w:ascii="Times New Roman" w:hAnsi="Times New Roman" w:cs="Times New Roman"/>
          <w:sz w:val="24"/>
          <w:szCs w:val="24"/>
        </w:rPr>
        <w:t xml:space="preserve">ield, </w:t>
      </w:r>
      <w:r w:rsidR="00626183">
        <w:rPr>
          <w:rFonts w:ascii="Times New Roman" w:hAnsi="Times New Roman" w:cs="Times New Roman"/>
          <w:sz w:val="24"/>
          <w:szCs w:val="24"/>
        </w:rPr>
        <w:t xml:space="preserve">and </w:t>
      </w:r>
      <w:r w:rsidR="00EE1BCD">
        <w:rPr>
          <w:rFonts w:ascii="Times New Roman" w:hAnsi="Times New Roman" w:cs="Times New Roman"/>
          <w:sz w:val="24"/>
          <w:szCs w:val="24"/>
        </w:rPr>
        <w:t xml:space="preserve">used in </w:t>
      </w:r>
      <w:r w:rsidR="00C54EE0">
        <w:rPr>
          <w:rFonts w:ascii="Times New Roman" w:hAnsi="Times New Roman" w:cs="Times New Roman"/>
          <w:sz w:val="24"/>
          <w:szCs w:val="24"/>
        </w:rPr>
        <w:t>two</w:t>
      </w:r>
      <w:r w:rsidR="00EE1BCD">
        <w:rPr>
          <w:rFonts w:ascii="Times New Roman" w:hAnsi="Times New Roman" w:cs="Times New Roman"/>
          <w:sz w:val="24"/>
          <w:szCs w:val="24"/>
        </w:rPr>
        <w:t xml:space="preserve"> variable </w:t>
      </w:r>
      <w:r w:rsidR="00324480">
        <w:rPr>
          <w:rFonts w:ascii="Times New Roman" w:hAnsi="Times New Roman" w:cs="Times New Roman"/>
          <w:sz w:val="24"/>
          <w:szCs w:val="24"/>
        </w:rPr>
        <w:t>reduction procedures in order</w:t>
      </w:r>
      <w:r w:rsidR="00EE1BCD">
        <w:rPr>
          <w:rFonts w:ascii="Times New Roman" w:hAnsi="Times New Roman" w:cs="Times New Roman"/>
          <w:sz w:val="24"/>
          <w:szCs w:val="24"/>
        </w:rPr>
        <w:t xml:space="preserve"> to determine </w:t>
      </w:r>
      <w:r w:rsidR="00C54EE0">
        <w:rPr>
          <w:rFonts w:ascii="Times New Roman" w:hAnsi="Times New Roman" w:cs="Times New Roman"/>
          <w:sz w:val="24"/>
          <w:szCs w:val="24"/>
        </w:rPr>
        <w:t xml:space="preserve">the best possible combination of independent variables for predicting percent double-planted area. </w:t>
      </w:r>
      <w:r w:rsidR="00324480">
        <w:rPr>
          <w:rFonts w:ascii="Times New Roman" w:hAnsi="Times New Roman" w:cs="Times New Roman"/>
          <w:sz w:val="24"/>
          <w:szCs w:val="24"/>
        </w:rPr>
        <w:t xml:space="preserve">The two methods consisted of: 1) evaluating models based on </w:t>
      </w:r>
      <w:r w:rsidR="000E3FE5">
        <w:rPr>
          <w:rFonts w:ascii="Times New Roman" w:hAnsi="Times New Roman" w:cs="Times New Roman"/>
          <w:sz w:val="24"/>
          <w:szCs w:val="24"/>
        </w:rPr>
        <w:t>A</w:t>
      </w:r>
      <w:r w:rsidR="0089120B">
        <w:rPr>
          <w:rFonts w:ascii="Times New Roman" w:hAnsi="Times New Roman" w:cs="Times New Roman"/>
          <w:sz w:val="24"/>
          <w:szCs w:val="24"/>
        </w:rPr>
        <w:t>djusted R-square</w:t>
      </w:r>
      <w:r w:rsidR="00324480">
        <w:rPr>
          <w:rFonts w:ascii="Times New Roman" w:hAnsi="Times New Roman" w:cs="Times New Roman"/>
          <w:sz w:val="24"/>
          <w:szCs w:val="24"/>
        </w:rPr>
        <w:t xml:space="preserve"> and Cp values for all possible combinations of variables, and 2) principal component analysis (PCA). </w:t>
      </w:r>
      <w:r w:rsidR="00C54EE0">
        <w:rPr>
          <w:rFonts w:ascii="Times New Roman" w:hAnsi="Times New Roman" w:cs="Times New Roman"/>
          <w:sz w:val="24"/>
          <w:szCs w:val="24"/>
        </w:rPr>
        <w:t>Both</w:t>
      </w:r>
      <w:r w:rsidR="00EE1BCD">
        <w:rPr>
          <w:rFonts w:ascii="Times New Roman" w:hAnsi="Times New Roman" w:cs="Times New Roman"/>
          <w:sz w:val="24"/>
          <w:szCs w:val="24"/>
        </w:rPr>
        <w:t xml:space="preserve"> variable </w:t>
      </w:r>
      <w:r w:rsidR="00324480">
        <w:rPr>
          <w:rFonts w:ascii="Times New Roman" w:hAnsi="Times New Roman" w:cs="Times New Roman"/>
          <w:sz w:val="24"/>
          <w:szCs w:val="24"/>
        </w:rPr>
        <w:t>reduction</w:t>
      </w:r>
      <w:r w:rsidR="00EE1BCD">
        <w:rPr>
          <w:rFonts w:ascii="Times New Roman" w:hAnsi="Times New Roman" w:cs="Times New Roman"/>
          <w:sz w:val="24"/>
          <w:szCs w:val="24"/>
        </w:rPr>
        <w:t xml:space="preserve"> </w:t>
      </w:r>
      <w:r w:rsidR="00324480">
        <w:rPr>
          <w:rFonts w:ascii="Times New Roman" w:hAnsi="Times New Roman" w:cs="Times New Roman"/>
          <w:sz w:val="24"/>
          <w:szCs w:val="24"/>
        </w:rPr>
        <w:t>procedures</w:t>
      </w:r>
      <w:r w:rsidR="00626183">
        <w:rPr>
          <w:rFonts w:ascii="Times New Roman" w:hAnsi="Times New Roman" w:cs="Times New Roman"/>
          <w:sz w:val="24"/>
          <w:szCs w:val="24"/>
        </w:rPr>
        <w:t xml:space="preserve"> </w:t>
      </w:r>
      <w:r w:rsidR="00EE1BCD">
        <w:rPr>
          <w:rFonts w:ascii="Times New Roman" w:hAnsi="Times New Roman" w:cs="Times New Roman"/>
          <w:sz w:val="24"/>
          <w:szCs w:val="24"/>
        </w:rPr>
        <w:t>were conducted using SAS.</w:t>
      </w:r>
    </w:p>
    <w:p w:rsidR="00E10125" w:rsidRDefault="00324480" w:rsidP="0039517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Before using the aforementioned reduction methods, potential variables to be included in models were evaluated using Pearson’s correlation analysis to determine relationships between percent double-planted area (Y-variable) and all </w:t>
      </w:r>
      <w:r w:rsidR="00240F21">
        <w:rPr>
          <w:rFonts w:ascii="Times New Roman" w:hAnsi="Times New Roman" w:cs="Times New Roman"/>
          <w:sz w:val="24"/>
          <w:szCs w:val="24"/>
        </w:rPr>
        <w:t>geometry factors</w:t>
      </w:r>
      <w:r>
        <w:rPr>
          <w:rFonts w:ascii="Times New Roman" w:hAnsi="Times New Roman" w:cs="Times New Roman"/>
          <w:sz w:val="24"/>
          <w:szCs w:val="24"/>
        </w:rPr>
        <w:t xml:space="preserve"> (X-variables) to be included in models. </w:t>
      </w:r>
      <w:r w:rsidR="008360C3">
        <w:rPr>
          <w:rFonts w:ascii="Times New Roman" w:hAnsi="Times New Roman" w:cs="Times New Roman"/>
          <w:sz w:val="24"/>
          <w:szCs w:val="24"/>
        </w:rPr>
        <w:t xml:space="preserve">Variables pa, spi, lsavg, epeapa, chaa, chpp, chpchapa, rwaa, rwprwapa, raaa, rapraapa were found to be highly correlated (r </w:t>
      </w:r>
      <w:r w:rsidR="008360C3">
        <w:rPr>
          <w:rFonts w:ascii="Arial" w:hAnsi="Arial" w:cs="Arial"/>
          <w:sz w:val="24"/>
          <w:szCs w:val="24"/>
        </w:rPr>
        <w:t>≥</w:t>
      </w:r>
      <w:r w:rsidR="008360C3">
        <w:rPr>
          <w:rFonts w:ascii="Times New Roman" w:hAnsi="Times New Roman" w:cs="Times New Roman"/>
          <w:sz w:val="24"/>
          <w:szCs w:val="24"/>
        </w:rPr>
        <w:t xml:space="preserve"> 0.50 and significant at p &lt; 0.0001) with percent double-planted area and were, therefore, considered as potential candidates to be used in variable reduction methods. </w:t>
      </w:r>
      <w:r w:rsidR="0089120B">
        <w:rPr>
          <w:rFonts w:ascii="Times New Roman" w:hAnsi="Times New Roman" w:cs="Times New Roman"/>
          <w:sz w:val="24"/>
          <w:szCs w:val="24"/>
        </w:rPr>
        <w:t xml:space="preserve">See Appendix C for correlation matrix. </w:t>
      </w:r>
    </w:p>
    <w:p w:rsidR="00F665E5" w:rsidRDefault="00F665E5" w:rsidP="0039517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single most significant variable in predicting percent double-planted area was pa with a correlation of 0.74 (p &lt; 0.0001). </w:t>
      </w:r>
      <w:r w:rsidR="00F830CD">
        <w:rPr>
          <w:rFonts w:ascii="Times New Roman" w:hAnsi="Times New Roman" w:cs="Times New Roman"/>
          <w:sz w:val="24"/>
          <w:szCs w:val="24"/>
        </w:rPr>
        <w:t>Simple</w:t>
      </w:r>
      <w:r w:rsidR="00D6193C">
        <w:rPr>
          <w:rFonts w:ascii="Times New Roman" w:hAnsi="Times New Roman" w:cs="Times New Roman"/>
          <w:sz w:val="24"/>
          <w:szCs w:val="24"/>
        </w:rPr>
        <w:t xml:space="preserve"> linear</w:t>
      </w:r>
      <w:r>
        <w:rPr>
          <w:rFonts w:ascii="Times New Roman" w:hAnsi="Times New Roman" w:cs="Times New Roman"/>
          <w:sz w:val="24"/>
          <w:szCs w:val="24"/>
        </w:rPr>
        <w:t xml:space="preserve"> regression</w:t>
      </w:r>
      <w:r w:rsidR="00ED2028">
        <w:rPr>
          <w:rFonts w:ascii="Times New Roman" w:hAnsi="Times New Roman" w:cs="Times New Roman"/>
          <w:sz w:val="24"/>
          <w:szCs w:val="24"/>
        </w:rPr>
        <w:t>, shown in Figure 15</w:t>
      </w:r>
      <w:r w:rsidR="006E4A9B">
        <w:rPr>
          <w:rFonts w:ascii="Times New Roman" w:hAnsi="Times New Roman" w:cs="Times New Roman"/>
          <w:sz w:val="24"/>
          <w:szCs w:val="24"/>
        </w:rPr>
        <w:t>, revealed a moderate relationship between pa and percent double-planted area with an R</w:t>
      </w:r>
      <w:r w:rsidR="006E4A9B">
        <w:rPr>
          <w:rFonts w:ascii="Times New Roman" w:hAnsi="Times New Roman" w:cs="Times New Roman"/>
          <w:sz w:val="24"/>
          <w:szCs w:val="24"/>
          <w:vertAlign w:val="superscript"/>
        </w:rPr>
        <w:t>2</w:t>
      </w:r>
      <w:r w:rsidR="006E4A9B">
        <w:rPr>
          <w:rFonts w:ascii="Times New Roman" w:hAnsi="Times New Roman" w:cs="Times New Roman"/>
          <w:sz w:val="24"/>
          <w:szCs w:val="24"/>
        </w:rPr>
        <w:t xml:space="preserve"> of 0.55 and a RMSE of 2.89% (p &lt; 0.0001)</w:t>
      </w:r>
      <w:r w:rsidR="00B61F64">
        <w:rPr>
          <w:rFonts w:ascii="Times New Roman" w:hAnsi="Times New Roman" w:cs="Times New Roman"/>
          <w:sz w:val="24"/>
          <w:szCs w:val="24"/>
        </w:rPr>
        <w:t xml:space="preserve">. </w:t>
      </w:r>
      <w:r w:rsidR="003D2C7A">
        <w:rPr>
          <w:rFonts w:ascii="Times New Roman" w:hAnsi="Times New Roman" w:cs="Times New Roman"/>
          <w:sz w:val="24"/>
          <w:szCs w:val="24"/>
        </w:rPr>
        <w:t xml:space="preserve">These results were fairly consistent with results </w:t>
      </w:r>
      <w:r w:rsidR="00676AF4">
        <w:rPr>
          <w:rFonts w:ascii="Times New Roman" w:hAnsi="Times New Roman" w:cs="Times New Roman"/>
          <w:sz w:val="24"/>
          <w:szCs w:val="24"/>
        </w:rPr>
        <w:t>reported by Luck et al. (2010).</w:t>
      </w:r>
    </w:p>
    <w:p w:rsidR="00800299" w:rsidRDefault="00D90268" w:rsidP="00DD06F1">
      <w:pPr>
        <w:spacing w:after="0" w:line="240" w:lineRule="auto"/>
        <w:jc w:val="center"/>
        <w:rPr>
          <w:rFonts w:ascii="Times New Roman" w:hAnsi="Times New Roman" w:cs="Times New Roman"/>
          <w:sz w:val="24"/>
          <w:szCs w:val="24"/>
        </w:rPr>
      </w:pPr>
      <w:r w:rsidRPr="00D90268">
        <w:rPr>
          <w:rFonts w:ascii="Times New Roman" w:hAnsi="Times New Roman" w:cs="Times New Roman"/>
          <w:noProof/>
          <w:sz w:val="24"/>
          <w:szCs w:val="24"/>
        </w:rPr>
        <w:lastRenderedPageBreak/>
        <w:drawing>
          <wp:inline distT="0" distB="0" distL="0" distR="0">
            <wp:extent cx="4867275" cy="3486149"/>
            <wp:effectExtent l="0" t="0" r="0" b="0"/>
            <wp:docPr id="2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D06F1" w:rsidRDefault="00ED2028" w:rsidP="00DD06F1">
      <w:pPr>
        <w:spacing w:after="0" w:line="48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Figure 15</w:t>
      </w:r>
      <w:r w:rsidR="00DD06F1">
        <w:rPr>
          <w:rFonts w:ascii="Times New Roman" w:eastAsiaTheme="minorEastAsia" w:hAnsi="Times New Roman" w:cs="Times New Roman"/>
          <w:b/>
          <w:sz w:val="24"/>
          <w:szCs w:val="24"/>
        </w:rPr>
        <w:t>. Relationship between P/A ratio and percent double-planted area.</w:t>
      </w:r>
    </w:p>
    <w:p w:rsidR="00DD06F1" w:rsidRDefault="00DD06F1" w:rsidP="00DD06F1">
      <w:pPr>
        <w:spacing w:after="0" w:line="480" w:lineRule="auto"/>
        <w:jc w:val="center"/>
        <w:rPr>
          <w:rFonts w:ascii="Times New Roman" w:eastAsiaTheme="minorEastAsia" w:hAnsi="Times New Roman" w:cs="Times New Roman"/>
          <w:b/>
          <w:sz w:val="24"/>
          <w:szCs w:val="24"/>
        </w:rPr>
      </w:pPr>
    </w:p>
    <w:p w:rsidR="00DD06F1" w:rsidRDefault="00DD06F1" w:rsidP="00DD06F1">
      <w:pPr>
        <w:spacing w:after="0" w:line="480" w:lineRule="auto"/>
        <w:jc w:val="center"/>
        <w:rPr>
          <w:rFonts w:ascii="Times New Roman" w:eastAsiaTheme="minorEastAsia" w:hAnsi="Times New Roman" w:cs="Times New Roman"/>
          <w:b/>
          <w:sz w:val="24"/>
          <w:szCs w:val="24"/>
        </w:rPr>
      </w:pPr>
    </w:p>
    <w:p w:rsidR="00DD06F1" w:rsidRPr="00DD06F1" w:rsidRDefault="00DD06F1" w:rsidP="00DD06F1">
      <w:pPr>
        <w:spacing w:after="0" w:line="480" w:lineRule="auto"/>
        <w:jc w:val="center"/>
        <w:rPr>
          <w:rFonts w:ascii="Times New Roman" w:eastAsiaTheme="minorEastAsia" w:hAnsi="Times New Roman" w:cs="Times New Roman"/>
          <w:b/>
          <w:sz w:val="24"/>
          <w:szCs w:val="24"/>
        </w:rPr>
      </w:pPr>
    </w:p>
    <w:p w:rsidR="00D236E0" w:rsidRDefault="00484467" w:rsidP="00E1012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Variable selection was conducted using the previously mentioned geometry factors that were found to be highly correlated with percent double-planted area</w:t>
      </w:r>
      <w:r w:rsidR="00761B99">
        <w:rPr>
          <w:rFonts w:ascii="Times New Roman" w:hAnsi="Times New Roman" w:cs="Times New Roman"/>
          <w:sz w:val="24"/>
          <w:szCs w:val="24"/>
        </w:rPr>
        <w:t xml:space="preserve">. </w:t>
      </w:r>
      <w:r w:rsidR="003D79A9">
        <w:rPr>
          <w:rFonts w:ascii="Times New Roman" w:hAnsi="Times New Roman" w:cs="Times New Roman"/>
          <w:sz w:val="24"/>
          <w:szCs w:val="24"/>
        </w:rPr>
        <w:t xml:space="preserve">The optimum model detected using this method retained the following six geometry factors: pa, lsavg, epeapa, chpp, rwaa, rwprwapa. </w:t>
      </w:r>
      <w:r w:rsidR="00761B99">
        <w:rPr>
          <w:rFonts w:ascii="Times New Roman" w:hAnsi="Times New Roman" w:cs="Times New Roman"/>
          <w:sz w:val="24"/>
          <w:szCs w:val="24"/>
        </w:rPr>
        <w:t>Results of this analysis showed that a strong, positive relationship existed between a linear combination of these geometry factors and percent double-planted area</w:t>
      </w:r>
      <w:r w:rsidR="00ED2028">
        <w:rPr>
          <w:rFonts w:ascii="Times New Roman" w:hAnsi="Times New Roman" w:cs="Times New Roman"/>
          <w:sz w:val="24"/>
          <w:szCs w:val="24"/>
        </w:rPr>
        <w:t xml:space="preserve"> (Figure 16</w:t>
      </w:r>
      <w:r w:rsidR="00F604AB">
        <w:rPr>
          <w:rFonts w:ascii="Times New Roman" w:hAnsi="Times New Roman" w:cs="Times New Roman"/>
          <w:sz w:val="24"/>
          <w:szCs w:val="24"/>
        </w:rPr>
        <w:t>)</w:t>
      </w:r>
      <w:r w:rsidR="00761B99">
        <w:rPr>
          <w:rFonts w:ascii="Times New Roman" w:hAnsi="Times New Roman" w:cs="Times New Roman"/>
          <w:sz w:val="24"/>
          <w:szCs w:val="24"/>
        </w:rPr>
        <w:t>.</w:t>
      </w:r>
      <w:r w:rsidR="00D236E0">
        <w:rPr>
          <w:rFonts w:ascii="Times New Roman" w:hAnsi="Times New Roman" w:cs="Times New Roman"/>
          <w:sz w:val="24"/>
          <w:szCs w:val="24"/>
        </w:rPr>
        <w:t xml:space="preserve"> The </w:t>
      </w:r>
      <w:r w:rsidR="00196DBE">
        <w:rPr>
          <w:rFonts w:ascii="Times New Roman" w:hAnsi="Times New Roman" w:cs="Times New Roman"/>
          <w:sz w:val="24"/>
          <w:szCs w:val="24"/>
        </w:rPr>
        <w:t xml:space="preserve">linear </w:t>
      </w:r>
      <w:r w:rsidR="00D236E0">
        <w:rPr>
          <w:rFonts w:ascii="Times New Roman" w:hAnsi="Times New Roman" w:cs="Times New Roman"/>
          <w:sz w:val="24"/>
          <w:szCs w:val="24"/>
        </w:rPr>
        <w:t>equation for the model is as follows:</w:t>
      </w:r>
    </w:p>
    <w:p w:rsidR="00792C5C" w:rsidRDefault="00792C5C" w:rsidP="00E10125">
      <w:pPr>
        <w:spacing w:after="0" w:line="480" w:lineRule="auto"/>
        <w:ind w:firstLine="720"/>
        <w:rPr>
          <w:rFonts w:ascii="Times New Roman" w:hAnsi="Times New Roman" w:cs="Times New Roman"/>
          <w:sz w:val="24"/>
          <w:szCs w:val="24"/>
        </w:rPr>
      </w:pPr>
    </w:p>
    <w:p w:rsidR="00792C5C" w:rsidRPr="00B846C6" w:rsidRDefault="00B3105B" w:rsidP="00B846C6">
      <w:pPr>
        <w:spacing w:after="0" w:line="480" w:lineRule="auto"/>
        <w:jc w:val="center"/>
        <w:rPr>
          <w:rFonts w:ascii="Cambria Math" w:eastAsiaTheme="minorEastAsia" w:hAnsi="Cambria Math" w:cs="Times New Roman"/>
          <w:i/>
          <w:sz w:val="24"/>
          <w:szCs w:val="24"/>
        </w:rPr>
      </w:pPr>
      <m:oMath>
        <m:r>
          <w:rPr>
            <w:rFonts w:ascii="Cambria Math" w:hAnsi="Cambria Math" w:cs="Times New Roman"/>
            <w:sz w:val="24"/>
            <w:szCs w:val="24"/>
          </w:rPr>
          <m:t>%DP=</m:t>
        </m:r>
        <m:r>
          <w:rPr>
            <w:rFonts w:ascii="Cambria Math" w:hAnsi="Cambria Math"/>
            <w:sz w:val="24"/>
            <w:szCs w:val="24"/>
          </w:rPr>
          <m:t>-8.97915+</m:t>
        </m:r>
        <m:d>
          <m:dPr>
            <m:ctrlPr>
              <w:rPr>
                <w:rFonts w:ascii="Cambria Math" w:hAnsi="Cambria Math"/>
                <w:i/>
                <w:sz w:val="24"/>
                <w:szCs w:val="24"/>
              </w:rPr>
            </m:ctrlPr>
          </m:dPr>
          <m:e>
            <m:r>
              <w:rPr>
                <w:rFonts w:ascii="Cambria Math" w:hAnsi="Cambria Math"/>
                <w:sz w:val="24"/>
                <w:szCs w:val="24"/>
              </w:rPr>
              <m:t>0.01787</m:t>
            </m:r>
            <m:r>
              <w:rPr>
                <w:rFonts w:ascii="Cambria Math" w:hAnsi="Cambria Math" w:cs="Cambria Math"/>
                <w:sz w:val="24"/>
                <w:szCs w:val="24"/>
              </w:rPr>
              <m:t>*</m:t>
            </m:r>
            <m:r>
              <w:rPr>
                <w:rFonts w:ascii="Cambria Math" w:hAnsi="Cambria Math"/>
                <w:sz w:val="24"/>
                <w:szCs w:val="24"/>
              </w:rPr>
              <m:t>pa</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1.60847</m:t>
            </m:r>
            <m:r>
              <w:rPr>
                <w:rFonts w:ascii="Cambria Math" w:hAnsi="Cambria Math" w:cs="Cambria Math"/>
                <w:sz w:val="24"/>
                <w:szCs w:val="24"/>
              </w:rPr>
              <m:t>*</m:t>
            </m:r>
            <m:r>
              <w:rPr>
                <w:rFonts w:ascii="Cambria Math" w:hAnsi="Cambria Math"/>
                <w:sz w:val="24"/>
                <w:szCs w:val="24"/>
              </w:rPr>
              <m:t>lsavg</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4.74894</m:t>
            </m:r>
            <m:r>
              <w:rPr>
                <w:rFonts w:ascii="Cambria Math" w:hAnsi="Cambria Math" w:cs="Cambria Math"/>
                <w:sz w:val="24"/>
                <w:szCs w:val="24"/>
              </w:rPr>
              <m:t>*</m:t>
            </m:r>
            <m:r>
              <w:rPr>
                <w:rFonts w:ascii="Cambria Math" w:hAnsi="Cambria Math"/>
                <w:sz w:val="24"/>
                <w:szCs w:val="24"/>
              </w:rPr>
              <m:t>epeapa</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-13.50523</m:t>
            </m:r>
            <m:r>
              <w:rPr>
                <w:rFonts w:ascii="Cambria Math" w:hAnsi="Cambria Math" w:cs="Cambria Math"/>
                <w:sz w:val="24"/>
                <w:szCs w:val="24"/>
              </w:rPr>
              <m:t>*</m:t>
            </m:r>
            <m:r>
              <w:rPr>
                <w:rFonts w:ascii="Cambria Math" w:hAnsi="Cambria Math"/>
                <w:sz w:val="24"/>
                <w:szCs w:val="24"/>
              </w:rPr>
              <m:t>chpp</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5.99229</m:t>
            </m:r>
            <m:r>
              <w:rPr>
                <w:rFonts w:ascii="Cambria Math" w:hAnsi="Cambria Math" w:cs="Cambria Math"/>
                <w:sz w:val="24"/>
                <w:szCs w:val="24"/>
              </w:rPr>
              <m:t>*</m:t>
            </m:r>
            <m:r>
              <w:rPr>
                <w:rFonts w:ascii="Cambria Math" w:hAnsi="Cambria Math"/>
                <w:sz w:val="24"/>
                <w:szCs w:val="24"/>
              </w:rPr>
              <m:t>rwaa</m:t>
            </m:r>
          </m:e>
        </m:d>
        <m:r>
          <w:rPr>
            <w:rFonts w:ascii="Cambria Math" w:hAnsi="Cambria Math"/>
            <w:sz w:val="24"/>
            <w:szCs w:val="24"/>
          </w:rPr>
          <m:t>+(9.48378</m:t>
        </m:r>
        <m:r>
          <w:rPr>
            <w:rFonts w:ascii="Cambria Math" w:hAnsi="Cambria Math" w:cs="Cambria Math"/>
            <w:sz w:val="24"/>
            <w:szCs w:val="24"/>
          </w:rPr>
          <m:t>*</m:t>
        </m:r>
        <m:r>
          <w:rPr>
            <w:rFonts w:ascii="Cambria Math" w:hAnsi="Cambria Math"/>
            <w:sz w:val="24"/>
            <w:szCs w:val="24"/>
          </w:rPr>
          <m:t>rwprwapa)</m:t>
        </m:r>
      </m:oMath>
      <w:r w:rsidR="000314AE" w:rsidRPr="00B3105B">
        <w:rPr>
          <w:rFonts w:ascii="Cambria Math" w:eastAsiaTheme="minorEastAsia" w:hAnsi="Cambria Math" w:cs="Times New Roman"/>
          <w:i/>
          <w:sz w:val="24"/>
          <w:szCs w:val="24"/>
        </w:rPr>
        <w:t xml:space="preserve"> </w:t>
      </w:r>
    </w:p>
    <w:p w:rsidR="00BC3A40" w:rsidRDefault="00F604AB" w:rsidP="00833B9D">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This model produced a</w:t>
      </w:r>
      <w:r w:rsidR="00B3105B">
        <w:rPr>
          <w:rFonts w:ascii="Times New Roman" w:eastAsiaTheme="minorEastAsia" w:hAnsi="Times New Roman" w:cs="Times New Roman"/>
          <w:sz w:val="24"/>
          <w:szCs w:val="24"/>
        </w:rPr>
        <w:t>n</w:t>
      </w:r>
      <w:r>
        <w:rPr>
          <w:rFonts w:ascii="Times New Roman" w:eastAsiaTheme="minorEastAsia" w:hAnsi="Times New Roman" w:cs="Times New Roman"/>
          <w:sz w:val="24"/>
          <w:szCs w:val="24"/>
        </w:rPr>
        <w:t xml:space="preserve"> R</w:t>
      </w:r>
      <w:r>
        <w:rPr>
          <w:rFonts w:ascii="Times New Roman" w:eastAsiaTheme="minorEastAsia" w:hAnsi="Times New Roman" w:cs="Times New Roman"/>
          <w:sz w:val="24"/>
          <w:szCs w:val="24"/>
          <w:vertAlign w:val="superscript"/>
        </w:rPr>
        <w:t>2</w:t>
      </w:r>
      <w:r w:rsidR="00B3105B">
        <w:rPr>
          <w:rFonts w:ascii="Times New Roman" w:eastAsiaTheme="minorEastAsia" w:hAnsi="Times New Roman" w:cs="Times New Roman"/>
          <w:sz w:val="24"/>
          <w:szCs w:val="24"/>
        </w:rPr>
        <w:t xml:space="preserve"> of 0.83</w:t>
      </w:r>
      <w:r>
        <w:rPr>
          <w:rFonts w:ascii="Times New Roman" w:eastAsiaTheme="minorEastAsia" w:hAnsi="Times New Roman" w:cs="Times New Roman"/>
          <w:sz w:val="24"/>
          <w:szCs w:val="24"/>
        </w:rPr>
        <w:t xml:space="preserve"> with a </w:t>
      </w:r>
      <w:r w:rsidR="00AF6778">
        <w:rPr>
          <w:rFonts w:ascii="Times New Roman" w:eastAsiaTheme="minorEastAsia" w:hAnsi="Times New Roman" w:cs="Times New Roman"/>
          <w:sz w:val="24"/>
          <w:szCs w:val="24"/>
        </w:rPr>
        <w:t>RMSE</w:t>
      </w:r>
      <w:r w:rsidR="00C60EC6">
        <w:rPr>
          <w:rFonts w:ascii="Times New Roman" w:eastAsiaTheme="minorEastAsia" w:hAnsi="Times New Roman" w:cs="Times New Roman"/>
          <w:sz w:val="24"/>
          <w:szCs w:val="24"/>
        </w:rPr>
        <w:t xml:space="preserve"> </w:t>
      </w:r>
      <w:r w:rsidR="00B3105B">
        <w:rPr>
          <w:rFonts w:ascii="Times New Roman" w:eastAsiaTheme="minorEastAsia" w:hAnsi="Times New Roman" w:cs="Times New Roman"/>
          <w:sz w:val="24"/>
          <w:szCs w:val="24"/>
        </w:rPr>
        <w:t>of 1.85</w:t>
      </w:r>
      <w:r>
        <w:rPr>
          <w:rFonts w:ascii="Times New Roman" w:eastAsiaTheme="minorEastAsia" w:hAnsi="Times New Roman" w:cs="Times New Roman"/>
          <w:sz w:val="24"/>
          <w:szCs w:val="24"/>
        </w:rPr>
        <w:t xml:space="preserve">% (p &lt; 0.0001). </w:t>
      </w:r>
      <w:r w:rsidR="00E723A8">
        <w:rPr>
          <w:rFonts w:ascii="Times New Roman" w:eastAsiaTheme="minorEastAsia" w:hAnsi="Times New Roman" w:cs="Times New Roman"/>
          <w:sz w:val="24"/>
          <w:szCs w:val="24"/>
        </w:rPr>
        <w:t>Adjusted R-square equaled 0.81 and t</w:t>
      </w:r>
      <w:r>
        <w:rPr>
          <w:rFonts w:ascii="Times New Roman" w:eastAsiaTheme="minorEastAsia" w:hAnsi="Times New Roman" w:cs="Times New Roman"/>
          <w:sz w:val="24"/>
          <w:szCs w:val="24"/>
        </w:rPr>
        <w:t>he Cp</w:t>
      </w:r>
      <w:r w:rsidR="00385159">
        <w:rPr>
          <w:rFonts w:ascii="Times New Roman" w:eastAsiaTheme="minorEastAsia" w:hAnsi="Times New Roman" w:cs="Times New Roman"/>
          <w:sz w:val="24"/>
          <w:szCs w:val="24"/>
        </w:rPr>
        <w:t xml:space="preserve"> value for t</w:t>
      </w:r>
      <w:r w:rsidR="00B3105B">
        <w:rPr>
          <w:rFonts w:ascii="Times New Roman" w:eastAsiaTheme="minorEastAsia" w:hAnsi="Times New Roman" w:cs="Times New Roman"/>
          <w:sz w:val="24"/>
          <w:szCs w:val="24"/>
        </w:rPr>
        <w:t>his model was 7.94</w:t>
      </w:r>
      <w:r>
        <w:rPr>
          <w:rFonts w:ascii="Times New Roman" w:eastAsiaTheme="minorEastAsia" w:hAnsi="Times New Roman" w:cs="Times New Roman"/>
          <w:sz w:val="24"/>
          <w:szCs w:val="24"/>
        </w:rPr>
        <w:t xml:space="preserve">, which was within the allowable range. </w:t>
      </w:r>
      <w:r w:rsidR="007A6D3D">
        <w:rPr>
          <w:rFonts w:ascii="Times New Roman" w:eastAsiaTheme="minorEastAsia" w:hAnsi="Times New Roman" w:cs="Times New Roman"/>
          <w:sz w:val="24"/>
          <w:szCs w:val="24"/>
        </w:rPr>
        <w:t xml:space="preserve">The slope </w:t>
      </w:r>
      <w:r w:rsidR="002B0E26">
        <w:rPr>
          <w:rFonts w:ascii="Times New Roman" w:eastAsiaTheme="minorEastAsia" w:hAnsi="Times New Roman" w:cs="Times New Roman"/>
          <w:sz w:val="24"/>
          <w:szCs w:val="24"/>
        </w:rPr>
        <w:t>of the regression line was nearly equal to one</w:t>
      </w:r>
      <w:r w:rsidR="007A6D3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Normality tests also indicated a normal distribution of the data.</w:t>
      </w:r>
      <w:r w:rsidR="00914019">
        <w:rPr>
          <w:rFonts w:ascii="Times New Roman" w:eastAsiaTheme="minorEastAsia" w:hAnsi="Times New Roman" w:cs="Times New Roman"/>
          <w:sz w:val="24"/>
          <w:szCs w:val="24"/>
        </w:rPr>
        <w:t xml:space="preserve"> Table 2 summarizes model predicted values, actual values, and differences between the two.</w:t>
      </w:r>
    </w:p>
    <w:p w:rsidR="00AC667F" w:rsidRDefault="00AC667F" w:rsidP="00BC3A40">
      <w:pPr>
        <w:spacing w:after="0" w:line="480" w:lineRule="auto"/>
        <w:rPr>
          <w:rFonts w:ascii="Times New Roman" w:eastAsiaTheme="minorEastAsia" w:hAnsi="Times New Roman" w:cs="Times New Roman"/>
          <w:sz w:val="24"/>
          <w:szCs w:val="24"/>
        </w:rPr>
      </w:pPr>
    </w:p>
    <w:p w:rsidR="00F604AB" w:rsidRDefault="00F604AB" w:rsidP="00BC3A40">
      <w:pPr>
        <w:spacing w:after="0" w:line="480" w:lineRule="auto"/>
        <w:rPr>
          <w:rFonts w:ascii="Times New Roman" w:eastAsiaTheme="minorEastAsia" w:hAnsi="Times New Roman" w:cs="Times New Roman"/>
          <w:sz w:val="24"/>
          <w:szCs w:val="24"/>
        </w:rPr>
      </w:pPr>
    </w:p>
    <w:p w:rsidR="00F604AB" w:rsidRDefault="00F604AB" w:rsidP="00833B9D">
      <w:pPr>
        <w:spacing w:after="0" w:line="240" w:lineRule="auto"/>
        <w:rPr>
          <w:rFonts w:ascii="Times New Roman" w:eastAsiaTheme="minorEastAsia" w:hAnsi="Times New Roman" w:cs="Times New Roman"/>
          <w:sz w:val="24"/>
          <w:szCs w:val="24"/>
        </w:rPr>
      </w:pPr>
    </w:p>
    <w:p w:rsidR="00833B9D" w:rsidRDefault="00833B9D" w:rsidP="00833B9D">
      <w:pPr>
        <w:spacing w:after="0" w:line="240" w:lineRule="auto"/>
        <w:rPr>
          <w:rFonts w:ascii="Times New Roman" w:eastAsiaTheme="minorEastAsia" w:hAnsi="Times New Roman" w:cs="Times New Roman"/>
          <w:sz w:val="24"/>
          <w:szCs w:val="24"/>
        </w:rPr>
      </w:pPr>
    </w:p>
    <w:p w:rsidR="00833B9D" w:rsidRDefault="00833B9D" w:rsidP="00833B9D">
      <w:pPr>
        <w:spacing w:after="0" w:line="240" w:lineRule="auto"/>
        <w:rPr>
          <w:rFonts w:ascii="Times New Roman" w:eastAsiaTheme="minorEastAsia" w:hAnsi="Times New Roman" w:cs="Times New Roman"/>
          <w:sz w:val="24"/>
          <w:szCs w:val="24"/>
        </w:rPr>
      </w:pPr>
    </w:p>
    <w:p w:rsidR="00833B9D" w:rsidRDefault="00833B9D" w:rsidP="00833B9D">
      <w:pPr>
        <w:spacing w:after="0" w:line="240" w:lineRule="auto"/>
        <w:rPr>
          <w:rFonts w:ascii="Times New Roman" w:eastAsiaTheme="minorEastAsia" w:hAnsi="Times New Roman" w:cs="Times New Roman"/>
          <w:sz w:val="24"/>
          <w:szCs w:val="24"/>
        </w:rPr>
      </w:pPr>
    </w:p>
    <w:p w:rsidR="00833B9D" w:rsidRDefault="00833B9D" w:rsidP="00833B9D">
      <w:pPr>
        <w:spacing w:after="0" w:line="240" w:lineRule="auto"/>
        <w:rPr>
          <w:rFonts w:ascii="Times New Roman" w:eastAsiaTheme="minorEastAsia" w:hAnsi="Times New Roman" w:cs="Times New Roman"/>
          <w:sz w:val="24"/>
          <w:szCs w:val="24"/>
        </w:rPr>
      </w:pPr>
    </w:p>
    <w:p w:rsidR="00833B9D" w:rsidRDefault="00833B9D" w:rsidP="00833B9D">
      <w:pPr>
        <w:spacing w:after="0" w:line="240" w:lineRule="auto"/>
        <w:rPr>
          <w:rFonts w:ascii="Times New Roman" w:eastAsiaTheme="minorEastAsia" w:hAnsi="Times New Roman" w:cs="Times New Roman"/>
          <w:sz w:val="24"/>
          <w:szCs w:val="24"/>
        </w:rPr>
      </w:pPr>
    </w:p>
    <w:p w:rsidR="00B846C6" w:rsidRDefault="00B846C6" w:rsidP="00833B9D">
      <w:pPr>
        <w:spacing w:after="0" w:line="240" w:lineRule="auto"/>
        <w:rPr>
          <w:rFonts w:ascii="Times New Roman" w:eastAsiaTheme="minorEastAsia" w:hAnsi="Times New Roman" w:cs="Times New Roman"/>
          <w:sz w:val="24"/>
          <w:szCs w:val="24"/>
        </w:rPr>
      </w:pPr>
    </w:p>
    <w:p w:rsidR="00833B9D" w:rsidRDefault="00833B9D" w:rsidP="00833B9D">
      <w:pPr>
        <w:spacing w:after="0" w:line="240" w:lineRule="auto"/>
        <w:rPr>
          <w:rFonts w:ascii="Times New Roman" w:eastAsiaTheme="minorEastAsia" w:hAnsi="Times New Roman" w:cs="Times New Roman"/>
          <w:sz w:val="24"/>
          <w:szCs w:val="24"/>
        </w:rPr>
      </w:pPr>
    </w:p>
    <w:p w:rsidR="00F604AB" w:rsidRDefault="005C0030" w:rsidP="00DD7CE7">
      <w:pPr>
        <w:spacing w:after="0" w:line="240" w:lineRule="auto"/>
        <w:jc w:val="center"/>
        <w:rPr>
          <w:rFonts w:ascii="Times New Roman" w:eastAsiaTheme="minorEastAsia" w:hAnsi="Times New Roman" w:cs="Times New Roman"/>
          <w:sz w:val="24"/>
          <w:szCs w:val="24"/>
        </w:rPr>
      </w:pPr>
      <w:r w:rsidRPr="005C0030">
        <w:rPr>
          <w:rFonts w:ascii="Times New Roman" w:eastAsiaTheme="minorEastAsia" w:hAnsi="Times New Roman" w:cs="Times New Roman"/>
          <w:b/>
          <w:noProof/>
          <w:sz w:val="24"/>
          <w:szCs w:val="24"/>
          <w:lang w:eastAsia="zh-TW"/>
        </w:rPr>
        <w:pict>
          <v:shape id="_x0000_s1043" type="#_x0000_t202" style="position:absolute;left:0;text-align:left;margin-left:123pt;margin-top:39.45pt;width:65.95pt;height:25.6pt;z-index:251677696;mso-height-percent:200;mso-height-percent:200;mso-width-relative:margin;mso-height-relative:margin" filled="f" stroked="f">
            <v:textbox style="mso-fit-shape-to-text:t">
              <w:txbxContent>
                <w:p w:rsidR="00625968" w:rsidRDefault="00625968" w:rsidP="0018767A">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Y = X</w:t>
                  </w:r>
                </w:p>
                <w:p w:rsidR="00625968" w:rsidRPr="0018767A" w:rsidRDefault="00625968" w:rsidP="0018767A">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R</w:t>
                  </w:r>
                  <w:r>
                    <w:rPr>
                      <w:rFonts w:ascii="Times New Roman" w:hAnsi="Times New Roman" w:cs="Times New Roman"/>
                      <w:b/>
                      <w:sz w:val="16"/>
                      <w:szCs w:val="16"/>
                      <w:vertAlign w:val="superscript"/>
                    </w:rPr>
                    <w:t>2</w:t>
                  </w:r>
                  <w:r>
                    <w:rPr>
                      <w:rFonts w:ascii="Times New Roman" w:hAnsi="Times New Roman" w:cs="Times New Roman"/>
                      <w:b/>
                      <w:sz w:val="16"/>
                      <w:szCs w:val="16"/>
                    </w:rPr>
                    <w:t xml:space="preserve"> = 0.83</w:t>
                  </w:r>
                </w:p>
              </w:txbxContent>
            </v:textbox>
          </v:shape>
        </w:pict>
      </w:r>
      <w:r w:rsidR="00F7508A" w:rsidRPr="00F7508A">
        <w:rPr>
          <w:rFonts w:ascii="Times New Roman" w:eastAsiaTheme="minorEastAsia" w:hAnsi="Times New Roman" w:cs="Times New Roman"/>
          <w:noProof/>
          <w:sz w:val="24"/>
          <w:szCs w:val="24"/>
        </w:rPr>
        <w:drawing>
          <wp:inline distT="0" distB="0" distL="0" distR="0">
            <wp:extent cx="4876801" cy="3486149"/>
            <wp:effectExtent l="0" t="0" r="0" b="0"/>
            <wp:docPr id="3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6784D" w:rsidRDefault="00ED2028" w:rsidP="00833B9D">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Figure 16</w:t>
      </w:r>
      <w:r w:rsidR="005B3660">
        <w:rPr>
          <w:rFonts w:ascii="Times New Roman" w:eastAsiaTheme="minorEastAsia" w:hAnsi="Times New Roman" w:cs="Times New Roman"/>
          <w:b/>
          <w:sz w:val="24"/>
          <w:szCs w:val="24"/>
        </w:rPr>
        <w:t>. Predicted percent</w:t>
      </w:r>
      <w:r w:rsidR="00141184">
        <w:rPr>
          <w:rFonts w:ascii="Times New Roman" w:eastAsiaTheme="minorEastAsia" w:hAnsi="Times New Roman" w:cs="Times New Roman"/>
          <w:b/>
          <w:sz w:val="24"/>
          <w:szCs w:val="24"/>
        </w:rPr>
        <w:t xml:space="preserve"> dou</w:t>
      </w:r>
      <w:r w:rsidR="005B3660">
        <w:rPr>
          <w:rFonts w:ascii="Times New Roman" w:eastAsiaTheme="minorEastAsia" w:hAnsi="Times New Roman" w:cs="Times New Roman"/>
          <w:b/>
          <w:sz w:val="24"/>
          <w:szCs w:val="24"/>
        </w:rPr>
        <w:t>ble-planted area versus actual percent</w:t>
      </w:r>
      <w:r w:rsidR="00141184">
        <w:rPr>
          <w:rFonts w:ascii="Times New Roman" w:eastAsiaTheme="minorEastAsia" w:hAnsi="Times New Roman" w:cs="Times New Roman"/>
          <w:b/>
          <w:sz w:val="24"/>
          <w:szCs w:val="24"/>
        </w:rPr>
        <w:t xml:space="preserve"> double-planted area for the</w:t>
      </w:r>
      <w:r w:rsidR="003E63A6">
        <w:rPr>
          <w:rFonts w:ascii="Times New Roman" w:eastAsiaTheme="minorEastAsia" w:hAnsi="Times New Roman" w:cs="Times New Roman"/>
          <w:b/>
          <w:sz w:val="24"/>
          <w:szCs w:val="24"/>
        </w:rPr>
        <w:t xml:space="preserve"> optimum</w:t>
      </w:r>
      <w:r w:rsidR="00141184">
        <w:rPr>
          <w:rFonts w:ascii="Times New Roman" w:eastAsiaTheme="minorEastAsia" w:hAnsi="Times New Roman" w:cs="Times New Roman"/>
          <w:b/>
          <w:sz w:val="24"/>
          <w:szCs w:val="24"/>
        </w:rPr>
        <w:t xml:space="preserve"> variable </w:t>
      </w:r>
      <w:r w:rsidR="00B3105B">
        <w:rPr>
          <w:rFonts w:ascii="Times New Roman" w:eastAsiaTheme="minorEastAsia" w:hAnsi="Times New Roman" w:cs="Times New Roman"/>
          <w:b/>
          <w:sz w:val="24"/>
          <w:szCs w:val="24"/>
        </w:rPr>
        <w:t xml:space="preserve">selection </w:t>
      </w:r>
      <w:r w:rsidR="00833B9D">
        <w:rPr>
          <w:rFonts w:ascii="Times New Roman" w:eastAsiaTheme="minorEastAsia" w:hAnsi="Times New Roman" w:cs="Times New Roman"/>
          <w:b/>
          <w:sz w:val="24"/>
          <w:szCs w:val="24"/>
        </w:rPr>
        <w:t>model</w:t>
      </w:r>
    </w:p>
    <w:p w:rsidR="00857CF6" w:rsidRDefault="00A728CC" w:rsidP="00833B9D">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 xml:space="preserve">Table 2. Summary of variation between </w:t>
      </w:r>
      <w:r w:rsidR="00B3105B">
        <w:rPr>
          <w:rFonts w:ascii="Times New Roman" w:eastAsiaTheme="minorEastAsia" w:hAnsi="Times New Roman" w:cs="Times New Roman"/>
          <w:b/>
          <w:sz w:val="24"/>
          <w:szCs w:val="24"/>
        </w:rPr>
        <w:t xml:space="preserve">variable selection </w:t>
      </w:r>
      <w:r w:rsidR="005B3660">
        <w:rPr>
          <w:rFonts w:ascii="Times New Roman" w:eastAsiaTheme="minorEastAsia" w:hAnsi="Times New Roman" w:cs="Times New Roman"/>
          <w:b/>
          <w:sz w:val="24"/>
          <w:szCs w:val="24"/>
        </w:rPr>
        <w:t>model predicted percent</w:t>
      </w:r>
      <w:r>
        <w:rPr>
          <w:rFonts w:ascii="Times New Roman" w:eastAsiaTheme="minorEastAsia" w:hAnsi="Times New Roman" w:cs="Times New Roman"/>
          <w:b/>
          <w:sz w:val="24"/>
          <w:szCs w:val="24"/>
        </w:rPr>
        <w:t xml:space="preserve"> </w:t>
      </w:r>
      <w:r w:rsidR="005B3660">
        <w:rPr>
          <w:rFonts w:ascii="Times New Roman" w:eastAsiaTheme="minorEastAsia" w:hAnsi="Times New Roman" w:cs="Times New Roman"/>
          <w:b/>
          <w:sz w:val="24"/>
          <w:szCs w:val="24"/>
        </w:rPr>
        <w:t>double-planted area and actual percent</w:t>
      </w:r>
      <w:r>
        <w:rPr>
          <w:rFonts w:ascii="Times New Roman" w:eastAsiaTheme="minorEastAsia" w:hAnsi="Times New Roman" w:cs="Times New Roman"/>
          <w:b/>
          <w:sz w:val="24"/>
          <w:szCs w:val="24"/>
        </w:rPr>
        <w:t xml:space="preserve"> double-planted area calculated using planting maps.</w:t>
      </w:r>
    </w:p>
    <w:p w:rsidR="00857CF6" w:rsidRDefault="00857CF6" w:rsidP="00857CF6">
      <w:pPr>
        <w:spacing w:after="0" w:line="240" w:lineRule="auto"/>
        <w:jc w:val="center"/>
        <w:rPr>
          <w:rFonts w:ascii="Times New Roman" w:eastAsiaTheme="minorEastAsia" w:hAnsi="Times New Roman" w:cs="Times New Roman"/>
          <w:b/>
          <w:sz w:val="24"/>
          <w:szCs w:val="24"/>
        </w:rPr>
      </w:pPr>
    </w:p>
    <w:tbl>
      <w:tblPr>
        <w:tblStyle w:val="LightShading1"/>
        <w:tblW w:w="0" w:type="auto"/>
        <w:jc w:val="center"/>
        <w:tblLook w:val="04A0"/>
      </w:tblPr>
      <w:tblGrid>
        <w:gridCol w:w="1278"/>
        <w:gridCol w:w="1440"/>
        <w:gridCol w:w="1710"/>
        <w:gridCol w:w="1260"/>
        <w:gridCol w:w="1260"/>
      </w:tblGrid>
      <w:tr w:rsidR="00254A3C" w:rsidTr="00254A3C">
        <w:trPr>
          <w:cnfStyle w:val="100000000000"/>
          <w:jc w:val="center"/>
        </w:trPr>
        <w:tc>
          <w:tcPr>
            <w:cnfStyle w:val="001000000000"/>
            <w:tcW w:w="1278" w:type="dxa"/>
          </w:tcPr>
          <w:p w:rsidR="00254A3C" w:rsidRPr="0055083B" w:rsidRDefault="00254A3C" w:rsidP="00B67F03">
            <w:pPr>
              <w:jc w:val="center"/>
              <w:rPr>
                <w:rFonts w:ascii="Times New Roman" w:eastAsiaTheme="minorEastAsia" w:hAnsi="Times New Roman" w:cs="Times New Roman"/>
                <w:b w:val="0"/>
                <w:sz w:val="20"/>
                <w:szCs w:val="20"/>
              </w:rPr>
            </w:pPr>
            <w:r w:rsidRPr="0055083B">
              <w:rPr>
                <w:rFonts w:ascii="Times New Roman" w:eastAsiaTheme="minorEastAsia" w:hAnsi="Times New Roman" w:cs="Times New Roman"/>
                <w:b w:val="0"/>
                <w:sz w:val="20"/>
                <w:szCs w:val="20"/>
              </w:rPr>
              <w:t>Field</w:t>
            </w:r>
          </w:p>
          <w:p w:rsidR="00254A3C" w:rsidRPr="0055083B" w:rsidRDefault="00254A3C" w:rsidP="00B67F03">
            <w:pPr>
              <w:jc w:val="center"/>
              <w:rPr>
                <w:rFonts w:ascii="Times New Roman" w:eastAsiaTheme="minorEastAsia" w:hAnsi="Times New Roman" w:cs="Times New Roman"/>
                <w:b w:val="0"/>
                <w:sz w:val="20"/>
                <w:szCs w:val="20"/>
              </w:rPr>
            </w:pPr>
            <w:r w:rsidRPr="0055083B">
              <w:rPr>
                <w:rFonts w:ascii="Times New Roman" w:eastAsiaTheme="minorEastAsia" w:hAnsi="Times New Roman" w:cs="Times New Roman"/>
                <w:b w:val="0"/>
                <w:sz w:val="20"/>
                <w:szCs w:val="20"/>
              </w:rPr>
              <w:t>ID</w:t>
            </w:r>
          </w:p>
        </w:tc>
        <w:tc>
          <w:tcPr>
            <w:tcW w:w="1440" w:type="dxa"/>
          </w:tcPr>
          <w:p w:rsidR="00254A3C" w:rsidRPr="0055083B" w:rsidRDefault="00254A3C" w:rsidP="00B67F03">
            <w:pPr>
              <w:jc w:val="center"/>
              <w:cnfStyle w:val="100000000000"/>
              <w:rPr>
                <w:rFonts w:ascii="Times New Roman" w:eastAsiaTheme="minorEastAsia" w:hAnsi="Times New Roman" w:cs="Times New Roman"/>
                <w:b w:val="0"/>
                <w:sz w:val="20"/>
                <w:szCs w:val="20"/>
              </w:rPr>
            </w:pPr>
            <w:r w:rsidRPr="0055083B">
              <w:rPr>
                <w:rFonts w:ascii="Times New Roman" w:eastAsiaTheme="minorEastAsia" w:hAnsi="Times New Roman" w:cs="Times New Roman"/>
                <w:b w:val="0"/>
                <w:sz w:val="20"/>
                <w:szCs w:val="20"/>
              </w:rPr>
              <w:t>Actual</w:t>
            </w:r>
          </w:p>
          <w:p w:rsidR="00254A3C" w:rsidRPr="0055083B" w:rsidRDefault="00254A3C" w:rsidP="00B67F03">
            <w:pPr>
              <w:jc w:val="center"/>
              <w:cnfStyle w:val="100000000000"/>
              <w:rPr>
                <w:rFonts w:ascii="Times New Roman" w:eastAsiaTheme="minorEastAsia" w:hAnsi="Times New Roman" w:cs="Times New Roman"/>
                <w:b w:val="0"/>
                <w:sz w:val="20"/>
                <w:szCs w:val="20"/>
              </w:rPr>
            </w:pPr>
            <w:r w:rsidRPr="0055083B">
              <w:rPr>
                <w:rFonts w:ascii="Times New Roman" w:eastAsiaTheme="minorEastAsia" w:hAnsi="Times New Roman" w:cs="Times New Roman"/>
                <w:b w:val="0"/>
                <w:sz w:val="20"/>
                <w:szCs w:val="20"/>
              </w:rPr>
              <w:t>Percent</w:t>
            </w:r>
          </w:p>
        </w:tc>
        <w:tc>
          <w:tcPr>
            <w:tcW w:w="1710" w:type="dxa"/>
          </w:tcPr>
          <w:p w:rsidR="00254A3C" w:rsidRPr="0055083B" w:rsidRDefault="00254A3C" w:rsidP="00B67F03">
            <w:pPr>
              <w:jc w:val="center"/>
              <w:cnfStyle w:val="100000000000"/>
              <w:rPr>
                <w:rFonts w:ascii="Times New Roman" w:eastAsiaTheme="minorEastAsia" w:hAnsi="Times New Roman" w:cs="Times New Roman"/>
                <w:b w:val="0"/>
                <w:sz w:val="20"/>
                <w:szCs w:val="20"/>
              </w:rPr>
            </w:pPr>
            <w:r w:rsidRPr="0055083B">
              <w:rPr>
                <w:rFonts w:ascii="Times New Roman" w:eastAsiaTheme="minorEastAsia" w:hAnsi="Times New Roman" w:cs="Times New Roman"/>
                <w:b w:val="0"/>
                <w:sz w:val="20"/>
                <w:szCs w:val="20"/>
              </w:rPr>
              <w:t>Predicted</w:t>
            </w:r>
          </w:p>
          <w:p w:rsidR="00254A3C" w:rsidRPr="0055083B" w:rsidRDefault="00254A3C" w:rsidP="00B67F03">
            <w:pPr>
              <w:jc w:val="center"/>
              <w:cnfStyle w:val="100000000000"/>
              <w:rPr>
                <w:rFonts w:ascii="Times New Roman" w:eastAsiaTheme="minorEastAsia" w:hAnsi="Times New Roman" w:cs="Times New Roman"/>
                <w:b w:val="0"/>
                <w:sz w:val="20"/>
                <w:szCs w:val="20"/>
              </w:rPr>
            </w:pPr>
            <w:r w:rsidRPr="0055083B">
              <w:rPr>
                <w:rFonts w:ascii="Times New Roman" w:eastAsiaTheme="minorEastAsia" w:hAnsi="Times New Roman" w:cs="Times New Roman"/>
                <w:b w:val="0"/>
                <w:sz w:val="20"/>
                <w:szCs w:val="20"/>
              </w:rPr>
              <w:t>Percent</w:t>
            </w:r>
          </w:p>
        </w:tc>
        <w:tc>
          <w:tcPr>
            <w:tcW w:w="1260" w:type="dxa"/>
          </w:tcPr>
          <w:p w:rsidR="00254A3C" w:rsidRPr="0055083B" w:rsidRDefault="00254A3C" w:rsidP="00B67F03">
            <w:pPr>
              <w:jc w:val="center"/>
              <w:cnfStyle w:val="100000000000"/>
              <w:rPr>
                <w:rFonts w:ascii="Times New Roman" w:eastAsiaTheme="minorEastAsia" w:hAnsi="Times New Roman" w:cs="Times New Roman"/>
                <w:b w:val="0"/>
                <w:sz w:val="20"/>
                <w:szCs w:val="20"/>
              </w:rPr>
            </w:pPr>
            <w:r w:rsidRPr="0055083B">
              <w:rPr>
                <w:rFonts w:ascii="Times New Roman" w:eastAsiaTheme="minorEastAsia" w:hAnsi="Times New Roman" w:cs="Times New Roman"/>
                <w:b w:val="0"/>
                <w:sz w:val="20"/>
                <w:szCs w:val="20"/>
              </w:rPr>
              <w:t>Error</w:t>
            </w:r>
          </w:p>
          <w:p w:rsidR="00254A3C" w:rsidRPr="0055083B" w:rsidRDefault="008A6A27" w:rsidP="00B67F03">
            <w:pPr>
              <w:jc w:val="center"/>
              <w:cnfStyle w:val="100000000000"/>
              <w:rPr>
                <w:rFonts w:ascii="Times New Roman" w:eastAsiaTheme="minorEastAsia" w:hAnsi="Times New Roman" w:cs="Times New Roman"/>
                <w:b w:val="0"/>
                <w:sz w:val="20"/>
                <w:szCs w:val="20"/>
              </w:rPr>
            </w:pPr>
            <w:r>
              <w:rPr>
                <w:rFonts w:ascii="Times New Roman" w:eastAsiaTheme="minorEastAsia" w:hAnsi="Times New Roman" w:cs="Times New Roman"/>
                <w:b w:val="0"/>
                <w:sz w:val="20"/>
                <w:szCs w:val="20"/>
              </w:rPr>
              <w:t xml:space="preserve">(AP - </w:t>
            </w:r>
            <w:r w:rsidR="00254A3C" w:rsidRPr="0055083B">
              <w:rPr>
                <w:rFonts w:ascii="Times New Roman" w:eastAsiaTheme="minorEastAsia" w:hAnsi="Times New Roman" w:cs="Times New Roman"/>
                <w:b w:val="0"/>
                <w:sz w:val="20"/>
                <w:szCs w:val="20"/>
              </w:rPr>
              <w:t>PP)</w:t>
            </w:r>
          </w:p>
        </w:tc>
        <w:tc>
          <w:tcPr>
            <w:tcW w:w="1260" w:type="dxa"/>
            <w:shd w:val="clear" w:color="auto" w:fill="auto"/>
          </w:tcPr>
          <w:p w:rsidR="00254A3C" w:rsidRDefault="00254A3C" w:rsidP="00B67F03">
            <w:pPr>
              <w:jc w:val="center"/>
              <w:cnfStyle w:val="100000000000"/>
              <w:rPr>
                <w:rFonts w:ascii="Times New Roman" w:eastAsiaTheme="minorEastAsia" w:hAnsi="Times New Roman" w:cs="Times New Roman"/>
                <w:b w:val="0"/>
                <w:sz w:val="20"/>
                <w:szCs w:val="20"/>
              </w:rPr>
            </w:pPr>
            <w:r>
              <w:rPr>
                <w:rFonts w:ascii="Times New Roman" w:eastAsiaTheme="minorEastAsia" w:hAnsi="Times New Roman" w:cs="Times New Roman"/>
                <w:b w:val="0"/>
                <w:sz w:val="20"/>
                <w:szCs w:val="20"/>
              </w:rPr>
              <w:t>Absolute</w:t>
            </w:r>
          </w:p>
          <w:p w:rsidR="00254A3C" w:rsidRPr="0055083B" w:rsidRDefault="00254A3C" w:rsidP="00B67F03">
            <w:pPr>
              <w:jc w:val="center"/>
              <w:cnfStyle w:val="100000000000"/>
              <w:rPr>
                <w:rFonts w:ascii="Times New Roman" w:eastAsiaTheme="minorEastAsia" w:hAnsi="Times New Roman" w:cs="Times New Roman"/>
                <w:b w:val="0"/>
                <w:sz w:val="20"/>
                <w:szCs w:val="20"/>
              </w:rPr>
            </w:pPr>
            <w:r>
              <w:rPr>
                <w:rFonts w:ascii="Times New Roman" w:eastAsiaTheme="minorEastAsia" w:hAnsi="Times New Roman" w:cs="Times New Roman"/>
                <w:b w:val="0"/>
                <w:sz w:val="20"/>
                <w:szCs w:val="20"/>
              </w:rPr>
              <w:t>Error</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LEF</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0.08</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-0.45</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0.53</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0.53</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LWF</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0.10</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-0.07</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0.17</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0.17</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LW</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0.11</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-0.55</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0.66</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0.66</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PBDT</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0.30</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-1.11</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1.42</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1.42</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KWT</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0.31</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0.75</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-0.44</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0.44</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HF2</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0.36</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1.43</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-1.07</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1.07</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KF1</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0.46</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0.08</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0.38</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0.38</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HF7</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0.49</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0.91</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-0.42</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0.42</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HF11E</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0.63</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-0.39</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1.01</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1.01</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KCL</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0.83</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0.25</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0.57</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0.57</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HF4B</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0.85</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1.65</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-0.81</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0.81</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HF4A</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1.09</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3.72</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-2.63</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2.63</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PowF3</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1.20</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4.84</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-3.64</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3.64</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HF11D</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1.39</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2.33</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-0.94</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0.94</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FFA</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1.56</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1.28</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0.27</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0.27</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PMI</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1.86</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2.14</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-0.28</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0.28</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PowF8</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2.12</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2.39</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-0.27</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0.27</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HF1</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2.14</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2.59</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-0.45</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0.45</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PugF7</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2.15</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2.05</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0.10</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0.10</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HF5</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2.26</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2.63</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-0.38</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0.38</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PugF5</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2.33</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2.12</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0.22</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0.22</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PowF1</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2.36</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5.14</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-2.78</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2.78</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FF13</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2.38</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2.61</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-0.22</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0.22</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PFJS</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2.57</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1.79</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0.78</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0.78</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PSLF</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2.90</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3.54</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-0.64</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0.64</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PTH</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3.08</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3.60</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-0.52</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0.52</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PBBT</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3.10</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4.07</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-0.97</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0.97</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PowF6</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3.16</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4.14</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-0.98</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0.98</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PAA</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3.22</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3.72</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-0.50</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0.50</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DF1</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3.31</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5.51</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-2.21</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2.21</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PowF2</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3.48</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3.00</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0.47</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0.47</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HF3</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3.68</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3.17</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0.51</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0.51</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PugF6</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4.31</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2.90</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1.41</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1.41</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FF7</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4.47</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4.79</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-0.32</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0.32</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PowF4</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4.53</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5.89</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-1.36</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1.36</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HF11C</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4.60</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4.49</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0.11</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0.11</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HF11B</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5.22</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10.33</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-5.12</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5.12</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PowF7</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6.78</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7.62</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-0.84</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0.84</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PugF12</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8.22</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4.19</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4.03</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4.03</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PugF13</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8.61</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7.43</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1.18</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1.18</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CF1</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8.65</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9.65</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-1.00</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1.00</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PugF8</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8.93</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7.75</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1.18</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1.18</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HF11A</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8.94</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7.72</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1.22</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1.22</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PugF18</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8.95</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6.62</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2.33</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2.33</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PugF16</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9.30</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8.71</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0.59</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0.59</w:t>
            </w:r>
          </w:p>
        </w:tc>
      </w:tr>
      <w:tr w:rsidR="00463B09" w:rsidTr="00463B09">
        <w:trPr>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PugF19</w:t>
            </w:r>
          </w:p>
        </w:tc>
        <w:tc>
          <w:tcPr>
            <w:tcW w:w="144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10.22</w:t>
            </w:r>
          </w:p>
        </w:tc>
        <w:tc>
          <w:tcPr>
            <w:tcW w:w="171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11.30</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-1.08</w:t>
            </w:r>
          </w:p>
        </w:tc>
        <w:tc>
          <w:tcPr>
            <w:tcW w:w="1260" w:type="dxa"/>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1.08</w:t>
            </w:r>
          </w:p>
        </w:tc>
      </w:tr>
      <w:tr w:rsidR="00463B09" w:rsidTr="00463B09">
        <w:trPr>
          <w:cnfStyle w:val="000000100000"/>
          <w:jc w:val="center"/>
        </w:trPr>
        <w:tc>
          <w:tcPr>
            <w:cnfStyle w:val="001000000000"/>
            <w:tcW w:w="1278" w:type="dxa"/>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PugF20</w:t>
            </w:r>
          </w:p>
        </w:tc>
        <w:tc>
          <w:tcPr>
            <w:tcW w:w="144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11.11</w:t>
            </w:r>
          </w:p>
        </w:tc>
        <w:tc>
          <w:tcPr>
            <w:tcW w:w="171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11.08</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0.03</w:t>
            </w:r>
          </w:p>
        </w:tc>
        <w:tc>
          <w:tcPr>
            <w:tcW w:w="1260" w:type="dxa"/>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0.03</w:t>
            </w:r>
          </w:p>
        </w:tc>
      </w:tr>
      <w:tr w:rsidR="00463B09" w:rsidTr="00833B9D">
        <w:trPr>
          <w:jc w:val="center"/>
        </w:trPr>
        <w:tc>
          <w:tcPr>
            <w:cnfStyle w:val="001000000000"/>
            <w:tcW w:w="1278" w:type="dxa"/>
            <w:tcBorders>
              <w:bottom w:val="single" w:sz="4" w:space="0" w:color="auto"/>
            </w:tcBorders>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PugF17</w:t>
            </w:r>
          </w:p>
        </w:tc>
        <w:tc>
          <w:tcPr>
            <w:tcW w:w="1440" w:type="dxa"/>
            <w:tcBorders>
              <w:bottom w:val="single" w:sz="4" w:space="0" w:color="auto"/>
            </w:tcBorders>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11.11</w:t>
            </w:r>
          </w:p>
        </w:tc>
        <w:tc>
          <w:tcPr>
            <w:tcW w:w="1710" w:type="dxa"/>
            <w:tcBorders>
              <w:bottom w:val="single" w:sz="4" w:space="0" w:color="auto"/>
            </w:tcBorders>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8.29</w:t>
            </w:r>
          </w:p>
        </w:tc>
        <w:tc>
          <w:tcPr>
            <w:tcW w:w="1260" w:type="dxa"/>
            <w:tcBorders>
              <w:bottom w:val="single" w:sz="4" w:space="0" w:color="auto"/>
            </w:tcBorders>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2.81</w:t>
            </w:r>
          </w:p>
        </w:tc>
        <w:tc>
          <w:tcPr>
            <w:tcW w:w="1260" w:type="dxa"/>
            <w:tcBorders>
              <w:bottom w:val="single" w:sz="4" w:space="0" w:color="auto"/>
            </w:tcBorders>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2.81</w:t>
            </w:r>
          </w:p>
        </w:tc>
      </w:tr>
      <w:tr w:rsidR="00833B9D" w:rsidTr="00833B9D">
        <w:trPr>
          <w:cnfStyle w:val="000000100000"/>
          <w:jc w:val="center"/>
        </w:trPr>
        <w:tc>
          <w:tcPr>
            <w:cnfStyle w:val="001000000000"/>
            <w:tcW w:w="1278" w:type="dxa"/>
            <w:tcBorders>
              <w:top w:val="single" w:sz="4" w:space="0" w:color="auto"/>
              <w:bottom w:val="nil"/>
            </w:tcBorders>
            <w:shd w:val="clear" w:color="auto" w:fill="auto"/>
          </w:tcPr>
          <w:p w:rsidR="00833B9D" w:rsidRPr="0055083B" w:rsidRDefault="00833B9D" w:rsidP="00364C41">
            <w:pPr>
              <w:jc w:val="center"/>
              <w:rPr>
                <w:rFonts w:ascii="Times New Roman" w:hAnsi="Times New Roman" w:cs="Times New Roman"/>
                <w:b w:val="0"/>
                <w:sz w:val="20"/>
                <w:szCs w:val="20"/>
              </w:rPr>
            </w:pPr>
            <w:r>
              <w:rPr>
                <w:rFonts w:ascii="Times New Roman" w:hAnsi="Times New Roman" w:cs="Times New Roman"/>
                <w:b w:val="0"/>
                <w:sz w:val="20"/>
                <w:szCs w:val="20"/>
              </w:rPr>
              <w:lastRenderedPageBreak/>
              <w:t>Field</w:t>
            </w:r>
          </w:p>
        </w:tc>
        <w:tc>
          <w:tcPr>
            <w:tcW w:w="1440" w:type="dxa"/>
            <w:tcBorders>
              <w:top w:val="single" w:sz="4" w:space="0" w:color="auto"/>
              <w:bottom w:val="nil"/>
            </w:tcBorders>
            <w:shd w:val="clear" w:color="auto" w:fill="auto"/>
            <w:vAlign w:val="center"/>
          </w:tcPr>
          <w:p w:rsidR="00833B9D" w:rsidRPr="000771E7" w:rsidRDefault="00833B9D" w:rsidP="00364C41">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Actual</w:t>
            </w:r>
          </w:p>
        </w:tc>
        <w:tc>
          <w:tcPr>
            <w:tcW w:w="1710" w:type="dxa"/>
            <w:tcBorders>
              <w:top w:val="single" w:sz="4" w:space="0" w:color="auto"/>
              <w:bottom w:val="nil"/>
            </w:tcBorders>
            <w:shd w:val="clear" w:color="auto" w:fill="auto"/>
            <w:vAlign w:val="center"/>
          </w:tcPr>
          <w:p w:rsidR="00833B9D" w:rsidRPr="000771E7" w:rsidRDefault="00833B9D" w:rsidP="00364C41">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Predicted</w:t>
            </w:r>
          </w:p>
        </w:tc>
        <w:tc>
          <w:tcPr>
            <w:tcW w:w="1260" w:type="dxa"/>
            <w:tcBorders>
              <w:top w:val="single" w:sz="4" w:space="0" w:color="auto"/>
              <w:bottom w:val="nil"/>
            </w:tcBorders>
            <w:shd w:val="clear" w:color="auto" w:fill="auto"/>
            <w:vAlign w:val="center"/>
          </w:tcPr>
          <w:p w:rsidR="00833B9D" w:rsidRPr="000771E7" w:rsidRDefault="00833B9D" w:rsidP="00364C41">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Error</w:t>
            </w:r>
          </w:p>
        </w:tc>
        <w:tc>
          <w:tcPr>
            <w:tcW w:w="1260" w:type="dxa"/>
            <w:tcBorders>
              <w:top w:val="single" w:sz="4" w:space="0" w:color="auto"/>
              <w:bottom w:val="nil"/>
            </w:tcBorders>
            <w:shd w:val="clear" w:color="auto" w:fill="auto"/>
            <w:vAlign w:val="center"/>
          </w:tcPr>
          <w:p w:rsidR="00833B9D" w:rsidRPr="000771E7" w:rsidRDefault="00833B9D" w:rsidP="00364C41">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Absolute</w:t>
            </w:r>
          </w:p>
        </w:tc>
      </w:tr>
      <w:tr w:rsidR="00833B9D" w:rsidTr="00833B9D">
        <w:trPr>
          <w:jc w:val="center"/>
        </w:trPr>
        <w:tc>
          <w:tcPr>
            <w:cnfStyle w:val="001000000000"/>
            <w:tcW w:w="1278" w:type="dxa"/>
            <w:tcBorders>
              <w:top w:val="nil"/>
              <w:bottom w:val="single" w:sz="4" w:space="0" w:color="auto"/>
            </w:tcBorders>
            <w:shd w:val="clear" w:color="auto" w:fill="auto"/>
          </w:tcPr>
          <w:p w:rsidR="00833B9D" w:rsidRPr="0055083B" w:rsidRDefault="00833B9D" w:rsidP="00364C41">
            <w:pPr>
              <w:jc w:val="center"/>
              <w:rPr>
                <w:rFonts w:ascii="Times New Roman" w:hAnsi="Times New Roman" w:cs="Times New Roman"/>
                <w:b w:val="0"/>
                <w:sz w:val="20"/>
                <w:szCs w:val="20"/>
              </w:rPr>
            </w:pPr>
            <w:r>
              <w:rPr>
                <w:rFonts w:ascii="Times New Roman" w:hAnsi="Times New Roman" w:cs="Times New Roman"/>
                <w:b w:val="0"/>
                <w:sz w:val="20"/>
                <w:szCs w:val="20"/>
              </w:rPr>
              <w:t>ID</w:t>
            </w:r>
          </w:p>
        </w:tc>
        <w:tc>
          <w:tcPr>
            <w:tcW w:w="1440" w:type="dxa"/>
            <w:tcBorders>
              <w:top w:val="nil"/>
              <w:bottom w:val="single" w:sz="4" w:space="0" w:color="auto"/>
            </w:tcBorders>
            <w:shd w:val="clear" w:color="auto" w:fill="auto"/>
            <w:vAlign w:val="center"/>
          </w:tcPr>
          <w:p w:rsidR="00833B9D" w:rsidRPr="000771E7" w:rsidRDefault="00833B9D"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Percent</w:t>
            </w:r>
          </w:p>
        </w:tc>
        <w:tc>
          <w:tcPr>
            <w:tcW w:w="1710" w:type="dxa"/>
            <w:tcBorders>
              <w:top w:val="nil"/>
              <w:bottom w:val="single" w:sz="4" w:space="0" w:color="auto"/>
            </w:tcBorders>
            <w:shd w:val="clear" w:color="auto" w:fill="auto"/>
            <w:vAlign w:val="center"/>
          </w:tcPr>
          <w:p w:rsidR="00833B9D" w:rsidRPr="000771E7" w:rsidRDefault="00833B9D"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Percent</w:t>
            </w:r>
          </w:p>
        </w:tc>
        <w:tc>
          <w:tcPr>
            <w:tcW w:w="1260" w:type="dxa"/>
            <w:tcBorders>
              <w:top w:val="nil"/>
              <w:bottom w:val="single" w:sz="4" w:space="0" w:color="auto"/>
            </w:tcBorders>
            <w:shd w:val="clear" w:color="auto" w:fill="auto"/>
            <w:vAlign w:val="center"/>
          </w:tcPr>
          <w:p w:rsidR="00833B9D" w:rsidRPr="000771E7" w:rsidRDefault="00833B9D"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(AP – PP)</w:t>
            </w:r>
          </w:p>
        </w:tc>
        <w:tc>
          <w:tcPr>
            <w:tcW w:w="1260" w:type="dxa"/>
            <w:tcBorders>
              <w:top w:val="nil"/>
              <w:bottom w:val="single" w:sz="4" w:space="0" w:color="auto"/>
            </w:tcBorders>
            <w:shd w:val="clear" w:color="auto" w:fill="auto"/>
            <w:vAlign w:val="center"/>
          </w:tcPr>
          <w:p w:rsidR="00833B9D" w:rsidRPr="000771E7" w:rsidRDefault="00833B9D"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Error</w:t>
            </w:r>
          </w:p>
        </w:tc>
      </w:tr>
      <w:tr w:rsidR="00463B09" w:rsidTr="00833B9D">
        <w:trPr>
          <w:cnfStyle w:val="000000100000"/>
          <w:jc w:val="center"/>
        </w:trPr>
        <w:tc>
          <w:tcPr>
            <w:cnfStyle w:val="001000000000"/>
            <w:tcW w:w="1278" w:type="dxa"/>
            <w:tcBorders>
              <w:top w:val="single" w:sz="4" w:space="0" w:color="auto"/>
            </w:tcBorders>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PugF21</w:t>
            </w:r>
          </w:p>
        </w:tc>
        <w:tc>
          <w:tcPr>
            <w:tcW w:w="1440" w:type="dxa"/>
            <w:tcBorders>
              <w:top w:val="single" w:sz="4" w:space="0" w:color="auto"/>
            </w:tcBorders>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13.33</w:t>
            </w:r>
          </w:p>
        </w:tc>
        <w:tc>
          <w:tcPr>
            <w:tcW w:w="1710" w:type="dxa"/>
            <w:tcBorders>
              <w:top w:val="single" w:sz="4" w:space="0" w:color="auto"/>
            </w:tcBorders>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14.15</w:t>
            </w:r>
          </w:p>
        </w:tc>
        <w:tc>
          <w:tcPr>
            <w:tcW w:w="1260" w:type="dxa"/>
            <w:tcBorders>
              <w:top w:val="single" w:sz="4" w:space="0" w:color="auto"/>
            </w:tcBorders>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-0.82</w:t>
            </w:r>
          </w:p>
        </w:tc>
        <w:tc>
          <w:tcPr>
            <w:tcW w:w="1260" w:type="dxa"/>
            <w:tcBorders>
              <w:top w:val="single" w:sz="4" w:space="0" w:color="auto"/>
            </w:tcBorders>
            <w:shd w:val="clear" w:color="auto" w:fill="auto"/>
            <w:vAlign w:val="bottom"/>
          </w:tcPr>
          <w:p w:rsidR="00463B09" w:rsidRPr="003A40DA" w:rsidRDefault="00463B09">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0.82</w:t>
            </w:r>
          </w:p>
        </w:tc>
      </w:tr>
      <w:tr w:rsidR="00463B09" w:rsidTr="00833B9D">
        <w:trPr>
          <w:jc w:val="center"/>
        </w:trPr>
        <w:tc>
          <w:tcPr>
            <w:cnfStyle w:val="001000000000"/>
            <w:tcW w:w="1278" w:type="dxa"/>
            <w:tcBorders>
              <w:bottom w:val="nil"/>
            </w:tcBorders>
            <w:shd w:val="clear" w:color="auto" w:fill="auto"/>
          </w:tcPr>
          <w:p w:rsidR="00463B09" w:rsidRPr="003A40DA" w:rsidRDefault="00463B09">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PF11A</w:t>
            </w:r>
          </w:p>
        </w:tc>
        <w:tc>
          <w:tcPr>
            <w:tcW w:w="1440" w:type="dxa"/>
            <w:tcBorders>
              <w:bottom w:val="nil"/>
            </w:tcBorders>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13.65</w:t>
            </w:r>
          </w:p>
        </w:tc>
        <w:tc>
          <w:tcPr>
            <w:tcW w:w="1710" w:type="dxa"/>
            <w:tcBorders>
              <w:bottom w:val="nil"/>
            </w:tcBorders>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10.41</w:t>
            </w:r>
          </w:p>
        </w:tc>
        <w:tc>
          <w:tcPr>
            <w:tcW w:w="1260" w:type="dxa"/>
            <w:tcBorders>
              <w:bottom w:val="nil"/>
            </w:tcBorders>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3.24</w:t>
            </w:r>
          </w:p>
        </w:tc>
        <w:tc>
          <w:tcPr>
            <w:tcW w:w="1260" w:type="dxa"/>
            <w:tcBorders>
              <w:bottom w:val="nil"/>
            </w:tcBorders>
            <w:shd w:val="clear" w:color="auto" w:fill="auto"/>
            <w:vAlign w:val="bottom"/>
          </w:tcPr>
          <w:p w:rsidR="00463B09" w:rsidRPr="003A40DA" w:rsidRDefault="00463B09">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3.24</w:t>
            </w:r>
          </w:p>
        </w:tc>
      </w:tr>
      <w:tr w:rsidR="003A40DA" w:rsidTr="00833B9D">
        <w:trPr>
          <w:cnfStyle w:val="000000100000"/>
          <w:jc w:val="center"/>
        </w:trPr>
        <w:tc>
          <w:tcPr>
            <w:cnfStyle w:val="001000000000"/>
            <w:tcW w:w="1278" w:type="dxa"/>
            <w:tcBorders>
              <w:top w:val="nil"/>
              <w:bottom w:val="nil"/>
            </w:tcBorders>
            <w:shd w:val="clear" w:color="auto" w:fill="auto"/>
          </w:tcPr>
          <w:p w:rsidR="003A40DA" w:rsidRPr="003A40DA" w:rsidRDefault="003A40DA">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PugF15</w:t>
            </w:r>
          </w:p>
        </w:tc>
        <w:tc>
          <w:tcPr>
            <w:tcW w:w="1440" w:type="dxa"/>
            <w:tcBorders>
              <w:top w:val="nil"/>
              <w:bottom w:val="nil"/>
            </w:tcBorders>
            <w:shd w:val="clear" w:color="auto" w:fill="auto"/>
            <w:vAlign w:val="bottom"/>
          </w:tcPr>
          <w:p w:rsidR="003A40DA" w:rsidRPr="003A40DA" w:rsidRDefault="003A40DA">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14.34</w:t>
            </w:r>
          </w:p>
        </w:tc>
        <w:tc>
          <w:tcPr>
            <w:tcW w:w="1710" w:type="dxa"/>
            <w:tcBorders>
              <w:top w:val="nil"/>
              <w:bottom w:val="nil"/>
            </w:tcBorders>
            <w:shd w:val="clear" w:color="auto" w:fill="auto"/>
            <w:vAlign w:val="bottom"/>
          </w:tcPr>
          <w:p w:rsidR="003A40DA" w:rsidRPr="003A40DA" w:rsidRDefault="003A40DA">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8.87</w:t>
            </w:r>
          </w:p>
        </w:tc>
        <w:tc>
          <w:tcPr>
            <w:tcW w:w="1260" w:type="dxa"/>
            <w:tcBorders>
              <w:top w:val="nil"/>
              <w:bottom w:val="nil"/>
            </w:tcBorders>
            <w:shd w:val="clear" w:color="auto" w:fill="auto"/>
            <w:vAlign w:val="bottom"/>
          </w:tcPr>
          <w:p w:rsidR="003A40DA" w:rsidRPr="003A40DA" w:rsidRDefault="003A40DA">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5.47</w:t>
            </w:r>
          </w:p>
        </w:tc>
        <w:tc>
          <w:tcPr>
            <w:tcW w:w="1260" w:type="dxa"/>
            <w:tcBorders>
              <w:top w:val="nil"/>
              <w:bottom w:val="nil"/>
            </w:tcBorders>
            <w:shd w:val="clear" w:color="auto" w:fill="auto"/>
            <w:vAlign w:val="bottom"/>
          </w:tcPr>
          <w:p w:rsidR="003A40DA" w:rsidRPr="003A40DA" w:rsidRDefault="003A40DA">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5.47</w:t>
            </w:r>
          </w:p>
        </w:tc>
      </w:tr>
      <w:tr w:rsidR="003A40DA" w:rsidTr="00833B9D">
        <w:trPr>
          <w:jc w:val="center"/>
        </w:trPr>
        <w:tc>
          <w:tcPr>
            <w:cnfStyle w:val="001000000000"/>
            <w:tcW w:w="1278" w:type="dxa"/>
            <w:tcBorders>
              <w:top w:val="nil"/>
              <w:bottom w:val="single" w:sz="4" w:space="0" w:color="auto"/>
            </w:tcBorders>
            <w:shd w:val="clear" w:color="auto" w:fill="auto"/>
          </w:tcPr>
          <w:p w:rsidR="003A40DA" w:rsidRPr="003A40DA" w:rsidRDefault="003A40DA">
            <w:pPr>
              <w:jc w:val="center"/>
              <w:rPr>
                <w:rFonts w:ascii="Times New Roman" w:hAnsi="Times New Roman" w:cs="Times New Roman"/>
                <w:b w:val="0"/>
                <w:color w:val="000000"/>
                <w:sz w:val="20"/>
                <w:szCs w:val="20"/>
              </w:rPr>
            </w:pPr>
            <w:r w:rsidRPr="003A40DA">
              <w:rPr>
                <w:rFonts w:ascii="Times New Roman" w:hAnsi="Times New Roman" w:cs="Times New Roman"/>
                <w:b w:val="0"/>
                <w:color w:val="000000"/>
                <w:sz w:val="20"/>
                <w:szCs w:val="20"/>
              </w:rPr>
              <w:t>PugF9</w:t>
            </w:r>
          </w:p>
        </w:tc>
        <w:tc>
          <w:tcPr>
            <w:tcW w:w="1440" w:type="dxa"/>
            <w:tcBorders>
              <w:top w:val="nil"/>
              <w:bottom w:val="single" w:sz="4" w:space="0" w:color="auto"/>
            </w:tcBorders>
            <w:shd w:val="clear" w:color="auto" w:fill="auto"/>
            <w:vAlign w:val="bottom"/>
          </w:tcPr>
          <w:p w:rsidR="003A40DA" w:rsidRPr="003A40DA" w:rsidRDefault="003A40DA">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15.32</w:t>
            </w:r>
          </w:p>
        </w:tc>
        <w:tc>
          <w:tcPr>
            <w:tcW w:w="1710" w:type="dxa"/>
            <w:tcBorders>
              <w:top w:val="nil"/>
              <w:bottom w:val="single" w:sz="4" w:space="0" w:color="auto"/>
            </w:tcBorders>
            <w:shd w:val="clear" w:color="auto" w:fill="auto"/>
            <w:vAlign w:val="bottom"/>
          </w:tcPr>
          <w:p w:rsidR="003A40DA" w:rsidRPr="003A40DA" w:rsidRDefault="003A40DA">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15.52</w:t>
            </w:r>
          </w:p>
        </w:tc>
        <w:tc>
          <w:tcPr>
            <w:tcW w:w="1260" w:type="dxa"/>
            <w:tcBorders>
              <w:top w:val="nil"/>
              <w:bottom w:val="single" w:sz="4" w:space="0" w:color="auto"/>
            </w:tcBorders>
            <w:shd w:val="clear" w:color="auto" w:fill="auto"/>
            <w:vAlign w:val="bottom"/>
          </w:tcPr>
          <w:p w:rsidR="003A40DA" w:rsidRPr="003A40DA" w:rsidRDefault="003A40DA">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-0.20</w:t>
            </w:r>
          </w:p>
        </w:tc>
        <w:tc>
          <w:tcPr>
            <w:tcW w:w="1260" w:type="dxa"/>
            <w:tcBorders>
              <w:top w:val="nil"/>
              <w:bottom w:val="single" w:sz="4" w:space="0" w:color="auto"/>
            </w:tcBorders>
            <w:shd w:val="clear" w:color="auto" w:fill="auto"/>
            <w:vAlign w:val="bottom"/>
          </w:tcPr>
          <w:p w:rsidR="003A40DA" w:rsidRPr="003A40DA" w:rsidRDefault="003A40DA">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0.20</w:t>
            </w:r>
          </w:p>
        </w:tc>
      </w:tr>
      <w:tr w:rsidR="003A40DA" w:rsidTr="00833B9D">
        <w:trPr>
          <w:cnfStyle w:val="000000100000"/>
          <w:jc w:val="center"/>
        </w:trPr>
        <w:tc>
          <w:tcPr>
            <w:cnfStyle w:val="001000000000"/>
            <w:tcW w:w="1278" w:type="dxa"/>
            <w:tcBorders>
              <w:top w:val="single" w:sz="4" w:space="0" w:color="auto"/>
              <w:bottom w:val="nil"/>
            </w:tcBorders>
            <w:shd w:val="clear" w:color="auto" w:fill="auto"/>
          </w:tcPr>
          <w:p w:rsidR="003A40DA" w:rsidRPr="003A40DA" w:rsidRDefault="003A40DA">
            <w:pPr>
              <w:jc w:val="center"/>
              <w:rPr>
                <w:rFonts w:ascii="Times New Roman" w:hAnsi="Times New Roman" w:cs="Times New Roman"/>
                <w:color w:val="000000"/>
                <w:sz w:val="20"/>
                <w:szCs w:val="20"/>
              </w:rPr>
            </w:pPr>
            <w:r w:rsidRPr="003A40DA">
              <w:rPr>
                <w:rFonts w:ascii="Times New Roman" w:hAnsi="Times New Roman" w:cs="Times New Roman"/>
                <w:bCs w:val="0"/>
                <w:color w:val="000000"/>
                <w:sz w:val="20"/>
                <w:szCs w:val="20"/>
              </w:rPr>
              <w:t>Avg</w:t>
            </w:r>
          </w:p>
        </w:tc>
        <w:tc>
          <w:tcPr>
            <w:tcW w:w="1440" w:type="dxa"/>
            <w:tcBorders>
              <w:top w:val="single" w:sz="4" w:space="0" w:color="auto"/>
              <w:bottom w:val="nil"/>
            </w:tcBorders>
            <w:shd w:val="clear" w:color="auto" w:fill="auto"/>
            <w:vAlign w:val="bottom"/>
          </w:tcPr>
          <w:p w:rsidR="003A40DA" w:rsidRPr="003A40DA" w:rsidRDefault="003A40DA">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4.55</w:t>
            </w:r>
          </w:p>
        </w:tc>
        <w:tc>
          <w:tcPr>
            <w:tcW w:w="1710" w:type="dxa"/>
            <w:tcBorders>
              <w:top w:val="single" w:sz="4" w:space="0" w:color="auto"/>
              <w:bottom w:val="nil"/>
            </w:tcBorders>
            <w:shd w:val="clear" w:color="auto" w:fill="auto"/>
            <w:vAlign w:val="bottom"/>
          </w:tcPr>
          <w:p w:rsidR="003A40DA" w:rsidRPr="003A40DA" w:rsidRDefault="003A40DA">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4.55</w:t>
            </w:r>
          </w:p>
        </w:tc>
        <w:tc>
          <w:tcPr>
            <w:tcW w:w="1260" w:type="dxa"/>
            <w:tcBorders>
              <w:top w:val="single" w:sz="4" w:space="0" w:color="auto"/>
              <w:bottom w:val="nil"/>
            </w:tcBorders>
            <w:shd w:val="clear" w:color="auto" w:fill="auto"/>
            <w:vAlign w:val="bottom"/>
          </w:tcPr>
          <w:p w:rsidR="003A40DA" w:rsidRPr="003A40DA" w:rsidRDefault="003A40DA">
            <w:pPr>
              <w:jc w:val="center"/>
              <w:cnfStyle w:val="000000100000"/>
              <w:rPr>
                <w:rFonts w:ascii="Times New Roman" w:hAnsi="Times New Roman" w:cs="Times New Roman"/>
                <w:color w:val="000000"/>
                <w:sz w:val="20"/>
                <w:szCs w:val="20"/>
              </w:rPr>
            </w:pPr>
          </w:p>
        </w:tc>
        <w:tc>
          <w:tcPr>
            <w:tcW w:w="1260" w:type="dxa"/>
            <w:tcBorders>
              <w:top w:val="single" w:sz="4" w:space="0" w:color="auto"/>
              <w:bottom w:val="nil"/>
            </w:tcBorders>
            <w:shd w:val="clear" w:color="auto" w:fill="auto"/>
            <w:vAlign w:val="bottom"/>
          </w:tcPr>
          <w:p w:rsidR="003A40DA" w:rsidRPr="003A40DA" w:rsidRDefault="003A40DA">
            <w:pPr>
              <w:jc w:val="center"/>
              <w:cnfStyle w:val="0000001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1.18</w:t>
            </w:r>
          </w:p>
        </w:tc>
      </w:tr>
      <w:tr w:rsidR="003A40DA" w:rsidTr="00742182">
        <w:trPr>
          <w:jc w:val="center"/>
        </w:trPr>
        <w:tc>
          <w:tcPr>
            <w:cnfStyle w:val="001000000000"/>
            <w:tcW w:w="1278" w:type="dxa"/>
            <w:tcBorders>
              <w:top w:val="nil"/>
            </w:tcBorders>
            <w:shd w:val="clear" w:color="auto" w:fill="auto"/>
          </w:tcPr>
          <w:p w:rsidR="003A40DA" w:rsidRPr="003A40DA" w:rsidRDefault="003A40DA">
            <w:pPr>
              <w:jc w:val="center"/>
              <w:rPr>
                <w:rFonts w:ascii="Times New Roman" w:hAnsi="Times New Roman" w:cs="Times New Roman"/>
                <w:color w:val="000000"/>
                <w:sz w:val="20"/>
                <w:szCs w:val="20"/>
              </w:rPr>
            </w:pPr>
            <w:r w:rsidRPr="003A40DA">
              <w:rPr>
                <w:rFonts w:ascii="Times New Roman" w:hAnsi="Times New Roman" w:cs="Times New Roman"/>
                <w:bCs w:val="0"/>
                <w:color w:val="000000"/>
                <w:sz w:val="20"/>
                <w:szCs w:val="20"/>
              </w:rPr>
              <w:t>St Dev</w:t>
            </w:r>
          </w:p>
        </w:tc>
        <w:tc>
          <w:tcPr>
            <w:tcW w:w="1440" w:type="dxa"/>
            <w:tcBorders>
              <w:top w:val="nil"/>
            </w:tcBorders>
            <w:shd w:val="clear" w:color="auto" w:fill="auto"/>
            <w:vAlign w:val="bottom"/>
          </w:tcPr>
          <w:p w:rsidR="003A40DA" w:rsidRPr="003A40DA" w:rsidRDefault="003A40DA">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4.24</w:t>
            </w:r>
          </w:p>
        </w:tc>
        <w:tc>
          <w:tcPr>
            <w:tcW w:w="1710" w:type="dxa"/>
            <w:tcBorders>
              <w:top w:val="nil"/>
            </w:tcBorders>
            <w:shd w:val="clear" w:color="auto" w:fill="auto"/>
            <w:vAlign w:val="bottom"/>
          </w:tcPr>
          <w:p w:rsidR="003A40DA" w:rsidRPr="003A40DA" w:rsidRDefault="003A40DA">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3.89</w:t>
            </w:r>
          </w:p>
        </w:tc>
        <w:tc>
          <w:tcPr>
            <w:tcW w:w="1260" w:type="dxa"/>
            <w:tcBorders>
              <w:top w:val="nil"/>
            </w:tcBorders>
            <w:shd w:val="clear" w:color="auto" w:fill="auto"/>
            <w:vAlign w:val="bottom"/>
          </w:tcPr>
          <w:p w:rsidR="003A40DA" w:rsidRPr="003A40DA" w:rsidRDefault="003A40DA">
            <w:pPr>
              <w:jc w:val="center"/>
              <w:cnfStyle w:val="000000000000"/>
              <w:rPr>
                <w:rFonts w:ascii="Times New Roman" w:hAnsi="Times New Roman" w:cs="Times New Roman"/>
                <w:color w:val="000000"/>
                <w:sz w:val="20"/>
                <w:szCs w:val="20"/>
              </w:rPr>
            </w:pPr>
          </w:p>
        </w:tc>
        <w:tc>
          <w:tcPr>
            <w:tcW w:w="1260" w:type="dxa"/>
            <w:tcBorders>
              <w:top w:val="nil"/>
            </w:tcBorders>
            <w:shd w:val="clear" w:color="auto" w:fill="auto"/>
            <w:vAlign w:val="bottom"/>
          </w:tcPr>
          <w:p w:rsidR="003A40DA" w:rsidRPr="003A40DA" w:rsidRDefault="003A40DA">
            <w:pPr>
              <w:jc w:val="center"/>
              <w:cnfStyle w:val="000000000000"/>
              <w:rPr>
                <w:rFonts w:ascii="Times New Roman" w:hAnsi="Times New Roman" w:cs="Times New Roman"/>
                <w:color w:val="000000"/>
                <w:sz w:val="20"/>
                <w:szCs w:val="20"/>
              </w:rPr>
            </w:pPr>
            <w:r w:rsidRPr="003A40DA">
              <w:rPr>
                <w:rFonts w:ascii="Times New Roman" w:hAnsi="Times New Roman" w:cs="Times New Roman"/>
                <w:color w:val="000000"/>
                <w:sz w:val="20"/>
                <w:szCs w:val="20"/>
              </w:rPr>
              <w:t>1.25</w:t>
            </w:r>
          </w:p>
        </w:tc>
      </w:tr>
    </w:tbl>
    <w:p w:rsidR="006B669F" w:rsidRDefault="006B669F" w:rsidP="001A4862">
      <w:pPr>
        <w:spacing w:after="0" w:line="240" w:lineRule="auto"/>
        <w:jc w:val="center"/>
        <w:rPr>
          <w:rFonts w:ascii="Times New Roman" w:eastAsiaTheme="minorEastAsia" w:hAnsi="Times New Roman" w:cs="Times New Roman"/>
          <w:sz w:val="24"/>
          <w:szCs w:val="24"/>
        </w:rPr>
      </w:pPr>
    </w:p>
    <w:p w:rsidR="001A4862" w:rsidRDefault="001A4862" w:rsidP="001A4862">
      <w:pPr>
        <w:spacing w:after="0" w:line="240" w:lineRule="auto"/>
        <w:jc w:val="center"/>
        <w:rPr>
          <w:rFonts w:ascii="Times New Roman" w:eastAsiaTheme="minorEastAsia" w:hAnsi="Times New Roman" w:cs="Times New Roman"/>
          <w:sz w:val="24"/>
          <w:szCs w:val="24"/>
        </w:rPr>
      </w:pPr>
    </w:p>
    <w:p w:rsidR="001A4862" w:rsidRDefault="001A4862" w:rsidP="001A4862">
      <w:pPr>
        <w:spacing w:after="0" w:line="240" w:lineRule="auto"/>
        <w:jc w:val="center"/>
        <w:rPr>
          <w:rFonts w:ascii="Times New Roman" w:eastAsiaTheme="minorEastAsia" w:hAnsi="Times New Roman" w:cs="Times New Roman"/>
          <w:sz w:val="24"/>
          <w:szCs w:val="24"/>
        </w:rPr>
      </w:pPr>
    </w:p>
    <w:p w:rsidR="001A4862" w:rsidRDefault="001A4862" w:rsidP="001A4862">
      <w:pPr>
        <w:spacing w:after="0" w:line="240" w:lineRule="auto"/>
        <w:jc w:val="center"/>
        <w:rPr>
          <w:rFonts w:ascii="Times New Roman" w:eastAsiaTheme="minorEastAsia" w:hAnsi="Times New Roman" w:cs="Times New Roman"/>
          <w:sz w:val="24"/>
          <w:szCs w:val="24"/>
        </w:rPr>
      </w:pPr>
    </w:p>
    <w:p w:rsidR="001A4862" w:rsidRDefault="001A4862" w:rsidP="001A4862">
      <w:pPr>
        <w:spacing w:after="0" w:line="240" w:lineRule="auto"/>
        <w:jc w:val="center"/>
        <w:rPr>
          <w:rFonts w:ascii="Times New Roman" w:eastAsiaTheme="minorEastAsia" w:hAnsi="Times New Roman" w:cs="Times New Roman"/>
          <w:sz w:val="24"/>
          <w:szCs w:val="24"/>
        </w:rPr>
      </w:pPr>
    </w:p>
    <w:p w:rsidR="001A4862" w:rsidRDefault="001A4862" w:rsidP="0055083B">
      <w:pPr>
        <w:spacing w:after="0" w:line="240" w:lineRule="auto"/>
        <w:rPr>
          <w:rFonts w:ascii="Times New Roman" w:eastAsiaTheme="minorEastAsia" w:hAnsi="Times New Roman" w:cs="Times New Roman"/>
          <w:sz w:val="24"/>
          <w:szCs w:val="24"/>
        </w:rPr>
      </w:pPr>
    </w:p>
    <w:p w:rsidR="001A4862" w:rsidRDefault="001A4862" w:rsidP="0055083B">
      <w:pPr>
        <w:spacing w:after="0" w:line="240" w:lineRule="auto"/>
        <w:rPr>
          <w:rFonts w:ascii="Times New Roman" w:eastAsiaTheme="minorEastAsia" w:hAnsi="Times New Roman" w:cs="Times New Roman"/>
          <w:sz w:val="24"/>
          <w:szCs w:val="24"/>
        </w:rPr>
      </w:pPr>
    </w:p>
    <w:p w:rsidR="001E52BE" w:rsidRDefault="005D4D6B" w:rsidP="001A4862">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Average percent minimum double-planted area </w:t>
      </w:r>
      <w:r w:rsidR="00C62D0F">
        <w:rPr>
          <w:rFonts w:ascii="Times New Roman" w:eastAsiaTheme="minorEastAsia" w:hAnsi="Times New Roman" w:cs="Times New Roman"/>
          <w:sz w:val="24"/>
          <w:szCs w:val="24"/>
        </w:rPr>
        <w:t xml:space="preserve">predicted by the model was equal to the average actual percent minimum double-planted area </w:t>
      </w:r>
      <w:r>
        <w:rPr>
          <w:rFonts w:ascii="Times New Roman" w:eastAsiaTheme="minorEastAsia" w:hAnsi="Times New Roman" w:cs="Times New Roman"/>
          <w:sz w:val="24"/>
          <w:szCs w:val="24"/>
        </w:rPr>
        <w:t>calculate</w:t>
      </w:r>
      <w:r w:rsidR="006742EE">
        <w:rPr>
          <w:rFonts w:ascii="Times New Roman" w:eastAsiaTheme="minorEastAsia" w:hAnsi="Times New Roman" w:cs="Times New Roman"/>
          <w:sz w:val="24"/>
          <w:szCs w:val="24"/>
        </w:rPr>
        <w:t xml:space="preserve">d by the planting maps </w:t>
      </w:r>
      <w:r w:rsidR="00C62D0F">
        <w:rPr>
          <w:rFonts w:ascii="Times New Roman" w:eastAsiaTheme="minorEastAsia" w:hAnsi="Times New Roman" w:cs="Times New Roman"/>
          <w:sz w:val="24"/>
          <w:szCs w:val="24"/>
        </w:rPr>
        <w:t>at 4.5</w:t>
      </w:r>
      <w:r w:rsidR="00D959C3">
        <w:rPr>
          <w:rFonts w:ascii="Times New Roman" w:eastAsiaTheme="minorEastAsia" w:hAnsi="Times New Roman" w:cs="Times New Roman"/>
          <w:sz w:val="24"/>
          <w:szCs w:val="24"/>
        </w:rPr>
        <w:t>5</w:t>
      </w:r>
      <w:r w:rsidR="00C62D0F">
        <w:rPr>
          <w:rFonts w:ascii="Times New Roman" w:eastAsiaTheme="minorEastAsia" w:hAnsi="Times New Roman" w:cs="Times New Roman"/>
          <w:sz w:val="24"/>
          <w:szCs w:val="24"/>
        </w:rPr>
        <w:t xml:space="preserve">%. </w:t>
      </w:r>
      <w:r w:rsidR="00AB173C">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verage </w:t>
      </w:r>
      <w:r w:rsidR="00AB173C">
        <w:rPr>
          <w:rFonts w:ascii="Times New Roman" w:eastAsiaTheme="minorEastAsia" w:hAnsi="Times New Roman" w:cs="Times New Roman"/>
          <w:sz w:val="24"/>
          <w:szCs w:val="24"/>
        </w:rPr>
        <w:t xml:space="preserve">absolute </w:t>
      </w:r>
      <w:r>
        <w:rPr>
          <w:rFonts w:ascii="Times New Roman" w:eastAsiaTheme="minorEastAsia" w:hAnsi="Times New Roman" w:cs="Times New Roman"/>
          <w:sz w:val="24"/>
          <w:szCs w:val="24"/>
        </w:rPr>
        <w:t>error between actual versus pred</w:t>
      </w:r>
      <w:r w:rsidR="000259B8">
        <w:rPr>
          <w:rFonts w:ascii="Times New Roman" w:eastAsiaTheme="minorEastAsia" w:hAnsi="Times New Roman" w:cs="Times New Roman"/>
          <w:sz w:val="24"/>
          <w:szCs w:val="24"/>
        </w:rPr>
        <w:t xml:space="preserve">icted was </w:t>
      </w:r>
      <w:r w:rsidR="003A40DA">
        <w:rPr>
          <w:rFonts w:ascii="Times New Roman" w:eastAsiaTheme="minorEastAsia" w:hAnsi="Times New Roman" w:cs="Times New Roman"/>
          <w:sz w:val="24"/>
          <w:szCs w:val="24"/>
        </w:rPr>
        <w:t>1.18</w:t>
      </w:r>
      <w:r w:rsidR="00463B09">
        <w:rPr>
          <w:rFonts w:ascii="Times New Roman" w:eastAsiaTheme="minorEastAsia" w:hAnsi="Times New Roman" w:cs="Times New Roman"/>
          <w:sz w:val="24"/>
          <w:szCs w:val="24"/>
        </w:rPr>
        <w:t>% w</w:t>
      </w:r>
      <w:r w:rsidR="003A40DA">
        <w:rPr>
          <w:rFonts w:ascii="Times New Roman" w:eastAsiaTheme="minorEastAsia" w:hAnsi="Times New Roman" w:cs="Times New Roman"/>
          <w:sz w:val="24"/>
          <w:szCs w:val="24"/>
        </w:rPr>
        <w:t>ith a standard deviation of 1.25</w:t>
      </w:r>
      <w:r w:rsidR="00463B09">
        <w:rPr>
          <w:rFonts w:ascii="Times New Roman" w:eastAsiaTheme="minorEastAsia" w:hAnsi="Times New Roman" w:cs="Times New Roman"/>
          <w:sz w:val="24"/>
          <w:szCs w:val="24"/>
        </w:rPr>
        <w:t>%</w:t>
      </w:r>
      <w:r w:rsidR="0066658B">
        <w:rPr>
          <w:rFonts w:ascii="Times New Roman" w:eastAsiaTheme="minorEastAsia" w:hAnsi="Times New Roman" w:cs="Times New Roman"/>
          <w:sz w:val="24"/>
          <w:szCs w:val="24"/>
        </w:rPr>
        <w:t xml:space="preserve"> </w:t>
      </w:r>
      <w:r w:rsidR="00463B09">
        <w:rPr>
          <w:rFonts w:ascii="Times New Roman" w:eastAsiaTheme="minorEastAsia" w:hAnsi="Times New Roman" w:cs="Times New Roman"/>
          <w:sz w:val="24"/>
          <w:szCs w:val="24"/>
        </w:rPr>
        <w:t>and</w:t>
      </w:r>
      <w:r w:rsidR="000259B8">
        <w:rPr>
          <w:rFonts w:ascii="Times New Roman" w:eastAsiaTheme="minorEastAsia" w:hAnsi="Times New Roman" w:cs="Times New Roman"/>
          <w:sz w:val="24"/>
          <w:szCs w:val="24"/>
        </w:rPr>
        <w:t xml:space="preserve"> </w:t>
      </w:r>
      <w:r w:rsidR="00CF503C">
        <w:rPr>
          <w:rFonts w:ascii="Times New Roman" w:eastAsiaTheme="minorEastAsia" w:hAnsi="Times New Roman" w:cs="Times New Roman"/>
          <w:sz w:val="24"/>
          <w:szCs w:val="24"/>
        </w:rPr>
        <w:t>ranged</w:t>
      </w:r>
      <w:r w:rsidR="00C62D0F">
        <w:rPr>
          <w:rFonts w:ascii="Times New Roman" w:eastAsiaTheme="minorEastAsia" w:hAnsi="Times New Roman" w:cs="Times New Roman"/>
          <w:sz w:val="24"/>
          <w:szCs w:val="24"/>
        </w:rPr>
        <w:t xml:space="preserve"> from </w:t>
      </w:r>
      <w:r w:rsidR="003A40DA">
        <w:rPr>
          <w:rFonts w:ascii="Times New Roman" w:eastAsiaTheme="minorEastAsia" w:hAnsi="Times New Roman" w:cs="Times New Roman"/>
          <w:sz w:val="24"/>
          <w:szCs w:val="24"/>
        </w:rPr>
        <w:t>0.11</w:t>
      </w:r>
      <w:r w:rsidR="002E2C46">
        <w:rPr>
          <w:rFonts w:ascii="Times New Roman" w:eastAsiaTheme="minorEastAsia" w:hAnsi="Times New Roman" w:cs="Times New Roman"/>
          <w:sz w:val="24"/>
          <w:szCs w:val="24"/>
        </w:rPr>
        <w:t xml:space="preserve"> </w:t>
      </w:r>
      <w:r w:rsidR="003A40DA">
        <w:rPr>
          <w:rFonts w:ascii="Times New Roman" w:eastAsiaTheme="minorEastAsia" w:hAnsi="Times New Roman" w:cs="Times New Roman"/>
          <w:sz w:val="24"/>
          <w:szCs w:val="24"/>
        </w:rPr>
        <w:t>to 5.47</w:t>
      </w:r>
      <w:r w:rsidR="004C399C">
        <w:rPr>
          <w:rFonts w:ascii="Times New Roman" w:eastAsiaTheme="minorEastAsia" w:hAnsi="Times New Roman" w:cs="Times New Roman"/>
          <w:sz w:val="24"/>
          <w:szCs w:val="24"/>
        </w:rPr>
        <w:t xml:space="preserve"> percent</w:t>
      </w:r>
      <w:r w:rsidR="00463B09">
        <w:rPr>
          <w:rFonts w:ascii="Times New Roman" w:eastAsiaTheme="minorEastAsia" w:hAnsi="Times New Roman" w:cs="Times New Roman"/>
          <w:sz w:val="24"/>
          <w:szCs w:val="24"/>
        </w:rPr>
        <w:t>.</w:t>
      </w:r>
    </w:p>
    <w:p w:rsidR="001A4862" w:rsidRDefault="001E52BE" w:rsidP="001A4862">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Based on the Pearson correlation analysis, the majority of the independent variables selected for this model were found to be collinear with each other. Collinearity is an issue that can be addressed by removing correlated predicting variables from the analysis. Variables epeapa, chpp, rwaa, rwprwapa</w:t>
      </w:r>
      <w:r w:rsidR="003A313B">
        <w:rPr>
          <w:rFonts w:ascii="Times New Roman" w:eastAsiaTheme="minorEastAsia" w:hAnsi="Times New Roman" w:cs="Times New Roman"/>
          <w:sz w:val="24"/>
          <w:szCs w:val="24"/>
        </w:rPr>
        <w:t xml:space="preserve"> were removed from the model, thus leaving pa and lsavg. These two variables exhibited strong, positive correlations (0.74 and 0.68 respectively) with percent double-planted area while simultaneously showing a weak correlation between each other (0.33</w:t>
      </w:r>
      <w:r w:rsidR="00AF6703">
        <w:rPr>
          <w:rFonts w:ascii="Times New Roman" w:eastAsiaTheme="minorEastAsia" w:hAnsi="Times New Roman" w:cs="Times New Roman"/>
          <w:sz w:val="24"/>
          <w:szCs w:val="24"/>
        </w:rPr>
        <w:t>, p = 0.02</w:t>
      </w:r>
      <w:r w:rsidR="003A313B">
        <w:rPr>
          <w:rFonts w:ascii="Times New Roman" w:eastAsiaTheme="minorEastAsia" w:hAnsi="Times New Roman" w:cs="Times New Roman"/>
          <w:sz w:val="24"/>
          <w:szCs w:val="24"/>
        </w:rPr>
        <w:t xml:space="preserve">). </w:t>
      </w:r>
      <w:r w:rsidR="00DF36FB">
        <w:rPr>
          <w:rFonts w:ascii="Times New Roman" w:eastAsiaTheme="minorEastAsia" w:hAnsi="Times New Roman" w:cs="Times New Roman"/>
          <w:sz w:val="24"/>
          <w:szCs w:val="24"/>
        </w:rPr>
        <w:t>A combination of pa and lsavg produced the following linear equation:</w:t>
      </w:r>
      <w:r w:rsidR="003A313B">
        <w:rPr>
          <w:rFonts w:ascii="Times New Roman" w:eastAsiaTheme="minorEastAsia" w:hAnsi="Times New Roman" w:cs="Times New Roman"/>
          <w:sz w:val="24"/>
          <w:szCs w:val="24"/>
        </w:rPr>
        <w:t xml:space="preserve"> </w:t>
      </w:r>
    </w:p>
    <w:p w:rsidR="00792C5C" w:rsidRPr="00DF36FB" w:rsidRDefault="00792C5C" w:rsidP="00857CF6">
      <w:pPr>
        <w:spacing w:after="0" w:line="480" w:lineRule="auto"/>
        <w:rPr>
          <w:rFonts w:ascii="Times New Roman" w:eastAsiaTheme="minorEastAsia" w:hAnsi="Times New Roman" w:cs="Times New Roman"/>
          <w:sz w:val="24"/>
          <w:szCs w:val="24"/>
        </w:rPr>
      </w:pPr>
    </w:p>
    <w:p w:rsidR="007801CE" w:rsidRPr="007F0B92" w:rsidRDefault="007F0B92" w:rsidP="00792C5C">
      <w:pPr>
        <w:spacing w:after="0" w:line="480" w:lineRule="auto"/>
        <w:jc w:val="center"/>
        <w:rPr>
          <w:rFonts w:ascii="Cambria Math" w:hAnsi="Cambria Math"/>
          <w:i/>
          <w:sz w:val="24"/>
          <w:szCs w:val="24"/>
        </w:rPr>
      </w:pPr>
      <m:oMath>
        <m:r>
          <w:rPr>
            <w:rFonts w:ascii="Cambria Math" w:eastAsiaTheme="minorEastAsia" w:hAnsi="Cambria Math" w:cs="Times New Roman"/>
            <w:sz w:val="24"/>
            <w:szCs w:val="24"/>
          </w:rPr>
          <m:t>%DP=</m:t>
        </m:r>
        <m:r>
          <w:rPr>
            <w:rFonts w:ascii="Cambria Math" w:hAnsi="Cambria Math"/>
            <w:sz w:val="24"/>
            <w:szCs w:val="24"/>
          </w:rPr>
          <m:t>-3.58352</m:t>
        </m:r>
        <m:r>
          <w:rPr>
            <w:rFonts w:ascii="Cambria Math"/>
            <w:sz w:val="24"/>
            <w:szCs w:val="24"/>
          </w:rPr>
          <m:t>+</m:t>
        </m:r>
        <m:d>
          <m:dPr>
            <m:ctrlPr>
              <w:rPr>
                <w:rFonts w:ascii="Cambria Math" w:hAnsi="Cambria Math"/>
                <w:i/>
                <w:sz w:val="24"/>
                <w:szCs w:val="24"/>
              </w:rPr>
            </m:ctrlPr>
          </m:dPr>
          <m:e>
            <m:r>
              <w:rPr>
                <w:rFonts w:ascii="Cambria Math" w:hAnsi="Cambria Math"/>
                <w:sz w:val="24"/>
                <w:szCs w:val="24"/>
              </w:rPr>
              <m:t>0.01834</m:t>
            </m:r>
            <m:r>
              <w:rPr>
                <w:rFonts w:ascii="Cambria Math" w:hAnsi="Cambria Math" w:cs="Cambria Math"/>
                <w:sz w:val="24"/>
                <w:szCs w:val="24"/>
              </w:rPr>
              <m:t>*</m:t>
            </m:r>
            <m:r>
              <w:rPr>
                <w:rFonts w:ascii="Cambria Math"/>
                <w:sz w:val="24"/>
                <w:szCs w:val="24"/>
              </w:rPr>
              <m:t>pa</m:t>
            </m:r>
          </m:e>
        </m:d>
        <m:r>
          <w:rPr>
            <w:rFonts w:ascii="Cambria Math"/>
            <w:sz w:val="24"/>
            <w:szCs w:val="24"/>
          </w:rPr>
          <m:t>+(</m:t>
        </m:r>
        <m:r>
          <w:rPr>
            <w:rFonts w:ascii="Cambria Math" w:hAnsi="Cambria Math"/>
            <w:sz w:val="24"/>
            <w:szCs w:val="24"/>
          </w:rPr>
          <m:t>2.44751</m:t>
        </m:r>
        <m:r>
          <w:rPr>
            <w:rFonts w:ascii="Cambria Math" w:hAnsi="Cambria Math" w:cs="Cambria Math"/>
            <w:sz w:val="24"/>
            <w:szCs w:val="24"/>
          </w:rPr>
          <m:t>*</m:t>
        </m:r>
        <m:r>
          <w:rPr>
            <w:rFonts w:ascii="Cambria Math"/>
            <w:sz w:val="24"/>
            <w:szCs w:val="24"/>
          </w:rPr>
          <m:t>lsavg)</m:t>
        </m:r>
      </m:oMath>
      <w:r w:rsidR="005F74C5" w:rsidRPr="007F0B92">
        <w:rPr>
          <w:rFonts w:ascii="Cambria Math" w:hAnsi="Cambria Math"/>
          <w:i/>
          <w:sz w:val="24"/>
          <w:szCs w:val="24"/>
        </w:rPr>
        <w:t xml:space="preserve"> </w:t>
      </w:r>
    </w:p>
    <w:p w:rsidR="00792C5C" w:rsidRPr="00792C5C" w:rsidRDefault="00792C5C" w:rsidP="00792C5C">
      <w:pPr>
        <w:spacing w:after="0" w:line="480" w:lineRule="auto"/>
        <w:jc w:val="center"/>
        <w:rPr>
          <w:rFonts w:ascii="Cambria Math" w:eastAsiaTheme="minorEastAsia" w:hAnsi="Cambria Math" w:cs="Times New Roman"/>
          <w:sz w:val="20"/>
          <w:szCs w:val="20"/>
        </w:rPr>
      </w:pPr>
    </w:p>
    <w:p w:rsidR="00833B9D" w:rsidRDefault="00833B9D" w:rsidP="00E817F0">
      <w:pPr>
        <w:spacing w:after="0" w:line="480" w:lineRule="auto"/>
        <w:rPr>
          <w:rFonts w:ascii="Times New Roman" w:eastAsiaTheme="minorEastAsia" w:hAnsi="Times New Roman" w:cs="Times New Roman"/>
          <w:sz w:val="24"/>
          <w:szCs w:val="24"/>
        </w:rPr>
      </w:pPr>
    </w:p>
    <w:p w:rsidR="002D4D73" w:rsidRPr="002902DE" w:rsidRDefault="009A1206" w:rsidP="002D4D73">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Goodness of fit for this model was measured at </w:t>
      </w:r>
      <w:r w:rsidR="00B71CC2">
        <w:rPr>
          <w:rFonts w:ascii="Times New Roman" w:eastAsiaTheme="minorEastAsia" w:hAnsi="Times New Roman" w:cs="Times New Roman"/>
          <w:sz w:val="24"/>
          <w:szCs w:val="24"/>
        </w:rPr>
        <w:t>R</w:t>
      </w:r>
      <w:r w:rsidR="00B71CC2">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 xml:space="preserve"> = 0.76</w:t>
      </w:r>
      <w:r w:rsidR="00B71CC2">
        <w:rPr>
          <w:rFonts w:ascii="Times New Roman" w:eastAsiaTheme="minorEastAsia" w:hAnsi="Times New Roman" w:cs="Times New Roman"/>
          <w:sz w:val="24"/>
          <w:szCs w:val="24"/>
        </w:rPr>
        <w:t xml:space="preserve"> </w:t>
      </w:r>
      <w:r w:rsidR="000F6131">
        <w:rPr>
          <w:rFonts w:ascii="Times New Roman" w:eastAsiaTheme="minorEastAsia" w:hAnsi="Times New Roman" w:cs="Times New Roman"/>
          <w:sz w:val="24"/>
          <w:szCs w:val="24"/>
        </w:rPr>
        <w:t xml:space="preserve">(p &lt; 0.0001). RMSE was </w:t>
      </w:r>
      <w:r>
        <w:rPr>
          <w:rFonts w:ascii="Times New Roman" w:eastAsiaTheme="minorEastAsia" w:hAnsi="Times New Roman" w:cs="Times New Roman"/>
          <w:sz w:val="24"/>
          <w:szCs w:val="24"/>
        </w:rPr>
        <w:t>2.12</w:t>
      </w:r>
      <w:r w:rsidR="00B71CC2">
        <w:rPr>
          <w:rFonts w:ascii="Times New Roman" w:eastAsiaTheme="minorEastAsia" w:hAnsi="Times New Roman" w:cs="Times New Roman"/>
          <w:sz w:val="24"/>
          <w:szCs w:val="24"/>
        </w:rPr>
        <w:t>%</w:t>
      </w:r>
      <w:r w:rsidR="003634A2">
        <w:rPr>
          <w:rFonts w:ascii="Times New Roman" w:eastAsiaTheme="minorEastAsia" w:hAnsi="Times New Roman" w:cs="Times New Roman"/>
          <w:sz w:val="24"/>
          <w:szCs w:val="24"/>
        </w:rPr>
        <w:t xml:space="preserve"> and the slope w</w:t>
      </w:r>
      <w:r w:rsidR="002B0E26">
        <w:rPr>
          <w:rFonts w:ascii="Times New Roman" w:eastAsiaTheme="minorEastAsia" w:hAnsi="Times New Roman" w:cs="Times New Roman"/>
          <w:sz w:val="24"/>
          <w:szCs w:val="24"/>
        </w:rPr>
        <w:t>as nearly equal to one</w:t>
      </w:r>
      <w:r w:rsidR="003634A2">
        <w:rPr>
          <w:rFonts w:ascii="Times New Roman" w:eastAsiaTheme="minorEastAsia" w:hAnsi="Times New Roman" w:cs="Times New Roman"/>
          <w:sz w:val="24"/>
          <w:szCs w:val="24"/>
        </w:rPr>
        <w:t xml:space="preserve"> (Figure 15). </w:t>
      </w:r>
      <w:r>
        <w:rPr>
          <w:rFonts w:ascii="Times New Roman" w:eastAsiaTheme="minorEastAsia" w:hAnsi="Times New Roman" w:cs="Times New Roman"/>
          <w:sz w:val="24"/>
          <w:szCs w:val="24"/>
        </w:rPr>
        <w:t xml:space="preserve">Adjusted R-square and Cp values were 0.75 and </w:t>
      </w:r>
      <w:r w:rsidR="00DA0947">
        <w:rPr>
          <w:rFonts w:ascii="Times New Roman" w:eastAsiaTheme="minorEastAsia" w:hAnsi="Times New Roman" w:cs="Times New Roman"/>
          <w:sz w:val="24"/>
          <w:szCs w:val="24"/>
        </w:rPr>
        <w:t xml:space="preserve">20.13 respectively. </w:t>
      </w:r>
      <w:r w:rsidR="002902DE">
        <w:rPr>
          <w:rFonts w:ascii="Times New Roman" w:eastAsiaTheme="minorEastAsia" w:hAnsi="Times New Roman" w:cs="Times New Roman"/>
          <w:sz w:val="24"/>
          <w:szCs w:val="24"/>
        </w:rPr>
        <w:t xml:space="preserve">Table 3 lists actual minimum double-planted values with predicted values estimated by the model along with errors between the two for each field. </w:t>
      </w:r>
      <w:r w:rsidR="002D4D73">
        <w:rPr>
          <w:rFonts w:ascii="Times New Roman" w:eastAsiaTheme="minorEastAsia" w:hAnsi="Times New Roman" w:cs="Times New Roman"/>
          <w:sz w:val="24"/>
          <w:szCs w:val="24"/>
        </w:rPr>
        <w:t xml:space="preserve">Average absolute error between actual and predicted values for the two variable model was 1.58% with a standard deviation of 1.34% and a range from a low of 0.01% to a high of 5.45%.  </w:t>
      </w:r>
    </w:p>
    <w:p w:rsidR="00F14210" w:rsidRDefault="00F14210" w:rsidP="00833B9D">
      <w:pPr>
        <w:spacing w:after="0" w:line="480" w:lineRule="auto"/>
        <w:ind w:firstLine="720"/>
        <w:rPr>
          <w:rFonts w:ascii="Times New Roman" w:eastAsiaTheme="minorEastAsia" w:hAnsi="Times New Roman" w:cs="Times New Roman"/>
          <w:sz w:val="24"/>
          <w:szCs w:val="24"/>
        </w:rPr>
      </w:pPr>
    </w:p>
    <w:p w:rsidR="00833B9D" w:rsidRDefault="00833B9D" w:rsidP="00833B9D">
      <w:pPr>
        <w:spacing w:after="0" w:line="480" w:lineRule="auto"/>
        <w:ind w:firstLine="720"/>
        <w:rPr>
          <w:rFonts w:ascii="Times New Roman" w:eastAsiaTheme="minorEastAsia" w:hAnsi="Times New Roman" w:cs="Times New Roman"/>
          <w:sz w:val="24"/>
          <w:szCs w:val="24"/>
        </w:rPr>
      </w:pPr>
    </w:p>
    <w:p w:rsidR="00833B9D" w:rsidRDefault="00833B9D" w:rsidP="00833B9D">
      <w:pPr>
        <w:spacing w:after="0" w:line="480" w:lineRule="auto"/>
        <w:ind w:firstLine="720"/>
        <w:rPr>
          <w:rFonts w:ascii="Times New Roman" w:eastAsiaTheme="minorEastAsia" w:hAnsi="Times New Roman" w:cs="Times New Roman"/>
          <w:sz w:val="24"/>
          <w:szCs w:val="24"/>
        </w:rPr>
      </w:pPr>
    </w:p>
    <w:p w:rsidR="00833B9D" w:rsidRDefault="00833B9D" w:rsidP="00833B9D">
      <w:pPr>
        <w:spacing w:after="0" w:line="480" w:lineRule="auto"/>
        <w:ind w:firstLine="720"/>
        <w:rPr>
          <w:rFonts w:ascii="Times New Roman" w:eastAsiaTheme="minorEastAsia" w:hAnsi="Times New Roman" w:cs="Times New Roman"/>
          <w:sz w:val="24"/>
          <w:szCs w:val="24"/>
        </w:rPr>
      </w:pPr>
    </w:p>
    <w:p w:rsidR="00833B9D" w:rsidRDefault="00833B9D" w:rsidP="002D4D73">
      <w:pPr>
        <w:spacing w:after="0" w:line="480" w:lineRule="auto"/>
        <w:rPr>
          <w:rFonts w:ascii="Times New Roman" w:eastAsiaTheme="minorEastAsia" w:hAnsi="Times New Roman" w:cs="Times New Roman"/>
          <w:sz w:val="24"/>
          <w:szCs w:val="24"/>
        </w:rPr>
      </w:pPr>
    </w:p>
    <w:p w:rsidR="00E817F0" w:rsidRDefault="005C0030" w:rsidP="00E817F0">
      <w:pPr>
        <w:spacing w:after="0" w:line="240" w:lineRule="auto"/>
        <w:jc w:val="center"/>
        <w:rPr>
          <w:rFonts w:ascii="Times New Roman" w:eastAsiaTheme="minorEastAsia" w:hAnsi="Times New Roman" w:cs="Times New Roman"/>
          <w:sz w:val="24"/>
          <w:szCs w:val="24"/>
        </w:rPr>
      </w:pPr>
      <w:r w:rsidRPr="005C0030">
        <w:rPr>
          <w:rFonts w:ascii="Times New Roman" w:eastAsiaTheme="minorEastAsia" w:hAnsi="Times New Roman" w:cs="Times New Roman"/>
          <w:b/>
          <w:noProof/>
          <w:sz w:val="24"/>
          <w:szCs w:val="24"/>
          <w:lang w:eastAsia="zh-TW"/>
        </w:rPr>
        <w:pict>
          <v:shape id="_x0000_s1044" type="#_x0000_t202" style="position:absolute;left:0;text-align:left;margin-left:127.95pt;margin-top:39pt;width:74.1pt;height:25.6pt;z-index:251679744;mso-height-percent:200;mso-height-percent:200;mso-width-relative:margin;mso-height-relative:margin" filled="f" stroked="f">
            <v:textbox style="mso-fit-shape-to-text:t">
              <w:txbxContent>
                <w:p w:rsidR="00625968" w:rsidRDefault="00625968" w:rsidP="00E34A08">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Y = X</w:t>
                  </w:r>
                </w:p>
                <w:p w:rsidR="00625968" w:rsidRPr="00E34A08" w:rsidRDefault="00625968" w:rsidP="00E34A08">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R</w:t>
                  </w:r>
                  <w:r>
                    <w:rPr>
                      <w:rFonts w:ascii="Times New Roman" w:hAnsi="Times New Roman" w:cs="Times New Roman"/>
                      <w:b/>
                      <w:sz w:val="16"/>
                      <w:szCs w:val="16"/>
                      <w:vertAlign w:val="superscript"/>
                    </w:rPr>
                    <w:t>2</w:t>
                  </w:r>
                  <w:r>
                    <w:rPr>
                      <w:rFonts w:ascii="Times New Roman" w:hAnsi="Times New Roman" w:cs="Times New Roman"/>
                      <w:b/>
                      <w:sz w:val="16"/>
                      <w:szCs w:val="16"/>
                    </w:rPr>
                    <w:t xml:space="preserve"> = 0.76</w:t>
                  </w:r>
                </w:p>
              </w:txbxContent>
            </v:textbox>
          </v:shape>
        </w:pict>
      </w:r>
      <w:r w:rsidR="00D15327" w:rsidRPr="00D15327">
        <w:rPr>
          <w:rFonts w:ascii="Times New Roman" w:eastAsiaTheme="minorEastAsia" w:hAnsi="Times New Roman" w:cs="Times New Roman"/>
          <w:noProof/>
          <w:sz w:val="24"/>
          <w:szCs w:val="24"/>
        </w:rPr>
        <w:drawing>
          <wp:inline distT="0" distB="0" distL="0" distR="0">
            <wp:extent cx="4867276" cy="3486149"/>
            <wp:effectExtent l="0" t="0" r="0" b="0"/>
            <wp:docPr id="3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761D0" w:rsidRDefault="00D15327" w:rsidP="005434DF">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Figure 17</w:t>
      </w:r>
      <w:r w:rsidR="005B3660">
        <w:rPr>
          <w:rFonts w:ascii="Times New Roman" w:eastAsiaTheme="minorEastAsia" w:hAnsi="Times New Roman" w:cs="Times New Roman"/>
          <w:b/>
          <w:sz w:val="24"/>
          <w:szCs w:val="24"/>
        </w:rPr>
        <w:t>. Predicted percent</w:t>
      </w:r>
      <w:r w:rsidR="003634A2">
        <w:rPr>
          <w:rFonts w:ascii="Times New Roman" w:eastAsiaTheme="minorEastAsia" w:hAnsi="Times New Roman" w:cs="Times New Roman"/>
          <w:b/>
          <w:sz w:val="24"/>
          <w:szCs w:val="24"/>
        </w:rPr>
        <w:t xml:space="preserve"> dou</w:t>
      </w:r>
      <w:r w:rsidR="005B3660">
        <w:rPr>
          <w:rFonts w:ascii="Times New Roman" w:eastAsiaTheme="minorEastAsia" w:hAnsi="Times New Roman" w:cs="Times New Roman"/>
          <w:b/>
          <w:sz w:val="24"/>
          <w:szCs w:val="24"/>
        </w:rPr>
        <w:t>ble-planted area versus actual percent</w:t>
      </w:r>
      <w:r w:rsidR="003634A2">
        <w:rPr>
          <w:rFonts w:ascii="Times New Roman" w:eastAsiaTheme="minorEastAsia" w:hAnsi="Times New Roman" w:cs="Times New Roman"/>
          <w:b/>
          <w:sz w:val="24"/>
          <w:szCs w:val="24"/>
        </w:rPr>
        <w:t xml:space="preserve"> double</w:t>
      </w:r>
      <w:r w:rsidR="00B178A8">
        <w:rPr>
          <w:rFonts w:ascii="Times New Roman" w:eastAsiaTheme="minorEastAsia" w:hAnsi="Times New Roman" w:cs="Times New Roman"/>
          <w:b/>
          <w:sz w:val="24"/>
          <w:szCs w:val="24"/>
        </w:rPr>
        <w:t xml:space="preserve">-planted area for the optimum </w:t>
      </w:r>
      <w:r w:rsidR="003634A2">
        <w:rPr>
          <w:rFonts w:ascii="Times New Roman" w:eastAsiaTheme="minorEastAsia" w:hAnsi="Times New Roman" w:cs="Times New Roman"/>
          <w:b/>
          <w:sz w:val="24"/>
          <w:szCs w:val="24"/>
        </w:rPr>
        <w:t xml:space="preserve">variable </w:t>
      </w:r>
      <w:r w:rsidR="002B776B">
        <w:rPr>
          <w:rFonts w:ascii="Times New Roman" w:eastAsiaTheme="minorEastAsia" w:hAnsi="Times New Roman" w:cs="Times New Roman"/>
          <w:b/>
          <w:sz w:val="24"/>
          <w:szCs w:val="24"/>
        </w:rPr>
        <w:t xml:space="preserve">selection </w:t>
      </w:r>
      <w:r w:rsidR="003634A2">
        <w:rPr>
          <w:rFonts w:ascii="Times New Roman" w:eastAsiaTheme="minorEastAsia" w:hAnsi="Times New Roman" w:cs="Times New Roman"/>
          <w:b/>
          <w:sz w:val="24"/>
          <w:szCs w:val="24"/>
        </w:rPr>
        <w:t>model</w:t>
      </w:r>
      <w:r w:rsidR="002B776B">
        <w:rPr>
          <w:rFonts w:ascii="Times New Roman" w:eastAsiaTheme="minorEastAsia" w:hAnsi="Times New Roman" w:cs="Times New Roman"/>
          <w:b/>
          <w:sz w:val="24"/>
          <w:szCs w:val="24"/>
        </w:rPr>
        <w:t xml:space="preserve"> after removing correlated variables</w:t>
      </w:r>
      <w:r w:rsidR="003634A2">
        <w:rPr>
          <w:rFonts w:ascii="Times New Roman" w:eastAsiaTheme="minorEastAsia" w:hAnsi="Times New Roman" w:cs="Times New Roman"/>
          <w:b/>
          <w:sz w:val="24"/>
          <w:szCs w:val="24"/>
        </w:rPr>
        <w:t>.</w:t>
      </w:r>
    </w:p>
    <w:p w:rsidR="00AC667F" w:rsidRDefault="00AC667F" w:rsidP="00D15327">
      <w:pPr>
        <w:spacing w:after="0" w:line="240" w:lineRule="auto"/>
        <w:rPr>
          <w:rFonts w:ascii="Times New Roman" w:eastAsiaTheme="minorEastAsia" w:hAnsi="Times New Roman" w:cs="Times New Roman"/>
          <w:b/>
          <w:sz w:val="24"/>
          <w:szCs w:val="24"/>
        </w:rPr>
      </w:pPr>
    </w:p>
    <w:p w:rsidR="004761D0" w:rsidRDefault="004761D0" w:rsidP="004761D0">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Table 3. Summary of variation betwe</w:t>
      </w:r>
      <w:r w:rsidR="004E5C06">
        <w:rPr>
          <w:rFonts w:ascii="Times New Roman" w:eastAsiaTheme="minorEastAsia" w:hAnsi="Times New Roman" w:cs="Times New Roman"/>
          <w:b/>
          <w:sz w:val="24"/>
          <w:szCs w:val="24"/>
        </w:rPr>
        <w:t>en 2</w:t>
      </w:r>
      <w:r w:rsidR="005B3660">
        <w:rPr>
          <w:rFonts w:ascii="Times New Roman" w:eastAsiaTheme="minorEastAsia" w:hAnsi="Times New Roman" w:cs="Times New Roman"/>
          <w:b/>
          <w:sz w:val="24"/>
          <w:szCs w:val="24"/>
        </w:rPr>
        <w:t xml:space="preserve"> variable model predicted percent</w:t>
      </w:r>
      <w:r>
        <w:rPr>
          <w:rFonts w:ascii="Times New Roman" w:eastAsiaTheme="minorEastAsia" w:hAnsi="Times New Roman" w:cs="Times New Roman"/>
          <w:b/>
          <w:sz w:val="24"/>
          <w:szCs w:val="24"/>
        </w:rPr>
        <w:t xml:space="preserve"> </w:t>
      </w:r>
      <w:r w:rsidR="005B3660">
        <w:rPr>
          <w:rFonts w:ascii="Times New Roman" w:eastAsiaTheme="minorEastAsia" w:hAnsi="Times New Roman" w:cs="Times New Roman"/>
          <w:b/>
          <w:sz w:val="24"/>
          <w:szCs w:val="24"/>
        </w:rPr>
        <w:t>double-planted area and actual percent</w:t>
      </w:r>
      <w:r>
        <w:rPr>
          <w:rFonts w:ascii="Times New Roman" w:eastAsiaTheme="minorEastAsia" w:hAnsi="Times New Roman" w:cs="Times New Roman"/>
          <w:b/>
          <w:sz w:val="24"/>
          <w:szCs w:val="24"/>
        </w:rPr>
        <w:t xml:space="preserve"> double-planted area calculated using planting maps.</w:t>
      </w:r>
    </w:p>
    <w:p w:rsidR="004761D0" w:rsidRDefault="004761D0" w:rsidP="003634A2">
      <w:pPr>
        <w:spacing w:after="0" w:line="240" w:lineRule="auto"/>
        <w:jc w:val="center"/>
        <w:rPr>
          <w:rFonts w:ascii="Times New Roman" w:eastAsiaTheme="minorEastAsia" w:hAnsi="Times New Roman" w:cs="Times New Roman"/>
          <w:b/>
          <w:sz w:val="24"/>
          <w:szCs w:val="24"/>
        </w:rPr>
      </w:pPr>
    </w:p>
    <w:tbl>
      <w:tblPr>
        <w:tblStyle w:val="LightShading1"/>
        <w:tblW w:w="0" w:type="auto"/>
        <w:jc w:val="center"/>
        <w:tblLook w:val="04A0"/>
      </w:tblPr>
      <w:tblGrid>
        <w:gridCol w:w="1278"/>
        <w:gridCol w:w="1440"/>
        <w:gridCol w:w="1710"/>
        <w:gridCol w:w="1260"/>
        <w:gridCol w:w="1260"/>
      </w:tblGrid>
      <w:tr w:rsidR="00254A3C" w:rsidTr="00254A3C">
        <w:trPr>
          <w:cnfStyle w:val="100000000000"/>
          <w:jc w:val="center"/>
        </w:trPr>
        <w:tc>
          <w:tcPr>
            <w:cnfStyle w:val="001000000000"/>
            <w:tcW w:w="1278" w:type="dxa"/>
          </w:tcPr>
          <w:p w:rsidR="00254A3C" w:rsidRPr="00E52FAB" w:rsidRDefault="00254A3C" w:rsidP="00022C3D">
            <w:pPr>
              <w:jc w:val="center"/>
              <w:rPr>
                <w:rFonts w:ascii="Times New Roman" w:eastAsiaTheme="minorEastAsia" w:hAnsi="Times New Roman" w:cs="Times New Roman"/>
                <w:b w:val="0"/>
                <w:sz w:val="20"/>
                <w:szCs w:val="20"/>
              </w:rPr>
            </w:pPr>
            <w:r w:rsidRPr="00E52FAB">
              <w:rPr>
                <w:rFonts w:ascii="Times New Roman" w:eastAsiaTheme="minorEastAsia" w:hAnsi="Times New Roman" w:cs="Times New Roman"/>
                <w:b w:val="0"/>
                <w:sz w:val="20"/>
                <w:szCs w:val="20"/>
              </w:rPr>
              <w:t>Field</w:t>
            </w:r>
          </w:p>
          <w:p w:rsidR="00254A3C" w:rsidRPr="00E52FAB" w:rsidRDefault="00254A3C" w:rsidP="00022C3D">
            <w:pPr>
              <w:jc w:val="center"/>
              <w:rPr>
                <w:rFonts w:ascii="Times New Roman" w:eastAsiaTheme="minorEastAsia" w:hAnsi="Times New Roman" w:cs="Times New Roman"/>
                <w:b w:val="0"/>
                <w:sz w:val="20"/>
                <w:szCs w:val="20"/>
              </w:rPr>
            </w:pPr>
            <w:r w:rsidRPr="00E52FAB">
              <w:rPr>
                <w:rFonts w:ascii="Times New Roman" w:eastAsiaTheme="minorEastAsia" w:hAnsi="Times New Roman" w:cs="Times New Roman"/>
                <w:b w:val="0"/>
                <w:sz w:val="20"/>
                <w:szCs w:val="20"/>
              </w:rPr>
              <w:t>ID</w:t>
            </w:r>
          </w:p>
        </w:tc>
        <w:tc>
          <w:tcPr>
            <w:tcW w:w="1440" w:type="dxa"/>
          </w:tcPr>
          <w:p w:rsidR="00254A3C" w:rsidRPr="00E52FAB" w:rsidRDefault="00254A3C" w:rsidP="00022C3D">
            <w:pPr>
              <w:jc w:val="center"/>
              <w:cnfStyle w:val="100000000000"/>
              <w:rPr>
                <w:rFonts w:ascii="Times New Roman" w:eastAsiaTheme="minorEastAsia" w:hAnsi="Times New Roman" w:cs="Times New Roman"/>
                <w:b w:val="0"/>
                <w:sz w:val="20"/>
                <w:szCs w:val="20"/>
              </w:rPr>
            </w:pPr>
            <w:r w:rsidRPr="00E52FAB">
              <w:rPr>
                <w:rFonts w:ascii="Times New Roman" w:eastAsiaTheme="minorEastAsia" w:hAnsi="Times New Roman" w:cs="Times New Roman"/>
                <w:b w:val="0"/>
                <w:sz w:val="20"/>
                <w:szCs w:val="20"/>
              </w:rPr>
              <w:t>Actual</w:t>
            </w:r>
          </w:p>
          <w:p w:rsidR="00254A3C" w:rsidRPr="00E52FAB" w:rsidRDefault="00254A3C" w:rsidP="00022C3D">
            <w:pPr>
              <w:jc w:val="center"/>
              <w:cnfStyle w:val="100000000000"/>
              <w:rPr>
                <w:rFonts w:ascii="Times New Roman" w:eastAsiaTheme="minorEastAsia" w:hAnsi="Times New Roman" w:cs="Times New Roman"/>
                <w:b w:val="0"/>
                <w:sz w:val="20"/>
                <w:szCs w:val="20"/>
              </w:rPr>
            </w:pPr>
            <w:r w:rsidRPr="00E52FAB">
              <w:rPr>
                <w:rFonts w:ascii="Times New Roman" w:eastAsiaTheme="minorEastAsia" w:hAnsi="Times New Roman" w:cs="Times New Roman"/>
                <w:b w:val="0"/>
                <w:sz w:val="20"/>
                <w:szCs w:val="20"/>
              </w:rPr>
              <w:t>Percent</w:t>
            </w:r>
          </w:p>
        </w:tc>
        <w:tc>
          <w:tcPr>
            <w:tcW w:w="1710" w:type="dxa"/>
          </w:tcPr>
          <w:p w:rsidR="00254A3C" w:rsidRPr="00E52FAB" w:rsidRDefault="00254A3C" w:rsidP="00022C3D">
            <w:pPr>
              <w:jc w:val="center"/>
              <w:cnfStyle w:val="100000000000"/>
              <w:rPr>
                <w:rFonts w:ascii="Times New Roman" w:eastAsiaTheme="minorEastAsia" w:hAnsi="Times New Roman" w:cs="Times New Roman"/>
                <w:b w:val="0"/>
                <w:sz w:val="20"/>
                <w:szCs w:val="20"/>
              </w:rPr>
            </w:pPr>
            <w:r w:rsidRPr="00E52FAB">
              <w:rPr>
                <w:rFonts w:ascii="Times New Roman" w:eastAsiaTheme="minorEastAsia" w:hAnsi="Times New Roman" w:cs="Times New Roman"/>
                <w:b w:val="0"/>
                <w:sz w:val="20"/>
                <w:szCs w:val="20"/>
              </w:rPr>
              <w:t>Predicted</w:t>
            </w:r>
          </w:p>
          <w:p w:rsidR="00254A3C" w:rsidRPr="00E52FAB" w:rsidRDefault="00254A3C" w:rsidP="00022C3D">
            <w:pPr>
              <w:jc w:val="center"/>
              <w:cnfStyle w:val="100000000000"/>
              <w:rPr>
                <w:rFonts w:ascii="Times New Roman" w:eastAsiaTheme="minorEastAsia" w:hAnsi="Times New Roman" w:cs="Times New Roman"/>
                <w:b w:val="0"/>
                <w:sz w:val="20"/>
                <w:szCs w:val="20"/>
              </w:rPr>
            </w:pPr>
            <w:r w:rsidRPr="00E52FAB">
              <w:rPr>
                <w:rFonts w:ascii="Times New Roman" w:eastAsiaTheme="minorEastAsia" w:hAnsi="Times New Roman" w:cs="Times New Roman"/>
                <w:b w:val="0"/>
                <w:sz w:val="20"/>
                <w:szCs w:val="20"/>
              </w:rPr>
              <w:t>Percent</w:t>
            </w:r>
          </w:p>
        </w:tc>
        <w:tc>
          <w:tcPr>
            <w:tcW w:w="1260" w:type="dxa"/>
          </w:tcPr>
          <w:p w:rsidR="00254A3C" w:rsidRPr="00E52FAB" w:rsidRDefault="00254A3C" w:rsidP="00022C3D">
            <w:pPr>
              <w:jc w:val="center"/>
              <w:cnfStyle w:val="100000000000"/>
              <w:rPr>
                <w:rFonts w:ascii="Times New Roman" w:eastAsiaTheme="minorEastAsia" w:hAnsi="Times New Roman" w:cs="Times New Roman"/>
                <w:b w:val="0"/>
                <w:sz w:val="20"/>
                <w:szCs w:val="20"/>
              </w:rPr>
            </w:pPr>
            <w:r w:rsidRPr="00E52FAB">
              <w:rPr>
                <w:rFonts w:ascii="Times New Roman" w:eastAsiaTheme="minorEastAsia" w:hAnsi="Times New Roman" w:cs="Times New Roman"/>
                <w:b w:val="0"/>
                <w:sz w:val="20"/>
                <w:szCs w:val="20"/>
              </w:rPr>
              <w:t>Error</w:t>
            </w:r>
          </w:p>
          <w:p w:rsidR="00254A3C" w:rsidRPr="00E52FAB" w:rsidRDefault="00254A3C" w:rsidP="00022C3D">
            <w:pPr>
              <w:jc w:val="center"/>
              <w:cnfStyle w:val="100000000000"/>
              <w:rPr>
                <w:rFonts w:ascii="Times New Roman" w:eastAsiaTheme="minorEastAsia" w:hAnsi="Times New Roman" w:cs="Times New Roman"/>
                <w:b w:val="0"/>
                <w:sz w:val="20"/>
                <w:szCs w:val="20"/>
              </w:rPr>
            </w:pPr>
            <w:r w:rsidRPr="00E52FAB">
              <w:rPr>
                <w:rFonts w:ascii="Times New Roman" w:eastAsiaTheme="minorEastAsia" w:hAnsi="Times New Roman" w:cs="Times New Roman"/>
                <w:b w:val="0"/>
                <w:sz w:val="20"/>
                <w:szCs w:val="20"/>
              </w:rPr>
              <w:t>(AP - PP)</w:t>
            </w:r>
          </w:p>
        </w:tc>
        <w:tc>
          <w:tcPr>
            <w:tcW w:w="1260" w:type="dxa"/>
            <w:shd w:val="clear" w:color="auto" w:fill="auto"/>
          </w:tcPr>
          <w:p w:rsidR="00254A3C" w:rsidRDefault="00254A3C" w:rsidP="00022C3D">
            <w:pPr>
              <w:jc w:val="center"/>
              <w:cnfStyle w:val="100000000000"/>
              <w:rPr>
                <w:rFonts w:ascii="Times New Roman" w:eastAsiaTheme="minorEastAsia" w:hAnsi="Times New Roman" w:cs="Times New Roman"/>
                <w:b w:val="0"/>
                <w:sz w:val="20"/>
                <w:szCs w:val="20"/>
              </w:rPr>
            </w:pPr>
            <w:r>
              <w:rPr>
                <w:rFonts w:ascii="Times New Roman" w:eastAsiaTheme="minorEastAsia" w:hAnsi="Times New Roman" w:cs="Times New Roman"/>
                <w:b w:val="0"/>
                <w:sz w:val="20"/>
                <w:szCs w:val="20"/>
              </w:rPr>
              <w:t>Absolute</w:t>
            </w:r>
          </w:p>
          <w:p w:rsidR="00254A3C" w:rsidRPr="00E52FAB" w:rsidRDefault="00254A3C" w:rsidP="00022C3D">
            <w:pPr>
              <w:jc w:val="center"/>
              <w:cnfStyle w:val="100000000000"/>
              <w:rPr>
                <w:rFonts w:ascii="Times New Roman" w:eastAsiaTheme="minorEastAsia" w:hAnsi="Times New Roman" w:cs="Times New Roman"/>
                <w:b w:val="0"/>
                <w:sz w:val="20"/>
                <w:szCs w:val="20"/>
              </w:rPr>
            </w:pPr>
            <w:r>
              <w:rPr>
                <w:rFonts w:ascii="Times New Roman" w:eastAsiaTheme="minorEastAsia" w:hAnsi="Times New Roman" w:cs="Times New Roman"/>
                <w:b w:val="0"/>
                <w:sz w:val="20"/>
                <w:szCs w:val="20"/>
              </w:rPr>
              <w:t>Error</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LEF</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0.08</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-1.27</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1.35</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1.35</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LWF</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0.10</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-0.68</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0.78</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0.78</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LW</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0.11</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-1.60</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1.70</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1.70</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PBDT</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0.30</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-0.88</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1.18</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1.18</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KWT</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0.31</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1.35</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-1.04</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1.04</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HF2</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0.36</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1.42</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-1.06</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1.06</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KF1</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0.46</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0.91</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-0.45</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0.45</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HF7</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0.49</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0.25</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0.24</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0.24</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HF11E</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0.63</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-1.12</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1.75</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1.75</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KCL</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0.83</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-0.43</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1.26</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1.26</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HF4B</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0.85</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1.14</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-0.30</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0.30</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HF4A</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1.09</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4.55</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-3.46</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3.46</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PowF3</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1.20</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5.86</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-4.66</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4.66</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HF11D</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1.39</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2.93</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-1.54</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1.54</w:t>
            </w:r>
          </w:p>
        </w:tc>
      </w:tr>
      <w:tr w:rsidR="004E5C06" w:rsidTr="00833B9D">
        <w:trPr>
          <w:cnfStyle w:val="000000100000"/>
          <w:jc w:val="center"/>
        </w:trPr>
        <w:tc>
          <w:tcPr>
            <w:cnfStyle w:val="001000000000"/>
            <w:tcW w:w="1278" w:type="dxa"/>
            <w:tcBorders>
              <w:bottom w:val="nil"/>
            </w:tcBorders>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FFA</w:t>
            </w:r>
          </w:p>
        </w:tc>
        <w:tc>
          <w:tcPr>
            <w:tcW w:w="1440" w:type="dxa"/>
            <w:tcBorders>
              <w:bottom w:val="nil"/>
            </w:tcBorders>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1.56</w:t>
            </w:r>
          </w:p>
        </w:tc>
        <w:tc>
          <w:tcPr>
            <w:tcW w:w="1710" w:type="dxa"/>
            <w:tcBorders>
              <w:bottom w:val="nil"/>
            </w:tcBorders>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2.67</w:t>
            </w:r>
          </w:p>
        </w:tc>
        <w:tc>
          <w:tcPr>
            <w:tcW w:w="1260" w:type="dxa"/>
            <w:tcBorders>
              <w:bottom w:val="nil"/>
            </w:tcBorders>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-1.11</w:t>
            </w:r>
          </w:p>
        </w:tc>
        <w:tc>
          <w:tcPr>
            <w:tcW w:w="1260" w:type="dxa"/>
            <w:tcBorders>
              <w:bottom w:val="nil"/>
            </w:tcBorders>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1.11</w:t>
            </w:r>
          </w:p>
        </w:tc>
      </w:tr>
      <w:tr w:rsidR="004E5C06" w:rsidTr="00833B9D">
        <w:trPr>
          <w:jc w:val="center"/>
        </w:trPr>
        <w:tc>
          <w:tcPr>
            <w:cnfStyle w:val="001000000000"/>
            <w:tcW w:w="1278" w:type="dxa"/>
            <w:tcBorders>
              <w:top w:val="nil"/>
            </w:tcBorders>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PMI</w:t>
            </w:r>
          </w:p>
        </w:tc>
        <w:tc>
          <w:tcPr>
            <w:tcW w:w="1440" w:type="dxa"/>
            <w:tcBorders>
              <w:top w:val="nil"/>
            </w:tcBorders>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1.86</w:t>
            </w:r>
          </w:p>
        </w:tc>
        <w:tc>
          <w:tcPr>
            <w:tcW w:w="1710" w:type="dxa"/>
            <w:tcBorders>
              <w:top w:val="nil"/>
            </w:tcBorders>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2.64</w:t>
            </w:r>
          </w:p>
        </w:tc>
        <w:tc>
          <w:tcPr>
            <w:tcW w:w="1260" w:type="dxa"/>
            <w:tcBorders>
              <w:top w:val="nil"/>
            </w:tcBorders>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-0.78</w:t>
            </w:r>
          </w:p>
        </w:tc>
        <w:tc>
          <w:tcPr>
            <w:tcW w:w="1260" w:type="dxa"/>
            <w:tcBorders>
              <w:top w:val="nil"/>
            </w:tcBorders>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0.78</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PowF8</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2.12</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2.11</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0.01</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0.01</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HF1</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2.14</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3.11</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-0.97</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0.97</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PugF7</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2.15</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1.89</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0.27</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0.27</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HF5</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2.26</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2.04</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0.22</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0.22</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PugF5</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2.33</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2.65</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-0.32</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0.32</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PowF1</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2.36</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4.88</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-2.52</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2.52</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FF13</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2.38</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2.98</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-0.59</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0.59</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PFJS</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2.57</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1.25</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1.31</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1.31</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PSLF</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2.90</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2.88</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0.02</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0.02</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PTH</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3.08</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6.20</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-3.13</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3.13</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PBBT</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3.10</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4.64</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-1.54</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1.54</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PowF6</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3.16</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3.86</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-0.70</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0.70</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PAA</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3.22</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3.90</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-0.68</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0.68</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DF1</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3.31</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5.89</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-2.58</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2.58</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PowF2</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3.48</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3.66</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-0.18</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0.18</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HF3</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3.68</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3.59</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0.09</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0.09</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PugF6</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4.31</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3.80</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0.51</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0.51</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FF7</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4.47</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5.47</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-1.00</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1.00</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PowF4</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4.53</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5.52</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-0.98</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0.98</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HF11C</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4.60</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6.21</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-1.62</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1.62</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HF11B</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5.22</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10.67</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-5.45</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5.45</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PowF7</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6.78</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9.17</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-2.39</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2.39</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PugF12</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8.22</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4.71</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3.51</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3.51</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PugF13</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8.61</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7.15</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1.46</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1.46</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CF1</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8.65</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7.94</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0.71</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0.71</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PugF8</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8.93</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6.54</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2.39</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2.39</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HF11A</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8.94</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9.58</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-0.64</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0.64</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PugF18</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8.95</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6.64</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2.31</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2.31</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PugF16</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9.30</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7.12</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2.18</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2.18</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PugF19</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10.22</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7.97</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2.25</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2.25</w:t>
            </w:r>
          </w:p>
        </w:tc>
      </w:tr>
      <w:tr w:rsidR="004E5C06" w:rsidTr="005B52AD">
        <w:trPr>
          <w:cnfStyle w:val="000000100000"/>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PugF20</w:t>
            </w:r>
          </w:p>
        </w:tc>
        <w:tc>
          <w:tcPr>
            <w:tcW w:w="144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11.11</w:t>
            </w:r>
          </w:p>
        </w:tc>
        <w:tc>
          <w:tcPr>
            <w:tcW w:w="171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10.30</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0.80</w:t>
            </w:r>
          </w:p>
        </w:tc>
        <w:tc>
          <w:tcPr>
            <w:tcW w:w="1260" w:type="dxa"/>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0.80</w:t>
            </w:r>
          </w:p>
        </w:tc>
      </w:tr>
      <w:tr w:rsidR="004E5C06" w:rsidTr="00833B9D">
        <w:trPr>
          <w:jc w:val="center"/>
        </w:trPr>
        <w:tc>
          <w:tcPr>
            <w:cnfStyle w:val="001000000000"/>
            <w:tcW w:w="1278" w:type="dxa"/>
            <w:tcBorders>
              <w:bottom w:val="single" w:sz="4" w:space="0" w:color="auto"/>
            </w:tcBorders>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PugF17</w:t>
            </w:r>
          </w:p>
        </w:tc>
        <w:tc>
          <w:tcPr>
            <w:tcW w:w="1440" w:type="dxa"/>
            <w:tcBorders>
              <w:bottom w:val="single" w:sz="4" w:space="0" w:color="auto"/>
            </w:tcBorders>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11.11</w:t>
            </w:r>
          </w:p>
        </w:tc>
        <w:tc>
          <w:tcPr>
            <w:tcW w:w="1710" w:type="dxa"/>
            <w:tcBorders>
              <w:bottom w:val="single" w:sz="4" w:space="0" w:color="auto"/>
            </w:tcBorders>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9.43</w:t>
            </w:r>
          </w:p>
        </w:tc>
        <w:tc>
          <w:tcPr>
            <w:tcW w:w="1260" w:type="dxa"/>
            <w:tcBorders>
              <w:bottom w:val="single" w:sz="4" w:space="0" w:color="auto"/>
            </w:tcBorders>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1.67</w:t>
            </w:r>
          </w:p>
        </w:tc>
        <w:tc>
          <w:tcPr>
            <w:tcW w:w="1260" w:type="dxa"/>
            <w:tcBorders>
              <w:bottom w:val="single" w:sz="4" w:space="0" w:color="auto"/>
            </w:tcBorders>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1.67</w:t>
            </w:r>
          </w:p>
        </w:tc>
      </w:tr>
      <w:tr w:rsidR="00833B9D" w:rsidTr="00833B9D">
        <w:trPr>
          <w:cnfStyle w:val="000000100000"/>
          <w:jc w:val="center"/>
        </w:trPr>
        <w:tc>
          <w:tcPr>
            <w:cnfStyle w:val="001000000000"/>
            <w:tcW w:w="1278" w:type="dxa"/>
            <w:tcBorders>
              <w:top w:val="single" w:sz="4" w:space="0" w:color="auto"/>
              <w:bottom w:val="nil"/>
            </w:tcBorders>
            <w:shd w:val="clear" w:color="auto" w:fill="auto"/>
          </w:tcPr>
          <w:p w:rsidR="00833B9D" w:rsidRPr="004E5C06" w:rsidRDefault="00833B9D" w:rsidP="00364C41">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lastRenderedPageBreak/>
              <w:t>Field</w:t>
            </w:r>
          </w:p>
        </w:tc>
        <w:tc>
          <w:tcPr>
            <w:tcW w:w="1440" w:type="dxa"/>
            <w:tcBorders>
              <w:top w:val="single" w:sz="4" w:space="0" w:color="auto"/>
              <w:bottom w:val="nil"/>
            </w:tcBorders>
            <w:shd w:val="clear" w:color="auto" w:fill="auto"/>
            <w:vAlign w:val="bottom"/>
          </w:tcPr>
          <w:p w:rsidR="00833B9D" w:rsidRPr="004E5C06" w:rsidRDefault="00833B9D" w:rsidP="00364C41">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Actual</w:t>
            </w:r>
          </w:p>
        </w:tc>
        <w:tc>
          <w:tcPr>
            <w:tcW w:w="1710" w:type="dxa"/>
            <w:tcBorders>
              <w:top w:val="single" w:sz="4" w:space="0" w:color="auto"/>
              <w:bottom w:val="nil"/>
            </w:tcBorders>
            <w:shd w:val="clear" w:color="auto" w:fill="auto"/>
            <w:vAlign w:val="bottom"/>
          </w:tcPr>
          <w:p w:rsidR="00833B9D" w:rsidRPr="004E5C06" w:rsidRDefault="00833B9D" w:rsidP="00364C41">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Predicted</w:t>
            </w:r>
          </w:p>
        </w:tc>
        <w:tc>
          <w:tcPr>
            <w:tcW w:w="1260" w:type="dxa"/>
            <w:tcBorders>
              <w:top w:val="single" w:sz="4" w:space="0" w:color="auto"/>
              <w:bottom w:val="nil"/>
            </w:tcBorders>
            <w:shd w:val="clear" w:color="auto" w:fill="auto"/>
            <w:vAlign w:val="bottom"/>
          </w:tcPr>
          <w:p w:rsidR="00833B9D" w:rsidRPr="004E5C06" w:rsidRDefault="00833B9D" w:rsidP="00364C41">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Error</w:t>
            </w:r>
          </w:p>
        </w:tc>
        <w:tc>
          <w:tcPr>
            <w:tcW w:w="1260" w:type="dxa"/>
            <w:tcBorders>
              <w:top w:val="single" w:sz="4" w:space="0" w:color="auto"/>
              <w:bottom w:val="nil"/>
            </w:tcBorders>
            <w:shd w:val="clear" w:color="auto" w:fill="auto"/>
            <w:vAlign w:val="bottom"/>
          </w:tcPr>
          <w:p w:rsidR="00833B9D" w:rsidRPr="004E5C06" w:rsidRDefault="00833B9D" w:rsidP="00364C41">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Absolute</w:t>
            </w:r>
          </w:p>
        </w:tc>
      </w:tr>
      <w:tr w:rsidR="00833B9D" w:rsidTr="00833B9D">
        <w:trPr>
          <w:jc w:val="center"/>
        </w:trPr>
        <w:tc>
          <w:tcPr>
            <w:cnfStyle w:val="001000000000"/>
            <w:tcW w:w="1278" w:type="dxa"/>
            <w:tcBorders>
              <w:top w:val="nil"/>
              <w:bottom w:val="single" w:sz="4" w:space="0" w:color="auto"/>
            </w:tcBorders>
            <w:shd w:val="clear" w:color="auto" w:fill="auto"/>
          </w:tcPr>
          <w:p w:rsidR="00833B9D" w:rsidRPr="004E5C06" w:rsidRDefault="00833B9D" w:rsidP="00364C41">
            <w:pPr>
              <w:jc w:val="center"/>
              <w:rPr>
                <w:rFonts w:ascii="Times New Roman" w:hAnsi="Times New Roman" w:cs="Times New Roman"/>
                <w:b w:val="0"/>
                <w:color w:val="000000"/>
                <w:sz w:val="20"/>
                <w:szCs w:val="20"/>
              </w:rPr>
            </w:pPr>
            <w:r>
              <w:rPr>
                <w:rFonts w:ascii="Times New Roman" w:hAnsi="Times New Roman" w:cs="Times New Roman"/>
                <w:b w:val="0"/>
                <w:color w:val="000000"/>
                <w:sz w:val="20"/>
                <w:szCs w:val="20"/>
              </w:rPr>
              <w:t>ID</w:t>
            </w:r>
          </w:p>
        </w:tc>
        <w:tc>
          <w:tcPr>
            <w:tcW w:w="1440" w:type="dxa"/>
            <w:tcBorders>
              <w:top w:val="nil"/>
              <w:bottom w:val="single" w:sz="4" w:space="0" w:color="auto"/>
            </w:tcBorders>
            <w:shd w:val="clear" w:color="auto" w:fill="auto"/>
            <w:vAlign w:val="bottom"/>
          </w:tcPr>
          <w:p w:rsidR="00833B9D" w:rsidRPr="004E5C06" w:rsidRDefault="00833B9D"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Percent</w:t>
            </w:r>
          </w:p>
        </w:tc>
        <w:tc>
          <w:tcPr>
            <w:tcW w:w="1710" w:type="dxa"/>
            <w:tcBorders>
              <w:top w:val="nil"/>
              <w:bottom w:val="single" w:sz="4" w:space="0" w:color="auto"/>
            </w:tcBorders>
            <w:shd w:val="clear" w:color="auto" w:fill="auto"/>
            <w:vAlign w:val="bottom"/>
          </w:tcPr>
          <w:p w:rsidR="00833B9D" w:rsidRPr="004E5C06" w:rsidRDefault="00833B9D"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Percent</w:t>
            </w:r>
          </w:p>
        </w:tc>
        <w:tc>
          <w:tcPr>
            <w:tcW w:w="1260" w:type="dxa"/>
            <w:tcBorders>
              <w:top w:val="nil"/>
              <w:bottom w:val="single" w:sz="4" w:space="0" w:color="auto"/>
            </w:tcBorders>
            <w:shd w:val="clear" w:color="auto" w:fill="auto"/>
            <w:vAlign w:val="bottom"/>
          </w:tcPr>
          <w:p w:rsidR="00833B9D" w:rsidRPr="004E5C06" w:rsidRDefault="00833B9D"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(AP - PP)</w:t>
            </w:r>
          </w:p>
        </w:tc>
        <w:tc>
          <w:tcPr>
            <w:tcW w:w="1260" w:type="dxa"/>
            <w:tcBorders>
              <w:top w:val="nil"/>
              <w:bottom w:val="single" w:sz="4" w:space="0" w:color="auto"/>
            </w:tcBorders>
            <w:shd w:val="clear" w:color="auto" w:fill="auto"/>
            <w:vAlign w:val="bottom"/>
          </w:tcPr>
          <w:p w:rsidR="00833B9D" w:rsidRPr="004E5C06" w:rsidRDefault="00833B9D"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Error</w:t>
            </w:r>
          </w:p>
        </w:tc>
      </w:tr>
      <w:tr w:rsidR="004E5C06" w:rsidTr="00833B9D">
        <w:trPr>
          <w:cnfStyle w:val="000000100000"/>
          <w:jc w:val="center"/>
        </w:trPr>
        <w:tc>
          <w:tcPr>
            <w:cnfStyle w:val="001000000000"/>
            <w:tcW w:w="1278" w:type="dxa"/>
            <w:tcBorders>
              <w:top w:val="single" w:sz="4" w:space="0" w:color="auto"/>
            </w:tcBorders>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PugF21</w:t>
            </w:r>
          </w:p>
        </w:tc>
        <w:tc>
          <w:tcPr>
            <w:tcW w:w="1440" w:type="dxa"/>
            <w:tcBorders>
              <w:top w:val="single" w:sz="4" w:space="0" w:color="auto"/>
            </w:tcBorders>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13.33</w:t>
            </w:r>
          </w:p>
        </w:tc>
        <w:tc>
          <w:tcPr>
            <w:tcW w:w="1710" w:type="dxa"/>
            <w:tcBorders>
              <w:top w:val="single" w:sz="4" w:space="0" w:color="auto"/>
            </w:tcBorders>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14.59</w:t>
            </w:r>
          </w:p>
        </w:tc>
        <w:tc>
          <w:tcPr>
            <w:tcW w:w="1260" w:type="dxa"/>
            <w:tcBorders>
              <w:top w:val="single" w:sz="4" w:space="0" w:color="auto"/>
            </w:tcBorders>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-1.25</w:t>
            </w:r>
          </w:p>
        </w:tc>
        <w:tc>
          <w:tcPr>
            <w:tcW w:w="1260" w:type="dxa"/>
            <w:tcBorders>
              <w:top w:val="single" w:sz="4" w:space="0" w:color="auto"/>
            </w:tcBorders>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1.25</w:t>
            </w:r>
          </w:p>
        </w:tc>
      </w:tr>
      <w:tr w:rsidR="004E5C06" w:rsidTr="005B52AD">
        <w:trPr>
          <w:jc w:val="center"/>
        </w:trPr>
        <w:tc>
          <w:tcPr>
            <w:cnfStyle w:val="001000000000"/>
            <w:tcW w:w="1278" w:type="dxa"/>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PF11A</w:t>
            </w:r>
          </w:p>
        </w:tc>
        <w:tc>
          <w:tcPr>
            <w:tcW w:w="144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13.65</w:t>
            </w:r>
          </w:p>
        </w:tc>
        <w:tc>
          <w:tcPr>
            <w:tcW w:w="171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10.23</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3.41</w:t>
            </w:r>
          </w:p>
        </w:tc>
        <w:tc>
          <w:tcPr>
            <w:tcW w:w="1260" w:type="dxa"/>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3.41</w:t>
            </w:r>
          </w:p>
        </w:tc>
      </w:tr>
      <w:tr w:rsidR="004E5C06" w:rsidTr="00F855DB">
        <w:trPr>
          <w:cnfStyle w:val="000000100000"/>
          <w:jc w:val="center"/>
        </w:trPr>
        <w:tc>
          <w:tcPr>
            <w:cnfStyle w:val="001000000000"/>
            <w:tcW w:w="1278" w:type="dxa"/>
            <w:tcBorders>
              <w:bottom w:val="nil"/>
            </w:tcBorders>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PugF15</w:t>
            </w:r>
          </w:p>
        </w:tc>
        <w:tc>
          <w:tcPr>
            <w:tcW w:w="1440" w:type="dxa"/>
            <w:tcBorders>
              <w:bottom w:val="nil"/>
            </w:tcBorders>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14.34</w:t>
            </w:r>
          </w:p>
        </w:tc>
        <w:tc>
          <w:tcPr>
            <w:tcW w:w="1710" w:type="dxa"/>
            <w:tcBorders>
              <w:bottom w:val="nil"/>
            </w:tcBorders>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8.91</w:t>
            </w:r>
          </w:p>
        </w:tc>
        <w:tc>
          <w:tcPr>
            <w:tcW w:w="1260" w:type="dxa"/>
            <w:tcBorders>
              <w:bottom w:val="nil"/>
            </w:tcBorders>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5.44</w:t>
            </w:r>
          </w:p>
        </w:tc>
        <w:tc>
          <w:tcPr>
            <w:tcW w:w="1260" w:type="dxa"/>
            <w:tcBorders>
              <w:bottom w:val="nil"/>
            </w:tcBorders>
            <w:shd w:val="clear" w:color="auto" w:fill="auto"/>
            <w:vAlign w:val="bottom"/>
          </w:tcPr>
          <w:p w:rsidR="004E5C06" w:rsidRPr="004E5C06" w:rsidRDefault="004E5C06">
            <w:pPr>
              <w:jc w:val="center"/>
              <w:cnfStyle w:val="000000100000"/>
              <w:rPr>
                <w:rFonts w:ascii="Times New Roman" w:hAnsi="Times New Roman" w:cs="Times New Roman"/>
                <w:color w:val="000000"/>
                <w:sz w:val="20"/>
                <w:szCs w:val="20"/>
              </w:rPr>
            </w:pPr>
            <w:r w:rsidRPr="004E5C06">
              <w:rPr>
                <w:rFonts w:ascii="Times New Roman" w:hAnsi="Times New Roman" w:cs="Times New Roman"/>
                <w:color w:val="000000"/>
                <w:sz w:val="20"/>
                <w:szCs w:val="20"/>
              </w:rPr>
              <w:t>5.44</w:t>
            </w:r>
          </w:p>
        </w:tc>
      </w:tr>
      <w:tr w:rsidR="004E5C06" w:rsidTr="00F855DB">
        <w:trPr>
          <w:jc w:val="center"/>
        </w:trPr>
        <w:tc>
          <w:tcPr>
            <w:cnfStyle w:val="001000000000"/>
            <w:tcW w:w="1278" w:type="dxa"/>
            <w:tcBorders>
              <w:top w:val="nil"/>
              <w:bottom w:val="single" w:sz="4" w:space="0" w:color="auto"/>
            </w:tcBorders>
            <w:shd w:val="clear" w:color="auto" w:fill="auto"/>
          </w:tcPr>
          <w:p w:rsidR="004E5C06" w:rsidRPr="004E5C06" w:rsidRDefault="004E5C06">
            <w:pPr>
              <w:jc w:val="center"/>
              <w:rPr>
                <w:rFonts w:ascii="Times New Roman" w:hAnsi="Times New Roman" w:cs="Times New Roman"/>
                <w:b w:val="0"/>
                <w:color w:val="000000"/>
                <w:sz w:val="20"/>
                <w:szCs w:val="20"/>
              </w:rPr>
            </w:pPr>
            <w:r w:rsidRPr="004E5C06">
              <w:rPr>
                <w:rFonts w:ascii="Times New Roman" w:hAnsi="Times New Roman" w:cs="Times New Roman"/>
                <w:b w:val="0"/>
                <w:color w:val="000000"/>
                <w:sz w:val="20"/>
                <w:szCs w:val="20"/>
              </w:rPr>
              <w:t>PugF9</w:t>
            </w:r>
          </w:p>
        </w:tc>
        <w:tc>
          <w:tcPr>
            <w:tcW w:w="1440" w:type="dxa"/>
            <w:tcBorders>
              <w:top w:val="nil"/>
              <w:bottom w:val="single" w:sz="4" w:space="0" w:color="auto"/>
            </w:tcBorders>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15.32</w:t>
            </w:r>
          </w:p>
        </w:tc>
        <w:tc>
          <w:tcPr>
            <w:tcW w:w="1710" w:type="dxa"/>
            <w:tcBorders>
              <w:top w:val="nil"/>
              <w:bottom w:val="single" w:sz="4" w:space="0" w:color="auto"/>
            </w:tcBorders>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11.17</w:t>
            </w:r>
          </w:p>
        </w:tc>
        <w:tc>
          <w:tcPr>
            <w:tcW w:w="1260" w:type="dxa"/>
            <w:tcBorders>
              <w:top w:val="nil"/>
              <w:bottom w:val="single" w:sz="4" w:space="0" w:color="auto"/>
            </w:tcBorders>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4.15</w:t>
            </w:r>
          </w:p>
        </w:tc>
        <w:tc>
          <w:tcPr>
            <w:tcW w:w="1260" w:type="dxa"/>
            <w:tcBorders>
              <w:top w:val="nil"/>
              <w:bottom w:val="single" w:sz="4" w:space="0" w:color="auto"/>
            </w:tcBorders>
            <w:shd w:val="clear" w:color="auto" w:fill="auto"/>
            <w:vAlign w:val="bottom"/>
          </w:tcPr>
          <w:p w:rsidR="004E5C06" w:rsidRPr="004E5C06" w:rsidRDefault="004E5C06">
            <w:pPr>
              <w:jc w:val="center"/>
              <w:cnfStyle w:val="000000000000"/>
              <w:rPr>
                <w:rFonts w:ascii="Times New Roman" w:hAnsi="Times New Roman" w:cs="Times New Roman"/>
                <w:color w:val="000000"/>
                <w:sz w:val="20"/>
                <w:szCs w:val="20"/>
              </w:rPr>
            </w:pPr>
            <w:r w:rsidRPr="004E5C06">
              <w:rPr>
                <w:rFonts w:ascii="Times New Roman" w:hAnsi="Times New Roman" w:cs="Times New Roman"/>
                <w:color w:val="000000"/>
                <w:sz w:val="20"/>
                <w:szCs w:val="20"/>
              </w:rPr>
              <w:t>4.15</w:t>
            </w:r>
          </w:p>
        </w:tc>
      </w:tr>
      <w:tr w:rsidR="00F855DB" w:rsidTr="00F855DB">
        <w:trPr>
          <w:cnfStyle w:val="000000100000"/>
          <w:jc w:val="center"/>
        </w:trPr>
        <w:tc>
          <w:tcPr>
            <w:cnfStyle w:val="001000000000"/>
            <w:tcW w:w="1278" w:type="dxa"/>
            <w:tcBorders>
              <w:top w:val="single" w:sz="4" w:space="0" w:color="auto"/>
            </w:tcBorders>
            <w:shd w:val="clear" w:color="auto" w:fill="auto"/>
          </w:tcPr>
          <w:p w:rsidR="00F855DB" w:rsidRPr="004E5C06" w:rsidRDefault="0039612B">
            <w:pPr>
              <w:jc w:val="center"/>
              <w:rPr>
                <w:rFonts w:ascii="Times New Roman" w:hAnsi="Times New Roman" w:cs="Times New Roman"/>
                <w:color w:val="000000"/>
                <w:sz w:val="20"/>
                <w:szCs w:val="20"/>
              </w:rPr>
            </w:pPr>
            <w:r>
              <w:rPr>
                <w:rFonts w:ascii="Times New Roman" w:hAnsi="Times New Roman" w:cs="Times New Roman"/>
                <w:color w:val="000000"/>
                <w:sz w:val="20"/>
                <w:szCs w:val="20"/>
              </w:rPr>
              <w:t>Avg</w:t>
            </w:r>
          </w:p>
        </w:tc>
        <w:tc>
          <w:tcPr>
            <w:tcW w:w="1440" w:type="dxa"/>
            <w:tcBorders>
              <w:top w:val="single" w:sz="4" w:space="0" w:color="auto"/>
            </w:tcBorders>
            <w:shd w:val="clear" w:color="auto" w:fill="auto"/>
            <w:vAlign w:val="bottom"/>
          </w:tcPr>
          <w:p w:rsidR="00F855DB" w:rsidRPr="004E5C06" w:rsidRDefault="0039612B">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4.55</w:t>
            </w:r>
          </w:p>
        </w:tc>
        <w:tc>
          <w:tcPr>
            <w:tcW w:w="1710" w:type="dxa"/>
            <w:tcBorders>
              <w:top w:val="single" w:sz="4" w:space="0" w:color="auto"/>
            </w:tcBorders>
            <w:shd w:val="clear" w:color="auto" w:fill="auto"/>
            <w:vAlign w:val="bottom"/>
          </w:tcPr>
          <w:p w:rsidR="00F855DB" w:rsidRPr="004E5C06" w:rsidRDefault="0039612B">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4.55</w:t>
            </w:r>
          </w:p>
        </w:tc>
        <w:tc>
          <w:tcPr>
            <w:tcW w:w="1260" w:type="dxa"/>
            <w:tcBorders>
              <w:top w:val="single" w:sz="4" w:space="0" w:color="auto"/>
            </w:tcBorders>
            <w:shd w:val="clear" w:color="auto" w:fill="auto"/>
            <w:vAlign w:val="bottom"/>
          </w:tcPr>
          <w:p w:rsidR="00F855DB" w:rsidRPr="004E5C06" w:rsidRDefault="00F855DB">
            <w:pPr>
              <w:jc w:val="center"/>
              <w:cnfStyle w:val="000000100000"/>
              <w:rPr>
                <w:rFonts w:ascii="Times New Roman" w:hAnsi="Times New Roman" w:cs="Times New Roman"/>
                <w:color w:val="000000"/>
                <w:sz w:val="20"/>
                <w:szCs w:val="20"/>
              </w:rPr>
            </w:pPr>
          </w:p>
        </w:tc>
        <w:tc>
          <w:tcPr>
            <w:tcW w:w="1260" w:type="dxa"/>
            <w:tcBorders>
              <w:top w:val="single" w:sz="4" w:space="0" w:color="auto"/>
            </w:tcBorders>
            <w:shd w:val="clear" w:color="auto" w:fill="auto"/>
            <w:vAlign w:val="bottom"/>
          </w:tcPr>
          <w:p w:rsidR="00F855DB" w:rsidRPr="004E5C06" w:rsidRDefault="0039612B">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1.58</w:t>
            </w:r>
          </w:p>
        </w:tc>
      </w:tr>
      <w:tr w:rsidR="00F855DB" w:rsidTr="005B52AD">
        <w:trPr>
          <w:jc w:val="center"/>
        </w:trPr>
        <w:tc>
          <w:tcPr>
            <w:cnfStyle w:val="001000000000"/>
            <w:tcW w:w="1278" w:type="dxa"/>
            <w:shd w:val="clear" w:color="auto" w:fill="auto"/>
          </w:tcPr>
          <w:p w:rsidR="00F855DB" w:rsidRPr="004E5C06" w:rsidRDefault="0039612B">
            <w:pPr>
              <w:jc w:val="center"/>
              <w:rPr>
                <w:rFonts w:ascii="Times New Roman" w:hAnsi="Times New Roman" w:cs="Times New Roman"/>
                <w:color w:val="000000"/>
                <w:sz w:val="20"/>
                <w:szCs w:val="20"/>
              </w:rPr>
            </w:pPr>
            <w:r>
              <w:rPr>
                <w:rFonts w:ascii="Times New Roman" w:hAnsi="Times New Roman" w:cs="Times New Roman"/>
                <w:color w:val="000000"/>
                <w:sz w:val="20"/>
                <w:szCs w:val="20"/>
              </w:rPr>
              <w:t>St Dev</w:t>
            </w:r>
          </w:p>
        </w:tc>
        <w:tc>
          <w:tcPr>
            <w:tcW w:w="1440" w:type="dxa"/>
            <w:shd w:val="clear" w:color="auto" w:fill="auto"/>
            <w:vAlign w:val="bottom"/>
          </w:tcPr>
          <w:p w:rsidR="00F855DB" w:rsidRPr="004E5C06" w:rsidRDefault="0039612B">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4.24</w:t>
            </w:r>
          </w:p>
        </w:tc>
        <w:tc>
          <w:tcPr>
            <w:tcW w:w="1710" w:type="dxa"/>
            <w:shd w:val="clear" w:color="auto" w:fill="auto"/>
            <w:vAlign w:val="bottom"/>
          </w:tcPr>
          <w:p w:rsidR="00F855DB" w:rsidRPr="004E5C06" w:rsidRDefault="0039612B">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3.69</w:t>
            </w:r>
          </w:p>
        </w:tc>
        <w:tc>
          <w:tcPr>
            <w:tcW w:w="1260" w:type="dxa"/>
            <w:shd w:val="clear" w:color="auto" w:fill="auto"/>
            <w:vAlign w:val="bottom"/>
          </w:tcPr>
          <w:p w:rsidR="00F855DB" w:rsidRPr="004E5C06" w:rsidRDefault="00F855DB">
            <w:pPr>
              <w:jc w:val="center"/>
              <w:cnfStyle w:val="000000000000"/>
              <w:rPr>
                <w:rFonts w:ascii="Times New Roman" w:hAnsi="Times New Roman" w:cs="Times New Roman"/>
                <w:color w:val="000000"/>
                <w:sz w:val="20"/>
                <w:szCs w:val="20"/>
              </w:rPr>
            </w:pPr>
          </w:p>
        </w:tc>
        <w:tc>
          <w:tcPr>
            <w:tcW w:w="1260" w:type="dxa"/>
            <w:shd w:val="clear" w:color="auto" w:fill="auto"/>
            <w:vAlign w:val="bottom"/>
          </w:tcPr>
          <w:p w:rsidR="00F855DB" w:rsidRPr="004E5C06" w:rsidRDefault="0039612B">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1.34</w:t>
            </w:r>
          </w:p>
        </w:tc>
      </w:tr>
    </w:tbl>
    <w:p w:rsidR="00E52FAB" w:rsidRDefault="00E8403D" w:rsidP="00E52FAB">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rsidR="00E52FAB" w:rsidRDefault="00E52FAB" w:rsidP="00E52FAB">
      <w:pPr>
        <w:spacing w:after="0" w:line="240" w:lineRule="auto"/>
        <w:rPr>
          <w:rFonts w:ascii="Times New Roman" w:eastAsiaTheme="minorEastAsia" w:hAnsi="Times New Roman" w:cs="Times New Roman"/>
          <w:sz w:val="24"/>
          <w:szCs w:val="24"/>
        </w:rPr>
      </w:pPr>
    </w:p>
    <w:p w:rsidR="00E52FAB" w:rsidRDefault="00E52FAB" w:rsidP="00E52FAB">
      <w:pPr>
        <w:spacing w:after="0" w:line="240" w:lineRule="auto"/>
        <w:rPr>
          <w:rFonts w:ascii="Times New Roman" w:eastAsiaTheme="minorEastAsia" w:hAnsi="Times New Roman" w:cs="Times New Roman"/>
          <w:sz w:val="24"/>
          <w:szCs w:val="24"/>
        </w:rPr>
      </w:pPr>
    </w:p>
    <w:p w:rsidR="00E52FAB" w:rsidRDefault="00E52FAB" w:rsidP="00E52FAB">
      <w:pPr>
        <w:spacing w:after="0" w:line="240" w:lineRule="auto"/>
        <w:rPr>
          <w:rFonts w:ascii="Times New Roman" w:eastAsiaTheme="minorEastAsia" w:hAnsi="Times New Roman" w:cs="Times New Roman"/>
          <w:sz w:val="24"/>
          <w:szCs w:val="24"/>
        </w:rPr>
      </w:pPr>
    </w:p>
    <w:p w:rsidR="00E52FAB" w:rsidRDefault="00E52FAB" w:rsidP="00E52FAB">
      <w:pPr>
        <w:spacing w:after="0" w:line="240" w:lineRule="auto"/>
        <w:rPr>
          <w:rFonts w:ascii="Times New Roman" w:eastAsiaTheme="minorEastAsia" w:hAnsi="Times New Roman" w:cs="Times New Roman"/>
          <w:sz w:val="24"/>
          <w:szCs w:val="24"/>
        </w:rPr>
      </w:pPr>
    </w:p>
    <w:p w:rsidR="00E52FAB" w:rsidRDefault="00E52FAB" w:rsidP="00E52FAB">
      <w:pPr>
        <w:spacing w:after="0" w:line="240" w:lineRule="auto"/>
        <w:rPr>
          <w:rFonts w:ascii="Times New Roman" w:eastAsiaTheme="minorEastAsia" w:hAnsi="Times New Roman" w:cs="Times New Roman"/>
          <w:sz w:val="24"/>
          <w:szCs w:val="24"/>
        </w:rPr>
      </w:pPr>
    </w:p>
    <w:p w:rsidR="00E52FAB" w:rsidRDefault="00E52FAB" w:rsidP="00E52FAB">
      <w:pPr>
        <w:spacing w:after="0" w:line="240" w:lineRule="auto"/>
        <w:rPr>
          <w:rFonts w:ascii="Times New Roman" w:eastAsiaTheme="minorEastAsia" w:hAnsi="Times New Roman" w:cs="Times New Roman"/>
          <w:sz w:val="24"/>
          <w:szCs w:val="24"/>
        </w:rPr>
      </w:pPr>
    </w:p>
    <w:p w:rsidR="009232C7" w:rsidRDefault="00AF6703" w:rsidP="00E10125">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second variable reduction procedure evaluated was Principal Component Analysis (PCA). As mentioned above, r</w:t>
      </w:r>
      <w:r w:rsidR="004C399C">
        <w:rPr>
          <w:rFonts w:ascii="Times New Roman" w:eastAsiaTheme="minorEastAsia" w:hAnsi="Times New Roman" w:cs="Times New Roman"/>
          <w:sz w:val="24"/>
          <w:szCs w:val="24"/>
        </w:rPr>
        <w:t>esults from the Pearson correlation analysis</w:t>
      </w:r>
      <w:r w:rsidR="00863D07">
        <w:rPr>
          <w:rFonts w:ascii="Times New Roman" w:eastAsiaTheme="minorEastAsia" w:hAnsi="Times New Roman" w:cs="Times New Roman"/>
          <w:sz w:val="24"/>
          <w:szCs w:val="24"/>
        </w:rPr>
        <w:t xml:space="preserve"> indicated some collinearity among independent variables.</w:t>
      </w:r>
      <w:r>
        <w:rPr>
          <w:rFonts w:ascii="Times New Roman" w:eastAsiaTheme="minorEastAsia" w:hAnsi="Times New Roman" w:cs="Times New Roman"/>
          <w:sz w:val="24"/>
          <w:szCs w:val="24"/>
        </w:rPr>
        <w:t xml:space="preserve"> </w:t>
      </w:r>
      <w:r w:rsidR="0019082D">
        <w:rPr>
          <w:rFonts w:ascii="Times New Roman" w:eastAsiaTheme="minorEastAsia" w:hAnsi="Times New Roman" w:cs="Times New Roman"/>
          <w:sz w:val="24"/>
          <w:szCs w:val="24"/>
        </w:rPr>
        <w:t xml:space="preserve">PCA </w:t>
      </w:r>
      <w:r w:rsidR="00370706">
        <w:rPr>
          <w:rFonts w:ascii="Times New Roman" w:eastAsiaTheme="minorEastAsia" w:hAnsi="Times New Roman" w:cs="Times New Roman"/>
          <w:sz w:val="24"/>
          <w:szCs w:val="24"/>
        </w:rPr>
        <w:t xml:space="preserve">is designed to account for </w:t>
      </w:r>
      <w:r w:rsidR="0019082D">
        <w:rPr>
          <w:rFonts w:ascii="Times New Roman" w:eastAsiaTheme="minorEastAsia" w:hAnsi="Times New Roman" w:cs="Times New Roman"/>
          <w:sz w:val="24"/>
          <w:szCs w:val="24"/>
        </w:rPr>
        <w:t>colli</w:t>
      </w:r>
      <w:r w:rsidR="004A5E46">
        <w:rPr>
          <w:rFonts w:ascii="Times New Roman" w:eastAsiaTheme="minorEastAsia" w:hAnsi="Times New Roman" w:cs="Times New Roman"/>
          <w:sz w:val="24"/>
          <w:szCs w:val="24"/>
        </w:rPr>
        <w:t>n</w:t>
      </w:r>
      <w:r w:rsidR="0019082D">
        <w:rPr>
          <w:rFonts w:ascii="Times New Roman" w:eastAsiaTheme="minorEastAsia" w:hAnsi="Times New Roman" w:cs="Times New Roman"/>
          <w:sz w:val="24"/>
          <w:szCs w:val="24"/>
        </w:rPr>
        <w:t xml:space="preserve">earity by combining similar independent variables into new predicting factors known as principal components. </w:t>
      </w:r>
      <w:r>
        <w:rPr>
          <w:rFonts w:ascii="Times New Roman" w:eastAsiaTheme="minorEastAsia" w:hAnsi="Times New Roman" w:cs="Times New Roman"/>
          <w:sz w:val="24"/>
          <w:szCs w:val="24"/>
        </w:rPr>
        <w:t xml:space="preserve">Therefore, a PCA was conducted using the eleven variables that were highly correlated with percent double-planted area. </w:t>
      </w:r>
      <w:r w:rsidR="0019082D">
        <w:rPr>
          <w:rFonts w:ascii="Times New Roman" w:eastAsiaTheme="minorEastAsia" w:hAnsi="Times New Roman" w:cs="Times New Roman"/>
          <w:sz w:val="24"/>
          <w:szCs w:val="24"/>
        </w:rPr>
        <w:t xml:space="preserve">Analysis was conducted in SAS </w:t>
      </w:r>
      <w:r w:rsidR="0088467D">
        <w:rPr>
          <w:rFonts w:ascii="Times New Roman" w:eastAsiaTheme="minorEastAsia" w:hAnsi="Times New Roman" w:cs="Times New Roman"/>
          <w:sz w:val="24"/>
          <w:szCs w:val="24"/>
        </w:rPr>
        <w:t xml:space="preserve">using the </w:t>
      </w:r>
      <w:r w:rsidR="0056077D">
        <w:rPr>
          <w:rFonts w:ascii="Times New Roman" w:eastAsiaTheme="minorEastAsia" w:hAnsi="Times New Roman" w:cs="Times New Roman"/>
          <w:sz w:val="24"/>
          <w:szCs w:val="24"/>
        </w:rPr>
        <w:t>p</w:t>
      </w:r>
      <w:r w:rsidR="0088467D">
        <w:rPr>
          <w:rFonts w:ascii="Times New Roman" w:eastAsiaTheme="minorEastAsia" w:hAnsi="Times New Roman" w:cs="Times New Roman"/>
          <w:sz w:val="24"/>
          <w:szCs w:val="24"/>
        </w:rPr>
        <w:t xml:space="preserve">roc </w:t>
      </w:r>
      <w:r w:rsidR="0056077D">
        <w:rPr>
          <w:rFonts w:ascii="Times New Roman" w:eastAsiaTheme="minorEastAsia" w:hAnsi="Times New Roman" w:cs="Times New Roman"/>
          <w:sz w:val="24"/>
          <w:szCs w:val="24"/>
        </w:rPr>
        <w:t>f</w:t>
      </w:r>
      <w:r w:rsidR="0088467D">
        <w:rPr>
          <w:rFonts w:ascii="Times New Roman" w:eastAsiaTheme="minorEastAsia" w:hAnsi="Times New Roman" w:cs="Times New Roman"/>
          <w:sz w:val="24"/>
          <w:szCs w:val="24"/>
        </w:rPr>
        <w:t>actor function</w:t>
      </w:r>
      <w:r w:rsidR="00BD45B1">
        <w:rPr>
          <w:rFonts w:ascii="Times New Roman" w:eastAsiaTheme="minorEastAsia" w:hAnsi="Times New Roman" w:cs="Times New Roman"/>
          <w:sz w:val="24"/>
          <w:szCs w:val="24"/>
        </w:rPr>
        <w:t xml:space="preserve"> following the procedures outlined in Hatcher et al. (1994)</w:t>
      </w:r>
      <w:r w:rsidR="0088467D">
        <w:rPr>
          <w:rFonts w:ascii="Times New Roman" w:eastAsiaTheme="minorEastAsia" w:hAnsi="Times New Roman" w:cs="Times New Roman"/>
          <w:sz w:val="24"/>
          <w:szCs w:val="24"/>
        </w:rPr>
        <w:t xml:space="preserve">. </w:t>
      </w:r>
      <w:r w:rsidR="005B52AD">
        <w:rPr>
          <w:rFonts w:ascii="Times New Roman" w:eastAsiaTheme="minorEastAsia" w:hAnsi="Times New Roman" w:cs="Times New Roman"/>
          <w:sz w:val="24"/>
          <w:szCs w:val="24"/>
        </w:rPr>
        <w:t>Originally, eleven components (one for each input variable) were created. The first step in PCA</w:t>
      </w:r>
      <w:r w:rsidR="0087184F">
        <w:rPr>
          <w:rFonts w:ascii="Times New Roman" w:eastAsiaTheme="minorEastAsia" w:hAnsi="Times New Roman" w:cs="Times New Roman"/>
          <w:sz w:val="24"/>
          <w:szCs w:val="24"/>
        </w:rPr>
        <w:t xml:space="preserve"> was</w:t>
      </w:r>
      <w:r w:rsidR="005B52AD">
        <w:rPr>
          <w:rFonts w:ascii="Times New Roman" w:eastAsiaTheme="minorEastAsia" w:hAnsi="Times New Roman" w:cs="Times New Roman"/>
          <w:sz w:val="24"/>
          <w:szCs w:val="24"/>
        </w:rPr>
        <w:t xml:space="preserve"> t</w:t>
      </w:r>
      <w:r w:rsidR="00A717B2">
        <w:rPr>
          <w:rFonts w:ascii="Times New Roman" w:eastAsiaTheme="minorEastAsia" w:hAnsi="Times New Roman" w:cs="Times New Roman"/>
          <w:sz w:val="24"/>
          <w:szCs w:val="24"/>
        </w:rPr>
        <w:t xml:space="preserve">o identify which components </w:t>
      </w:r>
      <w:r w:rsidR="0087184F">
        <w:rPr>
          <w:rFonts w:ascii="Times New Roman" w:eastAsiaTheme="minorEastAsia" w:hAnsi="Times New Roman" w:cs="Times New Roman"/>
          <w:sz w:val="24"/>
          <w:szCs w:val="24"/>
        </w:rPr>
        <w:t>were</w:t>
      </w:r>
      <w:r w:rsidR="005B52AD">
        <w:rPr>
          <w:rFonts w:ascii="Times New Roman" w:eastAsiaTheme="minorEastAsia" w:hAnsi="Times New Roman" w:cs="Times New Roman"/>
          <w:sz w:val="24"/>
          <w:szCs w:val="24"/>
        </w:rPr>
        <w:t xml:space="preserve"> accounting for the majority of the variance in the data. </w:t>
      </w:r>
      <w:r w:rsidR="00A717B2">
        <w:rPr>
          <w:rFonts w:ascii="Times New Roman" w:eastAsiaTheme="minorEastAsia" w:hAnsi="Times New Roman" w:cs="Times New Roman"/>
          <w:sz w:val="24"/>
          <w:szCs w:val="24"/>
        </w:rPr>
        <w:t xml:space="preserve">This was accomplished </w:t>
      </w:r>
      <w:r w:rsidR="009232C7">
        <w:rPr>
          <w:rFonts w:ascii="Times New Roman" w:eastAsiaTheme="minorEastAsia" w:hAnsi="Times New Roman" w:cs="Times New Roman"/>
          <w:sz w:val="24"/>
          <w:szCs w:val="24"/>
        </w:rPr>
        <w:t>using the information in Table 4. Components with</w:t>
      </w:r>
      <w:r w:rsidR="00623F92">
        <w:rPr>
          <w:rFonts w:ascii="Times New Roman" w:eastAsiaTheme="minorEastAsia" w:hAnsi="Times New Roman" w:cs="Times New Roman"/>
          <w:sz w:val="24"/>
          <w:szCs w:val="24"/>
        </w:rPr>
        <w:t xml:space="preserve"> an </w:t>
      </w:r>
      <w:r w:rsidR="009232C7">
        <w:rPr>
          <w:rFonts w:ascii="Times New Roman" w:eastAsiaTheme="minorEastAsia" w:hAnsi="Times New Roman" w:cs="Times New Roman"/>
          <w:sz w:val="24"/>
          <w:szCs w:val="24"/>
        </w:rPr>
        <w:t xml:space="preserve">eigenvalue greater than or equal to one that accounted for at least 5% of the total variance were retained for further analysis. </w:t>
      </w:r>
    </w:p>
    <w:p w:rsidR="00A36984" w:rsidRDefault="00A36984" w:rsidP="00E10125">
      <w:pPr>
        <w:spacing w:after="0" w:line="480" w:lineRule="auto"/>
        <w:ind w:firstLine="720"/>
        <w:rPr>
          <w:rFonts w:ascii="Times New Roman" w:eastAsiaTheme="minorEastAsia" w:hAnsi="Times New Roman" w:cs="Times New Roman"/>
          <w:sz w:val="24"/>
          <w:szCs w:val="24"/>
        </w:rPr>
      </w:pPr>
    </w:p>
    <w:p w:rsidR="00A36984" w:rsidRDefault="00A36984" w:rsidP="00E10125">
      <w:pPr>
        <w:spacing w:after="0" w:line="480" w:lineRule="auto"/>
        <w:ind w:firstLine="720"/>
        <w:rPr>
          <w:rFonts w:ascii="Times New Roman" w:eastAsiaTheme="minorEastAsia" w:hAnsi="Times New Roman" w:cs="Times New Roman"/>
          <w:sz w:val="24"/>
          <w:szCs w:val="24"/>
        </w:rPr>
      </w:pPr>
    </w:p>
    <w:p w:rsidR="00A36984" w:rsidRDefault="00A36984" w:rsidP="00E10125">
      <w:pPr>
        <w:spacing w:after="0" w:line="480" w:lineRule="auto"/>
        <w:ind w:firstLine="720"/>
        <w:rPr>
          <w:rFonts w:ascii="Times New Roman" w:eastAsiaTheme="minorEastAsia" w:hAnsi="Times New Roman" w:cs="Times New Roman"/>
          <w:sz w:val="24"/>
          <w:szCs w:val="24"/>
        </w:rPr>
      </w:pPr>
    </w:p>
    <w:p w:rsidR="00C758E0" w:rsidRDefault="00C758E0" w:rsidP="00A36984">
      <w:pPr>
        <w:spacing w:after="0" w:line="240" w:lineRule="auto"/>
        <w:jc w:val="center"/>
        <w:rPr>
          <w:rFonts w:ascii="Times New Roman" w:eastAsiaTheme="minorEastAsia" w:hAnsi="Times New Roman" w:cs="Times New Roman"/>
          <w:b/>
          <w:sz w:val="24"/>
          <w:szCs w:val="24"/>
        </w:rPr>
      </w:pPr>
    </w:p>
    <w:p w:rsidR="00C758E0" w:rsidRDefault="00C758E0" w:rsidP="00A36984">
      <w:pPr>
        <w:spacing w:after="0" w:line="240" w:lineRule="auto"/>
        <w:jc w:val="center"/>
        <w:rPr>
          <w:rFonts w:ascii="Times New Roman" w:eastAsiaTheme="minorEastAsia" w:hAnsi="Times New Roman" w:cs="Times New Roman"/>
          <w:b/>
          <w:sz w:val="24"/>
          <w:szCs w:val="24"/>
        </w:rPr>
      </w:pPr>
    </w:p>
    <w:p w:rsidR="00C758E0" w:rsidRDefault="00C758E0" w:rsidP="00A36984">
      <w:pPr>
        <w:spacing w:after="0" w:line="240" w:lineRule="auto"/>
        <w:jc w:val="center"/>
        <w:rPr>
          <w:rFonts w:ascii="Times New Roman" w:eastAsiaTheme="minorEastAsia" w:hAnsi="Times New Roman" w:cs="Times New Roman"/>
          <w:b/>
          <w:sz w:val="24"/>
          <w:szCs w:val="24"/>
        </w:rPr>
      </w:pPr>
    </w:p>
    <w:p w:rsidR="009232C7" w:rsidRDefault="00623F92" w:rsidP="00A36984">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 xml:space="preserve">Table 4. </w:t>
      </w:r>
      <w:r w:rsidR="00A36984">
        <w:rPr>
          <w:rFonts w:ascii="Times New Roman" w:eastAsiaTheme="minorEastAsia" w:hAnsi="Times New Roman" w:cs="Times New Roman"/>
          <w:b/>
          <w:sz w:val="24"/>
          <w:szCs w:val="24"/>
        </w:rPr>
        <w:t>Eigenvalues along with proportion of variance accounted for by each component.</w:t>
      </w:r>
    </w:p>
    <w:p w:rsidR="00A36984" w:rsidRDefault="00A36984" w:rsidP="00A36984">
      <w:pPr>
        <w:spacing w:after="0" w:line="240" w:lineRule="auto"/>
        <w:jc w:val="center"/>
        <w:rPr>
          <w:rFonts w:ascii="Times New Roman" w:eastAsiaTheme="minorEastAsia" w:hAnsi="Times New Roman" w:cs="Times New Roman"/>
          <w:b/>
          <w:sz w:val="24"/>
          <w:szCs w:val="24"/>
        </w:rPr>
      </w:pPr>
    </w:p>
    <w:tbl>
      <w:tblPr>
        <w:tblStyle w:val="LightShading1"/>
        <w:tblW w:w="0" w:type="auto"/>
        <w:jc w:val="center"/>
        <w:tblLook w:val="04A0"/>
      </w:tblPr>
      <w:tblGrid>
        <w:gridCol w:w="1314"/>
        <w:gridCol w:w="1260"/>
        <w:gridCol w:w="1260"/>
        <w:gridCol w:w="1323"/>
        <w:gridCol w:w="1170"/>
      </w:tblGrid>
      <w:tr w:rsidR="00A36984" w:rsidTr="00870260">
        <w:trPr>
          <w:cnfStyle w:val="100000000000"/>
          <w:jc w:val="center"/>
        </w:trPr>
        <w:tc>
          <w:tcPr>
            <w:cnfStyle w:val="001000000000"/>
            <w:tcW w:w="1314" w:type="dxa"/>
            <w:tcBorders>
              <w:bottom w:val="nil"/>
            </w:tcBorders>
            <w:shd w:val="clear" w:color="auto" w:fill="auto"/>
          </w:tcPr>
          <w:p w:rsidR="00A36984" w:rsidRPr="004F5797" w:rsidRDefault="00A36984" w:rsidP="00870260">
            <w:pPr>
              <w:jc w:val="center"/>
              <w:rPr>
                <w:rFonts w:ascii="Times New Roman" w:eastAsiaTheme="minorEastAsia" w:hAnsi="Times New Roman" w:cs="Times New Roman"/>
                <w:b w:val="0"/>
                <w:sz w:val="20"/>
                <w:szCs w:val="20"/>
              </w:rPr>
            </w:pPr>
            <w:r w:rsidRPr="004F5797">
              <w:rPr>
                <w:rFonts w:ascii="Times New Roman" w:eastAsiaTheme="minorEastAsia" w:hAnsi="Times New Roman" w:cs="Times New Roman"/>
                <w:b w:val="0"/>
                <w:sz w:val="20"/>
                <w:szCs w:val="20"/>
              </w:rPr>
              <w:t>Component</w:t>
            </w:r>
          </w:p>
        </w:tc>
        <w:tc>
          <w:tcPr>
            <w:tcW w:w="1260" w:type="dxa"/>
            <w:tcBorders>
              <w:bottom w:val="nil"/>
            </w:tcBorders>
            <w:shd w:val="clear" w:color="auto" w:fill="auto"/>
          </w:tcPr>
          <w:p w:rsidR="00A36984" w:rsidRPr="004F5797" w:rsidRDefault="00A36984" w:rsidP="00870260">
            <w:pPr>
              <w:jc w:val="center"/>
              <w:cnfStyle w:val="100000000000"/>
              <w:rPr>
                <w:rFonts w:ascii="Times New Roman" w:eastAsiaTheme="minorEastAsia" w:hAnsi="Times New Roman" w:cs="Times New Roman"/>
                <w:b w:val="0"/>
                <w:sz w:val="20"/>
                <w:szCs w:val="20"/>
              </w:rPr>
            </w:pPr>
            <w:r w:rsidRPr="004F5797">
              <w:rPr>
                <w:rFonts w:ascii="Times New Roman" w:eastAsiaTheme="minorEastAsia" w:hAnsi="Times New Roman" w:cs="Times New Roman"/>
                <w:b w:val="0"/>
                <w:sz w:val="20"/>
                <w:szCs w:val="20"/>
              </w:rPr>
              <w:t>Eigenvalue</w:t>
            </w:r>
          </w:p>
        </w:tc>
        <w:tc>
          <w:tcPr>
            <w:tcW w:w="1260" w:type="dxa"/>
            <w:tcBorders>
              <w:bottom w:val="nil"/>
            </w:tcBorders>
            <w:shd w:val="clear" w:color="auto" w:fill="auto"/>
          </w:tcPr>
          <w:p w:rsidR="00A36984" w:rsidRPr="004F5797" w:rsidRDefault="00A36984" w:rsidP="00870260">
            <w:pPr>
              <w:jc w:val="center"/>
              <w:cnfStyle w:val="100000000000"/>
              <w:rPr>
                <w:rFonts w:ascii="Times New Roman" w:eastAsiaTheme="minorEastAsia" w:hAnsi="Times New Roman" w:cs="Times New Roman"/>
                <w:b w:val="0"/>
                <w:sz w:val="20"/>
                <w:szCs w:val="20"/>
              </w:rPr>
            </w:pPr>
            <w:r w:rsidRPr="004F5797">
              <w:rPr>
                <w:rFonts w:ascii="Times New Roman" w:eastAsiaTheme="minorEastAsia" w:hAnsi="Times New Roman" w:cs="Times New Roman"/>
                <w:b w:val="0"/>
                <w:sz w:val="20"/>
                <w:szCs w:val="20"/>
              </w:rPr>
              <w:t>Difference</w:t>
            </w:r>
          </w:p>
        </w:tc>
        <w:tc>
          <w:tcPr>
            <w:tcW w:w="1323" w:type="dxa"/>
            <w:tcBorders>
              <w:bottom w:val="nil"/>
            </w:tcBorders>
            <w:shd w:val="clear" w:color="auto" w:fill="auto"/>
          </w:tcPr>
          <w:p w:rsidR="00A36984" w:rsidRPr="004F5797" w:rsidRDefault="00A36984" w:rsidP="00870260">
            <w:pPr>
              <w:jc w:val="center"/>
              <w:cnfStyle w:val="100000000000"/>
              <w:rPr>
                <w:rFonts w:ascii="Times New Roman" w:eastAsiaTheme="minorEastAsia" w:hAnsi="Times New Roman" w:cs="Times New Roman"/>
                <w:b w:val="0"/>
                <w:sz w:val="20"/>
                <w:szCs w:val="20"/>
              </w:rPr>
            </w:pPr>
            <w:r w:rsidRPr="004F5797">
              <w:rPr>
                <w:rFonts w:ascii="Times New Roman" w:eastAsiaTheme="minorEastAsia" w:hAnsi="Times New Roman" w:cs="Times New Roman"/>
                <w:b w:val="0"/>
                <w:sz w:val="20"/>
                <w:szCs w:val="20"/>
              </w:rPr>
              <w:t>Proportion</w:t>
            </w:r>
          </w:p>
        </w:tc>
        <w:tc>
          <w:tcPr>
            <w:tcW w:w="1170" w:type="dxa"/>
            <w:tcBorders>
              <w:bottom w:val="nil"/>
            </w:tcBorders>
            <w:shd w:val="clear" w:color="auto" w:fill="auto"/>
          </w:tcPr>
          <w:p w:rsidR="00A36984" w:rsidRPr="004F5797" w:rsidRDefault="00A36984" w:rsidP="00870260">
            <w:pPr>
              <w:jc w:val="center"/>
              <w:cnfStyle w:val="100000000000"/>
              <w:rPr>
                <w:rFonts w:ascii="Times New Roman" w:eastAsiaTheme="minorEastAsia" w:hAnsi="Times New Roman" w:cs="Times New Roman"/>
                <w:b w:val="0"/>
                <w:sz w:val="20"/>
                <w:szCs w:val="20"/>
              </w:rPr>
            </w:pPr>
            <w:r w:rsidRPr="004F5797">
              <w:rPr>
                <w:rFonts w:ascii="Times New Roman" w:eastAsiaTheme="minorEastAsia" w:hAnsi="Times New Roman" w:cs="Times New Roman"/>
                <w:b w:val="0"/>
                <w:sz w:val="20"/>
                <w:szCs w:val="20"/>
              </w:rPr>
              <w:t>Cumulative</w:t>
            </w:r>
          </w:p>
        </w:tc>
      </w:tr>
      <w:tr w:rsidR="00A36984" w:rsidTr="00870260">
        <w:trPr>
          <w:cnfStyle w:val="000000100000"/>
          <w:jc w:val="center"/>
        </w:trPr>
        <w:tc>
          <w:tcPr>
            <w:cnfStyle w:val="001000000000"/>
            <w:tcW w:w="1314" w:type="dxa"/>
            <w:tcBorders>
              <w:top w:val="nil"/>
              <w:bottom w:val="single" w:sz="4" w:space="0" w:color="auto"/>
            </w:tcBorders>
            <w:shd w:val="clear" w:color="auto" w:fill="auto"/>
          </w:tcPr>
          <w:p w:rsidR="00A36984" w:rsidRPr="004F5797" w:rsidRDefault="00A36984" w:rsidP="00870260">
            <w:pPr>
              <w:jc w:val="center"/>
              <w:rPr>
                <w:rFonts w:ascii="Times New Roman" w:eastAsiaTheme="minorEastAsia" w:hAnsi="Times New Roman" w:cs="Times New Roman"/>
                <w:b w:val="0"/>
                <w:sz w:val="20"/>
                <w:szCs w:val="20"/>
              </w:rPr>
            </w:pPr>
          </w:p>
        </w:tc>
        <w:tc>
          <w:tcPr>
            <w:tcW w:w="1260" w:type="dxa"/>
            <w:tcBorders>
              <w:top w:val="nil"/>
              <w:bottom w:val="single" w:sz="4" w:space="0" w:color="auto"/>
            </w:tcBorders>
            <w:shd w:val="clear" w:color="auto" w:fill="auto"/>
          </w:tcPr>
          <w:p w:rsidR="00A36984" w:rsidRPr="004F5797" w:rsidRDefault="00A36984" w:rsidP="00870260">
            <w:pPr>
              <w:jc w:val="center"/>
              <w:cnfStyle w:val="000000100000"/>
              <w:rPr>
                <w:rFonts w:ascii="Times New Roman" w:eastAsiaTheme="minorEastAsia" w:hAnsi="Times New Roman" w:cs="Times New Roman"/>
                <w:b/>
                <w:sz w:val="20"/>
                <w:szCs w:val="20"/>
              </w:rPr>
            </w:pPr>
          </w:p>
        </w:tc>
        <w:tc>
          <w:tcPr>
            <w:tcW w:w="1260" w:type="dxa"/>
            <w:tcBorders>
              <w:top w:val="nil"/>
              <w:bottom w:val="single" w:sz="4" w:space="0" w:color="auto"/>
            </w:tcBorders>
            <w:shd w:val="clear" w:color="auto" w:fill="auto"/>
          </w:tcPr>
          <w:p w:rsidR="00A36984" w:rsidRPr="004F5797" w:rsidRDefault="00A36984" w:rsidP="00870260">
            <w:pPr>
              <w:jc w:val="center"/>
              <w:cnfStyle w:val="000000100000"/>
              <w:rPr>
                <w:rFonts w:ascii="Times New Roman" w:eastAsiaTheme="minorEastAsia" w:hAnsi="Times New Roman" w:cs="Times New Roman"/>
                <w:sz w:val="20"/>
                <w:szCs w:val="20"/>
              </w:rPr>
            </w:pPr>
            <w:r w:rsidRPr="004F5797">
              <w:rPr>
                <w:rFonts w:ascii="Times New Roman" w:eastAsiaTheme="minorEastAsia" w:hAnsi="Times New Roman" w:cs="Times New Roman"/>
                <w:sz w:val="20"/>
                <w:szCs w:val="20"/>
              </w:rPr>
              <w:t>from Total</w:t>
            </w:r>
          </w:p>
        </w:tc>
        <w:tc>
          <w:tcPr>
            <w:tcW w:w="1323" w:type="dxa"/>
            <w:tcBorders>
              <w:top w:val="nil"/>
              <w:bottom w:val="single" w:sz="4" w:space="0" w:color="auto"/>
            </w:tcBorders>
            <w:shd w:val="clear" w:color="auto" w:fill="auto"/>
          </w:tcPr>
          <w:p w:rsidR="00A36984" w:rsidRPr="004F5797" w:rsidRDefault="00A36984" w:rsidP="00870260">
            <w:pPr>
              <w:jc w:val="center"/>
              <w:cnfStyle w:val="000000100000"/>
              <w:rPr>
                <w:rFonts w:ascii="Times New Roman" w:eastAsiaTheme="minorEastAsia" w:hAnsi="Times New Roman" w:cs="Times New Roman"/>
                <w:sz w:val="20"/>
                <w:szCs w:val="20"/>
              </w:rPr>
            </w:pPr>
            <w:r w:rsidRPr="004F5797">
              <w:rPr>
                <w:rFonts w:ascii="Times New Roman" w:eastAsiaTheme="minorEastAsia" w:hAnsi="Times New Roman" w:cs="Times New Roman"/>
                <w:sz w:val="20"/>
                <w:szCs w:val="20"/>
              </w:rPr>
              <w:t>of Variance</w:t>
            </w:r>
          </w:p>
        </w:tc>
        <w:tc>
          <w:tcPr>
            <w:tcW w:w="1170" w:type="dxa"/>
            <w:tcBorders>
              <w:top w:val="nil"/>
              <w:bottom w:val="single" w:sz="4" w:space="0" w:color="auto"/>
            </w:tcBorders>
            <w:shd w:val="clear" w:color="auto" w:fill="auto"/>
          </w:tcPr>
          <w:p w:rsidR="00A36984" w:rsidRPr="004F5797" w:rsidRDefault="00A36984" w:rsidP="00870260">
            <w:pPr>
              <w:jc w:val="center"/>
              <w:cnfStyle w:val="000000100000"/>
              <w:rPr>
                <w:rFonts w:ascii="Times New Roman" w:eastAsiaTheme="minorEastAsia" w:hAnsi="Times New Roman" w:cs="Times New Roman"/>
                <w:sz w:val="20"/>
                <w:szCs w:val="20"/>
              </w:rPr>
            </w:pPr>
            <w:r w:rsidRPr="004F5797">
              <w:rPr>
                <w:rFonts w:ascii="Times New Roman" w:eastAsiaTheme="minorEastAsia" w:hAnsi="Times New Roman" w:cs="Times New Roman"/>
                <w:sz w:val="20"/>
                <w:szCs w:val="20"/>
              </w:rPr>
              <w:t>Variance</w:t>
            </w:r>
          </w:p>
        </w:tc>
      </w:tr>
      <w:tr w:rsidR="004F5797" w:rsidTr="00870260">
        <w:trPr>
          <w:jc w:val="center"/>
        </w:trPr>
        <w:tc>
          <w:tcPr>
            <w:cnfStyle w:val="001000000000"/>
            <w:tcW w:w="1314" w:type="dxa"/>
            <w:tcBorders>
              <w:top w:val="single" w:sz="4" w:space="0" w:color="auto"/>
            </w:tcBorders>
            <w:shd w:val="clear" w:color="auto" w:fill="auto"/>
          </w:tcPr>
          <w:p w:rsidR="004F5797" w:rsidRPr="004F5797" w:rsidRDefault="004F5797" w:rsidP="00870260">
            <w:pPr>
              <w:jc w:val="center"/>
              <w:rPr>
                <w:rFonts w:ascii="Times New Roman" w:hAnsi="Times New Roman" w:cs="Times New Roman"/>
                <w:b w:val="0"/>
                <w:color w:val="000000"/>
                <w:sz w:val="20"/>
                <w:szCs w:val="20"/>
              </w:rPr>
            </w:pPr>
            <w:r w:rsidRPr="004F5797">
              <w:rPr>
                <w:rFonts w:ascii="Times New Roman" w:hAnsi="Times New Roman" w:cs="Times New Roman"/>
                <w:b w:val="0"/>
                <w:color w:val="000000"/>
                <w:sz w:val="20"/>
                <w:szCs w:val="20"/>
              </w:rPr>
              <w:t>1</w:t>
            </w:r>
          </w:p>
        </w:tc>
        <w:tc>
          <w:tcPr>
            <w:tcW w:w="1260" w:type="dxa"/>
            <w:tcBorders>
              <w:top w:val="single" w:sz="4" w:space="0" w:color="auto"/>
            </w:tcBorders>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7.9190</w:t>
            </w:r>
          </w:p>
        </w:tc>
        <w:tc>
          <w:tcPr>
            <w:tcW w:w="1260" w:type="dxa"/>
            <w:tcBorders>
              <w:top w:val="single" w:sz="4" w:space="0" w:color="auto"/>
            </w:tcBorders>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6.8775</w:t>
            </w:r>
          </w:p>
        </w:tc>
        <w:tc>
          <w:tcPr>
            <w:tcW w:w="1323" w:type="dxa"/>
            <w:tcBorders>
              <w:top w:val="single" w:sz="4" w:space="0" w:color="auto"/>
            </w:tcBorders>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0.7199</w:t>
            </w:r>
          </w:p>
        </w:tc>
        <w:tc>
          <w:tcPr>
            <w:tcW w:w="1170" w:type="dxa"/>
            <w:tcBorders>
              <w:top w:val="single" w:sz="4" w:space="0" w:color="auto"/>
            </w:tcBorders>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0.7199</w:t>
            </w:r>
          </w:p>
        </w:tc>
      </w:tr>
      <w:tr w:rsidR="004F5797" w:rsidTr="00870260">
        <w:trPr>
          <w:cnfStyle w:val="000000100000"/>
          <w:jc w:val="center"/>
        </w:trPr>
        <w:tc>
          <w:tcPr>
            <w:cnfStyle w:val="001000000000"/>
            <w:tcW w:w="1314" w:type="dxa"/>
            <w:shd w:val="clear" w:color="auto" w:fill="auto"/>
          </w:tcPr>
          <w:p w:rsidR="004F5797" w:rsidRPr="004F5797" w:rsidRDefault="004F5797" w:rsidP="00870260">
            <w:pPr>
              <w:jc w:val="center"/>
              <w:rPr>
                <w:rFonts w:ascii="Times New Roman" w:hAnsi="Times New Roman" w:cs="Times New Roman"/>
                <w:b w:val="0"/>
                <w:color w:val="000000"/>
                <w:sz w:val="20"/>
                <w:szCs w:val="20"/>
              </w:rPr>
            </w:pPr>
            <w:r w:rsidRPr="004F5797">
              <w:rPr>
                <w:rFonts w:ascii="Times New Roman" w:hAnsi="Times New Roman" w:cs="Times New Roman"/>
                <w:b w:val="0"/>
                <w:color w:val="000000"/>
                <w:sz w:val="20"/>
                <w:szCs w:val="20"/>
              </w:rPr>
              <w:t>2</w:t>
            </w:r>
          </w:p>
        </w:tc>
        <w:tc>
          <w:tcPr>
            <w:tcW w:w="126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1.0415</w:t>
            </w:r>
          </w:p>
        </w:tc>
        <w:tc>
          <w:tcPr>
            <w:tcW w:w="126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0.2209</w:t>
            </w:r>
          </w:p>
        </w:tc>
        <w:tc>
          <w:tcPr>
            <w:tcW w:w="1323"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0.0947</w:t>
            </w:r>
          </w:p>
        </w:tc>
        <w:tc>
          <w:tcPr>
            <w:tcW w:w="117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0.8146</w:t>
            </w:r>
          </w:p>
        </w:tc>
      </w:tr>
      <w:tr w:rsidR="004F5797" w:rsidTr="00870260">
        <w:trPr>
          <w:jc w:val="center"/>
        </w:trPr>
        <w:tc>
          <w:tcPr>
            <w:cnfStyle w:val="001000000000"/>
            <w:tcW w:w="1314" w:type="dxa"/>
            <w:shd w:val="clear" w:color="auto" w:fill="auto"/>
          </w:tcPr>
          <w:p w:rsidR="004F5797" w:rsidRPr="004F5797" w:rsidRDefault="004F5797" w:rsidP="00870260">
            <w:pPr>
              <w:jc w:val="center"/>
              <w:rPr>
                <w:rFonts w:ascii="Times New Roman" w:hAnsi="Times New Roman" w:cs="Times New Roman"/>
                <w:b w:val="0"/>
                <w:color w:val="000000"/>
                <w:sz w:val="20"/>
                <w:szCs w:val="20"/>
              </w:rPr>
            </w:pPr>
            <w:r w:rsidRPr="004F5797">
              <w:rPr>
                <w:rFonts w:ascii="Times New Roman" w:hAnsi="Times New Roman" w:cs="Times New Roman"/>
                <w:b w:val="0"/>
                <w:color w:val="000000"/>
                <w:sz w:val="20"/>
                <w:szCs w:val="20"/>
              </w:rPr>
              <w:t>3</w:t>
            </w:r>
          </w:p>
        </w:tc>
        <w:tc>
          <w:tcPr>
            <w:tcW w:w="126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0.8206</w:t>
            </w:r>
          </w:p>
        </w:tc>
        <w:tc>
          <w:tcPr>
            <w:tcW w:w="126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0.3001</w:t>
            </w:r>
          </w:p>
        </w:tc>
        <w:tc>
          <w:tcPr>
            <w:tcW w:w="1323"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0.0746</w:t>
            </w:r>
          </w:p>
        </w:tc>
        <w:tc>
          <w:tcPr>
            <w:tcW w:w="117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0.8892</w:t>
            </w:r>
          </w:p>
        </w:tc>
      </w:tr>
      <w:tr w:rsidR="004F5797" w:rsidTr="00870260">
        <w:trPr>
          <w:cnfStyle w:val="000000100000"/>
          <w:jc w:val="center"/>
        </w:trPr>
        <w:tc>
          <w:tcPr>
            <w:cnfStyle w:val="001000000000"/>
            <w:tcW w:w="1314" w:type="dxa"/>
            <w:shd w:val="clear" w:color="auto" w:fill="auto"/>
          </w:tcPr>
          <w:p w:rsidR="004F5797" w:rsidRPr="004F5797" w:rsidRDefault="004F5797" w:rsidP="00870260">
            <w:pPr>
              <w:jc w:val="center"/>
              <w:rPr>
                <w:rFonts w:ascii="Times New Roman" w:hAnsi="Times New Roman" w:cs="Times New Roman"/>
                <w:b w:val="0"/>
                <w:color w:val="000000"/>
                <w:sz w:val="20"/>
                <w:szCs w:val="20"/>
              </w:rPr>
            </w:pPr>
            <w:r w:rsidRPr="004F5797">
              <w:rPr>
                <w:rFonts w:ascii="Times New Roman" w:hAnsi="Times New Roman" w:cs="Times New Roman"/>
                <w:b w:val="0"/>
                <w:color w:val="000000"/>
                <w:sz w:val="20"/>
                <w:szCs w:val="20"/>
              </w:rPr>
              <w:t>4</w:t>
            </w:r>
          </w:p>
        </w:tc>
        <w:tc>
          <w:tcPr>
            <w:tcW w:w="126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0.5205</w:t>
            </w:r>
          </w:p>
        </w:tc>
        <w:tc>
          <w:tcPr>
            <w:tcW w:w="126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0.1449</w:t>
            </w:r>
          </w:p>
        </w:tc>
        <w:tc>
          <w:tcPr>
            <w:tcW w:w="1323"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0.0473</w:t>
            </w:r>
          </w:p>
        </w:tc>
        <w:tc>
          <w:tcPr>
            <w:tcW w:w="117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0.9365</w:t>
            </w:r>
          </w:p>
        </w:tc>
      </w:tr>
      <w:tr w:rsidR="004F5797" w:rsidTr="00870260">
        <w:trPr>
          <w:jc w:val="center"/>
        </w:trPr>
        <w:tc>
          <w:tcPr>
            <w:cnfStyle w:val="001000000000"/>
            <w:tcW w:w="1314" w:type="dxa"/>
            <w:shd w:val="clear" w:color="auto" w:fill="auto"/>
          </w:tcPr>
          <w:p w:rsidR="004F5797" w:rsidRPr="004F5797" w:rsidRDefault="004F5797" w:rsidP="00870260">
            <w:pPr>
              <w:jc w:val="center"/>
              <w:rPr>
                <w:rFonts w:ascii="Times New Roman" w:hAnsi="Times New Roman" w:cs="Times New Roman"/>
                <w:b w:val="0"/>
                <w:color w:val="000000"/>
                <w:sz w:val="20"/>
                <w:szCs w:val="20"/>
              </w:rPr>
            </w:pPr>
            <w:r w:rsidRPr="004F5797">
              <w:rPr>
                <w:rFonts w:ascii="Times New Roman" w:hAnsi="Times New Roman" w:cs="Times New Roman"/>
                <w:b w:val="0"/>
                <w:color w:val="000000"/>
                <w:sz w:val="20"/>
                <w:szCs w:val="20"/>
              </w:rPr>
              <w:t>5</w:t>
            </w:r>
          </w:p>
        </w:tc>
        <w:tc>
          <w:tcPr>
            <w:tcW w:w="126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0.3756</w:t>
            </w:r>
          </w:p>
        </w:tc>
        <w:tc>
          <w:tcPr>
            <w:tcW w:w="126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0.1917</w:t>
            </w:r>
          </w:p>
        </w:tc>
        <w:tc>
          <w:tcPr>
            <w:tcW w:w="1323"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0.0341</w:t>
            </w:r>
          </w:p>
        </w:tc>
        <w:tc>
          <w:tcPr>
            <w:tcW w:w="117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0.9706</w:t>
            </w:r>
          </w:p>
        </w:tc>
      </w:tr>
      <w:tr w:rsidR="004F5797" w:rsidTr="00870260">
        <w:trPr>
          <w:cnfStyle w:val="000000100000"/>
          <w:jc w:val="center"/>
        </w:trPr>
        <w:tc>
          <w:tcPr>
            <w:cnfStyle w:val="001000000000"/>
            <w:tcW w:w="1314" w:type="dxa"/>
            <w:shd w:val="clear" w:color="auto" w:fill="auto"/>
          </w:tcPr>
          <w:p w:rsidR="004F5797" w:rsidRPr="004F5797" w:rsidRDefault="004F5797" w:rsidP="00870260">
            <w:pPr>
              <w:jc w:val="center"/>
              <w:rPr>
                <w:rFonts w:ascii="Times New Roman" w:hAnsi="Times New Roman" w:cs="Times New Roman"/>
                <w:b w:val="0"/>
                <w:color w:val="000000"/>
                <w:sz w:val="20"/>
                <w:szCs w:val="20"/>
              </w:rPr>
            </w:pPr>
            <w:r w:rsidRPr="004F5797">
              <w:rPr>
                <w:rFonts w:ascii="Times New Roman" w:hAnsi="Times New Roman" w:cs="Times New Roman"/>
                <w:b w:val="0"/>
                <w:color w:val="000000"/>
                <w:sz w:val="20"/>
                <w:szCs w:val="20"/>
              </w:rPr>
              <w:t>6</w:t>
            </w:r>
          </w:p>
        </w:tc>
        <w:tc>
          <w:tcPr>
            <w:tcW w:w="126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0.1839</w:t>
            </w:r>
          </w:p>
        </w:tc>
        <w:tc>
          <w:tcPr>
            <w:tcW w:w="126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0.0766</w:t>
            </w:r>
          </w:p>
        </w:tc>
        <w:tc>
          <w:tcPr>
            <w:tcW w:w="1323"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0.0167</w:t>
            </w:r>
          </w:p>
        </w:tc>
        <w:tc>
          <w:tcPr>
            <w:tcW w:w="117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0.9874</w:t>
            </w:r>
          </w:p>
        </w:tc>
      </w:tr>
      <w:tr w:rsidR="004F5797" w:rsidTr="00870260">
        <w:trPr>
          <w:jc w:val="center"/>
        </w:trPr>
        <w:tc>
          <w:tcPr>
            <w:cnfStyle w:val="001000000000"/>
            <w:tcW w:w="1314" w:type="dxa"/>
            <w:shd w:val="clear" w:color="auto" w:fill="auto"/>
          </w:tcPr>
          <w:p w:rsidR="004F5797" w:rsidRPr="004F5797" w:rsidRDefault="004F5797" w:rsidP="00870260">
            <w:pPr>
              <w:jc w:val="center"/>
              <w:rPr>
                <w:rFonts w:ascii="Times New Roman" w:hAnsi="Times New Roman" w:cs="Times New Roman"/>
                <w:b w:val="0"/>
                <w:color w:val="000000"/>
                <w:sz w:val="20"/>
                <w:szCs w:val="20"/>
              </w:rPr>
            </w:pPr>
            <w:r w:rsidRPr="004F5797">
              <w:rPr>
                <w:rFonts w:ascii="Times New Roman" w:hAnsi="Times New Roman" w:cs="Times New Roman"/>
                <w:b w:val="0"/>
                <w:color w:val="000000"/>
                <w:sz w:val="20"/>
                <w:szCs w:val="20"/>
              </w:rPr>
              <w:t>7</w:t>
            </w:r>
          </w:p>
        </w:tc>
        <w:tc>
          <w:tcPr>
            <w:tcW w:w="126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0.1073</w:t>
            </w:r>
          </w:p>
        </w:tc>
        <w:tc>
          <w:tcPr>
            <w:tcW w:w="126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0.0845</w:t>
            </w:r>
          </w:p>
        </w:tc>
        <w:tc>
          <w:tcPr>
            <w:tcW w:w="1323"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0.0098</w:t>
            </w:r>
          </w:p>
        </w:tc>
        <w:tc>
          <w:tcPr>
            <w:tcW w:w="117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0.9971</w:t>
            </w:r>
          </w:p>
        </w:tc>
      </w:tr>
      <w:tr w:rsidR="004F5797" w:rsidTr="00870260">
        <w:trPr>
          <w:cnfStyle w:val="000000100000"/>
          <w:jc w:val="center"/>
        </w:trPr>
        <w:tc>
          <w:tcPr>
            <w:cnfStyle w:val="001000000000"/>
            <w:tcW w:w="1314" w:type="dxa"/>
            <w:shd w:val="clear" w:color="auto" w:fill="auto"/>
          </w:tcPr>
          <w:p w:rsidR="004F5797" w:rsidRPr="004F5797" w:rsidRDefault="004F5797" w:rsidP="00870260">
            <w:pPr>
              <w:jc w:val="center"/>
              <w:rPr>
                <w:rFonts w:ascii="Times New Roman" w:hAnsi="Times New Roman" w:cs="Times New Roman"/>
                <w:b w:val="0"/>
                <w:color w:val="000000"/>
                <w:sz w:val="20"/>
                <w:szCs w:val="20"/>
              </w:rPr>
            </w:pPr>
            <w:r w:rsidRPr="004F5797">
              <w:rPr>
                <w:rFonts w:ascii="Times New Roman" w:hAnsi="Times New Roman" w:cs="Times New Roman"/>
                <w:b w:val="0"/>
                <w:color w:val="000000"/>
                <w:sz w:val="20"/>
                <w:szCs w:val="20"/>
              </w:rPr>
              <w:t>8</w:t>
            </w:r>
          </w:p>
        </w:tc>
        <w:tc>
          <w:tcPr>
            <w:tcW w:w="126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0.0228</w:t>
            </w:r>
          </w:p>
        </w:tc>
        <w:tc>
          <w:tcPr>
            <w:tcW w:w="126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0.0165</w:t>
            </w:r>
          </w:p>
        </w:tc>
        <w:tc>
          <w:tcPr>
            <w:tcW w:w="1323"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0.0021</w:t>
            </w:r>
          </w:p>
        </w:tc>
        <w:tc>
          <w:tcPr>
            <w:tcW w:w="117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0.9992</w:t>
            </w:r>
          </w:p>
        </w:tc>
      </w:tr>
      <w:tr w:rsidR="004F5797" w:rsidTr="00870260">
        <w:trPr>
          <w:jc w:val="center"/>
        </w:trPr>
        <w:tc>
          <w:tcPr>
            <w:cnfStyle w:val="001000000000"/>
            <w:tcW w:w="1314" w:type="dxa"/>
            <w:shd w:val="clear" w:color="auto" w:fill="auto"/>
          </w:tcPr>
          <w:p w:rsidR="004F5797" w:rsidRPr="004F5797" w:rsidRDefault="004F5797" w:rsidP="00870260">
            <w:pPr>
              <w:jc w:val="center"/>
              <w:rPr>
                <w:rFonts w:ascii="Times New Roman" w:hAnsi="Times New Roman" w:cs="Times New Roman"/>
                <w:b w:val="0"/>
                <w:color w:val="000000"/>
                <w:sz w:val="20"/>
                <w:szCs w:val="20"/>
              </w:rPr>
            </w:pPr>
            <w:r w:rsidRPr="004F5797">
              <w:rPr>
                <w:rFonts w:ascii="Times New Roman" w:hAnsi="Times New Roman" w:cs="Times New Roman"/>
                <w:b w:val="0"/>
                <w:color w:val="000000"/>
                <w:sz w:val="20"/>
                <w:szCs w:val="20"/>
              </w:rPr>
              <w:t>9</w:t>
            </w:r>
          </w:p>
        </w:tc>
        <w:tc>
          <w:tcPr>
            <w:tcW w:w="126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0.0063</w:t>
            </w:r>
          </w:p>
        </w:tc>
        <w:tc>
          <w:tcPr>
            <w:tcW w:w="126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0.0037</w:t>
            </w:r>
          </w:p>
        </w:tc>
        <w:tc>
          <w:tcPr>
            <w:tcW w:w="1323"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0.0006</w:t>
            </w:r>
          </w:p>
        </w:tc>
        <w:tc>
          <w:tcPr>
            <w:tcW w:w="117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0.9998</w:t>
            </w:r>
          </w:p>
        </w:tc>
      </w:tr>
      <w:tr w:rsidR="004F5797" w:rsidTr="00870260">
        <w:trPr>
          <w:cnfStyle w:val="000000100000"/>
          <w:jc w:val="center"/>
        </w:trPr>
        <w:tc>
          <w:tcPr>
            <w:cnfStyle w:val="001000000000"/>
            <w:tcW w:w="1314" w:type="dxa"/>
            <w:shd w:val="clear" w:color="auto" w:fill="auto"/>
          </w:tcPr>
          <w:p w:rsidR="004F5797" w:rsidRPr="004F5797" w:rsidRDefault="004F5797" w:rsidP="00870260">
            <w:pPr>
              <w:jc w:val="center"/>
              <w:rPr>
                <w:rFonts w:ascii="Times New Roman" w:hAnsi="Times New Roman" w:cs="Times New Roman"/>
                <w:b w:val="0"/>
                <w:color w:val="000000"/>
                <w:sz w:val="20"/>
                <w:szCs w:val="20"/>
              </w:rPr>
            </w:pPr>
            <w:r w:rsidRPr="004F5797">
              <w:rPr>
                <w:rFonts w:ascii="Times New Roman" w:hAnsi="Times New Roman" w:cs="Times New Roman"/>
                <w:b w:val="0"/>
                <w:color w:val="000000"/>
                <w:sz w:val="20"/>
                <w:szCs w:val="20"/>
              </w:rPr>
              <w:t>10</w:t>
            </w:r>
          </w:p>
        </w:tc>
        <w:tc>
          <w:tcPr>
            <w:tcW w:w="126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0.0026</w:t>
            </w:r>
          </w:p>
        </w:tc>
        <w:tc>
          <w:tcPr>
            <w:tcW w:w="126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0.0025</w:t>
            </w:r>
          </w:p>
        </w:tc>
        <w:tc>
          <w:tcPr>
            <w:tcW w:w="1323"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0.0002</w:t>
            </w:r>
          </w:p>
        </w:tc>
        <w:tc>
          <w:tcPr>
            <w:tcW w:w="1170" w:type="dxa"/>
            <w:shd w:val="clear" w:color="auto" w:fill="auto"/>
          </w:tcPr>
          <w:p w:rsidR="004F5797" w:rsidRPr="004F5797" w:rsidRDefault="004F5797" w:rsidP="00870260">
            <w:pPr>
              <w:jc w:val="center"/>
              <w:cnfStyle w:val="000000100000"/>
              <w:rPr>
                <w:rFonts w:ascii="Times New Roman" w:hAnsi="Times New Roman" w:cs="Times New Roman"/>
                <w:color w:val="000000"/>
                <w:sz w:val="20"/>
                <w:szCs w:val="20"/>
              </w:rPr>
            </w:pPr>
            <w:r w:rsidRPr="004F5797">
              <w:rPr>
                <w:rFonts w:ascii="Times New Roman" w:hAnsi="Times New Roman" w:cs="Times New Roman"/>
                <w:color w:val="000000"/>
                <w:sz w:val="20"/>
                <w:szCs w:val="20"/>
              </w:rPr>
              <w:t>1.0000</w:t>
            </w:r>
          </w:p>
        </w:tc>
      </w:tr>
      <w:tr w:rsidR="004F5797" w:rsidTr="00870260">
        <w:trPr>
          <w:jc w:val="center"/>
        </w:trPr>
        <w:tc>
          <w:tcPr>
            <w:cnfStyle w:val="001000000000"/>
            <w:tcW w:w="1314" w:type="dxa"/>
            <w:shd w:val="clear" w:color="auto" w:fill="auto"/>
          </w:tcPr>
          <w:p w:rsidR="004F5797" w:rsidRPr="004F5797" w:rsidRDefault="004F5797" w:rsidP="00870260">
            <w:pPr>
              <w:jc w:val="center"/>
              <w:rPr>
                <w:rFonts w:ascii="Times New Roman" w:hAnsi="Times New Roman" w:cs="Times New Roman"/>
                <w:b w:val="0"/>
                <w:color w:val="000000"/>
                <w:sz w:val="20"/>
                <w:szCs w:val="20"/>
              </w:rPr>
            </w:pPr>
            <w:r w:rsidRPr="004F5797">
              <w:rPr>
                <w:rFonts w:ascii="Times New Roman" w:hAnsi="Times New Roman" w:cs="Times New Roman"/>
                <w:b w:val="0"/>
                <w:color w:val="000000"/>
                <w:sz w:val="20"/>
                <w:szCs w:val="20"/>
              </w:rPr>
              <w:t>11</w:t>
            </w:r>
          </w:p>
        </w:tc>
        <w:tc>
          <w:tcPr>
            <w:tcW w:w="126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0.0001</w:t>
            </w:r>
          </w:p>
        </w:tc>
        <w:tc>
          <w:tcPr>
            <w:tcW w:w="126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p>
        </w:tc>
        <w:tc>
          <w:tcPr>
            <w:tcW w:w="1323"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0.0000</w:t>
            </w:r>
          </w:p>
        </w:tc>
        <w:tc>
          <w:tcPr>
            <w:tcW w:w="1170" w:type="dxa"/>
            <w:shd w:val="clear" w:color="auto" w:fill="auto"/>
          </w:tcPr>
          <w:p w:rsidR="004F5797" w:rsidRPr="004F5797" w:rsidRDefault="004F5797" w:rsidP="00870260">
            <w:pPr>
              <w:jc w:val="center"/>
              <w:cnfStyle w:val="000000000000"/>
              <w:rPr>
                <w:rFonts w:ascii="Times New Roman" w:hAnsi="Times New Roman" w:cs="Times New Roman"/>
                <w:color w:val="000000"/>
                <w:sz w:val="20"/>
                <w:szCs w:val="20"/>
              </w:rPr>
            </w:pPr>
            <w:r w:rsidRPr="004F5797">
              <w:rPr>
                <w:rFonts w:ascii="Times New Roman" w:hAnsi="Times New Roman" w:cs="Times New Roman"/>
                <w:color w:val="000000"/>
                <w:sz w:val="20"/>
                <w:szCs w:val="20"/>
              </w:rPr>
              <w:t>1.0000</w:t>
            </w:r>
          </w:p>
        </w:tc>
      </w:tr>
    </w:tbl>
    <w:p w:rsidR="00A36984" w:rsidRDefault="00A36984" w:rsidP="00A36984">
      <w:pPr>
        <w:spacing w:after="0" w:line="240" w:lineRule="auto"/>
        <w:jc w:val="center"/>
        <w:rPr>
          <w:rFonts w:ascii="Times New Roman" w:eastAsiaTheme="minorEastAsia" w:hAnsi="Times New Roman" w:cs="Times New Roman"/>
          <w:b/>
          <w:sz w:val="24"/>
          <w:szCs w:val="24"/>
        </w:rPr>
      </w:pPr>
    </w:p>
    <w:p w:rsidR="00833B9D" w:rsidRDefault="00833B9D" w:rsidP="00A36984">
      <w:pPr>
        <w:spacing w:after="0" w:line="240" w:lineRule="auto"/>
        <w:jc w:val="center"/>
        <w:rPr>
          <w:rFonts w:ascii="Times New Roman" w:eastAsiaTheme="minorEastAsia" w:hAnsi="Times New Roman" w:cs="Times New Roman"/>
          <w:b/>
          <w:sz w:val="24"/>
          <w:szCs w:val="24"/>
        </w:rPr>
      </w:pPr>
    </w:p>
    <w:p w:rsidR="00A36984" w:rsidRPr="00623F92" w:rsidRDefault="00A36984" w:rsidP="00A36984">
      <w:pPr>
        <w:spacing w:after="0" w:line="240" w:lineRule="auto"/>
        <w:jc w:val="center"/>
        <w:rPr>
          <w:rFonts w:ascii="Times New Roman" w:eastAsiaTheme="minorEastAsia" w:hAnsi="Times New Roman" w:cs="Times New Roman"/>
          <w:b/>
          <w:sz w:val="24"/>
          <w:szCs w:val="24"/>
        </w:rPr>
      </w:pPr>
    </w:p>
    <w:p w:rsidR="00AF6703" w:rsidRDefault="00AF6703" w:rsidP="00FF4A7C">
      <w:pPr>
        <w:spacing w:after="0" w:line="480" w:lineRule="auto"/>
        <w:ind w:firstLine="720"/>
        <w:rPr>
          <w:rFonts w:ascii="Times New Roman" w:eastAsiaTheme="minorEastAsia" w:hAnsi="Times New Roman" w:cs="Times New Roman"/>
          <w:sz w:val="24"/>
          <w:szCs w:val="24"/>
        </w:rPr>
      </w:pPr>
    </w:p>
    <w:p w:rsidR="00833B9D" w:rsidRDefault="00833B9D" w:rsidP="00FF4A7C">
      <w:pPr>
        <w:spacing w:after="0" w:line="480" w:lineRule="auto"/>
        <w:ind w:firstLine="720"/>
        <w:rPr>
          <w:rFonts w:ascii="Times New Roman" w:eastAsiaTheme="minorEastAsia" w:hAnsi="Times New Roman" w:cs="Times New Roman"/>
          <w:sz w:val="24"/>
          <w:szCs w:val="24"/>
        </w:rPr>
      </w:pPr>
    </w:p>
    <w:p w:rsidR="008121B8" w:rsidRDefault="00FF4A7C" w:rsidP="00FF4A7C">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Based on Table 4, only the first two components were used in subsequent PCA steps. </w:t>
      </w:r>
      <w:r w:rsidR="0056077D">
        <w:rPr>
          <w:rFonts w:ascii="Times New Roman" w:eastAsiaTheme="minorEastAsia" w:hAnsi="Times New Roman" w:cs="Times New Roman"/>
          <w:sz w:val="24"/>
          <w:szCs w:val="24"/>
        </w:rPr>
        <w:t>The varimax</w:t>
      </w:r>
      <w:r w:rsidR="00B92027">
        <w:rPr>
          <w:rFonts w:ascii="Times New Roman" w:eastAsiaTheme="minorEastAsia" w:hAnsi="Times New Roman" w:cs="Times New Roman"/>
          <w:sz w:val="24"/>
          <w:szCs w:val="24"/>
        </w:rPr>
        <w:t xml:space="preserve"> (orthogonal) </w:t>
      </w:r>
      <w:r w:rsidR="0056077D">
        <w:rPr>
          <w:rFonts w:ascii="Times New Roman" w:eastAsiaTheme="minorEastAsia" w:hAnsi="Times New Roman" w:cs="Times New Roman"/>
          <w:sz w:val="24"/>
          <w:szCs w:val="24"/>
        </w:rPr>
        <w:t xml:space="preserve">rotation method was used to </w:t>
      </w:r>
      <w:r w:rsidR="00AF076D">
        <w:rPr>
          <w:rFonts w:ascii="Times New Roman" w:eastAsiaTheme="minorEastAsia" w:hAnsi="Times New Roman" w:cs="Times New Roman"/>
          <w:sz w:val="24"/>
          <w:szCs w:val="24"/>
        </w:rPr>
        <w:t>perform a linear transformation on the original factor matrix created in SAS.</w:t>
      </w:r>
      <w:r w:rsidR="0056077D">
        <w:rPr>
          <w:rFonts w:ascii="Times New Roman" w:eastAsiaTheme="minorEastAsia" w:hAnsi="Times New Roman" w:cs="Times New Roman"/>
          <w:sz w:val="24"/>
          <w:szCs w:val="24"/>
        </w:rPr>
        <w:t xml:space="preserve"> </w:t>
      </w:r>
      <w:r w:rsidR="0007558C">
        <w:rPr>
          <w:rFonts w:ascii="Times New Roman" w:eastAsiaTheme="minorEastAsia" w:hAnsi="Times New Roman" w:cs="Times New Roman"/>
          <w:sz w:val="24"/>
          <w:szCs w:val="24"/>
        </w:rPr>
        <w:t>Variables</w:t>
      </w:r>
      <w:r w:rsidR="0056077D">
        <w:rPr>
          <w:rFonts w:ascii="Times New Roman" w:eastAsiaTheme="minorEastAsia" w:hAnsi="Times New Roman" w:cs="Times New Roman"/>
          <w:sz w:val="24"/>
          <w:szCs w:val="24"/>
        </w:rPr>
        <w:t xml:space="preserve"> in the rotated </w:t>
      </w:r>
      <w:r w:rsidR="0007558C">
        <w:rPr>
          <w:rFonts w:ascii="Times New Roman" w:eastAsiaTheme="minorEastAsia" w:hAnsi="Times New Roman" w:cs="Times New Roman"/>
          <w:sz w:val="24"/>
          <w:szCs w:val="24"/>
        </w:rPr>
        <w:t xml:space="preserve">matrix were flagged if they made a significant contribution </w:t>
      </w:r>
      <w:r w:rsidR="00153721">
        <w:rPr>
          <w:rFonts w:ascii="Times New Roman" w:eastAsiaTheme="minorEastAsia" w:hAnsi="Times New Roman" w:cs="Times New Roman"/>
          <w:sz w:val="24"/>
          <w:szCs w:val="24"/>
        </w:rPr>
        <w:t xml:space="preserve">to </w:t>
      </w:r>
      <w:r w:rsidR="00AF076D">
        <w:rPr>
          <w:rFonts w:ascii="Times New Roman" w:eastAsiaTheme="minorEastAsia" w:hAnsi="Times New Roman" w:cs="Times New Roman"/>
          <w:sz w:val="24"/>
          <w:szCs w:val="24"/>
        </w:rPr>
        <w:t>either of the two</w:t>
      </w:r>
      <w:r w:rsidR="0007558C">
        <w:rPr>
          <w:rFonts w:ascii="Times New Roman" w:eastAsiaTheme="minorEastAsia" w:hAnsi="Times New Roman" w:cs="Times New Roman"/>
          <w:sz w:val="24"/>
          <w:szCs w:val="24"/>
        </w:rPr>
        <w:t xml:space="preserve"> principal components</w:t>
      </w:r>
      <w:r w:rsidR="007B3B39">
        <w:rPr>
          <w:rFonts w:ascii="Times New Roman" w:eastAsiaTheme="minorEastAsia" w:hAnsi="Times New Roman" w:cs="Times New Roman"/>
          <w:sz w:val="24"/>
          <w:szCs w:val="24"/>
        </w:rPr>
        <w:t xml:space="preserve"> (i.e. </w:t>
      </w:r>
      <w:r w:rsidR="00776971">
        <w:rPr>
          <w:rFonts w:ascii="Times New Roman" w:eastAsiaTheme="minorEastAsia" w:hAnsi="Times New Roman" w:cs="Times New Roman"/>
          <w:sz w:val="24"/>
          <w:szCs w:val="24"/>
        </w:rPr>
        <w:t xml:space="preserve">contained a </w:t>
      </w:r>
      <w:r w:rsidR="00B41F77">
        <w:rPr>
          <w:rFonts w:ascii="Times New Roman" w:eastAsiaTheme="minorEastAsia" w:hAnsi="Times New Roman" w:cs="Times New Roman"/>
          <w:sz w:val="24"/>
          <w:szCs w:val="24"/>
        </w:rPr>
        <w:t>correlation</w:t>
      </w:r>
      <w:r w:rsidR="007B3B39">
        <w:rPr>
          <w:rFonts w:ascii="Times New Roman" w:eastAsiaTheme="minorEastAsia" w:hAnsi="Times New Roman" w:cs="Times New Roman"/>
          <w:sz w:val="24"/>
          <w:szCs w:val="24"/>
        </w:rPr>
        <w:t xml:space="preserve"> coefficient </w:t>
      </w:r>
      <w:r w:rsidR="0011586D">
        <w:rPr>
          <w:rFonts w:ascii="Times New Roman" w:eastAsiaTheme="minorEastAsia" w:hAnsi="Times New Roman" w:cs="Times New Roman"/>
          <w:sz w:val="24"/>
          <w:szCs w:val="24"/>
        </w:rPr>
        <w:t xml:space="preserve">whose absolute value was </w:t>
      </w:r>
      <w:r w:rsidR="007B3B39">
        <w:rPr>
          <w:rFonts w:ascii="Times New Roman" w:eastAsiaTheme="minorEastAsia" w:hAnsi="Times New Roman" w:cs="Times New Roman"/>
          <w:sz w:val="24"/>
          <w:szCs w:val="24"/>
        </w:rPr>
        <w:t>equal to or greater than 0.4)</w:t>
      </w:r>
      <w:r w:rsidR="0007558C">
        <w:rPr>
          <w:rFonts w:ascii="Times New Roman" w:eastAsiaTheme="minorEastAsia" w:hAnsi="Times New Roman" w:cs="Times New Roman"/>
          <w:sz w:val="24"/>
          <w:szCs w:val="24"/>
        </w:rPr>
        <w:t>.</w:t>
      </w:r>
      <w:r w:rsidR="003D6B85">
        <w:rPr>
          <w:rFonts w:ascii="Times New Roman" w:eastAsiaTheme="minorEastAsia" w:hAnsi="Times New Roman" w:cs="Times New Roman"/>
          <w:sz w:val="24"/>
          <w:szCs w:val="24"/>
        </w:rPr>
        <w:t xml:space="preserve"> </w:t>
      </w:r>
      <w:r w:rsidR="00B85E6E">
        <w:rPr>
          <w:rFonts w:ascii="Times New Roman" w:eastAsiaTheme="minorEastAsia" w:hAnsi="Times New Roman" w:cs="Times New Roman"/>
          <w:sz w:val="24"/>
          <w:szCs w:val="24"/>
        </w:rPr>
        <w:t>T</w:t>
      </w:r>
      <w:r w:rsidR="007B3B39">
        <w:rPr>
          <w:rFonts w:ascii="Times New Roman" w:eastAsiaTheme="minorEastAsia" w:hAnsi="Times New Roman" w:cs="Times New Roman"/>
          <w:sz w:val="24"/>
          <w:szCs w:val="24"/>
        </w:rPr>
        <w:t xml:space="preserve">he rotated </w:t>
      </w:r>
      <w:r w:rsidR="003322FC">
        <w:rPr>
          <w:rFonts w:ascii="Times New Roman" w:eastAsiaTheme="minorEastAsia" w:hAnsi="Times New Roman" w:cs="Times New Roman"/>
          <w:sz w:val="24"/>
          <w:szCs w:val="24"/>
        </w:rPr>
        <w:t xml:space="preserve">factor </w:t>
      </w:r>
      <w:r w:rsidR="007B3B39">
        <w:rPr>
          <w:rFonts w:ascii="Times New Roman" w:eastAsiaTheme="minorEastAsia" w:hAnsi="Times New Roman" w:cs="Times New Roman"/>
          <w:sz w:val="24"/>
          <w:szCs w:val="24"/>
        </w:rPr>
        <w:t>matrix of</w:t>
      </w:r>
      <w:r w:rsidR="0085226F">
        <w:rPr>
          <w:rFonts w:ascii="Times New Roman" w:eastAsiaTheme="minorEastAsia" w:hAnsi="Times New Roman" w:cs="Times New Roman"/>
          <w:sz w:val="24"/>
          <w:szCs w:val="24"/>
        </w:rPr>
        <w:t xml:space="preserve"> </w:t>
      </w:r>
      <w:r w:rsidR="00B41F77">
        <w:rPr>
          <w:rFonts w:ascii="Times New Roman" w:eastAsiaTheme="minorEastAsia" w:hAnsi="Times New Roman" w:cs="Times New Roman"/>
          <w:sz w:val="24"/>
          <w:szCs w:val="24"/>
        </w:rPr>
        <w:t>correlation</w:t>
      </w:r>
      <w:r w:rsidR="007B3B39">
        <w:rPr>
          <w:rFonts w:ascii="Times New Roman" w:eastAsiaTheme="minorEastAsia" w:hAnsi="Times New Roman" w:cs="Times New Roman"/>
          <w:sz w:val="24"/>
          <w:szCs w:val="24"/>
        </w:rPr>
        <w:t xml:space="preserve"> coefficients indicating correlations be</w:t>
      </w:r>
      <w:r w:rsidR="00AF076D">
        <w:rPr>
          <w:rFonts w:ascii="Times New Roman" w:eastAsiaTheme="minorEastAsia" w:hAnsi="Times New Roman" w:cs="Times New Roman"/>
          <w:sz w:val="24"/>
          <w:szCs w:val="24"/>
        </w:rPr>
        <w:t>tween each variable and the two</w:t>
      </w:r>
      <w:r w:rsidR="007B3B39">
        <w:rPr>
          <w:rFonts w:ascii="Times New Roman" w:eastAsiaTheme="minorEastAsia" w:hAnsi="Times New Roman" w:cs="Times New Roman"/>
          <w:sz w:val="24"/>
          <w:szCs w:val="24"/>
        </w:rPr>
        <w:t xml:space="preserve"> original components</w:t>
      </w:r>
      <w:r w:rsidR="00B85E6E">
        <w:rPr>
          <w:rFonts w:ascii="Times New Roman" w:eastAsiaTheme="minorEastAsia" w:hAnsi="Times New Roman" w:cs="Times New Roman"/>
          <w:sz w:val="24"/>
          <w:szCs w:val="24"/>
        </w:rPr>
        <w:t xml:space="preserve"> are shown in Table 5</w:t>
      </w:r>
      <w:r w:rsidR="007B3B39">
        <w:rPr>
          <w:rFonts w:ascii="Times New Roman" w:eastAsiaTheme="minorEastAsia" w:hAnsi="Times New Roman" w:cs="Times New Roman"/>
          <w:sz w:val="24"/>
          <w:szCs w:val="24"/>
        </w:rPr>
        <w:t xml:space="preserve">. </w:t>
      </w:r>
    </w:p>
    <w:p w:rsidR="004912D4" w:rsidRDefault="004912D4" w:rsidP="000D5CDE">
      <w:pPr>
        <w:spacing w:after="0" w:line="240" w:lineRule="auto"/>
        <w:rPr>
          <w:rFonts w:ascii="Times New Roman" w:eastAsiaTheme="minorEastAsia" w:hAnsi="Times New Roman" w:cs="Times New Roman"/>
          <w:b/>
          <w:sz w:val="24"/>
          <w:szCs w:val="24"/>
        </w:rPr>
      </w:pPr>
    </w:p>
    <w:p w:rsidR="00B148D4" w:rsidRDefault="00B148D4" w:rsidP="000D5CDE">
      <w:pPr>
        <w:spacing w:after="0" w:line="240" w:lineRule="auto"/>
        <w:rPr>
          <w:rFonts w:ascii="Times New Roman" w:eastAsiaTheme="minorEastAsia" w:hAnsi="Times New Roman" w:cs="Times New Roman"/>
          <w:b/>
          <w:sz w:val="24"/>
          <w:szCs w:val="24"/>
        </w:rPr>
      </w:pPr>
    </w:p>
    <w:p w:rsidR="00B148D4" w:rsidRDefault="00B148D4" w:rsidP="000D5CDE">
      <w:pPr>
        <w:spacing w:after="0" w:line="240" w:lineRule="auto"/>
        <w:rPr>
          <w:rFonts w:ascii="Times New Roman" w:eastAsiaTheme="minorEastAsia" w:hAnsi="Times New Roman" w:cs="Times New Roman"/>
          <w:b/>
          <w:sz w:val="24"/>
          <w:szCs w:val="24"/>
        </w:rPr>
      </w:pPr>
    </w:p>
    <w:p w:rsidR="00B148D4" w:rsidRDefault="00B148D4" w:rsidP="000D5CDE">
      <w:pPr>
        <w:spacing w:after="0" w:line="240" w:lineRule="auto"/>
        <w:rPr>
          <w:rFonts w:ascii="Times New Roman" w:eastAsiaTheme="minorEastAsia" w:hAnsi="Times New Roman" w:cs="Times New Roman"/>
          <w:b/>
          <w:sz w:val="24"/>
          <w:szCs w:val="24"/>
        </w:rPr>
      </w:pPr>
    </w:p>
    <w:p w:rsidR="00B148D4" w:rsidRDefault="00B148D4" w:rsidP="000D5CDE">
      <w:pPr>
        <w:spacing w:after="0" w:line="240" w:lineRule="auto"/>
        <w:rPr>
          <w:rFonts w:ascii="Times New Roman" w:eastAsiaTheme="minorEastAsia" w:hAnsi="Times New Roman" w:cs="Times New Roman"/>
          <w:b/>
          <w:sz w:val="24"/>
          <w:szCs w:val="24"/>
        </w:rPr>
      </w:pPr>
    </w:p>
    <w:p w:rsidR="00B148D4" w:rsidRDefault="00B148D4" w:rsidP="000D5CDE">
      <w:pPr>
        <w:spacing w:after="0" w:line="240" w:lineRule="auto"/>
        <w:rPr>
          <w:rFonts w:ascii="Times New Roman" w:eastAsiaTheme="minorEastAsia" w:hAnsi="Times New Roman" w:cs="Times New Roman"/>
          <w:b/>
          <w:sz w:val="24"/>
          <w:szCs w:val="24"/>
        </w:rPr>
      </w:pPr>
    </w:p>
    <w:p w:rsidR="00833B9D" w:rsidRDefault="00833B9D" w:rsidP="000D5CDE">
      <w:pPr>
        <w:spacing w:after="0" w:line="240" w:lineRule="auto"/>
        <w:jc w:val="center"/>
        <w:rPr>
          <w:rFonts w:ascii="Times New Roman" w:eastAsiaTheme="minorEastAsia" w:hAnsi="Times New Roman" w:cs="Times New Roman"/>
          <w:b/>
          <w:sz w:val="24"/>
          <w:szCs w:val="24"/>
        </w:rPr>
      </w:pPr>
    </w:p>
    <w:p w:rsidR="00833B9D" w:rsidRDefault="00833B9D" w:rsidP="000D5CDE">
      <w:pPr>
        <w:spacing w:after="0" w:line="240" w:lineRule="auto"/>
        <w:jc w:val="center"/>
        <w:rPr>
          <w:rFonts w:ascii="Times New Roman" w:eastAsiaTheme="minorEastAsia" w:hAnsi="Times New Roman" w:cs="Times New Roman"/>
          <w:b/>
          <w:sz w:val="24"/>
          <w:szCs w:val="24"/>
        </w:rPr>
      </w:pPr>
    </w:p>
    <w:p w:rsidR="00833B9D" w:rsidRDefault="00833B9D" w:rsidP="000D5CDE">
      <w:pPr>
        <w:spacing w:after="0" w:line="240" w:lineRule="auto"/>
        <w:jc w:val="center"/>
        <w:rPr>
          <w:rFonts w:ascii="Times New Roman" w:eastAsiaTheme="minorEastAsia" w:hAnsi="Times New Roman" w:cs="Times New Roman"/>
          <w:b/>
          <w:sz w:val="24"/>
          <w:szCs w:val="24"/>
        </w:rPr>
      </w:pPr>
    </w:p>
    <w:p w:rsidR="0085226F" w:rsidRDefault="00201CFB" w:rsidP="000D5CDE">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Table 5</w:t>
      </w:r>
      <w:r w:rsidR="0085226F">
        <w:rPr>
          <w:rFonts w:ascii="Times New Roman" w:eastAsiaTheme="minorEastAsia" w:hAnsi="Times New Roman" w:cs="Times New Roman"/>
          <w:b/>
          <w:sz w:val="24"/>
          <w:szCs w:val="24"/>
        </w:rPr>
        <w:t>.</w:t>
      </w:r>
      <w:r w:rsidR="00A96465">
        <w:rPr>
          <w:rFonts w:ascii="Times New Roman" w:eastAsiaTheme="minorEastAsia" w:hAnsi="Times New Roman" w:cs="Times New Roman"/>
          <w:b/>
          <w:sz w:val="24"/>
          <w:szCs w:val="24"/>
        </w:rPr>
        <w:t xml:space="preserve"> Rotated matrix displaying </w:t>
      </w:r>
      <w:r w:rsidR="00B41F77">
        <w:rPr>
          <w:rFonts w:ascii="Times New Roman" w:eastAsiaTheme="minorEastAsia" w:hAnsi="Times New Roman" w:cs="Times New Roman"/>
          <w:b/>
          <w:sz w:val="24"/>
          <w:szCs w:val="24"/>
        </w:rPr>
        <w:t>correlation</w:t>
      </w:r>
      <w:r w:rsidR="00A96465">
        <w:rPr>
          <w:rFonts w:ascii="Times New Roman" w:eastAsiaTheme="minorEastAsia" w:hAnsi="Times New Roman" w:cs="Times New Roman"/>
          <w:b/>
          <w:sz w:val="24"/>
          <w:szCs w:val="24"/>
        </w:rPr>
        <w:t xml:space="preserve"> coefficients for each variable and principal component</w:t>
      </w:r>
      <w:r w:rsidR="005F228E">
        <w:rPr>
          <w:rFonts w:ascii="Times New Roman" w:eastAsiaTheme="minorEastAsia" w:hAnsi="Times New Roman" w:cs="Times New Roman"/>
          <w:b/>
          <w:sz w:val="24"/>
          <w:szCs w:val="24"/>
        </w:rPr>
        <w:t>.</w:t>
      </w:r>
    </w:p>
    <w:p w:rsidR="00A96465" w:rsidRDefault="00A96465" w:rsidP="00A96465">
      <w:pPr>
        <w:spacing w:after="0" w:line="240" w:lineRule="auto"/>
        <w:jc w:val="center"/>
        <w:rPr>
          <w:rFonts w:ascii="Times New Roman" w:eastAsiaTheme="minorEastAsia" w:hAnsi="Times New Roman" w:cs="Times New Roman"/>
          <w:b/>
          <w:sz w:val="24"/>
          <w:szCs w:val="24"/>
        </w:rPr>
      </w:pPr>
    </w:p>
    <w:tbl>
      <w:tblPr>
        <w:tblStyle w:val="LightShading1"/>
        <w:tblW w:w="0" w:type="auto"/>
        <w:jc w:val="center"/>
        <w:tblLayout w:type="fixed"/>
        <w:tblLook w:val="04A0"/>
      </w:tblPr>
      <w:tblGrid>
        <w:gridCol w:w="1016"/>
        <w:gridCol w:w="1342"/>
        <w:gridCol w:w="450"/>
        <w:gridCol w:w="1350"/>
        <w:gridCol w:w="450"/>
      </w:tblGrid>
      <w:tr w:rsidR="003322FC" w:rsidTr="003322FC">
        <w:trPr>
          <w:cnfStyle w:val="100000000000"/>
          <w:jc w:val="center"/>
        </w:trPr>
        <w:tc>
          <w:tcPr>
            <w:cnfStyle w:val="001000000000"/>
            <w:tcW w:w="1016" w:type="dxa"/>
            <w:shd w:val="clear" w:color="auto" w:fill="auto"/>
          </w:tcPr>
          <w:p w:rsidR="003322FC" w:rsidRPr="003322FC" w:rsidRDefault="003322FC" w:rsidP="003322FC">
            <w:pPr>
              <w:rPr>
                <w:rFonts w:ascii="Times New Roman" w:eastAsiaTheme="minorEastAsia" w:hAnsi="Times New Roman" w:cs="Times New Roman"/>
                <w:b w:val="0"/>
                <w:sz w:val="20"/>
                <w:szCs w:val="20"/>
              </w:rPr>
            </w:pPr>
            <w:r w:rsidRPr="003322FC">
              <w:rPr>
                <w:rFonts w:ascii="Times New Roman" w:eastAsiaTheme="minorEastAsia" w:hAnsi="Times New Roman" w:cs="Times New Roman"/>
                <w:b w:val="0"/>
                <w:sz w:val="20"/>
                <w:szCs w:val="20"/>
              </w:rPr>
              <w:t>Variable</w:t>
            </w:r>
          </w:p>
        </w:tc>
        <w:tc>
          <w:tcPr>
            <w:tcW w:w="1342" w:type="dxa"/>
            <w:shd w:val="clear" w:color="auto" w:fill="auto"/>
          </w:tcPr>
          <w:p w:rsidR="003322FC" w:rsidRPr="003322FC" w:rsidRDefault="003322FC" w:rsidP="003322FC">
            <w:pPr>
              <w:jc w:val="right"/>
              <w:cnfStyle w:val="100000000000"/>
              <w:rPr>
                <w:rFonts w:ascii="Times New Roman" w:eastAsiaTheme="minorEastAsia" w:hAnsi="Times New Roman" w:cs="Times New Roman"/>
                <w:b w:val="0"/>
                <w:sz w:val="20"/>
                <w:szCs w:val="20"/>
              </w:rPr>
            </w:pPr>
            <w:r>
              <w:rPr>
                <w:rFonts w:ascii="Times New Roman" w:eastAsiaTheme="minorEastAsia" w:hAnsi="Times New Roman" w:cs="Times New Roman"/>
                <w:b w:val="0"/>
                <w:sz w:val="20"/>
                <w:szCs w:val="20"/>
              </w:rPr>
              <w:t>PC</w:t>
            </w:r>
            <w:r w:rsidRPr="003322FC">
              <w:rPr>
                <w:rFonts w:ascii="Times New Roman" w:eastAsiaTheme="minorEastAsia" w:hAnsi="Times New Roman" w:cs="Times New Roman"/>
                <w:b w:val="0"/>
                <w:sz w:val="20"/>
                <w:szCs w:val="20"/>
              </w:rPr>
              <w:t xml:space="preserve"> 1</w:t>
            </w:r>
          </w:p>
        </w:tc>
        <w:tc>
          <w:tcPr>
            <w:tcW w:w="450" w:type="dxa"/>
            <w:shd w:val="clear" w:color="auto" w:fill="auto"/>
          </w:tcPr>
          <w:p w:rsidR="003322FC" w:rsidRPr="003322FC" w:rsidRDefault="003322FC" w:rsidP="003322FC">
            <w:pPr>
              <w:cnfStyle w:val="100000000000"/>
              <w:rPr>
                <w:rFonts w:ascii="Times New Roman" w:eastAsiaTheme="minorEastAsia" w:hAnsi="Times New Roman" w:cs="Times New Roman"/>
                <w:b w:val="0"/>
                <w:sz w:val="20"/>
                <w:szCs w:val="20"/>
              </w:rPr>
            </w:pPr>
          </w:p>
        </w:tc>
        <w:tc>
          <w:tcPr>
            <w:tcW w:w="1350" w:type="dxa"/>
            <w:shd w:val="clear" w:color="auto" w:fill="auto"/>
          </w:tcPr>
          <w:p w:rsidR="003322FC" w:rsidRPr="003322FC" w:rsidRDefault="003322FC" w:rsidP="003322FC">
            <w:pPr>
              <w:jc w:val="right"/>
              <w:cnfStyle w:val="100000000000"/>
              <w:rPr>
                <w:rFonts w:ascii="Times New Roman" w:eastAsiaTheme="minorEastAsia" w:hAnsi="Times New Roman" w:cs="Times New Roman"/>
                <w:b w:val="0"/>
                <w:sz w:val="20"/>
                <w:szCs w:val="20"/>
              </w:rPr>
            </w:pPr>
            <w:r>
              <w:rPr>
                <w:rFonts w:ascii="Times New Roman" w:eastAsiaTheme="minorEastAsia" w:hAnsi="Times New Roman" w:cs="Times New Roman"/>
                <w:b w:val="0"/>
                <w:sz w:val="20"/>
                <w:szCs w:val="20"/>
              </w:rPr>
              <w:t>PC</w:t>
            </w:r>
            <w:r w:rsidRPr="003322FC">
              <w:rPr>
                <w:rFonts w:ascii="Times New Roman" w:eastAsiaTheme="minorEastAsia" w:hAnsi="Times New Roman" w:cs="Times New Roman"/>
                <w:b w:val="0"/>
                <w:sz w:val="20"/>
                <w:szCs w:val="20"/>
              </w:rPr>
              <w:t xml:space="preserve"> 2</w:t>
            </w:r>
          </w:p>
        </w:tc>
        <w:tc>
          <w:tcPr>
            <w:tcW w:w="450" w:type="dxa"/>
            <w:shd w:val="clear" w:color="auto" w:fill="auto"/>
          </w:tcPr>
          <w:p w:rsidR="003322FC" w:rsidRPr="003322FC" w:rsidRDefault="003322FC" w:rsidP="003322FC">
            <w:pPr>
              <w:cnfStyle w:val="100000000000"/>
              <w:rPr>
                <w:rFonts w:ascii="Times New Roman" w:eastAsiaTheme="minorEastAsia" w:hAnsi="Times New Roman" w:cs="Times New Roman"/>
                <w:b w:val="0"/>
                <w:sz w:val="20"/>
                <w:szCs w:val="20"/>
              </w:rPr>
            </w:pPr>
          </w:p>
        </w:tc>
      </w:tr>
      <w:tr w:rsidR="003322FC" w:rsidTr="003322FC">
        <w:trPr>
          <w:cnfStyle w:val="000000100000"/>
          <w:jc w:val="center"/>
        </w:trPr>
        <w:tc>
          <w:tcPr>
            <w:cnfStyle w:val="001000000000"/>
            <w:tcW w:w="1016" w:type="dxa"/>
            <w:shd w:val="clear" w:color="auto" w:fill="auto"/>
          </w:tcPr>
          <w:p w:rsidR="003322FC" w:rsidRPr="003322FC" w:rsidRDefault="003322FC" w:rsidP="003322FC">
            <w:pPr>
              <w:rPr>
                <w:rFonts w:ascii="Times New Roman" w:hAnsi="Times New Roman" w:cs="Times New Roman"/>
                <w:b w:val="0"/>
                <w:sz w:val="20"/>
                <w:szCs w:val="20"/>
              </w:rPr>
            </w:pPr>
            <w:r w:rsidRPr="003322FC">
              <w:rPr>
                <w:rFonts w:ascii="Times New Roman" w:hAnsi="Times New Roman" w:cs="Times New Roman"/>
                <w:b w:val="0"/>
                <w:bCs w:val="0"/>
                <w:sz w:val="20"/>
                <w:szCs w:val="20"/>
              </w:rPr>
              <w:t>pa</w:t>
            </w:r>
          </w:p>
        </w:tc>
        <w:tc>
          <w:tcPr>
            <w:tcW w:w="1342" w:type="dxa"/>
            <w:shd w:val="clear" w:color="auto" w:fill="auto"/>
          </w:tcPr>
          <w:p w:rsidR="003322FC" w:rsidRPr="003322FC" w:rsidRDefault="003322FC" w:rsidP="003322FC">
            <w:pPr>
              <w:jc w:val="right"/>
              <w:cnfStyle w:val="000000100000"/>
              <w:rPr>
                <w:rFonts w:ascii="Times New Roman" w:hAnsi="Times New Roman" w:cs="Times New Roman"/>
                <w:sz w:val="20"/>
                <w:szCs w:val="20"/>
              </w:rPr>
            </w:pPr>
            <w:r w:rsidRPr="003322FC">
              <w:rPr>
                <w:rFonts w:ascii="Times New Roman" w:hAnsi="Times New Roman" w:cs="Times New Roman"/>
                <w:sz w:val="20"/>
                <w:szCs w:val="20"/>
              </w:rPr>
              <w:t>-</w:t>
            </w:r>
            <w:r w:rsidR="00970551">
              <w:rPr>
                <w:rFonts w:ascii="Times New Roman" w:hAnsi="Times New Roman" w:cs="Times New Roman"/>
                <w:sz w:val="20"/>
                <w:szCs w:val="20"/>
              </w:rPr>
              <w:t>0.</w:t>
            </w:r>
            <w:r w:rsidRPr="003322FC">
              <w:rPr>
                <w:rFonts w:ascii="Times New Roman" w:hAnsi="Times New Roman" w:cs="Times New Roman"/>
                <w:sz w:val="20"/>
                <w:szCs w:val="20"/>
              </w:rPr>
              <w:t>48</w:t>
            </w:r>
          </w:p>
        </w:tc>
        <w:tc>
          <w:tcPr>
            <w:tcW w:w="450" w:type="dxa"/>
            <w:shd w:val="clear" w:color="auto" w:fill="auto"/>
          </w:tcPr>
          <w:p w:rsidR="003322FC" w:rsidRPr="003322FC" w:rsidRDefault="003322FC" w:rsidP="003322FC">
            <w:pPr>
              <w:cnfStyle w:val="000000100000"/>
              <w:rPr>
                <w:rFonts w:ascii="Times New Roman" w:hAnsi="Times New Roman" w:cs="Times New Roman"/>
                <w:sz w:val="20"/>
                <w:szCs w:val="20"/>
              </w:rPr>
            </w:pPr>
            <w:r w:rsidRPr="003322FC">
              <w:rPr>
                <w:rFonts w:ascii="Times New Roman" w:hAnsi="Times New Roman" w:cs="Times New Roman"/>
                <w:sz w:val="20"/>
                <w:szCs w:val="20"/>
              </w:rPr>
              <w:t>*</w:t>
            </w:r>
          </w:p>
        </w:tc>
        <w:tc>
          <w:tcPr>
            <w:tcW w:w="1350" w:type="dxa"/>
            <w:shd w:val="clear" w:color="auto" w:fill="auto"/>
          </w:tcPr>
          <w:p w:rsidR="003322FC" w:rsidRPr="003322FC" w:rsidRDefault="00970551" w:rsidP="003322FC">
            <w:pPr>
              <w:jc w:val="right"/>
              <w:cnfStyle w:val="000000100000"/>
              <w:rPr>
                <w:rFonts w:ascii="Times New Roman" w:hAnsi="Times New Roman" w:cs="Times New Roman"/>
                <w:sz w:val="20"/>
                <w:szCs w:val="20"/>
              </w:rPr>
            </w:pPr>
            <w:r>
              <w:rPr>
                <w:rFonts w:ascii="Times New Roman" w:hAnsi="Times New Roman" w:cs="Times New Roman"/>
                <w:sz w:val="20"/>
                <w:szCs w:val="20"/>
              </w:rPr>
              <w:t>0.</w:t>
            </w:r>
            <w:r w:rsidR="003322FC" w:rsidRPr="003322FC">
              <w:rPr>
                <w:rFonts w:ascii="Times New Roman" w:hAnsi="Times New Roman" w:cs="Times New Roman"/>
                <w:sz w:val="20"/>
                <w:szCs w:val="20"/>
              </w:rPr>
              <w:t>26</w:t>
            </w:r>
          </w:p>
        </w:tc>
        <w:tc>
          <w:tcPr>
            <w:tcW w:w="450" w:type="dxa"/>
            <w:shd w:val="clear" w:color="auto" w:fill="auto"/>
          </w:tcPr>
          <w:p w:rsidR="003322FC" w:rsidRPr="003322FC" w:rsidRDefault="003322FC" w:rsidP="003322FC">
            <w:pPr>
              <w:cnfStyle w:val="000000100000"/>
              <w:rPr>
                <w:rFonts w:ascii="Times New Roman" w:hAnsi="Times New Roman" w:cs="Times New Roman"/>
                <w:sz w:val="20"/>
                <w:szCs w:val="20"/>
              </w:rPr>
            </w:pPr>
          </w:p>
        </w:tc>
      </w:tr>
      <w:tr w:rsidR="003322FC" w:rsidTr="003322FC">
        <w:trPr>
          <w:jc w:val="center"/>
        </w:trPr>
        <w:tc>
          <w:tcPr>
            <w:cnfStyle w:val="001000000000"/>
            <w:tcW w:w="1016" w:type="dxa"/>
            <w:shd w:val="clear" w:color="auto" w:fill="auto"/>
          </w:tcPr>
          <w:p w:rsidR="003322FC" w:rsidRPr="003322FC" w:rsidRDefault="003322FC" w:rsidP="003322FC">
            <w:pPr>
              <w:rPr>
                <w:rFonts w:ascii="Times New Roman" w:hAnsi="Times New Roman" w:cs="Times New Roman"/>
                <w:b w:val="0"/>
                <w:sz w:val="20"/>
                <w:szCs w:val="20"/>
              </w:rPr>
            </w:pPr>
            <w:r w:rsidRPr="003322FC">
              <w:rPr>
                <w:rFonts w:ascii="Times New Roman" w:hAnsi="Times New Roman" w:cs="Times New Roman"/>
                <w:b w:val="0"/>
                <w:bCs w:val="0"/>
                <w:sz w:val="20"/>
                <w:szCs w:val="20"/>
              </w:rPr>
              <w:t>spi</w:t>
            </w:r>
          </w:p>
        </w:tc>
        <w:tc>
          <w:tcPr>
            <w:tcW w:w="1342" w:type="dxa"/>
            <w:shd w:val="clear" w:color="auto" w:fill="auto"/>
          </w:tcPr>
          <w:p w:rsidR="003322FC" w:rsidRPr="003322FC" w:rsidRDefault="00970551" w:rsidP="003322FC">
            <w:pPr>
              <w:jc w:val="right"/>
              <w:cnfStyle w:val="000000000000"/>
              <w:rPr>
                <w:rFonts w:ascii="Times New Roman" w:hAnsi="Times New Roman" w:cs="Times New Roman"/>
                <w:sz w:val="20"/>
                <w:szCs w:val="20"/>
              </w:rPr>
            </w:pPr>
            <w:r>
              <w:rPr>
                <w:rFonts w:ascii="Times New Roman" w:hAnsi="Times New Roman" w:cs="Times New Roman"/>
                <w:sz w:val="20"/>
                <w:szCs w:val="20"/>
              </w:rPr>
              <w:t>0.</w:t>
            </w:r>
            <w:r w:rsidR="003322FC" w:rsidRPr="003322FC">
              <w:rPr>
                <w:rFonts w:ascii="Times New Roman" w:hAnsi="Times New Roman" w:cs="Times New Roman"/>
                <w:sz w:val="20"/>
                <w:szCs w:val="20"/>
              </w:rPr>
              <w:t>69</w:t>
            </w:r>
          </w:p>
        </w:tc>
        <w:tc>
          <w:tcPr>
            <w:tcW w:w="450" w:type="dxa"/>
            <w:shd w:val="clear" w:color="auto" w:fill="auto"/>
          </w:tcPr>
          <w:p w:rsidR="003322FC" w:rsidRPr="003322FC" w:rsidRDefault="003322FC" w:rsidP="003322FC">
            <w:pPr>
              <w:cnfStyle w:val="000000000000"/>
              <w:rPr>
                <w:rFonts w:ascii="Times New Roman" w:hAnsi="Times New Roman" w:cs="Times New Roman"/>
                <w:sz w:val="20"/>
                <w:szCs w:val="20"/>
              </w:rPr>
            </w:pPr>
            <w:r w:rsidRPr="003322FC">
              <w:rPr>
                <w:rFonts w:ascii="Times New Roman" w:hAnsi="Times New Roman" w:cs="Times New Roman"/>
                <w:sz w:val="20"/>
                <w:szCs w:val="20"/>
              </w:rPr>
              <w:t>*</w:t>
            </w:r>
          </w:p>
        </w:tc>
        <w:tc>
          <w:tcPr>
            <w:tcW w:w="1350" w:type="dxa"/>
            <w:shd w:val="clear" w:color="auto" w:fill="auto"/>
          </w:tcPr>
          <w:p w:rsidR="003322FC" w:rsidRPr="003322FC" w:rsidRDefault="003322FC" w:rsidP="003322FC">
            <w:pPr>
              <w:jc w:val="right"/>
              <w:cnfStyle w:val="000000000000"/>
              <w:rPr>
                <w:rFonts w:ascii="Times New Roman" w:hAnsi="Times New Roman" w:cs="Times New Roman"/>
                <w:sz w:val="20"/>
                <w:szCs w:val="20"/>
              </w:rPr>
            </w:pPr>
            <w:r w:rsidRPr="003322FC">
              <w:rPr>
                <w:rFonts w:ascii="Times New Roman" w:hAnsi="Times New Roman" w:cs="Times New Roman"/>
                <w:sz w:val="20"/>
                <w:szCs w:val="20"/>
              </w:rPr>
              <w:t>-</w:t>
            </w:r>
            <w:r w:rsidR="00970551">
              <w:rPr>
                <w:rFonts w:ascii="Times New Roman" w:hAnsi="Times New Roman" w:cs="Times New Roman"/>
                <w:sz w:val="20"/>
                <w:szCs w:val="20"/>
              </w:rPr>
              <w:t>0.</w:t>
            </w:r>
            <w:r w:rsidRPr="003322FC">
              <w:rPr>
                <w:rFonts w:ascii="Times New Roman" w:hAnsi="Times New Roman" w:cs="Times New Roman"/>
                <w:sz w:val="20"/>
                <w:szCs w:val="20"/>
              </w:rPr>
              <w:t>37</w:t>
            </w:r>
          </w:p>
        </w:tc>
        <w:tc>
          <w:tcPr>
            <w:tcW w:w="450" w:type="dxa"/>
            <w:shd w:val="clear" w:color="auto" w:fill="auto"/>
          </w:tcPr>
          <w:p w:rsidR="003322FC" w:rsidRPr="003322FC" w:rsidRDefault="003322FC" w:rsidP="003322FC">
            <w:pPr>
              <w:cnfStyle w:val="000000000000"/>
              <w:rPr>
                <w:rFonts w:ascii="Times New Roman" w:hAnsi="Times New Roman" w:cs="Times New Roman"/>
                <w:sz w:val="20"/>
                <w:szCs w:val="20"/>
              </w:rPr>
            </w:pPr>
          </w:p>
        </w:tc>
      </w:tr>
      <w:tr w:rsidR="003322FC" w:rsidTr="003322FC">
        <w:trPr>
          <w:cnfStyle w:val="000000100000"/>
          <w:jc w:val="center"/>
        </w:trPr>
        <w:tc>
          <w:tcPr>
            <w:cnfStyle w:val="001000000000"/>
            <w:tcW w:w="1016" w:type="dxa"/>
            <w:shd w:val="clear" w:color="auto" w:fill="auto"/>
          </w:tcPr>
          <w:p w:rsidR="003322FC" w:rsidRPr="003322FC" w:rsidRDefault="003322FC" w:rsidP="003322FC">
            <w:pPr>
              <w:rPr>
                <w:rFonts w:ascii="Times New Roman" w:hAnsi="Times New Roman" w:cs="Times New Roman"/>
                <w:b w:val="0"/>
                <w:sz w:val="20"/>
                <w:szCs w:val="20"/>
              </w:rPr>
            </w:pPr>
            <w:r w:rsidRPr="003322FC">
              <w:rPr>
                <w:rFonts w:ascii="Times New Roman" w:hAnsi="Times New Roman" w:cs="Times New Roman"/>
                <w:b w:val="0"/>
                <w:bCs w:val="0"/>
                <w:sz w:val="20"/>
                <w:szCs w:val="20"/>
              </w:rPr>
              <w:t>lsavg</w:t>
            </w:r>
          </w:p>
        </w:tc>
        <w:tc>
          <w:tcPr>
            <w:tcW w:w="1342" w:type="dxa"/>
            <w:shd w:val="clear" w:color="auto" w:fill="auto"/>
          </w:tcPr>
          <w:p w:rsidR="003322FC" w:rsidRPr="003322FC" w:rsidRDefault="003322FC" w:rsidP="003322FC">
            <w:pPr>
              <w:jc w:val="right"/>
              <w:cnfStyle w:val="000000100000"/>
              <w:rPr>
                <w:rFonts w:ascii="Times New Roman" w:hAnsi="Times New Roman" w:cs="Times New Roman"/>
                <w:sz w:val="20"/>
                <w:szCs w:val="20"/>
              </w:rPr>
            </w:pPr>
            <w:r w:rsidRPr="003322FC">
              <w:rPr>
                <w:rFonts w:ascii="Times New Roman" w:hAnsi="Times New Roman" w:cs="Times New Roman"/>
                <w:sz w:val="20"/>
                <w:szCs w:val="20"/>
              </w:rPr>
              <w:t>-</w:t>
            </w:r>
            <w:r w:rsidR="00970551">
              <w:rPr>
                <w:rFonts w:ascii="Times New Roman" w:hAnsi="Times New Roman" w:cs="Times New Roman"/>
                <w:sz w:val="20"/>
                <w:szCs w:val="20"/>
              </w:rPr>
              <w:t>0.</w:t>
            </w:r>
            <w:r w:rsidRPr="003322FC">
              <w:rPr>
                <w:rFonts w:ascii="Times New Roman" w:hAnsi="Times New Roman" w:cs="Times New Roman"/>
                <w:sz w:val="20"/>
                <w:szCs w:val="20"/>
              </w:rPr>
              <w:t>53</w:t>
            </w:r>
          </w:p>
        </w:tc>
        <w:tc>
          <w:tcPr>
            <w:tcW w:w="450" w:type="dxa"/>
            <w:shd w:val="clear" w:color="auto" w:fill="auto"/>
          </w:tcPr>
          <w:p w:rsidR="003322FC" w:rsidRPr="003322FC" w:rsidRDefault="003322FC" w:rsidP="003322FC">
            <w:pPr>
              <w:cnfStyle w:val="000000100000"/>
              <w:rPr>
                <w:rFonts w:ascii="Times New Roman" w:hAnsi="Times New Roman" w:cs="Times New Roman"/>
                <w:sz w:val="20"/>
                <w:szCs w:val="20"/>
              </w:rPr>
            </w:pPr>
            <w:r w:rsidRPr="003322FC">
              <w:rPr>
                <w:rFonts w:ascii="Times New Roman" w:hAnsi="Times New Roman" w:cs="Times New Roman"/>
                <w:sz w:val="20"/>
                <w:szCs w:val="20"/>
              </w:rPr>
              <w:t>*</w:t>
            </w:r>
          </w:p>
        </w:tc>
        <w:tc>
          <w:tcPr>
            <w:tcW w:w="1350" w:type="dxa"/>
            <w:shd w:val="clear" w:color="auto" w:fill="auto"/>
          </w:tcPr>
          <w:p w:rsidR="003322FC" w:rsidRPr="003322FC" w:rsidRDefault="00970551" w:rsidP="003322FC">
            <w:pPr>
              <w:jc w:val="right"/>
              <w:cnfStyle w:val="000000100000"/>
              <w:rPr>
                <w:rFonts w:ascii="Times New Roman" w:hAnsi="Times New Roman" w:cs="Times New Roman"/>
                <w:sz w:val="20"/>
                <w:szCs w:val="20"/>
              </w:rPr>
            </w:pPr>
            <w:r>
              <w:rPr>
                <w:rFonts w:ascii="Times New Roman" w:hAnsi="Times New Roman" w:cs="Times New Roman"/>
                <w:sz w:val="20"/>
                <w:szCs w:val="20"/>
              </w:rPr>
              <w:t>0.</w:t>
            </w:r>
            <w:r w:rsidR="003322FC" w:rsidRPr="003322FC">
              <w:rPr>
                <w:rFonts w:ascii="Times New Roman" w:hAnsi="Times New Roman" w:cs="Times New Roman"/>
                <w:sz w:val="20"/>
                <w:szCs w:val="20"/>
              </w:rPr>
              <w:t>61</w:t>
            </w:r>
          </w:p>
        </w:tc>
        <w:tc>
          <w:tcPr>
            <w:tcW w:w="450" w:type="dxa"/>
            <w:shd w:val="clear" w:color="auto" w:fill="auto"/>
          </w:tcPr>
          <w:p w:rsidR="003322FC" w:rsidRPr="003322FC" w:rsidRDefault="003322FC" w:rsidP="003322FC">
            <w:pPr>
              <w:cnfStyle w:val="000000100000"/>
              <w:rPr>
                <w:rFonts w:ascii="Times New Roman" w:hAnsi="Times New Roman" w:cs="Times New Roman"/>
                <w:sz w:val="20"/>
                <w:szCs w:val="20"/>
              </w:rPr>
            </w:pPr>
            <w:r w:rsidRPr="003322FC">
              <w:rPr>
                <w:rFonts w:ascii="Times New Roman" w:hAnsi="Times New Roman" w:cs="Times New Roman"/>
                <w:sz w:val="20"/>
                <w:szCs w:val="20"/>
              </w:rPr>
              <w:t>*</w:t>
            </w:r>
          </w:p>
        </w:tc>
      </w:tr>
      <w:tr w:rsidR="003322FC" w:rsidTr="003322FC">
        <w:trPr>
          <w:jc w:val="center"/>
        </w:trPr>
        <w:tc>
          <w:tcPr>
            <w:cnfStyle w:val="001000000000"/>
            <w:tcW w:w="1016" w:type="dxa"/>
            <w:shd w:val="clear" w:color="auto" w:fill="auto"/>
          </w:tcPr>
          <w:p w:rsidR="003322FC" w:rsidRPr="003322FC" w:rsidRDefault="003322FC" w:rsidP="003322FC">
            <w:pPr>
              <w:rPr>
                <w:rFonts w:ascii="Times New Roman" w:hAnsi="Times New Roman" w:cs="Times New Roman"/>
                <w:b w:val="0"/>
                <w:sz w:val="20"/>
                <w:szCs w:val="20"/>
              </w:rPr>
            </w:pPr>
            <w:r w:rsidRPr="003322FC">
              <w:rPr>
                <w:rFonts w:ascii="Times New Roman" w:hAnsi="Times New Roman" w:cs="Times New Roman"/>
                <w:b w:val="0"/>
                <w:bCs w:val="0"/>
                <w:sz w:val="20"/>
                <w:szCs w:val="20"/>
              </w:rPr>
              <w:t>epeapa</w:t>
            </w:r>
          </w:p>
        </w:tc>
        <w:tc>
          <w:tcPr>
            <w:tcW w:w="1342" w:type="dxa"/>
            <w:shd w:val="clear" w:color="auto" w:fill="auto"/>
          </w:tcPr>
          <w:p w:rsidR="003322FC" w:rsidRPr="003322FC" w:rsidRDefault="00970551" w:rsidP="003322FC">
            <w:pPr>
              <w:jc w:val="right"/>
              <w:cnfStyle w:val="000000000000"/>
              <w:rPr>
                <w:rFonts w:ascii="Times New Roman" w:hAnsi="Times New Roman" w:cs="Times New Roman"/>
                <w:sz w:val="20"/>
                <w:szCs w:val="20"/>
              </w:rPr>
            </w:pPr>
            <w:r>
              <w:rPr>
                <w:rFonts w:ascii="Times New Roman" w:hAnsi="Times New Roman" w:cs="Times New Roman"/>
                <w:sz w:val="20"/>
                <w:szCs w:val="20"/>
              </w:rPr>
              <w:t>0.</w:t>
            </w:r>
            <w:r w:rsidR="003322FC" w:rsidRPr="003322FC">
              <w:rPr>
                <w:rFonts w:ascii="Times New Roman" w:hAnsi="Times New Roman" w:cs="Times New Roman"/>
                <w:sz w:val="20"/>
                <w:szCs w:val="20"/>
              </w:rPr>
              <w:t>72</w:t>
            </w:r>
          </w:p>
        </w:tc>
        <w:tc>
          <w:tcPr>
            <w:tcW w:w="450" w:type="dxa"/>
            <w:shd w:val="clear" w:color="auto" w:fill="auto"/>
          </w:tcPr>
          <w:p w:rsidR="003322FC" w:rsidRPr="003322FC" w:rsidRDefault="003322FC" w:rsidP="003322FC">
            <w:pPr>
              <w:cnfStyle w:val="000000000000"/>
              <w:rPr>
                <w:rFonts w:ascii="Times New Roman" w:hAnsi="Times New Roman" w:cs="Times New Roman"/>
                <w:sz w:val="20"/>
                <w:szCs w:val="20"/>
              </w:rPr>
            </w:pPr>
            <w:r w:rsidRPr="003322FC">
              <w:rPr>
                <w:rFonts w:ascii="Times New Roman" w:hAnsi="Times New Roman" w:cs="Times New Roman"/>
                <w:sz w:val="20"/>
                <w:szCs w:val="20"/>
              </w:rPr>
              <w:t>*</w:t>
            </w:r>
          </w:p>
        </w:tc>
        <w:tc>
          <w:tcPr>
            <w:tcW w:w="1350" w:type="dxa"/>
            <w:shd w:val="clear" w:color="auto" w:fill="auto"/>
          </w:tcPr>
          <w:p w:rsidR="003322FC" w:rsidRPr="003322FC" w:rsidRDefault="003322FC" w:rsidP="003322FC">
            <w:pPr>
              <w:jc w:val="right"/>
              <w:cnfStyle w:val="000000000000"/>
              <w:rPr>
                <w:rFonts w:ascii="Times New Roman" w:hAnsi="Times New Roman" w:cs="Times New Roman"/>
                <w:sz w:val="20"/>
                <w:szCs w:val="20"/>
              </w:rPr>
            </w:pPr>
            <w:r w:rsidRPr="003322FC">
              <w:rPr>
                <w:rFonts w:ascii="Times New Roman" w:hAnsi="Times New Roman" w:cs="Times New Roman"/>
                <w:sz w:val="20"/>
                <w:szCs w:val="20"/>
              </w:rPr>
              <w:t>-</w:t>
            </w:r>
            <w:r w:rsidR="00970551">
              <w:rPr>
                <w:rFonts w:ascii="Times New Roman" w:hAnsi="Times New Roman" w:cs="Times New Roman"/>
                <w:sz w:val="20"/>
                <w:szCs w:val="20"/>
              </w:rPr>
              <w:t>0.</w:t>
            </w:r>
            <w:r w:rsidRPr="003322FC">
              <w:rPr>
                <w:rFonts w:ascii="Times New Roman" w:hAnsi="Times New Roman" w:cs="Times New Roman"/>
                <w:sz w:val="20"/>
                <w:szCs w:val="20"/>
              </w:rPr>
              <w:t>56</w:t>
            </w:r>
          </w:p>
        </w:tc>
        <w:tc>
          <w:tcPr>
            <w:tcW w:w="450" w:type="dxa"/>
            <w:shd w:val="clear" w:color="auto" w:fill="auto"/>
          </w:tcPr>
          <w:p w:rsidR="003322FC" w:rsidRPr="003322FC" w:rsidRDefault="003322FC" w:rsidP="003322FC">
            <w:pPr>
              <w:cnfStyle w:val="000000000000"/>
              <w:rPr>
                <w:rFonts w:ascii="Times New Roman" w:hAnsi="Times New Roman" w:cs="Times New Roman"/>
                <w:sz w:val="20"/>
                <w:szCs w:val="20"/>
              </w:rPr>
            </w:pPr>
            <w:r w:rsidRPr="003322FC">
              <w:rPr>
                <w:rFonts w:ascii="Times New Roman" w:hAnsi="Times New Roman" w:cs="Times New Roman"/>
                <w:sz w:val="20"/>
                <w:szCs w:val="20"/>
              </w:rPr>
              <w:t>*</w:t>
            </w:r>
          </w:p>
        </w:tc>
      </w:tr>
      <w:tr w:rsidR="003322FC" w:rsidTr="003322FC">
        <w:trPr>
          <w:cnfStyle w:val="000000100000"/>
          <w:jc w:val="center"/>
        </w:trPr>
        <w:tc>
          <w:tcPr>
            <w:cnfStyle w:val="001000000000"/>
            <w:tcW w:w="1016" w:type="dxa"/>
            <w:shd w:val="clear" w:color="auto" w:fill="auto"/>
          </w:tcPr>
          <w:p w:rsidR="003322FC" w:rsidRPr="003322FC" w:rsidRDefault="003322FC" w:rsidP="003322FC">
            <w:pPr>
              <w:rPr>
                <w:rFonts w:ascii="Times New Roman" w:hAnsi="Times New Roman" w:cs="Times New Roman"/>
                <w:b w:val="0"/>
                <w:sz w:val="20"/>
                <w:szCs w:val="20"/>
              </w:rPr>
            </w:pPr>
            <w:r w:rsidRPr="003322FC">
              <w:rPr>
                <w:rFonts w:ascii="Times New Roman" w:hAnsi="Times New Roman" w:cs="Times New Roman"/>
                <w:b w:val="0"/>
                <w:bCs w:val="0"/>
                <w:sz w:val="20"/>
                <w:szCs w:val="20"/>
              </w:rPr>
              <w:t>chaa</w:t>
            </w:r>
          </w:p>
        </w:tc>
        <w:tc>
          <w:tcPr>
            <w:tcW w:w="1342" w:type="dxa"/>
            <w:shd w:val="clear" w:color="auto" w:fill="auto"/>
          </w:tcPr>
          <w:p w:rsidR="003322FC" w:rsidRPr="003322FC" w:rsidRDefault="003322FC" w:rsidP="003322FC">
            <w:pPr>
              <w:jc w:val="right"/>
              <w:cnfStyle w:val="000000100000"/>
              <w:rPr>
                <w:rFonts w:ascii="Times New Roman" w:hAnsi="Times New Roman" w:cs="Times New Roman"/>
                <w:sz w:val="20"/>
                <w:szCs w:val="20"/>
              </w:rPr>
            </w:pPr>
            <w:r w:rsidRPr="003322FC">
              <w:rPr>
                <w:rFonts w:ascii="Times New Roman" w:hAnsi="Times New Roman" w:cs="Times New Roman"/>
                <w:sz w:val="20"/>
                <w:szCs w:val="20"/>
              </w:rPr>
              <w:t>-</w:t>
            </w:r>
            <w:r w:rsidR="00970551">
              <w:rPr>
                <w:rFonts w:ascii="Times New Roman" w:hAnsi="Times New Roman" w:cs="Times New Roman"/>
                <w:sz w:val="20"/>
                <w:szCs w:val="20"/>
              </w:rPr>
              <w:t>0.</w:t>
            </w:r>
            <w:r w:rsidRPr="003322FC">
              <w:rPr>
                <w:rFonts w:ascii="Times New Roman" w:hAnsi="Times New Roman" w:cs="Times New Roman"/>
                <w:sz w:val="20"/>
                <w:szCs w:val="20"/>
              </w:rPr>
              <w:t>49</w:t>
            </w:r>
          </w:p>
        </w:tc>
        <w:tc>
          <w:tcPr>
            <w:tcW w:w="450" w:type="dxa"/>
            <w:shd w:val="clear" w:color="auto" w:fill="auto"/>
          </w:tcPr>
          <w:p w:rsidR="003322FC" w:rsidRPr="003322FC" w:rsidRDefault="003322FC" w:rsidP="003322FC">
            <w:pPr>
              <w:cnfStyle w:val="000000100000"/>
              <w:rPr>
                <w:rFonts w:ascii="Times New Roman" w:hAnsi="Times New Roman" w:cs="Times New Roman"/>
                <w:sz w:val="20"/>
                <w:szCs w:val="20"/>
              </w:rPr>
            </w:pPr>
            <w:r w:rsidRPr="003322FC">
              <w:rPr>
                <w:rFonts w:ascii="Times New Roman" w:hAnsi="Times New Roman" w:cs="Times New Roman"/>
                <w:sz w:val="20"/>
                <w:szCs w:val="20"/>
              </w:rPr>
              <w:t>*</w:t>
            </w:r>
          </w:p>
        </w:tc>
        <w:tc>
          <w:tcPr>
            <w:tcW w:w="1350" w:type="dxa"/>
            <w:shd w:val="clear" w:color="auto" w:fill="auto"/>
          </w:tcPr>
          <w:p w:rsidR="003322FC" w:rsidRPr="003322FC" w:rsidRDefault="00970551" w:rsidP="003322FC">
            <w:pPr>
              <w:jc w:val="right"/>
              <w:cnfStyle w:val="000000100000"/>
              <w:rPr>
                <w:rFonts w:ascii="Times New Roman" w:hAnsi="Times New Roman" w:cs="Times New Roman"/>
                <w:sz w:val="20"/>
                <w:szCs w:val="20"/>
              </w:rPr>
            </w:pPr>
            <w:r>
              <w:rPr>
                <w:rFonts w:ascii="Times New Roman" w:hAnsi="Times New Roman" w:cs="Times New Roman"/>
                <w:sz w:val="20"/>
                <w:szCs w:val="20"/>
              </w:rPr>
              <w:t>0.</w:t>
            </w:r>
            <w:r w:rsidR="003322FC" w:rsidRPr="003322FC">
              <w:rPr>
                <w:rFonts w:ascii="Times New Roman" w:hAnsi="Times New Roman" w:cs="Times New Roman"/>
                <w:sz w:val="20"/>
                <w:szCs w:val="20"/>
              </w:rPr>
              <w:t>78</w:t>
            </w:r>
          </w:p>
        </w:tc>
        <w:tc>
          <w:tcPr>
            <w:tcW w:w="450" w:type="dxa"/>
            <w:shd w:val="clear" w:color="auto" w:fill="auto"/>
          </w:tcPr>
          <w:p w:rsidR="003322FC" w:rsidRPr="003322FC" w:rsidRDefault="003322FC" w:rsidP="003322FC">
            <w:pPr>
              <w:cnfStyle w:val="000000100000"/>
              <w:rPr>
                <w:rFonts w:ascii="Times New Roman" w:hAnsi="Times New Roman" w:cs="Times New Roman"/>
                <w:sz w:val="20"/>
                <w:szCs w:val="20"/>
              </w:rPr>
            </w:pPr>
            <w:r w:rsidRPr="003322FC">
              <w:rPr>
                <w:rFonts w:ascii="Times New Roman" w:hAnsi="Times New Roman" w:cs="Times New Roman"/>
                <w:sz w:val="20"/>
                <w:szCs w:val="20"/>
              </w:rPr>
              <w:t>*</w:t>
            </w:r>
          </w:p>
        </w:tc>
      </w:tr>
      <w:tr w:rsidR="003322FC" w:rsidTr="003322FC">
        <w:trPr>
          <w:jc w:val="center"/>
        </w:trPr>
        <w:tc>
          <w:tcPr>
            <w:cnfStyle w:val="001000000000"/>
            <w:tcW w:w="1016" w:type="dxa"/>
            <w:shd w:val="clear" w:color="auto" w:fill="auto"/>
          </w:tcPr>
          <w:p w:rsidR="003322FC" w:rsidRPr="003322FC" w:rsidRDefault="003322FC" w:rsidP="003322FC">
            <w:pPr>
              <w:rPr>
                <w:rFonts w:ascii="Times New Roman" w:hAnsi="Times New Roman" w:cs="Times New Roman"/>
                <w:b w:val="0"/>
                <w:sz w:val="20"/>
                <w:szCs w:val="20"/>
              </w:rPr>
            </w:pPr>
            <w:r w:rsidRPr="003322FC">
              <w:rPr>
                <w:rFonts w:ascii="Times New Roman" w:hAnsi="Times New Roman" w:cs="Times New Roman"/>
                <w:b w:val="0"/>
                <w:bCs w:val="0"/>
                <w:sz w:val="20"/>
                <w:szCs w:val="20"/>
              </w:rPr>
              <w:t>chpp</w:t>
            </w:r>
          </w:p>
        </w:tc>
        <w:tc>
          <w:tcPr>
            <w:tcW w:w="1342" w:type="dxa"/>
            <w:shd w:val="clear" w:color="auto" w:fill="auto"/>
          </w:tcPr>
          <w:p w:rsidR="003322FC" w:rsidRPr="003322FC" w:rsidRDefault="00970551" w:rsidP="003322FC">
            <w:pPr>
              <w:jc w:val="right"/>
              <w:cnfStyle w:val="000000000000"/>
              <w:rPr>
                <w:rFonts w:ascii="Times New Roman" w:hAnsi="Times New Roman" w:cs="Times New Roman"/>
                <w:sz w:val="20"/>
                <w:szCs w:val="20"/>
              </w:rPr>
            </w:pPr>
            <w:r>
              <w:rPr>
                <w:rFonts w:ascii="Times New Roman" w:hAnsi="Times New Roman" w:cs="Times New Roman"/>
                <w:sz w:val="20"/>
                <w:szCs w:val="20"/>
              </w:rPr>
              <w:t>0.</w:t>
            </w:r>
            <w:r w:rsidR="003322FC" w:rsidRPr="003322FC">
              <w:rPr>
                <w:rFonts w:ascii="Times New Roman" w:hAnsi="Times New Roman" w:cs="Times New Roman"/>
                <w:sz w:val="20"/>
                <w:szCs w:val="20"/>
              </w:rPr>
              <w:t>94</w:t>
            </w:r>
          </w:p>
        </w:tc>
        <w:tc>
          <w:tcPr>
            <w:tcW w:w="450" w:type="dxa"/>
            <w:shd w:val="clear" w:color="auto" w:fill="auto"/>
          </w:tcPr>
          <w:p w:rsidR="003322FC" w:rsidRPr="003322FC" w:rsidRDefault="003322FC" w:rsidP="003322FC">
            <w:pPr>
              <w:cnfStyle w:val="000000000000"/>
              <w:rPr>
                <w:rFonts w:ascii="Times New Roman" w:hAnsi="Times New Roman" w:cs="Times New Roman"/>
                <w:sz w:val="20"/>
                <w:szCs w:val="20"/>
              </w:rPr>
            </w:pPr>
            <w:r w:rsidRPr="003322FC">
              <w:rPr>
                <w:rFonts w:ascii="Times New Roman" w:hAnsi="Times New Roman" w:cs="Times New Roman"/>
                <w:sz w:val="20"/>
                <w:szCs w:val="20"/>
              </w:rPr>
              <w:t>*</w:t>
            </w:r>
          </w:p>
        </w:tc>
        <w:tc>
          <w:tcPr>
            <w:tcW w:w="1350" w:type="dxa"/>
            <w:shd w:val="clear" w:color="auto" w:fill="auto"/>
          </w:tcPr>
          <w:p w:rsidR="003322FC" w:rsidRPr="003322FC" w:rsidRDefault="003322FC" w:rsidP="003322FC">
            <w:pPr>
              <w:jc w:val="right"/>
              <w:cnfStyle w:val="000000000000"/>
              <w:rPr>
                <w:rFonts w:ascii="Times New Roman" w:hAnsi="Times New Roman" w:cs="Times New Roman"/>
                <w:sz w:val="20"/>
                <w:szCs w:val="20"/>
              </w:rPr>
            </w:pPr>
            <w:r w:rsidRPr="003322FC">
              <w:rPr>
                <w:rFonts w:ascii="Times New Roman" w:hAnsi="Times New Roman" w:cs="Times New Roman"/>
                <w:sz w:val="20"/>
                <w:szCs w:val="20"/>
              </w:rPr>
              <w:t>-</w:t>
            </w:r>
            <w:r w:rsidR="00970551">
              <w:rPr>
                <w:rFonts w:ascii="Times New Roman" w:hAnsi="Times New Roman" w:cs="Times New Roman"/>
                <w:sz w:val="20"/>
                <w:szCs w:val="20"/>
              </w:rPr>
              <w:t>0.</w:t>
            </w:r>
            <w:r w:rsidRPr="003322FC">
              <w:rPr>
                <w:rFonts w:ascii="Times New Roman" w:hAnsi="Times New Roman" w:cs="Times New Roman"/>
                <w:sz w:val="20"/>
                <w:szCs w:val="20"/>
              </w:rPr>
              <w:t>13</w:t>
            </w:r>
          </w:p>
        </w:tc>
        <w:tc>
          <w:tcPr>
            <w:tcW w:w="450" w:type="dxa"/>
            <w:shd w:val="clear" w:color="auto" w:fill="auto"/>
          </w:tcPr>
          <w:p w:rsidR="003322FC" w:rsidRPr="003322FC" w:rsidRDefault="003322FC" w:rsidP="003322FC">
            <w:pPr>
              <w:cnfStyle w:val="000000000000"/>
              <w:rPr>
                <w:rFonts w:ascii="Times New Roman" w:hAnsi="Times New Roman" w:cs="Times New Roman"/>
                <w:sz w:val="20"/>
                <w:szCs w:val="20"/>
              </w:rPr>
            </w:pPr>
          </w:p>
        </w:tc>
      </w:tr>
      <w:tr w:rsidR="003322FC" w:rsidTr="003322FC">
        <w:trPr>
          <w:cnfStyle w:val="000000100000"/>
          <w:jc w:val="center"/>
        </w:trPr>
        <w:tc>
          <w:tcPr>
            <w:cnfStyle w:val="001000000000"/>
            <w:tcW w:w="1016" w:type="dxa"/>
            <w:shd w:val="clear" w:color="auto" w:fill="auto"/>
          </w:tcPr>
          <w:p w:rsidR="003322FC" w:rsidRPr="003322FC" w:rsidRDefault="003322FC" w:rsidP="003322FC">
            <w:pPr>
              <w:rPr>
                <w:rFonts w:ascii="Times New Roman" w:hAnsi="Times New Roman" w:cs="Times New Roman"/>
                <w:b w:val="0"/>
                <w:sz w:val="20"/>
                <w:szCs w:val="20"/>
              </w:rPr>
            </w:pPr>
            <w:r w:rsidRPr="003322FC">
              <w:rPr>
                <w:rFonts w:ascii="Times New Roman" w:hAnsi="Times New Roman" w:cs="Times New Roman"/>
                <w:b w:val="0"/>
                <w:bCs w:val="0"/>
                <w:sz w:val="20"/>
                <w:szCs w:val="20"/>
              </w:rPr>
              <w:t>chpchapa</w:t>
            </w:r>
          </w:p>
        </w:tc>
        <w:tc>
          <w:tcPr>
            <w:tcW w:w="1342" w:type="dxa"/>
            <w:shd w:val="clear" w:color="auto" w:fill="auto"/>
          </w:tcPr>
          <w:p w:rsidR="003322FC" w:rsidRPr="003322FC" w:rsidRDefault="00970551" w:rsidP="003322FC">
            <w:pPr>
              <w:jc w:val="right"/>
              <w:cnfStyle w:val="000000100000"/>
              <w:rPr>
                <w:rFonts w:ascii="Times New Roman" w:hAnsi="Times New Roman" w:cs="Times New Roman"/>
                <w:sz w:val="20"/>
                <w:szCs w:val="20"/>
              </w:rPr>
            </w:pPr>
            <w:r>
              <w:rPr>
                <w:rFonts w:ascii="Times New Roman" w:hAnsi="Times New Roman" w:cs="Times New Roman"/>
                <w:sz w:val="20"/>
                <w:szCs w:val="20"/>
              </w:rPr>
              <w:t>0.</w:t>
            </w:r>
            <w:r w:rsidR="003322FC" w:rsidRPr="003322FC">
              <w:rPr>
                <w:rFonts w:ascii="Times New Roman" w:hAnsi="Times New Roman" w:cs="Times New Roman"/>
                <w:sz w:val="20"/>
                <w:szCs w:val="20"/>
              </w:rPr>
              <w:t>88</w:t>
            </w:r>
          </w:p>
        </w:tc>
        <w:tc>
          <w:tcPr>
            <w:tcW w:w="450" w:type="dxa"/>
            <w:shd w:val="clear" w:color="auto" w:fill="auto"/>
          </w:tcPr>
          <w:p w:rsidR="003322FC" w:rsidRPr="003322FC" w:rsidRDefault="003322FC" w:rsidP="003322FC">
            <w:pPr>
              <w:cnfStyle w:val="000000100000"/>
              <w:rPr>
                <w:rFonts w:ascii="Times New Roman" w:hAnsi="Times New Roman" w:cs="Times New Roman"/>
                <w:sz w:val="20"/>
                <w:szCs w:val="20"/>
              </w:rPr>
            </w:pPr>
            <w:r w:rsidRPr="003322FC">
              <w:rPr>
                <w:rFonts w:ascii="Times New Roman" w:hAnsi="Times New Roman" w:cs="Times New Roman"/>
                <w:sz w:val="20"/>
                <w:szCs w:val="20"/>
              </w:rPr>
              <w:t>*</w:t>
            </w:r>
          </w:p>
        </w:tc>
        <w:tc>
          <w:tcPr>
            <w:tcW w:w="1350" w:type="dxa"/>
            <w:shd w:val="clear" w:color="auto" w:fill="auto"/>
          </w:tcPr>
          <w:p w:rsidR="003322FC" w:rsidRPr="003322FC" w:rsidRDefault="003322FC" w:rsidP="003322FC">
            <w:pPr>
              <w:jc w:val="right"/>
              <w:cnfStyle w:val="000000100000"/>
              <w:rPr>
                <w:rFonts w:ascii="Times New Roman" w:hAnsi="Times New Roman" w:cs="Times New Roman"/>
                <w:sz w:val="20"/>
                <w:szCs w:val="20"/>
              </w:rPr>
            </w:pPr>
            <w:r w:rsidRPr="003322FC">
              <w:rPr>
                <w:rFonts w:ascii="Times New Roman" w:hAnsi="Times New Roman" w:cs="Times New Roman"/>
                <w:sz w:val="20"/>
                <w:szCs w:val="20"/>
              </w:rPr>
              <w:t>-</w:t>
            </w:r>
            <w:r w:rsidR="00970551">
              <w:rPr>
                <w:rFonts w:ascii="Times New Roman" w:hAnsi="Times New Roman" w:cs="Times New Roman"/>
                <w:sz w:val="20"/>
                <w:szCs w:val="20"/>
              </w:rPr>
              <w:t>0.</w:t>
            </w:r>
            <w:r w:rsidRPr="003322FC">
              <w:rPr>
                <w:rFonts w:ascii="Times New Roman" w:hAnsi="Times New Roman" w:cs="Times New Roman"/>
                <w:sz w:val="20"/>
                <w:szCs w:val="20"/>
              </w:rPr>
              <w:t>41</w:t>
            </w:r>
          </w:p>
        </w:tc>
        <w:tc>
          <w:tcPr>
            <w:tcW w:w="450" w:type="dxa"/>
            <w:shd w:val="clear" w:color="auto" w:fill="auto"/>
          </w:tcPr>
          <w:p w:rsidR="003322FC" w:rsidRPr="003322FC" w:rsidRDefault="003322FC" w:rsidP="003322FC">
            <w:pPr>
              <w:cnfStyle w:val="000000100000"/>
              <w:rPr>
                <w:rFonts w:ascii="Times New Roman" w:hAnsi="Times New Roman" w:cs="Times New Roman"/>
                <w:sz w:val="20"/>
                <w:szCs w:val="20"/>
              </w:rPr>
            </w:pPr>
            <w:r w:rsidRPr="003322FC">
              <w:rPr>
                <w:rFonts w:ascii="Times New Roman" w:hAnsi="Times New Roman" w:cs="Times New Roman"/>
                <w:sz w:val="20"/>
                <w:szCs w:val="20"/>
              </w:rPr>
              <w:t>*</w:t>
            </w:r>
          </w:p>
        </w:tc>
      </w:tr>
      <w:tr w:rsidR="003322FC" w:rsidTr="003322FC">
        <w:trPr>
          <w:jc w:val="center"/>
        </w:trPr>
        <w:tc>
          <w:tcPr>
            <w:cnfStyle w:val="001000000000"/>
            <w:tcW w:w="1016" w:type="dxa"/>
            <w:shd w:val="clear" w:color="auto" w:fill="auto"/>
          </w:tcPr>
          <w:p w:rsidR="003322FC" w:rsidRPr="003322FC" w:rsidRDefault="003322FC" w:rsidP="003322FC">
            <w:pPr>
              <w:rPr>
                <w:rFonts w:ascii="Times New Roman" w:hAnsi="Times New Roman" w:cs="Times New Roman"/>
                <w:b w:val="0"/>
                <w:sz w:val="20"/>
                <w:szCs w:val="20"/>
              </w:rPr>
            </w:pPr>
            <w:r w:rsidRPr="003322FC">
              <w:rPr>
                <w:rFonts w:ascii="Times New Roman" w:hAnsi="Times New Roman" w:cs="Times New Roman"/>
                <w:b w:val="0"/>
                <w:bCs w:val="0"/>
                <w:sz w:val="20"/>
                <w:szCs w:val="20"/>
              </w:rPr>
              <w:t>rwaa</w:t>
            </w:r>
          </w:p>
        </w:tc>
        <w:tc>
          <w:tcPr>
            <w:tcW w:w="1342" w:type="dxa"/>
            <w:shd w:val="clear" w:color="auto" w:fill="auto"/>
          </w:tcPr>
          <w:p w:rsidR="003322FC" w:rsidRPr="003322FC" w:rsidRDefault="003322FC" w:rsidP="003322FC">
            <w:pPr>
              <w:jc w:val="right"/>
              <w:cnfStyle w:val="000000000000"/>
              <w:rPr>
                <w:rFonts w:ascii="Times New Roman" w:hAnsi="Times New Roman" w:cs="Times New Roman"/>
                <w:sz w:val="20"/>
                <w:szCs w:val="20"/>
              </w:rPr>
            </w:pPr>
            <w:r w:rsidRPr="003322FC">
              <w:rPr>
                <w:rFonts w:ascii="Times New Roman" w:hAnsi="Times New Roman" w:cs="Times New Roman"/>
                <w:sz w:val="20"/>
                <w:szCs w:val="20"/>
              </w:rPr>
              <w:t>-</w:t>
            </w:r>
            <w:r w:rsidR="00970551">
              <w:rPr>
                <w:rFonts w:ascii="Times New Roman" w:hAnsi="Times New Roman" w:cs="Times New Roman"/>
                <w:sz w:val="20"/>
                <w:szCs w:val="20"/>
              </w:rPr>
              <w:t>0.</w:t>
            </w:r>
            <w:r w:rsidRPr="003322FC">
              <w:rPr>
                <w:rFonts w:ascii="Times New Roman" w:hAnsi="Times New Roman" w:cs="Times New Roman"/>
                <w:sz w:val="20"/>
                <w:szCs w:val="20"/>
              </w:rPr>
              <w:t>28</w:t>
            </w:r>
          </w:p>
        </w:tc>
        <w:tc>
          <w:tcPr>
            <w:tcW w:w="450" w:type="dxa"/>
            <w:shd w:val="clear" w:color="auto" w:fill="auto"/>
          </w:tcPr>
          <w:p w:rsidR="003322FC" w:rsidRPr="003322FC" w:rsidRDefault="003322FC" w:rsidP="003322FC">
            <w:pPr>
              <w:cnfStyle w:val="000000000000"/>
              <w:rPr>
                <w:rFonts w:ascii="Times New Roman" w:hAnsi="Times New Roman" w:cs="Times New Roman"/>
                <w:sz w:val="20"/>
                <w:szCs w:val="20"/>
              </w:rPr>
            </w:pPr>
          </w:p>
        </w:tc>
        <w:tc>
          <w:tcPr>
            <w:tcW w:w="1350" w:type="dxa"/>
            <w:shd w:val="clear" w:color="auto" w:fill="auto"/>
          </w:tcPr>
          <w:p w:rsidR="003322FC" w:rsidRPr="003322FC" w:rsidRDefault="00970551" w:rsidP="003322FC">
            <w:pPr>
              <w:jc w:val="right"/>
              <w:cnfStyle w:val="000000000000"/>
              <w:rPr>
                <w:rFonts w:ascii="Times New Roman" w:hAnsi="Times New Roman" w:cs="Times New Roman"/>
                <w:sz w:val="20"/>
                <w:szCs w:val="20"/>
              </w:rPr>
            </w:pPr>
            <w:r>
              <w:rPr>
                <w:rFonts w:ascii="Times New Roman" w:hAnsi="Times New Roman" w:cs="Times New Roman"/>
                <w:sz w:val="20"/>
                <w:szCs w:val="20"/>
              </w:rPr>
              <w:t>0.</w:t>
            </w:r>
            <w:r w:rsidR="003322FC" w:rsidRPr="003322FC">
              <w:rPr>
                <w:rFonts w:ascii="Times New Roman" w:hAnsi="Times New Roman" w:cs="Times New Roman"/>
                <w:sz w:val="20"/>
                <w:szCs w:val="20"/>
              </w:rPr>
              <w:t>95</w:t>
            </w:r>
          </w:p>
        </w:tc>
        <w:tc>
          <w:tcPr>
            <w:tcW w:w="450" w:type="dxa"/>
            <w:shd w:val="clear" w:color="auto" w:fill="auto"/>
          </w:tcPr>
          <w:p w:rsidR="003322FC" w:rsidRPr="003322FC" w:rsidRDefault="003322FC" w:rsidP="003322FC">
            <w:pPr>
              <w:cnfStyle w:val="000000000000"/>
              <w:rPr>
                <w:rFonts w:ascii="Times New Roman" w:hAnsi="Times New Roman" w:cs="Times New Roman"/>
                <w:sz w:val="20"/>
                <w:szCs w:val="20"/>
              </w:rPr>
            </w:pPr>
            <w:r w:rsidRPr="003322FC">
              <w:rPr>
                <w:rFonts w:ascii="Times New Roman" w:hAnsi="Times New Roman" w:cs="Times New Roman"/>
                <w:sz w:val="20"/>
                <w:szCs w:val="20"/>
              </w:rPr>
              <w:t>*</w:t>
            </w:r>
          </w:p>
        </w:tc>
      </w:tr>
      <w:tr w:rsidR="003322FC" w:rsidTr="003322FC">
        <w:trPr>
          <w:cnfStyle w:val="000000100000"/>
          <w:jc w:val="center"/>
        </w:trPr>
        <w:tc>
          <w:tcPr>
            <w:cnfStyle w:val="001000000000"/>
            <w:tcW w:w="1016" w:type="dxa"/>
            <w:shd w:val="clear" w:color="auto" w:fill="auto"/>
          </w:tcPr>
          <w:p w:rsidR="003322FC" w:rsidRPr="003322FC" w:rsidRDefault="003322FC" w:rsidP="003322FC">
            <w:pPr>
              <w:rPr>
                <w:rFonts w:ascii="Times New Roman" w:hAnsi="Times New Roman" w:cs="Times New Roman"/>
                <w:b w:val="0"/>
                <w:sz w:val="20"/>
                <w:szCs w:val="20"/>
              </w:rPr>
            </w:pPr>
            <w:r w:rsidRPr="003322FC">
              <w:rPr>
                <w:rFonts w:ascii="Times New Roman" w:hAnsi="Times New Roman" w:cs="Times New Roman"/>
                <w:b w:val="0"/>
                <w:bCs w:val="0"/>
                <w:sz w:val="20"/>
                <w:szCs w:val="20"/>
              </w:rPr>
              <w:t>rwprwapa</w:t>
            </w:r>
          </w:p>
        </w:tc>
        <w:tc>
          <w:tcPr>
            <w:tcW w:w="1342" w:type="dxa"/>
            <w:shd w:val="clear" w:color="auto" w:fill="auto"/>
          </w:tcPr>
          <w:p w:rsidR="003322FC" w:rsidRPr="003322FC" w:rsidRDefault="00970551" w:rsidP="003322FC">
            <w:pPr>
              <w:jc w:val="right"/>
              <w:cnfStyle w:val="000000100000"/>
              <w:rPr>
                <w:rFonts w:ascii="Times New Roman" w:hAnsi="Times New Roman" w:cs="Times New Roman"/>
                <w:sz w:val="20"/>
                <w:szCs w:val="20"/>
              </w:rPr>
            </w:pPr>
            <w:r>
              <w:rPr>
                <w:rFonts w:ascii="Times New Roman" w:hAnsi="Times New Roman" w:cs="Times New Roman"/>
                <w:sz w:val="20"/>
                <w:szCs w:val="20"/>
              </w:rPr>
              <w:t>0.</w:t>
            </w:r>
            <w:r w:rsidR="003322FC" w:rsidRPr="003322FC">
              <w:rPr>
                <w:rFonts w:ascii="Times New Roman" w:hAnsi="Times New Roman" w:cs="Times New Roman"/>
                <w:sz w:val="20"/>
                <w:szCs w:val="20"/>
              </w:rPr>
              <w:t>75</w:t>
            </w:r>
          </w:p>
        </w:tc>
        <w:tc>
          <w:tcPr>
            <w:tcW w:w="450" w:type="dxa"/>
            <w:shd w:val="clear" w:color="auto" w:fill="auto"/>
          </w:tcPr>
          <w:p w:rsidR="003322FC" w:rsidRPr="003322FC" w:rsidRDefault="003322FC" w:rsidP="003322FC">
            <w:pPr>
              <w:cnfStyle w:val="000000100000"/>
              <w:rPr>
                <w:rFonts w:ascii="Times New Roman" w:hAnsi="Times New Roman" w:cs="Times New Roman"/>
                <w:sz w:val="20"/>
                <w:szCs w:val="20"/>
              </w:rPr>
            </w:pPr>
            <w:r w:rsidRPr="003322FC">
              <w:rPr>
                <w:rFonts w:ascii="Times New Roman" w:hAnsi="Times New Roman" w:cs="Times New Roman"/>
                <w:sz w:val="20"/>
                <w:szCs w:val="20"/>
              </w:rPr>
              <w:t>*</w:t>
            </w:r>
          </w:p>
        </w:tc>
        <w:tc>
          <w:tcPr>
            <w:tcW w:w="1350" w:type="dxa"/>
            <w:shd w:val="clear" w:color="auto" w:fill="auto"/>
          </w:tcPr>
          <w:p w:rsidR="003322FC" w:rsidRPr="003322FC" w:rsidRDefault="003322FC" w:rsidP="003322FC">
            <w:pPr>
              <w:jc w:val="right"/>
              <w:cnfStyle w:val="000000100000"/>
              <w:rPr>
                <w:rFonts w:ascii="Times New Roman" w:hAnsi="Times New Roman" w:cs="Times New Roman"/>
                <w:sz w:val="20"/>
                <w:szCs w:val="20"/>
              </w:rPr>
            </w:pPr>
            <w:r w:rsidRPr="003322FC">
              <w:rPr>
                <w:rFonts w:ascii="Times New Roman" w:hAnsi="Times New Roman" w:cs="Times New Roman"/>
                <w:sz w:val="20"/>
                <w:szCs w:val="20"/>
              </w:rPr>
              <w:t>-</w:t>
            </w:r>
            <w:r w:rsidR="00970551">
              <w:rPr>
                <w:rFonts w:ascii="Times New Roman" w:hAnsi="Times New Roman" w:cs="Times New Roman"/>
                <w:sz w:val="20"/>
                <w:szCs w:val="20"/>
              </w:rPr>
              <w:t>0.</w:t>
            </w:r>
            <w:r w:rsidRPr="003322FC">
              <w:rPr>
                <w:rFonts w:ascii="Times New Roman" w:hAnsi="Times New Roman" w:cs="Times New Roman"/>
                <w:sz w:val="20"/>
                <w:szCs w:val="20"/>
              </w:rPr>
              <w:t>62</w:t>
            </w:r>
          </w:p>
        </w:tc>
        <w:tc>
          <w:tcPr>
            <w:tcW w:w="450" w:type="dxa"/>
            <w:shd w:val="clear" w:color="auto" w:fill="auto"/>
          </w:tcPr>
          <w:p w:rsidR="003322FC" w:rsidRPr="003322FC" w:rsidRDefault="003322FC" w:rsidP="003322FC">
            <w:pPr>
              <w:cnfStyle w:val="000000100000"/>
              <w:rPr>
                <w:rFonts w:ascii="Times New Roman" w:hAnsi="Times New Roman" w:cs="Times New Roman"/>
                <w:sz w:val="20"/>
                <w:szCs w:val="20"/>
              </w:rPr>
            </w:pPr>
            <w:r w:rsidRPr="003322FC">
              <w:rPr>
                <w:rFonts w:ascii="Times New Roman" w:hAnsi="Times New Roman" w:cs="Times New Roman"/>
                <w:sz w:val="20"/>
                <w:szCs w:val="20"/>
              </w:rPr>
              <w:t>*</w:t>
            </w:r>
          </w:p>
        </w:tc>
      </w:tr>
      <w:tr w:rsidR="003322FC" w:rsidTr="003322FC">
        <w:trPr>
          <w:jc w:val="center"/>
        </w:trPr>
        <w:tc>
          <w:tcPr>
            <w:cnfStyle w:val="001000000000"/>
            <w:tcW w:w="1016" w:type="dxa"/>
            <w:shd w:val="clear" w:color="auto" w:fill="auto"/>
          </w:tcPr>
          <w:p w:rsidR="003322FC" w:rsidRPr="003322FC" w:rsidRDefault="003322FC" w:rsidP="003322FC">
            <w:pPr>
              <w:rPr>
                <w:rFonts w:ascii="Times New Roman" w:hAnsi="Times New Roman" w:cs="Times New Roman"/>
                <w:b w:val="0"/>
                <w:sz w:val="20"/>
                <w:szCs w:val="20"/>
              </w:rPr>
            </w:pPr>
            <w:r w:rsidRPr="003322FC">
              <w:rPr>
                <w:rFonts w:ascii="Times New Roman" w:hAnsi="Times New Roman" w:cs="Times New Roman"/>
                <w:b w:val="0"/>
                <w:bCs w:val="0"/>
                <w:sz w:val="20"/>
                <w:szCs w:val="20"/>
              </w:rPr>
              <w:t>raaa</w:t>
            </w:r>
          </w:p>
        </w:tc>
        <w:tc>
          <w:tcPr>
            <w:tcW w:w="1342" w:type="dxa"/>
            <w:shd w:val="clear" w:color="auto" w:fill="auto"/>
          </w:tcPr>
          <w:p w:rsidR="003322FC" w:rsidRPr="003322FC" w:rsidRDefault="003322FC" w:rsidP="003322FC">
            <w:pPr>
              <w:jc w:val="right"/>
              <w:cnfStyle w:val="000000000000"/>
              <w:rPr>
                <w:rFonts w:ascii="Times New Roman" w:hAnsi="Times New Roman" w:cs="Times New Roman"/>
                <w:sz w:val="20"/>
                <w:szCs w:val="20"/>
              </w:rPr>
            </w:pPr>
            <w:r w:rsidRPr="003322FC">
              <w:rPr>
                <w:rFonts w:ascii="Times New Roman" w:hAnsi="Times New Roman" w:cs="Times New Roman"/>
                <w:sz w:val="20"/>
                <w:szCs w:val="20"/>
              </w:rPr>
              <w:t>-</w:t>
            </w:r>
            <w:r w:rsidR="00970551">
              <w:rPr>
                <w:rFonts w:ascii="Times New Roman" w:hAnsi="Times New Roman" w:cs="Times New Roman"/>
                <w:sz w:val="20"/>
                <w:szCs w:val="20"/>
              </w:rPr>
              <w:t>0.</w:t>
            </w:r>
            <w:r w:rsidRPr="003322FC">
              <w:rPr>
                <w:rFonts w:ascii="Times New Roman" w:hAnsi="Times New Roman" w:cs="Times New Roman"/>
                <w:sz w:val="20"/>
                <w:szCs w:val="20"/>
              </w:rPr>
              <w:t>28</w:t>
            </w:r>
          </w:p>
        </w:tc>
        <w:tc>
          <w:tcPr>
            <w:tcW w:w="450" w:type="dxa"/>
            <w:shd w:val="clear" w:color="auto" w:fill="auto"/>
          </w:tcPr>
          <w:p w:rsidR="003322FC" w:rsidRPr="003322FC" w:rsidRDefault="003322FC" w:rsidP="003322FC">
            <w:pPr>
              <w:cnfStyle w:val="000000000000"/>
              <w:rPr>
                <w:rFonts w:ascii="Times New Roman" w:hAnsi="Times New Roman" w:cs="Times New Roman"/>
                <w:sz w:val="20"/>
                <w:szCs w:val="20"/>
              </w:rPr>
            </w:pPr>
          </w:p>
        </w:tc>
        <w:tc>
          <w:tcPr>
            <w:tcW w:w="1350" w:type="dxa"/>
            <w:shd w:val="clear" w:color="auto" w:fill="auto"/>
          </w:tcPr>
          <w:p w:rsidR="003322FC" w:rsidRPr="003322FC" w:rsidRDefault="00970551" w:rsidP="003322FC">
            <w:pPr>
              <w:jc w:val="right"/>
              <w:cnfStyle w:val="000000000000"/>
              <w:rPr>
                <w:rFonts w:ascii="Times New Roman" w:hAnsi="Times New Roman" w:cs="Times New Roman"/>
                <w:sz w:val="20"/>
                <w:szCs w:val="20"/>
              </w:rPr>
            </w:pPr>
            <w:r>
              <w:rPr>
                <w:rFonts w:ascii="Times New Roman" w:hAnsi="Times New Roman" w:cs="Times New Roman"/>
                <w:sz w:val="20"/>
                <w:szCs w:val="20"/>
              </w:rPr>
              <w:t>0.</w:t>
            </w:r>
            <w:r w:rsidR="003322FC" w:rsidRPr="003322FC">
              <w:rPr>
                <w:rFonts w:ascii="Times New Roman" w:hAnsi="Times New Roman" w:cs="Times New Roman"/>
                <w:sz w:val="20"/>
                <w:szCs w:val="20"/>
              </w:rPr>
              <w:t>95</w:t>
            </w:r>
          </w:p>
        </w:tc>
        <w:tc>
          <w:tcPr>
            <w:tcW w:w="450" w:type="dxa"/>
            <w:shd w:val="clear" w:color="auto" w:fill="auto"/>
          </w:tcPr>
          <w:p w:rsidR="003322FC" w:rsidRPr="003322FC" w:rsidRDefault="003322FC" w:rsidP="003322FC">
            <w:pPr>
              <w:cnfStyle w:val="000000000000"/>
              <w:rPr>
                <w:rFonts w:ascii="Times New Roman" w:hAnsi="Times New Roman" w:cs="Times New Roman"/>
                <w:sz w:val="20"/>
                <w:szCs w:val="20"/>
              </w:rPr>
            </w:pPr>
            <w:r w:rsidRPr="003322FC">
              <w:rPr>
                <w:rFonts w:ascii="Times New Roman" w:hAnsi="Times New Roman" w:cs="Times New Roman"/>
                <w:sz w:val="20"/>
                <w:szCs w:val="20"/>
              </w:rPr>
              <w:t>*</w:t>
            </w:r>
          </w:p>
        </w:tc>
      </w:tr>
      <w:tr w:rsidR="003322FC" w:rsidTr="003322FC">
        <w:trPr>
          <w:cnfStyle w:val="000000100000"/>
          <w:jc w:val="center"/>
        </w:trPr>
        <w:tc>
          <w:tcPr>
            <w:cnfStyle w:val="001000000000"/>
            <w:tcW w:w="1016" w:type="dxa"/>
            <w:shd w:val="clear" w:color="auto" w:fill="auto"/>
          </w:tcPr>
          <w:p w:rsidR="003322FC" w:rsidRPr="003322FC" w:rsidRDefault="003322FC" w:rsidP="003322FC">
            <w:pPr>
              <w:rPr>
                <w:rFonts w:ascii="Times New Roman" w:hAnsi="Times New Roman" w:cs="Times New Roman"/>
                <w:b w:val="0"/>
                <w:sz w:val="20"/>
                <w:szCs w:val="20"/>
              </w:rPr>
            </w:pPr>
            <w:r w:rsidRPr="003322FC">
              <w:rPr>
                <w:rFonts w:ascii="Times New Roman" w:hAnsi="Times New Roman" w:cs="Times New Roman"/>
                <w:b w:val="0"/>
                <w:bCs w:val="0"/>
                <w:sz w:val="20"/>
                <w:szCs w:val="20"/>
              </w:rPr>
              <w:t>rapraapa</w:t>
            </w:r>
          </w:p>
        </w:tc>
        <w:tc>
          <w:tcPr>
            <w:tcW w:w="1342" w:type="dxa"/>
            <w:shd w:val="clear" w:color="auto" w:fill="auto"/>
          </w:tcPr>
          <w:p w:rsidR="003322FC" w:rsidRPr="003322FC" w:rsidRDefault="00970551" w:rsidP="003322FC">
            <w:pPr>
              <w:jc w:val="right"/>
              <w:cnfStyle w:val="000000100000"/>
              <w:rPr>
                <w:rFonts w:ascii="Times New Roman" w:hAnsi="Times New Roman" w:cs="Times New Roman"/>
                <w:sz w:val="20"/>
                <w:szCs w:val="20"/>
              </w:rPr>
            </w:pPr>
            <w:r>
              <w:rPr>
                <w:rFonts w:ascii="Times New Roman" w:hAnsi="Times New Roman" w:cs="Times New Roman"/>
                <w:sz w:val="20"/>
                <w:szCs w:val="20"/>
              </w:rPr>
              <w:t>0.</w:t>
            </w:r>
            <w:r w:rsidR="003322FC" w:rsidRPr="003322FC">
              <w:rPr>
                <w:rFonts w:ascii="Times New Roman" w:hAnsi="Times New Roman" w:cs="Times New Roman"/>
                <w:sz w:val="20"/>
                <w:szCs w:val="20"/>
              </w:rPr>
              <w:t>76</w:t>
            </w:r>
          </w:p>
        </w:tc>
        <w:tc>
          <w:tcPr>
            <w:tcW w:w="450" w:type="dxa"/>
            <w:shd w:val="clear" w:color="auto" w:fill="auto"/>
          </w:tcPr>
          <w:p w:rsidR="003322FC" w:rsidRPr="003322FC" w:rsidRDefault="003322FC" w:rsidP="003322FC">
            <w:pPr>
              <w:cnfStyle w:val="000000100000"/>
              <w:rPr>
                <w:rFonts w:ascii="Times New Roman" w:hAnsi="Times New Roman" w:cs="Times New Roman"/>
                <w:sz w:val="20"/>
                <w:szCs w:val="20"/>
              </w:rPr>
            </w:pPr>
            <w:r w:rsidRPr="003322FC">
              <w:rPr>
                <w:rFonts w:ascii="Times New Roman" w:hAnsi="Times New Roman" w:cs="Times New Roman"/>
                <w:sz w:val="20"/>
                <w:szCs w:val="20"/>
              </w:rPr>
              <w:t>*</w:t>
            </w:r>
          </w:p>
        </w:tc>
        <w:tc>
          <w:tcPr>
            <w:tcW w:w="1350" w:type="dxa"/>
            <w:shd w:val="clear" w:color="auto" w:fill="auto"/>
          </w:tcPr>
          <w:p w:rsidR="003322FC" w:rsidRPr="003322FC" w:rsidRDefault="003322FC" w:rsidP="003322FC">
            <w:pPr>
              <w:jc w:val="right"/>
              <w:cnfStyle w:val="000000100000"/>
              <w:rPr>
                <w:rFonts w:ascii="Times New Roman" w:hAnsi="Times New Roman" w:cs="Times New Roman"/>
                <w:sz w:val="20"/>
                <w:szCs w:val="20"/>
              </w:rPr>
            </w:pPr>
            <w:r w:rsidRPr="003322FC">
              <w:rPr>
                <w:rFonts w:ascii="Times New Roman" w:hAnsi="Times New Roman" w:cs="Times New Roman"/>
                <w:sz w:val="20"/>
                <w:szCs w:val="20"/>
              </w:rPr>
              <w:t>-</w:t>
            </w:r>
            <w:r w:rsidR="00970551">
              <w:rPr>
                <w:rFonts w:ascii="Times New Roman" w:hAnsi="Times New Roman" w:cs="Times New Roman"/>
                <w:sz w:val="20"/>
                <w:szCs w:val="20"/>
              </w:rPr>
              <w:t>0.</w:t>
            </w:r>
            <w:r w:rsidRPr="003322FC">
              <w:rPr>
                <w:rFonts w:ascii="Times New Roman" w:hAnsi="Times New Roman" w:cs="Times New Roman"/>
                <w:sz w:val="20"/>
                <w:szCs w:val="20"/>
              </w:rPr>
              <w:t>62</w:t>
            </w:r>
          </w:p>
        </w:tc>
        <w:tc>
          <w:tcPr>
            <w:tcW w:w="450" w:type="dxa"/>
            <w:shd w:val="clear" w:color="auto" w:fill="auto"/>
          </w:tcPr>
          <w:p w:rsidR="003322FC" w:rsidRPr="003322FC" w:rsidRDefault="003322FC" w:rsidP="003322FC">
            <w:pPr>
              <w:cnfStyle w:val="000000100000"/>
              <w:rPr>
                <w:rFonts w:ascii="Times New Roman" w:hAnsi="Times New Roman" w:cs="Times New Roman"/>
                <w:sz w:val="20"/>
                <w:szCs w:val="20"/>
              </w:rPr>
            </w:pPr>
            <w:r w:rsidRPr="003322FC">
              <w:rPr>
                <w:rFonts w:ascii="Times New Roman" w:hAnsi="Times New Roman" w:cs="Times New Roman"/>
                <w:sz w:val="20"/>
                <w:szCs w:val="20"/>
              </w:rPr>
              <w:t>*</w:t>
            </w:r>
          </w:p>
        </w:tc>
      </w:tr>
    </w:tbl>
    <w:p w:rsidR="00564924" w:rsidRPr="00970551" w:rsidRDefault="00970551" w:rsidP="00970551">
      <w:pPr>
        <w:spacing w:after="0" w:line="240" w:lineRule="auto"/>
        <w:ind w:left="2340" w:right="2340"/>
        <w:rPr>
          <w:rFonts w:ascii="Times New Roman" w:eastAsiaTheme="minorEastAsia" w:hAnsi="Times New Roman" w:cs="Times New Roman"/>
          <w:sz w:val="20"/>
          <w:szCs w:val="20"/>
        </w:rPr>
      </w:pPr>
      <w:r>
        <w:rPr>
          <w:rFonts w:ascii="Times New Roman" w:eastAsiaTheme="minorEastAsia" w:hAnsi="Times New Roman" w:cs="Times New Roman"/>
          <w:sz w:val="20"/>
          <w:szCs w:val="20"/>
        </w:rPr>
        <w:t>*</w:t>
      </w:r>
      <w:r w:rsidR="00F654ED" w:rsidRPr="00970551">
        <w:rPr>
          <w:rFonts w:ascii="Times New Roman" w:eastAsiaTheme="minorEastAsia" w:hAnsi="Times New Roman" w:cs="Times New Roman"/>
          <w:sz w:val="20"/>
          <w:szCs w:val="20"/>
        </w:rPr>
        <w:t xml:space="preserve">Indicates variables that account for a significant amount </w:t>
      </w:r>
      <w:r w:rsidRPr="00970551">
        <w:rPr>
          <w:rFonts w:ascii="Times New Roman" w:eastAsiaTheme="minorEastAsia" w:hAnsi="Times New Roman" w:cs="Times New Roman"/>
          <w:sz w:val="20"/>
          <w:szCs w:val="20"/>
        </w:rPr>
        <w:t xml:space="preserve">  </w:t>
      </w:r>
      <w:r w:rsidR="00F654ED" w:rsidRPr="00970551">
        <w:rPr>
          <w:rFonts w:ascii="Times New Roman" w:eastAsiaTheme="minorEastAsia" w:hAnsi="Times New Roman" w:cs="Times New Roman"/>
          <w:sz w:val="20"/>
          <w:szCs w:val="20"/>
        </w:rPr>
        <w:t>of variance among components.</w:t>
      </w:r>
    </w:p>
    <w:p w:rsidR="003322FC" w:rsidRPr="00833B9D" w:rsidRDefault="003322FC" w:rsidP="00B148D4">
      <w:pPr>
        <w:spacing w:after="0" w:line="480" w:lineRule="auto"/>
        <w:ind w:firstLine="720"/>
        <w:rPr>
          <w:rFonts w:ascii="Times New Roman" w:eastAsiaTheme="minorEastAsia" w:hAnsi="Times New Roman" w:cs="Times New Roman"/>
          <w:sz w:val="24"/>
          <w:szCs w:val="24"/>
        </w:rPr>
      </w:pPr>
    </w:p>
    <w:p w:rsidR="00AC50CE" w:rsidRPr="00833B9D" w:rsidRDefault="00AC50CE" w:rsidP="00B148D4">
      <w:pPr>
        <w:spacing w:after="0" w:line="480" w:lineRule="auto"/>
        <w:ind w:firstLine="720"/>
        <w:rPr>
          <w:rFonts w:ascii="Times New Roman" w:eastAsiaTheme="minorEastAsia" w:hAnsi="Times New Roman" w:cs="Times New Roman"/>
          <w:sz w:val="24"/>
          <w:szCs w:val="24"/>
        </w:rPr>
      </w:pPr>
    </w:p>
    <w:p w:rsidR="00AC50CE" w:rsidRPr="00833B9D" w:rsidRDefault="00AC50CE" w:rsidP="00B148D4">
      <w:pPr>
        <w:spacing w:after="0" w:line="480" w:lineRule="auto"/>
        <w:ind w:firstLine="720"/>
        <w:rPr>
          <w:rFonts w:ascii="Times New Roman" w:eastAsiaTheme="minorEastAsia" w:hAnsi="Times New Roman" w:cs="Times New Roman"/>
          <w:sz w:val="24"/>
          <w:szCs w:val="24"/>
        </w:rPr>
      </w:pPr>
    </w:p>
    <w:p w:rsidR="00AC50CE" w:rsidRPr="00833B9D" w:rsidRDefault="00AC50CE" w:rsidP="00833B9D">
      <w:pPr>
        <w:spacing w:after="0" w:line="240" w:lineRule="auto"/>
        <w:ind w:firstLine="720"/>
        <w:rPr>
          <w:rFonts w:ascii="Times New Roman" w:eastAsiaTheme="minorEastAsia" w:hAnsi="Times New Roman" w:cs="Times New Roman"/>
          <w:sz w:val="24"/>
          <w:szCs w:val="24"/>
        </w:rPr>
      </w:pPr>
    </w:p>
    <w:p w:rsidR="00391001" w:rsidRDefault="003D6B85" w:rsidP="00FF4A7C">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Variables that were flagged on</w:t>
      </w:r>
      <w:r w:rsidR="00AF076D">
        <w:rPr>
          <w:rFonts w:ascii="Times New Roman" w:eastAsiaTheme="minorEastAsia" w:hAnsi="Times New Roman" w:cs="Times New Roman"/>
          <w:sz w:val="24"/>
          <w:szCs w:val="24"/>
        </w:rPr>
        <w:t xml:space="preserve"> both </w:t>
      </w:r>
      <w:r>
        <w:rPr>
          <w:rFonts w:ascii="Times New Roman" w:eastAsiaTheme="minorEastAsia" w:hAnsi="Times New Roman" w:cs="Times New Roman"/>
          <w:sz w:val="24"/>
          <w:szCs w:val="24"/>
        </w:rPr>
        <w:t>component</w:t>
      </w:r>
      <w:r w:rsidR="00AF076D">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w:t>
      </w:r>
      <w:r w:rsidR="00776ABC">
        <w:rPr>
          <w:rFonts w:ascii="Times New Roman" w:eastAsiaTheme="minorEastAsia" w:hAnsi="Times New Roman" w:cs="Times New Roman"/>
          <w:sz w:val="24"/>
          <w:szCs w:val="24"/>
        </w:rPr>
        <w:t>were</w:t>
      </w:r>
      <w:r>
        <w:rPr>
          <w:rFonts w:ascii="Times New Roman" w:eastAsiaTheme="minorEastAsia" w:hAnsi="Times New Roman" w:cs="Times New Roman"/>
          <w:sz w:val="24"/>
          <w:szCs w:val="24"/>
        </w:rPr>
        <w:t xml:space="preserve"> removed from the analysis</w:t>
      </w:r>
      <w:r w:rsidR="00201CFB">
        <w:rPr>
          <w:rFonts w:ascii="Times New Roman" w:eastAsiaTheme="minorEastAsia" w:hAnsi="Times New Roman" w:cs="Times New Roman"/>
          <w:sz w:val="24"/>
          <w:szCs w:val="24"/>
        </w:rPr>
        <w:t xml:space="preserve"> because they</w:t>
      </w:r>
      <w:r w:rsidR="00776ABC">
        <w:rPr>
          <w:rFonts w:ascii="Times New Roman" w:eastAsiaTheme="minorEastAsia" w:hAnsi="Times New Roman" w:cs="Times New Roman"/>
          <w:sz w:val="24"/>
          <w:szCs w:val="24"/>
        </w:rPr>
        <w:t xml:space="preserve"> explained</w:t>
      </w:r>
      <w:r w:rsidR="00201CFB">
        <w:rPr>
          <w:rFonts w:ascii="Times New Roman" w:eastAsiaTheme="minorEastAsia" w:hAnsi="Times New Roman" w:cs="Times New Roman"/>
          <w:sz w:val="24"/>
          <w:szCs w:val="24"/>
        </w:rPr>
        <w:t xml:space="preserve"> significant amounts of variance on more than one component</w:t>
      </w:r>
      <w:r>
        <w:rPr>
          <w:rFonts w:ascii="Times New Roman" w:eastAsiaTheme="minorEastAsia" w:hAnsi="Times New Roman" w:cs="Times New Roman"/>
          <w:sz w:val="24"/>
          <w:szCs w:val="24"/>
        </w:rPr>
        <w:t xml:space="preserve">. Once all necessary variables were removed, the number of principal components retained decreased from </w:t>
      </w:r>
      <w:r w:rsidR="00201CFB">
        <w:rPr>
          <w:rFonts w:ascii="Times New Roman" w:eastAsiaTheme="minorEastAsia" w:hAnsi="Times New Roman" w:cs="Times New Roman"/>
          <w:sz w:val="24"/>
          <w:szCs w:val="24"/>
        </w:rPr>
        <w:t>two to one</w:t>
      </w:r>
      <w:r>
        <w:rPr>
          <w:rFonts w:ascii="Times New Roman" w:eastAsiaTheme="minorEastAsia" w:hAnsi="Times New Roman" w:cs="Times New Roman"/>
          <w:sz w:val="24"/>
          <w:szCs w:val="24"/>
        </w:rPr>
        <w:t xml:space="preserve"> because each component required a minimum of three </w:t>
      </w:r>
      <w:r w:rsidR="00201CFB">
        <w:rPr>
          <w:rFonts w:ascii="Times New Roman" w:eastAsiaTheme="minorEastAsia" w:hAnsi="Times New Roman" w:cs="Times New Roman"/>
          <w:sz w:val="24"/>
          <w:szCs w:val="24"/>
        </w:rPr>
        <w:t xml:space="preserve">significant </w:t>
      </w:r>
      <w:r>
        <w:rPr>
          <w:rFonts w:ascii="Times New Roman" w:eastAsiaTheme="minorEastAsia" w:hAnsi="Times New Roman" w:cs="Times New Roman"/>
          <w:sz w:val="24"/>
          <w:szCs w:val="24"/>
        </w:rPr>
        <w:t xml:space="preserve">variables. </w:t>
      </w:r>
      <w:r w:rsidR="00A84E5B">
        <w:rPr>
          <w:rFonts w:ascii="Times New Roman" w:eastAsiaTheme="minorEastAsia" w:hAnsi="Times New Roman" w:cs="Times New Roman"/>
          <w:sz w:val="24"/>
          <w:szCs w:val="24"/>
        </w:rPr>
        <w:t xml:space="preserve">None the less, standardized component scores </w:t>
      </w:r>
      <w:r w:rsidR="00DF22F0">
        <w:rPr>
          <w:rFonts w:ascii="Times New Roman" w:eastAsiaTheme="minorEastAsia" w:hAnsi="Times New Roman" w:cs="Times New Roman"/>
          <w:sz w:val="24"/>
          <w:szCs w:val="24"/>
        </w:rPr>
        <w:t xml:space="preserve">(weights) </w:t>
      </w:r>
      <w:r w:rsidR="00A84E5B">
        <w:rPr>
          <w:rFonts w:ascii="Times New Roman" w:eastAsiaTheme="minorEastAsia" w:hAnsi="Times New Roman" w:cs="Times New Roman"/>
          <w:sz w:val="24"/>
          <w:szCs w:val="24"/>
        </w:rPr>
        <w:t xml:space="preserve">were calculated for </w:t>
      </w:r>
      <w:r w:rsidR="00201CFB">
        <w:rPr>
          <w:rFonts w:ascii="Times New Roman" w:eastAsiaTheme="minorEastAsia" w:hAnsi="Times New Roman" w:cs="Times New Roman"/>
          <w:sz w:val="24"/>
          <w:szCs w:val="24"/>
        </w:rPr>
        <w:t>the remaining variable</w:t>
      </w:r>
      <w:r w:rsidR="00662762">
        <w:rPr>
          <w:rFonts w:ascii="Times New Roman" w:eastAsiaTheme="minorEastAsia" w:hAnsi="Times New Roman" w:cs="Times New Roman"/>
          <w:sz w:val="24"/>
          <w:szCs w:val="24"/>
        </w:rPr>
        <w:t>s</w:t>
      </w:r>
      <w:r w:rsidR="00A84E5B">
        <w:rPr>
          <w:rFonts w:ascii="Times New Roman" w:eastAsiaTheme="minorEastAsia" w:hAnsi="Times New Roman" w:cs="Times New Roman"/>
          <w:sz w:val="24"/>
          <w:szCs w:val="24"/>
        </w:rPr>
        <w:t xml:space="preserve"> </w:t>
      </w:r>
      <w:r w:rsidR="00662762">
        <w:rPr>
          <w:rFonts w:ascii="Times New Roman" w:eastAsiaTheme="minorEastAsia" w:hAnsi="Times New Roman" w:cs="Times New Roman"/>
          <w:sz w:val="24"/>
          <w:szCs w:val="24"/>
        </w:rPr>
        <w:t xml:space="preserve">(Table 6) </w:t>
      </w:r>
      <w:r w:rsidR="00201CFB">
        <w:rPr>
          <w:rFonts w:ascii="Times New Roman" w:eastAsiaTheme="minorEastAsia" w:hAnsi="Times New Roman" w:cs="Times New Roman"/>
          <w:sz w:val="24"/>
          <w:szCs w:val="24"/>
        </w:rPr>
        <w:t>by including the nfact=1</w:t>
      </w:r>
      <w:r w:rsidR="00277E86">
        <w:rPr>
          <w:rFonts w:ascii="Times New Roman" w:eastAsiaTheme="minorEastAsia" w:hAnsi="Times New Roman" w:cs="Times New Roman"/>
          <w:sz w:val="24"/>
          <w:szCs w:val="24"/>
        </w:rPr>
        <w:t xml:space="preserve"> (number of components equals </w:t>
      </w:r>
      <w:r w:rsidR="00201CFB">
        <w:rPr>
          <w:rFonts w:ascii="Times New Roman" w:eastAsiaTheme="minorEastAsia" w:hAnsi="Times New Roman" w:cs="Times New Roman"/>
          <w:sz w:val="24"/>
          <w:szCs w:val="24"/>
        </w:rPr>
        <w:t>one</w:t>
      </w:r>
      <w:r w:rsidR="00201F64">
        <w:rPr>
          <w:rFonts w:ascii="Times New Roman" w:eastAsiaTheme="minorEastAsia" w:hAnsi="Times New Roman" w:cs="Times New Roman"/>
          <w:sz w:val="24"/>
          <w:szCs w:val="24"/>
        </w:rPr>
        <w:t>) command in the SAS code</w:t>
      </w:r>
      <w:r w:rsidR="00662762">
        <w:rPr>
          <w:rFonts w:ascii="Times New Roman" w:eastAsiaTheme="minorEastAsia" w:hAnsi="Times New Roman" w:cs="Times New Roman"/>
          <w:sz w:val="24"/>
          <w:szCs w:val="24"/>
        </w:rPr>
        <w:t>.</w:t>
      </w:r>
    </w:p>
    <w:p w:rsidR="00AC667F" w:rsidRDefault="00AC667F" w:rsidP="00E12B6F">
      <w:pPr>
        <w:spacing w:after="0" w:line="480" w:lineRule="auto"/>
        <w:ind w:firstLine="720"/>
        <w:rPr>
          <w:rFonts w:ascii="Times New Roman" w:eastAsiaTheme="minorEastAsia" w:hAnsi="Times New Roman" w:cs="Times New Roman"/>
          <w:sz w:val="24"/>
          <w:szCs w:val="24"/>
        </w:rPr>
      </w:pPr>
    </w:p>
    <w:p w:rsidR="00AC667F" w:rsidRDefault="00AC667F" w:rsidP="00E12B6F">
      <w:pPr>
        <w:spacing w:after="0" w:line="480" w:lineRule="auto"/>
        <w:ind w:firstLine="720"/>
        <w:rPr>
          <w:rFonts w:ascii="Times New Roman" w:eastAsiaTheme="minorEastAsia" w:hAnsi="Times New Roman" w:cs="Times New Roman"/>
          <w:sz w:val="24"/>
          <w:szCs w:val="24"/>
        </w:rPr>
      </w:pPr>
    </w:p>
    <w:p w:rsidR="00AC667F" w:rsidRDefault="00AC667F" w:rsidP="00E12B6F">
      <w:pPr>
        <w:spacing w:after="0" w:line="480" w:lineRule="auto"/>
        <w:ind w:firstLine="720"/>
        <w:rPr>
          <w:rFonts w:ascii="Times New Roman" w:eastAsiaTheme="minorEastAsia" w:hAnsi="Times New Roman" w:cs="Times New Roman"/>
          <w:sz w:val="24"/>
          <w:szCs w:val="24"/>
        </w:rPr>
      </w:pPr>
    </w:p>
    <w:p w:rsidR="00833B9D" w:rsidRDefault="00833B9D" w:rsidP="00E12B6F">
      <w:pPr>
        <w:spacing w:after="0" w:line="480" w:lineRule="auto"/>
        <w:ind w:firstLine="720"/>
        <w:rPr>
          <w:rFonts w:ascii="Times New Roman" w:eastAsiaTheme="minorEastAsia" w:hAnsi="Times New Roman" w:cs="Times New Roman"/>
          <w:sz w:val="24"/>
          <w:szCs w:val="24"/>
        </w:rPr>
      </w:pPr>
    </w:p>
    <w:p w:rsidR="00833B9D" w:rsidRDefault="00833B9D" w:rsidP="00E12B6F">
      <w:pPr>
        <w:spacing w:after="0" w:line="480" w:lineRule="auto"/>
        <w:ind w:firstLine="720"/>
        <w:rPr>
          <w:rFonts w:ascii="Times New Roman" w:eastAsiaTheme="minorEastAsia" w:hAnsi="Times New Roman" w:cs="Times New Roman"/>
          <w:sz w:val="24"/>
          <w:szCs w:val="24"/>
        </w:rPr>
      </w:pPr>
    </w:p>
    <w:p w:rsidR="00833B9D" w:rsidRDefault="00833B9D" w:rsidP="00E12B6F">
      <w:pPr>
        <w:spacing w:after="0" w:line="480" w:lineRule="auto"/>
        <w:ind w:firstLine="720"/>
        <w:rPr>
          <w:rFonts w:ascii="Times New Roman" w:eastAsiaTheme="minorEastAsia" w:hAnsi="Times New Roman" w:cs="Times New Roman"/>
          <w:sz w:val="24"/>
          <w:szCs w:val="24"/>
        </w:rPr>
      </w:pPr>
    </w:p>
    <w:p w:rsidR="00277E86" w:rsidRDefault="00201CFB" w:rsidP="00201CFB">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Table 6</w:t>
      </w:r>
      <w:r w:rsidR="00277E86">
        <w:rPr>
          <w:rFonts w:ascii="Times New Roman" w:eastAsiaTheme="minorEastAsia" w:hAnsi="Times New Roman" w:cs="Times New Roman"/>
          <w:b/>
          <w:sz w:val="24"/>
          <w:szCs w:val="24"/>
        </w:rPr>
        <w:t>. Standardized component scores for retained variables</w:t>
      </w:r>
      <w:r w:rsidR="005F228E">
        <w:rPr>
          <w:rFonts w:ascii="Times New Roman" w:eastAsiaTheme="minorEastAsia" w:hAnsi="Times New Roman" w:cs="Times New Roman"/>
          <w:b/>
          <w:sz w:val="24"/>
          <w:szCs w:val="24"/>
        </w:rPr>
        <w:t>.</w:t>
      </w:r>
    </w:p>
    <w:p w:rsidR="00277E86" w:rsidRDefault="00277E86" w:rsidP="00955478">
      <w:pPr>
        <w:spacing w:after="0" w:line="240" w:lineRule="auto"/>
        <w:jc w:val="center"/>
        <w:rPr>
          <w:rFonts w:ascii="Times New Roman" w:eastAsiaTheme="minorEastAsia" w:hAnsi="Times New Roman" w:cs="Times New Roman"/>
          <w:b/>
          <w:sz w:val="24"/>
          <w:szCs w:val="24"/>
        </w:rPr>
      </w:pPr>
    </w:p>
    <w:tbl>
      <w:tblPr>
        <w:tblStyle w:val="LightShading1"/>
        <w:tblW w:w="0" w:type="auto"/>
        <w:jc w:val="center"/>
        <w:tblLayout w:type="fixed"/>
        <w:tblLook w:val="04A0"/>
      </w:tblPr>
      <w:tblGrid>
        <w:gridCol w:w="1098"/>
        <w:gridCol w:w="1440"/>
      </w:tblGrid>
      <w:tr w:rsidR="00201CFB" w:rsidTr="008974F4">
        <w:trPr>
          <w:cnfStyle w:val="100000000000"/>
          <w:jc w:val="center"/>
        </w:trPr>
        <w:tc>
          <w:tcPr>
            <w:cnfStyle w:val="001000000000"/>
            <w:tcW w:w="1098" w:type="dxa"/>
            <w:tcBorders>
              <w:bottom w:val="nil"/>
            </w:tcBorders>
            <w:shd w:val="clear" w:color="auto" w:fill="auto"/>
          </w:tcPr>
          <w:p w:rsidR="00201CFB" w:rsidRPr="008974F4" w:rsidRDefault="008974F4" w:rsidP="008974F4">
            <w:pPr>
              <w:jc w:val="center"/>
              <w:rPr>
                <w:rFonts w:ascii="Times New Roman" w:eastAsiaTheme="minorEastAsia" w:hAnsi="Times New Roman" w:cs="Times New Roman"/>
                <w:b w:val="0"/>
                <w:sz w:val="20"/>
                <w:szCs w:val="20"/>
              </w:rPr>
            </w:pPr>
            <w:r w:rsidRPr="008974F4">
              <w:rPr>
                <w:rFonts w:ascii="Times New Roman" w:eastAsiaTheme="minorEastAsia" w:hAnsi="Times New Roman" w:cs="Times New Roman"/>
                <w:b w:val="0"/>
                <w:sz w:val="20"/>
                <w:szCs w:val="20"/>
              </w:rPr>
              <w:t>Variable</w:t>
            </w:r>
          </w:p>
        </w:tc>
        <w:tc>
          <w:tcPr>
            <w:tcW w:w="1440" w:type="dxa"/>
            <w:tcBorders>
              <w:bottom w:val="nil"/>
            </w:tcBorders>
            <w:shd w:val="clear" w:color="auto" w:fill="auto"/>
          </w:tcPr>
          <w:p w:rsidR="00201CFB" w:rsidRPr="008974F4" w:rsidRDefault="008974F4" w:rsidP="008974F4">
            <w:pPr>
              <w:jc w:val="center"/>
              <w:cnfStyle w:val="100000000000"/>
              <w:rPr>
                <w:rFonts w:ascii="Times New Roman" w:eastAsiaTheme="minorEastAsia" w:hAnsi="Times New Roman" w:cs="Times New Roman"/>
                <w:b w:val="0"/>
                <w:sz w:val="20"/>
                <w:szCs w:val="20"/>
              </w:rPr>
            </w:pPr>
            <w:r w:rsidRPr="008974F4">
              <w:rPr>
                <w:rFonts w:ascii="Times New Roman" w:eastAsiaTheme="minorEastAsia" w:hAnsi="Times New Roman" w:cs="Times New Roman"/>
                <w:b w:val="0"/>
                <w:sz w:val="20"/>
                <w:szCs w:val="20"/>
              </w:rPr>
              <w:t>Principal</w:t>
            </w:r>
          </w:p>
        </w:tc>
      </w:tr>
      <w:tr w:rsidR="008974F4" w:rsidTr="008974F4">
        <w:trPr>
          <w:cnfStyle w:val="000000100000"/>
          <w:jc w:val="center"/>
        </w:trPr>
        <w:tc>
          <w:tcPr>
            <w:cnfStyle w:val="001000000000"/>
            <w:tcW w:w="1098" w:type="dxa"/>
            <w:tcBorders>
              <w:top w:val="nil"/>
              <w:bottom w:val="single" w:sz="4" w:space="0" w:color="auto"/>
            </w:tcBorders>
            <w:shd w:val="clear" w:color="auto" w:fill="auto"/>
          </w:tcPr>
          <w:p w:rsidR="008974F4" w:rsidRPr="008974F4" w:rsidRDefault="008974F4" w:rsidP="008974F4">
            <w:pPr>
              <w:jc w:val="center"/>
              <w:rPr>
                <w:rFonts w:ascii="Times New Roman" w:eastAsiaTheme="minorEastAsia" w:hAnsi="Times New Roman" w:cs="Times New Roman"/>
                <w:b w:val="0"/>
                <w:sz w:val="20"/>
                <w:szCs w:val="20"/>
              </w:rPr>
            </w:pPr>
          </w:p>
        </w:tc>
        <w:tc>
          <w:tcPr>
            <w:tcW w:w="1440" w:type="dxa"/>
            <w:tcBorders>
              <w:top w:val="nil"/>
              <w:bottom w:val="single" w:sz="4" w:space="0" w:color="auto"/>
            </w:tcBorders>
            <w:shd w:val="clear" w:color="auto" w:fill="auto"/>
          </w:tcPr>
          <w:p w:rsidR="008974F4" w:rsidRPr="008974F4" w:rsidRDefault="008974F4" w:rsidP="008974F4">
            <w:pPr>
              <w:jc w:val="center"/>
              <w:cnfStyle w:val="000000100000"/>
              <w:rPr>
                <w:rFonts w:ascii="Times New Roman" w:eastAsiaTheme="minorEastAsia" w:hAnsi="Times New Roman" w:cs="Times New Roman"/>
                <w:sz w:val="20"/>
                <w:szCs w:val="20"/>
              </w:rPr>
            </w:pPr>
            <w:r w:rsidRPr="008974F4">
              <w:rPr>
                <w:rFonts w:ascii="Times New Roman" w:eastAsiaTheme="minorEastAsia" w:hAnsi="Times New Roman" w:cs="Times New Roman"/>
                <w:sz w:val="20"/>
                <w:szCs w:val="20"/>
              </w:rPr>
              <w:t>Component</w:t>
            </w:r>
          </w:p>
        </w:tc>
      </w:tr>
      <w:tr w:rsidR="008974F4" w:rsidTr="008974F4">
        <w:trPr>
          <w:jc w:val="center"/>
        </w:trPr>
        <w:tc>
          <w:tcPr>
            <w:cnfStyle w:val="001000000000"/>
            <w:tcW w:w="1098" w:type="dxa"/>
            <w:tcBorders>
              <w:top w:val="single" w:sz="4" w:space="0" w:color="auto"/>
            </w:tcBorders>
            <w:shd w:val="clear" w:color="auto" w:fill="auto"/>
          </w:tcPr>
          <w:p w:rsidR="008974F4" w:rsidRPr="008974F4" w:rsidRDefault="008974F4" w:rsidP="008974F4">
            <w:pPr>
              <w:jc w:val="center"/>
              <w:rPr>
                <w:rFonts w:ascii="Times New Roman" w:hAnsi="Times New Roman" w:cs="Times New Roman"/>
                <w:b w:val="0"/>
                <w:color w:val="000000"/>
                <w:sz w:val="20"/>
                <w:szCs w:val="20"/>
              </w:rPr>
            </w:pPr>
            <w:r w:rsidRPr="008974F4">
              <w:rPr>
                <w:rFonts w:ascii="Times New Roman" w:hAnsi="Times New Roman" w:cs="Times New Roman"/>
                <w:b w:val="0"/>
                <w:color w:val="000000"/>
                <w:sz w:val="20"/>
                <w:szCs w:val="20"/>
              </w:rPr>
              <w:t>pa</w:t>
            </w:r>
          </w:p>
        </w:tc>
        <w:tc>
          <w:tcPr>
            <w:tcW w:w="1440" w:type="dxa"/>
            <w:tcBorders>
              <w:top w:val="single" w:sz="4" w:space="0" w:color="auto"/>
            </w:tcBorders>
            <w:shd w:val="clear" w:color="auto" w:fill="auto"/>
          </w:tcPr>
          <w:p w:rsidR="008974F4" w:rsidRPr="008974F4" w:rsidRDefault="008974F4" w:rsidP="008974F4">
            <w:pPr>
              <w:jc w:val="center"/>
              <w:cnfStyle w:val="000000000000"/>
              <w:rPr>
                <w:rFonts w:ascii="Times New Roman" w:hAnsi="Times New Roman" w:cs="Times New Roman"/>
                <w:color w:val="000000"/>
                <w:sz w:val="20"/>
                <w:szCs w:val="20"/>
              </w:rPr>
            </w:pPr>
            <w:r w:rsidRPr="008974F4">
              <w:rPr>
                <w:rFonts w:ascii="Times New Roman" w:hAnsi="Times New Roman" w:cs="Times New Roman"/>
                <w:color w:val="000000"/>
                <w:sz w:val="20"/>
                <w:szCs w:val="20"/>
              </w:rPr>
              <w:t>0.20884</w:t>
            </w:r>
          </w:p>
        </w:tc>
      </w:tr>
      <w:tr w:rsidR="008974F4" w:rsidTr="008974F4">
        <w:trPr>
          <w:cnfStyle w:val="000000100000"/>
          <w:jc w:val="center"/>
        </w:trPr>
        <w:tc>
          <w:tcPr>
            <w:cnfStyle w:val="001000000000"/>
            <w:tcW w:w="1098" w:type="dxa"/>
            <w:shd w:val="clear" w:color="auto" w:fill="auto"/>
          </w:tcPr>
          <w:p w:rsidR="008974F4" w:rsidRPr="008974F4" w:rsidRDefault="008974F4" w:rsidP="008974F4">
            <w:pPr>
              <w:jc w:val="center"/>
              <w:rPr>
                <w:rFonts w:ascii="Times New Roman" w:hAnsi="Times New Roman" w:cs="Times New Roman"/>
                <w:b w:val="0"/>
                <w:color w:val="000000"/>
                <w:sz w:val="20"/>
                <w:szCs w:val="20"/>
              </w:rPr>
            </w:pPr>
            <w:r w:rsidRPr="008974F4">
              <w:rPr>
                <w:rFonts w:ascii="Times New Roman" w:hAnsi="Times New Roman" w:cs="Times New Roman"/>
                <w:b w:val="0"/>
                <w:color w:val="000000"/>
                <w:sz w:val="20"/>
                <w:szCs w:val="20"/>
              </w:rPr>
              <w:t>spi</w:t>
            </w:r>
          </w:p>
        </w:tc>
        <w:tc>
          <w:tcPr>
            <w:tcW w:w="1440" w:type="dxa"/>
            <w:shd w:val="clear" w:color="auto" w:fill="auto"/>
          </w:tcPr>
          <w:p w:rsidR="008974F4" w:rsidRPr="008974F4" w:rsidRDefault="008974F4" w:rsidP="008974F4">
            <w:pPr>
              <w:jc w:val="center"/>
              <w:cnfStyle w:val="000000100000"/>
              <w:rPr>
                <w:rFonts w:ascii="Times New Roman" w:hAnsi="Times New Roman" w:cs="Times New Roman"/>
                <w:color w:val="000000"/>
                <w:sz w:val="20"/>
                <w:szCs w:val="20"/>
              </w:rPr>
            </w:pPr>
            <w:r w:rsidRPr="008974F4">
              <w:rPr>
                <w:rFonts w:ascii="Times New Roman" w:hAnsi="Times New Roman" w:cs="Times New Roman"/>
                <w:color w:val="000000"/>
                <w:sz w:val="20"/>
                <w:szCs w:val="20"/>
              </w:rPr>
              <w:t>-0.25458</w:t>
            </w:r>
          </w:p>
        </w:tc>
      </w:tr>
      <w:tr w:rsidR="008974F4" w:rsidTr="008974F4">
        <w:trPr>
          <w:jc w:val="center"/>
        </w:trPr>
        <w:tc>
          <w:tcPr>
            <w:cnfStyle w:val="001000000000"/>
            <w:tcW w:w="1098" w:type="dxa"/>
            <w:shd w:val="clear" w:color="auto" w:fill="auto"/>
          </w:tcPr>
          <w:p w:rsidR="008974F4" w:rsidRPr="008974F4" w:rsidRDefault="008974F4" w:rsidP="008974F4">
            <w:pPr>
              <w:jc w:val="center"/>
              <w:rPr>
                <w:rFonts w:ascii="Times New Roman" w:hAnsi="Times New Roman" w:cs="Times New Roman"/>
                <w:b w:val="0"/>
                <w:color w:val="000000"/>
                <w:sz w:val="20"/>
                <w:szCs w:val="20"/>
              </w:rPr>
            </w:pPr>
            <w:r w:rsidRPr="008974F4">
              <w:rPr>
                <w:rFonts w:ascii="Times New Roman" w:hAnsi="Times New Roman" w:cs="Times New Roman"/>
                <w:b w:val="0"/>
                <w:color w:val="000000"/>
                <w:sz w:val="20"/>
                <w:szCs w:val="20"/>
              </w:rPr>
              <w:t>chpp</w:t>
            </w:r>
          </w:p>
        </w:tc>
        <w:tc>
          <w:tcPr>
            <w:tcW w:w="1440" w:type="dxa"/>
            <w:shd w:val="clear" w:color="auto" w:fill="auto"/>
          </w:tcPr>
          <w:p w:rsidR="008974F4" w:rsidRPr="008974F4" w:rsidRDefault="008974F4" w:rsidP="008974F4">
            <w:pPr>
              <w:jc w:val="center"/>
              <w:cnfStyle w:val="000000000000"/>
              <w:rPr>
                <w:rFonts w:ascii="Times New Roman" w:hAnsi="Times New Roman" w:cs="Times New Roman"/>
                <w:color w:val="000000"/>
                <w:sz w:val="20"/>
                <w:szCs w:val="20"/>
              </w:rPr>
            </w:pPr>
            <w:r w:rsidRPr="008974F4">
              <w:rPr>
                <w:rFonts w:ascii="Times New Roman" w:hAnsi="Times New Roman" w:cs="Times New Roman"/>
                <w:color w:val="000000"/>
                <w:sz w:val="20"/>
                <w:szCs w:val="20"/>
              </w:rPr>
              <w:t>-0.22400</w:t>
            </w:r>
          </w:p>
        </w:tc>
      </w:tr>
      <w:tr w:rsidR="008974F4" w:rsidTr="008974F4">
        <w:trPr>
          <w:cnfStyle w:val="000000100000"/>
          <w:jc w:val="center"/>
        </w:trPr>
        <w:tc>
          <w:tcPr>
            <w:cnfStyle w:val="001000000000"/>
            <w:tcW w:w="1098" w:type="dxa"/>
            <w:shd w:val="clear" w:color="auto" w:fill="auto"/>
          </w:tcPr>
          <w:p w:rsidR="008974F4" w:rsidRPr="008974F4" w:rsidRDefault="008974F4" w:rsidP="008974F4">
            <w:pPr>
              <w:jc w:val="center"/>
              <w:rPr>
                <w:rFonts w:ascii="Times New Roman" w:hAnsi="Times New Roman" w:cs="Times New Roman"/>
                <w:b w:val="0"/>
                <w:color w:val="000000"/>
                <w:sz w:val="20"/>
                <w:szCs w:val="20"/>
              </w:rPr>
            </w:pPr>
            <w:r w:rsidRPr="008974F4">
              <w:rPr>
                <w:rFonts w:ascii="Times New Roman" w:hAnsi="Times New Roman" w:cs="Times New Roman"/>
                <w:b w:val="0"/>
                <w:color w:val="000000"/>
                <w:sz w:val="20"/>
                <w:szCs w:val="20"/>
              </w:rPr>
              <w:t>rwaa</w:t>
            </w:r>
          </w:p>
        </w:tc>
        <w:tc>
          <w:tcPr>
            <w:tcW w:w="1440" w:type="dxa"/>
            <w:shd w:val="clear" w:color="auto" w:fill="auto"/>
          </w:tcPr>
          <w:p w:rsidR="008974F4" w:rsidRPr="008974F4" w:rsidRDefault="008974F4" w:rsidP="008974F4">
            <w:pPr>
              <w:jc w:val="center"/>
              <w:cnfStyle w:val="000000100000"/>
              <w:rPr>
                <w:rFonts w:ascii="Times New Roman" w:hAnsi="Times New Roman" w:cs="Times New Roman"/>
                <w:color w:val="000000"/>
                <w:sz w:val="20"/>
                <w:szCs w:val="20"/>
              </w:rPr>
            </w:pPr>
            <w:r w:rsidRPr="008974F4">
              <w:rPr>
                <w:rFonts w:ascii="Times New Roman" w:hAnsi="Times New Roman" w:cs="Times New Roman"/>
                <w:color w:val="000000"/>
                <w:sz w:val="20"/>
                <w:szCs w:val="20"/>
              </w:rPr>
              <w:t>0.29272</w:t>
            </w:r>
          </w:p>
        </w:tc>
      </w:tr>
      <w:tr w:rsidR="008974F4" w:rsidTr="008974F4">
        <w:trPr>
          <w:jc w:val="center"/>
        </w:trPr>
        <w:tc>
          <w:tcPr>
            <w:cnfStyle w:val="001000000000"/>
            <w:tcW w:w="1098" w:type="dxa"/>
            <w:shd w:val="clear" w:color="auto" w:fill="auto"/>
          </w:tcPr>
          <w:p w:rsidR="008974F4" w:rsidRPr="008974F4" w:rsidRDefault="008974F4" w:rsidP="008974F4">
            <w:pPr>
              <w:jc w:val="center"/>
              <w:rPr>
                <w:rFonts w:ascii="Times New Roman" w:hAnsi="Times New Roman" w:cs="Times New Roman"/>
                <w:b w:val="0"/>
                <w:color w:val="000000"/>
                <w:sz w:val="20"/>
                <w:szCs w:val="20"/>
              </w:rPr>
            </w:pPr>
            <w:r w:rsidRPr="008974F4">
              <w:rPr>
                <w:rFonts w:ascii="Times New Roman" w:hAnsi="Times New Roman" w:cs="Times New Roman"/>
                <w:b w:val="0"/>
                <w:color w:val="000000"/>
                <w:sz w:val="20"/>
                <w:szCs w:val="20"/>
              </w:rPr>
              <w:t>raaa</w:t>
            </w:r>
          </w:p>
        </w:tc>
        <w:tc>
          <w:tcPr>
            <w:tcW w:w="1440" w:type="dxa"/>
            <w:shd w:val="clear" w:color="auto" w:fill="auto"/>
          </w:tcPr>
          <w:p w:rsidR="008974F4" w:rsidRPr="008974F4" w:rsidRDefault="008974F4" w:rsidP="008974F4">
            <w:pPr>
              <w:jc w:val="center"/>
              <w:cnfStyle w:val="000000000000"/>
              <w:rPr>
                <w:rFonts w:ascii="Times New Roman" w:hAnsi="Times New Roman" w:cs="Times New Roman"/>
                <w:color w:val="000000"/>
                <w:sz w:val="20"/>
                <w:szCs w:val="20"/>
              </w:rPr>
            </w:pPr>
            <w:r w:rsidRPr="008974F4">
              <w:rPr>
                <w:rFonts w:ascii="Times New Roman" w:hAnsi="Times New Roman" w:cs="Times New Roman"/>
                <w:color w:val="000000"/>
                <w:sz w:val="20"/>
                <w:szCs w:val="20"/>
              </w:rPr>
              <w:t>0.29220</w:t>
            </w:r>
          </w:p>
        </w:tc>
      </w:tr>
    </w:tbl>
    <w:p w:rsidR="00334FF3" w:rsidRDefault="00334FF3" w:rsidP="00334FF3">
      <w:pPr>
        <w:spacing w:after="0" w:line="240" w:lineRule="auto"/>
        <w:rPr>
          <w:rFonts w:ascii="Times New Roman" w:eastAsiaTheme="minorEastAsia" w:hAnsi="Times New Roman" w:cs="Times New Roman"/>
          <w:b/>
          <w:sz w:val="24"/>
          <w:szCs w:val="24"/>
        </w:rPr>
      </w:pPr>
    </w:p>
    <w:p w:rsidR="002C3909" w:rsidRDefault="002C3909" w:rsidP="002C3909">
      <w:pPr>
        <w:spacing w:after="0" w:line="480" w:lineRule="auto"/>
        <w:rPr>
          <w:rFonts w:ascii="Times New Roman" w:eastAsiaTheme="minorEastAsia" w:hAnsi="Times New Roman" w:cs="Times New Roman"/>
          <w:b/>
          <w:sz w:val="24"/>
          <w:szCs w:val="24"/>
        </w:rPr>
      </w:pPr>
    </w:p>
    <w:p w:rsidR="004016D2" w:rsidRDefault="004016D2" w:rsidP="002C3909">
      <w:pPr>
        <w:spacing w:after="0" w:line="480" w:lineRule="auto"/>
        <w:rPr>
          <w:rFonts w:ascii="Times New Roman" w:eastAsiaTheme="minorEastAsia" w:hAnsi="Times New Roman" w:cs="Times New Roman"/>
          <w:b/>
          <w:sz w:val="24"/>
          <w:szCs w:val="24"/>
        </w:rPr>
      </w:pPr>
    </w:p>
    <w:p w:rsidR="004016D2" w:rsidRDefault="004016D2" w:rsidP="002C3909">
      <w:pPr>
        <w:spacing w:after="0" w:line="480" w:lineRule="auto"/>
        <w:rPr>
          <w:rFonts w:ascii="Times New Roman" w:eastAsiaTheme="minorEastAsia" w:hAnsi="Times New Roman" w:cs="Times New Roman"/>
          <w:b/>
          <w:sz w:val="24"/>
          <w:szCs w:val="24"/>
        </w:rPr>
      </w:pPr>
    </w:p>
    <w:p w:rsidR="00CD2951" w:rsidRPr="004C1DB6" w:rsidRDefault="0057132B" w:rsidP="004016D2">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Component scores were multiplied by their corresponding, standardized variable to develop a linear combination of optim</w:t>
      </w:r>
      <w:r w:rsidR="00334FF3">
        <w:rPr>
          <w:rFonts w:ascii="Times New Roman" w:eastAsiaTheme="minorEastAsia" w:hAnsi="Times New Roman" w:cs="Times New Roman"/>
          <w:sz w:val="24"/>
          <w:szCs w:val="24"/>
        </w:rPr>
        <w:t>ally weighted variables for the principal component</w:t>
      </w:r>
      <w:r>
        <w:rPr>
          <w:rFonts w:ascii="Times New Roman" w:eastAsiaTheme="minorEastAsia" w:hAnsi="Times New Roman" w:cs="Times New Roman"/>
          <w:sz w:val="24"/>
          <w:szCs w:val="24"/>
        </w:rPr>
        <w:t xml:space="preserve">. </w:t>
      </w:r>
      <w:r w:rsidR="00662762">
        <w:rPr>
          <w:rFonts w:ascii="Times New Roman" w:eastAsiaTheme="minorEastAsia" w:hAnsi="Times New Roman" w:cs="Times New Roman"/>
          <w:sz w:val="24"/>
          <w:szCs w:val="24"/>
        </w:rPr>
        <w:t>Simple linear regression was conducted comparing the calculated principal component value</w:t>
      </w:r>
      <w:r w:rsidR="00A600A5">
        <w:rPr>
          <w:rFonts w:ascii="Times New Roman" w:eastAsiaTheme="minorEastAsia" w:hAnsi="Times New Roman" w:cs="Times New Roman"/>
          <w:sz w:val="24"/>
          <w:szCs w:val="24"/>
        </w:rPr>
        <w:t>s</w:t>
      </w:r>
      <w:r w:rsidR="00662762">
        <w:rPr>
          <w:rFonts w:ascii="Times New Roman" w:eastAsiaTheme="minorEastAsia" w:hAnsi="Times New Roman" w:cs="Times New Roman"/>
          <w:sz w:val="24"/>
          <w:szCs w:val="24"/>
        </w:rPr>
        <w:t xml:space="preserve"> to percent double-planted area (Figure 18).</w:t>
      </w:r>
      <w:r w:rsidR="00A600A5">
        <w:rPr>
          <w:rFonts w:ascii="Times New Roman" w:eastAsiaTheme="minorEastAsia" w:hAnsi="Times New Roman" w:cs="Times New Roman"/>
          <w:sz w:val="24"/>
          <w:szCs w:val="24"/>
        </w:rPr>
        <w:t xml:space="preserve"> </w:t>
      </w:r>
      <w:r w:rsidR="004C1DB6">
        <w:rPr>
          <w:rFonts w:ascii="Times New Roman" w:eastAsiaTheme="minorEastAsia" w:hAnsi="Times New Roman" w:cs="Times New Roman"/>
          <w:sz w:val="24"/>
          <w:szCs w:val="24"/>
        </w:rPr>
        <w:t>Goodness of fit for this model was moderate with an R</w:t>
      </w:r>
      <w:r w:rsidR="004C1DB6">
        <w:rPr>
          <w:rFonts w:ascii="Times New Roman" w:eastAsiaTheme="minorEastAsia" w:hAnsi="Times New Roman" w:cs="Times New Roman"/>
          <w:sz w:val="24"/>
          <w:szCs w:val="24"/>
          <w:vertAlign w:val="superscript"/>
        </w:rPr>
        <w:t>2</w:t>
      </w:r>
      <w:r w:rsidR="004C1DB6">
        <w:rPr>
          <w:rFonts w:ascii="Times New Roman" w:eastAsiaTheme="minorEastAsia" w:hAnsi="Times New Roman" w:cs="Times New Roman"/>
          <w:sz w:val="24"/>
          <w:szCs w:val="24"/>
        </w:rPr>
        <w:t xml:space="preserve"> of 0.66 and a RMSE of 2.50% (p &lt; 0.0001). </w:t>
      </w:r>
    </w:p>
    <w:p w:rsidR="00B148D4" w:rsidRDefault="00B148D4" w:rsidP="0057132B">
      <w:pPr>
        <w:spacing w:after="0" w:line="480" w:lineRule="auto"/>
        <w:ind w:firstLine="720"/>
        <w:rPr>
          <w:rFonts w:ascii="Times New Roman" w:eastAsiaTheme="minorEastAsia" w:hAnsi="Times New Roman" w:cs="Times New Roman"/>
          <w:sz w:val="24"/>
          <w:szCs w:val="24"/>
        </w:rPr>
      </w:pPr>
    </w:p>
    <w:p w:rsidR="00B148D4" w:rsidRDefault="00B148D4" w:rsidP="0057132B">
      <w:pPr>
        <w:spacing w:after="0" w:line="480" w:lineRule="auto"/>
        <w:ind w:firstLine="720"/>
        <w:rPr>
          <w:rFonts w:ascii="Times New Roman" w:eastAsiaTheme="minorEastAsia" w:hAnsi="Times New Roman" w:cs="Times New Roman"/>
          <w:sz w:val="24"/>
          <w:szCs w:val="24"/>
        </w:rPr>
      </w:pPr>
    </w:p>
    <w:p w:rsidR="00B148D4" w:rsidRPr="004016D2" w:rsidRDefault="00B148D4" w:rsidP="004016D2">
      <w:pPr>
        <w:tabs>
          <w:tab w:val="left" w:pos="1530"/>
        </w:tabs>
        <w:rPr>
          <w:rFonts w:ascii="Times New Roman" w:eastAsiaTheme="minorEastAsia" w:hAnsi="Times New Roman" w:cs="Times New Roman"/>
          <w:sz w:val="24"/>
          <w:szCs w:val="24"/>
        </w:rPr>
      </w:pPr>
    </w:p>
    <w:p w:rsidR="002C3909" w:rsidRDefault="00662762" w:rsidP="00855765">
      <w:pPr>
        <w:spacing w:after="0" w:line="240" w:lineRule="auto"/>
        <w:jc w:val="center"/>
        <w:rPr>
          <w:rFonts w:ascii="Times New Roman" w:eastAsiaTheme="minorEastAsia" w:hAnsi="Times New Roman" w:cs="Times New Roman"/>
          <w:sz w:val="24"/>
          <w:szCs w:val="24"/>
        </w:rPr>
      </w:pPr>
      <w:r w:rsidRPr="00662762">
        <w:rPr>
          <w:rFonts w:ascii="Times New Roman" w:eastAsiaTheme="minorEastAsia" w:hAnsi="Times New Roman" w:cs="Times New Roman"/>
          <w:noProof/>
          <w:sz w:val="24"/>
          <w:szCs w:val="24"/>
        </w:rPr>
        <w:lastRenderedPageBreak/>
        <w:drawing>
          <wp:inline distT="0" distB="0" distL="0" distR="0">
            <wp:extent cx="4972050" cy="3486150"/>
            <wp:effectExtent l="0" t="0" r="0" b="0"/>
            <wp:docPr id="1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55765" w:rsidRDefault="00662762" w:rsidP="00855765">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Figure 18</w:t>
      </w:r>
      <w:r w:rsidR="00855765">
        <w:rPr>
          <w:rFonts w:ascii="Times New Roman" w:eastAsiaTheme="minorEastAsia" w:hAnsi="Times New Roman" w:cs="Times New Roman"/>
          <w:b/>
          <w:sz w:val="24"/>
          <w:szCs w:val="24"/>
        </w:rPr>
        <w:t xml:space="preserve">. </w:t>
      </w:r>
      <w:r w:rsidR="005B3660">
        <w:rPr>
          <w:rFonts w:ascii="Times New Roman" w:eastAsiaTheme="minorEastAsia" w:hAnsi="Times New Roman" w:cs="Times New Roman"/>
          <w:b/>
          <w:sz w:val="24"/>
          <w:szCs w:val="24"/>
        </w:rPr>
        <w:t>Relationship between p</w:t>
      </w:r>
      <w:r>
        <w:rPr>
          <w:rFonts w:ascii="Times New Roman" w:eastAsiaTheme="minorEastAsia" w:hAnsi="Times New Roman" w:cs="Times New Roman"/>
          <w:b/>
          <w:sz w:val="24"/>
          <w:szCs w:val="24"/>
        </w:rPr>
        <w:t>rincipal component versus percent double-planted area</w:t>
      </w:r>
      <w:r w:rsidR="0070314F">
        <w:rPr>
          <w:rFonts w:ascii="Times New Roman" w:eastAsiaTheme="minorEastAsia" w:hAnsi="Times New Roman" w:cs="Times New Roman"/>
          <w:b/>
          <w:sz w:val="24"/>
          <w:szCs w:val="24"/>
        </w:rPr>
        <w:t>.</w:t>
      </w:r>
    </w:p>
    <w:p w:rsidR="005F228E" w:rsidRDefault="005F228E" w:rsidP="00855765">
      <w:pPr>
        <w:spacing w:after="0" w:line="240" w:lineRule="auto"/>
        <w:jc w:val="center"/>
        <w:rPr>
          <w:rFonts w:ascii="Times New Roman" w:eastAsiaTheme="minorEastAsia" w:hAnsi="Times New Roman" w:cs="Times New Roman"/>
          <w:b/>
          <w:sz w:val="24"/>
          <w:szCs w:val="24"/>
        </w:rPr>
      </w:pPr>
    </w:p>
    <w:p w:rsidR="005F228E" w:rsidRDefault="005F228E" w:rsidP="00855765">
      <w:pPr>
        <w:spacing w:after="0" w:line="240" w:lineRule="auto"/>
        <w:jc w:val="center"/>
        <w:rPr>
          <w:rFonts w:ascii="Times New Roman" w:eastAsiaTheme="minorEastAsia" w:hAnsi="Times New Roman" w:cs="Times New Roman"/>
          <w:b/>
          <w:sz w:val="24"/>
          <w:szCs w:val="24"/>
        </w:rPr>
      </w:pPr>
    </w:p>
    <w:p w:rsidR="005F228E" w:rsidRDefault="005F228E" w:rsidP="00855765">
      <w:pPr>
        <w:spacing w:after="0" w:line="240" w:lineRule="auto"/>
        <w:jc w:val="center"/>
        <w:rPr>
          <w:rFonts w:ascii="Times New Roman" w:eastAsiaTheme="minorEastAsia" w:hAnsi="Times New Roman" w:cs="Times New Roman"/>
          <w:b/>
          <w:sz w:val="24"/>
          <w:szCs w:val="24"/>
        </w:rPr>
      </w:pPr>
    </w:p>
    <w:p w:rsidR="005F228E" w:rsidRDefault="005F228E" w:rsidP="00855765">
      <w:pPr>
        <w:spacing w:after="0" w:line="240" w:lineRule="auto"/>
        <w:jc w:val="center"/>
        <w:rPr>
          <w:rFonts w:ascii="Times New Roman" w:eastAsiaTheme="minorEastAsia" w:hAnsi="Times New Roman" w:cs="Times New Roman"/>
          <w:b/>
          <w:sz w:val="24"/>
          <w:szCs w:val="24"/>
        </w:rPr>
      </w:pPr>
    </w:p>
    <w:p w:rsidR="005F228E" w:rsidRDefault="005F228E" w:rsidP="00855765">
      <w:pPr>
        <w:spacing w:after="0" w:line="240" w:lineRule="auto"/>
        <w:jc w:val="center"/>
        <w:rPr>
          <w:rFonts w:ascii="Times New Roman" w:eastAsiaTheme="minorEastAsia" w:hAnsi="Times New Roman" w:cs="Times New Roman"/>
          <w:b/>
          <w:sz w:val="24"/>
          <w:szCs w:val="24"/>
        </w:rPr>
      </w:pPr>
    </w:p>
    <w:p w:rsidR="00BA709E" w:rsidRDefault="00C233C3" w:rsidP="008A2AB2">
      <w:pPr>
        <w:spacing w:after="0" w:line="360" w:lineRule="auto"/>
        <w:rPr>
          <w:rFonts w:ascii="Times New Roman" w:hAnsi="Times New Roman" w:cs="Times New Roman"/>
          <w:b/>
          <w:i/>
          <w:sz w:val="28"/>
          <w:szCs w:val="28"/>
        </w:rPr>
      </w:pPr>
      <w:r>
        <w:rPr>
          <w:rFonts w:ascii="Times New Roman" w:hAnsi="Times New Roman" w:cs="Times New Roman"/>
          <w:b/>
          <w:i/>
          <w:sz w:val="28"/>
          <w:szCs w:val="28"/>
        </w:rPr>
        <w:t>Map-Based Model Results</w:t>
      </w:r>
    </w:p>
    <w:p w:rsidR="00A600A5" w:rsidRDefault="0028574A" w:rsidP="004016D2">
      <w:pPr>
        <w:spacing w:after="0" w:line="480" w:lineRule="auto"/>
        <w:rPr>
          <w:rFonts w:ascii="Times New Roman" w:hAnsi="Times New Roman" w:cs="Times New Roman"/>
          <w:sz w:val="24"/>
          <w:szCs w:val="24"/>
        </w:rPr>
      </w:pPr>
      <w:r>
        <w:rPr>
          <w:rFonts w:ascii="Times New Roman" w:hAnsi="Times New Roman" w:cs="Times New Roman"/>
          <w:sz w:val="24"/>
          <w:szCs w:val="24"/>
        </w:rPr>
        <w:tab/>
        <w:t>Two spatial models were developed using ArcGIS</w:t>
      </w:r>
      <w:r w:rsidR="004862A3">
        <w:rPr>
          <w:rFonts w:ascii="Times New Roman" w:hAnsi="Times New Roman" w:cs="Times New Roman"/>
          <w:sz w:val="24"/>
          <w:szCs w:val="24"/>
        </w:rPr>
        <w:t xml:space="preserve"> </w:t>
      </w:r>
      <w:r>
        <w:rPr>
          <w:rFonts w:ascii="Times New Roman" w:hAnsi="Times New Roman" w:cs="Times New Roman"/>
          <w:sz w:val="24"/>
          <w:szCs w:val="24"/>
        </w:rPr>
        <w:t xml:space="preserve">according to the procedures outlined under the section entitled </w:t>
      </w:r>
      <w:r>
        <w:rPr>
          <w:rFonts w:ascii="Times New Roman" w:hAnsi="Times New Roman" w:cs="Times New Roman"/>
          <w:i/>
          <w:sz w:val="24"/>
          <w:szCs w:val="24"/>
        </w:rPr>
        <w:t>Map-Based Model Development for Estimating Double-Planted Areas</w:t>
      </w:r>
      <w:r>
        <w:rPr>
          <w:rFonts w:ascii="Times New Roman" w:hAnsi="Times New Roman" w:cs="Times New Roman"/>
          <w:sz w:val="24"/>
          <w:szCs w:val="24"/>
        </w:rPr>
        <w:t xml:space="preserve"> in Chapter</w:t>
      </w:r>
      <w:r w:rsidR="0019082D">
        <w:rPr>
          <w:rFonts w:ascii="Times New Roman" w:hAnsi="Times New Roman" w:cs="Times New Roman"/>
          <w:sz w:val="24"/>
          <w:szCs w:val="24"/>
        </w:rPr>
        <w:t xml:space="preserve"> 3</w:t>
      </w:r>
      <w:r>
        <w:rPr>
          <w:rFonts w:ascii="Times New Roman" w:hAnsi="Times New Roman" w:cs="Times New Roman"/>
          <w:sz w:val="24"/>
          <w:szCs w:val="24"/>
        </w:rPr>
        <w:t xml:space="preserve">. </w:t>
      </w:r>
      <w:r w:rsidR="0029630D">
        <w:rPr>
          <w:rFonts w:ascii="Times New Roman" w:hAnsi="Times New Roman" w:cs="Times New Roman"/>
          <w:sz w:val="24"/>
          <w:szCs w:val="24"/>
        </w:rPr>
        <w:t>The first model</w:t>
      </w:r>
      <w:r w:rsidR="00A86802">
        <w:rPr>
          <w:rFonts w:ascii="Times New Roman" w:hAnsi="Times New Roman" w:cs="Times New Roman"/>
          <w:sz w:val="24"/>
          <w:szCs w:val="24"/>
        </w:rPr>
        <w:t xml:space="preserve">, known as the field boundary model, </w:t>
      </w:r>
      <w:r w:rsidR="0029630D">
        <w:rPr>
          <w:rFonts w:ascii="Times New Roman" w:hAnsi="Times New Roman" w:cs="Times New Roman"/>
          <w:sz w:val="24"/>
          <w:szCs w:val="24"/>
        </w:rPr>
        <w:t xml:space="preserve">required only a field boundary polygon shapefile. This model did not account for path orientation of farm machinery as it traversed a field due to the absence of a GPS tracklog. Other characteristics of this model included its ease of operation and lack of intermediate processing steps when compared to the second model. </w:t>
      </w:r>
      <w:r w:rsidR="00A86802">
        <w:rPr>
          <w:rFonts w:ascii="Times New Roman" w:hAnsi="Times New Roman" w:cs="Times New Roman"/>
          <w:sz w:val="24"/>
          <w:szCs w:val="24"/>
        </w:rPr>
        <w:t>The simplicity of this model made it possible to create a tool for estimating double-planted areas in ArcGI</w:t>
      </w:r>
      <w:r w:rsidR="00167271">
        <w:rPr>
          <w:rFonts w:ascii="Times New Roman" w:hAnsi="Times New Roman" w:cs="Times New Roman"/>
          <w:sz w:val="24"/>
          <w:szCs w:val="24"/>
        </w:rPr>
        <w:t xml:space="preserve">S using Model Builder. </w:t>
      </w:r>
      <w:r w:rsidR="00AC1248">
        <w:rPr>
          <w:rFonts w:ascii="Times New Roman" w:hAnsi="Times New Roman" w:cs="Times New Roman"/>
          <w:sz w:val="24"/>
          <w:szCs w:val="24"/>
        </w:rPr>
        <w:t xml:space="preserve">The Model Builder flow chart used to create the model is shown in </w:t>
      </w:r>
      <w:r w:rsidR="004C1DB6">
        <w:rPr>
          <w:rFonts w:ascii="Times New Roman" w:hAnsi="Times New Roman" w:cs="Times New Roman"/>
          <w:sz w:val="24"/>
          <w:szCs w:val="24"/>
        </w:rPr>
        <w:t>Figure 19</w:t>
      </w:r>
      <w:r w:rsidR="004016D2">
        <w:rPr>
          <w:rFonts w:ascii="Times New Roman" w:hAnsi="Times New Roman" w:cs="Times New Roman"/>
          <w:sz w:val="24"/>
          <w:szCs w:val="24"/>
        </w:rPr>
        <w:t>.</w:t>
      </w:r>
    </w:p>
    <w:p w:rsidR="00A600A5" w:rsidRDefault="005358C9" w:rsidP="00A600A5">
      <w:pPr>
        <w:spacing w:after="0" w:line="240" w:lineRule="auto"/>
        <w:jc w:val="center"/>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5848350" cy="2143125"/>
            <wp:effectExtent l="19050" t="0" r="0" b="0"/>
            <wp:docPr id="6" name="Picture 1" descr="C:\Users\Brandon\Documents\Research\Boundary Only Model\Powell\field 1\Export 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ndon\Documents\Research\Boundary Only Model\Powell\field 1\Export Graphic.jpg"/>
                    <pic:cNvPicPr>
                      <a:picLocks noChangeAspect="1" noChangeArrowheads="1"/>
                    </pic:cNvPicPr>
                  </pic:nvPicPr>
                  <pic:blipFill>
                    <a:blip r:embed="rId28" cstate="print"/>
                    <a:srcRect l="801" t="11525" r="801" b="12203"/>
                    <a:stretch>
                      <a:fillRect/>
                    </a:stretch>
                  </pic:blipFill>
                  <pic:spPr bwMode="auto">
                    <a:xfrm>
                      <a:off x="0" y="0"/>
                      <a:ext cx="5848350" cy="2143125"/>
                    </a:xfrm>
                    <a:prstGeom prst="rect">
                      <a:avLst/>
                    </a:prstGeom>
                    <a:noFill/>
                    <a:ln w="9525">
                      <a:noFill/>
                      <a:miter lim="800000"/>
                      <a:headEnd/>
                      <a:tailEnd/>
                    </a:ln>
                  </pic:spPr>
                </pic:pic>
              </a:graphicData>
            </a:graphic>
          </wp:inline>
        </w:drawing>
      </w:r>
    </w:p>
    <w:p w:rsidR="00A600A5" w:rsidRDefault="00A600A5" w:rsidP="005358C9">
      <w:pPr>
        <w:spacing w:after="0" w:line="240" w:lineRule="auto"/>
        <w:jc w:val="center"/>
        <w:rPr>
          <w:rFonts w:ascii="Times New Roman" w:hAnsi="Times New Roman" w:cs="Times New Roman"/>
          <w:b/>
          <w:sz w:val="24"/>
          <w:szCs w:val="24"/>
        </w:rPr>
      </w:pPr>
    </w:p>
    <w:p w:rsidR="00150D58" w:rsidRPr="005358C9" w:rsidRDefault="004C1DB6" w:rsidP="005358C9">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Figure 19</w:t>
      </w:r>
      <w:r w:rsidR="00B3056B">
        <w:rPr>
          <w:rFonts w:ascii="Times New Roman" w:hAnsi="Times New Roman" w:cs="Times New Roman"/>
          <w:b/>
          <w:sz w:val="24"/>
          <w:szCs w:val="24"/>
        </w:rPr>
        <w:t>. Flow chart design for field boundary model created in A</w:t>
      </w:r>
      <w:r w:rsidR="00902D1C">
        <w:rPr>
          <w:rFonts w:ascii="Times New Roman" w:hAnsi="Times New Roman" w:cs="Times New Roman"/>
          <w:b/>
          <w:sz w:val="24"/>
          <w:szCs w:val="24"/>
        </w:rPr>
        <w:t xml:space="preserve">rcGIS using Model </w:t>
      </w:r>
      <w:r w:rsidR="00B3056B">
        <w:rPr>
          <w:rFonts w:ascii="Times New Roman" w:hAnsi="Times New Roman" w:cs="Times New Roman"/>
          <w:b/>
          <w:sz w:val="24"/>
          <w:szCs w:val="24"/>
        </w:rPr>
        <w:t>Builder.</w:t>
      </w:r>
    </w:p>
    <w:p w:rsidR="00D3292B" w:rsidRDefault="00D3292B" w:rsidP="00D3292B">
      <w:pPr>
        <w:spacing w:after="0" w:line="240" w:lineRule="auto"/>
        <w:jc w:val="center"/>
        <w:rPr>
          <w:rFonts w:ascii="Times New Roman" w:hAnsi="Times New Roman" w:cs="Times New Roman"/>
          <w:b/>
          <w:sz w:val="24"/>
          <w:szCs w:val="24"/>
        </w:rPr>
      </w:pPr>
    </w:p>
    <w:p w:rsidR="00D3292B" w:rsidRDefault="00D3292B" w:rsidP="00D3292B">
      <w:pPr>
        <w:spacing w:after="0" w:line="240" w:lineRule="auto"/>
        <w:jc w:val="center"/>
        <w:rPr>
          <w:rFonts w:ascii="Times New Roman" w:hAnsi="Times New Roman" w:cs="Times New Roman"/>
          <w:b/>
          <w:sz w:val="24"/>
          <w:szCs w:val="24"/>
        </w:rPr>
      </w:pPr>
    </w:p>
    <w:p w:rsidR="00D3292B" w:rsidRDefault="00D3292B" w:rsidP="00A600A5">
      <w:pPr>
        <w:spacing w:after="0" w:line="240" w:lineRule="auto"/>
        <w:rPr>
          <w:rFonts w:ascii="Times New Roman" w:hAnsi="Times New Roman" w:cs="Times New Roman"/>
          <w:b/>
          <w:sz w:val="24"/>
          <w:szCs w:val="24"/>
        </w:rPr>
      </w:pPr>
    </w:p>
    <w:p w:rsidR="00A600A5" w:rsidRDefault="00A600A5" w:rsidP="00A600A5">
      <w:pPr>
        <w:spacing w:after="0" w:line="480" w:lineRule="auto"/>
        <w:rPr>
          <w:rFonts w:ascii="Times New Roman" w:hAnsi="Times New Roman" w:cs="Times New Roman"/>
          <w:sz w:val="24"/>
          <w:szCs w:val="24"/>
        </w:rPr>
      </w:pPr>
    </w:p>
    <w:p w:rsidR="004016D2" w:rsidRDefault="004016D2" w:rsidP="00A600A5">
      <w:pPr>
        <w:spacing w:after="0" w:line="480" w:lineRule="auto"/>
        <w:rPr>
          <w:rFonts w:ascii="Times New Roman" w:hAnsi="Times New Roman" w:cs="Times New Roman"/>
          <w:sz w:val="24"/>
          <w:szCs w:val="24"/>
        </w:rPr>
      </w:pPr>
    </w:p>
    <w:p w:rsidR="004C7D0B" w:rsidRPr="00D65DFE" w:rsidRDefault="008C463F" w:rsidP="00B53F92">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The field boundary model was validated by comparing the estimated percent minimum double-planted area to the actual </w:t>
      </w:r>
      <w:r w:rsidR="009A28D6">
        <w:rPr>
          <w:rFonts w:ascii="Times New Roman" w:hAnsi="Times New Roman" w:cs="Times New Roman"/>
          <w:sz w:val="24"/>
          <w:szCs w:val="24"/>
        </w:rPr>
        <w:t xml:space="preserve">values </w:t>
      </w:r>
      <w:r>
        <w:rPr>
          <w:rFonts w:ascii="Times New Roman" w:hAnsi="Times New Roman" w:cs="Times New Roman"/>
          <w:sz w:val="24"/>
          <w:szCs w:val="24"/>
        </w:rPr>
        <w:t>calculated in original planting maps</w:t>
      </w:r>
      <w:r w:rsidR="004C1DB6">
        <w:rPr>
          <w:rFonts w:ascii="Times New Roman" w:hAnsi="Times New Roman" w:cs="Times New Roman"/>
          <w:sz w:val="24"/>
          <w:szCs w:val="24"/>
        </w:rPr>
        <w:t xml:space="preserve"> (Figure 20</w:t>
      </w:r>
      <w:r w:rsidR="00B27130">
        <w:rPr>
          <w:rFonts w:ascii="Times New Roman" w:hAnsi="Times New Roman" w:cs="Times New Roman"/>
          <w:sz w:val="24"/>
          <w:szCs w:val="24"/>
        </w:rPr>
        <w:t>)</w:t>
      </w:r>
      <w:r>
        <w:rPr>
          <w:rFonts w:ascii="Times New Roman" w:hAnsi="Times New Roman" w:cs="Times New Roman"/>
          <w:sz w:val="24"/>
          <w:szCs w:val="24"/>
        </w:rPr>
        <w:t xml:space="preserve">. </w:t>
      </w:r>
      <w:r w:rsidR="009A28D6">
        <w:rPr>
          <w:rFonts w:ascii="Times New Roman" w:hAnsi="Times New Roman" w:cs="Times New Roman"/>
          <w:sz w:val="24"/>
          <w:szCs w:val="24"/>
        </w:rPr>
        <w:t>Simple linear regression was conducted using the</w:t>
      </w:r>
      <w:r w:rsidR="00C53728">
        <w:rPr>
          <w:rFonts w:ascii="Times New Roman" w:hAnsi="Times New Roman" w:cs="Times New Roman"/>
          <w:sz w:val="24"/>
          <w:szCs w:val="24"/>
        </w:rPr>
        <w:t xml:space="preserve"> %reg function in SAS</w:t>
      </w:r>
      <w:r w:rsidR="00B27130">
        <w:rPr>
          <w:rFonts w:ascii="Times New Roman" w:hAnsi="Times New Roman" w:cs="Times New Roman"/>
          <w:sz w:val="24"/>
          <w:szCs w:val="24"/>
        </w:rPr>
        <w:t xml:space="preserve">. </w:t>
      </w:r>
      <w:r w:rsidR="009A28D6">
        <w:rPr>
          <w:rFonts w:ascii="Times New Roman" w:hAnsi="Times New Roman" w:cs="Times New Roman"/>
          <w:sz w:val="24"/>
          <w:szCs w:val="24"/>
        </w:rPr>
        <w:t xml:space="preserve"> </w:t>
      </w:r>
      <w:r w:rsidR="005C0DCC">
        <w:rPr>
          <w:rFonts w:ascii="Times New Roman" w:hAnsi="Times New Roman" w:cs="Times New Roman"/>
          <w:sz w:val="24"/>
          <w:szCs w:val="24"/>
        </w:rPr>
        <w:t>Analysis showed a fairly strong, positive correlation between estimated and actual percent minimum double-planted area with R</w:t>
      </w:r>
      <w:r w:rsidR="005C0DCC">
        <w:rPr>
          <w:rFonts w:ascii="Times New Roman" w:hAnsi="Times New Roman" w:cs="Times New Roman"/>
          <w:sz w:val="24"/>
          <w:szCs w:val="24"/>
          <w:vertAlign w:val="superscript"/>
        </w:rPr>
        <w:t>2</w:t>
      </w:r>
      <w:r w:rsidR="00673E77">
        <w:rPr>
          <w:rFonts w:ascii="Times New Roman" w:hAnsi="Times New Roman" w:cs="Times New Roman"/>
          <w:sz w:val="24"/>
          <w:szCs w:val="24"/>
        </w:rPr>
        <w:t xml:space="preserve"> = 0.73</w:t>
      </w:r>
      <w:r w:rsidR="005C0DCC">
        <w:rPr>
          <w:rFonts w:ascii="Times New Roman" w:hAnsi="Times New Roman" w:cs="Times New Roman"/>
          <w:sz w:val="24"/>
          <w:szCs w:val="24"/>
        </w:rPr>
        <w:t xml:space="preserve"> and </w:t>
      </w:r>
      <w:r w:rsidR="00F604AB">
        <w:rPr>
          <w:rFonts w:ascii="Times New Roman" w:hAnsi="Times New Roman" w:cs="Times New Roman"/>
          <w:sz w:val="24"/>
          <w:szCs w:val="24"/>
        </w:rPr>
        <w:t>RMSE</w:t>
      </w:r>
      <w:r w:rsidR="005C0DCC">
        <w:rPr>
          <w:rFonts w:ascii="Times New Roman" w:hAnsi="Times New Roman" w:cs="Times New Roman"/>
          <w:sz w:val="24"/>
          <w:szCs w:val="24"/>
        </w:rPr>
        <w:t xml:space="preserve"> = 2.22%</w:t>
      </w:r>
      <w:r w:rsidR="001856ED">
        <w:rPr>
          <w:rFonts w:ascii="Times New Roman" w:hAnsi="Times New Roman" w:cs="Times New Roman"/>
          <w:sz w:val="24"/>
          <w:szCs w:val="24"/>
        </w:rPr>
        <w:t xml:space="preserve"> (p &lt; 0.0001)</w:t>
      </w:r>
      <w:r w:rsidR="005C0DCC">
        <w:rPr>
          <w:rFonts w:ascii="Times New Roman" w:hAnsi="Times New Roman" w:cs="Times New Roman"/>
          <w:sz w:val="24"/>
          <w:szCs w:val="24"/>
        </w:rPr>
        <w:t xml:space="preserve">. </w:t>
      </w:r>
      <w:r w:rsidR="007F52E9">
        <w:rPr>
          <w:rFonts w:ascii="Times New Roman" w:eastAsiaTheme="minorEastAsia" w:hAnsi="Times New Roman" w:cs="Times New Roman"/>
          <w:sz w:val="24"/>
          <w:szCs w:val="24"/>
        </w:rPr>
        <w:t>M</w:t>
      </w:r>
      <w:r w:rsidR="0071528E">
        <w:rPr>
          <w:rFonts w:ascii="Times New Roman" w:eastAsiaTheme="minorEastAsia" w:hAnsi="Times New Roman" w:cs="Times New Roman"/>
          <w:sz w:val="24"/>
          <w:szCs w:val="24"/>
        </w:rPr>
        <w:t>odel predicted values, actual values, and differences between the two</w:t>
      </w:r>
      <w:r w:rsidR="007F52E9">
        <w:rPr>
          <w:rFonts w:ascii="Times New Roman" w:eastAsiaTheme="minorEastAsia" w:hAnsi="Times New Roman" w:cs="Times New Roman"/>
          <w:sz w:val="24"/>
          <w:szCs w:val="24"/>
        </w:rPr>
        <w:t xml:space="preserve"> </w:t>
      </w:r>
      <w:r w:rsidR="004C1DB6">
        <w:rPr>
          <w:rFonts w:ascii="Times New Roman" w:eastAsiaTheme="minorEastAsia" w:hAnsi="Times New Roman" w:cs="Times New Roman"/>
          <w:sz w:val="24"/>
          <w:szCs w:val="24"/>
        </w:rPr>
        <w:t>values are summarized in Table 7</w:t>
      </w:r>
      <w:r w:rsidR="0071528E">
        <w:rPr>
          <w:rFonts w:ascii="Times New Roman" w:eastAsiaTheme="minorEastAsia" w:hAnsi="Times New Roman" w:cs="Times New Roman"/>
          <w:sz w:val="24"/>
          <w:szCs w:val="24"/>
        </w:rPr>
        <w:t>.</w:t>
      </w:r>
    </w:p>
    <w:p w:rsidR="00220025" w:rsidRDefault="00220025" w:rsidP="00C64EF2">
      <w:pPr>
        <w:spacing w:after="0" w:line="240" w:lineRule="auto"/>
        <w:jc w:val="center"/>
        <w:rPr>
          <w:rFonts w:ascii="Times New Roman" w:hAnsi="Times New Roman" w:cs="Times New Roman"/>
          <w:b/>
          <w:sz w:val="24"/>
          <w:szCs w:val="24"/>
        </w:rPr>
      </w:pPr>
    </w:p>
    <w:p w:rsidR="00220025" w:rsidRDefault="00220025" w:rsidP="00C64EF2">
      <w:pPr>
        <w:spacing w:after="0" w:line="240" w:lineRule="auto"/>
        <w:jc w:val="center"/>
        <w:rPr>
          <w:rFonts w:ascii="Times New Roman" w:hAnsi="Times New Roman" w:cs="Times New Roman"/>
          <w:b/>
          <w:sz w:val="24"/>
          <w:szCs w:val="24"/>
        </w:rPr>
      </w:pPr>
    </w:p>
    <w:p w:rsidR="00220025" w:rsidRPr="00220025" w:rsidRDefault="00220025" w:rsidP="00C64EF2">
      <w:pPr>
        <w:spacing w:after="0" w:line="240" w:lineRule="auto"/>
        <w:rPr>
          <w:rFonts w:ascii="Times New Roman" w:hAnsi="Times New Roman" w:cs="Times New Roman"/>
          <w:sz w:val="24"/>
          <w:szCs w:val="24"/>
        </w:rPr>
      </w:pPr>
    </w:p>
    <w:p w:rsidR="00902D1C" w:rsidRDefault="00902D1C" w:rsidP="00902D1C">
      <w:pPr>
        <w:spacing w:after="0" w:line="480" w:lineRule="auto"/>
        <w:jc w:val="center"/>
        <w:rPr>
          <w:rFonts w:ascii="Times New Roman" w:hAnsi="Times New Roman" w:cs="Times New Roman"/>
          <w:b/>
          <w:sz w:val="24"/>
          <w:szCs w:val="24"/>
        </w:rPr>
      </w:pPr>
    </w:p>
    <w:p w:rsidR="00C64EF2" w:rsidRDefault="00C64EF2" w:rsidP="00C64EF2">
      <w:pPr>
        <w:spacing w:after="0" w:line="480" w:lineRule="auto"/>
        <w:jc w:val="center"/>
        <w:rPr>
          <w:rFonts w:ascii="Times New Roman" w:hAnsi="Times New Roman" w:cs="Times New Roman"/>
          <w:b/>
          <w:sz w:val="24"/>
          <w:szCs w:val="24"/>
        </w:rPr>
      </w:pPr>
    </w:p>
    <w:p w:rsidR="00902D1C" w:rsidRDefault="005C0030" w:rsidP="00900D94">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zh-TW"/>
        </w:rPr>
        <w:lastRenderedPageBreak/>
        <w:pict>
          <v:shape id="_x0000_s1039" type="#_x0000_t202" style="position:absolute;left:0;text-align:left;margin-left:334.65pt;margin-top:148.8pt;width:73.35pt;height:32.25pt;z-index:251673600;mso-width-relative:margin;mso-height-relative:margin" filled="f" stroked="f">
            <v:textbox>
              <w:txbxContent>
                <w:p w:rsidR="00625968" w:rsidRDefault="00625968" w:rsidP="00534FF1">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Y = X</w:t>
                  </w:r>
                </w:p>
                <w:p w:rsidR="00625968" w:rsidRPr="00534FF1" w:rsidRDefault="00625968" w:rsidP="00534FF1">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R</w:t>
                  </w:r>
                  <w:r>
                    <w:rPr>
                      <w:rFonts w:ascii="Times New Roman" w:hAnsi="Times New Roman" w:cs="Times New Roman"/>
                      <w:b/>
                      <w:sz w:val="16"/>
                      <w:szCs w:val="16"/>
                      <w:vertAlign w:val="superscript"/>
                    </w:rPr>
                    <w:t>2</w:t>
                  </w:r>
                  <w:r>
                    <w:rPr>
                      <w:rFonts w:ascii="Times New Roman" w:hAnsi="Times New Roman" w:cs="Times New Roman"/>
                      <w:b/>
                      <w:sz w:val="16"/>
                      <w:szCs w:val="16"/>
                    </w:rPr>
                    <w:t xml:space="preserve"> = 0.73</w:t>
                  </w:r>
                </w:p>
              </w:txbxContent>
            </v:textbox>
          </v:shape>
        </w:pict>
      </w:r>
      <w:r w:rsidR="004C1DB6" w:rsidRPr="004C1DB6">
        <w:rPr>
          <w:rFonts w:ascii="Times New Roman" w:hAnsi="Times New Roman" w:cs="Times New Roman"/>
          <w:b/>
          <w:noProof/>
          <w:sz w:val="24"/>
          <w:szCs w:val="24"/>
        </w:rPr>
        <w:drawing>
          <wp:inline distT="0" distB="0" distL="0" distR="0">
            <wp:extent cx="4876801" cy="3486149"/>
            <wp:effectExtent l="0" t="0" r="0" b="0"/>
            <wp:docPr id="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E7C50" w:rsidRDefault="00167271" w:rsidP="000E7C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Figure</w:t>
      </w:r>
      <w:r w:rsidR="004C1DB6">
        <w:rPr>
          <w:rFonts w:ascii="Times New Roman" w:hAnsi="Times New Roman" w:cs="Times New Roman"/>
          <w:b/>
          <w:sz w:val="24"/>
          <w:szCs w:val="24"/>
        </w:rPr>
        <w:t xml:space="preserve"> 20</w:t>
      </w:r>
      <w:r w:rsidR="0030509A">
        <w:rPr>
          <w:rFonts w:ascii="Times New Roman" w:hAnsi="Times New Roman" w:cs="Times New Roman"/>
          <w:b/>
          <w:sz w:val="24"/>
          <w:szCs w:val="24"/>
        </w:rPr>
        <w:t>. Estimated percent</w:t>
      </w:r>
      <w:r w:rsidR="000E7C50">
        <w:rPr>
          <w:rFonts w:ascii="Times New Roman" w:hAnsi="Times New Roman" w:cs="Times New Roman"/>
          <w:b/>
          <w:sz w:val="24"/>
          <w:szCs w:val="24"/>
        </w:rPr>
        <w:t xml:space="preserve"> double-planted area calculated by field bo</w:t>
      </w:r>
      <w:r w:rsidR="0030509A">
        <w:rPr>
          <w:rFonts w:ascii="Times New Roman" w:hAnsi="Times New Roman" w:cs="Times New Roman"/>
          <w:b/>
          <w:sz w:val="24"/>
          <w:szCs w:val="24"/>
        </w:rPr>
        <w:t>undary model versus actual percent</w:t>
      </w:r>
      <w:r w:rsidR="000E7C50">
        <w:rPr>
          <w:rFonts w:ascii="Times New Roman" w:hAnsi="Times New Roman" w:cs="Times New Roman"/>
          <w:b/>
          <w:sz w:val="24"/>
          <w:szCs w:val="24"/>
        </w:rPr>
        <w:t xml:space="preserve"> double-planted area.</w:t>
      </w:r>
    </w:p>
    <w:p w:rsidR="0031739A" w:rsidRDefault="0031739A" w:rsidP="000E7C50">
      <w:pPr>
        <w:spacing w:after="0" w:line="240" w:lineRule="auto"/>
        <w:jc w:val="center"/>
        <w:rPr>
          <w:rFonts w:ascii="Times New Roman" w:hAnsi="Times New Roman" w:cs="Times New Roman"/>
          <w:b/>
          <w:sz w:val="24"/>
          <w:szCs w:val="24"/>
        </w:rPr>
      </w:pPr>
    </w:p>
    <w:p w:rsidR="0031739A" w:rsidRDefault="0031739A" w:rsidP="0031739A">
      <w:pPr>
        <w:spacing w:after="0" w:line="480" w:lineRule="auto"/>
        <w:jc w:val="center"/>
        <w:rPr>
          <w:rFonts w:ascii="Times New Roman" w:hAnsi="Times New Roman" w:cs="Times New Roman"/>
          <w:b/>
          <w:sz w:val="24"/>
          <w:szCs w:val="24"/>
        </w:rPr>
      </w:pPr>
    </w:p>
    <w:p w:rsidR="0031739A" w:rsidRDefault="0031739A" w:rsidP="0031739A">
      <w:pPr>
        <w:spacing w:after="0" w:line="480" w:lineRule="auto"/>
        <w:jc w:val="center"/>
        <w:rPr>
          <w:rFonts w:ascii="Times New Roman" w:hAnsi="Times New Roman" w:cs="Times New Roman"/>
          <w:b/>
          <w:sz w:val="24"/>
          <w:szCs w:val="24"/>
        </w:rPr>
      </w:pPr>
    </w:p>
    <w:p w:rsidR="008C20BF" w:rsidRDefault="008C20BF" w:rsidP="004016D2">
      <w:pPr>
        <w:spacing w:after="0" w:line="240" w:lineRule="auto"/>
        <w:jc w:val="center"/>
        <w:rPr>
          <w:rFonts w:ascii="Times New Roman" w:eastAsiaTheme="minorEastAsia" w:hAnsi="Times New Roman" w:cs="Times New Roman"/>
          <w:b/>
          <w:sz w:val="24"/>
          <w:szCs w:val="24"/>
        </w:rPr>
      </w:pPr>
    </w:p>
    <w:p w:rsidR="004016D2" w:rsidRDefault="004016D2" w:rsidP="004016D2">
      <w:pPr>
        <w:spacing w:after="0" w:line="240" w:lineRule="auto"/>
        <w:jc w:val="center"/>
        <w:rPr>
          <w:rFonts w:ascii="Times New Roman" w:eastAsiaTheme="minorEastAsia" w:hAnsi="Times New Roman" w:cs="Times New Roman"/>
          <w:b/>
          <w:sz w:val="24"/>
          <w:szCs w:val="24"/>
        </w:rPr>
      </w:pPr>
    </w:p>
    <w:p w:rsidR="00F242D9" w:rsidRDefault="004C1DB6" w:rsidP="00766CB9">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Table 7</w:t>
      </w:r>
      <w:r w:rsidR="00F242D9">
        <w:rPr>
          <w:rFonts w:ascii="Times New Roman" w:eastAsiaTheme="minorEastAsia" w:hAnsi="Times New Roman" w:cs="Times New Roman"/>
          <w:b/>
          <w:sz w:val="24"/>
          <w:szCs w:val="24"/>
        </w:rPr>
        <w:t xml:space="preserve">. Summary of variation between </w:t>
      </w:r>
      <w:r w:rsidR="0030509A">
        <w:rPr>
          <w:rFonts w:ascii="Times New Roman" w:eastAsiaTheme="minorEastAsia" w:hAnsi="Times New Roman" w:cs="Times New Roman"/>
          <w:b/>
          <w:sz w:val="24"/>
          <w:szCs w:val="24"/>
        </w:rPr>
        <w:t>field boundary model predicted percent</w:t>
      </w:r>
      <w:r w:rsidR="00F242D9">
        <w:rPr>
          <w:rFonts w:ascii="Times New Roman" w:eastAsiaTheme="minorEastAsia" w:hAnsi="Times New Roman" w:cs="Times New Roman"/>
          <w:b/>
          <w:sz w:val="24"/>
          <w:szCs w:val="24"/>
        </w:rPr>
        <w:t xml:space="preserve"> </w:t>
      </w:r>
      <w:r w:rsidR="0030509A">
        <w:rPr>
          <w:rFonts w:ascii="Times New Roman" w:eastAsiaTheme="minorEastAsia" w:hAnsi="Times New Roman" w:cs="Times New Roman"/>
          <w:b/>
          <w:sz w:val="24"/>
          <w:szCs w:val="24"/>
        </w:rPr>
        <w:t>double-planted area and actual percent</w:t>
      </w:r>
      <w:r w:rsidR="00F242D9">
        <w:rPr>
          <w:rFonts w:ascii="Times New Roman" w:eastAsiaTheme="minorEastAsia" w:hAnsi="Times New Roman" w:cs="Times New Roman"/>
          <w:b/>
          <w:sz w:val="24"/>
          <w:szCs w:val="24"/>
        </w:rPr>
        <w:t xml:space="preserve"> double-planted area calculated using planting maps.</w:t>
      </w:r>
    </w:p>
    <w:p w:rsidR="00F242D9" w:rsidRDefault="00F242D9" w:rsidP="00F242D9">
      <w:pPr>
        <w:spacing w:after="0" w:line="240" w:lineRule="auto"/>
        <w:jc w:val="center"/>
        <w:rPr>
          <w:rFonts w:ascii="Times New Roman" w:eastAsiaTheme="minorEastAsia" w:hAnsi="Times New Roman" w:cs="Times New Roman"/>
          <w:b/>
          <w:sz w:val="24"/>
          <w:szCs w:val="24"/>
        </w:rPr>
      </w:pPr>
    </w:p>
    <w:tbl>
      <w:tblPr>
        <w:tblStyle w:val="LightShading1"/>
        <w:tblW w:w="0" w:type="auto"/>
        <w:jc w:val="center"/>
        <w:tblLook w:val="04A0"/>
      </w:tblPr>
      <w:tblGrid>
        <w:gridCol w:w="1278"/>
        <w:gridCol w:w="1440"/>
        <w:gridCol w:w="1710"/>
        <w:gridCol w:w="1260"/>
        <w:gridCol w:w="1260"/>
      </w:tblGrid>
      <w:tr w:rsidR="008230DF" w:rsidTr="008230DF">
        <w:trPr>
          <w:cnfStyle w:val="100000000000"/>
          <w:jc w:val="center"/>
        </w:trPr>
        <w:tc>
          <w:tcPr>
            <w:cnfStyle w:val="001000000000"/>
            <w:tcW w:w="1278" w:type="dxa"/>
          </w:tcPr>
          <w:p w:rsidR="008230DF" w:rsidRPr="00D81CAE" w:rsidRDefault="008230DF" w:rsidP="00022C3D">
            <w:pPr>
              <w:jc w:val="center"/>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Field</w:t>
            </w:r>
          </w:p>
          <w:p w:rsidR="008230DF" w:rsidRPr="00D81CAE" w:rsidRDefault="008230DF" w:rsidP="00022C3D">
            <w:pPr>
              <w:jc w:val="center"/>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ID</w:t>
            </w:r>
          </w:p>
        </w:tc>
        <w:tc>
          <w:tcPr>
            <w:tcW w:w="1440" w:type="dxa"/>
          </w:tcPr>
          <w:p w:rsidR="008230DF" w:rsidRPr="00D81CAE" w:rsidRDefault="008230DF" w:rsidP="00022C3D">
            <w:pPr>
              <w:jc w:val="center"/>
              <w:cnfStyle w:val="100000000000"/>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Actual</w:t>
            </w:r>
          </w:p>
          <w:p w:rsidR="008230DF" w:rsidRPr="00D81CAE" w:rsidRDefault="008230DF" w:rsidP="00022C3D">
            <w:pPr>
              <w:jc w:val="center"/>
              <w:cnfStyle w:val="100000000000"/>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Percent</w:t>
            </w:r>
          </w:p>
        </w:tc>
        <w:tc>
          <w:tcPr>
            <w:tcW w:w="1710" w:type="dxa"/>
          </w:tcPr>
          <w:p w:rsidR="008230DF" w:rsidRPr="00D81CAE" w:rsidRDefault="008230DF" w:rsidP="00022C3D">
            <w:pPr>
              <w:jc w:val="center"/>
              <w:cnfStyle w:val="100000000000"/>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Predicted</w:t>
            </w:r>
          </w:p>
          <w:p w:rsidR="008230DF" w:rsidRPr="00D81CAE" w:rsidRDefault="008230DF" w:rsidP="00022C3D">
            <w:pPr>
              <w:jc w:val="center"/>
              <w:cnfStyle w:val="100000000000"/>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Percent</w:t>
            </w:r>
          </w:p>
        </w:tc>
        <w:tc>
          <w:tcPr>
            <w:tcW w:w="1260" w:type="dxa"/>
          </w:tcPr>
          <w:p w:rsidR="008230DF" w:rsidRPr="00D81CAE" w:rsidRDefault="008230DF" w:rsidP="00022C3D">
            <w:pPr>
              <w:jc w:val="center"/>
              <w:cnfStyle w:val="100000000000"/>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Error</w:t>
            </w:r>
          </w:p>
          <w:p w:rsidR="008230DF" w:rsidRPr="00D81CAE" w:rsidRDefault="008230DF" w:rsidP="00022C3D">
            <w:pPr>
              <w:jc w:val="center"/>
              <w:cnfStyle w:val="100000000000"/>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(AP - PP)</w:t>
            </w:r>
          </w:p>
        </w:tc>
        <w:tc>
          <w:tcPr>
            <w:tcW w:w="1260" w:type="dxa"/>
            <w:shd w:val="clear" w:color="auto" w:fill="auto"/>
          </w:tcPr>
          <w:p w:rsidR="008230DF" w:rsidRDefault="008230DF" w:rsidP="00022C3D">
            <w:pPr>
              <w:jc w:val="center"/>
              <w:cnfStyle w:val="100000000000"/>
              <w:rPr>
                <w:rFonts w:ascii="Times New Roman" w:eastAsiaTheme="minorEastAsia" w:hAnsi="Times New Roman" w:cs="Times New Roman"/>
                <w:b w:val="0"/>
                <w:sz w:val="20"/>
                <w:szCs w:val="20"/>
              </w:rPr>
            </w:pPr>
            <w:r>
              <w:rPr>
                <w:rFonts w:ascii="Times New Roman" w:eastAsiaTheme="minorEastAsia" w:hAnsi="Times New Roman" w:cs="Times New Roman"/>
                <w:b w:val="0"/>
                <w:sz w:val="20"/>
                <w:szCs w:val="20"/>
              </w:rPr>
              <w:t>Absolute</w:t>
            </w:r>
          </w:p>
          <w:p w:rsidR="008230DF" w:rsidRPr="00D81CAE" w:rsidRDefault="008230DF" w:rsidP="00022C3D">
            <w:pPr>
              <w:jc w:val="center"/>
              <w:cnfStyle w:val="100000000000"/>
              <w:rPr>
                <w:rFonts w:ascii="Times New Roman" w:eastAsiaTheme="minorEastAsia" w:hAnsi="Times New Roman" w:cs="Times New Roman"/>
                <w:b w:val="0"/>
                <w:sz w:val="20"/>
                <w:szCs w:val="20"/>
              </w:rPr>
            </w:pPr>
            <w:r>
              <w:rPr>
                <w:rFonts w:ascii="Times New Roman" w:eastAsiaTheme="minorEastAsia" w:hAnsi="Times New Roman" w:cs="Times New Roman"/>
                <w:b w:val="0"/>
                <w:sz w:val="20"/>
                <w:szCs w:val="20"/>
              </w:rPr>
              <w:t>Error</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LEF</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0.08</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0.27</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-0.19</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0.19</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LWF</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0.10</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0.35</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-0.25</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0.25</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LW</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0.11</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0.21</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-0.10</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0.10</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PBDT</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0.30</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0.94</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-0.64</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0.64</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KWT</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0.31</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0.53</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-0.22</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0.22</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HF2</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0.36</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0.42</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-0.06</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0.06</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KF1</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0.46</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0.67</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-0.21</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0.21</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HF7</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0.49</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1.00</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-0.51</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0.51</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HF11E</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0.63</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0.79</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-0.16</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0.16</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KCL</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0.83</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1.02</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-0.19</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0.19</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HF4B</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0.85</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1.09</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-0.25</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0.25</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HF4A</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1.09</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1.15</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-0.06</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0.06</w:t>
            </w:r>
          </w:p>
        </w:tc>
      </w:tr>
      <w:tr w:rsidR="0027678A" w:rsidTr="004016D2">
        <w:trPr>
          <w:cnfStyle w:val="000000100000"/>
          <w:jc w:val="center"/>
        </w:trPr>
        <w:tc>
          <w:tcPr>
            <w:cnfStyle w:val="001000000000"/>
            <w:tcW w:w="1278" w:type="dxa"/>
            <w:tcBorders>
              <w:bottom w:val="single" w:sz="4" w:space="0" w:color="auto"/>
            </w:tcBorders>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PowF3</w:t>
            </w:r>
          </w:p>
        </w:tc>
        <w:tc>
          <w:tcPr>
            <w:tcW w:w="1440" w:type="dxa"/>
            <w:tcBorders>
              <w:bottom w:val="single" w:sz="4" w:space="0" w:color="auto"/>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1.20</w:t>
            </w:r>
          </w:p>
        </w:tc>
        <w:tc>
          <w:tcPr>
            <w:tcW w:w="1710" w:type="dxa"/>
            <w:tcBorders>
              <w:bottom w:val="single" w:sz="4" w:space="0" w:color="auto"/>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3.52</w:t>
            </w:r>
          </w:p>
        </w:tc>
        <w:tc>
          <w:tcPr>
            <w:tcW w:w="1260" w:type="dxa"/>
            <w:tcBorders>
              <w:bottom w:val="single" w:sz="4" w:space="0" w:color="auto"/>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-2.32</w:t>
            </w:r>
          </w:p>
        </w:tc>
        <w:tc>
          <w:tcPr>
            <w:tcW w:w="1260" w:type="dxa"/>
            <w:tcBorders>
              <w:bottom w:val="single" w:sz="4" w:space="0" w:color="auto"/>
            </w:tcBorders>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2.32</w:t>
            </w:r>
          </w:p>
        </w:tc>
      </w:tr>
      <w:tr w:rsidR="004016D2" w:rsidTr="004016D2">
        <w:trPr>
          <w:jc w:val="center"/>
        </w:trPr>
        <w:tc>
          <w:tcPr>
            <w:cnfStyle w:val="001000000000"/>
            <w:tcW w:w="1278" w:type="dxa"/>
            <w:tcBorders>
              <w:top w:val="single" w:sz="4" w:space="0" w:color="auto"/>
              <w:bottom w:val="nil"/>
            </w:tcBorders>
            <w:shd w:val="clear" w:color="auto" w:fill="auto"/>
          </w:tcPr>
          <w:p w:rsidR="004016D2" w:rsidRPr="00D81CAE" w:rsidRDefault="004016D2" w:rsidP="00364C41">
            <w:pPr>
              <w:jc w:val="center"/>
              <w:rPr>
                <w:rFonts w:ascii="Times New Roman" w:hAnsi="Times New Roman" w:cs="Times New Roman"/>
                <w:b w:val="0"/>
                <w:sz w:val="20"/>
                <w:szCs w:val="20"/>
              </w:rPr>
            </w:pPr>
            <w:r>
              <w:rPr>
                <w:rFonts w:ascii="Times New Roman" w:hAnsi="Times New Roman" w:cs="Times New Roman"/>
                <w:b w:val="0"/>
                <w:sz w:val="20"/>
                <w:szCs w:val="20"/>
              </w:rPr>
              <w:lastRenderedPageBreak/>
              <w:t>Field</w:t>
            </w:r>
          </w:p>
        </w:tc>
        <w:tc>
          <w:tcPr>
            <w:tcW w:w="1440" w:type="dxa"/>
            <w:tcBorders>
              <w:top w:val="single" w:sz="4" w:space="0" w:color="auto"/>
              <w:bottom w:val="nil"/>
            </w:tcBorders>
            <w:shd w:val="clear" w:color="auto" w:fill="auto"/>
            <w:vAlign w:val="center"/>
          </w:tcPr>
          <w:p w:rsidR="004016D2" w:rsidRPr="00E148F5" w:rsidRDefault="004016D2"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Actual</w:t>
            </w:r>
          </w:p>
        </w:tc>
        <w:tc>
          <w:tcPr>
            <w:tcW w:w="1710" w:type="dxa"/>
            <w:tcBorders>
              <w:top w:val="single" w:sz="4" w:space="0" w:color="auto"/>
              <w:bottom w:val="nil"/>
            </w:tcBorders>
            <w:shd w:val="clear" w:color="auto" w:fill="auto"/>
            <w:vAlign w:val="center"/>
          </w:tcPr>
          <w:p w:rsidR="004016D2" w:rsidRPr="00E148F5" w:rsidRDefault="004016D2"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Predicted</w:t>
            </w:r>
          </w:p>
        </w:tc>
        <w:tc>
          <w:tcPr>
            <w:tcW w:w="1260" w:type="dxa"/>
            <w:tcBorders>
              <w:top w:val="single" w:sz="4" w:space="0" w:color="auto"/>
              <w:bottom w:val="nil"/>
            </w:tcBorders>
            <w:shd w:val="clear" w:color="auto" w:fill="auto"/>
            <w:vAlign w:val="center"/>
          </w:tcPr>
          <w:p w:rsidR="004016D2" w:rsidRPr="00E148F5" w:rsidRDefault="004016D2"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Error</w:t>
            </w:r>
          </w:p>
        </w:tc>
        <w:tc>
          <w:tcPr>
            <w:tcW w:w="1260" w:type="dxa"/>
            <w:tcBorders>
              <w:top w:val="single" w:sz="4" w:space="0" w:color="auto"/>
              <w:bottom w:val="nil"/>
            </w:tcBorders>
            <w:shd w:val="clear" w:color="auto" w:fill="auto"/>
            <w:vAlign w:val="center"/>
          </w:tcPr>
          <w:p w:rsidR="004016D2" w:rsidRPr="00E148F5" w:rsidRDefault="004016D2" w:rsidP="00364C41">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Absolute</w:t>
            </w:r>
          </w:p>
        </w:tc>
      </w:tr>
      <w:tr w:rsidR="004016D2" w:rsidTr="004016D2">
        <w:trPr>
          <w:cnfStyle w:val="000000100000"/>
          <w:jc w:val="center"/>
        </w:trPr>
        <w:tc>
          <w:tcPr>
            <w:cnfStyle w:val="001000000000"/>
            <w:tcW w:w="1278" w:type="dxa"/>
            <w:tcBorders>
              <w:top w:val="nil"/>
              <w:bottom w:val="single" w:sz="4" w:space="0" w:color="auto"/>
            </w:tcBorders>
            <w:shd w:val="clear" w:color="auto" w:fill="auto"/>
          </w:tcPr>
          <w:p w:rsidR="004016D2" w:rsidRPr="00D81CAE" w:rsidRDefault="004016D2" w:rsidP="00364C41">
            <w:pPr>
              <w:jc w:val="center"/>
              <w:rPr>
                <w:rFonts w:ascii="Times New Roman" w:hAnsi="Times New Roman" w:cs="Times New Roman"/>
                <w:b w:val="0"/>
                <w:sz w:val="20"/>
                <w:szCs w:val="20"/>
              </w:rPr>
            </w:pPr>
            <w:r>
              <w:rPr>
                <w:rFonts w:ascii="Times New Roman" w:hAnsi="Times New Roman" w:cs="Times New Roman"/>
                <w:b w:val="0"/>
                <w:sz w:val="20"/>
                <w:szCs w:val="20"/>
              </w:rPr>
              <w:t>ID</w:t>
            </w:r>
          </w:p>
        </w:tc>
        <w:tc>
          <w:tcPr>
            <w:tcW w:w="1440" w:type="dxa"/>
            <w:tcBorders>
              <w:top w:val="nil"/>
              <w:bottom w:val="single" w:sz="4" w:space="0" w:color="auto"/>
            </w:tcBorders>
            <w:shd w:val="clear" w:color="auto" w:fill="auto"/>
            <w:vAlign w:val="center"/>
          </w:tcPr>
          <w:p w:rsidR="004016D2" w:rsidRPr="00E148F5" w:rsidRDefault="004016D2" w:rsidP="00364C41">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Percent</w:t>
            </w:r>
          </w:p>
        </w:tc>
        <w:tc>
          <w:tcPr>
            <w:tcW w:w="1710" w:type="dxa"/>
            <w:tcBorders>
              <w:top w:val="nil"/>
              <w:bottom w:val="single" w:sz="4" w:space="0" w:color="auto"/>
            </w:tcBorders>
            <w:shd w:val="clear" w:color="auto" w:fill="auto"/>
            <w:vAlign w:val="center"/>
          </w:tcPr>
          <w:p w:rsidR="004016D2" w:rsidRPr="00E148F5" w:rsidRDefault="004016D2" w:rsidP="00364C41">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Percent</w:t>
            </w:r>
          </w:p>
        </w:tc>
        <w:tc>
          <w:tcPr>
            <w:tcW w:w="1260" w:type="dxa"/>
            <w:tcBorders>
              <w:top w:val="nil"/>
              <w:bottom w:val="single" w:sz="4" w:space="0" w:color="auto"/>
            </w:tcBorders>
            <w:shd w:val="clear" w:color="auto" w:fill="auto"/>
            <w:vAlign w:val="center"/>
          </w:tcPr>
          <w:p w:rsidR="004016D2" w:rsidRPr="00E148F5" w:rsidRDefault="004016D2" w:rsidP="00364C41">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(AP - PP)</w:t>
            </w:r>
          </w:p>
        </w:tc>
        <w:tc>
          <w:tcPr>
            <w:tcW w:w="1260" w:type="dxa"/>
            <w:tcBorders>
              <w:top w:val="nil"/>
              <w:bottom w:val="single" w:sz="4" w:space="0" w:color="auto"/>
            </w:tcBorders>
            <w:shd w:val="clear" w:color="auto" w:fill="auto"/>
            <w:vAlign w:val="center"/>
          </w:tcPr>
          <w:p w:rsidR="004016D2" w:rsidRPr="00E148F5" w:rsidRDefault="004016D2" w:rsidP="00364C41">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Error</w:t>
            </w:r>
          </w:p>
        </w:tc>
      </w:tr>
      <w:tr w:rsidR="0027678A" w:rsidTr="004016D2">
        <w:trPr>
          <w:jc w:val="center"/>
        </w:trPr>
        <w:tc>
          <w:tcPr>
            <w:cnfStyle w:val="001000000000"/>
            <w:tcW w:w="1278" w:type="dxa"/>
            <w:tcBorders>
              <w:top w:val="single" w:sz="4" w:space="0" w:color="auto"/>
            </w:tcBorders>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HF11D</w:t>
            </w:r>
          </w:p>
        </w:tc>
        <w:tc>
          <w:tcPr>
            <w:tcW w:w="1440" w:type="dxa"/>
            <w:tcBorders>
              <w:top w:val="single" w:sz="4" w:space="0" w:color="auto"/>
            </w:tcBorders>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1.39</w:t>
            </w:r>
          </w:p>
        </w:tc>
        <w:tc>
          <w:tcPr>
            <w:tcW w:w="1710" w:type="dxa"/>
            <w:tcBorders>
              <w:top w:val="single" w:sz="4" w:space="0" w:color="auto"/>
            </w:tcBorders>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2.10</w:t>
            </w:r>
          </w:p>
        </w:tc>
        <w:tc>
          <w:tcPr>
            <w:tcW w:w="1260" w:type="dxa"/>
            <w:tcBorders>
              <w:top w:val="single" w:sz="4" w:space="0" w:color="auto"/>
            </w:tcBorders>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-0.71</w:t>
            </w:r>
          </w:p>
        </w:tc>
        <w:tc>
          <w:tcPr>
            <w:tcW w:w="1260" w:type="dxa"/>
            <w:tcBorders>
              <w:top w:val="single" w:sz="4" w:space="0" w:color="auto"/>
            </w:tcBorders>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0.71</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FFA</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1.56</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5.18</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-3.62</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3.62</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PMI</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1.86</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3.39</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-1.53</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1.53</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PowF8</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2.12</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1.43</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0.69</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0.69</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HF1</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2.14</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2.34</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-0.20</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0.20</w:t>
            </w:r>
          </w:p>
        </w:tc>
      </w:tr>
      <w:tr w:rsidR="0027678A" w:rsidTr="00766CB9">
        <w:trPr>
          <w:cnfStyle w:val="000000100000"/>
          <w:jc w:val="center"/>
        </w:trPr>
        <w:tc>
          <w:tcPr>
            <w:cnfStyle w:val="001000000000"/>
            <w:tcW w:w="1278" w:type="dxa"/>
            <w:tcBorders>
              <w:bottom w:val="nil"/>
            </w:tcBorders>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PugF7</w:t>
            </w:r>
          </w:p>
        </w:tc>
        <w:tc>
          <w:tcPr>
            <w:tcW w:w="1440" w:type="dxa"/>
            <w:tcBorders>
              <w:bottom w:val="nil"/>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2.15</w:t>
            </w:r>
          </w:p>
        </w:tc>
        <w:tc>
          <w:tcPr>
            <w:tcW w:w="1710" w:type="dxa"/>
            <w:tcBorders>
              <w:bottom w:val="nil"/>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0.68</w:t>
            </w:r>
          </w:p>
        </w:tc>
        <w:tc>
          <w:tcPr>
            <w:tcW w:w="1260" w:type="dxa"/>
            <w:tcBorders>
              <w:bottom w:val="nil"/>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1.48</w:t>
            </w:r>
          </w:p>
        </w:tc>
        <w:tc>
          <w:tcPr>
            <w:tcW w:w="1260" w:type="dxa"/>
            <w:tcBorders>
              <w:bottom w:val="nil"/>
            </w:tcBorders>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1.48</w:t>
            </w:r>
          </w:p>
        </w:tc>
      </w:tr>
      <w:tr w:rsidR="0027678A" w:rsidTr="00766CB9">
        <w:trPr>
          <w:jc w:val="center"/>
        </w:trPr>
        <w:tc>
          <w:tcPr>
            <w:cnfStyle w:val="001000000000"/>
            <w:tcW w:w="1278" w:type="dxa"/>
            <w:tcBorders>
              <w:top w:val="nil"/>
              <w:bottom w:val="nil"/>
            </w:tcBorders>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HF5</w:t>
            </w:r>
          </w:p>
        </w:tc>
        <w:tc>
          <w:tcPr>
            <w:tcW w:w="1440" w:type="dxa"/>
            <w:tcBorders>
              <w:top w:val="nil"/>
              <w:bottom w:val="nil"/>
            </w:tcBorders>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2.26</w:t>
            </w:r>
          </w:p>
        </w:tc>
        <w:tc>
          <w:tcPr>
            <w:tcW w:w="1710" w:type="dxa"/>
            <w:tcBorders>
              <w:top w:val="nil"/>
              <w:bottom w:val="nil"/>
            </w:tcBorders>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2.39</w:t>
            </w:r>
          </w:p>
        </w:tc>
        <w:tc>
          <w:tcPr>
            <w:tcW w:w="1260" w:type="dxa"/>
            <w:tcBorders>
              <w:top w:val="nil"/>
              <w:bottom w:val="nil"/>
            </w:tcBorders>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-0.13</w:t>
            </w:r>
          </w:p>
        </w:tc>
        <w:tc>
          <w:tcPr>
            <w:tcW w:w="1260" w:type="dxa"/>
            <w:tcBorders>
              <w:top w:val="nil"/>
              <w:bottom w:val="nil"/>
            </w:tcBorders>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0.13</w:t>
            </w:r>
          </w:p>
        </w:tc>
      </w:tr>
      <w:tr w:rsidR="0027678A" w:rsidTr="00766CB9">
        <w:trPr>
          <w:cnfStyle w:val="000000100000"/>
          <w:jc w:val="center"/>
        </w:trPr>
        <w:tc>
          <w:tcPr>
            <w:cnfStyle w:val="001000000000"/>
            <w:tcW w:w="1278" w:type="dxa"/>
            <w:tcBorders>
              <w:top w:val="nil"/>
            </w:tcBorders>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PugF5</w:t>
            </w:r>
          </w:p>
        </w:tc>
        <w:tc>
          <w:tcPr>
            <w:tcW w:w="1440" w:type="dxa"/>
            <w:tcBorders>
              <w:top w:val="nil"/>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2.33</w:t>
            </w:r>
          </w:p>
        </w:tc>
        <w:tc>
          <w:tcPr>
            <w:tcW w:w="1710" w:type="dxa"/>
            <w:tcBorders>
              <w:top w:val="nil"/>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4.69</w:t>
            </w:r>
          </w:p>
        </w:tc>
        <w:tc>
          <w:tcPr>
            <w:tcW w:w="1260" w:type="dxa"/>
            <w:tcBorders>
              <w:top w:val="nil"/>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-2.36</w:t>
            </w:r>
          </w:p>
        </w:tc>
        <w:tc>
          <w:tcPr>
            <w:tcW w:w="1260" w:type="dxa"/>
            <w:tcBorders>
              <w:top w:val="nil"/>
            </w:tcBorders>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2.36</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PowF1</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2.36</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4.02</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-1.66</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1.66</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FF13</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2.38</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4.53</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-2.15</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2.15</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PFJS</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2.57</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2.66</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-0.10</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0.10</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PSLF</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2.90</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4.60</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-1.70</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1.70</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PTH</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3.08</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8.32</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-5.24</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5.24</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PBBT</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3.10</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3.88</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-0.78</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0.78</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PowF6</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3.16</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3.07</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0.09</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0.09</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PAA</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3.22</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3.53</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-0.31</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0.31</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DF1</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3.31</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7.41</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-4.10</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4.10</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PowF2</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3.48</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3.81</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-0.34</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0.34</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HF3</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3.68</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3.54</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0.13</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0.13</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PugF6</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4.31</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4.10</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0.21</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0.21</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FF7</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4.47</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4.67</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-0.20</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0.20</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PowF4</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4.53</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4.38</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0.15</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0.15</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HF11C</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4.60</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6.46</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-1.86</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1.86</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HF11B</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5.22</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6.56</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-1.34</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1.34</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PowF7</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6.78</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9.96</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-3.18</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3.18</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PugF12</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8.22</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5.57</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2.65</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2.65</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PugF13</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8.61</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8.28</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0.34</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0.34</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CF1</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8.65</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8.07</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0.58</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0.58</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PugF8</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8.93</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8.04</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0.89</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0.89</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HF11A</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8.94</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9.74</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-0.80</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0.80</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PugF18</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8.95</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6.67</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2.28</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2.28</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PugF16</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9.30</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9.28</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0.02</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0.02</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PugF19</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10.22</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8.58</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1.65</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1.65</w:t>
            </w:r>
          </w:p>
        </w:tc>
      </w:tr>
      <w:tr w:rsidR="0027678A" w:rsidTr="007D05CE">
        <w:trPr>
          <w:cnfStyle w:val="000000100000"/>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PugF20</w:t>
            </w:r>
          </w:p>
        </w:tc>
        <w:tc>
          <w:tcPr>
            <w:tcW w:w="144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11.11</w:t>
            </w:r>
          </w:p>
        </w:tc>
        <w:tc>
          <w:tcPr>
            <w:tcW w:w="171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8.25</w:t>
            </w:r>
          </w:p>
        </w:tc>
        <w:tc>
          <w:tcPr>
            <w:tcW w:w="1260" w:type="dxa"/>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2.86</w:t>
            </w:r>
          </w:p>
        </w:tc>
        <w:tc>
          <w:tcPr>
            <w:tcW w:w="1260" w:type="dxa"/>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2.86</w:t>
            </w:r>
          </w:p>
        </w:tc>
      </w:tr>
      <w:tr w:rsidR="0027678A" w:rsidTr="007D05CE">
        <w:trPr>
          <w:jc w:val="center"/>
        </w:trPr>
        <w:tc>
          <w:tcPr>
            <w:cnfStyle w:val="001000000000"/>
            <w:tcW w:w="1278" w:type="dxa"/>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PugF17</w:t>
            </w:r>
          </w:p>
        </w:tc>
        <w:tc>
          <w:tcPr>
            <w:tcW w:w="144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11.11</w:t>
            </w:r>
          </w:p>
        </w:tc>
        <w:tc>
          <w:tcPr>
            <w:tcW w:w="171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10.09</w:t>
            </w:r>
          </w:p>
        </w:tc>
        <w:tc>
          <w:tcPr>
            <w:tcW w:w="1260" w:type="dxa"/>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1.02</w:t>
            </w:r>
          </w:p>
        </w:tc>
        <w:tc>
          <w:tcPr>
            <w:tcW w:w="1260" w:type="dxa"/>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1.02</w:t>
            </w:r>
          </w:p>
        </w:tc>
      </w:tr>
      <w:tr w:rsidR="0027678A" w:rsidTr="00766CB9">
        <w:trPr>
          <w:cnfStyle w:val="000000100000"/>
          <w:jc w:val="center"/>
        </w:trPr>
        <w:tc>
          <w:tcPr>
            <w:cnfStyle w:val="001000000000"/>
            <w:tcW w:w="1278" w:type="dxa"/>
            <w:tcBorders>
              <w:bottom w:val="nil"/>
            </w:tcBorders>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PugF21</w:t>
            </w:r>
          </w:p>
        </w:tc>
        <w:tc>
          <w:tcPr>
            <w:tcW w:w="1440" w:type="dxa"/>
            <w:tcBorders>
              <w:bottom w:val="nil"/>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13.33</w:t>
            </w:r>
          </w:p>
        </w:tc>
        <w:tc>
          <w:tcPr>
            <w:tcW w:w="1710" w:type="dxa"/>
            <w:tcBorders>
              <w:bottom w:val="nil"/>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11.81</w:t>
            </w:r>
          </w:p>
        </w:tc>
        <w:tc>
          <w:tcPr>
            <w:tcW w:w="1260" w:type="dxa"/>
            <w:tcBorders>
              <w:bottom w:val="nil"/>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1.53</w:t>
            </w:r>
          </w:p>
        </w:tc>
        <w:tc>
          <w:tcPr>
            <w:tcW w:w="1260" w:type="dxa"/>
            <w:tcBorders>
              <w:bottom w:val="nil"/>
            </w:tcBorders>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1.53</w:t>
            </w:r>
          </w:p>
        </w:tc>
      </w:tr>
      <w:tr w:rsidR="0027678A" w:rsidTr="004016D2">
        <w:trPr>
          <w:jc w:val="center"/>
        </w:trPr>
        <w:tc>
          <w:tcPr>
            <w:cnfStyle w:val="001000000000"/>
            <w:tcW w:w="1278" w:type="dxa"/>
            <w:tcBorders>
              <w:top w:val="nil"/>
              <w:bottom w:val="nil"/>
            </w:tcBorders>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PF11A</w:t>
            </w:r>
          </w:p>
        </w:tc>
        <w:tc>
          <w:tcPr>
            <w:tcW w:w="1440" w:type="dxa"/>
            <w:tcBorders>
              <w:top w:val="nil"/>
              <w:bottom w:val="nil"/>
            </w:tcBorders>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13.65</w:t>
            </w:r>
          </w:p>
        </w:tc>
        <w:tc>
          <w:tcPr>
            <w:tcW w:w="1710" w:type="dxa"/>
            <w:tcBorders>
              <w:top w:val="nil"/>
              <w:bottom w:val="nil"/>
            </w:tcBorders>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9.69</w:t>
            </w:r>
          </w:p>
        </w:tc>
        <w:tc>
          <w:tcPr>
            <w:tcW w:w="1260" w:type="dxa"/>
            <w:tcBorders>
              <w:top w:val="nil"/>
              <w:bottom w:val="nil"/>
            </w:tcBorders>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3.96</w:t>
            </w:r>
          </w:p>
        </w:tc>
        <w:tc>
          <w:tcPr>
            <w:tcW w:w="1260" w:type="dxa"/>
            <w:tcBorders>
              <w:top w:val="nil"/>
              <w:bottom w:val="nil"/>
            </w:tcBorders>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3.96</w:t>
            </w:r>
          </w:p>
        </w:tc>
      </w:tr>
      <w:tr w:rsidR="0027678A" w:rsidTr="004016D2">
        <w:trPr>
          <w:cnfStyle w:val="000000100000"/>
          <w:jc w:val="center"/>
        </w:trPr>
        <w:tc>
          <w:tcPr>
            <w:cnfStyle w:val="001000000000"/>
            <w:tcW w:w="1278" w:type="dxa"/>
            <w:tcBorders>
              <w:top w:val="nil"/>
              <w:bottom w:val="nil"/>
            </w:tcBorders>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PugF15</w:t>
            </w:r>
          </w:p>
        </w:tc>
        <w:tc>
          <w:tcPr>
            <w:tcW w:w="1440" w:type="dxa"/>
            <w:tcBorders>
              <w:top w:val="nil"/>
              <w:bottom w:val="nil"/>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14.34</w:t>
            </w:r>
          </w:p>
        </w:tc>
        <w:tc>
          <w:tcPr>
            <w:tcW w:w="1710" w:type="dxa"/>
            <w:tcBorders>
              <w:top w:val="nil"/>
              <w:bottom w:val="nil"/>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4.65</w:t>
            </w:r>
          </w:p>
        </w:tc>
        <w:tc>
          <w:tcPr>
            <w:tcW w:w="1260" w:type="dxa"/>
            <w:tcBorders>
              <w:top w:val="nil"/>
              <w:bottom w:val="nil"/>
            </w:tcBorders>
            <w:shd w:val="clear" w:color="auto" w:fill="auto"/>
            <w:vAlign w:val="center"/>
          </w:tcPr>
          <w:p w:rsidR="0027678A" w:rsidRPr="00E148F5" w:rsidRDefault="0027678A" w:rsidP="00E148F5">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9.69</w:t>
            </w:r>
          </w:p>
        </w:tc>
        <w:tc>
          <w:tcPr>
            <w:tcW w:w="1260" w:type="dxa"/>
            <w:tcBorders>
              <w:top w:val="nil"/>
              <w:bottom w:val="nil"/>
            </w:tcBorders>
            <w:shd w:val="clear" w:color="auto" w:fill="auto"/>
            <w:vAlign w:val="center"/>
          </w:tcPr>
          <w:p w:rsidR="0027678A" w:rsidRPr="00E148F5" w:rsidRDefault="0027678A" w:rsidP="007D05CE">
            <w:pPr>
              <w:jc w:val="center"/>
              <w:cnfStyle w:val="000000100000"/>
              <w:rPr>
                <w:rFonts w:ascii="Times New Roman" w:hAnsi="Times New Roman" w:cs="Times New Roman"/>
                <w:color w:val="000000"/>
                <w:sz w:val="20"/>
                <w:szCs w:val="20"/>
              </w:rPr>
            </w:pPr>
            <w:r w:rsidRPr="00E148F5">
              <w:rPr>
                <w:rFonts w:ascii="Times New Roman" w:hAnsi="Times New Roman" w:cs="Times New Roman"/>
                <w:color w:val="000000"/>
                <w:sz w:val="20"/>
                <w:szCs w:val="20"/>
              </w:rPr>
              <w:t>9.69</w:t>
            </w:r>
          </w:p>
        </w:tc>
      </w:tr>
      <w:tr w:rsidR="0027678A" w:rsidTr="004016D2">
        <w:trPr>
          <w:jc w:val="center"/>
        </w:trPr>
        <w:tc>
          <w:tcPr>
            <w:cnfStyle w:val="001000000000"/>
            <w:tcW w:w="1278" w:type="dxa"/>
            <w:tcBorders>
              <w:top w:val="nil"/>
              <w:bottom w:val="single" w:sz="4" w:space="0" w:color="auto"/>
            </w:tcBorders>
            <w:shd w:val="clear" w:color="auto" w:fill="auto"/>
          </w:tcPr>
          <w:p w:rsidR="0027678A" w:rsidRPr="00D81CAE" w:rsidRDefault="0027678A" w:rsidP="00022C3D">
            <w:pPr>
              <w:jc w:val="center"/>
              <w:rPr>
                <w:rFonts w:ascii="Times New Roman" w:hAnsi="Times New Roman" w:cs="Times New Roman"/>
                <w:b w:val="0"/>
                <w:sz w:val="20"/>
                <w:szCs w:val="20"/>
              </w:rPr>
            </w:pPr>
            <w:r w:rsidRPr="00D81CAE">
              <w:rPr>
                <w:rFonts w:ascii="Times New Roman" w:hAnsi="Times New Roman" w:cs="Times New Roman"/>
                <w:b w:val="0"/>
                <w:sz w:val="20"/>
                <w:szCs w:val="20"/>
              </w:rPr>
              <w:t>PugF9</w:t>
            </w:r>
          </w:p>
        </w:tc>
        <w:tc>
          <w:tcPr>
            <w:tcW w:w="1440" w:type="dxa"/>
            <w:tcBorders>
              <w:top w:val="nil"/>
              <w:bottom w:val="single" w:sz="4" w:space="0" w:color="auto"/>
            </w:tcBorders>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15.32</w:t>
            </w:r>
          </w:p>
        </w:tc>
        <w:tc>
          <w:tcPr>
            <w:tcW w:w="1710" w:type="dxa"/>
            <w:tcBorders>
              <w:top w:val="nil"/>
              <w:bottom w:val="single" w:sz="4" w:space="0" w:color="auto"/>
            </w:tcBorders>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12.05</w:t>
            </w:r>
          </w:p>
        </w:tc>
        <w:tc>
          <w:tcPr>
            <w:tcW w:w="1260" w:type="dxa"/>
            <w:tcBorders>
              <w:top w:val="nil"/>
              <w:bottom w:val="single" w:sz="4" w:space="0" w:color="auto"/>
            </w:tcBorders>
            <w:shd w:val="clear" w:color="auto" w:fill="auto"/>
            <w:vAlign w:val="center"/>
          </w:tcPr>
          <w:p w:rsidR="0027678A" w:rsidRPr="00E148F5" w:rsidRDefault="0027678A" w:rsidP="00E148F5">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3.27</w:t>
            </w:r>
          </w:p>
        </w:tc>
        <w:tc>
          <w:tcPr>
            <w:tcW w:w="1260" w:type="dxa"/>
            <w:tcBorders>
              <w:top w:val="nil"/>
              <w:bottom w:val="single" w:sz="4" w:space="0" w:color="auto"/>
            </w:tcBorders>
            <w:shd w:val="clear" w:color="auto" w:fill="auto"/>
            <w:vAlign w:val="center"/>
          </w:tcPr>
          <w:p w:rsidR="0027678A" w:rsidRPr="00E148F5" w:rsidRDefault="0027678A" w:rsidP="007D05CE">
            <w:pPr>
              <w:jc w:val="center"/>
              <w:cnfStyle w:val="000000000000"/>
              <w:rPr>
                <w:rFonts w:ascii="Times New Roman" w:hAnsi="Times New Roman" w:cs="Times New Roman"/>
                <w:color w:val="000000"/>
                <w:sz w:val="20"/>
                <w:szCs w:val="20"/>
              </w:rPr>
            </w:pPr>
            <w:r w:rsidRPr="00E148F5">
              <w:rPr>
                <w:rFonts w:ascii="Times New Roman" w:hAnsi="Times New Roman" w:cs="Times New Roman"/>
                <w:color w:val="000000"/>
                <w:sz w:val="20"/>
                <w:szCs w:val="20"/>
              </w:rPr>
              <w:t>3.27</w:t>
            </w:r>
          </w:p>
        </w:tc>
      </w:tr>
      <w:tr w:rsidR="009015BA" w:rsidTr="004016D2">
        <w:trPr>
          <w:cnfStyle w:val="000000100000"/>
          <w:jc w:val="center"/>
        </w:trPr>
        <w:tc>
          <w:tcPr>
            <w:cnfStyle w:val="001000000000"/>
            <w:tcW w:w="1278" w:type="dxa"/>
            <w:tcBorders>
              <w:top w:val="single" w:sz="4" w:space="0" w:color="auto"/>
              <w:bottom w:val="nil"/>
            </w:tcBorders>
            <w:shd w:val="clear" w:color="auto" w:fill="auto"/>
          </w:tcPr>
          <w:p w:rsidR="009015BA" w:rsidRPr="009015BA" w:rsidRDefault="009015BA" w:rsidP="00022C3D">
            <w:pPr>
              <w:jc w:val="center"/>
              <w:rPr>
                <w:rFonts w:ascii="Times New Roman" w:hAnsi="Times New Roman" w:cs="Times New Roman"/>
                <w:sz w:val="20"/>
                <w:szCs w:val="20"/>
              </w:rPr>
            </w:pPr>
            <w:r>
              <w:rPr>
                <w:rFonts w:ascii="Times New Roman" w:hAnsi="Times New Roman" w:cs="Times New Roman"/>
                <w:sz w:val="20"/>
                <w:szCs w:val="20"/>
              </w:rPr>
              <w:t>Avg</w:t>
            </w:r>
          </w:p>
        </w:tc>
        <w:tc>
          <w:tcPr>
            <w:tcW w:w="1440" w:type="dxa"/>
            <w:tcBorders>
              <w:top w:val="single" w:sz="4" w:space="0" w:color="auto"/>
              <w:bottom w:val="nil"/>
            </w:tcBorders>
            <w:shd w:val="clear" w:color="auto" w:fill="auto"/>
            <w:vAlign w:val="center"/>
          </w:tcPr>
          <w:p w:rsidR="009015BA" w:rsidRPr="00E148F5" w:rsidRDefault="009015BA" w:rsidP="00E148F5">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4.55</w:t>
            </w:r>
          </w:p>
        </w:tc>
        <w:tc>
          <w:tcPr>
            <w:tcW w:w="1710" w:type="dxa"/>
            <w:tcBorders>
              <w:top w:val="single" w:sz="4" w:space="0" w:color="auto"/>
              <w:bottom w:val="nil"/>
            </w:tcBorders>
            <w:shd w:val="clear" w:color="auto" w:fill="auto"/>
            <w:vAlign w:val="center"/>
          </w:tcPr>
          <w:p w:rsidR="009015BA" w:rsidRPr="00E148F5" w:rsidRDefault="009015BA" w:rsidP="00E148F5">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4.62</w:t>
            </w:r>
          </w:p>
        </w:tc>
        <w:tc>
          <w:tcPr>
            <w:tcW w:w="1260" w:type="dxa"/>
            <w:tcBorders>
              <w:top w:val="single" w:sz="4" w:space="0" w:color="auto"/>
              <w:bottom w:val="nil"/>
            </w:tcBorders>
            <w:shd w:val="clear" w:color="auto" w:fill="auto"/>
            <w:vAlign w:val="center"/>
          </w:tcPr>
          <w:p w:rsidR="009015BA" w:rsidRPr="00E148F5" w:rsidRDefault="009015BA" w:rsidP="00E148F5">
            <w:pPr>
              <w:jc w:val="center"/>
              <w:cnfStyle w:val="000000100000"/>
              <w:rPr>
                <w:rFonts w:ascii="Times New Roman" w:hAnsi="Times New Roman" w:cs="Times New Roman"/>
                <w:color w:val="000000"/>
                <w:sz w:val="20"/>
                <w:szCs w:val="20"/>
              </w:rPr>
            </w:pPr>
          </w:p>
        </w:tc>
        <w:tc>
          <w:tcPr>
            <w:tcW w:w="1260" w:type="dxa"/>
            <w:tcBorders>
              <w:top w:val="single" w:sz="4" w:space="0" w:color="auto"/>
              <w:bottom w:val="nil"/>
            </w:tcBorders>
            <w:shd w:val="clear" w:color="auto" w:fill="auto"/>
            <w:vAlign w:val="center"/>
          </w:tcPr>
          <w:p w:rsidR="009015BA" w:rsidRPr="00E148F5" w:rsidRDefault="009015BA" w:rsidP="007D05CE">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1.36</w:t>
            </w:r>
          </w:p>
        </w:tc>
      </w:tr>
      <w:tr w:rsidR="009015BA" w:rsidTr="004016D2">
        <w:trPr>
          <w:jc w:val="center"/>
        </w:trPr>
        <w:tc>
          <w:tcPr>
            <w:cnfStyle w:val="001000000000"/>
            <w:tcW w:w="1278" w:type="dxa"/>
            <w:tcBorders>
              <w:top w:val="nil"/>
              <w:bottom w:val="single" w:sz="8" w:space="0" w:color="000000" w:themeColor="text1"/>
            </w:tcBorders>
            <w:shd w:val="clear" w:color="auto" w:fill="auto"/>
          </w:tcPr>
          <w:p w:rsidR="009015BA" w:rsidRPr="009015BA" w:rsidRDefault="009015BA" w:rsidP="00022C3D">
            <w:pPr>
              <w:jc w:val="center"/>
              <w:rPr>
                <w:rFonts w:ascii="Times New Roman" w:hAnsi="Times New Roman" w:cs="Times New Roman"/>
                <w:sz w:val="20"/>
                <w:szCs w:val="20"/>
              </w:rPr>
            </w:pPr>
            <w:r>
              <w:rPr>
                <w:rFonts w:ascii="Times New Roman" w:hAnsi="Times New Roman" w:cs="Times New Roman"/>
                <w:sz w:val="20"/>
                <w:szCs w:val="20"/>
              </w:rPr>
              <w:t>St Dev</w:t>
            </w:r>
          </w:p>
        </w:tc>
        <w:tc>
          <w:tcPr>
            <w:tcW w:w="1440" w:type="dxa"/>
            <w:tcBorders>
              <w:top w:val="nil"/>
              <w:bottom w:val="single" w:sz="8" w:space="0" w:color="000000" w:themeColor="text1"/>
            </w:tcBorders>
            <w:shd w:val="clear" w:color="auto" w:fill="auto"/>
            <w:vAlign w:val="center"/>
          </w:tcPr>
          <w:p w:rsidR="009015BA" w:rsidRPr="00E148F5" w:rsidRDefault="009015BA" w:rsidP="00E148F5">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4.24</w:t>
            </w:r>
          </w:p>
        </w:tc>
        <w:tc>
          <w:tcPr>
            <w:tcW w:w="1710" w:type="dxa"/>
            <w:tcBorders>
              <w:top w:val="nil"/>
              <w:bottom w:val="single" w:sz="8" w:space="0" w:color="000000" w:themeColor="text1"/>
            </w:tcBorders>
            <w:shd w:val="clear" w:color="auto" w:fill="auto"/>
            <w:vAlign w:val="center"/>
          </w:tcPr>
          <w:p w:rsidR="009015BA" w:rsidRPr="00E148F5" w:rsidRDefault="009015BA" w:rsidP="00E148F5">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3.37</w:t>
            </w:r>
          </w:p>
        </w:tc>
        <w:tc>
          <w:tcPr>
            <w:tcW w:w="1260" w:type="dxa"/>
            <w:tcBorders>
              <w:top w:val="nil"/>
              <w:bottom w:val="single" w:sz="8" w:space="0" w:color="000000" w:themeColor="text1"/>
            </w:tcBorders>
            <w:shd w:val="clear" w:color="auto" w:fill="auto"/>
            <w:vAlign w:val="center"/>
          </w:tcPr>
          <w:p w:rsidR="009015BA" w:rsidRPr="00E148F5" w:rsidRDefault="009015BA" w:rsidP="00E148F5">
            <w:pPr>
              <w:jc w:val="center"/>
              <w:cnfStyle w:val="000000000000"/>
              <w:rPr>
                <w:rFonts w:ascii="Times New Roman" w:hAnsi="Times New Roman" w:cs="Times New Roman"/>
                <w:color w:val="000000"/>
                <w:sz w:val="20"/>
                <w:szCs w:val="20"/>
              </w:rPr>
            </w:pPr>
          </w:p>
        </w:tc>
        <w:tc>
          <w:tcPr>
            <w:tcW w:w="1260" w:type="dxa"/>
            <w:tcBorders>
              <w:top w:val="nil"/>
              <w:bottom w:val="single" w:sz="8" w:space="0" w:color="000000" w:themeColor="text1"/>
            </w:tcBorders>
            <w:shd w:val="clear" w:color="auto" w:fill="auto"/>
            <w:vAlign w:val="center"/>
          </w:tcPr>
          <w:p w:rsidR="009015BA" w:rsidRPr="00E148F5" w:rsidRDefault="009015BA" w:rsidP="007D05CE">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1.73</w:t>
            </w:r>
          </w:p>
        </w:tc>
      </w:tr>
    </w:tbl>
    <w:p w:rsidR="00EA76F6" w:rsidRDefault="009015BA" w:rsidP="009015BA">
      <w:pPr>
        <w:tabs>
          <w:tab w:val="left" w:pos="693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F44B47" w:rsidRDefault="00F44B47" w:rsidP="00F44B47">
      <w:pPr>
        <w:spacing w:after="0" w:line="240" w:lineRule="auto"/>
        <w:jc w:val="center"/>
        <w:rPr>
          <w:rFonts w:ascii="Times New Roman" w:hAnsi="Times New Roman" w:cs="Times New Roman"/>
          <w:sz w:val="24"/>
          <w:szCs w:val="24"/>
        </w:rPr>
      </w:pPr>
    </w:p>
    <w:p w:rsidR="00F44B47" w:rsidRDefault="00F44B47" w:rsidP="00F44B47">
      <w:pPr>
        <w:spacing w:after="0" w:line="240" w:lineRule="auto"/>
        <w:jc w:val="center"/>
        <w:rPr>
          <w:rFonts w:ascii="Times New Roman" w:hAnsi="Times New Roman" w:cs="Times New Roman"/>
          <w:sz w:val="24"/>
          <w:szCs w:val="24"/>
        </w:rPr>
      </w:pPr>
    </w:p>
    <w:p w:rsidR="00B12AF6" w:rsidRDefault="00B12AF6" w:rsidP="00EA76F6">
      <w:pPr>
        <w:spacing w:after="0" w:line="480" w:lineRule="auto"/>
        <w:jc w:val="center"/>
        <w:rPr>
          <w:rFonts w:ascii="Times New Roman" w:hAnsi="Times New Roman" w:cs="Times New Roman"/>
          <w:sz w:val="24"/>
          <w:szCs w:val="24"/>
        </w:rPr>
      </w:pPr>
    </w:p>
    <w:p w:rsidR="00E927BB" w:rsidRDefault="00E927BB" w:rsidP="00F44B47">
      <w:pPr>
        <w:spacing w:after="0" w:line="480" w:lineRule="auto"/>
        <w:rPr>
          <w:rFonts w:ascii="Times New Roman" w:hAnsi="Times New Roman" w:cs="Times New Roman"/>
          <w:sz w:val="24"/>
          <w:szCs w:val="24"/>
        </w:rPr>
      </w:pPr>
    </w:p>
    <w:p w:rsidR="00E927BB" w:rsidRPr="006742EE" w:rsidRDefault="006742EE" w:rsidP="006742EE">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b/>
        <w:t>Average percent minimum double-planted area calculate</w:t>
      </w:r>
      <w:r w:rsidR="0039730B">
        <w:rPr>
          <w:rFonts w:ascii="Times New Roman" w:eastAsiaTheme="minorEastAsia" w:hAnsi="Times New Roman" w:cs="Times New Roman"/>
          <w:sz w:val="24"/>
          <w:szCs w:val="24"/>
        </w:rPr>
        <w:t>d by the planting maps was 4.5</w:t>
      </w:r>
      <w:r w:rsidR="00E148F5">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 compared to the</w:t>
      </w:r>
      <w:r w:rsidR="002200B0">
        <w:rPr>
          <w:rFonts w:ascii="Times New Roman" w:eastAsiaTheme="minorEastAsia" w:hAnsi="Times New Roman" w:cs="Times New Roman"/>
          <w:sz w:val="24"/>
          <w:szCs w:val="24"/>
        </w:rPr>
        <w:t xml:space="preserve"> field boundar</w:t>
      </w:r>
      <w:r w:rsidR="0039730B">
        <w:rPr>
          <w:rFonts w:ascii="Times New Roman" w:eastAsiaTheme="minorEastAsia" w:hAnsi="Times New Roman" w:cs="Times New Roman"/>
          <w:sz w:val="24"/>
          <w:szCs w:val="24"/>
        </w:rPr>
        <w:t>y model predicted average of 4.6</w:t>
      </w:r>
      <w:r w:rsidR="00E148F5">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 Average</w:t>
      </w:r>
      <w:r w:rsidR="002A5196">
        <w:rPr>
          <w:rFonts w:ascii="Times New Roman" w:eastAsiaTheme="minorEastAsia" w:hAnsi="Times New Roman" w:cs="Times New Roman"/>
          <w:sz w:val="24"/>
          <w:szCs w:val="24"/>
        </w:rPr>
        <w:t xml:space="preserve"> absolute</w:t>
      </w:r>
      <w:r>
        <w:rPr>
          <w:rFonts w:ascii="Times New Roman" w:eastAsiaTheme="minorEastAsia" w:hAnsi="Times New Roman" w:cs="Times New Roman"/>
          <w:sz w:val="24"/>
          <w:szCs w:val="24"/>
        </w:rPr>
        <w:t xml:space="preserve"> error between the actual versus pred</w:t>
      </w:r>
      <w:r w:rsidR="002A5196">
        <w:rPr>
          <w:rFonts w:ascii="Times New Roman" w:eastAsiaTheme="minorEastAsia" w:hAnsi="Times New Roman" w:cs="Times New Roman"/>
          <w:sz w:val="24"/>
          <w:szCs w:val="24"/>
        </w:rPr>
        <w:t>icted was 1.36</w:t>
      </w:r>
      <w:r>
        <w:rPr>
          <w:rFonts w:ascii="Times New Roman" w:eastAsiaTheme="minorEastAsia" w:hAnsi="Times New Roman" w:cs="Times New Roman"/>
          <w:sz w:val="24"/>
          <w:szCs w:val="24"/>
        </w:rPr>
        <w:t>% with a</w:t>
      </w:r>
      <w:r w:rsidR="002A5196">
        <w:rPr>
          <w:rFonts w:ascii="Times New Roman" w:eastAsiaTheme="minorEastAsia" w:hAnsi="Times New Roman" w:cs="Times New Roman"/>
          <w:sz w:val="24"/>
          <w:szCs w:val="24"/>
        </w:rPr>
        <w:t xml:space="preserve"> standard deviation of 1.73% and a </w:t>
      </w:r>
      <w:r>
        <w:rPr>
          <w:rFonts w:ascii="Times New Roman" w:eastAsiaTheme="minorEastAsia" w:hAnsi="Times New Roman" w:cs="Times New Roman"/>
          <w:sz w:val="24"/>
          <w:szCs w:val="24"/>
        </w:rPr>
        <w:t xml:space="preserve">range from </w:t>
      </w:r>
      <w:r w:rsidR="002A5196">
        <w:rPr>
          <w:rFonts w:ascii="Times New Roman" w:eastAsiaTheme="minorEastAsia" w:hAnsi="Times New Roman" w:cs="Times New Roman"/>
          <w:sz w:val="24"/>
          <w:szCs w:val="24"/>
        </w:rPr>
        <w:t>0.02 to 9.69 percent</w:t>
      </w:r>
      <w:r w:rsidR="002200B0">
        <w:rPr>
          <w:rFonts w:ascii="Times New Roman" w:eastAsiaTheme="minorEastAsia" w:hAnsi="Times New Roman" w:cs="Times New Roman"/>
          <w:sz w:val="24"/>
          <w:szCs w:val="24"/>
        </w:rPr>
        <w:t>.</w:t>
      </w:r>
      <w:r w:rsidR="00022C3D">
        <w:rPr>
          <w:rFonts w:ascii="Times New Roman" w:eastAsiaTheme="minorEastAsia" w:hAnsi="Times New Roman" w:cs="Times New Roman"/>
          <w:sz w:val="24"/>
          <w:szCs w:val="24"/>
        </w:rPr>
        <w:t xml:space="preserve"> It was noticed</w:t>
      </w:r>
      <w:r w:rsidR="00A63A76">
        <w:rPr>
          <w:rFonts w:ascii="Times New Roman" w:eastAsiaTheme="minorEastAsia" w:hAnsi="Times New Roman" w:cs="Times New Roman"/>
          <w:sz w:val="24"/>
          <w:szCs w:val="24"/>
        </w:rPr>
        <w:t xml:space="preserve"> </w:t>
      </w:r>
      <w:r w:rsidR="00022C3D">
        <w:rPr>
          <w:rFonts w:ascii="Times New Roman" w:eastAsiaTheme="minorEastAsia" w:hAnsi="Times New Roman" w:cs="Times New Roman"/>
          <w:sz w:val="24"/>
          <w:szCs w:val="24"/>
        </w:rPr>
        <w:t>that the field boundary m</w:t>
      </w:r>
      <w:r w:rsidR="00FF0DE7">
        <w:rPr>
          <w:rFonts w:ascii="Times New Roman" w:eastAsiaTheme="minorEastAsia" w:hAnsi="Times New Roman" w:cs="Times New Roman"/>
          <w:sz w:val="24"/>
          <w:szCs w:val="24"/>
        </w:rPr>
        <w:t>odel</w:t>
      </w:r>
      <w:r w:rsidR="00022C3D">
        <w:rPr>
          <w:rFonts w:ascii="Times New Roman" w:eastAsiaTheme="minorEastAsia" w:hAnsi="Times New Roman" w:cs="Times New Roman"/>
          <w:sz w:val="24"/>
          <w:szCs w:val="24"/>
        </w:rPr>
        <w:t xml:space="preserve"> predict</w:t>
      </w:r>
      <w:r w:rsidR="00FF0DE7">
        <w:rPr>
          <w:rFonts w:ascii="Times New Roman" w:eastAsiaTheme="minorEastAsia" w:hAnsi="Times New Roman" w:cs="Times New Roman"/>
          <w:sz w:val="24"/>
          <w:szCs w:val="24"/>
        </w:rPr>
        <w:t>ed</w:t>
      </w:r>
      <w:r w:rsidR="00022C3D">
        <w:rPr>
          <w:rFonts w:ascii="Times New Roman" w:eastAsiaTheme="minorEastAsia" w:hAnsi="Times New Roman" w:cs="Times New Roman"/>
          <w:sz w:val="24"/>
          <w:szCs w:val="24"/>
        </w:rPr>
        <w:t xml:space="preserve"> percent minimum double-planted area fairly well on fields with actual </w:t>
      </w:r>
      <w:r w:rsidR="00D117FD">
        <w:rPr>
          <w:rFonts w:ascii="Times New Roman" w:eastAsiaTheme="minorEastAsia" w:hAnsi="Times New Roman" w:cs="Times New Roman"/>
          <w:sz w:val="24"/>
          <w:szCs w:val="24"/>
        </w:rPr>
        <w:t>percent double-planted areas</w:t>
      </w:r>
      <w:r w:rsidR="00357E5E">
        <w:rPr>
          <w:rFonts w:ascii="Times New Roman" w:eastAsiaTheme="minorEastAsia" w:hAnsi="Times New Roman" w:cs="Times New Roman"/>
          <w:sz w:val="24"/>
          <w:szCs w:val="24"/>
        </w:rPr>
        <w:t xml:space="preserve"> below</w:t>
      </w:r>
      <w:r w:rsidR="00022C3D">
        <w:rPr>
          <w:rFonts w:ascii="Times New Roman" w:eastAsiaTheme="minorEastAsia" w:hAnsi="Times New Roman" w:cs="Times New Roman"/>
          <w:sz w:val="24"/>
          <w:szCs w:val="24"/>
        </w:rPr>
        <w:t xml:space="preserve"> 5% but </w:t>
      </w:r>
      <w:r w:rsidR="00357E5E">
        <w:rPr>
          <w:rFonts w:ascii="Times New Roman" w:eastAsiaTheme="minorEastAsia" w:hAnsi="Times New Roman" w:cs="Times New Roman"/>
          <w:sz w:val="24"/>
          <w:szCs w:val="24"/>
        </w:rPr>
        <w:t xml:space="preserve">above 5%, the model was not as effective in predicting percent double-planted areas due to increased field boundary irregularity. </w:t>
      </w:r>
    </w:p>
    <w:p w:rsidR="00D15CFC" w:rsidRDefault="00FB64C8" w:rsidP="005C5A4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Discrepancies between field boundary model output and actual percent minimum double-planted area for each field most likely occurred </w:t>
      </w:r>
      <w:r w:rsidR="00C32527">
        <w:rPr>
          <w:rFonts w:ascii="Times New Roman" w:hAnsi="Times New Roman" w:cs="Times New Roman"/>
          <w:sz w:val="24"/>
          <w:szCs w:val="24"/>
        </w:rPr>
        <w:t xml:space="preserve">due to the fact that some fields had parallel passes that were planted on the contour of a field boundary whereas simulated planter passes created by the model were always straight. </w:t>
      </w:r>
      <w:r w:rsidR="00460C0F">
        <w:rPr>
          <w:rFonts w:ascii="Times New Roman" w:hAnsi="Times New Roman" w:cs="Times New Roman"/>
          <w:sz w:val="24"/>
          <w:szCs w:val="24"/>
        </w:rPr>
        <w:t>Also, the f</w:t>
      </w:r>
      <w:r w:rsidR="00DA5366">
        <w:rPr>
          <w:rFonts w:ascii="Times New Roman" w:hAnsi="Times New Roman" w:cs="Times New Roman"/>
          <w:sz w:val="24"/>
          <w:szCs w:val="24"/>
        </w:rPr>
        <w:t>ield boundary model treated</w:t>
      </w:r>
      <w:r w:rsidR="00460C0F">
        <w:rPr>
          <w:rFonts w:ascii="Times New Roman" w:hAnsi="Times New Roman" w:cs="Times New Roman"/>
          <w:sz w:val="24"/>
          <w:szCs w:val="24"/>
        </w:rPr>
        <w:t xml:space="preserve"> the entire outside portions of a field as end rows </w:t>
      </w:r>
      <w:r w:rsidR="003A7434">
        <w:rPr>
          <w:rFonts w:ascii="Times New Roman" w:hAnsi="Times New Roman" w:cs="Times New Roman"/>
          <w:sz w:val="24"/>
          <w:szCs w:val="24"/>
        </w:rPr>
        <w:t xml:space="preserve">(Figure </w:t>
      </w:r>
      <w:r w:rsidR="00A63A76">
        <w:rPr>
          <w:rFonts w:ascii="Times New Roman" w:hAnsi="Times New Roman" w:cs="Times New Roman"/>
          <w:sz w:val="24"/>
          <w:szCs w:val="24"/>
        </w:rPr>
        <w:t>21</w:t>
      </w:r>
      <w:r w:rsidR="003A7434">
        <w:rPr>
          <w:rFonts w:ascii="Times New Roman" w:hAnsi="Times New Roman" w:cs="Times New Roman"/>
          <w:sz w:val="24"/>
          <w:szCs w:val="24"/>
        </w:rPr>
        <w:t xml:space="preserve">) </w:t>
      </w:r>
      <w:r w:rsidR="00984387">
        <w:rPr>
          <w:rFonts w:ascii="Times New Roman" w:hAnsi="Times New Roman" w:cs="Times New Roman"/>
          <w:sz w:val="24"/>
          <w:szCs w:val="24"/>
        </w:rPr>
        <w:t>when in reality; some fields only had</w:t>
      </w:r>
      <w:r w:rsidR="00460C0F">
        <w:rPr>
          <w:rFonts w:ascii="Times New Roman" w:hAnsi="Times New Roman" w:cs="Times New Roman"/>
          <w:sz w:val="24"/>
          <w:szCs w:val="24"/>
        </w:rPr>
        <w:t xml:space="preserve"> a few edges being used as end rows.</w:t>
      </w:r>
      <w:r>
        <w:rPr>
          <w:rFonts w:ascii="Times New Roman" w:hAnsi="Times New Roman" w:cs="Times New Roman"/>
          <w:sz w:val="24"/>
          <w:szCs w:val="24"/>
        </w:rPr>
        <w:t xml:space="preserve"> </w:t>
      </w:r>
      <w:r w:rsidR="006C5B45">
        <w:rPr>
          <w:rFonts w:ascii="Times New Roman" w:hAnsi="Times New Roman" w:cs="Times New Roman"/>
          <w:sz w:val="24"/>
          <w:szCs w:val="24"/>
        </w:rPr>
        <w:t>In cases where path orientation cha</w:t>
      </w:r>
      <w:r w:rsidR="00984387">
        <w:rPr>
          <w:rFonts w:ascii="Times New Roman" w:hAnsi="Times New Roman" w:cs="Times New Roman"/>
          <w:sz w:val="24"/>
          <w:szCs w:val="24"/>
        </w:rPr>
        <w:t>nged</w:t>
      </w:r>
      <w:r w:rsidR="00DA5366">
        <w:rPr>
          <w:rFonts w:ascii="Times New Roman" w:hAnsi="Times New Roman" w:cs="Times New Roman"/>
          <w:sz w:val="24"/>
          <w:szCs w:val="24"/>
        </w:rPr>
        <w:t>; double-planting occurred</w:t>
      </w:r>
      <w:r w:rsidR="006C5B45">
        <w:rPr>
          <w:rFonts w:ascii="Times New Roman" w:hAnsi="Times New Roman" w:cs="Times New Roman"/>
          <w:sz w:val="24"/>
          <w:szCs w:val="24"/>
        </w:rPr>
        <w:t xml:space="preserve"> at the interface of </w:t>
      </w:r>
      <w:r w:rsidR="00984387">
        <w:rPr>
          <w:rFonts w:ascii="Times New Roman" w:hAnsi="Times New Roman" w:cs="Times New Roman"/>
          <w:sz w:val="24"/>
          <w:szCs w:val="24"/>
        </w:rPr>
        <w:t xml:space="preserve">these </w:t>
      </w:r>
      <w:r w:rsidR="006C5B45">
        <w:rPr>
          <w:rFonts w:ascii="Times New Roman" w:hAnsi="Times New Roman" w:cs="Times New Roman"/>
          <w:sz w:val="24"/>
          <w:szCs w:val="24"/>
        </w:rPr>
        <w:t>direction changes</w:t>
      </w:r>
      <w:r w:rsidR="00203793">
        <w:rPr>
          <w:rFonts w:ascii="Times New Roman" w:hAnsi="Times New Roman" w:cs="Times New Roman"/>
          <w:sz w:val="24"/>
          <w:szCs w:val="24"/>
        </w:rPr>
        <w:t xml:space="preserve"> (Figure </w:t>
      </w:r>
      <w:r w:rsidR="00A63A76">
        <w:rPr>
          <w:rFonts w:ascii="Times New Roman" w:hAnsi="Times New Roman" w:cs="Times New Roman"/>
          <w:sz w:val="24"/>
          <w:szCs w:val="24"/>
        </w:rPr>
        <w:t>22</w:t>
      </w:r>
      <w:r w:rsidR="00203793">
        <w:rPr>
          <w:rFonts w:ascii="Times New Roman" w:hAnsi="Times New Roman" w:cs="Times New Roman"/>
          <w:sz w:val="24"/>
          <w:szCs w:val="24"/>
        </w:rPr>
        <w:t>)</w:t>
      </w:r>
      <w:r w:rsidR="006C5B45">
        <w:rPr>
          <w:rFonts w:ascii="Times New Roman" w:hAnsi="Times New Roman" w:cs="Times New Roman"/>
          <w:sz w:val="24"/>
          <w:szCs w:val="24"/>
        </w:rPr>
        <w:t xml:space="preserve">. The field boundary model </w:t>
      </w:r>
      <w:r w:rsidR="00DA5366">
        <w:rPr>
          <w:rFonts w:ascii="Times New Roman" w:hAnsi="Times New Roman" w:cs="Times New Roman"/>
          <w:sz w:val="24"/>
          <w:szCs w:val="24"/>
        </w:rPr>
        <w:t>did</w:t>
      </w:r>
      <w:r w:rsidR="006C5B45">
        <w:rPr>
          <w:rFonts w:ascii="Times New Roman" w:hAnsi="Times New Roman" w:cs="Times New Roman"/>
          <w:sz w:val="24"/>
          <w:szCs w:val="24"/>
        </w:rPr>
        <w:t xml:space="preserve"> not account for these situations because </w:t>
      </w:r>
      <w:r w:rsidR="00D121C4">
        <w:rPr>
          <w:rFonts w:ascii="Times New Roman" w:hAnsi="Times New Roman" w:cs="Times New Roman"/>
          <w:sz w:val="24"/>
          <w:szCs w:val="24"/>
        </w:rPr>
        <w:t xml:space="preserve">a single direction of travel </w:t>
      </w:r>
      <w:r w:rsidR="00DA5366">
        <w:rPr>
          <w:rFonts w:ascii="Times New Roman" w:hAnsi="Times New Roman" w:cs="Times New Roman"/>
          <w:sz w:val="24"/>
          <w:szCs w:val="24"/>
        </w:rPr>
        <w:t>was</w:t>
      </w:r>
      <w:r w:rsidR="00D121C4">
        <w:rPr>
          <w:rFonts w:ascii="Times New Roman" w:hAnsi="Times New Roman" w:cs="Times New Roman"/>
          <w:sz w:val="24"/>
          <w:szCs w:val="24"/>
        </w:rPr>
        <w:t xml:space="preserve"> used and only </w:t>
      </w:r>
      <w:r w:rsidR="006C5B45">
        <w:rPr>
          <w:rFonts w:ascii="Times New Roman" w:hAnsi="Times New Roman" w:cs="Times New Roman"/>
          <w:sz w:val="24"/>
          <w:szCs w:val="24"/>
        </w:rPr>
        <w:t>double-pl</w:t>
      </w:r>
      <w:r w:rsidR="006C3F05">
        <w:rPr>
          <w:rFonts w:ascii="Times New Roman" w:hAnsi="Times New Roman" w:cs="Times New Roman"/>
          <w:sz w:val="24"/>
          <w:szCs w:val="24"/>
        </w:rPr>
        <w:t xml:space="preserve">anting occurring in end rows </w:t>
      </w:r>
      <w:r w:rsidR="00DA5366">
        <w:rPr>
          <w:rFonts w:ascii="Times New Roman" w:hAnsi="Times New Roman" w:cs="Times New Roman"/>
          <w:sz w:val="24"/>
          <w:szCs w:val="24"/>
        </w:rPr>
        <w:t>was</w:t>
      </w:r>
      <w:r w:rsidR="006C5B45">
        <w:rPr>
          <w:rFonts w:ascii="Times New Roman" w:hAnsi="Times New Roman" w:cs="Times New Roman"/>
          <w:sz w:val="24"/>
          <w:szCs w:val="24"/>
        </w:rPr>
        <w:t xml:space="preserve"> considered. </w:t>
      </w:r>
    </w:p>
    <w:p w:rsidR="002A6E21" w:rsidRDefault="002A6E21" w:rsidP="002A6E21">
      <w:pPr>
        <w:spacing w:after="0" w:line="480" w:lineRule="auto"/>
        <w:jc w:val="center"/>
        <w:rPr>
          <w:rFonts w:ascii="Times New Roman" w:hAnsi="Times New Roman" w:cs="Times New Roman"/>
          <w:noProof/>
          <w:sz w:val="24"/>
          <w:szCs w:val="24"/>
        </w:rPr>
      </w:pPr>
    </w:p>
    <w:p w:rsidR="002A6E21" w:rsidRDefault="002A6E21" w:rsidP="002A6E21">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076575" cy="4275811"/>
            <wp:effectExtent l="19050" t="0" r="9525" b="0"/>
            <wp:docPr id="29" name="Picture 2" descr="C:\Users\Brandon\Pictures\bound model thesis 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andon\Pictures\bound model thesis figure 1.jpg"/>
                    <pic:cNvPicPr>
                      <a:picLocks noChangeAspect="1" noChangeArrowheads="1"/>
                    </pic:cNvPicPr>
                  </pic:nvPicPr>
                  <pic:blipFill>
                    <a:blip r:embed="rId30" cstate="print"/>
                    <a:srcRect l="10577" t="7921" r="10897" b="7797"/>
                    <a:stretch>
                      <a:fillRect/>
                    </a:stretch>
                  </pic:blipFill>
                  <pic:spPr bwMode="auto">
                    <a:xfrm>
                      <a:off x="0" y="0"/>
                      <a:ext cx="3076575" cy="4275811"/>
                    </a:xfrm>
                    <a:prstGeom prst="rect">
                      <a:avLst/>
                    </a:prstGeom>
                    <a:noFill/>
                    <a:ln w="9525">
                      <a:noFill/>
                      <a:miter lim="800000"/>
                      <a:headEnd/>
                      <a:tailEnd/>
                    </a:ln>
                  </pic:spPr>
                </pic:pic>
              </a:graphicData>
            </a:graphic>
          </wp:inline>
        </w:drawing>
      </w:r>
    </w:p>
    <w:p w:rsidR="003A7434" w:rsidRDefault="003A7434" w:rsidP="002E39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Figure </w:t>
      </w:r>
      <w:r w:rsidR="00A63A76">
        <w:rPr>
          <w:rFonts w:ascii="Times New Roman" w:hAnsi="Times New Roman" w:cs="Times New Roman"/>
          <w:b/>
          <w:sz w:val="24"/>
          <w:szCs w:val="24"/>
        </w:rPr>
        <w:t>21</w:t>
      </w:r>
      <w:r>
        <w:rPr>
          <w:rFonts w:ascii="Times New Roman" w:hAnsi="Times New Roman" w:cs="Times New Roman"/>
          <w:b/>
          <w:sz w:val="24"/>
          <w:szCs w:val="24"/>
        </w:rPr>
        <w:t xml:space="preserve">. </w:t>
      </w:r>
      <w:r w:rsidR="002E398D">
        <w:rPr>
          <w:rFonts w:ascii="Times New Roman" w:hAnsi="Times New Roman" w:cs="Times New Roman"/>
          <w:b/>
          <w:sz w:val="24"/>
          <w:szCs w:val="24"/>
        </w:rPr>
        <w:t>Example of a rotated boundary indicating the entire outer ring of the field being used as end rows in the field boundary model.</w:t>
      </w:r>
    </w:p>
    <w:p w:rsidR="002E398D" w:rsidRDefault="002E398D" w:rsidP="002E398D">
      <w:pPr>
        <w:spacing w:after="0" w:line="240" w:lineRule="auto"/>
        <w:jc w:val="center"/>
        <w:rPr>
          <w:rFonts w:ascii="Times New Roman" w:hAnsi="Times New Roman" w:cs="Times New Roman"/>
          <w:b/>
          <w:sz w:val="24"/>
          <w:szCs w:val="24"/>
        </w:rPr>
      </w:pPr>
    </w:p>
    <w:p w:rsidR="002E398D" w:rsidRDefault="002E398D" w:rsidP="002E398D">
      <w:pPr>
        <w:spacing w:after="0" w:line="240" w:lineRule="auto"/>
        <w:jc w:val="center"/>
        <w:rPr>
          <w:rFonts w:ascii="Times New Roman" w:hAnsi="Times New Roman" w:cs="Times New Roman"/>
          <w:b/>
          <w:sz w:val="24"/>
          <w:szCs w:val="24"/>
        </w:rPr>
      </w:pPr>
    </w:p>
    <w:p w:rsidR="002E398D" w:rsidRDefault="002E398D" w:rsidP="002E398D">
      <w:pPr>
        <w:spacing w:after="0" w:line="240" w:lineRule="auto"/>
        <w:jc w:val="center"/>
        <w:rPr>
          <w:rFonts w:ascii="Times New Roman" w:hAnsi="Times New Roman" w:cs="Times New Roman"/>
          <w:b/>
          <w:sz w:val="24"/>
          <w:szCs w:val="24"/>
        </w:rPr>
      </w:pPr>
    </w:p>
    <w:p w:rsidR="002E398D" w:rsidRDefault="002E398D" w:rsidP="002E398D">
      <w:pPr>
        <w:spacing w:after="0" w:line="240" w:lineRule="auto"/>
        <w:jc w:val="center"/>
        <w:rPr>
          <w:rFonts w:ascii="Times New Roman" w:hAnsi="Times New Roman" w:cs="Times New Roman"/>
          <w:b/>
          <w:sz w:val="24"/>
          <w:szCs w:val="24"/>
        </w:rPr>
      </w:pPr>
    </w:p>
    <w:p w:rsidR="002E398D" w:rsidRDefault="002E398D" w:rsidP="002E398D">
      <w:pPr>
        <w:spacing w:after="0" w:line="240" w:lineRule="auto"/>
        <w:jc w:val="center"/>
        <w:rPr>
          <w:rFonts w:ascii="Times New Roman" w:hAnsi="Times New Roman" w:cs="Times New Roman"/>
          <w:b/>
          <w:sz w:val="24"/>
          <w:szCs w:val="24"/>
        </w:rPr>
      </w:pPr>
    </w:p>
    <w:p w:rsidR="002E398D" w:rsidRDefault="002E398D" w:rsidP="002E398D">
      <w:pPr>
        <w:spacing w:after="0" w:line="240" w:lineRule="auto"/>
        <w:jc w:val="center"/>
        <w:rPr>
          <w:rFonts w:ascii="Times New Roman" w:hAnsi="Times New Roman" w:cs="Times New Roman"/>
          <w:b/>
          <w:sz w:val="24"/>
          <w:szCs w:val="24"/>
        </w:rPr>
      </w:pPr>
    </w:p>
    <w:p w:rsidR="002E398D" w:rsidRPr="003A7434" w:rsidRDefault="002E398D" w:rsidP="002E398D">
      <w:pPr>
        <w:spacing w:after="0" w:line="240" w:lineRule="auto"/>
        <w:jc w:val="center"/>
        <w:rPr>
          <w:rFonts w:ascii="Times New Roman" w:hAnsi="Times New Roman" w:cs="Times New Roman"/>
          <w:b/>
          <w:sz w:val="24"/>
          <w:szCs w:val="24"/>
        </w:rPr>
      </w:pPr>
    </w:p>
    <w:p w:rsidR="00203793" w:rsidRDefault="00203793" w:rsidP="00203793">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676775" cy="2600325"/>
            <wp:effectExtent l="19050" t="0" r="9525" b="0"/>
            <wp:docPr id="31" name="Picture 4" descr="C:\Users\Brandon\Pictures\pugh field 19 thesis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andon\Pictures\pugh field 19 thesis image.jpg"/>
                    <pic:cNvPicPr>
                      <a:picLocks noChangeAspect="1" noChangeArrowheads="1"/>
                    </pic:cNvPicPr>
                  </pic:nvPicPr>
                  <pic:blipFill>
                    <a:blip r:embed="rId31" cstate="print"/>
                    <a:srcRect l="10577" t="30941" r="10737" b="35272"/>
                    <a:stretch>
                      <a:fillRect/>
                    </a:stretch>
                  </pic:blipFill>
                  <pic:spPr bwMode="auto">
                    <a:xfrm>
                      <a:off x="0" y="0"/>
                      <a:ext cx="4676775" cy="2600325"/>
                    </a:xfrm>
                    <a:prstGeom prst="rect">
                      <a:avLst/>
                    </a:prstGeom>
                    <a:noFill/>
                    <a:ln w="9525">
                      <a:noFill/>
                      <a:miter lim="800000"/>
                      <a:headEnd/>
                      <a:tailEnd/>
                    </a:ln>
                  </pic:spPr>
                </pic:pic>
              </a:graphicData>
            </a:graphic>
          </wp:inline>
        </w:drawing>
      </w:r>
    </w:p>
    <w:p w:rsidR="00203793" w:rsidRDefault="00203793" w:rsidP="002037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Figure </w:t>
      </w:r>
      <w:r w:rsidR="00A63A76">
        <w:rPr>
          <w:rFonts w:ascii="Times New Roman" w:hAnsi="Times New Roman" w:cs="Times New Roman"/>
          <w:b/>
          <w:sz w:val="24"/>
          <w:szCs w:val="24"/>
        </w:rPr>
        <w:t>22</w:t>
      </w:r>
      <w:r>
        <w:rPr>
          <w:rFonts w:ascii="Times New Roman" w:hAnsi="Times New Roman" w:cs="Times New Roman"/>
          <w:b/>
          <w:sz w:val="24"/>
          <w:szCs w:val="24"/>
        </w:rPr>
        <w:t>. Field image showing path orientation changes that cause internal double-planted areas.</w:t>
      </w:r>
    </w:p>
    <w:p w:rsidR="00203793" w:rsidRDefault="00203793" w:rsidP="00203793">
      <w:pPr>
        <w:spacing w:after="0" w:line="240" w:lineRule="auto"/>
        <w:jc w:val="center"/>
        <w:rPr>
          <w:rFonts w:ascii="Times New Roman" w:hAnsi="Times New Roman" w:cs="Times New Roman"/>
          <w:b/>
          <w:sz w:val="24"/>
          <w:szCs w:val="24"/>
        </w:rPr>
      </w:pPr>
    </w:p>
    <w:p w:rsidR="00203793" w:rsidRDefault="00203793" w:rsidP="00203793">
      <w:pPr>
        <w:spacing w:after="0" w:line="240" w:lineRule="auto"/>
        <w:jc w:val="center"/>
        <w:rPr>
          <w:rFonts w:ascii="Times New Roman" w:hAnsi="Times New Roman" w:cs="Times New Roman"/>
          <w:b/>
          <w:sz w:val="24"/>
          <w:szCs w:val="24"/>
        </w:rPr>
      </w:pPr>
    </w:p>
    <w:p w:rsidR="00203793" w:rsidRDefault="00203793" w:rsidP="00203793">
      <w:pPr>
        <w:spacing w:after="0" w:line="240" w:lineRule="auto"/>
        <w:jc w:val="center"/>
        <w:rPr>
          <w:rFonts w:ascii="Times New Roman" w:hAnsi="Times New Roman" w:cs="Times New Roman"/>
          <w:b/>
          <w:sz w:val="24"/>
          <w:szCs w:val="24"/>
        </w:rPr>
      </w:pPr>
    </w:p>
    <w:p w:rsidR="00203793" w:rsidRDefault="00203793" w:rsidP="00203793">
      <w:pPr>
        <w:spacing w:after="0" w:line="240" w:lineRule="auto"/>
        <w:jc w:val="center"/>
        <w:rPr>
          <w:rFonts w:ascii="Times New Roman" w:hAnsi="Times New Roman" w:cs="Times New Roman"/>
          <w:b/>
          <w:sz w:val="24"/>
          <w:szCs w:val="24"/>
        </w:rPr>
      </w:pPr>
    </w:p>
    <w:p w:rsidR="00203793" w:rsidRDefault="00203793" w:rsidP="00203793">
      <w:pPr>
        <w:spacing w:after="0" w:line="240" w:lineRule="auto"/>
        <w:jc w:val="center"/>
        <w:rPr>
          <w:rFonts w:ascii="Times New Roman" w:hAnsi="Times New Roman" w:cs="Times New Roman"/>
          <w:b/>
          <w:sz w:val="24"/>
          <w:szCs w:val="24"/>
        </w:rPr>
      </w:pPr>
    </w:p>
    <w:p w:rsidR="00203793" w:rsidRDefault="00203793" w:rsidP="00203793">
      <w:pPr>
        <w:spacing w:after="0" w:line="240" w:lineRule="auto"/>
        <w:jc w:val="center"/>
        <w:rPr>
          <w:rFonts w:ascii="Times New Roman" w:hAnsi="Times New Roman" w:cs="Times New Roman"/>
          <w:b/>
          <w:sz w:val="24"/>
          <w:szCs w:val="24"/>
        </w:rPr>
      </w:pPr>
    </w:p>
    <w:p w:rsidR="00203793" w:rsidRPr="00203793" w:rsidRDefault="00203793" w:rsidP="00203793">
      <w:pPr>
        <w:spacing w:after="0" w:line="240" w:lineRule="auto"/>
        <w:jc w:val="center"/>
        <w:rPr>
          <w:rFonts w:ascii="Times New Roman" w:hAnsi="Times New Roman" w:cs="Times New Roman"/>
          <w:b/>
          <w:sz w:val="24"/>
          <w:szCs w:val="24"/>
        </w:rPr>
      </w:pPr>
    </w:p>
    <w:p w:rsidR="00DF38C3" w:rsidRDefault="00750B6B" w:rsidP="00D15CF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second model, known as the field boundary + GPS tracklog </w:t>
      </w:r>
      <w:r w:rsidR="00F22D47">
        <w:rPr>
          <w:rFonts w:ascii="Times New Roman" w:hAnsi="Times New Roman" w:cs="Times New Roman"/>
          <w:sz w:val="24"/>
          <w:szCs w:val="24"/>
        </w:rPr>
        <w:t>model,</w:t>
      </w:r>
      <w:r>
        <w:rPr>
          <w:rFonts w:ascii="Times New Roman" w:hAnsi="Times New Roman" w:cs="Times New Roman"/>
          <w:sz w:val="24"/>
          <w:szCs w:val="24"/>
        </w:rPr>
        <w:t xml:space="preserve"> required a field boundary polygon shapefile similar to </w:t>
      </w:r>
      <w:r w:rsidR="00EC58AD">
        <w:rPr>
          <w:rFonts w:ascii="Times New Roman" w:hAnsi="Times New Roman" w:cs="Times New Roman"/>
          <w:sz w:val="24"/>
          <w:szCs w:val="24"/>
        </w:rPr>
        <w:t xml:space="preserve">the first model as well as </w:t>
      </w:r>
      <w:r w:rsidR="00D15CFC">
        <w:rPr>
          <w:rFonts w:ascii="Times New Roman" w:hAnsi="Times New Roman" w:cs="Times New Roman"/>
          <w:sz w:val="24"/>
          <w:szCs w:val="24"/>
        </w:rPr>
        <w:t>a GPS tracklog from a planting, harvesting, or spraying operation</w:t>
      </w:r>
      <w:r w:rsidR="00EC58AD">
        <w:rPr>
          <w:rFonts w:ascii="Times New Roman" w:hAnsi="Times New Roman" w:cs="Times New Roman"/>
          <w:sz w:val="24"/>
          <w:szCs w:val="24"/>
        </w:rPr>
        <w:t>. This type of model was developed in an attempt to examine the effects path orientation and direction changes of equipment had on</w:t>
      </w:r>
      <w:r w:rsidR="00502BCE">
        <w:rPr>
          <w:rFonts w:ascii="Times New Roman" w:hAnsi="Times New Roman" w:cs="Times New Roman"/>
          <w:sz w:val="24"/>
          <w:szCs w:val="24"/>
        </w:rPr>
        <w:t xml:space="preserve"> </w:t>
      </w:r>
      <w:r w:rsidR="00D15CFC">
        <w:rPr>
          <w:rFonts w:ascii="Times New Roman" w:hAnsi="Times New Roman" w:cs="Times New Roman"/>
          <w:sz w:val="24"/>
          <w:szCs w:val="24"/>
        </w:rPr>
        <w:t>predicting minimum double-planted areas in irregular-shaped fields.</w:t>
      </w:r>
      <w:r w:rsidR="00502BCE">
        <w:rPr>
          <w:rFonts w:ascii="Times New Roman" w:hAnsi="Times New Roman" w:cs="Times New Roman"/>
          <w:sz w:val="24"/>
          <w:szCs w:val="24"/>
        </w:rPr>
        <w:t xml:space="preserve"> </w:t>
      </w:r>
      <w:r w:rsidR="00F22D47">
        <w:rPr>
          <w:rFonts w:ascii="Times New Roman" w:hAnsi="Times New Roman" w:cs="Times New Roman"/>
          <w:sz w:val="24"/>
          <w:szCs w:val="24"/>
        </w:rPr>
        <w:t xml:space="preserve">The procedures required to complete model analysis were much more complex when compared to the field boundary model. Several steps required human intervention, which in turn, caused bias in the analysis and difficulties in model automation. These properties of the field boundary + GPS tracklog model prevented a reliable tool from being created in Model Builder. </w:t>
      </w:r>
    </w:p>
    <w:p w:rsidR="000F28A6" w:rsidRPr="00EC3AF7" w:rsidRDefault="00DC3E4B" w:rsidP="0031739A">
      <w:pPr>
        <w:spacing w:after="0" w:line="480" w:lineRule="auto"/>
        <w:rPr>
          <w:rFonts w:ascii="Times New Roman" w:eastAsiaTheme="minorEastAsia" w:hAnsi="Times New Roman" w:cs="Times New Roman"/>
          <w:sz w:val="24"/>
          <w:szCs w:val="24"/>
        </w:rPr>
      </w:pPr>
      <w:r>
        <w:rPr>
          <w:rFonts w:ascii="Times New Roman" w:hAnsi="Times New Roman" w:cs="Times New Roman"/>
          <w:sz w:val="24"/>
          <w:szCs w:val="24"/>
        </w:rPr>
        <w:lastRenderedPageBreak/>
        <w:tab/>
      </w:r>
      <w:r w:rsidR="002D6767">
        <w:rPr>
          <w:rFonts w:ascii="Times New Roman" w:hAnsi="Times New Roman" w:cs="Times New Roman"/>
          <w:sz w:val="24"/>
          <w:szCs w:val="24"/>
        </w:rPr>
        <w:t>Estimated percent double-planted area output from the field boundary + GPS tracklog model was compared to the actual minimum percent double-planted area for a total of 36 fields</w:t>
      </w:r>
      <w:r w:rsidR="00167271">
        <w:rPr>
          <w:rFonts w:ascii="Times New Roman" w:hAnsi="Times New Roman" w:cs="Times New Roman"/>
          <w:sz w:val="24"/>
          <w:szCs w:val="24"/>
        </w:rPr>
        <w:t xml:space="preserve"> </w:t>
      </w:r>
      <w:r w:rsidR="00A63A76">
        <w:rPr>
          <w:rFonts w:ascii="Times New Roman" w:hAnsi="Times New Roman" w:cs="Times New Roman"/>
          <w:sz w:val="24"/>
          <w:szCs w:val="24"/>
        </w:rPr>
        <w:t>(Figure 23</w:t>
      </w:r>
      <w:r w:rsidR="000C5481">
        <w:rPr>
          <w:rFonts w:ascii="Times New Roman" w:hAnsi="Times New Roman" w:cs="Times New Roman"/>
          <w:sz w:val="24"/>
          <w:szCs w:val="24"/>
        </w:rPr>
        <w:t>)</w:t>
      </w:r>
      <w:r w:rsidR="002D6767">
        <w:rPr>
          <w:rFonts w:ascii="Times New Roman" w:hAnsi="Times New Roman" w:cs="Times New Roman"/>
          <w:sz w:val="24"/>
          <w:szCs w:val="24"/>
        </w:rPr>
        <w:t xml:space="preserve">. All sample fields </w:t>
      </w:r>
      <w:r w:rsidR="0030509A">
        <w:rPr>
          <w:rFonts w:ascii="Times New Roman" w:hAnsi="Times New Roman" w:cs="Times New Roman"/>
          <w:sz w:val="24"/>
          <w:szCs w:val="24"/>
        </w:rPr>
        <w:t>were</w:t>
      </w:r>
      <w:r w:rsidR="002D6767">
        <w:rPr>
          <w:rFonts w:ascii="Times New Roman" w:hAnsi="Times New Roman" w:cs="Times New Roman"/>
          <w:sz w:val="24"/>
          <w:szCs w:val="24"/>
        </w:rPr>
        <w:t xml:space="preserve"> not used for this analysis due to incomplete GPS tracklogs. </w:t>
      </w:r>
      <w:r w:rsidR="000C5481">
        <w:rPr>
          <w:rFonts w:ascii="Times New Roman" w:hAnsi="Times New Roman" w:cs="Times New Roman"/>
          <w:sz w:val="24"/>
          <w:szCs w:val="24"/>
        </w:rPr>
        <w:t>The %reg function in SAS was used for model validation. R</w:t>
      </w:r>
      <w:r w:rsidR="00BF1C16">
        <w:rPr>
          <w:rFonts w:ascii="Times New Roman" w:hAnsi="Times New Roman" w:cs="Times New Roman"/>
          <w:sz w:val="24"/>
          <w:szCs w:val="24"/>
        </w:rPr>
        <w:t>esults of the analysis showed</w:t>
      </w:r>
      <w:r w:rsidR="001856ED">
        <w:rPr>
          <w:rFonts w:ascii="Times New Roman" w:hAnsi="Times New Roman" w:cs="Times New Roman"/>
          <w:sz w:val="24"/>
          <w:szCs w:val="24"/>
        </w:rPr>
        <w:t xml:space="preserve"> a moderate, positive relationship (R</w:t>
      </w:r>
      <w:r w:rsidR="001856ED">
        <w:rPr>
          <w:rFonts w:ascii="Times New Roman" w:hAnsi="Times New Roman" w:cs="Times New Roman"/>
          <w:sz w:val="24"/>
          <w:szCs w:val="24"/>
          <w:vertAlign w:val="superscript"/>
        </w:rPr>
        <w:t>2</w:t>
      </w:r>
      <w:r w:rsidR="001856ED">
        <w:rPr>
          <w:rFonts w:ascii="Times New Roman" w:hAnsi="Times New Roman" w:cs="Times New Roman"/>
          <w:sz w:val="24"/>
          <w:szCs w:val="24"/>
        </w:rPr>
        <w:t xml:space="preserve"> = </w:t>
      </w:r>
      <w:r w:rsidR="005028B0">
        <w:rPr>
          <w:rFonts w:ascii="Times New Roman" w:hAnsi="Times New Roman" w:cs="Times New Roman"/>
          <w:sz w:val="24"/>
          <w:szCs w:val="24"/>
        </w:rPr>
        <w:t>0.53</w:t>
      </w:r>
      <w:r w:rsidR="00D7732B">
        <w:rPr>
          <w:rFonts w:ascii="Times New Roman" w:hAnsi="Times New Roman" w:cs="Times New Roman"/>
          <w:sz w:val="24"/>
          <w:szCs w:val="24"/>
        </w:rPr>
        <w:t xml:space="preserve">) </w:t>
      </w:r>
      <w:r w:rsidR="001856ED">
        <w:rPr>
          <w:rFonts w:ascii="Times New Roman" w:hAnsi="Times New Roman" w:cs="Times New Roman"/>
          <w:sz w:val="24"/>
          <w:szCs w:val="24"/>
        </w:rPr>
        <w:t>existed between the model estimated values and the actual values calculated from the planting maps</w:t>
      </w:r>
      <w:r w:rsidR="00D7732B">
        <w:rPr>
          <w:rFonts w:ascii="Times New Roman" w:hAnsi="Times New Roman" w:cs="Times New Roman"/>
          <w:sz w:val="24"/>
          <w:szCs w:val="24"/>
        </w:rPr>
        <w:t xml:space="preserve"> with a RMSE of 2.85% (p &lt; 0.0001)</w:t>
      </w:r>
      <w:r w:rsidR="001856ED">
        <w:rPr>
          <w:rFonts w:ascii="Times New Roman" w:hAnsi="Times New Roman" w:cs="Times New Roman"/>
          <w:sz w:val="24"/>
          <w:szCs w:val="24"/>
        </w:rPr>
        <w:t>.</w:t>
      </w:r>
      <w:r w:rsidR="00EC3AF7" w:rsidRPr="00EC3AF7">
        <w:rPr>
          <w:rFonts w:ascii="Times New Roman" w:eastAsiaTheme="minorEastAsia" w:hAnsi="Times New Roman" w:cs="Times New Roman"/>
          <w:sz w:val="24"/>
          <w:szCs w:val="24"/>
        </w:rPr>
        <w:t xml:space="preserve"> </w:t>
      </w:r>
      <w:r w:rsidR="00BF1C16">
        <w:rPr>
          <w:rFonts w:ascii="Times New Roman" w:eastAsiaTheme="minorEastAsia" w:hAnsi="Times New Roman" w:cs="Times New Roman"/>
          <w:sz w:val="24"/>
          <w:szCs w:val="24"/>
        </w:rPr>
        <w:t xml:space="preserve">Actual </w:t>
      </w:r>
      <w:r w:rsidR="00EC3AF7">
        <w:rPr>
          <w:rFonts w:ascii="Times New Roman" w:eastAsiaTheme="minorEastAsia" w:hAnsi="Times New Roman" w:cs="Times New Roman"/>
          <w:sz w:val="24"/>
          <w:szCs w:val="24"/>
        </w:rPr>
        <w:t>minimum double-planted values</w:t>
      </w:r>
      <w:r w:rsidR="00153721">
        <w:rPr>
          <w:rFonts w:ascii="Times New Roman" w:eastAsiaTheme="minorEastAsia" w:hAnsi="Times New Roman" w:cs="Times New Roman"/>
          <w:sz w:val="24"/>
          <w:szCs w:val="24"/>
        </w:rPr>
        <w:t>,</w:t>
      </w:r>
      <w:r w:rsidR="00EC3AF7">
        <w:rPr>
          <w:rFonts w:ascii="Times New Roman" w:eastAsiaTheme="minorEastAsia" w:hAnsi="Times New Roman" w:cs="Times New Roman"/>
          <w:sz w:val="24"/>
          <w:szCs w:val="24"/>
        </w:rPr>
        <w:t xml:space="preserve"> predicte</w:t>
      </w:r>
      <w:r w:rsidR="00153721">
        <w:rPr>
          <w:rFonts w:ascii="Times New Roman" w:eastAsiaTheme="minorEastAsia" w:hAnsi="Times New Roman" w:cs="Times New Roman"/>
          <w:sz w:val="24"/>
          <w:szCs w:val="24"/>
        </w:rPr>
        <w:t xml:space="preserve">d values estimated by the model, and </w:t>
      </w:r>
      <w:r w:rsidR="00EC3AF7">
        <w:rPr>
          <w:rFonts w:ascii="Times New Roman" w:eastAsiaTheme="minorEastAsia" w:hAnsi="Times New Roman" w:cs="Times New Roman"/>
          <w:sz w:val="24"/>
          <w:szCs w:val="24"/>
        </w:rPr>
        <w:t xml:space="preserve">errors between the two </w:t>
      </w:r>
      <w:r w:rsidR="00BF1C16">
        <w:rPr>
          <w:rFonts w:ascii="Times New Roman" w:eastAsiaTheme="minorEastAsia" w:hAnsi="Times New Roman" w:cs="Times New Roman"/>
          <w:sz w:val="24"/>
          <w:szCs w:val="24"/>
        </w:rPr>
        <w:t>are s</w:t>
      </w:r>
      <w:r w:rsidR="00A63A76">
        <w:rPr>
          <w:rFonts w:ascii="Times New Roman" w:eastAsiaTheme="minorEastAsia" w:hAnsi="Times New Roman" w:cs="Times New Roman"/>
          <w:sz w:val="24"/>
          <w:szCs w:val="24"/>
        </w:rPr>
        <w:t>hown in Table 8</w:t>
      </w:r>
      <w:r w:rsidR="00EC3AF7">
        <w:rPr>
          <w:rFonts w:ascii="Times New Roman" w:eastAsiaTheme="minorEastAsia" w:hAnsi="Times New Roman" w:cs="Times New Roman"/>
          <w:sz w:val="24"/>
          <w:szCs w:val="24"/>
        </w:rPr>
        <w:t xml:space="preserve">. </w:t>
      </w:r>
    </w:p>
    <w:p w:rsidR="005C5A4E" w:rsidRDefault="005C5A4E" w:rsidP="0031739A">
      <w:pPr>
        <w:spacing w:after="0" w:line="480" w:lineRule="auto"/>
        <w:rPr>
          <w:rFonts w:ascii="Times New Roman" w:hAnsi="Times New Roman" w:cs="Times New Roman"/>
          <w:sz w:val="24"/>
          <w:szCs w:val="24"/>
        </w:rPr>
      </w:pPr>
    </w:p>
    <w:p w:rsidR="001058C2" w:rsidRDefault="001058C2" w:rsidP="0031739A">
      <w:pPr>
        <w:spacing w:after="0" w:line="480" w:lineRule="auto"/>
        <w:rPr>
          <w:rFonts w:ascii="Times New Roman" w:hAnsi="Times New Roman" w:cs="Times New Roman"/>
          <w:sz w:val="24"/>
          <w:szCs w:val="24"/>
        </w:rPr>
      </w:pPr>
    </w:p>
    <w:p w:rsidR="001058C2" w:rsidRDefault="001058C2" w:rsidP="0031739A">
      <w:pPr>
        <w:spacing w:after="0" w:line="480" w:lineRule="auto"/>
        <w:rPr>
          <w:rFonts w:ascii="Times New Roman" w:hAnsi="Times New Roman" w:cs="Times New Roman"/>
          <w:sz w:val="24"/>
          <w:szCs w:val="24"/>
        </w:rPr>
      </w:pPr>
    </w:p>
    <w:p w:rsidR="00166C3E" w:rsidRDefault="005C0030" w:rsidP="009A4841">
      <w:pPr>
        <w:spacing w:after="0" w:line="240" w:lineRule="auto"/>
        <w:jc w:val="center"/>
        <w:rPr>
          <w:rFonts w:ascii="Times New Roman" w:hAnsi="Times New Roman" w:cs="Times New Roman"/>
          <w:sz w:val="24"/>
          <w:szCs w:val="24"/>
        </w:rPr>
      </w:pPr>
      <w:r w:rsidRPr="005C0030">
        <w:rPr>
          <w:rFonts w:ascii="Times New Roman" w:hAnsi="Times New Roman" w:cs="Times New Roman"/>
          <w:b/>
          <w:noProof/>
          <w:sz w:val="24"/>
          <w:szCs w:val="24"/>
          <w:lang w:eastAsia="zh-TW"/>
        </w:rPr>
        <w:pict>
          <v:shape id="_x0000_s1048" type="#_x0000_t202" style="position:absolute;left:0;text-align:left;margin-left:306.9pt;margin-top:179.1pt;width:68.1pt;height:25.6pt;z-index:251683840;mso-height-percent:200;mso-height-percent:200;mso-width-relative:margin;mso-height-relative:margin" filled="f" stroked="f">
            <v:textbox style="mso-fit-shape-to-text:t">
              <w:txbxContent>
                <w:p w:rsidR="00625968" w:rsidRDefault="00625968" w:rsidP="00B8658C">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Y = X</w:t>
                  </w:r>
                </w:p>
                <w:p w:rsidR="00625968" w:rsidRPr="00B8658C" w:rsidRDefault="00625968" w:rsidP="00B8658C">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R</w:t>
                  </w:r>
                  <w:r>
                    <w:rPr>
                      <w:rFonts w:ascii="Times New Roman" w:hAnsi="Times New Roman" w:cs="Times New Roman"/>
                      <w:b/>
                      <w:sz w:val="16"/>
                      <w:szCs w:val="16"/>
                      <w:vertAlign w:val="superscript"/>
                    </w:rPr>
                    <w:t>2</w:t>
                  </w:r>
                  <w:r>
                    <w:rPr>
                      <w:rFonts w:ascii="Times New Roman" w:hAnsi="Times New Roman" w:cs="Times New Roman"/>
                      <w:b/>
                      <w:sz w:val="16"/>
                      <w:szCs w:val="16"/>
                    </w:rPr>
                    <w:t xml:space="preserve"> = 0.53</w:t>
                  </w:r>
                </w:p>
              </w:txbxContent>
            </v:textbox>
          </v:shape>
        </w:pict>
      </w:r>
      <w:r w:rsidR="00A63A76" w:rsidRPr="00A63A76">
        <w:rPr>
          <w:rFonts w:ascii="Times New Roman" w:hAnsi="Times New Roman" w:cs="Times New Roman"/>
          <w:noProof/>
          <w:sz w:val="24"/>
          <w:szCs w:val="24"/>
        </w:rPr>
        <w:drawing>
          <wp:inline distT="0" distB="0" distL="0" distR="0">
            <wp:extent cx="4876801" cy="3486149"/>
            <wp:effectExtent l="0" t="0" r="0" b="0"/>
            <wp:docPr id="1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7058B" w:rsidRDefault="00A63A76" w:rsidP="001058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Figure 23</w:t>
      </w:r>
      <w:r w:rsidR="00C21EF0">
        <w:rPr>
          <w:rFonts w:ascii="Times New Roman" w:hAnsi="Times New Roman" w:cs="Times New Roman"/>
          <w:b/>
          <w:sz w:val="24"/>
          <w:szCs w:val="24"/>
        </w:rPr>
        <w:t xml:space="preserve">. </w:t>
      </w:r>
      <w:r w:rsidR="0030509A">
        <w:rPr>
          <w:rFonts w:ascii="Times New Roman" w:hAnsi="Times New Roman" w:cs="Times New Roman"/>
          <w:b/>
          <w:sz w:val="24"/>
          <w:szCs w:val="24"/>
        </w:rPr>
        <w:t>Estimated percent</w:t>
      </w:r>
      <w:r w:rsidR="000503F2">
        <w:rPr>
          <w:rFonts w:ascii="Times New Roman" w:hAnsi="Times New Roman" w:cs="Times New Roman"/>
          <w:b/>
          <w:sz w:val="24"/>
          <w:szCs w:val="24"/>
        </w:rPr>
        <w:t xml:space="preserve"> double-planted area calculated by field boundary + GPS tracklog versus a</w:t>
      </w:r>
      <w:r w:rsidR="0030509A">
        <w:rPr>
          <w:rFonts w:ascii="Times New Roman" w:hAnsi="Times New Roman" w:cs="Times New Roman"/>
          <w:b/>
          <w:sz w:val="24"/>
          <w:szCs w:val="24"/>
        </w:rPr>
        <w:t>ctual percent</w:t>
      </w:r>
      <w:r w:rsidR="000503F2">
        <w:rPr>
          <w:rFonts w:ascii="Times New Roman" w:hAnsi="Times New Roman" w:cs="Times New Roman"/>
          <w:b/>
          <w:sz w:val="24"/>
          <w:szCs w:val="24"/>
        </w:rPr>
        <w:t xml:space="preserve"> double-planted area.</w:t>
      </w:r>
    </w:p>
    <w:p w:rsidR="00203793" w:rsidRDefault="00203793" w:rsidP="00A63A76">
      <w:pPr>
        <w:spacing w:after="0" w:line="240" w:lineRule="auto"/>
        <w:rPr>
          <w:rFonts w:ascii="Times New Roman" w:eastAsiaTheme="minorEastAsia" w:hAnsi="Times New Roman" w:cs="Times New Roman"/>
          <w:b/>
          <w:sz w:val="24"/>
          <w:szCs w:val="24"/>
        </w:rPr>
      </w:pPr>
    </w:p>
    <w:p w:rsidR="005324CF" w:rsidRDefault="00A63A76" w:rsidP="005324CF">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Table 8</w:t>
      </w:r>
      <w:r w:rsidR="005324CF">
        <w:rPr>
          <w:rFonts w:ascii="Times New Roman" w:eastAsiaTheme="minorEastAsia" w:hAnsi="Times New Roman" w:cs="Times New Roman"/>
          <w:b/>
          <w:sz w:val="24"/>
          <w:szCs w:val="24"/>
        </w:rPr>
        <w:t xml:space="preserve">. Summary of variation between </w:t>
      </w:r>
      <w:r w:rsidR="00EA55F8">
        <w:rPr>
          <w:rFonts w:ascii="Times New Roman" w:eastAsiaTheme="minorEastAsia" w:hAnsi="Times New Roman" w:cs="Times New Roman"/>
          <w:b/>
          <w:sz w:val="24"/>
          <w:szCs w:val="24"/>
        </w:rPr>
        <w:t xml:space="preserve">field boundary + GPS tracklog </w:t>
      </w:r>
      <w:r w:rsidR="00B97FB3">
        <w:rPr>
          <w:rFonts w:ascii="Times New Roman" w:eastAsiaTheme="minorEastAsia" w:hAnsi="Times New Roman" w:cs="Times New Roman"/>
          <w:b/>
          <w:sz w:val="24"/>
          <w:szCs w:val="24"/>
        </w:rPr>
        <w:t>model predicted percent</w:t>
      </w:r>
      <w:r w:rsidR="005324CF">
        <w:rPr>
          <w:rFonts w:ascii="Times New Roman" w:eastAsiaTheme="minorEastAsia" w:hAnsi="Times New Roman" w:cs="Times New Roman"/>
          <w:b/>
          <w:sz w:val="24"/>
          <w:szCs w:val="24"/>
        </w:rPr>
        <w:t xml:space="preserve"> </w:t>
      </w:r>
      <w:r w:rsidR="00B97FB3">
        <w:rPr>
          <w:rFonts w:ascii="Times New Roman" w:eastAsiaTheme="minorEastAsia" w:hAnsi="Times New Roman" w:cs="Times New Roman"/>
          <w:b/>
          <w:sz w:val="24"/>
          <w:szCs w:val="24"/>
        </w:rPr>
        <w:t>double-planted area and actual percent</w:t>
      </w:r>
      <w:r w:rsidR="005324CF">
        <w:rPr>
          <w:rFonts w:ascii="Times New Roman" w:eastAsiaTheme="minorEastAsia" w:hAnsi="Times New Roman" w:cs="Times New Roman"/>
          <w:b/>
          <w:sz w:val="24"/>
          <w:szCs w:val="24"/>
        </w:rPr>
        <w:t xml:space="preserve"> double-planted area calculated using planting maps.</w:t>
      </w:r>
    </w:p>
    <w:p w:rsidR="005324CF" w:rsidRDefault="005324CF" w:rsidP="005324CF">
      <w:pPr>
        <w:spacing w:after="0" w:line="240" w:lineRule="auto"/>
        <w:jc w:val="center"/>
        <w:rPr>
          <w:rFonts w:ascii="Times New Roman" w:eastAsiaTheme="minorEastAsia" w:hAnsi="Times New Roman" w:cs="Times New Roman"/>
          <w:b/>
          <w:sz w:val="24"/>
          <w:szCs w:val="24"/>
        </w:rPr>
      </w:pPr>
    </w:p>
    <w:tbl>
      <w:tblPr>
        <w:tblStyle w:val="LightShading1"/>
        <w:tblW w:w="0" w:type="auto"/>
        <w:jc w:val="center"/>
        <w:tblLook w:val="04A0"/>
      </w:tblPr>
      <w:tblGrid>
        <w:gridCol w:w="1278"/>
        <w:gridCol w:w="1440"/>
        <w:gridCol w:w="1710"/>
        <w:gridCol w:w="1260"/>
        <w:gridCol w:w="1260"/>
      </w:tblGrid>
      <w:tr w:rsidR="000B11A0" w:rsidTr="000B11A0">
        <w:trPr>
          <w:cnfStyle w:val="100000000000"/>
          <w:jc w:val="center"/>
        </w:trPr>
        <w:tc>
          <w:tcPr>
            <w:cnfStyle w:val="001000000000"/>
            <w:tcW w:w="1278" w:type="dxa"/>
          </w:tcPr>
          <w:p w:rsidR="000B11A0" w:rsidRPr="00D81CAE" w:rsidRDefault="000B11A0" w:rsidP="00BF3E61">
            <w:pPr>
              <w:jc w:val="center"/>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Field</w:t>
            </w:r>
          </w:p>
          <w:p w:rsidR="000B11A0" w:rsidRPr="00D81CAE" w:rsidRDefault="000B11A0" w:rsidP="00BF3E61">
            <w:pPr>
              <w:jc w:val="center"/>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ID</w:t>
            </w:r>
          </w:p>
        </w:tc>
        <w:tc>
          <w:tcPr>
            <w:tcW w:w="1440" w:type="dxa"/>
          </w:tcPr>
          <w:p w:rsidR="000B11A0" w:rsidRPr="00D81CAE" w:rsidRDefault="000B11A0" w:rsidP="00BF3E61">
            <w:pPr>
              <w:jc w:val="center"/>
              <w:cnfStyle w:val="100000000000"/>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Actual</w:t>
            </w:r>
          </w:p>
          <w:p w:rsidR="000B11A0" w:rsidRPr="00D81CAE" w:rsidRDefault="000B11A0" w:rsidP="00BF3E61">
            <w:pPr>
              <w:jc w:val="center"/>
              <w:cnfStyle w:val="100000000000"/>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Percent</w:t>
            </w:r>
          </w:p>
        </w:tc>
        <w:tc>
          <w:tcPr>
            <w:tcW w:w="1710" w:type="dxa"/>
          </w:tcPr>
          <w:p w:rsidR="000B11A0" w:rsidRPr="00D81CAE" w:rsidRDefault="000B11A0" w:rsidP="00BF3E61">
            <w:pPr>
              <w:jc w:val="center"/>
              <w:cnfStyle w:val="100000000000"/>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Predicted</w:t>
            </w:r>
          </w:p>
          <w:p w:rsidR="000B11A0" w:rsidRPr="00D81CAE" w:rsidRDefault="000B11A0" w:rsidP="00BF3E61">
            <w:pPr>
              <w:jc w:val="center"/>
              <w:cnfStyle w:val="100000000000"/>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Percent</w:t>
            </w:r>
          </w:p>
        </w:tc>
        <w:tc>
          <w:tcPr>
            <w:tcW w:w="1260" w:type="dxa"/>
          </w:tcPr>
          <w:p w:rsidR="000B11A0" w:rsidRPr="00D81CAE" w:rsidRDefault="000B11A0" w:rsidP="00BF3E61">
            <w:pPr>
              <w:jc w:val="center"/>
              <w:cnfStyle w:val="100000000000"/>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Error</w:t>
            </w:r>
          </w:p>
          <w:p w:rsidR="000B11A0" w:rsidRPr="00D81CAE" w:rsidRDefault="000B11A0" w:rsidP="00BF3E61">
            <w:pPr>
              <w:jc w:val="center"/>
              <w:cnfStyle w:val="100000000000"/>
              <w:rPr>
                <w:rFonts w:ascii="Times New Roman" w:eastAsiaTheme="minorEastAsia" w:hAnsi="Times New Roman" w:cs="Times New Roman"/>
                <w:b w:val="0"/>
                <w:sz w:val="20"/>
                <w:szCs w:val="20"/>
              </w:rPr>
            </w:pPr>
            <w:r w:rsidRPr="00D81CAE">
              <w:rPr>
                <w:rFonts w:ascii="Times New Roman" w:eastAsiaTheme="minorEastAsia" w:hAnsi="Times New Roman" w:cs="Times New Roman"/>
                <w:b w:val="0"/>
                <w:sz w:val="20"/>
                <w:szCs w:val="20"/>
              </w:rPr>
              <w:t>(AP - PP)</w:t>
            </w:r>
          </w:p>
        </w:tc>
        <w:tc>
          <w:tcPr>
            <w:tcW w:w="1260" w:type="dxa"/>
            <w:shd w:val="clear" w:color="auto" w:fill="auto"/>
          </w:tcPr>
          <w:p w:rsidR="000B11A0" w:rsidRDefault="000B11A0" w:rsidP="00BF3E61">
            <w:pPr>
              <w:jc w:val="center"/>
              <w:cnfStyle w:val="100000000000"/>
              <w:rPr>
                <w:rFonts w:ascii="Times New Roman" w:eastAsiaTheme="minorEastAsia" w:hAnsi="Times New Roman" w:cs="Times New Roman"/>
                <w:b w:val="0"/>
                <w:sz w:val="20"/>
                <w:szCs w:val="20"/>
              </w:rPr>
            </w:pPr>
            <w:r>
              <w:rPr>
                <w:rFonts w:ascii="Times New Roman" w:eastAsiaTheme="minorEastAsia" w:hAnsi="Times New Roman" w:cs="Times New Roman"/>
                <w:b w:val="0"/>
                <w:sz w:val="20"/>
                <w:szCs w:val="20"/>
              </w:rPr>
              <w:t>Absolute</w:t>
            </w:r>
          </w:p>
          <w:p w:rsidR="000B11A0" w:rsidRPr="00D81CAE" w:rsidRDefault="000B11A0" w:rsidP="00BF3E61">
            <w:pPr>
              <w:jc w:val="center"/>
              <w:cnfStyle w:val="100000000000"/>
              <w:rPr>
                <w:rFonts w:ascii="Times New Roman" w:eastAsiaTheme="minorEastAsia" w:hAnsi="Times New Roman" w:cs="Times New Roman"/>
                <w:b w:val="0"/>
                <w:sz w:val="20"/>
                <w:szCs w:val="20"/>
              </w:rPr>
            </w:pPr>
            <w:r>
              <w:rPr>
                <w:rFonts w:ascii="Times New Roman" w:eastAsiaTheme="minorEastAsia" w:hAnsi="Times New Roman" w:cs="Times New Roman"/>
                <w:b w:val="0"/>
                <w:sz w:val="20"/>
                <w:szCs w:val="20"/>
              </w:rPr>
              <w:t>Error</w:t>
            </w:r>
          </w:p>
        </w:tc>
      </w:tr>
      <w:tr w:rsidR="000B11A0" w:rsidTr="007D05CE">
        <w:trPr>
          <w:cnfStyle w:val="000000100000"/>
          <w:jc w:val="center"/>
        </w:trPr>
        <w:tc>
          <w:tcPr>
            <w:cnfStyle w:val="001000000000"/>
            <w:tcW w:w="1278" w:type="dxa"/>
            <w:shd w:val="clear" w:color="auto" w:fill="auto"/>
            <w:vAlign w:val="bottom"/>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LEF</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0.08</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0.27</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-0.19</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0.19</w:t>
            </w:r>
          </w:p>
        </w:tc>
      </w:tr>
      <w:tr w:rsidR="000B11A0" w:rsidTr="007D05CE">
        <w:trPr>
          <w:jc w:val="center"/>
        </w:trPr>
        <w:tc>
          <w:tcPr>
            <w:cnfStyle w:val="001000000000"/>
            <w:tcW w:w="1278" w:type="dxa"/>
            <w:shd w:val="clear" w:color="auto" w:fill="auto"/>
            <w:vAlign w:val="bottom"/>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LW</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0.11</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0.19</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-0.08</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0.08</w:t>
            </w:r>
          </w:p>
        </w:tc>
      </w:tr>
      <w:tr w:rsidR="000B11A0" w:rsidTr="007D05CE">
        <w:trPr>
          <w:cnfStyle w:val="000000100000"/>
          <w:jc w:val="center"/>
        </w:trPr>
        <w:tc>
          <w:tcPr>
            <w:cnfStyle w:val="001000000000"/>
            <w:tcW w:w="1278" w:type="dxa"/>
            <w:shd w:val="clear" w:color="auto" w:fill="auto"/>
            <w:vAlign w:val="bottom"/>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PBDT</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0.30</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0.86</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-0.56</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0.56</w:t>
            </w:r>
          </w:p>
        </w:tc>
      </w:tr>
      <w:tr w:rsidR="000B11A0" w:rsidTr="007D05CE">
        <w:trPr>
          <w:jc w:val="center"/>
        </w:trPr>
        <w:tc>
          <w:tcPr>
            <w:cnfStyle w:val="001000000000"/>
            <w:tcW w:w="1278" w:type="dxa"/>
            <w:shd w:val="clear" w:color="auto" w:fill="auto"/>
            <w:vAlign w:val="bottom"/>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HF2</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0.36</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0.42</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-0.06</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0.06</w:t>
            </w:r>
          </w:p>
        </w:tc>
      </w:tr>
      <w:tr w:rsidR="000B11A0" w:rsidTr="007D05CE">
        <w:trPr>
          <w:cnfStyle w:val="000000100000"/>
          <w:jc w:val="center"/>
        </w:trPr>
        <w:tc>
          <w:tcPr>
            <w:cnfStyle w:val="001000000000"/>
            <w:tcW w:w="1278" w:type="dxa"/>
            <w:shd w:val="clear" w:color="auto" w:fill="auto"/>
            <w:vAlign w:val="bottom"/>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HF4A</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1.09</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1.12</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-0.04</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0.04</w:t>
            </w:r>
          </w:p>
        </w:tc>
      </w:tr>
      <w:tr w:rsidR="000B11A0" w:rsidTr="007D05CE">
        <w:trPr>
          <w:jc w:val="center"/>
        </w:trPr>
        <w:tc>
          <w:tcPr>
            <w:cnfStyle w:val="001000000000"/>
            <w:tcW w:w="1278" w:type="dxa"/>
            <w:shd w:val="clear" w:color="auto" w:fill="auto"/>
            <w:vAlign w:val="bottom"/>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PowF3</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1.20</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1.61</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-0.40</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0.40</w:t>
            </w:r>
          </w:p>
        </w:tc>
      </w:tr>
      <w:tr w:rsidR="000B11A0" w:rsidTr="007D05CE">
        <w:trPr>
          <w:cnfStyle w:val="000000100000"/>
          <w:jc w:val="center"/>
        </w:trPr>
        <w:tc>
          <w:tcPr>
            <w:cnfStyle w:val="001000000000"/>
            <w:tcW w:w="1278" w:type="dxa"/>
            <w:shd w:val="clear" w:color="auto" w:fill="auto"/>
            <w:vAlign w:val="bottom"/>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HFllD</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1.39</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2.33</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-0.94</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0.94</w:t>
            </w:r>
          </w:p>
        </w:tc>
      </w:tr>
      <w:tr w:rsidR="000B11A0" w:rsidTr="007D05CE">
        <w:trPr>
          <w:jc w:val="center"/>
        </w:trPr>
        <w:tc>
          <w:tcPr>
            <w:cnfStyle w:val="001000000000"/>
            <w:tcW w:w="1278" w:type="dxa"/>
            <w:shd w:val="clear" w:color="auto" w:fill="auto"/>
            <w:vAlign w:val="bottom"/>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FFA</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1.56</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4.10</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-2.54</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2.54</w:t>
            </w:r>
          </w:p>
        </w:tc>
      </w:tr>
      <w:tr w:rsidR="000B11A0" w:rsidTr="007D05CE">
        <w:trPr>
          <w:cnfStyle w:val="000000100000"/>
          <w:jc w:val="center"/>
        </w:trPr>
        <w:tc>
          <w:tcPr>
            <w:cnfStyle w:val="001000000000"/>
            <w:tcW w:w="1278" w:type="dxa"/>
            <w:shd w:val="clear" w:color="auto" w:fill="auto"/>
            <w:vAlign w:val="bottom"/>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PowF8</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2.12</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0.98</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1.14</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1.14</w:t>
            </w:r>
          </w:p>
        </w:tc>
      </w:tr>
      <w:tr w:rsidR="000B11A0" w:rsidTr="007D05CE">
        <w:trPr>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HF1</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2.14</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3.13</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-0.99</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0.99</w:t>
            </w:r>
          </w:p>
        </w:tc>
      </w:tr>
      <w:tr w:rsidR="000B11A0" w:rsidTr="007D05CE">
        <w:trPr>
          <w:cnfStyle w:val="000000100000"/>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PugF7</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2.15</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1.86</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0.29</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0.29</w:t>
            </w:r>
          </w:p>
        </w:tc>
      </w:tr>
      <w:tr w:rsidR="000B11A0" w:rsidTr="007D05CE">
        <w:trPr>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HF5</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2.26</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2.62</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-0.36</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0.36</w:t>
            </w:r>
          </w:p>
        </w:tc>
      </w:tr>
      <w:tr w:rsidR="000B11A0" w:rsidTr="007D05CE">
        <w:trPr>
          <w:cnfStyle w:val="000000100000"/>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PugF5</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2.33</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3.33</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-1.00</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1.00</w:t>
            </w:r>
          </w:p>
        </w:tc>
      </w:tr>
      <w:tr w:rsidR="000B11A0" w:rsidTr="007D05CE">
        <w:trPr>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PowF1</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2.36</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1.89</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0.47</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0.47</w:t>
            </w:r>
          </w:p>
        </w:tc>
      </w:tr>
      <w:tr w:rsidR="000B11A0" w:rsidTr="007D05CE">
        <w:trPr>
          <w:cnfStyle w:val="000000100000"/>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PowF6</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3.16</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2.69</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0.47</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0.47</w:t>
            </w:r>
          </w:p>
        </w:tc>
      </w:tr>
      <w:tr w:rsidR="000B11A0" w:rsidTr="007D05CE">
        <w:trPr>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PAA</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3.22</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3.87</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-0.64</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0.64</w:t>
            </w:r>
          </w:p>
        </w:tc>
      </w:tr>
      <w:tr w:rsidR="000B11A0" w:rsidTr="007D05CE">
        <w:trPr>
          <w:cnfStyle w:val="000000100000"/>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PowF2</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3.48</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2.74</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0.73</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0.73</w:t>
            </w:r>
          </w:p>
        </w:tc>
      </w:tr>
      <w:tr w:rsidR="000B11A0" w:rsidTr="007D05CE">
        <w:trPr>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HF3</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3.68</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3.62</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0.06</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0.06</w:t>
            </w:r>
          </w:p>
        </w:tc>
      </w:tr>
      <w:tr w:rsidR="000B11A0" w:rsidTr="007D05CE">
        <w:trPr>
          <w:cnfStyle w:val="000000100000"/>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PugF6</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4.31</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1.75</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2.56</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2.56</w:t>
            </w:r>
          </w:p>
        </w:tc>
      </w:tr>
      <w:tr w:rsidR="000B11A0" w:rsidTr="007D05CE">
        <w:trPr>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PowF4</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4.53</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3.08</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1.45</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1.45</w:t>
            </w:r>
          </w:p>
        </w:tc>
      </w:tr>
      <w:tr w:rsidR="000B11A0" w:rsidTr="007D05CE">
        <w:trPr>
          <w:cnfStyle w:val="000000100000"/>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HF11C</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4.60</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6.71</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-2.11</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2.11</w:t>
            </w:r>
          </w:p>
        </w:tc>
      </w:tr>
      <w:tr w:rsidR="000B11A0" w:rsidTr="007D05CE">
        <w:trPr>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HF11B</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5.22</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6.28</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-1.07</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1.07</w:t>
            </w:r>
          </w:p>
        </w:tc>
      </w:tr>
      <w:tr w:rsidR="000B11A0" w:rsidTr="007D05CE">
        <w:trPr>
          <w:cnfStyle w:val="000000100000"/>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PowF7</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6.78</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5.36</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1.42</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1.42</w:t>
            </w:r>
          </w:p>
        </w:tc>
      </w:tr>
      <w:tr w:rsidR="000B11A0" w:rsidTr="007D05CE">
        <w:trPr>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PugF12</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8.22</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4.14</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4.08</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4.08</w:t>
            </w:r>
          </w:p>
        </w:tc>
      </w:tr>
      <w:tr w:rsidR="000B11A0" w:rsidTr="007D05CE">
        <w:trPr>
          <w:cnfStyle w:val="000000100000"/>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PugF13</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8.61</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14.01</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-5.40</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5.40</w:t>
            </w:r>
          </w:p>
        </w:tc>
      </w:tr>
      <w:tr w:rsidR="000B11A0" w:rsidTr="007D05CE">
        <w:trPr>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CF1</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8.65</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6.33</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2.33</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2.33</w:t>
            </w:r>
          </w:p>
        </w:tc>
      </w:tr>
      <w:tr w:rsidR="000B11A0" w:rsidTr="007D05CE">
        <w:trPr>
          <w:cnfStyle w:val="000000100000"/>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PugF8</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8.93</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5.85</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3.08</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3.08</w:t>
            </w:r>
          </w:p>
        </w:tc>
      </w:tr>
      <w:tr w:rsidR="000B11A0" w:rsidTr="007D05CE">
        <w:trPr>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HF11A</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8.94</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7.20</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1.74</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1.74</w:t>
            </w:r>
          </w:p>
        </w:tc>
      </w:tr>
      <w:tr w:rsidR="000B11A0" w:rsidTr="007D05CE">
        <w:trPr>
          <w:cnfStyle w:val="000000100000"/>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PugF18</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8.95</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8.77</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0.19</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0.19</w:t>
            </w:r>
          </w:p>
        </w:tc>
      </w:tr>
      <w:tr w:rsidR="000B11A0" w:rsidTr="007D05CE">
        <w:trPr>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PugF16</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9.30</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4.50</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4.80</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4.80</w:t>
            </w:r>
          </w:p>
        </w:tc>
      </w:tr>
      <w:tr w:rsidR="000B11A0" w:rsidTr="007D05CE">
        <w:trPr>
          <w:cnfStyle w:val="000000100000"/>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PugF19</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10.22</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8.39</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1.83</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1.83</w:t>
            </w:r>
          </w:p>
        </w:tc>
      </w:tr>
      <w:tr w:rsidR="000B11A0" w:rsidTr="007D05CE">
        <w:trPr>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PugF20</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11.11</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9.78</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1.32</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1.32</w:t>
            </w:r>
          </w:p>
        </w:tc>
      </w:tr>
      <w:tr w:rsidR="000B11A0" w:rsidTr="007D05CE">
        <w:trPr>
          <w:cnfStyle w:val="000000100000"/>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PugF17</w:t>
            </w:r>
          </w:p>
        </w:tc>
        <w:tc>
          <w:tcPr>
            <w:tcW w:w="144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11.11</w:t>
            </w:r>
          </w:p>
        </w:tc>
        <w:tc>
          <w:tcPr>
            <w:tcW w:w="171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9.91</w:t>
            </w:r>
          </w:p>
        </w:tc>
        <w:tc>
          <w:tcPr>
            <w:tcW w:w="1260" w:type="dxa"/>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1.20</w:t>
            </w:r>
          </w:p>
        </w:tc>
        <w:tc>
          <w:tcPr>
            <w:tcW w:w="1260" w:type="dxa"/>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1.20</w:t>
            </w:r>
          </w:p>
        </w:tc>
      </w:tr>
      <w:tr w:rsidR="000B11A0" w:rsidTr="007D05CE">
        <w:trPr>
          <w:jc w:val="center"/>
        </w:trPr>
        <w:tc>
          <w:tcPr>
            <w:cnfStyle w:val="001000000000"/>
            <w:tcW w:w="1278" w:type="dxa"/>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PugF21</w:t>
            </w:r>
          </w:p>
        </w:tc>
        <w:tc>
          <w:tcPr>
            <w:tcW w:w="144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13.33</w:t>
            </w:r>
          </w:p>
        </w:tc>
        <w:tc>
          <w:tcPr>
            <w:tcW w:w="171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8.84</w:t>
            </w:r>
          </w:p>
        </w:tc>
        <w:tc>
          <w:tcPr>
            <w:tcW w:w="1260" w:type="dxa"/>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4.49</w:t>
            </w:r>
          </w:p>
        </w:tc>
        <w:tc>
          <w:tcPr>
            <w:tcW w:w="1260" w:type="dxa"/>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4.49</w:t>
            </w:r>
          </w:p>
        </w:tc>
      </w:tr>
      <w:tr w:rsidR="000B11A0" w:rsidTr="00DA5E28">
        <w:trPr>
          <w:cnfStyle w:val="000000100000"/>
          <w:jc w:val="center"/>
        </w:trPr>
        <w:tc>
          <w:tcPr>
            <w:cnfStyle w:val="001000000000"/>
            <w:tcW w:w="1278" w:type="dxa"/>
            <w:tcBorders>
              <w:bottom w:val="nil"/>
            </w:tcBorders>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PugF15</w:t>
            </w:r>
          </w:p>
        </w:tc>
        <w:tc>
          <w:tcPr>
            <w:tcW w:w="1440" w:type="dxa"/>
            <w:tcBorders>
              <w:bottom w:val="nil"/>
            </w:tcBorders>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14.34</w:t>
            </w:r>
          </w:p>
        </w:tc>
        <w:tc>
          <w:tcPr>
            <w:tcW w:w="1710" w:type="dxa"/>
            <w:tcBorders>
              <w:bottom w:val="nil"/>
            </w:tcBorders>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4.45</w:t>
            </w:r>
          </w:p>
        </w:tc>
        <w:tc>
          <w:tcPr>
            <w:tcW w:w="1260" w:type="dxa"/>
            <w:tcBorders>
              <w:bottom w:val="nil"/>
            </w:tcBorders>
            <w:shd w:val="clear" w:color="auto" w:fill="auto"/>
            <w:vAlign w:val="center"/>
          </w:tcPr>
          <w:p w:rsidR="000B11A0" w:rsidRPr="005028B0" w:rsidRDefault="000B11A0" w:rsidP="005028B0">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9.89</w:t>
            </w:r>
          </w:p>
        </w:tc>
        <w:tc>
          <w:tcPr>
            <w:tcW w:w="1260" w:type="dxa"/>
            <w:tcBorders>
              <w:bottom w:val="nil"/>
            </w:tcBorders>
            <w:shd w:val="clear" w:color="auto" w:fill="auto"/>
            <w:vAlign w:val="center"/>
          </w:tcPr>
          <w:p w:rsidR="000B11A0" w:rsidRPr="005028B0" w:rsidRDefault="000B11A0" w:rsidP="007D05CE">
            <w:pPr>
              <w:jc w:val="center"/>
              <w:cnfStyle w:val="000000100000"/>
              <w:rPr>
                <w:rFonts w:ascii="Times New Roman" w:hAnsi="Times New Roman" w:cs="Times New Roman"/>
                <w:color w:val="000000"/>
                <w:sz w:val="20"/>
                <w:szCs w:val="20"/>
              </w:rPr>
            </w:pPr>
            <w:r w:rsidRPr="005028B0">
              <w:rPr>
                <w:rFonts w:ascii="Times New Roman" w:hAnsi="Times New Roman" w:cs="Times New Roman"/>
                <w:color w:val="000000"/>
                <w:sz w:val="20"/>
                <w:szCs w:val="20"/>
              </w:rPr>
              <w:t>9.89</w:t>
            </w:r>
          </w:p>
        </w:tc>
      </w:tr>
      <w:tr w:rsidR="000B11A0" w:rsidTr="00DA5E28">
        <w:trPr>
          <w:jc w:val="center"/>
        </w:trPr>
        <w:tc>
          <w:tcPr>
            <w:cnfStyle w:val="001000000000"/>
            <w:tcW w:w="1278" w:type="dxa"/>
            <w:tcBorders>
              <w:top w:val="nil"/>
              <w:bottom w:val="single" w:sz="4" w:space="0" w:color="auto"/>
            </w:tcBorders>
            <w:shd w:val="clear" w:color="auto" w:fill="auto"/>
          </w:tcPr>
          <w:p w:rsidR="000B11A0" w:rsidRPr="00D81CAE" w:rsidRDefault="000B11A0" w:rsidP="00BB648F">
            <w:pPr>
              <w:jc w:val="center"/>
              <w:rPr>
                <w:rFonts w:ascii="Times New Roman" w:hAnsi="Times New Roman" w:cs="Times New Roman"/>
                <w:b w:val="0"/>
                <w:color w:val="000000"/>
                <w:sz w:val="20"/>
                <w:szCs w:val="20"/>
              </w:rPr>
            </w:pPr>
            <w:r w:rsidRPr="00D81CAE">
              <w:rPr>
                <w:rFonts w:ascii="Times New Roman" w:hAnsi="Times New Roman" w:cs="Times New Roman"/>
                <w:b w:val="0"/>
                <w:color w:val="000000"/>
                <w:sz w:val="20"/>
                <w:szCs w:val="20"/>
              </w:rPr>
              <w:t>PugF9</w:t>
            </w:r>
          </w:p>
        </w:tc>
        <w:tc>
          <w:tcPr>
            <w:tcW w:w="1440" w:type="dxa"/>
            <w:tcBorders>
              <w:top w:val="nil"/>
              <w:bottom w:val="single" w:sz="4" w:space="0" w:color="auto"/>
            </w:tcBorders>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15.32</w:t>
            </w:r>
          </w:p>
        </w:tc>
        <w:tc>
          <w:tcPr>
            <w:tcW w:w="1710" w:type="dxa"/>
            <w:tcBorders>
              <w:top w:val="nil"/>
              <w:bottom w:val="single" w:sz="4" w:space="0" w:color="auto"/>
            </w:tcBorders>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6.89</w:t>
            </w:r>
          </w:p>
        </w:tc>
        <w:tc>
          <w:tcPr>
            <w:tcW w:w="1260" w:type="dxa"/>
            <w:tcBorders>
              <w:top w:val="nil"/>
              <w:bottom w:val="single" w:sz="4" w:space="0" w:color="auto"/>
            </w:tcBorders>
            <w:shd w:val="clear" w:color="auto" w:fill="auto"/>
            <w:vAlign w:val="center"/>
          </w:tcPr>
          <w:p w:rsidR="000B11A0" w:rsidRPr="005028B0" w:rsidRDefault="000B11A0" w:rsidP="005028B0">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8.43</w:t>
            </w:r>
          </w:p>
        </w:tc>
        <w:tc>
          <w:tcPr>
            <w:tcW w:w="1260" w:type="dxa"/>
            <w:tcBorders>
              <w:top w:val="nil"/>
              <w:bottom w:val="single" w:sz="4" w:space="0" w:color="auto"/>
            </w:tcBorders>
            <w:shd w:val="clear" w:color="auto" w:fill="auto"/>
            <w:vAlign w:val="center"/>
          </w:tcPr>
          <w:p w:rsidR="000B11A0" w:rsidRPr="005028B0" w:rsidRDefault="000B11A0" w:rsidP="007D05CE">
            <w:pPr>
              <w:jc w:val="center"/>
              <w:cnfStyle w:val="000000000000"/>
              <w:rPr>
                <w:rFonts w:ascii="Times New Roman" w:hAnsi="Times New Roman" w:cs="Times New Roman"/>
                <w:color w:val="000000"/>
                <w:sz w:val="20"/>
                <w:szCs w:val="20"/>
              </w:rPr>
            </w:pPr>
            <w:r w:rsidRPr="005028B0">
              <w:rPr>
                <w:rFonts w:ascii="Times New Roman" w:hAnsi="Times New Roman" w:cs="Times New Roman"/>
                <w:color w:val="000000"/>
                <w:sz w:val="20"/>
                <w:szCs w:val="20"/>
              </w:rPr>
              <w:t>8.43</w:t>
            </w:r>
          </w:p>
        </w:tc>
      </w:tr>
      <w:tr w:rsidR="00DA5E28" w:rsidTr="00DA5E28">
        <w:trPr>
          <w:cnfStyle w:val="000000100000"/>
          <w:jc w:val="center"/>
        </w:trPr>
        <w:tc>
          <w:tcPr>
            <w:cnfStyle w:val="001000000000"/>
            <w:tcW w:w="1278" w:type="dxa"/>
            <w:tcBorders>
              <w:top w:val="single" w:sz="4" w:space="0" w:color="auto"/>
            </w:tcBorders>
            <w:shd w:val="clear" w:color="auto" w:fill="auto"/>
          </w:tcPr>
          <w:p w:rsidR="00DA5E28" w:rsidRPr="00DA5E28" w:rsidRDefault="00DA5E28" w:rsidP="00BB648F">
            <w:pPr>
              <w:jc w:val="center"/>
              <w:rPr>
                <w:rFonts w:ascii="Times New Roman" w:hAnsi="Times New Roman" w:cs="Times New Roman"/>
                <w:color w:val="000000"/>
                <w:sz w:val="20"/>
                <w:szCs w:val="20"/>
              </w:rPr>
            </w:pPr>
            <w:r>
              <w:rPr>
                <w:rFonts w:ascii="Times New Roman" w:hAnsi="Times New Roman" w:cs="Times New Roman"/>
                <w:color w:val="000000"/>
                <w:sz w:val="20"/>
                <w:szCs w:val="20"/>
              </w:rPr>
              <w:t>Avg</w:t>
            </w:r>
          </w:p>
        </w:tc>
        <w:tc>
          <w:tcPr>
            <w:tcW w:w="1440" w:type="dxa"/>
            <w:tcBorders>
              <w:top w:val="single" w:sz="4" w:space="0" w:color="auto"/>
            </w:tcBorders>
            <w:shd w:val="clear" w:color="auto" w:fill="auto"/>
            <w:vAlign w:val="center"/>
          </w:tcPr>
          <w:p w:rsidR="00DA5E28" w:rsidRPr="005028B0" w:rsidRDefault="00DA5E28" w:rsidP="005028B0">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5.43</w:t>
            </w:r>
          </w:p>
        </w:tc>
        <w:tc>
          <w:tcPr>
            <w:tcW w:w="1710" w:type="dxa"/>
            <w:tcBorders>
              <w:top w:val="single" w:sz="4" w:space="0" w:color="auto"/>
            </w:tcBorders>
            <w:shd w:val="clear" w:color="auto" w:fill="auto"/>
            <w:vAlign w:val="center"/>
          </w:tcPr>
          <w:p w:rsidR="00DA5E28" w:rsidRPr="005028B0" w:rsidRDefault="00DA5E28" w:rsidP="005028B0">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4.44</w:t>
            </w:r>
          </w:p>
        </w:tc>
        <w:tc>
          <w:tcPr>
            <w:tcW w:w="1260" w:type="dxa"/>
            <w:tcBorders>
              <w:top w:val="single" w:sz="4" w:space="0" w:color="auto"/>
            </w:tcBorders>
            <w:shd w:val="clear" w:color="auto" w:fill="auto"/>
            <w:vAlign w:val="center"/>
          </w:tcPr>
          <w:p w:rsidR="00DA5E28" w:rsidRPr="005028B0" w:rsidRDefault="00DA5E28" w:rsidP="005028B0">
            <w:pPr>
              <w:jc w:val="center"/>
              <w:cnfStyle w:val="000000100000"/>
              <w:rPr>
                <w:rFonts w:ascii="Times New Roman" w:hAnsi="Times New Roman" w:cs="Times New Roman"/>
                <w:color w:val="000000"/>
                <w:sz w:val="20"/>
                <w:szCs w:val="20"/>
              </w:rPr>
            </w:pPr>
          </w:p>
        </w:tc>
        <w:tc>
          <w:tcPr>
            <w:tcW w:w="1260" w:type="dxa"/>
            <w:tcBorders>
              <w:top w:val="single" w:sz="4" w:space="0" w:color="auto"/>
            </w:tcBorders>
            <w:shd w:val="clear" w:color="auto" w:fill="auto"/>
            <w:vAlign w:val="center"/>
          </w:tcPr>
          <w:p w:rsidR="00DA5E28" w:rsidRPr="005028B0" w:rsidRDefault="00DA5E28" w:rsidP="007D05CE">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1.90</w:t>
            </w:r>
          </w:p>
        </w:tc>
      </w:tr>
      <w:tr w:rsidR="00DA5E28" w:rsidTr="007D05CE">
        <w:trPr>
          <w:jc w:val="center"/>
        </w:trPr>
        <w:tc>
          <w:tcPr>
            <w:cnfStyle w:val="001000000000"/>
            <w:tcW w:w="1278" w:type="dxa"/>
            <w:shd w:val="clear" w:color="auto" w:fill="auto"/>
          </w:tcPr>
          <w:p w:rsidR="00DA5E28" w:rsidRPr="00DA5E28" w:rsidRDefault="00DA5E28" w:rsidP="00BB648F">
            <w:pPr>
              <w:jc w:val="center"/>
              <w:rPr>
                <w:rFonts w:ascii="Times New Roman" w:hAnsi="Times New Roman" w:cs="Times New Roman"/>
                <w:color w:val="000000"/>
                <w:sz w:val="20"/>
                <w:szCs w:val="20"/>
              </w:rPr>
            </w:pPr>
            <w:r>
              <w:rPr>
                <w:rFonts w:ascii="Times New Roman" w:hAnsi="Times New Roman" w:cs="Times New Roman"/>
                <w:color w:val="000000"/>
                <w:sz w:val="20"/>
                <w:szCs w:val="20"/>
              </w:rPr>
              <w:t>St Dev</w:t>
            </w:r>
          </w:p>
        </w:tc>
        <w:tc>
          <w:tcPr>
            <w:tcW w:w="1440" w:type="dxa"/>
            <w:shd w:val="clear" w:color="auto" w:fill="auto"/>
            <w:vAlign w:val="center"/>
          </w:tcPr>
          <w:p w:rsidR="00DA5E28" w:rsidRPr="005028B0" w:rsidRDefault="00DA5E28" w:rsidP="005028B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4.37</w:t>
            </w:r>
          </w:p>
        </w:tc>
        <w:tc>
          <w:tcPr>
            <w:tcW w:w="1710" w:type="dxa"/>
            <w:shd w:val="clear" w:color="auto" w:fill="auto"/>
            <w:vAlign w:val="center"/>
          </w:tcPr>
          <w:p w:rsidR="00DA5E28" w:rsidRPr="005028B0" w:rsidRDefault="00DA5E28" w:rsidP="005028B0">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3.24</w:t>
            </w:r>
          </w:p>
        </w:tc>
        <w:tc>
          <w:tcPr>
            <w:tcW w:w="1260" w:type="dxa"/>
            <w:shd w:val="clear" w:color="auto" w:fill="auto"/>
            <w:vAlign w:val="center"/>
          </w:tcPr>
          <w:p w:rsidR="00DA5E28" w:rsidRPr="005028B0" w:rsidRDefault="00DA5E28" w:rsidP="005028B0">
            <w:pPr>
              <w:jc w:val="center"/>
              <w:cnfStyle w:val="000000000000"/>
              <w:rPr>
                <w:rFonts w:ascii="Times New Roman" w:hAnsi="Times New Roman" w:cs="Times New Roman"/>
                <w:color w:val="000000"/>
                <w:sz w:val="20"/>
                <w:szCs w:val="20"/>
              </w:rPr>
            </w:pPr>
          </w:p>
        </w:tc>
        <w:tc>
          <w:tcPr>
            <w:tcW w:w="1260" w:type="dxa"/>
            <w:shd w:val="clear" w:color="auto" w:fill="auto"/>
            <w:vAlign w:val="center"/>
          </w:tcPr>
          <w:p w:rsidR="00DA5E28" w:rsidRPr="005028B0" w:rsidRDefault="00DA5E28" w:rsidP="007D05CE">
            <w:pPr>
              <w:jc w:val="center"/>
              <w:cnfStyle w:val="000000000000"/>
              <w:rPr>
                <w:rFonts w:ascii="Times New Roman" w:hAnsi="Times New Roman" w:cs="Times New Roman"/>
                <w:color w:val="000000"/>
                <w:sz w:val="20"/>
                <w:szCs w:val="20"/>
              </w:rPr>
            </w:pPr>
            <w:r>
              <w:rPr>
                <w:rFonts w:ascii="Times New Roman" w:hAnsi="Times New Roman" w:cs="Times New Roman"/>
                <w:color w:val="000000"/>
                <w:sz w:val="20"/>
                <w:szCs w:val="20"/>
              </w:rPr>
              <w:t>2.28</w:t>
            </w:r>
          </w:p>
        </w:tc>
      </w:tr>
    </w:tbl>
    <w:p w:rsidR="005324CF" w:rsidRDefault="005324CF" w:rsidP="005324CF">
      <w:pPr>
        <w:spacing w:after="0" w:line="240" w:lineRule="auto"/>
        <w:jc w:val="center"/>
        <w:rPr>
          <w:rFonts w:ascii="Times New Roman" w:hAnsi="Times New Roman" w:cs="Times New Roman"/>
          <w:sz w:val="24"/>
          <w:szCs w:val="24"/>
        </w:rPr>
      </w:pPr>
    </w:p>
    <w:p w:rsidR="005324CF" w:rsidRDefault="005324CF" w:rsidP="005324CF">
      <w:pPr>
        <w:spacing w:after="0" w:line="240" w:lineRule="auto"/>
        <w:jc w:val="center"/>
        <w:rPr>
          <w:rFonts w:ascii="Times New Roman" w:hAnsi="Times New Roman" w:cs="Times New Roman"/>
          <w:sz w:val="24"/>
          <w:szCs w:val="24"/>
        </w:rPr>
      </w:pPr>
    </w:p>
    <w:p w:rsidR="005324CF" w:rsidRDefault="005324CF" w:rsidP="005324CF">
      <w:pPr>
        <w:spacing w:after="0" w:line="240" w:lineRule="auto"/>
        <w:jc w:val="center"/>
        <w:rPr>
          <w:rFonts w:ascii="Times New Roman" w:hAnsi="Times New Roman" w:cs="Times New Roman"/>
          <w:sz w:val="24"/>
          <w:szCs w:val="24"/>
        </w:rPr>
      </w:pPr>
    </w:p>
    <w:p w:rsidR="005324CF" w:rsidRDefault="005324CF" w:rsidP="005324CF">
      <w:pPr>
        <w:spacing w:after="0" w:line="240" w:lineRule="auto"/>
        <w:jc w:val="center"/>
        <w:rPr>
          <w:rFonts w:ascii="Times New Roman" w:hAnsi="Times New Roman" w:cs="Times New Roman"/>
          <w:sz w:val="24"/>
          <w:szCs w:val="24"/>
        </w:rPr>
      </w:pPr>
    </w:p>
    <w:p w:rsidR="005324CF" w:rsidRDefault="005324CF" w:rsidP="00BB648F">
      <w:pPr>
        <w:spacing w:after="0" w:line="240" w:lineRule="auto"/>
        <w:rPr>
          <w:rFonts w:ascii="Times New Roman" w:hAnsi="Times New Roman" w:cs="Times New Roman"/>
          <w:sz w:val="24"/>
          <w:szCs w:val="24"/>
        </w:rPr>
      </w:pPr>
    </w:p>
    <w:p w:rsidR="00D81CAE" w:rsidRDefault="00D81CAE" w:rsidP="00BB648F">
      <w:pPr>
        <w:spacing w:after="0" w:line="240" w:lineRule="auto"/>
        <w:rPr>
          <w:rFonts w:ascii="Times New Roman" w:hAnsi="Times New Roman" w:cs="Times New Roman"/>
          <w:sz w:val="24"/>
          <w:szCs w:val="24"/>
        </w:rPr>
      </w:pPr>
    </w:p>
    <w:p w:rsidR="00D81CAE" w:rsidRDefault="00D81CAE" w:rsidP="00BB648F">
      <w:pPr>
        <w:spacing w:after="0" w:line="240" w:lineRule="auto"/>
        <w:rPr>
          <w:rFonts w:ascii="Times New Roman" w:hAnsi="Times New Roman" w:cs="Times New Roman"/>
          <w:sz w:val="24"/>
          <w:szCs w:val="24"/>
        </w:rPr>
      </w:pPr>
    </w:p>
    <w:p w:rsidR="007D413C" w:rsidRPr="007D413C" w:rsidRDefault="007D413C" w:rsidP="007D413C">
      <w:pPr>
        <w:spacing w:after="0"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Average </w:t>
      </w:r>
      <w:r w:rsidR="00A63A76">
        <w:rPr>
          <w:rFonts w:ascii="Times New Roman" w:eastAsiaTheme="minorEastAsia" w:hAnsi="Times New Roman" w:cs="Times New Roman"/>
          <w:sz w:val="24"/>
          <w:szCs w:val="24"/>
        </w:rPr>
        <w:t xml:space="preserve">absolute </w:t>
      </w:r>
      <w:r>
        <w:rPr>
          <w:rFonts w:ascii="Times New Roman" w:eastAsiaTheme="minorEastAsia" w:hAnsi="Times New Roman" w:cs="Times New Roman"/>
          <w:sz w:val="24"/>
          <w:szCs w:val="24"/>
        </w:rPr>
        <w:t xml:space="preserve">error between actual and predicted </w:t>
      </w:r>
      <w:r w:rsidR="00A63A76">
        <w:rPr>
          <w:rFonts w:ascii="Times New Roman" w:eastAsiaTheme="minorEastAsia" w:hAnsi="Times New Roman" w:cs="Times New Roman"/>
          <w:sz w:val="24"/>
          <w:szCs w:val="24"/>
        </w:rPr>
        <w:t xml:space="preserve">values </w:t>
      </w:r>
      <w:r>
        <w:rPr>
          <w:rFonts w:ascii="Times New Roman" w:eastAsiaTheme="minorEastAsia" w:hAnsi="Times New Roman" w:cs="Times New Roman"/>
          <w:sz w:val="24"/>
          <w:szCs w:val="24"/>
        </w:rPr>
        <w:t xml:space="preserve">for the </w:t>
      </w:r>
      <w:r w:rsidR="00295985">
        <w:rPr>
          <w:rFonts w:ascii="Times New Roman" w:eastAsiaTheme="minorEastAsia" w:hAnsi="Times New Roman" w:cs="Times New Roman"/>
          <w:sz w:val="24"/>
          <w:szCs w:val="24"/>
        </w:rPr>
        <w:t>field boundary + GPS tracklog</w:t>
      </w:r>
      <w:r w:rsidR="00BB648F">
        <w:rPr>
          <w:rFonts w:ascii="Times New Roman" w:eastAsiaTheme="minorEastAsia" w:hAnsi="Times New Roman" w:cs="Times New Roman"/>
          <w:sz w:val="24"/>
          <w:szCs w:val="24"/>
        </w:rPr>
        <w:t xml:space="preserve"> model was </w:t>
      </w:r>
      <w:r w:rsidR="00A63A76">
        <w:rPr>
          <w:rFonts w:ascii="Times New Roman" w:eastAsiaTheme="minorEastAsia" w:hAnsi="Times New Roman" w:cs="Times New Roman"/>
          <w:sz w:val="24"/>
          <w:szCs w:val="24"/>
        </w:rPr>
        <w:t>1.9%</w:t>
      </w:r>
      <w:r>
        <w:rPr>
          <w:rFonts w:ascii="Times New Roman" w:eastAsiaTheme="minorEastAsia" w:hAnsi="Times New Roman" w:cs="Times New Roman"/>
          <w:sz w:val="24"/>
          <w:szCs w:val="24"/>
        </w:rPr>
        <w:t xml:space="preserve"> wi</w:t>
      </w:r>
      <w:r w:rsidR="00A63A76">
        <w:rPr>
          <w:rFonts w:ascii="Times New Roman" w:eastAsiaTheme="minorEastAsia" w:hAnsi="Times New Roman" w:cs="Times New Roman"/>
          <w:sz w:val="24"/>
          <w:szCs w:val="24"/>
        </w:rPr>
        <w:t>th a standard deviation of 2.28</w:t>
      </w:r>
      <w:r>
        <w:rPr>
          <w:rFonts w:ascii="Times New Roman" w:eastAsiaTheme="minorEastAsia" w:hAnsi="Times New Roman" w:cs="Times New Roman"/>
          <w:sz w:val="24"/>
          <w:szCs w:val="24"/>
        </w:rPr>
        <w:t>% a</w:t>
      </w:r>
      <w:r w:rsidR="00060126">
        <w:rPr>
          <w:rFonts w:ascii="Times New Roman" w:eastAsiaTheme="minorEastAsia" w:hAnsi="Times New Roman" w:cs="Times New Roman"/>
          <w:sz w:val="24"/>
          <w:szCs w:val="24"/>
        </w:rPr>
        <w:t>nd</w:t>
      </w:r>
      <w:r w:rsidR="00A63A76">
        <w:rPr>
          <w:rFonts w:ascii="Times New Roman" w:eastAsiaTheme="minorEastAsia" w:hAnsi="Times New Roman" w:cs="Times New Roman"/>
          <w:sz w:val="24"/>
          <w:szCs w:val="24"/>
        </w:rPr>
        <w:t xml:space="preserve"> range</w:t>
      </w:r>
      <w:r w:rsidR="00060126">
        <w:rPr>
          <w:rFonts w:ascii="Times New Roman" w:eastAsiaTheme="minorEastAsia" w:hAnsi="Times New Roman" w:cs="Times New Roman"/>
          <w:sz w:val="24"/>
          <w:szCs w:val="24"/>
        </w:rPr>
        <w:t>d</w:t>
      </w:r>
      <w:r w:rsidR="00A63A76">
        <w:rPr>
          <w:rFonts w:ascii="Times New Roman" w:eastAsiaTheme="minorEastAsia" w:hAnsi="Times New Roman" w:cs="Times New Roman"/>
          <w:sz w:val="24"/>
          <w:szCs w:val="24"/>
        </w:rPr>
        <w:t xml:space="preserve"> from as low as 0.04 to as high as 9.89 percent</w:t>
      </w:r>
      <w:r>
        <w:rPr>
          <w:rFonts w:ascii="Times New Roman" w:eastAsiaTheme="minorEastAsia" w:hAnsi="Times New Roman" w:cs="Times New Roman"/>
          <w:sz w:val="24"/>
          <w:szCs w:val="24"/>
        </w:rPr>
        <w:t xml:space="preserve">. </w:t>
      </w:r>
      <w:r w:rsidR="00E24003">
        <w:rPr>
          <w:rFonts w:ascii="Times New Roman" w:eastAsiaTheme="minorEastAsia" w:hAnsi="Times New Roman" w:cs="Times New Roman"/>
          <w:sz w:val="24"/>
          <w:szCs w:val="24"/>
        </w:rPr>
        <w:t xml:space="preserve">This model </w:t>
      </w:r>
      <w:r w:rsidR="00F372C0">
        <w:rPr>
          <w:rFonts w:ascii="Times New Roman" w:eastAsiaTheme="minorEastAsia" w:hAnsi="Times New Roman" w:cs="Times New Roman"/>
          <w:sz w:val="24"/>
          <w:szCs w:val="24"/>
        </w:rPr>
        <w:t xml:space="preserve">also </w:t>
      </w:r>
      <w:r w:rsidR="00E24003">
        <w:rPr>
          <w:rFonts w:ascii="Times New Roman" w:eastAsiaTheme="minorEastAsia" w:hAnsi="Times New Roman" w:cs="Times New Roman"/>
          <w:sz w:val="24"/>
          <w:szCs w:val="24"/>
        </w:rPr>
        <w:t xml:space="preserve">tended to estimate percentages </w:t>
      </w:r>
      <w:r w:rsidR="00F372C0">
        <w:rPr>
          <w:rFonts w:ascii="Times New Roman" w:eastAsiaTheme="minorEastAsia" w:hAnsi="Times New Roman" w:cs="Times New Roman"/>
          <w:sz w:val="24"/>
          <w:szCs w:val="24"/>
        </w:rPr>
        <w:t xml:space="preserve">fairly well </w:t>
      </w:r>
      <w:r w:rsidR="00060126">
        <w:rPr>
          <w:rFonts w:ascii="Times New Roman" w:eastAsiaTheme="minorEastAsia" w:hAnsi="Times New Roman" w:cs="Times New Roman"/>
          <w:sz w:val="24"/>
          <w:szCs w:val="24"/>
        </w:rPr>
        <w:t>i</w:t>
      </w:r>
      <w:r w:rsidR="00E24003">
        <w:rPr>
          <w:rFonts w:ascii="Times New Roman" w:eastAsiaTheme="minorEastAsia" w:hAnsi="Times New Roman" w:cs="Times New Roman"/>
          <w:sz w:val="24"/>
          <w:szCs w:val="24"/>
        </w:rPr>
        <w:t xml:space="preserve">n fields with actual </w:t>
      </w:r>
      <w:r w:rsidR="006B5B1A">
        <w:rPr>
          <w:rFonts w:ascii="Times New Roman" w:eastAsiaTheme="minorEastAsia" w:hAnsi="Times New Roman" w:cs="Times New Roman"/>
          <w:sz w:val="24"/>
          <w:szCs w:val="24"/>
        </w:rPr>
        <w:t xml:space="preserve">minimum double-planted </w:t>
      </w:r>
      <w:r w:rsidR="00E24003">
        <w:rPr>
          <w:rFonts w:ascii="Times New Roman" w:eastAsiaTheme="minorEastAsia" w:hAnsi="Times New Roman" w:cs="Times New Roman"/>
          <w:sz w:val="24"/>
          <w:szCs w:val="24"/>
        </w:rPr>
        <w:t xml:space="preserve">percentages below 5% </w:t>
      </w:r>
      <w:r w:rsidR="00F372C0">
        <w:rPr>
          <w:rFonts w:ascii="Times New Roman" w:eastAsiaTheme="minorEastAsia" w:hAnsi="Times New Roman" w:cs="Times New Roman"/>
          <w:sz w:val="24"/>
          <w:szCs w:val="24"/>
        </w:rPr>
        <w:t>but</w:t>
      </w:r>
      <w:r w:rsidR="00E24003">
        <w:rPr>
          <w:rFonts w:ascii="Times New Roman" w:eastAsiaTheme="minorEastAsia" w:hAnsi="Times New Roman" w:cs="Times New Roman"/>
          <w:sz w:val="24"/>
          <w:szCs w:val="24"/>
        </w:rPr>
        <w:t xml:space="preserve"> over estimate</w:t>
      </w:r>
      <w:r w:rsidR="006B5B1A">
        <w:rPr>
          <w:rFonts w:ascii="Times New Roman" w:eastAsiaTheme="minorEastAsia" w:hAnsi="Times New Roman" w:cs="Times New Roman"/>
          <w:sz w:val="24"/>
          <w:szCs w:val="24"/>
        </w:rPr>
        <w:t>d</w:t>
      </w:r>
      <w:r w:rsidR="00060126">
        <w:rPr>
          <w:rFonts w:ascii="Times New Roman" w:eastAsiaTheme="minorEastAsia" w:hAnsi="Times New Roman" w:cs="Times New Roman"/>
          <w:sz w:val="24"/>
          <w:szCs w:val="24"/>
        </w:rPr>
        <w:t xml:space="preserve"> i</w:t>
      </w:r>
      <w:r w:rsidR="00E24003">
        <w:rPr>
          <w:rFonts w:ascii="Times New Roman" w:eastAsiaTheme="minorEastAsia" w:hAnsi="Times New Roman" w:cs="Times New Roman"/>
          <w:sz w:val="24"/>
          <w:szCs w:val="24"/>
        </w:rPr>
        <w:t xml:space="preserve">n fields with actual percentages above 5%. </w:t>
      </w:r>
    </w:p>
    <w:p w:rsidR="001058C2" w:rsidRDefault="00332A14" w:rsidP="005324C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Variations from the field boundary + GPS model output and actual calculated values can be characterized similarly to the differences observed by the field boundary model output. </w:t>
      </w:r>
      <w:r w:rsidR="00A1057F">
        <w:rPr>
          <w:rFonts w:ascii="Times New Roman" w:hAnsi="Times New Roman" w:cs="Times New Roman"/>
          <w:sz w:val="24"/>
          <w:szCs w:val="24"/>
        </w:rPr>
        <w:t>As previously stated</w:t>
      </w:r>
      <w:r>
        <w:rPr>
          <w:rFonts w:ascii="Times New Roman" w:hAnsi="Times New Roman" w:cs="Times New Roman"/>
          <w:sz w:val="24"/>
          <w:szCs w:val="24"/>
        </w:rPr>
        <w:t>, the entire outside edge of each field was treated as end rows even though some field edges</w:t>
      </w:r>
      <w:r w:rsidR="00174E89">
        <w:rPr>
          <w:rFonts w:ascii="Times New Roman" w:hAnsi="Times New Roman" w:cs="Times New Roman"/>
          <w:sz w:val="24"/>
          <w:szCs w:val="24"/>
        </w:rPr>
        <w:t xml:space="preserve"> </w:t>
      </w:r>
      <w:r>
        <w:rPr>
          <w:rFonts w:ascii="Times New Roman" w:hAnsi="Times New Roman" w:cs="Times New Roman"/>
          <w:sz w:val="24"/>
          <w:szCs w:val="24"/>
        </w:rPr>
        <w:t xml:space="preserve">in the actual planting maps were treated as normal, parallel </w:t>
      </w:r>
      <w:r w:rsidR="00A1057F">
        <w:rPr>
          <w:rFonts w:ascii="Times New Roman" w:hAnsi="Times New Roman" w:cs="Times New Roman"/>
          <w:sz w:val="24"/>
          <w:szCs w:val="24"/>
        </w:rPr>
        <w:t>planter passes</w:t>
      </w:r>
      <w:r>
        <w:rPr>
          <w:rFonts w:ascii="Times New Roman" w:hAnsi="Times New Roman" w:cs="Times New Roman"/>
          <w:sz w:val="24"/>
          <w:szCs w:val="24"/>
        </w:rPr>
        <w:t xml:space="preserve">. Also similar to the first model, double-planting caused by direction changes was not accounted for in cases where overlap occurred between adjacent parallel passes. </w:t>
      </w:r>
      <w:r w:rsidR="0050330D">
        <w:rPr>
          <w:rFonts w:ascii="Times New Roman" w:hAnsi="Times New Roman" w:cs="Times New Roman"/>
          <w:sz w:val="24"/>
          <w:szCs w:val="24"/>
        </w:rPr>
        <w:t xml:space="preserve">Probably the most influential factor causing estimation errors was the method used to extend and/or trim centerlines to the appropriate </w:t>
      </w:r>
      <w:r w:rsidR="00584830">
        <w:rPr>
          <w:rFonts w:ascii="Times New Roman" w:hAnsi="Times New Roman" w:cs="Times New Roman"/>
          <w:sz w:val="24"/>
          <w:szCs w:val="24"/>
        </w:rPr>
        <w:t xml:space="preserve">length based </w:t>
      </w:r>
      <w:r w:rsidR="00A7189F">
        <w:rPr>
          <w:rFonts w:ascii="Times New Roman" w:hAnsi="Times New Roman" w:cs="Times New Roman"/>
          <w:sz w:val="24"/>
          <w:szCs w:val="24"/>
        </w:rPr>
        <w:t xml:space="preserve">on </w:t>
      </w:r>
      <w:r w:rsidR="0050330D">
        <w:rPr>
          <w:rFonts w:ascii="Times New Roman" w:hAnsi="Times New Roman" w:cs="Times New Roman"/>
          <w:sz w:val="24"/>
          <w:szCs w:val="24"/>
        </w:rPr>
        <w:t xml:space="preserve">negative field boundary </w:t>
      </w:r>
      <w:r w:rsidR="00A7189F">
        <w:rPr>
          <w:rFonts w:ascii="Times New Roman" w:hAnsi="Times New Roman" w:cs="Times New Roman"/>
          <w:sz w:val="24"/>
          <w:szCs w:val="24"/>
        </w:rPr>
        <w:t xml:space="preserve">buffers. Centerline length modifications </w:t>
      </w:r>
      <w:r w:rsidR="00B3475E">
        <w:rPr>
          <w:rFonts w:ascii="Times New Roman" w:hAnsi="Times New Roman" w:cs="Times New Roman"/>
          <w:sz w:val="24"/>
          <w:szCs w:val="24"/>
        </w:rPr>
        <w:t xml:space="preserve">(Figure </w:t>
      </w:r>
      <w:r w:rsidR="00A63A76">
        <w:rPr>
          <w:rFonts w:ascii="Times New Roman" w:hAnsi="Times New Roman" w:cs="Times New Roman"/>
          <w:sz w:val="24"/>
          <w:szCs w:val="24"/>
        </w:rPr>
        <w:t>24</w:t>
      </w:r>
      <w:r w:rsidR="00B3475E">
        <w:rPr>
          <w:rFonts w:ascii="Times New Roman" w:hAnsi="Times New Roman" w:cs="Times New Roman"/>
          <w:sz w:val="24"/>
          <w:szCs w:val="24"/>
        </w:rPr>
        <w:t xml:space="preserve">) </w:t>
      </w:r>
      <w:r w:rsidR="00A7189F">
        <w:rPr>
          <w:rFonts w:ascii="Times New Roman" w:hAnsi="Times New Roman" w:cs="Times New Roman"/>
          <w:sz w:val="24"/>
          <w:szCs w:val="24"/>
        </w:rPr>
        <w:t>were needed to account for angle of encroachment changes where parallel passes intersected end row passes, however, a more definitive method is needed rather than relying on arbitrary buffer distances.</w:t>
      </w:r>
    </w:p>
    <w:p w:rsidR="00B3475E" w:rsidRDefault="00B3475E" w:rsidP="00B3475E">
      <w:pPr>
        <w:spacing w:after="0" w:line="480" w:lineRule="auto"/>
        <w:jc w:val="center"/>
        <w:rPr>
          <w:rFonts w:ascii="Times New Roman" w:hAnsi="Times New Roman" w:cs="Times New Roman"/>
          <w:sz w:val="24"/>
          <w:szCs w:val="24"/>
        </w:rPr>
      </w:pPr>
    </w:p>
    <w:p w:rsidR="00B3475E" w:rsidRDefault="00B3475E" w:rsidP="00B3475E">
      <w:pPr>
        <w:spacing w:after="0" w:line="480" w:lineRule="auto"/>
        <w:jc w:val="center"/>
        <w:rPr>
          <w:rFonts w:ascii="Times New Roman" w:hAnsi="Times New Roman" w:cs="Times New Roman"/>
          <w:sz w:val="24"/>
          <w:szCs w:val="24"/>
        </w:rPr>
      </w:pPr>
    </w:p>
    <w:p w:rsidR="00B3475E" w:rsidRDefault="00B3475E" w:rsidP="00B3475E">
      <w:pPr>
        <w:spacing w:after="0" w:line="480" w:lineRule="auto"/>
        <w:jc w:val="center"/>
        <w:rPr>
          <w:rFonts w:ascii="Times New Roman" w:hAnsi="Times New Roman" w:cs="Times New Roman"/>
          <w:sz w:val="24"/>
          <w:szCs w:val="24"/>
        </w:rPr>
      </w:pPr>
    </w:p>
    <w:p w:rsidR="00B3475E" w:rsidRDefault="00B3475E" w:rsidP="00B3475E">
      <w:pPr>
        <w:spacing w:after="0" w:line="480" w:lineRule="auto"/>
        <w:jc w:val="center"/>
        <w:rPr>
          <w:rFonts w:ascii="Times New Roman" w:hAnsi="Times New Roman" w:cs="Times New Roman"/>
          <w:sz w:val="24"/>
          <w:szCs w:val="24"/>
        </w:rPr>
      </w:pPr>
    </w:p>
    <w:p w:rsidR="00B3475E" w:rsidRDefault="00B3475E" w:rsidP="00B3475E">
      <w:pPr>
        <w:spacing w:after="0" w:line="480" w:lineRule="auto"/>
        <w:jc w:val="center"/>
        <w:rPr>
          <w:rFonts w:ascii="Times New Roman" w:hAnsi="Times New Roman" w:cs="Times New Roman"/>
          <w:sz w:val="24"/>
          <w:szCs w:val="24"/>
        </w:rPr>
      </w:pPr>
    </w:p>
    <w:p w:rsidR="00B3475E" w:rsidRDefault="00B3475E" w:rsidP="00A63A76">
      <w:pPr>
        <w:spacing w:after="0" w:line="480" w:lineRule="auto"/>
        <w:rPr>
          <w:rFonts w:ascii="Times New Roman" w:hAnsi="Times New Roman" w:cs="Times New Roman"/>
          <w:noProof/>
          <w:sz w:val="24"/>
          <w:szCs w:val="24"/>
        </w:rPr>
      </w:pPr>
    </w:p>
    <w:p w:rsidR="00B3475E" w:rsidRDefault="00B3475E" w:rsidP="00B3475E">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229100" cy="3949177"/>
            <wp:effectExtent l="19050" t="0" r="0" b="0"/>
            <wp:docPr id="11" name="Picture 1" descr="C:\Users\Brandon\Pictures\gps model figure for thesis res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ndon\Pictures\gps model figure for thesis results.jpg"/>
                    <pic:cNvPicPr>
                      <a:picLocks noChangeAspect="1" noChangeArrowheads="1"/>
                    </pic:cNvPicPr>
                  </pic:nvPicPr>
                  <pic:blipFill>
                    <a:blip r:embed="rId33" cstate="print"/>
                    <a:srcRect l="5128" t="17574" r="5288" b="17822"/>
                    <a:stretch>
                      <a:fillRect/>
                    </a:stretch>
                  </pic:blipFill>
                  <pic:spPr bwMode="auto">
                    <a:xfrm>
                      <a:off x="0" y="0"/>
                      <a:ext cx="4229100" cy="3949177"/>
                    </a:xfrm>
                    <a:prstGeom prst="rect">
                      <a:avLst/>
                    </a:prstGeom>
                    <a:noFill/>
                    <a:ln w="9525">
                      <a:noFill/>
                      <a:miter lim="800000"/>
                      <a:headEnd/>
                      <a:tailEnd/>
                    </a:ln>
                  </pic:spPr>
                </pic:pic>
              </a:graphicData>
            </a:graphic>
          </wp:inline>
        </w:drawing>
      </w:r>
    </w:p>
    <w:p w:rsidR="00702F49" w:rsidRDefault="00B3475E" w:rsidP="00B3475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Figure </w:t>
      </w:r>
      <w:r w:rsidR="00A63A76">
        <w:rPr>
          <w:rFonts w:ascii="Times New Roman" w:hAnsi="Times New Roman" w:cs="Times New Roman"/>
          <w:b/>
          <w:sz w:val="24"/>
          <w:szCs w:val="24"/>
        </w:rPr>
        <w:t>24</w:t>
      </w:r>
      <w:r>
        <w:rPr>
          <w:rFonts w:ascii="Times New Roman" w:hAnsi="Times New Roman" w:cs="Times New Roman"/>
          <w:b/>
          <w:sz w:val="24"/>
          <w:szCs w:val="24"/>
        </w:rPr>
        <w:t>. Portion of map illustrating centerlines being extended or trimmed to different buffers, depending on angle of encroachment.</w:t>
      </w:r>
    </w:p>
    <w:p w:rsidR="00B3475E" w:rsidRDefault="00B3475E" w:rsidP="00B3475E">
      <w:pPr>
        <w:spacing w:after="0" w:line="240" w:lineRule="auto"/>
        <w:jc w:val="center"/>
        <w:rPr>
          <w:rFonts w:ascii="Times New Roman" w:hAnsi="Times New Roman" w:cs="Times New Roman"/>
          <w:b/>
          <w:sz w:val="24"/>
          <w:szCs w:val="24"/>
        </w:rPr>
      </w:pPr>
    </w:p>
    <w:p w:rsidR="00B3475E" w:rsidRDefault="00B3475E" w:rsidP="00B3475E">
      <w:pPr>
        <w:spacing w:after="0" w:line="240" w:lineRule="auto"/>
        <w:jc w:val="center"/>
        <w:rPr>
          <w:rFonts w:ascii="Times New Roman" w:hAnsi="Times New Roman" w:cs="Times New Roman"/>
          <w:b/>
          <w:sz w:val="24"/>
          <w:szCs w:val="24"/>
        </w:rPr>
      </w:pPr>
    </w:p>
    <w:p w:rsidR="00B3475E" w:rsidRDefault="00B3475E" w:rsidP="00B3475E">
      <w:pPr>
        <w:spacing w:after="0" w:line="240" w:lineRule="auto"/>
        <w:jc w:val="center"/>
        <w:rPr>
          <w:rFonts w:ascii="Times New Roman" w:hAnsi="Times New Roman" w:cs="Times New Roman"/>
          <w:b/>
          <w:sz w:val="24"/>
          <w:szCs w:val="24"/>
        </w:rPr>
      </w:pPr>
    </w:p>
    <w:p w:rsidR="00B3475E" w:rsidRDefault="00B3475E" w:rsidP="00B3475E">
      <w:pPr>
        <w:spacing w:after="0" w:line="240" w:lineRule="auto"/>
        <w:jc w:val="center"/>
        <w:rPr>
          <w:rFonts w:ascii="Times New Roman" w:hAnsi="Times New Roman" w:cs="Times New Roman"/>
          <w:b/>
          <w:sz w:val="24"/>
          <w:szCs w:val="24"/>
        </w:rPr>
      </w:pPr>
    </w:p>
    <w:p w:rsidR="00B3475E" w:rsidRDefault="00B3475E" w:rsidP="00B3475E">
      <w:pPr>
        <w:spacing w:after="0" w:line="240" w:lineRule="auto"/>
        <w:jc w:val="center"/>
        <w:rPr>
          <w:rFonts w:ascii="Times New Roman" w:hAnsi="Times New Roman" w:cs="Times New Roman"/>
          <w:b/>
          <w:sz w:val="24"/>
          <w:szCs w:val="24"/>
        </w:rPr>
      </w:pPr>
    </w:p>
    <w:p w:rsidR="00B3475E" w:rsidRDefault="00B3475E" w:rsidP="00B3475E">
      <w:pPr>
        <w:spacing w:after="0" w:line="240" w:lineRule="auto"/>
        <w:jc w:val="center"/>
        <w:rPr>
          <w:rFonts w:ascii="Times New Roman" w:hAnsi="Times New Roman" w:cs="Times New Roman"/>
          <w:b/>
          <w:sz w:val="24"/>
          <w:szCs w:val="24"/>
        </w:rPr>
      </w:pPr>
    </w:p>
    <w:p w:rsidR="00B3475E" w:rsidRPr="00B3475E" w:rsidRDefault="00B3475E" w:rsidP="00B3475E">
      <w:pPr>
        <w:spacing w:after="0" w:line="240" w:lineRule="auto"/>
        <w:jc w:val="center"/>
        <w:rPr>
          <w:rFonts w:ascii="Times New Roman" w:hAnsi="Times New Roman" w:cs="Times New Roman"/>
          <w:b/>
          <w:sz w:val="24"/>
          <w:szCs w:val="24"/>
        </w:rPr>
      </w:pPr>
    </w:p>
    <w:p w:rsidR="0040312B" w:rsidRPr="00A82698" w:rsidRDefault="00410F66" w:rsidP="008A2AB2">
      <w:pPr>
        <w:spacing w:after="0" w:line="360" w:lineRule="auto"/>
        <w:rPr>
          <w:rFonts w:ascii="Times New Roman" w:hAnsi="Times New Roman" w:cs="Times New Roman"/>
          <w:sz w:val="24"/>
          <w:szCs w:val="24"/>
        </w:rPr>
      </w:pPr>
      <w:r>
        <w:rPr>
          <w:rFonts w:ascii="Times New Roman" w:hAnsi="Times New Roman" w:cs="Times New Roman"/>
          <w:b/>
          <w:i/>
          <w:sz w:val="28"/>
          <w:szCs w:val="28"/>
        </w:rPr>
        <w:t>Operator Influence Analysis Results</w:t>
      </w:r>
    </w:p>
    <w:p w:rsidR="00D27149" w:rsidRDefault="00D27149" w:rsidP="00D271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Twenty-two fields </w:t>
      </w:r>
      <w:r w:rsidR="00235DB0">
        <w:rPr>
          <w:rFonts w:ascii="Times New Roman" w:hAnsi="Times New Roman" w:cs="Times New Roman"/>
          <w:sz w:val="24"/>
          <w:szCs w:val="24"/>
        </w:rPr>
        <w:t xml:space="preserve">totaling 656.4 acres </w:t>
      </w:r>
      <w:r>
        <w:rPr>
          <w:rFonts w:ascii="Times New Roman" w:hAnsi="Times New Roman" w:cs="Times New Roman"/>
          <w:sz w:val="24"/>
          <w:szCs w:val="24"/>
        </w:rPr>
        <w:t xml:space="preserve">were used to determine operator influence effects on double-planting. </w:t>
      </w:r>
      <w:r w:rsidR="0022731A" w:rsidRPr="0022731A">
        <w:rPr>
          <w:rFonts w:ascii="Times New Roman" w:hAnsi="Times New Roman" w:cs="Times New Roman"/>
          <w:sz w:val="24"/>
          <w:szCs w:val="24"/>
        </w:rPr>
        <w:t>Results from the operator accuracy analysis indicated that over- or under-planting occurred at the start or end of all planter passes studied. Of the 448 planter passes analyzed, equipment operat</w:t>
      </w:r>
      <w:r w:rsidR="00D375BF">
        <w:rPr>
          <w:rFonts w:ascii="Times New Roman" w:hAnsi="Times New Roman" w:cs="Times New Roman"/>
          <w:sz w:val="24"/>
          <w:szCs w:val="24"/>
        </w:rPr>
        <w:t>ors increased double-planting 58.8</w:t>
      </w:r>
      <w:r w:rsidR="0022731A" w:rsidRPr="0022731A">
        <w:rPr>
          <w:rFonts w:ascii="Times New Roman" w:hAnsi="Times New Roman" w:cs="Times New Roman"/>
          <w:sz w:val="24"/>
          <w:szCs w:val="24"/>
        </w:rPr>
        <w:t xml:space="preserve">% of the time by lowering the planter too early at the start of a pass or raising the planter too late at the end of the pass. The </w:t>
      </w:r>
      <w:r w:rsidR="0022731A" w:rsidRPr="0022731A">
        <w:rPr>
          <w:rFonts w:ascii="Times New Roman" w:hAnsi="Times New Roman" w:cs="Times New Roman"/>
          <w:sz w:val="24"/>
          <w:szCs w:val="24"/>
        </w:rPr>
        <w:lastRenderedPageBreak/>
        <w:t>average over-planted distance was observed to be 8.2 feet. An average under-planted distance of 9.0 feet was observed when the operator lowered the planter too late at the start of a pass and raised the planter too early at the end of a pass. Equipment operators tended to under-plant at the start or end of a planter pass 41</w:t>
      </w:r>
      <w:r w:rsidR="00D375BF">
        <w:rPr>
          <w:rFonts w:ascii="Times New Roman" w:hAnsi="Times New Roman" w:cs="Times New Roman"/>
          <w:sz w:val="24"/>
          <w:szCs w:val="24"/>
        </w:rPr>
        <w:t>.2</w:t>
      </w:r>
      <w:r w:rsidR="0022731A" w:rsidRPr="0022731A">
        <w:rPr>
          <w:rFonts w:ascii="Times New Roman" w:hAnsi="Times New Roman" w:cs="Times New Roman"/>
          <w:sz w:val="24"/>
          <w:szCs w:val="24"/>
        </w:rPr>
        <w:t>% of the time which resulted in skipped areas that were not planted.</w:t>
      </w:r>
      <w:r>
        <w:rPr>
          <w:rFonts w:ascii="Times New Roman" w:hAnsi="Times New Roman" w:cs="Times New Roman"/>
          <w:sz w:val="24"/>
          <w:szCs w:val="24"/>
        </w:rPr>
        <w:t xml:space="preserve"> </w:t>
      </w:r>
    </w:p>
    <w:p w:rsidR="00EF7000" w:rsidRDefault="00D27149" w:rsidP="00D271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most frequently used planter</w:t>
      </w:r>
      <w:r w:rsidR="00B97FB3">
        <w:rPr>
          <w:rFonts w:ascii="Times New Roman" w:hAnsi="Times New Roman" w:cs="Times New Roman"/>
          <w:sz w:val="24"/>
          <w:szCs w:val="24"/>
        </w:rPr>
        <w:t>s</w:t>
      </w:r>
      <w:r>
        <w:rPr>
          <w:rFonts w:ascii="Times New Roman" w:hAnsi="Times New Roman" w:cs="Times New Roman"/>
          <w:sz w:val="24"/>
          <w:szCs w:val="24"/>
        </w:rPr>
        <w:t xml:space="preserve"> during </w:t>
      </w:r>
      <w:r w:rsidR="002E5441">
        <w:rPr>
          <w:rFonts w:ascii="Times New Roman" w:hAnsi="Times New Roman" w:cs="Times New Roman"/>
          <w:sz w:val="24"/>
          <w:szCs w:val="24"/>
        </w:rPr>
        <w:t>the</w:t>
      </w:r>
      <w:r>
        <w:rPr>
          <w:rFonts w:ascii="Times New Roman" w:hAnsi="Times New Roman" w:cs="Times New Roman"/>
          <w:sz w:val="24"/>
          <w:szCs w:val="24"/>
        </w:rPr>
        <w:t xml:space="preserve"> course of this study </w:t>
      </w:r>
      <w:r w:rsidR="00B97FB3">
        <w:rPr>
          <w:rFonts w:ascii="Times New Roman" w:hAnsi="Times New Roman" w:cs="Times New Roman"/>
          <w:sz w:val="24"/>
          <w:szCs w:val="24"/>
        </w:rPr>
        <w:t xml:space="preserve">had effective widths of </w:t>
      </w:r>
      <w:r>
        <w:rPr>
          <w:rFonts w:ascii="Times New Roman" w:hAnsi="Times New Roman" w:cs="Times New Roman"/>
          <w:sz w:val="24"/>
          <w:szCs w:val="24"/>
        </w:rPr>
        <w:t>38-feet. By multi</w:t>
      </w:r>
      <w:r w:rsidR="0082558C">
        <w:rPr>
          <w:rFonts w:ascii="Times New Roman" w:hAnsi="Times New Roman" w:cs="Times New Roman"/>
          <w:sz w:val="24"/>
          <w:szCs w:val="24"/>
        </w:rPr>
        <w:t>plying this width by</w:t>
      </w:r>
      <w:r>
        <w:rPr>
          <w:rFonts w:ascii="Times New Roman" w:hAnsi="Times New Roman" w:cs="Times New Roman"/>
          <w:sz w:val="24"/>
          <w:szCs w:val="24"/>
        </w:rPr>
        <w:t xml:space="preserve"> the average over-plant distance of 8.2 feet, an estimated over-planted area of 0.007 acres was calculated. </w:t>
      </w:r>
      <w:r w:rsidR="002E5441">
        <w:rPr>
          <w:rFonts w:ascii="Times New Roman" w:hAnsi="Times New Roman" w:cs="Times New Roman"/>
          <w:sz w:val="24"/>
          <w:szCs w:val="24"/>
        </w:rPr>
        <w:t xml:space="preserve">To account for each planter pass having a start and end, </w:t>
      </w:r>
      <w:r w:rsidR="0082558C">
        <w:rPr>
          <w:rFonts w:ascii="Times New Roman" w:hAnsi="Times New Roman" w:cs="Times New Roman"/>
          <w:sz w:val="24"/>
          <w:szCs w:val="24"/>
        </w:rPr>
        <w:t xml:space="preserve">the 448 planter passes </w:t>
      </w:r>
      <w:r w:rsidR="002E5441">
        <w:rPr>
          <w:rFonts w:ascii="Times New Roman" w:hAnsi="Times New Roman" w:cs="Times New Roman"/>
          <w:sz w:val="24"/>
          <w:szCs w:val="24"/>
        </w:rPr>
        <w:t>used in the analysis was doubled and then multiplied by 5</w:t>
      </w:r>
      <w:r w:rsidR="00D375BF">
        <w:rPr>
          <w:rFonts w:ascii="Times New Roman" w:hAnsi="Times New Roman" w:cs="Times New Roman"/>
          <w:sz w:val="24"/>
          <w:szCs w:val="24"/>
        </w:rPr>
        <w:t>8.8</w:t>
      </w:r>
      <w:r w:rsidR="002E5441">
        <w:rPr>
          <w:rFonts w:ascii="Times New Roman" w:hAnsi="Times New Roman" w:cs="Times New Roman"/>
          <w:sz w:val="24"/>
          <w:szCs w:val="24"/>
        </w:rPr>
        <w:t>% to calculate hypothetical over-planting occurrences.</w:t>
      </w:r>
      <w:r w:rsidR="004259D9">
        <w:rPr>
          <w:rFonts w:ascii="Times New Roman" w:hAnsi="Times New Roman" w:cs="Times New Roman"/>
          <w:sz w:val="24"/>
          <w:szCs w:val="24"/>
        </w:rPr>
        <w:t xml:space="preserve"> This resulted in approximately </w:t>
      </w:r>
      <w:r w:rsidR="00D74835">
        <w:rPr>
          <w:rFonts w:ascii="Times New Roman" w:hAnsi="Times New Roman" w:cs="Times New Roman"/>
          <w:sz w:val="24"/>
          <w:szCs w:val="24"/>
        </w:rPr>
        <w:t>527 start</w:t>
      </w:r>
      <w:r w:rsidR="004259D9">
        <w:rPr>
          <w:rFonts w:ascii="Times New Roman" w:hAnsi="Times New Roman" w:cs="Times New Roman"/>
          <w:sz w:val="24"/>
          <w:szCs w:val="24"/>
        </w:rPr>
        <w:t xml:space="preserve"> or end zones being over-planted, </w:t>
      </w:r>
      <w:r w:rsidR="00060126">
        <w:rPr>
          <w:rFonts w:ascii="Times New Roman" w:hAnsi="Times New Roman" w:cs="Times New Roman"/>
          <w:sz w:val="24"/>
          <w:szCs w:val="24"/>
        </w:rPr>
        <w:t>which increased double-panted area by</w:t>
      </w:r>
      <w:r w:rsidR="004259D9">
        <w:rPr>
          <w:rFonts w:ascii="Times New Roman" w:hAnsi="Times New Roman" w:cs="Times New Roman"/>
          <w:sz w:val="24"/>
          <w:szCs w:val="24"/>
        </w:rPr>
        <w:t xml:space="preserve"> 3.</w:t>
      </w:r>
      <w:r w:rsidR="00984CD4">
        <w:rPr>
          <w:rFonts w:ascii="Times New Roman" w:hAnsi="Times New Roman" w:cs="Times New Roman"/>
          <w:sz w:val="24"/>
          <w:szCs w:val="24"/>
        </w:rPr>
        <w:t>7</w:t>
      </w:r>
      <w:r w:rsidR="004259D9">
        <w:rPr>
          <w:rFonts w:ascii="Times New Roman" w:hAnsi="Times New Roman" w:cs="Times New Roman"/>
          <w:sz w:val="24"/>
          <w:szCs w:val="24"/>
        </w:rPr>
        <w:t xml:space="preserve"> acres above the minimum</w:t>
      </w:r>
      <w:r w:rsidR="00D375BF">
        <w:rPr>
          <w:rFonts w:ascii="Times New Roman" w:hAnsi="Times New Roman" w:cs="Times New Roman"/>
          <w:sz w:val="24"/>
          <w:szCs w:val="24"/>
        </w:rPr>
        <w:t>.</w:t>
      </w:r>
      <w:r w:rsidR="00235DB0">
        <w:rPr>
          <w:rFonts w:ascii="Times New Roman" w:hAnsi="Times New Roman" w:cs="Times New Roman"/>
          <w:sz w:val="24"/>
          <w:szCs w:val="24"/>
        </w:rPr>
        <w:t xml:space="preserve"> </w:t>
      </w:r>
      <w:r w:rsidR="00984CD4">
        <w:rPr>
          <w:rFonts w:ascii="Times New Roman" w:hAnsi="Times New Roman" w:cs="Times New Roman"/>
          <w:sz w:val="24"/>
          <w:szCs w:val="24"/>
        </w:rPr>
        <w:t xml:space="preserve">Based on total acreage of these 22 fields, operator response time increased double-planting by 0.6%. </w:t>
      </w:r>
    </w:p>
    <w:p w:rsidR="00702F49" w:rsidRDefault="00702F49" w:rsidP="005324CF">
      <w:pPr>
        <w:spacing w:after="0" w:line="360" w:lineRule="auto"/>
        <w:rPr>
          <w:rFonts w:ascii="Times New Roman" w:hAnsi="Times New Roman" w:cs="Times New Roman"/>
          <w:b/>
          <w:i/>
          <w:sz w:val="28"/>
          <w:szCs w:val="28"/>
        </w:rPr>
      </w:pPr>
    </w:p>
    <w:p w:rsidR="00EF7000" w:rsidRDefault="00EF7000" w:rsidP="008A2AB2">
      <w:pPr>
        <w:spacing w:after="0" w:line="480" w:lineRule="auto"/>
        <w:rPr>
          <w:rFonts w:ascii="Times New Roman" w:hAnsi="Times New Roman" w:cs="Times New Roman"/>
          <w:b/>
          <w:i/>
          <w:sz w:val="28"/>
          <w:szCs w:val="28"/>
        </w:rPr>
      </w:pPr>
      <w:r>
        <w:rPr>
          <w:rFonts w:ascii="Times New Roman" w:hAnsi="Times New Roman" w:cs="Times New Roman"/>
          <w:b/>
          <w:i/>
          <w:sz w:val="28"/>
          <w:szCs w:val="28"/>
        </w:rPr>
        <w:t>Double-Planting Test Plot Experiment Results</w:t>
      </w:r>
    </w:p>
    <w:p w:rsidR="0022731A" w:rsidRDefault="00EC4D12" w:rsidP="008A2AB2">
      <w:pPr>
        <w:spacing w:after="0" w:line="360" w:lineRule="auto"/>
        <w:rPr>
          <w:rFonts w:ascii="Times New Roman" w:hAnsi="Times New Roman" w:cs="Times New Roman"/>
          <w:sz w:val="24"/>
          <w:szCs w:val="24"/>
        </w:rPr>
      </w:pPr>
      <w:r>
        <w:rPr>
          <w:rFonts w:ascii="Times New Roman" w:hAnsi="Times New Roman" w:cs="Times New Roman"/>
          <w:b/>
          <w:sz w:val="24"/>
          <w:szCs w:val="24"/>
        </w:rPr>
        <w:t>2010 Cotton Study</w:t>
      </w:r>
    </w:p>
    <w:p w:rsidR="00A65C7D" w:rsidRDefault="00EC4D12" w:rsidP="00EF7000">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BF3E61">
        <w:rPr>
          <w:rFonts w:ascii="Times New Roman" w:hAnsi="Times New Roman" w:cs="Times New Roman"/>
          <w:sz w:val="24"/>
          <w:szCs w:val="24"/>
        </w:rPr>
        <w:t>The double-planting cotton study</w:t>
      </w:r>
      <w:r>
        <w:rPr>
          <w:rFonts w:ascii="Times New Roman" w:hAnsi="Times New Roman" w:cs="Times New Roman"/>
          <w:sz w:val="24"/>
          <w:szCs w:val="24"/>
        </w:rPr>
        <w:t xml:space="preserve"> was designed to a</w:t>
      </w:r>
      <w:r w:rsidR="0036473A">
        <w:rPr>
          <w:rFonts w:ascii="Times New Roman" w:hAnsi="Times New Roman" w:cs="Times New Roman"/>
          <w:sz w:val="24"/>
          <w:szCs w:val="24"/>
        </w:rPr>
        <w:t>nalyze yield reductions due to the</w:t>
      </w:r>
      <w:r>
        <w:rPr>
          <w:rFonts w:ascii="Times New Roman" w:hAnsi="Times New Roman" w:cs="Times New Roman"/>
          <w:sz w:val="24"/>
          <w:szCs w:val="24"/>
        </w:rPr>
        <w:t xml:space="preserve"> harvest system typically found in West Tennessee cotton production operations. </w:t>
      </w:r>
      <w:r w:rsidR="00C77F8B">
        <w:rPr>
          <w:rFonts w:ascii="Times New Roman" w:hAnsi="Times New Roman" w:cs="Times New Roman"/>
          <w:sz w:val="24"/>
          <w:szCs w:val="24"/>
        </w:rPr>
        <w:t>Traditionally, c</w:t>
      </w:r>
      <w:r>
        <w:rPr>
          <w:rFonts w:ascii="Times New Roman" w:hAnsi="Times New Roman" w:cs="Times New Roman"/>
          <w:sz w:val="24"/>
          <w:szCs w:val="24"/>
        </w:rPr>
        <w:t>otton</w:t>
      </w:r>
      <w:r w:rsidR="00BF3E61">
        <w:rPr>
          <w:rFonts w:ascii="Times New Roman" w:hAnsi="Times New Roman" w:cs="Times New Roman"/>
          <w:sz w:val="24"/>
          <w:szCs w:val="24"/>
        </w:rPr>
        <w:t xml:space="preserve"> end rows are picked first</w:t>
      </w:r>
      <w:r>
        <w:rPr>
          <w:rFonts w:ascii="Times New Roman" w:hAnsi="Times New Roman" w:cs="Times New Roman"/>
          <w:sz w:val="24"/>
          <w:szCs w:val="24"/>
        </w:rPr>
        <w:t xml:space="preserve">, regardless of double-planted area prevalence, and then stalks are mowed with a rotary cutter. </w:t>
      </w:r>
      <w:r w:rsidR="00882783">
        <w:rPr>
          <w:rFonts w:ascii="Times New Roman" w:hAnsi="Times New Roman" w:cs="Times New Roman"/>
          <w:sz w:val="24"/>
          <w:szCs w:val="24"/>
        </w:rPr>
        <w:t xml:space="preserve">All cotton plots were picked once </w:t>
      </w:r>
      <w:r w:rsidR="00BF3E61">
        <w:rPr>
          <w:rFonts w:ascii="Times New Roman" w:hAnsi="Times New Roman" w:cs="Times New Roman"/>
          <w:sz w:val="24"/>
          <w:szCs w:val="24"/>
        </w:rPr>
        <w:t xml:space="preserve">in the direction of the straight rows </w:t>
      </w:r>
      <w:r w:rsidR="00882783">
        <w:rPr>
          <w:rFonts w:ascii="Times New Roman" w:hAnsi="Times New Roman" w:cs="Times New Roman"/>
          <w:sz w:val="24"/>
          <w:szCs w:val="24"/>
        </w:rPr>
        <w:t>and weighed to determine if yields differed statistically among treatments using T</w:t>
      </w:r>
      <w:r w:rsidR="00946565">
        <w:rPr>
          <w:rFonts w:ascii="Times New Roman" w:hAnsi="Times New Roman" w:cs="Times New Roman"/>
          <w:sz w:val="24"/>
          <w:szCs w:val="24"/>
        </w:rPr>
        <w:t>u</w:t>
      </w:r>
      <w:r w:rsidR="00B0309D">
        <w:rPr>
          <w:rFonts w:ascii="Times New Roman" w:hAnsi="Times New Roman" w:cs="Times New Roman"/>
          <w:sz w:val="24"/>
          <w:szCs w:val="24"/>
        </w:rPr>
        <w:t>key’s mean separation</w:t>
      </w:r>
      <w:r w:rsidR="009212E4">
        <w:rPr>
          <w:rFonts w:ascii="Times New Roman" w:hAnsi="Times New Roman" w:cs="Times New Roman"/>
          <w:sz w:val="24"/>
          <w:szCs w:val="24"/>
        </w:rPr>
        <w:t>.</w:t>
      </w:r>
      <w:r w:rsidR="007D0531">
        <w:rPr>
          <w:rFonts w:ascii="Times New Roman" w:hAnsi="Times New Roman" w:cs="Times New Roman"/>
          <w:sz w:val="24"/>
          <w:szCs w:val="24"/>
        </w:rPr>
        <w:t xml:space="preserve"> As shown in Figure 25</w:t>
      </w:r>
      <w:r w:rsidR="00B0309D">
        <w:rPr>
          <w:rFonts w:ascii="Times New Roman" w:hAnsi="Times New Roman" w:cs="Times New Roman"/>
          <w:sz w:val="24"/>
          <w:szCs w:val="24"/>
        </w:rPr>
        <w:t xml:space="preserve">, seed cotton yields from the single-planted plots were statistically different from the double-planted plots. The average seed cotton yield from the </w:t>
      </w:r>
      <w:r w:rsidR="007D0531">
        <w:rPr>
          <w:rFonts w:ascii="Times New Roman" w:hAnsi="Times New Roman" w:cs="Times New Roman"/>
          <w:sz w:val="24"/>
          <w:szCs w:val="24"/>
        </w:rPr>
        <w:lastRenderedPageBreak/>
        <w:t>single-planted plots was 3626</w:t>
      </w:r>
      <w:r w:rsidR="00B0309D">
        <w:rPr>
          <w:rFonts w:ascii="Times New Roman" w:hAnsi="Times New Roman" w:cs="Times New Roman"/>
          <w:sz w:val="24"/>
          <w:szCs w:val="24"/>
        </w:rPr>
        <w:t xml:space="preserve"> pou</w:t>
      </w:r>
      <w:r w:rsidR="007D0531">
        <w:rPr>
          <w:rFonts w:ascii="Times New Roman" w:hAnsi="Times New Roman" w:cs="Times New Roman"/>
          <w:sz w:val="24"/>
          <w:szCs w:val="24"/>
        </w:rPr>
        <w:t>nds per acre compared to 2743, 2552, and 2457</w:t>
      </w:r>
      <w:r w:rsidR="00B0309D">
        <w:rPr>
          <w:rFonts w:ascii="Times New Roman" w:hAnsi="Times New Roman" w:cs="Times New Roman"/>
          <w:sz w:val="24"/>
          <w:szCs w:val="24"/>
        </w:rPr>
        <w:t xml:space="preserve"> pounds per acre for the double-planted plots with rows crossing at 30, 60, and 90 degrees respectively.</w:t>
      </w:r>
      <w:r w:rsidR="000A302A">
        <w:rPr>
          <w:rFonts w:ascii="Times New Roman" w:hAnsi="Times New Roman" w:cs="Times New Roman"/>
          <w:sz w:val="24"/>
          <w:szCs w:val="24"/>
        </w:rPr>
        <w:t xml:space="preserve"> </w:t>
      </w:r>
      <w:r w:rsidR="00A65C7D">
        <w:rPr>
          <w:rFonts w:ascii="Times New Roman" w:hAnsi="Times New Roman" w:cs="Times New Roman"/>
          <w:sz w:val="24"/>
          <w:szCs w:val="24"/>
        </w:rPr>
        <w:t>These differences in yield were attributed to the fact that some plants in the crossing r</w:t>
      </w:r>
      <w:r w:rsidR="00F82C82">
        <w:rPr>
          <w:rFonts w:ascii="Times New Roman" w:hAnsi="Times New Roman" w:cs="Times New Roman"/>
          <w:sz w:val="24"/>
          <w:szCs w:val="24"/>
        </w:rPr>
        <w:t>o</w:t>
      </w:r>
      <w:r w:rsidR="007D0531">
        <w:rPr>
          <w:rFonts w:ascii="Times New Roman" w:hAnsi="Times New Roman" w:cs="Times New Roman"/>
          <w:sz w:val="24"/>
          <w:szCs w:val="24"/>
        </w:rPr>
        <w:t>ws were not harvested (Figure 26</w:t>
      </w:r>
      <w:r w:rsidR="00A65C7D">
        <w:rPr>
          <w:rFonts w:ascii="Times New Roman" w:hAnsi="Times New Roman" w:cs="Times New Roman"/>
          <w:sz w:val="24"/>
          <w:szCs w:val="24"/>
        </w:rPr>
        <w:t>) due to the configuration of the pi</w:t>
      </w:r>
      <w:r w:rsidR="00F82C82">
        <w:rPr>
          <w:rFonts w:ascii="Times New Roman" w:hAnsi="Times New Roman" w:cs="Times New Roman"/>
          <w:sz w:val="24"/>
          <w:szCs w:val="24"/>
        </w:rPr>
        <w:t>cker header as shown in Figu</w:t>
      </w:r>
      <w:r w:rsidR="007D0531">
        <w:rPr>
          <w:rFonts w:ascii="Times New Roman" w:hAnsi="Times New Roman" w:cs="Times New Roman"/>
          <w:sz w:val="24"/>
          <w:szCs w:val="24"/>
        </w:rPr>
        <w:t>re 27</w:t>
      </w:r>
      <w:r w:rsidR="00A65C7D">
        <w:rPr>
          <w:rFonts w:ascii="Times New Roman" w:hAnsi="Times New Roman" w:cs="Times New Roman"/>
          <w:sz w:val="24"/>
          <w:szCs w:val="24"/>
        </w:rPr>
        <w:t xml:space="preserve">. </w:t>
      </w:r>
      <w:r w:rsidR="00711C1F">
        <w:rPr>
          <w:rFonts w:ascii="Times New Roman" w:hAnsi="Times New Roman" w:cs="Times New Roman"/>
          <w:sz w:val="24"/>
          <w:szCs w:val="24"/>
        </w:rPr>
        <w:t>However, angle of encroachment did not have a significant impact on the amount of cotton left behind in double-planted plots after a single harvest pass.</w:t>
      </w:r>
    </w:p>
    <w:p w:rsidR="00A65C7D" w:rsidRDefault="00A65C7D" w:rsidP="00EF7000">
      <w:pPr>
        <w:spacing w:after="0" w:line="480" w:lineRule="auto"/>
        <w:rPr>
          <w:rFonts w:ascii="Times New Roman" w:hAnsi="Times New Roman" w:cs="Times New Roman"/>
          <w:sz w:val="24"/>
          <w:szCs w:val="24"/>
        </w:rPr>
      </w:pPr>
    </w:p>
    <w:p w:rsidR="00A65C7D" w:rsidRDefault="00A65C7D" w:rsidP="00EF7000">
      <w:pPr>
        <w:spacing w:after="0" w:line="480" w:lineRule="auto"/>
        <w:rPr>
          <w:rFonts w:ascii="Times New Roman" w:hAnsi="Times New Roman" w:cs="Times New Roman"/>
          <w:sz w:val="24"/>
          <w:szCs w:val="24"/>
        </w:rPr>
      </w:pPr>
    </w:p>
    <w:p w:rsidR="00A65C7D" w:rsidRDefault="00A65C7D" w:rsidP="00EF7000">
      <w:pPr>
        <w:spacing w:after="0" w:line="480" w:lineRule="auto"/>
        <w:rPr>
          <w:rFonts w:ascii="Times New Roman" w:hAnsi="Times New Roman" w:cs="Times New Roman"/>
          <w:sz w:val="24"/>
          <w:szCs w:val="24"/>
        </w:rPr>
      </w:pPr>
    </w:p>
    <w:p w:rsidR="004016D2" w:rsidRDefault="004016D2" w:rsidP="00EF7000">
      <w:pPr>
        <w:spacing w:after="0" w:line="480" w:lineRule="auto"/>
        <w:rPr>
          <w:rFonts w:ascii="Times New Roman" w:hAnsi="Times New Roman" w:cs="Times New Roman"/>
          <w:sz w:val="24"/>
          <w:szCs w:val="24"/>
        </w:rPr>
      </w:pPr>
    </w:p>
    <w:p w:rsidR="004016D2" w:rsidRDefault="004016D2" w:rsidP="00EF7000">
      <w:pPr>
        <w:spacing w:after="0" w:line="480" w:lineRule="auto"/>
        <w:rPr>
          <w:rFonts w:ascii="Times New Roman" w:hAnsi="Times New Roman" w:cs="Times New Roman"/>
          <w:sz w:val="24"/>
          <w:szCs w:val="24"/>
        </w:rPr>
      </w:pPr>
    </w:p>
    <w:p w:rsidR="004016D2" w:rsidRDefault="004016D2" w:rsidP="004016D2">
      <w:pPr>
        <w:spacing w:after="0" w:line="240" w:lineRule="auto"/>
        <w:rPr>
          <w:rFonts w:ascii="Times New Roman" w:hAnsi="Times New Roman" w:cs="Times New Roman"/>
          <w:sz w:val="24"/>
          <w:szCs w:val="24"/>
        </w:rPr>
      </w:pPr>
    </w:p>
    <w:p w:rsidR="004016D2" w:rsidRDefault="004016D2" w:rsidP="004016D2">
      <w:pPr>
        <w:spacing w:after="0" w:line="240" w:lineRule="auto"/>
        <w:rPr>
          <w:rFonts w:ascii="Times New Roman" w:hAnsi="Times New Roman" w:cs="Times New Roman"/>
          <w:sz w:val="24"/>
          <w:szCs w:val="24"/>
        </w:rPr>
      </w:pPr>
    </w:p>
    <w:p w:rsidR="00B846C6" w:rsidRDefault="00B846C6" w:rsidP="004016D2">
      <w:pPr>
        <w:spacing w:after="0" w:line="240" w:lineRule="auto"/>
        <w:rPr>
          <w:rFonts w:ascii="Times New Roman" w:hAnsi="Times New Roman" w:cs="Times New Roman"/>
          <w:sz w:val="24"/>
          <w:szCs w:val="24"/>
        </w:rPr>
      </w:pPr>
    </w:p>
    <w:p w:rsidR="00B846C6" w:rsidRDefault="00B846C6" w:rsidP="004016D2">
      <w:pPr>
        <w:spacing w:after="0" w:line="240" w:lineRule="auto"/>
        <w:rPr>
          <w:rFonts w:ascii="Times New Roman" w:hAnsi="Times New Roman" w:cs="Times New Roman"/>
          <w:sz w:val="24"/>
          <w:szCs w:val="24"/>
        </w:rPr>
      </w:pPr>
    </w:p>
    <w:p w:rsidR="004016D2" w:rsidRDefault="004016D2" w:rsidP="004016D2">
      <w:pPr>
        <w:spacing w:after="0" w:line="240" w:lineRule="auto"/>
        <w:rPr>
          <w:rFonts w:ascii="Times New Roman" w:hAnsi="Times New Roman" w:cs="Times New Roman"/>
          <w:sz w:val="24"/>
          <w:szCs w:val="24"/>
        </w:rPr>
      </w:pPr>
    </w:p>
    <w:p w:rsidR="00A65C7D" w:rsidRDefault="00A65C7D" w:rsidP="00A65C7D">
      <w:pPr>
        <w:spacing w:after="0" w:line="240" w:lineRule="auto"/>
        <w:jc w:val="center"/>
        <w:rPr>
          <w:rFonts w:ascii="Times New Roman" w:hAnsi="Times New Roman" w:cs="Times New Roman"/>
          <w:sz w:val="24"/>
          <w:szCs w:val="24"/>
        </w:rPr>
      </w:pPr>
      <w:r w:rsidRPr="00BB1445">
        <w:rPr>
          <w:rFonts w:ascii="Times New Roman" w:hAnsi="Times New Roman" w:cs="Times New Roman"/>
          <w:noProof/>
          <w:sz w:val="24"/>
          <w:szCs w:val="24"/>
        </w:rPr>
        <w:drawing>
          <wp:inline distT="0" distB="0" distL="0" distR="0">
            <wp:extent cx="4972050" cy="2617362"/>
            <wp:effectExtent l="0" t="0" r="0" b="0"/>
            <wp:docPr id="2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65C7D" w:rsidRDefault="007D0531" w:rsidP="00A65C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Figure 25</w:t>
      </w:r>
      <w:r w:rsidR="00A65C7D">
        <w:rPr>
          <w:rFonts w:ascii="Times New Roman" w:hAnsi="Times New Roman" w:cs="Times New Roman"/>
          <w:b/>
          <w:sz w:val="24"/>
          <w:szCs w:val="24"/>
        </w:rPr>
        <w:t>. Average seed cotton yield per treatment in pounds per acre – first pick only. Yields with different letter groupings are significantly different (p &lt; 0.0001).</w:t>
      </w:r>
    </w:p>
    <w:p w:rsidR="00A65C7D" w:rsidRDefault="00A65C7D" w:rsidP="00711C1F">
      <w:pPr>
        <w:spacing w:after="0" w:line="240" w:lineRule="auto"/>
        <w:rPr>
          <w:rFonts w:ascii="Times New Roman" w:hAnsi="Times New Roman" w:cs="Times New Roman"/>
          <w:b/>
          <w:sz w:val="24"/>
          <w:szCs w:val="24"/>
        </w:rPr>
      </w:pPr>
    </w:p>
    <w:p w:rsidR="00A65C7D" w:rsidRDefault="00A65C7D" w:rsidP="00A65C7D">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038725" cy="3359150"/>
            <wp:effectExtent l="19050" t="0" r="9525" b="0"/>
            <wp:docPr id="28" name="Picture 1" descr="C:\Users\Brandon\Pictures\Research\IMG_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ndon\Pictures\Research\IMG_1086.JPG"/>
                    <pic:cNvPicPr>
                      <a:picLocks noChangeAspect="1" noChangeArrowheads="1"/>
                    </pic:cNvPicPr>
                  </pic:nvPicPr>
                  <pic:blipFill>
                    <a:blip r:embed="rId35" cstate="print"/>
                    <a:srcRect/>
                    <a:stretch>
                      <a:fillRect/>
                    </a:stretch>
                  </pic:blipFill>
                  <pic:spPr bwMode="auto">
                    <a:xfrm>
                      <a:off x="0" y="0"/>
                      <a:ext cx="5038725" cy="3359150"/>
                    </a:xfrm>
                    <a:prstGeom prst="rect">
                      <a:avLst/>
                    </a:prstGeom>
                    <a:noFill/>
                    <a:ln w="9525">
                      <a:noFill/>
                      <a:miter lim="800000"/>
                      <a:headEnd/>
                      <a:tailEnd/>
                    </a:ln>
                  </pic:spPr>
                </pic:pic>
              </a:graphicData>
            </a:graphic>
          </wp:inline>
        </w:drawing>
      </w:r>
    </w:p>
    <w:p w:rsidR="00540867" w:rsidRDefault="00540867" w:rsidP="00A65C7D">
      <w:pPr>
        <w:spacing w:after="0" w:line="240" w:lineRule="auto"/>
        <w:jc w:val="center"/>
        <w:rPr>
          <w:rFonts w:ascii="Times New Roman" w:hAnsi="Times New Roman" w:cs="Times New Roman"/>
          <w:b/>
          <w:sz w:val="24"/>
          <w:szCs w:val="24"/>
        </w:rPr>
      </w:pPr>
    </w:p>
    <w:p w:rsidR="00540867" w:rsidRDefault="007D0531" w:rsidP="00A65C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Figure 26</w:t>
      </w:r>
      <w:r w:rsidR="00540867">
        <w:rPr>
          <w:rFonts w:ascii="Times New Roman" w:hAnsi="Times New Roman" w:cs="Times New Roman"/>
          <w:b/>
          <w:sz w:val="24"/>
          <w:szCs w:val="24"/>
        </w:rPr>
        <w:t xml:space="preserve">. </w:t>
      </w:r>
      <w:r w:rsidR="00DF59C5">
        <w:rPr>
          <w:rFonts w:ascii="Times New Roman" w:hAnsi="Times New Roman" w:cs="Times New Roman"/>
          <w:b/>
          <w:sz w:val="24"/>
          <w:szCs w:val="24"/>
        </w:rPr>
        <w:t>Cotton not harvested during the first pas</w:t>
      </w:r>
      <w:r w:rsidR="00EB0514">
        <w:rPr>
          <w:rFonts w:ascii="Times New Roman" w:hAnsi="Times New Roman" w:cs="Times New Roman"/>
          <w:b/>
          <w:sz w:val="24"/>
          <w:szCs w:val="24"/>
        </w:rPr>
        <w:t>s of</w:t>
      </w:r>
      <w:r w:rsidR="00DF59C5">
        <w:rPr>
          <w:rFonts w:ascii="Times New Roman" w:hAnsi="Times New Roman" w:cs="Times New Roman"/>
          <w:b/>
          <w:sz w:val="24"/>
          <w:szCs w:val="24"/>
        </w:rPr>
        <w:t xml:space="preserve"> double-planted plots.</w:t>
      </w:r>
    </w:p>
    <w:p w:rsidR="00A65C7D" w:rsidRDefault="00A65C7D" w:rsidP="00A65C7D">
      <w:pPr>
        <w:spacing w:after="0" w:line="240" w:lineRule="auto"/>
        <w:jc w:val="center"/>
        <w:rPr>
          <w:rFonts w:ascii="Times New Roman" w:hAnsi="Times New Roman" w:cs="Times New Roman"/>
          <w:b/>
          <w:sz w:val="24"/>
          <w:szCs w:val="24"/>
        </w:rPr>
      </w:pPr>
    </w:p>
    <w:p w:rsidR="00DF59C5" w:rsidRDefault="00DF59C5" w:rsidP="004016D2">
      <w:pPr>
        <w:spacing w:after="0" w:line="240" w:lineRule="auto"/>
        <w:rPr>
          <w:rFonts w:ascii="Times New Roman" w:hAnsi="Times New Roman" w:cs="Times New Roman"/>
          <w:b/>
          <w:sz w:val="24"/>
          <w:szCs w:val="24"/>
        </w:rPr>
      </w:pPr>
    </w:p>
    <w:p w:rsidR="00DF59C5" w:rsidRDefault="00DF59C5" w:rsidP="00A65C7D">
      <w:pPr>
        <w:spacing w:after="0" w:line="240" w:lineRule="auto"/>
        <w:jc w:val="center"/>
        <w:rPr>
          <w:rFonts w:ascii="Times New Roman" w:hAnsi="Times New Roman" w:cs="Times New Roman"/>
          <w:b/>
          <w:sz w:val="24"/>
          <w:szCs w:val="24"/>
        </w:rPr>
      </w:pPr>
    </w:p>
    <w:p w:rsidR="00DF59C5" w:rsidRDefault="00DF59C5" w:rsidP="00A65C7D">
      <w:pPr>
        <w:spacing w:after="0" w:line="240" w:lineRule="auto"/>
        <w:jc w:val="center"/>
        <w:rPr>
          <w:rFonts w:ascii="Times New Roman" w:hAnsi="Times New Roman" w:cs="Times New Roman"/>
          <w:b/>
          <w:sz w:val="24"/>
          <w:szCs w:val="24"/>
        </w:rPr>
      </w:pPr>
    </w:p>
    <w:p w:rsidR="00DF59C5" w:rsidRPr="00A65C7D" w:rsidRDefault="00DF59C5" w:rsidP="00A65C7D">
      <w:pPr>
        <w:spacing w:after="0" w:line="240" w:lineRule="auto"/>
        <w:jc w:val="center"/>
        <w:rPr>
          <w:rFonts w:ascii="Times New Roman" w:hAnsi="Times New Roman" w:cs="Times New Roman"/>
          <w:b/>
          <w:sz w:val="24"/>
          <w:szCs w:val="24"/>
        </w:rPr>
      </w:pPr>
    </w:p>
    <w:p w:rsidR="00A65C7D" w:rsidRDefault="00A65C7D" w:rsidP="00A65C7D">
      <w:pPr>
        <w:spacing w:after="0" w:line="480" w:lineRule="auto"/>
        <w:jc w:val="center"/>
        <w:rPr>
          <w:rFonts w:ascii="Times New Roman" w:hAnsi="Times New Roman" w:cs="Times New Roman"/>
          <w:sz w:val="24"/>
          <w:szCs w:val="24"/>
        </w:rPr>
      </w:pPr>
      <w:r w:rsidRPr="00A65C7D">
        <w:rPr>
          <w:rFonts w:ascii="Times New Roman" w:hAnsi="Times New Roman" w:cs="Times New Roman"/>
          <w:noProof/>
          <w:sz w:val="24"/>
          <w:szCs w:val="24"/>
        </w:rPr>
        <w:drawing>
          <wp:inline distT="0" distB="0" distL="0" distR="0">
            <wp:extent cx="2838450" cy="2838450"/>
            <wp:effectExtent l="19050" t="0" r="0" b="0"/>
            <wp:docPr id="14"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52800" cy="3352800"/>
                      <a:chOff x="609600" y="1905000"/>
                      <a:chExt cx="3352800" cy="3352800"/>
                    </a:xfrm>
                  </a:grpSpPr>
                  <a:grpSp>
                    <a:nvGrpSpPr>
                      <a:cNvPr id="29" name="Group 28"/>
                      <a:cNvGrpSpPr/>
                    </a:nvGrpSpPr>
                    <a:grpSpPr>
                      <a:xfrm>
                        <a:off x="609600" y="1905000"/>
                        <a:ext cx="3352800" cy="3352800"/>
                        <a:chOff x="381000" y="1447800"/>
                        <a:chExt cx="3810000" cy="3962400"/>
                      </a:xfrm>
                    </a:grpSpPr>
                    <a:sp>
                      <a:nvSpPr>
                        <a:cNvPr id="22" name="Rectangle 21"/>
                        <a:cNvSpPr/>
                      </a:nvSpPr>
                      <a:spPr>
                        <a:xfrm>
                          <a:off x="381000" y="1447800"/>
                          <a:ext cx="3810000" cy="3962400"/>
                        </a:xfrm>
                        <a:prstGeom prst="rect">
                          <a:avLst/>
                        </a:prstGeom>
                        <a:solidFill>
                          <a:schemeClr val="bg1"/>
                        </a:solid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4" name="Group 35"/>
                        <a:cNvGrpSpPr>
                          <a:grpSpLocks noChangeAspect="1"/>
                        </a:cNvGrpSpPr>
                      </a:nvGrpSpPr>
                      <a:grpSpPr>
                        <a:xfrm>
                          <a:off x="381000" y="1600200"/>
                          <a:ext cx="3782573" cy="3657600"/>
                          <a:chOff x="207105" y="1804988"/>
                          <a:chExt cx="2836933" cy="2788442"/>
                        </a:xfrm>
                      </a:grpSpPr>
                      <a:sp>
                        <a:nvSpPr>
                          <a:cNvPr id="27" name="Parallelogram 26"/>
                          <a:cNvSpPr/>
                        </a:nvSpPr>
                        <a:spPr>
                          <a:xfrm rot="20580000">
                            <a:off x="207105" y="2269073"/>
                            <a:ext cx="2819400" cy="274320"/>
                          </a:xfrm>
                          <a:prstGeom prst="parallelogram">
                            <a:avLst/>
                          </a:prstGeom>
                          <a:solidFill>
                            <a:srgbClr val="00FFFF"/>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Parallelogram 27"/>
                          <a:cNvSpPr/>
                        </a:nvSpPr>
                        <a:spPr>
                          <a:xfrm rot="20580000">
                            <a:off x="224638" y="3281916"/>
                            <a:ext cx="2819400" cy="274320"/>
                          </a:xfrm>
                          <a:prstGeom prst="parallelogram">
                            <a:avLst/>
                          </a:prstGeom>
                          <a:solidFill>
                            <a:srgbClr val="00FFFF"/>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Rectangle 25"/>
                          <a:cNvSpPr/>
                        </a:nvSpPr>
                        <a:spPr>
                          <a:xfrm>
                            <a:off x="2033588" y="1819276"/>
                            <a:ext cx="285750" cy="2157412"/>
                          </a:xfrm>
                          <a:prstGeom prst="rect">
                            <a:avLst/>
                          </a:prstGeom>
                          <a:solidFill>
                            <a:srgbClr val="FF9933"/>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Rectangle 24"/>
                          <a:cNvSpPr/>
                        </a:nvSpPr>
                        <a:spPr>
                          <a:xfrm>
                            <a:off x="914401" y="1804988"/>
                            <a:ext cx="285750" cy="2157412"/>
                          </a:xfrm>
                          <a:prstGeom prst="rect">
                            <a:avLst/>
                          </a:prstGeom>
                          <a:solidFill>
                            <a:srgbClr val="FF9933"/>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0" name="Straight Connector 19"/>
                          <a:cNvCxnSpPr/>
                        </a:nvCxnSpPr>
                        <a:spPr>
                          <a:xfrm rot="5400000">
                            <a:off x="-319462" y="3204788"/>
                            <a:ext cx="2772524"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1" name="Straight Connector 20"/>
                          <a:cNvCxnSpPr/>
                        </a:nvCxnSpPr>
                        <a:spPr>
                          <a:xfrm rot="5400000">
                            <a:off x="794148" y="3211115"/>
                            <a:ext cx="2764631"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flipV="1">
                            <a:off x="338138" y="3000375"/>
                            <a:ext cx="2609850" cy="807245"/>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grpSp>
                        <a:nvGrpSpPr>
                          <a:cNvPr id="12" name="Group 13"/>
                          <a:cNvGrpSpPr>
                            <a:grpSpLocks noChangeAspect="1"/>
                          </a:cNvGrpSpPr>
                        </a:nvGrpSpPr>
                        <a:grpSpPr>
                          <a:xfrm>
                            <a:off x="714057" y="3124200"/>
                            <a:ext cx="685800" cy="1463040"/>
                            <a:chOff x="714054" y="3124200"/>
                            <a:chExt cx="1143000" cy="2438399"/>
                          </a:xfrm>
                        </a:grpSpPr>
                        <a:sp>
                          <a:nvSpPr>
                            <a:cNvPr id="10" name="Trapezoid 9"/>
                            <a:cNvSpPr/>
                          </a:nvSpPr>
                          <a:spPr>
                            <a:xfrm rot="120000">
                              <a:off x="914400" y="3124200"/>
                              <a:ext cx="228600" cy="1524000"/>
                            </a:xfrm>
                            <a:prstGeom prst="trapezoid">
                              <a:avLst/>
                            </a:prstGeom>
                            <a:solidFill>
                              <a:srgbClr val="FFFF00"/>
                            </a:solidFill>
                            <a:ln w="158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 name="Trapezoid 11"/>
                            <a:cNvSpPr/>
                          </a:nvSpPr>
                          <a:spPr>
                            <a:xfrm rot="-120000">
                              <a:off x="1447800" y="3124200"/>
                              <a:ext cx="228600" cy="1524000"/>
                            </a:xfrm>
                            <a:prstGeom prst="trapezoid">
                              <a:avLst/>
                            </a:prstGeom>
                            <a:solidFill>
                              <a:srgbClr val="FFFF00"/>
                            </a:solidFill>
                            <a:ln w="158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Rounded Rectangle 12"/>
                            <a:cNvSpPr/>
                          </a:nvSpPr>
                          <a:spPr>
                            <a:xfrm>
                              <a:off x="714054" y="4518916"/>
                              <a:ext cx="1143000" cy="1043683"/>
                            </a:xfrm>
                            <a:prstGeom prst="roundRect">
                              <a:avLst/>
                            </a:prstGeom>
                            <a:solidFill>
                              <a:srgbClr val="FF0000"/>
                            </a:solidFill>
                            <a:ln w="158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3" name="Group 14"/>
                          <a:cNvGrpSpPr>
                            <a:grpSpLocks noChangeAspect="1"/>
                          </a:cNvGrpSpPr>
                        </a:nvGrpSpPr>
                        <a:grpSpPr>
                          <a:xfrm>
                            <a:off x="1828800" y="3124200"/>
                            <a:ext cx="685800" cy="1463040"/>
                            <a:chOff x="714054" y="3124200"/>
                            <a:chExt cx="1143000" cy="2438399"/>
                          </a:xfrm>
                        </a:grpSpPr>
                        <a:sp>
                          <a:nvSpPr>
                            <a:cNvPr id="16" name="Trapezoid 15"/>
                            <a:cNvSpPr/>
                          </a:nvSpPr>
                          <a:spPr>
                            <a:xfrm rot="120000">
                              <a:off x="914400" y="3124200"/>
                              <a:ext cx="228600" cy="1524000"/>
                            </a:xfrm>
                            <a:prstGeom prst="trapezoid">
                              <a:avLst/>
                            </a:prstGeom>
                            <a:solidFill>
                              <a:srgbClr val="FFFF00"/>
                            </a:solidFill>
                            <a:ln w="158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Trapezoid 16"/>
                            <a:cNvSpPr/>
                          </a:nvSpPr>
                          <a:spPr>
                            <a:xfrm rot="-120000">
                              <a:off x="1447800" y="3124200"/>
                              <a:ext cx="228600" cy="1524000"/>
                            </a:xfrm>
                            <a:prstGeom prst="trapezoid">
                              <a:avLst/>
                            </a:prstGeom>
                            <a:solidFill>
                              <a:srgbClr val="FFFF00"/>
                            </a:solidFill>
                            <a:ln w="158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Rounded Rectangle 17"/>
                            <a:cNvSpPr/>
                          </a:nvSpPr>
                          <a:spPr>
                            <a:xfrm>
                              <a:off x="714054" y="4518916"/>
                              <a:ext cx="1143000" cy="1043683"/>
                            </a:xfrm>
                            <a:prstGeom prst="roundRect">
                              <a:avLst/>
                            </a:prstGeom>
                            <a:solidFill>
                              <a:srgbClr val="FF0000"/>
                            </a:solidFill>
                            <a:ln w="158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4" name="Straight Connector 23"/>
                          <a:cNvCxnSpPr/>
                        </a:nvCxnSpPr>
                        <a:spPr>
                          <a:xfrm flipV="1">
                            <a:off x="300038" y="1997870"/>
                            <a:ext cx="2631281" cy="807243"/>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grpSp>
                  </a:grpSp>
                </lc:lockedCanvas>
              </a:graphicData>
            </a:graphic>
          </wp:inline>
        </w:drawing>
      </w:r>
    </w:p>
    <w:p w:rsidR="00DF59C5" w:rsidRPr="00DF59C5" w:rsidRDefault="007D0531" w:rsidP="00A65C7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Figure 27</w:t>
      </w:r>
      <w:r w:rsidR="00DF59C5">
        <w:rPr>
          <w:rFonts w:ascii="Times New Roman" w:hAnsi="Times New Roman" w:cs="Times New Roman"/>
          <w:b/>
          <w:sz w:val="24"/>
          <w:szCs w:val="24"/>
        </w:rPr>
        <w:t xml:space="preserve">. </w:t>
      </w:r>
      <w:r w:rsidR="004B590F">
        <w:rPr>
          <w:rFonts w:ascii="Times New Roman" w:hAnsi="Times New Roman" w:cs="Times New Roman"/>
          <w:b/>
          <w:sz w:val="24"/>
          <w:szCs w:val="24"/>
        </w:rPr>
        <w:t>Illustration showing</w:t>
      </w:r>
      <w:r w:rsidR="00DF59C5">
        <w:rPr>
          <w:rFonts w:ascii="Times New Roman" w:hAnsi="Times New Roman" w:cs="Times New Roman"/>
          <w:b/>
          <w:sz w:val="24"/>
          <w:szCs w:val="24"/>
        </w:rPr>
        <w:t xml:space="preserve"> picker header limitations on harvesting crossing rows.</w:t>
      </w:r>
    </w:p>
    <w:p w:rsidR="00347983" w:rsidRDefault="00711C1F" w:rsidP="00E8643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D</w:t>
      </w:r>
      <w:r w:rsidR="00882783">
        <w:rPr>
          <w:rFonts w:ascii="Times New Roman" w:hAnsi="Times New Roman" w:cs="Times New Roman"/>
          <w:sz w:val="24"/>
          <w:szCs w:val="24"/>
        </w:rPr>
        <w:t xml:space="preserve">ouble-planted cotton plots were picked a second time in the </w:t>
      </w:r>
      <w:r>
        <w:rPr>
          <w:rFonts w:ascii="Times New Roman" w:hAnsi="Times New Roman" w:cs="Times New Roman"/>
          <w:sz w:val="24"/>
          <w:szCs w:val="24"/>
        </w:rPr>
        <w:t>direction of</w:t>
      </w:r>
      <w:r w:rsidR="00882783">
        <w:rPr>
          <w:rFonts w:ascii="Times New Roman" w:hAnsi="Times New Roman" w:cs="Times New Roman"/>
          <w:sz w:val="24"/>
          <w:szCs w:val="24"/>
        </w:rPr>
        <w:t xml:space="preserve"> the crossing rows to determine if the amount of cotton left behind </w:t>
      </w:r>
      <w:r w:rsidR="001C3289">
        <w:rPr>
          <w:rFonts w:ascii="Times New Roman" w:hAnsi="Times New Roman" w:cs="Times New Roman"/>
          <w:sz w:val="24"/>
          <w:szCs w:val="24"/>
        </w:rPr>
        <w:t>in combination with the first picking showed statistical differences among treatments (</w:t>
      </w:r>
      <w:r w:rsidR="00946565">
        <w:rPr>
          <w:rFonts w:ascii="Times New Roman" w:hAnsi="Times New Roman" w:cs="Times New Roman"/>
          <w:sz w:val="24"/>
          <w:szCs w:val="24"/>
        </w:rPr>
        <w:t>Figu</w:t>
      </w:r>
      <w:r w:rsidR="00F82C82">
        <w:rPr>
          <w:rFonts w:ascii="Times New Roman" w:hAnsi="Times New Roman" w:cs="Times New Roman"/>
          <w:sz w:val="24"/>
          <w:szCs w:val="24"/>
        </w:rPr>
        <w:t>re 2</w:t>
      </w:r>
      <w:r w:rsidR="007D0531">
        <w:rPr>
          <w:rFonts w:ascii="Times New Roman" w:hAnsi="Times New Roman" w:cs="Times New Roman"/>
          <w:sz w:val="24"/>
          <w:szCs w:val="24"/>
        </w:rPr>
        <w:t>8</w:t>
      </w:r>
      <w:r w:rsidR="00A65C7D">
        <w:rPr>
          <w:rFonts w:ascii="Times New Roman" w:hAnsi="Times New Roman" w:cs="Times New Roman"/>
          <w:sz w:val="24"/>
          <w:szCs w:val="24"/>
        </w:rPr>
        <w:t>).</w:t>
      </w:r>
      <w:r w:rsidR="00E86432">
        <w:rPr>
          <w:rFonts w:ascii="Times New Roman" w:hAnsi="Times New Roman" w:cs="Times New Roman"/>
          <w:sz w:val="24"/>
          <w:szCs w:val="24"/>
        </w:rPr>
        <w:t xml:space="preserve"> After being picked a second time and having both picking weights combined, seed cotton yield averages in all double-planted plots were found to be statistically similar to the single-planted plot yield average. This result indicated that no significant losses in yield occurred due to plant competition, which is consistent with literature stating cotton has the physiological ability to compensate for higher plant populations.</w:t>
      </w:r>
    </w:p>
    <w:p w:rsidR="00A65C7D" w:rsidRDefault="00A65C7D" w:rsidP="00A65C7D">
      <w:pPr>
        <w:spacing w:after="0" w:line="480" w:lineRule="auto"/>
        <w:rPr>
          <w:rFonts w:ascii="Times New Roman" w:hAnsi="Times New Roman" w:cs="Times New Roman"/>
          <w:sz w:val="24"/>
          <w:szCs w:val="24"/>
        </w:rPr>
      </w:pPr>
    </w:p>
    <w:p w:rsidR="00A65C7D" w:rsidRDefault="00A65C7D" w:rsidP="00A65C7D">
      <w:pPr>
        <w:spacing w:after="0" w:line="480" w:lineRule="auto"/>
        <w:rPr>
          <w:rFonts w:ascii="Times New Roman" w:hAnsi="Times New Roman" w:cs="Times New Roman"/>
          <w:sz w:val="24"/>
          <w:szCs w:val="24"/>
        </w:rPr>
      </w:pPr>
    </w:p>
    <w:p w:rsidR="004016D2" w:rsidRDefault="004016D2" w:rsidP="00A65C7D">
      <w:pPr>
        <w:spacing w:after="0" w:line="480" w:lineRule="auto"/>
        <w:rPr>
          <w:rFonts w:ascii="Times New Roman" w:hAnsi="Times New Roman" w:cs="Times New Roman"/>
          <w:sz w:val="24"/>
          <w:szCs w:val="24"/>
        </w:rPr>
      </w:pPr>
    </w:p>
    <w:p w:rsidR="004016D2" w:rsidRDefault="004016D2" w:rsidP="00A65C7D">
      <w:pPr>
        <w:spacing w:after="0" w:line="480" w:lineRule="auto"/>
        <w:rPr>
          <w:rFonts w:ascii="Times New Roman" w:hAnsi="Times New Roman" w:cs="Times New Roman"/>
          <w:sz w:val="24"/>
          <w:szCs w:val="24"/>
        </w:rPr>
      </w:pPr>
    </w:p>
    <w:p w:rsidR="00872711" w:rsidRDefault="00872711" w:rsidP="00872711">
      <w:pPr>
        <w:spacing w:after="0" w:line="240" w:lineRule="auto"/>
        <w:rPr>
          <w:rFonts w:ascii="Times New Roman" w:hAnsi="Times New Roman" w:cs="Times New Roman"/>
          <w:sz w:val="24"/>
          <w:szCs w:val="24"/>
        </w:rPr>
      </w:pPr>
    </w:p>
    <w:p w:rsidR="00872711" w:rsidRDefault="00872711" w:rsidP="00872711">
      <w:pPr>
        <w:spacing w:after="0" w:line="240" w:lineRule="auto"/>
        <w:rPr>
          <w:rFonts w:ascii="Times New Roman" w:hAnsi="Times New Roman" w:cs="Times New Roman"/>
          <w:sz w:val="24"/>
          <w:szCs w:val="24"/>
        </w:rPr>
      </w:pPr>
    </w:p>
    <w:p w:rsidR="00872711" w:rsidRPr="00A65C7D" w:rsidRDefault="00872711" w:rsidP="00872711">
      <w:pPr>
        <w:spacing w:after="0" w:line="240" w:lineRule="auto"/>
        <w:rPr>
          <w:rFonts w:ascii="Times New Roman" w:hAnsi="Times New Roman" w:cs="Times New Roman"/>
          <w:sz w:val="24"/>
          <w:szCs w:val="24"/>
        </w:rPr>
      </w:pPr>
    </w:p>
    <w:p w:rsidR="00347983" w:rsidRDefault="00347983" w:rsidP="009A4841">
      <w:pPr>
        <w:spacing w:after="0" w:line="240" w:lineRule="auto"/>
        <w:jc w:val="center"/>
        <w:rPr>
          <w:rFonts w:ascii="Times New Roman" w:hAnsi="Times New Roman" w:cs="Times New Roman"/>
          <w:b/>
          <w:sz w:val="24"/>
          <w:szCs w:val="24"/>
        </w:rPr>
      </w:pPr>
      <w:r w:rsidRPr="00347983">
        <w:rPr>
          <w:rFonts w:ascii="Times New Roman" w:hAnsi="Times New Roman" w:cs="Times New Roman"/>
          <w:b/>
          <w:noProof/>
          <w:sz w:val="24"/>
          <w:szCs w:val="24"/>
        </w:rPr>
        <w:drawing>
          <wp:inline distT="0" distB="0" distL="0" distR="0">
            <wp:extent cx="4981575" cy="2659973"/>
            <wp:effectExtent l="0" t="0" r="0" b="0"/>
            <wp:docPr id="1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72711" w:rsidRDefault="007D0531" w:rsidP="008727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Figure 28</w:t>
      </w:r>
      <w:r w:rsidR="005846B4">
        <w:rPr>
          <w:rFonts w:ascii="Times New Roman" w:hAnsi="Times New Roman" w:cs="Times New Roman"/>
          <w:b/>
          <w:sz w:val="24"/>
          <w:szCs w:val="24"/>
        </w:rPr>
        <w:t>. Average seed cotton yield per treatment in pounds per acre – second pick added to first pick.</w:t>
      </w:r>
      <w:r w:rsidR="00F00F03">
        <w:rPr>
          <w:rFonts w:ascii="Times New Roman" w:hAnsi="Times New Roman" w:cs="Times New Roman"/>
          <w:b/>
          <w:sz w:val="24"/>
          <w:szCs w:val="24"/>
        </w:rPr>
        <w:t xml:space="preserve"> Yields with the same letter grouping do not differ significantly (p &lt; 0.0001)</w:t>
      </w:r>
      <w:r w:rsidR="004D7354">
        <w:rPr>
          <w:rFonts w:ascii="Times New Roman" w:hAnsi="Times New Roman" w:cs="Times New Roman"/>
          <w:b/>
          <w:sz w:val="24"/>
          <w:szCs w:val="24"/>
        </w:rPr>
        <w:t>.</w:t>
      </w:r>
    </w:p>
    <w:p w:rsidR="00C62BEC" w:rsidRDefault="00A70F20" w:rsidP="00872711">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2011 Corn Study</w:t>
      </w:r>
    </w:p>
    <w:p w:rsidR="005368E4" w:rsidRDefault="001C04EF" w:rsidP="005368E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Corn yields were analyzed by harvesting each plot with a plot combine and determining average yield per plot. Plots with the same treatment were then averaged so yield differences among treatments could be analyzed using Tukey’s m</w:t>
      </w:r>
      <w:r w:rsidR="00167271">
        <w:rPr>
          <w:rFonts w:ascii="Times New Roman" w:hAnsi="Times New Roman" w:cs="Times New Roman"/>
          <w:sz w:val="24"/>
          <w:szCs w:val="24"/>
        </w:rPr>
        <w:t>ean s</w:t>
      </w:r>
      <w:r w:rsidR="007D0531">
        <w:rPr>
          <w:rFonts w:ascii="Times New Roman" w:hAnsi="Times New Roman" w:cs="Times New Roman"/>
          <w:sz w:val="24"/>
          <w:szCs w:val="24"/>
        </w:rPr>
        <w:t>eparation method (Figure 29</w:t>
      </w:r>
      <w:r>
        <w:rPr>
          <w:rFonts w:ascii="Times New Roman" w:hAnsi="Times New Roman" w:cs="Times New Roman"/>
          <w:sz w:val="24"/>
          <w:szCs w:val="24"/>
        </w:rPr>
        <w:t>).</w:t>
      </w:r>
      <w:r w:rsidR="005368E4">
        <w:rPr>
          <w:rFonts w:ascii="Times New Roman" w:hAnsi="Times New Roman" w:cs="Times New Roman"/>
          <w:sz w:val="24"/>
          <w:szCs w:val="24"/>
        </w:rPr>
        <w:t xml:space="preserve"> As indicated in Figure 29, corn yields for double-planted plots were not significantly different than yields for single-planted plots with averages of 184.5, 171.7, 161.7, 159.6, and 179.6 bushels per acre for treatments of single, 30, 60, 90, and 60 degree plus nitrogen respectively. The general trend in this data showed that yield decreased slightly as angle of encroachment approached 90 degrees. This trend shows the potential for increased harvest losses as fields become more regular shaped, especially if operator response time is an issue. However, average yields for the 60 degree double-planted plots with an extra sidedress nitrogen application were approximately the same for the single-planted plots. </w:t>
      </w:r>
    </w:p>
    <w:p w:rsidR="006608CD" w:rsidRDefault="001C04EF" w:rsidP="005368E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order to calculate an estimated harvest loss, each plot was sampled three times by implementing the procedure described in Chapter 3 under the section entitled </w:t>
      </w:r>
      <w:r>
        <w:rPr>
          <w:rFonts w:ascii="Times New Roman" w:hAnsi="Times New Roman" w:cs="Times New Roman"/>
          <w:i/>
          <w:sz w:val="24"/>
          <w:szCs w:val="24"/>
        </w:rPr>
        <w:t>Double-Planting Test Plot Experiments</w:t>
      </w:r>
      <w:r>
        <w:rPr>
          <w:rFonts w:ascii="Times New Roman" w:hAnsi="Times New Roman" w:cs="Times New Roman"/>
          <w:sz w:val="24"/>
          <w:szCs w:val="24"/>
        </w:rPr>
        <w:t xml:space="preserve">. </w:t>
      </w:r>
      <w:r w:rsidR="00EA3EE2">
        <w:rPr>
          <w:rFonts w:ascii="Times New Roman" w:hAnsi="Times New Roman" w:cs="Times New Roman"/>
          <w:sz w:val="24"/>
          <w:szCs w:val="24"/>
        </w:rPr>
        <w:t>A</w:t>
      </w:r>
      <w:r w:rsidR="007A02DB">
        <w:rPr>
          <w:rFonts w:ascii="Times New Roman" w:hAnsi="Times New Roman" w:cs="Times New Roman"/>
          <w:sz w:val="24"/>
          <w:szCs w:val="24"/>
        </w:rPr>
        <w:t>verage kernel counts with the corresponding yield conversion for each treatment</w:t>
      </w:r>
      <w:r w:rsidR="007D0531">
        <w:rPr>
          <w:rFonts w:ascii="Times New Roman" w:hAnsi="Times New Roman" w:cs="Times New Roman"/>
          <w:sz w:val="24"/>
          <w:szCs w:val="24"/>
        </w:rPr>
        <w:t xml:space="preserve"> are summarized in Table 9</w:t>
      </w:r>
      <w:r w:rsidR="007A02DB">
        <w:rPr>
          <w:rFonts w:ascii="Times New Roman" w:hAnsi="Times New Roman" w:cs="Times New Roman"/>
          <w:sz w:val="24"/>
          <w:szCs w:val="24"/>
        </w:rPr>
        <w:t>. S</w:t>
      </w:r>
      <w:r w:rsidR="006608CD">
        <w:rPr>
          <w:rFonts w:ascii="Times New Roman" w:hAnsi="Times New Roman" w:cs="Times New Roman"/>
          <w:sz w:val="24"/>
          <w:szCs w:val="24"/>
        </w:rPr>
        <w:t>amples were averaged per plot and then treatment averages were de</w:t>
      </w:r>
      <w:r w:rsidR="007D0531">
        <w:rPr>
          <w:rFonts w:ascii="Times New Roman" w:hAnsi="Times New Roman" w:cs="Times New Roman"/>
          <w:sz w:val="24"/>
          <w:szCs w:val="24"/>
        </w:rPr>
        <w:t>termined and compared (Figure 30</w:t>
      </w:r>
      <w:r w:rsidR="00134A6E">
        <w:rPr>
          <w:rFonts w:ascii="Times New Roman" w:hAnsi="Times New Roman" w:cs="Times New Roman"/>
          <w:sz w:val="24"/>
          <w:szCs w:val="24"/>
        </w:rPr>
        <w:t>).</w:t>
      </w:r>
    </w:p>
    <w:p w:rsidR="006608CD" w:rsidRDefault="006608CD" w:rsidP="00A70F20">
      <w:pPr>
        <w:spacing w:after="0" w:line="480" w:lineRule="auto"/>
        <w:rPr>
          <w:rFonts w:ascii="Times New Roman" w:hAnsi="Times New Roman" w:cs="Times New Roman"/>
          <w:sz w:val="24"/>
          <w:szCs w:val="24"/>
        </w:rPr>
      </w:pPr>
    </w:p>
    <w:p w:rsidR="00A70F20" w:rsidRDefault="006608CD" w:rsidP="006608CD">
      <w:pPr>
        <w:spacing w:after="0" w:line="240" w:lineRule="auto"/>
        <w:jc w:val="center"/>
        <w:rPr>
          <w:rFonts w:ascii="Times New Roman" w:hAnsi="Times New Roman" w:cs="Times New Roman"/>
          <w:sz w:val="24"/>
          <w:szCs w:val="24"/>
        </w:rPr>
      </w:pPr>
      <w:r w:rsidRPr="006608CD">
        <w:rPr>
          <w:rFonts w:ascii="Times New Roman" w:hAnsi="Times New Roman" w:cs="Times New Roman"/>
          <w:noProof/>
          <w:sz w:val="24"/>
          <w:szCs w:val="24"/>
        </w:rPr>
        <w:lastRenderedPageBreak/>
        <w:drawing>
          <wp:inline distT="0" distB="0" distL="0" distR="0">
            <wp:extent cx="4991100" cy="2701949"/>
            <wp:effectExtent l="0" t="0" r="0" b="0"/>
            <wp:docPr id="2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805E2" w:rsidRDefault="000A6924" w:rsidP="00EE2B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Figure 29</w:t>
      </w:r>
      <w:r w:rsidR="006608CD">
        <w:rPr>
          <w:rFonts w:ascii="Times New Roman" w:hAnsi="Times New Roman" w:cs="Times New Roman"/>
          <w:b/>
          <w:sz w:val="24"/>
          <w:szCs w:val="24"/>
        </w:rPr>
        <w:t xml:space="preserve">. </w:t>
      </w:r>
      <w:r w:rsidR="00F71B42">
        <w:rPr>
          <w:rFonts w:ascii="Times New Roman" w:hAnsi="Times New Roman" w:cs="Times New Roman"/>
          <w:b/>
          <w:sz w:val="24"/>
          <w:szCs w:val="24"/>
        </w:rPr>
        <w:t xml:space="preserve">Average corn yield per treatment in bushels per acre. </w:t>
      </w:r>
      <w:r w:rsidR="00DC180B">
        <w:rPr>
          <w:rFonts w:ascii="Times New Roman" w:hAnsi="Times New Roman" w:cs="Times New Roman"/>
          <w:b/>
          <w:sz w:val="24"/>
          <w:szCs w:val="24"/>
        </w:rPr>
        <w:t xml:space="preserve">Yields with the same letter grouping do not differ significantly (p &lt; 0.0001). </w:t>
      </w:r>
    </w:p>
    <w:p w:rsidR="000D7892" w:rsidRDefault="000D7892" w:rsidP="00EE2B71">
      <w:pPr>
        <w:spacing w:after="0" w:line="240" w:lineRule="auto"/>
        <w:jc w:val="center"/>
        <w:rPr>
          <w:rFonts w:ascii="Times New Roman" w:hAnsi="Times New Roman" w:cs="Times New Roman"/>
          <w:b/>
          <w:sz w:val="24"/>
          <w:szCs w:val="24"/>
        </w:rPr>
      </w:pPr>
    </w:p>
    <w:p w:rsidR="000D7892" w:rsidRDefault="000D7892" w:rsidP="00EE2B71">
      <w:pPr>
        <w:spacing w:after="0" w:line="240" w:lineRule="auto"/>
        <w:jc w:val="center"/>
        <w:rPr>
          <w:rFonts w:ascii="Times New Roman" w:hAnsi="Times New Roman" w:cs="Times New Roman"/>
          <w:b/>
          <w:sz w:val="24"/>
          <w:szCs w:val="24"/>
        </w:rPr>
      </w:pPr>
    </w:p>
    <w:p w:rsidR="000D7892" w:rsidRDefault="000D7892" w:rsidP="00EE2B71">
      <w:pPr>
        <w:spacing w:after="0" w:line="240" w:lineRule="auto"/>
        <w:jc w:val="center"/>
        <w:rPr>
          <w:rFonts w:ascii="Times New Roman" w:hAnsi="Times New Roman" w:cs="Times New Roman"/>
          <w:b/>
          <w:sz w:val="24"/>
          <w:szCs w:val="24"/>
        </w:rPr>
      </w:pPr>
    </w:p>
    <w:p w:rsidR="000D7892" w:rsidRDefault="000D7892" w:rsidP="00EE2B71">
      <w:pPr>
        <w:spacing w:after="0" w:line="240" w:lineRule="auto"/>
        <w:jc w:val="center"/>
        <w:rPr>
          <w:rFonts w:ascii="Times New Roman" w:hAnsi="Times New Roman" w:cs="Times New Roman"/>
          <w:b/>
          <w:sz w:val="24"/>
          <w:szCs w:val="24"/>
        </w:rPr>
      </w:pPr>
    </w:p>
    <w:p w:rsidR="00E803BC" w:rsidRDefault="00E803BC" w:rsidP="00EE2B71">
      <w:pPr>
        <w:spacing w:after="0" w:line="240" w:lineRule="auto"/>
        <w:jc w:val="center"/>
        <w:rPr>
          <w:rFonts w:ascii="Times New Roman" w:hAnsi="Times New Roman" w:cs="Times New Roman"/>
          <w:b/>
          <w:sz w:val="24"/>
          <w:szCs w:val="24"/>
        </w:rPr>
      </w:pPr>
    </w:p>
    <w:p w:rsidR="00E803BC" w:rsidRDefault="00E803BC" w:rsidP="00EE2B71">
      <w:pPr>
        <w:spacing w:after="0" w:line="240" w:lineRule="auto"/>
        <w:jc w:val="center"/>
        <w:rPr>
          <w:rFonts w:ascii="Times New Roman" w:hAnsi="Times New Roman" w:cs="Times New Roman"/>
          <w:b/>
          <w:sz w:val="24"/>
          <w:szCs w:val="24"/>
        </w:rPr>
      </w:pPr>
    </w:p>
    <w:p w:rsidR="00E803BC" w:rsidRPr="00EE2B71" w:rsidRDefault="00E803BC" w:rsidP="00E803BC">
      <w:pPr>
        <w:spacing w:after="0" w:line="240" w:lineRule="auto"/>
        <w:rPr>
          <w:rFonts w:ascii="Times New Roman" w:hAnsi="Times New Roman" w:cs="Times New Roman"/>
          <w:b/>
          <w:sz w:val="24"/>
          <w:szCs w:val="24"/>
        </w:rPr>
      </w:pPr>
    </w:p>
    <w:p w:rsidR="00E60B0F" w:rsidRDefault="00E60B0F" w:rsidP="00E60B0F">
      <w:pPr>
        <w:spacing w:after="0" w:line="480" w:lineRule="auto"/>
        <w:rPr>
          <w:rFonts w:ascii="Times New Roman" w:hAnsi="Times New Roman" w:cs="Times New Roman"/>
          <w:sz w:val="24"/>
          <w:szCs w:val="24"/>
        </w:rPr>
      </w:pPr>
    </w:p>
    <w:p w:rsidR="00E60B0F" w:rsidRDefault="00E60B0F" w:rsidP="00E60B0F">
      <w:pPr>
        <w:spacing w:after="0" w:line="480" w:lineRule="auto"/>
        <w:rPr>
          <w:rFonts w:ascii="Times New Roman" w:hAnsi="Times New Roman" w:cs="Times New Roman"/>
          <w:sz w:val="24"/>
          <w:szCs w:val="24"/>
        </w:rPr>
      </w:pPr>
    </w:p>
    <w:p w:rsidR="005368E4" w:rsidRDefault="005368E4" w:rsidP="00E60B0F">
      <w:pPr>
        <w:spacing w:after="0" w:line="480" w:lineRule="auto"/>
        <w:rPr>
          <w:rFonts w:ascii="Times New Roman" w:hAnsi="Times New Roman" w:cs="Times New Roman"/>
          <w:sz w:val="24"/>
          <w:szCs w:val="24"/>
        </w:rPr>
      </w:pPr>
    </w:p>
    <w:p w:rsidR="005368E4" w:rsidRDefault="005368E4" w:rsidP="00E60B0F">
      <w:pPr>
        <w:spacing w:after="0" w:line="480" w:lineRule="auto"/>
        <w:rPr>
          <w:rFonts w:ascii="Times New Roman" w:hAnsi="Times New Roman" w:cs="Times New Roman"/>
          <w:sz w:val="24"/>
          <w:szCs w:val="24"/>
        </w:rPr>
      </w:pPr>
    </w:p>
    <w:p w:rsidR="005368E4" w:rsidRDefault="005368E4" w:rsidP="00E60B0F">
      <w:pPr>
        <w:spacing w:after="0" w:line="480" w:lineRule="auto"/>
        <w:rPr>
          <w:rFonts w:ascii="Times New Roman" w:hAnsi="Times New Roman" w:cs="Times New Roman"/>
          <w:sz w:val="24"/>
          <w:szCs w:val="24"/>
        </w:rPr>
      </w:pPr>
    </w:p>
    <w:p w:rsidR="00843665" w:rsidRDefault="00843665" w:rsidP="00843665">
      <w:pPr>
        <w:spacing w:after="0" w:line="240" w:lineRule="auto"/>
        <w:rPr>
          <w:rFonts w:ascii="Times New Roman" w:hAnsi="Times New Roman" w:cs="Times New Roman"/>
          <w:b/>
          <w:sz w:val="24"/>
          <w:szCs w:val="24"/>
        </w:rPr>
      </w:pPr>
    </w:p>
    <w:p w:rsidR="00C62BEC" w:rsidRDefault="009907EF" w:rsidP="009A484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Table </w:t>
      </w:r>
      <w:r w:rsidR="000A6924">
        <w:rPr>
          <w:rFonts w:ascii="Times New Roman" w:hAnsi="Times New Roman" w:cs="Times New Roman"/>
          <w:b/>
          <w:sz w:val="24"/>
          <w:szCs w:val="24"/>
        </w:rPr>
        <w:t>9</w:t>
      </w:r>
      <w:r>
        <w:rPr>
          <w:rFonts w:ascii="Times New Roman" w:hAnsi="Times New Roman" w:cs="Times New Roman"/>
          <w:b/>
          <w:sz w:val="24"/>
          <w:szCs w:val="24"/>
        </w:rPr>
        <w:t xml:space="preserve">. </w:t>
      </w:r>
      <w:r w:rsidR="00AB1D1D">
        <w:rPr>
          <w:rFonts w:ascii="Times New Roman" w:hAnsi="Times New Roman" w:cs="Times New Roman"/>
          <w:b/>
          <w:sz w:val="24"/>
          <w:szCs w:val="24"/>
        </w:rPr>
        <w:t>Average k</w:t>
      </w:r>
      <w:r>
        <w:rPr>
          <w:rFonts w:ascii="Times New Roman" w:hAnsi="Times New Roman" w:cs="Times New Roman"/>
          <w:b/>
          <w:sz w:val="24"/>
          <w:szCs w:val="24"/>
        </w:rPr>
        <w:t xml:space="preserve">ernel count </w:t>
      </w:r>
      <w:r w:rsidR="00A271FC">
        <w:rPr>
          <w:rFonts w:ascii="Times New Roman" w:hAnsi="Times New Roman" w:cs="Times New Roman"/>
          <w:b/>
          <w:sz w:val="24"/>
          <w:szCs w:val="24"/>
        </w:rPr>
        <w:t>losses per treatment with</w:t>
      </w:r>
      <w:r>
        <w:rPr>
          <w:rFonts w:ascii="Times New Roman" w:hAnsi="Times New Roman" w:cs="Times New Roman"/>
          <w:b/>
          <w:sz w:val="24"/>
          <w:szCs w:val="24"/>
        </w:rPr>
        <w:t xml:space="preserve"> yield conversion.</w:t>
      </w:r>
    </w:p>
    <w:p w:rsidR="00C62BEC" w:rsidRDefault="00C62BEC" w:rsidP="009A4841">
      <w:pPr>
        <w:spacing w:after="0" w:line="240" w:lineRule="auto"/>
        <w:jc w:val="center"/>
        <w:rPr>
          <w:rFonts w:ascii="Times New Roman" w:hAnsi="Times New Roman" w:cs="Times New Roman"/>
          <w:b/>
          <w:sz w:val="24"/>
          <w:szCs w:val="24"/>
        </w:rPr>
      </w:pPr>
    </w:p>
    <w:tbl>
      <w:tblPr>
        <w:tblStyle w:val="LightShading1"/>
        <w:tblW w:w="0" w:type="auto"/>
        <w:jc w:val="center"/>
        <w:tblLook w:val="04A0"/>
      </w:tblPr>
      <w:tblGrid>
        <w:gridCol w:w="1728"/>
        <w:gridCol w:w="1620"/>
        <w:gridCol w:w="1620"/>
      </w:tblGrid>
      <w:tr w:rsidR="00B46ED3" w:rsidTr="00B46ED3">
        <w:trPr>
          <w:cnfStyle w:val="100000000000"/>
          <w:jc w:val="center"/>
        </w:trPr>
        <w:tc>
          <w:tcPr>
            <w:cnfStyle w:val="001000000000"/>
            <w:tcW w:w="1728" w:type="dxa"/>
            <w:shd w:val="clear" w:color="auto" w:fill="auto"/>
          </w:tcPr>
          <w:p w:rsidR="00B46ED3" w:rsidRPr="00D95785" w:rsidRDefault="00B46ED3" w:rsidP="00B46ED3">
            <w:pPr>
              <w:jc w:val="center"/>
              <w:rPr>
                <w:rFonts w:ascii="Times New Roman" w:hAnsi="Times New Roman" w:cs="Times New Roman"/>
                <w:b w:val="0"/>
                <w:sz w:val="20"/>
                <w:szCs w:val="20"/>
              </w:rPr>
            </w:pPr>
            <w:r w:rsidRPr="00D95785">
              <w:rPr>
                <w:rFonts w:ascii="Times New Roman" w:hAnsi="Times New Roman" w:cs="Times New Roman"/>
                <w:b w:val="0"/>
                <w:sz w:val="20"/>
                <w:szCs w:val="20"/>
              </w:rPr>
              <w:t>Treatment</w:t>
            </w:r>
          </w:p>
        </w:tc>
        <w:tc>
          <w:tcPr>
            <w:tcW w:w="1620" w:type="dxa"/>
            <w:shd w:val="clear" w:color="auto" w:fill="auto"/>
          </w:tcPr>
          <w:p w:rsidR="00B46ED3" w:rsidRPr="00D95785" w:rsidRDefault="00B46ED3" w:rsidP="00B46ED3">
            <w:pPr>
              <w:jc w:val="center"/>
              <w:cnfStyle w:val="100000000000"/>
              <w:rPr>
                <w:rFonts w:ascii="Times New Roman" w:hAnsi="Times New Roman" w:cs="Times New Roman"/>
                <w:b w:val="0"/>
                <w:sz w:val="20"/>
                <w:szCs w:val="20"/>
              </w:rPr>
            </w:pPr>
            <w:r w:rsidRPr="00D95785">
              <w:rPr>
                <w:rFonts w:ascii="Times New Roman" w:hAnsi="Times New Roman" w:cs="Times New Roman"/>
                <w:b w:val="0"/>
                <w:sz w:val="20"/>
                <w:szCs w:val="20"/>
              </w:rPr>
              <w:t>Average Kernel Count</w:t>
            </w:r>
          </w:p>
        </w:tc>
        <w:tc>
          <w:tcPr>
            <w:tcW w:w="1620" w:type="dxa"/>
            <w:shd w:val="clear" w:color="auto" w:fill="auto"/>
          </w:tcPr>
          <w:p w:rsidR="00B46ED3" w:rsidRPr="00D95785" w:rsidRDefault="00B46ED3" w:rsidP="00B46ED3">
            <w:pPr>
              <w:jc w:val="center"/>
              <w:cnfStyle w:val="100000000000"/>
              <w:rPr>
                <w:rFonts w:ascii="Times New Roman" w:hAnsi="Times New Roman" w:cs="Times New Roman"/>
                <w:b w:val="0"/>
                <w:sz w:val="20"/>
                <w:szCs w:val="20"/>
              </w:rPr>
            </w:pPr>
            <w:r w:rsidRPr="00D95785">
              <w:rPr>
                <w:rFonts w:ascii="Times New Roman" w:hAnsi="Times New Roman" w:cs="Times New Roman"/>
                <w:b w:val="0"/>
                <w:sz w:val="20"/>
                <w:szCs w:val="20"/>
              </w:rPr>
              <w:t xml:space="preserve">Average Yield </w:t>
            </w:r>
            <w:r w:rsidR="00E803BC">
              <w:rPr>
                <w:rFonts w:ascii="Times New Roman" w:hAnsi="Times New Roman" w:cs="Times New Roman"/>
                <w:b w:val="0"/>
                <w:sz w:val="20"/>
                <w:szCs w:val="20"/>
              </w:rPr>
              <w:t xml:space="preserve">Loss </w:t>
            </w:r>
            <w:r w:rsidRPr="00D95785">
              <w:rPr>
                <w:rFonts w:ascii="Times New Roman" w:hAnsi="Times New Roman" w:cs="Times New Roman"/>
                <w:b w:val="0"/>
                <w:sz w:val="20"/>
                <w:szCs w:val="20"/>
              </w:rPr>
              <w:t>(bu/ac)</w:t>
            </w:r>
          </w:p>
        </w:tc>
      </w:tr>
      <w:tr w:rsidR="00B46ED3" w:rsidTr="00B46ED3">
        <w:trPr>
          <w:cnfStyle w:val="000000100000"/>
          <w:jc w:val="center"/>
        </w:trPr>
        <w:tc>
          <w:tcPr>
            <w:cnfStyle w:val="001000000000"/>
            <w:tcW w:w="1728" w:type="dxa"/>
            <w:shd w:val="clear" w:color="auto" w:fill="auto"/>
          </w:tcPr>
          <w:p w:rsidR="00B46ED3" w:rsidRPr="00D95785" w:rsidRDefault="00175682" w:rsidP="00175682">
            <w:pPr>
              <w:jc w:val="center"/>
              <w:rPr>
                <w:rFonts w:ascii="Times New Roman" w:hAnsi="Times New Roman" w:cs="Times New Roman"/>
                <w:b w:val="0"/>
                <w:sz w:val="20"/>
                <w:szCs w:val="20"/>
              </w:rPr>
            </w:pPr>
            <w:r w:rsidRPr="00D95785">
              <w:rPr>
                <w:rFonts w:ascii="Times New Roman" w:hAnsi="Times New Roman" w:cs="Times New Roman"/>
                <w:b w:val="0"/>
                <w:sz w:val="20"/>
                <w:szCs w:val="20"/>
              </w:rPr>
              <w:t>Single</w:t>
            </w:r>
          </w:p>
        </w:tc>
        <w:tc>
          <w:tcPr>
            <w:tcW w:w="1620" w:type="dxa"/>
            <w:shd w:val="clear" w:color="auto" w:fill="auto"/>
          </w:tcPr>
          <w:p w:rsidR="00B46ED3" w:rsidRPr="00D95785" w:rsidRDefault="00175682" w:rsidP="00175682">
            <w:pPr>
              <w:jc w:val="center"/>
              <w:cnfStyle w:val="000000100000"/>
              <w:rPr>
                <w:rFonts w:ascii="Times New Roman" w:hAnsi="Times New Roman" w:cs="Times New Roman"/>
                <w:sz w:val="20"/>
                <w:szCs w:val="20"/>
              </w:rPr>
            </w:pPr>
            <w:r w:rsidRPr="00D95785">
              <w:rPr>
                <w:rFonts w:ascii="Times New Roman" w:hAnsi="Times New Roman" w:cs="Times New Roman"/>
                <w:sz w:val="20"/>
                <w:szCs w:val="20"/>
              </w:rPr>
              <w:t>58</w:t>
            </w:r>
          </w:p>
        </w:tc>
        <w:tc>
          <w:tcPr>
            <w:tcW w:w="1620" w:type="dxa"/>
            <w:shd w:val="clear" w:color="auto" w:fill="auto"/>
          </w:tcPr>
          <w:p w:rsidR="00B46ED3" w:rsidRPr="00D95785" w:rsidRDefault="00A271FC" w:rsidP="00175682">
            <w:pPr>
              <w:jc w:val="center"/>
              <w:cnfStyle w:val="000000100000"/>
              <w:rPr>
                <w:rFonts w:ascii="Times New Roman" w:hAnsi="Times New Roman" w:cs="Times New Roman"/>
                <w:sz w:val="20"/>
                <w:szCs w:val="20"/>
              </w:rPr>
            </w:pPr>
            <w:r w:rsidRPr="00D95785">
              <w:rPr>
                <w:rFonts w:ascii="Times New Roman" w:hAnsi="Times New Roman" w:cs="Times New Roman"/>
                <w:sz w:val="20"/>
                <w:szCs w:val="20"/>
              </w:rPr>
              <w:t>2.9</w:t>
            </w:r>
          </w:p>
        </w:tc>
      </w:tr>
      <w:tr w:rsidR="00B46ED3" w:rsidTr="00B46ED3">
        <w:trPr>
          <w:jc w:val="center"/>
        </w:trPr>
        <w:tc>
          <w:tcPr>
            <w:cnfStyle w:val="001000000000"/>
            <w:tcW w:w="1728" w:type="dxa"/>
            <w:shd w:val="clear" w:color="auto" w:fill="auto"/>
          </w:tcPr>
          <w:p w:rsidR="00B46ED3" w:rsidRPr="00D95785" w:rsidRDefault="00175682" w:rsidP="00175682">
            <w:pPr>
              <w:jc w:val="center"/>
              <w:rPr>
                <w:rFonts w:ascii="Times New Roman" w:hAnsi="Times New Roman" w:cs="Times New Roman"/>
                <w:b w:val="0"/>
                <w:sz w:val="20"/>
                <w:szCs w:val="20"/>
              </w:rPr>
            </w:pPr>
            <w:r w:rsidRPr="00D95785">
              <w:rPr>
                <w:rFonts w:ascii="Times New Roman" w:hAnsi="Times New Roman" w:cs="Times New Roman"/>
                <w:b w:val="0"/>
                <w:sz w:val="20"/>
                <w:szCs w:val="20"/>
              </w:rPr>
              <w:t>30</w:t>
            </w:r>
            <w:r w:rsidRPr="00D95785">
              <w:rPr>
                <w:rFonts w:ascii="Calibri" w:hAnsi="Calibri" w:cs="Calibri"/>
                <w:b w:val="0"/>
                <w:sz w:val="20"/>
                <w:szCs w:val="20"/>
              </w:rPr>
              <w:t>°</w:t>
            </w:r>
          </w:p>
        </w:tc>
        <w:tc>
          <w:tcPr>
            <w:tcW w:w="1620" w:type="dxa"/>
            <w:shd w:val="clear" w:color="auto" w:fill="auto"/>
          </w:tcPr>
          <w:p w:rsidR="00B46ED3" w:rsidRPr="00D95785" w:rsidRDefault="00175682" w:rsidP="00175682">
            <w:pPr>
              <w:jc w:val="center"/>
              <w:cnfStyle w:val="000000000000"/>
              <w:rPr>
                <w:rFonts w:ascii="Times New Roman" w:hAnsi="Times New Roman" w:cs="Times New Roman"/>
                <w:sz w:val="20"/>
                <w:szCs w:val="20"/>
              </w:rPr>
            </w:pPr>
            <w:r w:rsidRPr="00D95785">
              <w:rPr>
                <w:rFonts w:ascii="Times New Roman" w:hAnsi="Times New Roman" w:cs="Times New Roman"/>
                <w:sz w:val="20"/>
                <w:szCs w:val="20"/>
              </w:rPr>
              <w:t>181</w:t>
            </w:r>
          </w:p>
        </w:tc>
        <w:tc>
          <w:tcPr>
            <w:tcW w:w="1620" w:type="dxa"/>
            <w:shd w:val="clear" w:color="auto" w:fill="auto"/>
          </w:tcPr>
          <w:p w:rsidR="00B46ED3" w:rsidRPr="00D95785" w:rsidRDefault="00A271FC" w:rsidP="00A271FC">
            <w:pPr>
              <w:jc w:val="center"/>
              <w:cnfStyle w:val="000000000000"/>
              <w:rPr>
                <w:rFonts w:ascii="Times New Roman" w:hAnsi="Times New Roman" w:cs="Times New Roman"/>
                <w:sz w:val="20"/>
                <w:szCs w:val="20"/>
              </w:rPr>
            </w:pPr>
            <w:r w:rsidRPr="00D95785">
              <w:rPr>
                <w:rFonts w:ascii="Times New Roman" w:hAnsi="Times New Roman" w:cs="Times New Roman"/>
                <w:sz w:val="20"/>
                <w:szCs w:val="20"/>
              </w:rPr>
              <w:t>9.1</w:t>
            </w:r>
          </w:p>
        </w:tc>
      </w:tr>
      <w:tr w:rsidR="00B46ED3" w:rsidTr="00B46ED3">
        <w:trPr>
          <w:cnfStyle w:val="000000100000"/>
          <w:jc w:val="center"/>
        </w:trPr>
        <w:tc>
          <w:tcPr>
            <w:cnfStyle w:val="001000000000"/>
            <w:tcW w:w="1728" w:type="dxa"/>
            <w:shd w:val="clear" w:color="auto" w:fill="auto"/>
          </w:tcPr>
          <w:p w:rsidR="00B46ED3" w:rsidRPr="00D95785" w:rsidRDefault="00175682" w:rsidP="00175682">
            <w:pPr>
              <w:jc w:val="center"/>
              <w:rPr>
                <w:rFonts w:ascii="Times New Roman" w:hAnsi="Times New Roman" w:cs="Times New Roman"/>
                <w:b w:val="0"/>
                <w:sz w:val="20"/>
                <w:szCs w:val="20"/>
              </w:rPr>
            </w:pPr>
            <w:r w:rsidRPr="00D95785">
              <w:rPr>
                <w:rFonts w:ascii="Times New Roman" w:hAnsi="Times New Roman" w:cs="Times New Roman"/>
                <w:b w:val="0"/>
                <w:sz w:val="20"/>
                <w:szCs w:val="20"/>
              </w:rPr>
              <w:t>60</w:t>
            </w:r>
            <w:r w:rsidRPr="00D95785">
              <w:rPr>
                <w:rFonts w:ascii="Calibri" w:hAnsi="Calibri" w:cs="Calibri"/>
                <w:b w:val="0"/>
                <w:sz w:val="20"/>
                <w:szCs w:val="20"/>
              </w:rPr>
              <w:t>°</w:t>
            </w:r>
          </w:p>
        </w:tc>
        <w:tc>
          <w:tcPr>
            <w:tcW w:w="1620" w:type="dxa"/>
            <w:shd w:val="clear" w:color="auto" w:fill="auto"/>
          </w:tcPr>
          <w:p w:rsidR="00B46ED3" w:rsidRPr="00D95785" w:rsidRDefault="00175682" w:rsidP="00175682">
            <w:pPr>
              <w:jc w:val="center"/>
              <w:cnfStyle w:val="000000100000"/>
              <w:rPr>
                <w:rFonts w:ascii="Times New Roman" w:hAnsi="Times New Roman" w:cs="Times New Roman"/>
                <w:sz w:val="20"/>
                <w:szCs w:val="20"/>
              </w:rPr>
            </w:pPr>
            <w:r w:rsidRPr="00D95785">
              <w:rPr>
                <w:rFonts w:ascii="Times New Roman" w:hAnsi="Times New Roman" w:cs="Times New Roman"/>
                <w:sz w:val="20"/>
                <w:szCs w:val="20"/>
              </w:rPr>
              <w:t>204</w:t>
            </w:r>
          </w:p>
        </w:tc>
        <w:tc>
          <w:tcPr>
            <w:tcW w:w="1620" w:type="dxa"/>
            <w:shd w:val="clear" w:color="auto" w:fill="auto"/>
          </w:tcPr>
          <w:p w:rsidR="00B46ED3" w:rsidRPr="00D95785" w:rsidRDefault="00A271FC" w:rsidP="00A271FC">
            <w:pPr>
              <w:jc w:val="center"/>
              <w:cnfStyle w:val="000000100000"/>
              <w:rPr>
                <w:rFonts w:ascii="Times New Roman" w:hAnsi="Times New Roman" w:cs="Times New Roman"/>
                <w:sz w:val="20"/>
                <w:szCs w:val="20"/>
              </w:rPr>
            </w:pPr>
            <w:r w:rsidRPr="00D95785">
              <w:rPr>
                <w:rFonts w:ascii="Times New Roman" w:hAnsi="Times New Roman" w:cs="Times New Roman"/>
                <w:sz w:val="20"/>
                <w:szCs w:val="20"/>
              </w:rPr>
              <w:t>10.2</w:t>
            </w:r>
          </w:p>
        </w:tc>
      </w:tr>
      <w:tr w:rsidR="00B46ED3" w:rsidTr="00B46ED3">
        <w:trPr>
          <w:jc w:val="center"/>
        </w:trPr>
        <w:tc>
          <w:tcPr>
            <w:cnfStyle w:val="001000000000"/>
            <w:tcW w:w="1728" w:type="dxa"/>
            <w:shd w:val="clear" w:color="auto" w:fill="auto"/>
          </w:tcPr>
          <w:p w:rsidR="00B46ED3" w:rsidRPr="00D95785" w:rsidRDefault="00175682" w:rsidP="00175682">
            <w:pPr>
              <w:jc w:val="center"/>
              <w:rPr>
                <w:rFonts w:ascii="Times New Roman" w:hAnsi="Times New Roman" w:cs="Times New Roman"/>
                <w:b w:val="0"/>
                <w:sz w:val="20"/>
                <w:szCs w:val="20"/>
              </w:rPr>
            </w:pPr>
            <w:r w:rsidRPr="00D95785">
              <w:rPr>
                <w:rFonts w:ascii="Times New Roman" w:hAnsi="Times New Roman" w:cs="Times New Roman"/>
                <w:b w:val="0"/>
                <w:sz w:val="20"/>
                <w:szCs w:val="20"/>
              </w:rPr>
              <w:t>90</w:t>
            </w:r>
            <w:r w:rsidRPr="00D95785">
              <w:rPr>
                <w:rFonts w:ascii="Calibri" w:hAnsi="Calibri" w:cs="Calibri"/>
                <w:b w:val="0"/>
                <w:sz w:val="20"/>
                <w:szCs w:val="20"/>
              </w:rPr>
              <w:t>°</w:t>
            </w:r>
          </w:p>
        </w:tc>
        <w:tc>
          <w:tcPr>
            <w:tcW w:w="1620" w:type="dxa"/>
            <w:shd w:val="clear" w:color="auto" w:fill="auto"/>
          </w:tcPr>
          <w:p w:rsidR="00B46ED3" w:rsidRPr="00D95785" w:rsidRDefault="00175682" w:rsidP="00175682">
            <w:pPr>
              <w:jc w:val="center"/>
              <w:cnfStyle w:val="000000000000"/>
              <w:rPr>
                <w:rFonts w:ascii="Times New Roman" w:hAnsi="Times New Roman" w:cs="Times New Roman"/>
                <w:sz w:val="20"/>
                <w:szCs w:val="20"/>
              </w:rPr>
            </w:pPr>
            <w:r w:rsidRPr="00D95785">
              <w:rPr>
                <w:rFonts w:ascii="Times New Roman" w:hAnsi="Times New Roman" w:cs="Times New Roman"/>
                <w:sz w:val="20"/>
                <w:szCs w:val="20"/>
              </w:rPr>
              <w:t>344</w:t>
            </w:r>
          </w:p>
        </w:tc>
        <w:tc>
          <w:tcPr>
            <w:tcW w:w="1620" w:type="dxa"/>
            <w:shd w:val="clear" w:color="auto" w:fill="auto"/>
          </w:tcPr>
          <w:p w:rsidR="00B46ED3" w:rsidRPr="00D95785" w:rsidRDefault="00A271FC" w:rsidP="00A271FC">
            <w:pPr>
              <w:jc w:val="center"/>
              <w:cnfStyle w:val="000000000000"/>
              <w:rPr>
                <w:rFonts w:ascii="Times New Roman" w:hAnsi="Times New Roman" w:cs="Times New Roman"/>
                <w:sz w:val="20"/>
                <w:szCs w:val="20"/>
              </w:rPr>
            </w:pPr>
            <w:r w:rsidRPr="00D95785">
              <w:rPr>
                <w:rFonts w:ascii="Times New Roman" w:hAnsi="Times New Roman" w:cs="Times New Roman"/>
                <w:sz w:val="20"/>
                <w:szCs w:val="20"/>
              </w:rPr>
              <w:t>17.2</w:t>
            </w:r>
          </w:p>
        </w:tc>
      </w:tr>
      <w:tr w:rsidR="00B46ED3" w:rsidTr="00B46ED3">
        <w:trPr>
          <w:cnfStyle w:val="000000100000"/>
          <w:jc w:val="center"/>
        </w:trPr>
        <w:tc>
          <w:tcPr>
            <w:cnfStyle w:val="001000000000"/>
            <w:tcW w:w="1728" w:type="dxa"/>
            <w:shd w:val="clear" w:color="auto" w:fill="auto"/>
          </w:tcPr>
          <w:p w:rsidR="00B46ED3" w:rsidRPr="00D95785" w:rsidRDefault="00175682" w:rsidP="00175682">
            <w:pPr>
              <w:jc w:val="center"/>
              <w:rPr>
                <w:rFonts w:ascii="Times New Roman" w:hAnsi="Times New Roman" w:cs="Times New Roman"/>
                <w:b w:val="0"/>
                <w:sz w:val="20"/>
                <w:szCs w:val="20"/>
              </w:rPr>
            </w:pPr>
            <w:r w:rsidRPr="00D95785">
              <w:rPr>
                <w:rFonts w:ascii="Times New Roman" w:hAnsi="Times New Roman" w:cs="Times New Roman"/>
                <w:b w:val="0"/>
                <w:sz w:val="20"/>
                <w:szCs w:val="20"/>
              </w:rPr>
              <w:t>60</w:t>
            </w:r>
            <w:r w:rsidRPr="00D95785">
              <w:rPr>
                <w:rFonts w:ascii="Calibri" w:hAnsi="Calibri" w:cs="Calibri"/>
                <w:b w:val="0"/>
                <w:sz w:val="20"/>
                <w:szCs w:val="20"/>
              </w:rPr>
              <w:t>°</w:t>
            </w:r>
            <w:r w:rsidRPr="00D95785">
              <w:rPr>
                <w:rFonts w:ascii="Times New Roman" w:hAnsi="Times New Roman" w:cs="Times New Roman"/>
                <w:b w:val="0"/>
                <w:sz w:val="20"/>
                <w:szCs w:val="20"/>
              </w:rPr>
              <w:t>+N</w:t>
            </w:r>
          </w:p>
        </w:tc>
        <w:tc>
          <w:tcPr>
            <w:tcW w:w="1620" w:type="dxa"/>
            <w:shd w:val="clear" w:color="auto" w:fill="auto"/>
          </w:tcPr>
          <w:p w:rsidR="00B46ED3" w:rsidRPr="00D95785" w:rsidRDefault="00175682" w:rsidP="00175682">
            <w:pPr>
              <w:jc w:val="center"/>
              <w:cnfStyle w:val="000000100000"/>
              <w:rPr>
                <w:rFonts w:ascii="Times New Roman" w:hAnsi="Times New Roman" w:cs="Times New Roman"/>
                <w:sz w:val="20"/>
                <w:szCs w:val="20"/>
              </w:rPr>
            </w:pPr>
            <w:r w:rsidRPr="00D95785">
              <w:rPr>
                <w:rFonts w:ascii="Times New Roman" w:hAnsi="Times New Roman" w:cs="Times New Roman"/>
                <w:sz w:val="20"/>
                <w:szCs w:val="20"/>
              </w:rPr>
              <w:t>289</w:t>
            </w:r>
          </w:p>
        </w:tc>
        <w:tc>
          <w:tcPr>
            <w:tcW w:w="1620" w:type="dxa"/>
            <w:shd w:val="clear" w:color="auto" w:fill="auto"/>
          </w:tcPr>
          <w:p w:rsidR="00B46ED3" w:rsidRPr="00D95785" w:rsidRDefault="00A271FC" w:rsidP="00A271FC">
            <w:pPr>
              <w:jc w:val="center"/>
              <w:cnfStyle w:val="000000100000"/>
              <w:rPr>
                <w:rFonts w:ascii="Times New Roman" w:hAnsi="Times New Roman" w:cs="Times New Roman"/>
                <w:sz w:val="20"/>
                <w:szCs w:val="20"/>
              </w:rPr>
            </w:pPr>
            <w:r w:rsidRPr="00D95785">
              <w:rPr>
                <w:rFonts w:ascii="Times New Roman" w:hAnsi="Times New Roman" w:cs="Times New Roman"/>
                <w:sz w:val="20"/>
                <w:szCs w:val="20"/>
              </w:rPr>
              <w:t>14.5</w:t>
            </w:r>
          </w:p>
        </w:tc>
      </w:tr>
    </w:tbl>
    <w:p w:rsidR="000A6924" w:rsidRDefault="000A6924" w:rsidP="003E4E10">
      <w:pPr>
        <w:spacing w:after="0" w:line="240" w:lineRule="auto"/>
        <w:rPr>
          <w:rFonts w:ascii="Times New Roman" w:hAnsi="Times New Roman" w:cs="Times New Roman"/>
          <w:sz w:val="24"/>
          <w:szCs w:val="24"/>
        </w:rPr>
      </w:pPr>
    </w:p>
    <w:p w:rsidR="00E8387B" w:rsidRPr="00DD70A1" w:rsidRDefault="005C0030" w:rsidP="00DD70A1">
      <w:pPr>
        <w:spacing w:after="0" w:line="240" w:lineRule="auto"/>
        <w:jc w:val="center"/>
        <w:rPr>
          <w:rFonts w:ascii="Times New Roman" w:hAnsi="Times New Roman" w:cs="Times New Roman"/>
          <w:sz w:val="24"/>
          <w:szCs w:val="24"/>
        </w:rPr>
      </w:pPr>
      <w:r w:rsidRPr="005C0030">
        <w:rPr>
          <w:rFonts w:ascii="Times New Roman" w:hAnsi="Times New Roman" w:cs="Times New Roman"/>
          <w:b/>
          <w:noProof/>
          <w:sz w:val="24"/>
          <w:szCs w:val="24"/>
          <w:lang w:eastAsia="zh-TW"/>
        </w:rPr>
        <w:lastRenderedPageBreak/>
        <w:pict>
          <v:shape id="_x0000_s1046" type="#_x0000_t202" style="position:absolute;left:0;text-align:left;margin-left:213.9pt;margin-top:188.25pt;width:84.6pt;height:24.4pt;z-index:251681792;mso-width-relative:margin;mso-height-relative:margin" filled="f" stroked="f">
            <v:textbox style="mso-next-textbox:#_x0000_s1046">
              <w:txbxContent>
                <w:p w:rsidR="00625968" w:rsidRPr="00690B34" w:rsidRDefault="00625968" w:rsidP="00690B34">
                  <w:pPr>
                    <w:jc w:val="center"/>
                    <w:rPr>
                      <w:rFonts w:ascii="Times New Roman" w:hAnsi="Times New Roman" w:cs="Times New Roman"/>
                      <w:b/>
                      <w:sz w:val="20"/>
                      <w:szCs w:val="20"/>
                    </w:rPr>
                  </w:pPr>
                  <w:r>
                    <w:rPr>
                      <w:rFonts w:ascii="Times New Roman" w:hAnsi="Times New Roman" w:cs="Times New Roman"/>
                      <w:b/>
                      <w:sz w:val="20"/>
                      <w:szCs w:val="20"/>
                    </w:rPr>
                    <w:t>Treatment</w:t>
                  </w:r>
                </w:p>
              </w:txbxContent>
            </v:textbox>
          </v:shape>
        </w:pict>
      </w:r>
      <w:r w:rsidR="00657760" w:rsidRPr="00657760">
        <w:rPr>
          <w:rFonts w:ascii="Times New Roman" w:hAnsi="Times New Roman" w:cs="Times New Roman"/>
          <w:noProof/>
          <w:sz w:val="24"/>
          <w:szCs w:val="24"/>
        </w:rPr>
        <w:drawing>
          <wp:inline distT="0" distB="0" distL="0" distR="0">
            <wp:extent cx="4886325" cy="2743200"/>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A6924" w:rsidRDefault="000A6924" w:rsidP="000A692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Figure 30</w:t>
      </w:r>
      <w:r w:rsidR="000E1153">
        <w:rPr>
          <w:rFonts w:ascii="Times New Roman" w:hAnsi="Times New Roman" w:cs="Times New Roman"/>
          <w:b/>
          <w:sz w:val="24"/>
          <w:szCs w:val="24"/>
        </w:rPr>
        <w:t xml:space="preserve">. </w:t>
      </w:r>
      <w:r w:rsidR="00B40AC7">
        <w:rPr>
          <w:rFonts w:ascii="Times New Roman" w:hAnsi="Times New Roman" w:cs="Times New Roman"/>
          <w:b/>
          <w:sz w:val="24"/>
          <w:szCs w:val="24"/>
        </w:rPr>
        <w:t>Average corn harvest losses per treatment in bushels per acre. Yields with different letter groupings are significantly different (p &lt; 0.0001).</w:t>
      </w:r>
    </w:p>
    <w:p w:rsidR="00843665" w:rsidRDefault="00843665" w:rsidP="000A6924">
      <w:pPr>
        <w:spacing w:after="0" w:line="240" w:lineRule="auto"/>
        <w:jc w:val="center"/>
        <w:rPr>
          <w:rFonts w:ascii="Times New Roman" w:hAnsi="Times New Roman" w:cs="Times New Roman"/>
          <w:b/>
          <w:sz w:val="24"/>
          <w:szCs w:val="24"/>
        </w:rPr>
      </w:pPr>
    </w:p>
    <w:p w:rsidR="00843665" w:rsidRDefault="008D4673" w:rsidP="008D4673">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843665" w:rsidRDefault="00843665" w:rsidP="008D4673">
      <w:pPr>
        <w:spacing w:after="0" w:line="480" w:lineRule="auto"/>
        <w:rPr>
          <w:rFonts w:ascii="Times New Roman" w:hAnsi="Times New Roman" w:cs="Times New Roman"/>
          <w:sz w:val="24"/>
          <w:szCs w:val="24"/>
        </w:rPr>
      </w:pPr>
    </w:p>
    <w:p w:rsidR="00843665" w:rsidRDefault="00843665" w:rsidP="008D4673">
      <w:pPr>
        <w:spacing w:after="0" w:line="480" w:lineRule="auto"/>
        <w:rPr>
          <w:rFonts w:ascii="Times New Roman" w:hAnsi="Times New Roman" w:cs="Times New Roman"/>
          <w:sz w:val="24"/>
          <w:szCs w:val="24"/>
        </w:rPr>
      </w:pPr>
    </w:p>
    <w:p w:rsidR="00D2757A" w:rsidRDefault="00A542BE" w:rsidP="008436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shown in </w:t>
      </w:r>
      <w:r w:rsidR="00134A6E">
        <w:rPr>
          <w:rFonts w:ascii="Times New Roman" w:hAnsi="Times New Roman" w:cs="Times New Roman"/>
          <w:sz w:val="24"/>
          <w:szCs w:val="24"/>
        </w:rPr>
        <w:t xml:space="preserve">Figure </w:t>
      </w:r>
      <w:r w:rsidR="000A6924">
        <w:rPr>
          <w:rFonts w:ascii="Times New Roman" w:hAnsi="Times New Roman" w:cs="Times New Roman"/>
          <w:sz w:val="24"/>
          <w:szCs w:val="24"/>
        </w:rPr>
        <w:t>30</w:t>
      </w:r>
      <w:r w:rsidR="00134A6E">
        <w:rPr>
          <w:rFonts w:ascii="Times New Roman" w:hAnsi="Times New Roman" w:cs="Times New Roman"/>
          <w:sz w:val="24"/>
          <w:szCs w:val="24"/>
        </w:rPr>
        <w:t>, c</w:t>
      </w:r>
      <w:r w:rsidR="008D4673">
        <w:rPr>
          <w:rFonts w:ascii="Times New Roman" w:hAnsi="Times New Roman" w:cs="Times New Roman"/>
          <w:sz w:val="24"/>
          <w:szCs w:val="24"/>
        </w:rPr>
        <w:t>orn harvest losses did differ significantly between the single-planted plots and the 90 degree double-planted and the 60 de</w:t>
      </w:r>
      <w:r w:rsidR="007E550A">
        <w:rPr>
          <w:rFonts w:ascii="Times New Roman" w:hAnsi="Times New Roman" w:cs="Times New Roman"/>
          <w:sz w:val="24"/>
          <w:szCs w:val="24"/>
        </w:rPr>
        <w:t>gree double-planted with extra n</w:t>
      </w:r>
      <w:r w:rsidR="008D4673">
        <w:rPr>
          <w:rFonts w:ascii="Times New Roman" w:hAnsi="Times New Roman" w:cs="Times New Roman"/>
          <w:sz w:val="24"/>
          <w:szCs w:val="24"/>
        </w:rPr>
        <w:t xml:space="preserve">itrogen plots. </w:t>
      </w:r>
      <w:r w:rsidR="00236B17">
        <w:rPr>
          <w:rFonts w:ascii="Times New Roman" w:hAnsi="Times New Roman" w:cs="Times New Roman"/>
          <w:sz w:val="24"/>
          <w:szCs w:val="24"/>
        </w:rPr>
        <w:t>This was most likely caused by frequent lodging during harvest passes in these double-planted plots. Lodging is normally caused by storm damage or diseases that may weaken the stalk</w:t>
      </w:r>
      <w:r w:rsidR="00C77F8B">
        <w:rPr>
          <w:rFonts w:ascii="Times New Roman" w:hAnsi="Times New Roman" w:cs="Times New Roman"/>
          <w:sz w:val="24"/>
          <w:szCs w:val="24"/>
        </w:rPr>
        <w:t xml:space="preserve"> but can also be related to yield and variety</w:t>
      </w:r>
      <w:r w:rsidR="00236B17">
        <w:rPr>
          <w:rFonts w:ascii="Times New Roman" w:hAnsi="Times New Roman" w:cs="Times New Roman"/>
          <w:sz w:val="24"/>
          <w:szCs w:val="24"/>
        </w:rPr>
        <w:t xml:space="preserve">. When harvesting double-planted corn, </w:t>
      </w:r>
      <w:r w:rsidR="00E31941">
        <w:rPr>
          <w:rFonts w:ascii="Times New Roman" w:hAnsi="Times New Roman" w:cs="Times New Roman"/>
          <w:sz w:val="24"/>
          <w:szCs w:val="24"/>
        </w:rPr>
        <w:t xml:space="preserve">combine headers can severely damage corn stalks in the crossing rows which can cause increased harvest losses. Average harvest losses were added to the original average plot yields to determine the effect </w:t>
      </w:r>
      <w:r w:rsidR="003F3C5F">
        <w:rPr>
          <w:rFonts w:ascii="Times New Roman" w:hAnsi="Times New Roman" w:cs="Times New Roman"/>
          <w:sz w:val="24"/>
          <w:szCs w:val="24"/>
        </w:rPr>
        <w:t>harvest</w:t>
      </w:r>
      <w:r w:rsidR="00E31941">
        <w:rPr>
          <w:rFonts w:ascii="Times New Roman" w:hAnsi="Times New Roman" w:cs="Times New Roman"/>
          <w:sz w:val="24"/>
          <w:szCs w:val="24"/>
        </w:rPr>
        <w:t xml:space="preserve"> loss</w:t>
      </w:r>
      <w:r w:rsidR="000A6924">
        <w:rPr>
          <w:rFonts w:ascii="Times New Roman" w:hAnsi="Times New Roman" w:cs="Times New Roman"/>
          <w:sz w:val="24"/>
          <w:szCs w:val="24"/>
        </w:rPr>
        <w:t>es had on corn yields (Figure 31</w:t>
      </w:r>
      <w:r w:rsidR="00E31941">
        <w:rPr>
          <w:rFonts w:ascii="Times New Roman" w:hAnsi="Times New Roman" w:cs="Times New Roman"/>
          <w:sz w:val="24"/>
          <w:szCs w:val="24"/>
        </w:rPr>
        <w:t>).</w:t>
      </w:r>
      <w:r w:rsidR="001C3324">
        <w:rPr>
          <w:rFonts w:ascii="Times New Roman" w:hAnsi="Times New Roman" w:cs="Times New Roman"/>
          <w:sz w:val="24"/>
          <w:szCs w:val="24"/>
        </w:rPr>
        <w:t xml:space="preserve"> Corn yields in this experiment were not affected significantly by including harvest losses.</w:t>
      </w:r>
    </w:p>
    <w:p w:rsidR="00D2757A" w:rsidRDefault="00D2757A" w:rsidP="008D4673">
      <w:pPr>
        <w:spacing w:after="0" w:line="480" w:lineRule="auto"/>
        <w:rPr>
          <w:rFonts w:ascii="Times New Roman" w:hAnsi="Times New Roman" w:cs="Times New Roman"/>
          <w:sz w:val="24"/>
          <w:szCs w:val="24"/>
        </w:rPr>
      </w:pPr>
    </w:p>
    <w:p w:rsidR="00735797" w:rsidRDefault="00735797" w:rsidP="006E3DDC">
      <w:pPr>
        <w:spacing w:after="0" w:line="240" w:lineRule="auto"/>
        <w:jc w:val="center"/>
        <w:rPr>
          <w:rFonts w:ascii="Times New Roman" w:hAnsi="Times New Roman" w:cs="Times New Roman"/>
          <w:sz w:val="24"/>
          <w:szCs w:val="24"/>
        </w:rPr>
      </w:pPr>
      <w:r w:rsidRPr="00735797">
        <w:rPr>
          <w:rFonts w:ascii="Times New Roman" w:hAnsi="Times New Roman" w:cs="Times New Roman"/>
          <w:noProof/>
          <w:sz w:val="24"/>
          <w:szCs w:val="24"/>
        </w:rPr>
        <w:lastRenderedPageBreak/>
        <w:drawing>
          <wp:inline distT="0" distB="0" distL="0" distR="0">
            <wp:extent cx="4991100" cy="2664422"/>
            <wp:effectExtent l="0" t="0" r="0" b="0"/>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A709E" w:rsidRDefault="000A6924" w:rsidP="00D2757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Figure 31</w:t>
      </w:r>
      <w:r w:rsidR="006E3DDC">
        <w:rPr>
          <w:rFonts w:ascii="Times New Roman" w:hAnsi="Times New Roman" w:cs="Times New Roman"/>
          <w:b/>
          <w:sz w:val="24"/>
          <w:szCs w:val="24"/>
        </w:rPr>
        <w:t>. Average corn yield per treatment with average harvest losses per treatment added in bushels per acre. Yields with the same letter grouping do not differ significantly (p &lt; 0.0001).</w:t>
      </w: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843665" w:rsidRDefault="00843665" w:rsidP="00D2757A">
      <w:pPr>
        <w:spacing w:after="0" w:line="240" w:lineRule="auto"/>
        <w:jc w:val="center"/>
        <w:rPr>
          <w:rFonts w:ascii="Times New Roman" w:hAnsi="Times New Roman" w:cs="Times New Roman"/>
          <w:b/>
          <w:sz w:val="24"/>
          <w:szCs w:val="24"/>
        </w:rPr>
      </w:pPr>
    </w:p>
    <w:p w:rsidR="000A6924" w:rsidRDefault="000A6924" w:rsidP="00D2757A">
      <w:pPr>
        <w:spacing w:after="0" w:line="240" w:lineRule="auto"/>
        <w:jc w:val="center"/>
        <w:rPr>
          <w:rFonts w:ascii="Times New Roman" w:hAnsi="Times New Roman" w:cs="Times New Roman"/>
          <w:b/>
          <w:sz w:val="24"/>
          <w:szCs w:val="24"/>
        </w:rPr>
      </w:pPr>
    </w:p>
    <w:p w:rsidR="004016D2" w:rsidRDefault="004016D2" w:rsidP="00895295">
      <w:pPr>
        <w:spacing w:after="0" w:line="360" w:lineRule="auto"/>
        <w:rPr>
          <w:rFonts w:ascii="Times New Roman" w:hAnsi="Times New Roman" w:cs="Times New Roman"/>
          <w:b/>
          <w:sz w:val="24"/>
          <w:szCs w:val="24"/>
        </w:rPr>
      </w:pPr>
    </w:p>
    <w:p w:rsidR="004615AE" w:rsidRDefault="004615AE" w:rsidP="00895295">
      <w:p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Chapter 5: Discussion and Conclusions</w:t>
      </w:r>
    </w:p>
    <w:p w:rsidR="004615AE" w:rsidRDefault="007546DC" w:rsidP="00042E4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42E4E">
        <w:rPr>
          <w:rFonts w:ascii="Times New Roman" w:hAnsi="Times New Roman" w:cs="Times New Roman"/>
          <w:sz w:val="24"/>
          <w:szCs w:val="24"/>
        </w:rPr>
        <w:t>The main focus of this study was to determine parameters associated with double-planting in row crop fields so that farm managers could make better de</w:t>
      </w:r>
      <w:r w:rsidR="007E7302">
        <w:rPr>
          <w:rFonts w:ascii="Times New Roman" w:hAnsi="Times New Roman" w:cs="Times New Roman"/>
          <w:sz w:val="24"/>
          <w:szCs w:val="24"/>
        </w:rPr>
        <w:t>cisions regarding the adoption</w:t>
      </w:r>
      <w:r w:rsidR="00042E4E">
        <w:rPr>
          <w:rFonts w:ascii="Times New Roman" w:hAnsi="Times New Roman" w:cs="Times New Roman"/>
          <w:sz w:val="24"/>
          <w:szCs w:val="24"/>
        </w:rPr>
        <w:t xml:space="preserve"> of ASC </w:t>
      </w:r>
      <w:r w:rsidR="007E7302">
        <w:rPr>
          <w:rFonts w:ascii="Times New Roman" w:hAnsi="Times New Roman" w:cs="Times New Roman"/>
          <w:sz w:val="24"/>
          <w:szCs w:val="24"/>
        </w:rPr>
        <w:t xml:space="preserve">technology </w:t>
      </w:r>
      <w:r w:rsidR="00042E4E">
        <w:rPr>
          <w:rFonts w:ascii="Times New Roman" w:hAnsi="Times New Roman" w:cs="Times New Roman"/>
          <w:sz w:val="24"/>
          <w:szCs w:val="24"/>
        </w:rPr>
        <w:t xml:space="preserve">for planters on their operations. One problem producers face is deciding if the types of fields they are farming </w:t>
      </w:r>
      <w:r w:rsidR="00FF2CAA">
        <w:rPr>
          <w:rFonts w:ascii="Times New Roman" w:hAnsi="Times New Roman" w:cs="Times New Roman"/>
          <w:sz w:val="24"/>
          <w:szCs w:val="24"/>
        </w:rPr>
        <w:t>have an impact on planter overlap.</w:t>
      </w:r>
      <w:r w:rsidR="002A6CC9">
        <w:rPr>
          <w:rFonts w:ascii="Times New Roman" w:hAnsi="Times New Roman" w:cs="Times New Roman"/>
          <w:sz w:val="24"/>
          <w:szCs w:val="24"/>
        </w:rPr>
        <w:t xml:space="preserve"> This depends on</w:t>
      </w:r>
      <w:r w:rsidR="00FF2CAA">
        <w:rPr>
          <w:rFonts w:ascii="Times New Roman" w:hAnsi="Times New Roman" w:cs="Times New Roman"/>
          <w:sz w:val="24"/>
          <w:szCs w:val="24"/>
        </w:rPr>
        <w:t xml:space="preserve"> irregula</w:t>
      </w:r>
      <w:r w:rsidR="002A6CC9">
        <w:rPr>
          <w:rFonts w:ascii="Times New Roman" w:hAnsi="Times New Roman" w:cs="Times New Roman"/>
          <w:sz w:val="24"/>
          <w:szCs w:val="24"/>
        </w:rPr>
        <w:t>rity of field boundaries and</w:t>
      </w:r>
      <w:r w:rsidR="00FF2CAA">
        <w:rPr>
          <w:rFonts w:ascii="Times New Roman" w:hAnsi="Times New Roman" w:cs="Times New Roman"/>
          <w:sz w:val="24"/>
          <w:szCs w:val="24"/>
        </w:rPr>
        <w:t xml:space="preserve"> presence of internal field obstacles. This issue was addressed during </w:t>
      </w:r>
      <w:r w:rsidR="00EC04C9">
        <w:rPr>
          <w:rFonts w:ascii="Times New Roman" w:hAnsi="Times New Roman" w:cs="Times New Roman"/>
          <w:sz w:val="24"/>
          <w:szCs w:val="24"/>
        </w:rPr>
        <w:t xml:space="preserve">this </w:t>
      </w:r>
      <w:r w:rsidR="001847A4">
        <w:rPr>
          <w:rFonts w:ascii="Times New Roman" w:hAnsi="Times New Roman" w:cs="Times New Roman"/>
          <w:sz w:val="24"/>
          <w:szCs w:val="24"/>
        </w:rPr>
        <w:t xml:space="preserve">research by developing statistical models that </w:t>
      </w:r>
      <w:r w:rsidR="00FF2CAA">
        <w:rPr>
          <w:rFonts w:ascii="Times New Roman" w:hAnsi="Times New Roman" w:cs="Times New Roman"/>
          <w:sz w:val="24"/>
          <w:szCs w:val="24"/>
        </w:rPr>
        <w:t>predicted value</w:t>
      </w:r>
      <w:r w:rsidR="001847A4">
        <w:rPr>
          <w:rFonts w:ascii="Times New Roman" w:hAnsi="Times New Roman" w:cs="Times New Roman"/>
          <w:sz w:val="24"/>
          <w:szCs w:val="24"/>
        </w:rPr>
        <w:t>s</w:t>
      </w:r>
      <w:r w:rsidR="00FF2CAA">
        <w:rPr>
          <w:rFonts w:ascii="Times New Roman" w:hAnsi="Times New Roman" w:cs="Times New Roman"/>
          <w:sz w:val="24"/>
          <w:szCs w:val="24"/>
        </w:rPr>
        <w:t xml:space="preserve"> for percent double-pl</w:t>
      </w:r>
      <w:r w:rsidR="001847A4">
        <w:rPr>
          <w:rFonts w:ascii="Times New Roman" w:hAnsi="Times New Roman" w:cs="Times New Roman"/>
          <w:sz w:val="24"/>
          <w:szCs w:val="24"/>
        </w:rPr>
        <w:t>anted area of a field based on</w:t>
      </w:r>
      <w:r w:rsidR="00FF2CAA">
        <w:rPr>
          <w:rFonts w:ascii="Times New Roman" w:hAnsi="Times New Roman" w:cs="Times New Roman"/>
          <w:sz w:val="24"/>
          <w:szCs w:val="24"/>
        </w:rPr>
        <w:t xml:space="preserve"> geometry factors that quantified field boundary irregularity.</w:t>
      </w:r>
      <w:r w:rsidR="00EC04C9">
        <w:rPr>
          <w:rFonts w:ascii="Times New Roman" w:hAnsi="Times New Roman" w:cs="Times New Roman"/>
          <w:sz w:val="24"/>
          <w:szCs w:val="24"/>
        </w:rPr>
        <w:t xml:space="preserve"> </w:t>
      </w:r>
      <w:r w:rsidR="001847A4">
        <w:rPr>
          <w:rFonts w:ascii="Times New Roman" w:hAnsi="Times New Roman" w:cs="Times New Roman"/>
          <w:sz w:val="24"/>
          <w:szCs w:val="24"/>
        </w:rPr>
        <w:t>The statistical model with the best goodness of fit was a six variable model</w:t>
      </w:r>
      <w:r w:rsidR="00895295">
        <w:rPr>
          <w:rFonts w:ascii="Times New Roman" w:hAnsi="Times New Roman" w:cs="Times New Roman"/>
          <w:sz w:val="24"/>
          <w:szCs w:val="24"/>
        </w:rPr>
        <w:t xml:space="preserve"> with an </w:t>
      </w:r>
      <w:r w:rsidR="00895295" w:rsidRPr="00895295">
        <w:rPr>
          <w:rFonts w:ascii="Times New Roman" w:hAnsi="Times New Roman" w:cs="Times New Roman"/>
          <w:sz w:val="24"/>
          <w:szCs w:val="24"/>
        </w:rPr>
        <w:t>R</w:t>
      </w:r>
      <w:r w:rsidR="00895295">
        <w:rPr>
          <w:rFonts w:ascii="Times New Roman" w:hAnsi="Times New Roman" w:cs="Times New Roman"/>
          <w:sz w:val="24"/>
          <w:szCs w:val="24"/>
          <w:vertAlign w:val="superscript"/>
        </w:rPr>
        <w:t>2</w:t>
      </w:r>
      <w:r w:rsidR="00895295">
        <w:rPr>
          <w:rFonts w:ascii="Times New Roman" w:hAnsi="Times New Roman" w:cs="Times New Roman"/>
          <w:sz w:val="24"/>
          <w:szCs w:val="24"/>
        </w:rPr>
        <w:t xml:space="preserve"> of 0.83 and a Cp of 7.94. Du</w:t>
      </w:r>
      <w:r w:rsidR="00C14BF2">
        <w:rPr>
          <w:rFonts w:ascii="Times New Roman" w:hAnsi="Times New Roman" w:cs="Times New Roman"/>
          <w:sz w:val="24"/>
          <w:szCs w:val="24"/>
        </w:rPr>
        <w:t>e to the fact that some</w:t>
      </w:r>
      <w:r w:rsidR="00895295">
        <w:rPr>
          <w:rFonts w:ascii="Times New Roman" w:hAnsi="Times New Roman" w:cs="Times New Roman"/>
          <w:sz w:val="24"/>
          <w:szCs w:val="24"/>
        </w:rPr>
        <w:t xml:space="preserve"> independent variables </w:t>
      </w:r>
      <w:r w:rsidR="00C14BF2">
        <w:rPr>
          <w:rFonts w:ascii="Times New Roman" w:hAnsi="Times New Roman" w:cs="Times New Roman"/>
          <w:sz w:val="24"/>
          <w:szCs w:val="24"/>
        </w:rPr>
        <w:t xml:space="preserve">in this model </w:t>
      </w:r>
      <w:r w:rsidR="00895295">
        <w:rPr>
          <w:rFonts w:ascii="Times New Roman" w:hAnsi="Times New Roman" w:cs="Times New Roman"/>
          <w:sz w:val="24"/>
          <w:szCs w:val="24"/>
        </w:rPr>
        <w:t>were correlated, a two variable model was created with R</w:t>
      </w:r>
      <w:r w:rsidR="00895295">
        <w:rPr>
          <w:rFonts w:ascii="Times New Roman" w:hAnsi="Times New Roman" w:cs="Times New Roman"/>
          <w:sz w:val="24"/>
          <w:szCs w:val="24"/>
          <w:vertAlign w:val="superscript"/>
        </w:rPr>
        <w:t>2</w:t>
      </w:r>
      <w:r w:rsidR="00895295">
        <w:rPr>
          <w:rFonts w:ascii="Times New Roman" w:hAnsi="Times New Roman" w:cs="Times New Roman"/>
          <w:sz w:val="24"/>
          <w:szCs w:val="24"/>
        </w:rPr>
        <w:t xml:space="preserve"> = 0.76 and a much higher Cp of 20.13. </w:t>
      </w:r>
    </w:p>
    <w:p w:rsidR="00895295" w:rsidRDefault="002A6CC9" w:rsidP="00042E4E">
      <w:pPr>
        <w:spacing w:after="0" w:line="480" w:lineRule="auto"/>
        <w:rPr>
          <w:rFonts w:ascii="Times New Roman" w:hAnsi="Times New Roman" w:cs="Times New Roman"/>
          <w:sz w:val="24"/>
          <w:szCs w:val="24"/>
        </w:rPr>
      </w:pPr>
      <w:r>
        <w:rPr>
          <w:rFonts w:ascii="Times New Roman" w:hAnsi="Times New Roman" w:cs="Times New Roman"/>
          <w:sz w:val="24"/>
          <w:szCs w:val="24"/>
        </w:rPr>
        <w:t>Both models have advantages and disadvantages regarding the trade-off between goodness of fit and model simplicity.</w:t>
      </w:r>
      <w:r w:rsidR="00080291">
        <w:rPr>
          <w:rFonts w:ascii="Times New Roman" w:hAnsi="Times New Roman" w:cs="Times New Roman"/>
          <w:sz w:val="24"/>
          <w:szCs w:val="24"/>
        </w:rPr>
        <w:t xml:space="preserve"> </w:t>
      </w:r>
      <w:r w:rsidR="00BA5699">
        <w:rPr>
          <w:rFonts w:ascii="Times New Roman" w:hAnsi="Times New Roman" w:cs="Times New Roman"/>
          <w:sz w:val="24"/>
          <w:szCs w:val="24"/>
        </w:rPr>
        <w:t xml:space="preserve">Another model was developed using </w:t>
      </w:r>
      <w:r w:rsidR="00CE614C">
        <w:rPr>
          <w:rFonts w:ascii="Times New Roman" w:hAnsi="Times New Roman" w:cs="Times New Roman"/>
          <w:sz w:val="24"/>
          <w:szCs w:val="24"/>
        </w:rPr>
        <w:t>P</w:t>
      </w:r>
      <w:r w:rsidR="00BA5699">
        <w:rPr>
          <w:rFonts w:ascii="Times New Roman" w:hAnsi="Times New Roman" w:cs="Times New Roman"/>
          <w:sz w:val="24"/>
          <w:szCs w:val="24"/>
        </w:rPr>
        <w:t xml:space="preserve">rincipal </w:t>
      </w:r>
      <w:r w:rsidR="00CE614C">
        <w:rPr>
          <w:rFonts w:ascii="Times New Roman" w:hAnsi="Times New Roman" w:cs="Times New Roman"/>
          <w:sz w:val="24"/>
          <w:szCs w:val="24"/>
        </w:rPr>
        <w:t>C</w:t>
      </w:r>
      <w:r w:rsidR="00BA5699">
        <w:rPr>
          <w:rFonts w:ascii="Times New Roman" w:hAnsi="Times New Roman" w:cs="Times New Roman"/>
          <w:sz w:val="24"/>
          <w:szCs w:val="24"/>
        </w:rPr>
        <w:t xml:space="preserve">omponent </w:t>
      </w:r>
      <w:r w:rsidR="00CE614C">
        <w:rPr>
          <w:rFonts w:ascii="Times New Roman" w:hAnsi="Times New Roman" w:cs="Times New Roman"/>
          <w:sz w:val="24"/>
          <w:szCs w:val="24"/>
        </w:rPr>
        <w:t>A</w:t>
      </w:r>
      <w:r w:rsidR="00BA5699">
        <w:rPr>
          <w:rFonts w:ascii="Times New Roman" w:hAnsi="Times New Roman" w:cs="Times New Roman"/>
          <w:sz w:val="24"/>
          <w:szCs w:val="24"/>
        </w:rPr>
        <w:t>nalysis</w:t>
      </w:r>
      <w:r w:rsidR="00CE614C">
        <w:rPr>
          <w:rFonts w:ascii="Times New Roman" w:hAnsi="Times New Roman" w:cs="Times New Roman"/>
          <w:sz w:val="24"/>
          <w:szCs w:val="24"/>
        </w:rPr>
        <w:t xml:space="preserve"> (PCA)</w:t>
      </w:r>
      <w:r w:rsidR="00BA5699">
        <w:rPr>
          <w:rFonts w:ascii="Times New Roman" w:hAnsi="Times New Roman" w:cs="Times New Roman"/>
          <w:sz w:val="24"/>
          <w:szCs w:val="24"/>
        </w:rPr>
        <w:t xml:space="preserve"> as the method for variable reduction. </w:t>
      </w:r>
      <w:r w:rsidR="00CE614C">
        <w:rPr>
          <w:rFonts w:ascii="Times New Roman" w:hAnsi="Times New Roman" w:cs="Times New Roman"/>
          <w:sz w:val="24"/>
          <w:szCs w:val="24"/>
        </w:rPr>
        <w:t xml:space="preserve">The main limitation of this procedure was a small sample size of 52 fields due to data collection constraints. More reliable results may have been obtained with a larger sample size. </w:t>
      </w:r>
      <w:r w:rsidR="00080291">
        <w:rPr>
          <w:rFonts w:ascii="Times New Roman" w:hAnsi="Times New Roman" w:cs="Times New Roman"/>
          <w:sz w:val="24"/>
          <w:szCs w:val="24"/>
        </w:rPr>
        <w:t xml:space="preserve">Future research efforts should focus on developing new geometry factors that could be more effective in predicting percent double-plant areas. Also, planting speed and planter width may be related to percent double-planted area but </w:t>
      </w:r>
      <w:r w:rsidR="00C14BF2">
        <w:rPr>
          <w:rFonts w:ascii="Times New Roman" w:hAnsi="Times New Roman" w:cs="Times New Roman"/>
          <w:sz w:val="24"/>
          <w:szCs w:val="24"/>
        </w:rPr>
        <w:t>were not analyzed in this study due to little variation among these operating parameters during data collection.</w:t>
      </w:r>
    </w:p>
    <w:p w:rsidR="007463C9" w:rsidRDefault="007463C9" w:rsidP="00042E4E">
      <w:pPr>
        <w:spacing w:after="0" w:line="480" w:lineRule="auto"/>
        <w:rPr>
          <w:rFonts w:ascii="Times New Roman" w:hAnsi="Times New Roman" w:cs="Times New Roman"/>
          <w:sz w:val="24"/>
          <w:szCs w:val="24"/>
        </w:rPr>
      </w:pPr>
      <w:r>
        <w:rPr>
          <w:rFonts w:ascii="Times New Roman" w:hAnsi="Times New Roman" w:cs="Times New Roman"/>
          <w:sz w:val="24"/>
          <w:szCs w:val="24"/>
        </w:rPr>
        <w:tab/>
        <w:t>Two map-based method</w:t>
      </w:r>
      <w:r w:rsidR="00916987">
        <w:rPr>
          <w:rFonts w:ascii="Times New Roman" w:hAnsi="Times New Roman" w:cs="Times New Roman"/>
          <w:sz w:val="24"/>
          <w:szCs w:val="24"/>
        </w:rPr>
        <w:t>s for estimating double-planted areas</w:t>
      </w:r>
      <w:r>
        <w:rPr>
          <w:rFonts w:ascii="Times New Roman" w:hAnsi="Times New Roman" w:cs="Times New Roman"/>
          <w:sz w:val="24"/>
          <w:szCs w:val="24"/>
        </w:rPr>
        <w:t xml:space="preserve"> were also developed d</w:t>
      </w:r>
      <w:r w:rsidR="00B973B5">
        <w:rPr>
          <w:rFonts w:ascii="Times New Roman" w:hAnsi="Times New Roman" w:cs="Times New Roman"/>
          <w:sz w:val="24"/>
          <w:szCs w:val="24"/>
        </w:rPr>
        <w:t>uring this research. The simplest, most</w:t>
      </w:r>
      <w:r>
        <w:rPr>
          <w:rFonts w:ascii="Times New Roman" w:hAnsi="Times New Roman" w:cs="Times New Roman"/>
          <w:sz w:val="24"/>
          <w:szCs w:val="24"/>
        </w:rPr>
        <w:t xml:space="preserve"> accurate </w:t>
      </w:r>
      <w:r w:rsidR="00B973B5">
        <w:rPr>
          <w:rFonts w:ascii="Times New Roman" w:hAnsi="Times New Roman" w:cs="Times New Roman"/>
          <w:sz w:val="24"/>
          <w:szCs w:val="24"/>
        </w:rPr>
        <w:t xml:space="preserve">spatial </w:t>
      </w:r>
      <w:r>
        <w:rPr>
          <w:rFonts w:ascii="Times New Roman" w:hAnsi="Times New Roman" w:cs="Times New Roman"/>
          <w:sz w:val="24"/>
          <w:szCs w:val="24"/>
        </w:rPr>
        <w:t>model, known as the field boundary model, estimated actual percent dou</w:t>
      </w:r>
      <w:r w:rsidR="00B973B5">
        <w:rPr>
          <w:rFonts w:ascii="Times New Roman" w:hAnsi="Times New Roman" w:cs="Times New Roman"/>
          <w:sz w:val="24"/>
          <w:szCs w:val="24"/>
        </w:rPr>
        <w:t>ble-planted area of a field with a moderately strong relationship (R</w:t>
      </w:r>
      <w:r w:rsidR="00B973B5">
        <w:rPr>
          <w:rFonts w:ascii="Times New Roman" w:hAnsi="Times New Roman" w:cs="Times New Roman"/>
          <w:sz w:val="24"/>
          <w:szCs w:val="24"/>
          <w:vertAlign w:val="superscript"/>
        </w:rPr>
        <w:t>2</w:t>
      </w:r>
      <w:r w:rsidR="00CA67E4">
        <w:rPr>
          <w:rFonts w:ascii="Times New Roman" w:hAnsi="Times New Roman" w:cs="Times New Roman"/>
          <w:sz w:val="24"/>
          <w:szCs w:val="24"/>
        </w:rPr>
        <w:t xml:space="preserve"> = 0.73</w:t>
      </w:r>
      <w:r w:rsidR="00B973B5">
        <w:rPr>
          <w:rFonts w:ascii="Times New Roman" w:hAnsi="Times New Roman" w:cs="Times New Roman"/>
          <w:sz w:val="24"/>
          <w:szCs w:val="24"/>
        </w:rPr>
        <w:t xml:space="preserve">). This estimation model could be automated using Model Builder in ArcGIS for timely </w:t>
      </w:r>
      <w:r w:rsidR="00B973B5">
        <w:rPr>
          <w:rFonts w:ascii="Times New Roman" w:hAnsi="Times New Roman" w:cs="Times New Roman"/>
          <w:sz w:val="24"/>
          <w:szCs w:val="24"/>
        </w:rPr>
        <w:lastRenderedPageBreak/>
        <w:t xml:space="preserve">analysis of multiple fields. </w:t>
      </w:r>
      <w:r w:rsidR="00EB016D">
        <w:rPr>
          <w:rFonts w:ascii="Times New Roman" w:hAnsi="Times New Roman" w:cs="Times New Roman"/>
          <w:sz w:val="24"/>
          <w:szCs w:val="24"/>
        </w:rPr>
        <w:t>The second model, known as the field boundary + GPS model, was not very effective at predicting double-planted areas (R</w:t>
      </w:r>
      <w:r w:rsidR="00EB016D">
        <w:rPr>
          <w:rFonts w:ascii="Times New Roman" w:hAnsi="Times New Roman" w:cs="Times New Roman"/>
          <w:sz w:val="24"/>
          <w:szCs w:val="24"/>
          <w:vertAlign w:val="superscript"/>
        </w:rPr>
        <w:t>2</w:t>
      </w:r>
      <w:r w:rsidR="00CA67E4">
        <w:rPr>
          <w:rFonts w:ascii="Times New Roman" w:hAnsi="Times New Roman" w:cs="Times New Roman"/>
          <w:sz w:val="24"/>
          <w:szCs w:val="24"/>
        </w:rPr>
        <w:t xml:space="preserve"> = 0.53</w:t>
      </w:r>
      <w:r w:rsidR="00EB016D">
        <w:rPr>
          <w:rFonts w:ascii="Times New Roman" w:hAnsi="Times New Roman" w:cs="Times New Roman"/>
          <w:sz w:val="24"/>
          <w:szCs w:val="24"/>
        </w:rPr>
        <w:t xml:space="preserve">) and was also </w:t>
      </w:r>
      <w:r w:rsidR="00C14BF2">
        <w:rPr>
          <w:rFonts w:ascii="Times New Roman" w:hAnsi="Times New Roman" w:cs="Times New Roman"/>
          <w:sz w:val="24"/>
          <w:szCs w:val="24"/>
        </w:rPr>
        <w:t xml:space="preserve">much </w:t>
      </w:r>
      <w:r w:rsidR="00EB016D">
        <w:rPr>
          <w:rFonts w:ascii="Times New Roman" w:hAnsi="Times New Roman" w:cs="Times New Roman"/>
          <w:sz w:val="24"/>
          <w:szCs w:val="24"/>
        </w:rPr>
        <w:t xml:space="preserve">more complicated </w:t>
      </w:r>
      <w:r w:rsidR="00C14BF2">
        <w:rPr>
          <w:rFonts w:ascii="Times New Roman" w:hAnsi="Times New Roman" w:cs="Times New Roman"/>
          <w:sz w:val="24"/>
          <w:szCs w:val="24"/>
        </w:rPr>
        <w:t>than the field boundary model due to the added GPS data requirement</w:t>
      </w:r>
      <w:r w:rsidR="00EB016D">
        <w:rPr>
          <w:rFonts w:ascii="Times New Roman" w:hAnsi="Times New Roman" w:cs="Times New Roman"/>
          <w:sz w:val="24"/>
          <w:szCs w:val="24"/>
        </w:rPr>
        <w:t>. Future work should address modification of the second model, perhaps through programming</w:t>
      </w:r>
      <w:r w:rsidR="001D446B">
        <w:rPr>
          <w:rFonts w:ascii="Times New Roman" w:hAnsi="Times New Roman" w:cs="Times New Roman"/>
          <w:sz w:val="24"/>
          <w:szCs w:val="24"/>
        </w:rPr>
        <w:t>,</w:t>
      </w:r>
      <w:r w:rsidR="00EB016D">
        <w:rPr>
          <w:rFonts w:ascii="Times New Roman" w:hAnsi="Times New Roman" w:cs="Times New Roman"/>
          <w:sz w:val="24"/>
          <w:szCs w:val="24"/>
        </w:rPr>
        <w:t xml:space="preserve"> for more efficient operation and automation.</w:t>
      </w:r>
      <w:r w:rsidR="001D446B">
        <w:rPr>
          <w:rFonts w:ascii="Times New Roman" w:hAnsi="Times New Roman" w:cs="Times New Roman"/>
          <w:sz w:val="24"/>
          <w:szCs w:val="24"/>
        </w:rPr>
        <w:t xml:space="preserve"> Limitations of both spatial models consisted of 1) assumed end row area coverage around the entire outside portion of all field boundaries</w:t>
      </w:r>
      <w:r w:rsidR="00EB016D">
        <w:rPr>
          <w:rFonts w:ascii="Times New Roman" w:hAnsi="Times New Roman" w:cs="Times New Roman"/>
          <w:sz w:val="24"/>
          <w:szCs w:val="24"/>
        </w:rPr>
        <w:t xml:space="preserve"> </w:t>
      </w:r>
      <w:r w:rsidR="001D446B">
        <w:rPr>
          <w:rFonts w:ascii="Times New Roman" w:hAnsi="Times New Roman" w:cs="Times New Roman"/>
          <w:sz w:val="24"/>
          <w:szCs w:val="24"/>
        </w:rPr>
        <w:t xml:space="preserve">and 2) not being able to account for double-planting occurring in areas other than end rows. </w:t>
      </w:r>
    </w:p>
    <w:p w:rsidR="00D3473A" w:rsidRDefault="00D3473A" w:rsidP="00042E4E">
      <w:pPr>
        <w:spacing w:after="0" w:line="480" w:lineRule="auto"/>
        <w:rPr>
          <w:rFonts w:ascii="Times New Roman" w:hAnsi="Times New Roman" w:cs="Times New Roman"/>
          <w:sz w:val="24"/>
          <w:szCs w:val="24"/>
        </w:rPr>
      </w:pPr>
      <w:r>
        <w:rPr>
          <w:rFonts w:ascii="Times New Roman" w:hAnsi="Times New Roman" w:cs="Times New Roman"/>
          <w:sz w:val="24"/>
          <w:szCs w:val="24"/>
        </w:rPr>
        <w:tab/>
        <w:t>Another objective of this study was to determine the effects operator response time had on double-planting. Operator response time can be described as the equipment operator’s ability to raise and lower the planter at the precise moment to minimize double-planting and eliminat</w:t>
      </w:r>
      <w:r w:rsidR="006E298E">
        <w:rPr>
          <w:rFonts w:ascii="Times New Roman" w:hAnsi="Times New Roman" w:cs="Times New Roman"/>
          <w:sz w:val="24"/>
          <w:szCs w:val="24"/>
        </w:rPr>
        <w:t xml:space="preserve">e over- and under-planting. </w:t>
      </w:r>
      <w:r w:rsidR="001105A5">
        <w:rPr>
          <w:rFonts w:ascii="Times New Roman" w:hAnsi="Times New Roman" w:cs="Times New Roman"/>
          <w:sz w:val="24"/>
          <w:szCs w:val="24"/>
        </w:rPr>
        <w:t xml:space="preserve">On average, equipment operators in this study over-planted a distance of 8.2 feet 58.8% of the time or under-planted a distance of 9.0 feet 41.2% of the time. This information can be valuable to farm managers because it indicates the importance of experienced equipment operators or upgrading to ASC. </w:t>
      </w:r>
    </w:p>
    <w:p w:rsidR="008D05C4" w:rsidRPr="00EB016D" w:rsidRDefault="0091192E" w:rsidP="00042E4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12A4C">
        <w:rPr>
          <w:rFonts w:ascii="Times New Roman" w:hAnsi="Times New Roman" w:cs="Times New Roman"/>
          <w:sz w:val="24"/>
          <w:szCs w:val="24"/>
        </w:rPr>
        <w:t>P</w:t>
      </w:r>
      <w:r>
        <w:rPr>
          <w:rFonts w:ascii="Times New Roman" w:hAnsi="Times New Roman" w:cs="Times New Roman"/>
          <w:sz w:val="24"/>
          <w:szCs w:val="24"/>
        </w:rPr>
        <w:t xml:space="preserve">lot </w:t>
      </w:r>
      <w:r w:rsidR="008D05C4">
        <w:rPr>
          <w:rFonts w:ascii="Times New Roman" w:hAnsi="Times New Roman" w:cs="Times New Roman"/>
          <w:sz w:val="24"/>
          <w:szCs w:val="24"/>
        </w:rPr>
        <w:t>experiments</w:t>
      </w:r>
      <w:r>
        <w:rPr>
          <w:rFonts w:ascii="Times New Roman" w:hAnsi="Times New Roman" w:cs="Times New Roman"/>
          <w:sz w:val="24"/>
          <w:szCs w:val="24"/>
        </w:rPr>
        <w:t xml:space="preserve"> were </w:t>
      </w:r>
      <w:r w:rsidR="00412A4C">
        <w:rPr>
          <w:rFonts w:ascii="Times New Roman" w:hAnsi="Times New Roman" w:cs="Times New Roman"/>
          <w:sz w:val="24"/>
          <w:szCs w:val="24"/>
        </w:rPr>
        <w:t xml:space="preserve">also </w:t>
      </w:r>
      <w:r>
        <w:rPr>
          <w:rFonts w:ascii="Times New Roman" w:hAnsi="Times New Roman" w:cs="Times New Roman"/>
          <w:sz w:val="24"/>
          <w:szCs w:val="24"/>
        </w:rPr>
        <w:t>c</w:t>
      </w:r>
      <w:r w:rsidR="00412A4C">
        <w:rPr>
          <w:rFonts w:ascii="Times New Roman" w:hAnsi="Times New Roman" w:cs="Times New Roman"/>
          <w:sz w:val="24"/>
          <w:szCs w:val="24"/>
        </w:rPr>
        <w:t xml:space="preserve">onducted to evaluate differences in cotton and corn yields between double-planted and single-planted treatments. Tukey’s mean separation analysis revealed that </w:t>
      </w:r>
      <w:r w:rsidR="00134A6E">
        <w:rPr>
          <w:rFonts w:ascii="Times New Roman" w:hAnsi="Times New Roman" w:cs="Times New Roman"/>
          <w:sz w:val="24"/>
          <w:szCs w:val="24"/>
        </w:rPr>
        <w:t xml:space="preserve">seed </w:t>
      </w:r>
      <w:r w:rsidR="00412A4C">
        <w:rPr>
          <w:rFonts w:ascii="Times New Roman" w:hAnsi="Times New Roman" w:cs="Times New Roman"/>
          <w:sz w:val="24"/>
          <w:szCs w:val="24"/>
        </w:rPr>
        <w:t xml:space="preserve">cotton yields at time of harvest differed significantly from single-planted to double-planted treatments but did not differ significantly amongst double-planted treatments. Average seed cotton yield for </w:t>
      </w:r>
      <w:r w:rsidR="000C310B">
        <w:rPr>
          <w:rFonts w:ascii="Times New Roman" w:hAnsi="Times New Roman" w:cs="Times New Roman"/>
          <w:sz w:val="24"/>
          <w:szCs w:val="24"/>
        </w:rPr>
        <w:t>single-planted plots was 3626</w:t>
      </w:r>
      <w:r w:rsidR="00412A4C">
        <w:rPr>
          <w:rFonts w:ascii="Times New Roman" w:hAnsi="Times New Roman" w:cs="Times New Roman"/>
          <w:sz w:val="24"/>
          <w:szCs w:val="24"/>
        </w:rPr>
        <w:t xml:space="preserve"> pounds per acre compared to an avera</w:t>
      </w:r>
      <w:r w:rsidR="000C310B">
        <w:rPr>
          <w:rFonts w:ascii="Times New Roman" w:hAnsi="Times New Roman" w:cs="Times New Roman"/>
          <w:sz w:val="24"/>
          <w:szCs w:val="24"/>
        </w:rPr>
        <w:t>ge of 2584</w:t>
      </w:r>
      <w:r w:rsidR="00412A4C">
        <w:rPr>
          <w:rFonts w:ascii="Times New Roman" w:hAnsi="Times New Roman" w:cs="Times New Roman"/>
          <w:sz w:val="24"/>
          <w:szCs w:val="24"/>
        </w:rPr>
        <w:t xml:space="preserve"> pounds per acre for all double-planted treatments. It was determined that </w:t>
      </w:r>
      <w:r w:rsidR="004A7D6F">
        <w:rPr>
          <w:rFonts w:ascii="Times New Roman" w:hAnsi="Times New Roman" w:cs="Times New Roman"/>
          <w:sz w:val="24"/>
          <w:szCs w:val="24"/>
        </w:rPr>
        <w:t xml:space="preserve">differences in </w:t>
      </w:r>
      <w:r w:rsidR="00412A4C">
        <w:rPr>
          <w:rFonts w:ascii="Times New Roman" w:hAnsi="Times New Roman" w:cs="Times New Roman"/>
          <w:sz w:val="24"/>
          <w:szCs w:val="24"/>
        </w:rPr>
        <w:t xml:space="preserve">yields were not </w:t>
      </w:r>
      <w:r w:rsidR="004A7D6F">
        <w:rPr>
          <w:rFonts w:ascii="Times New Roman" w:hAnsi="Times New Roman" w:cs="Times New Roman"/>
          <w:sz w:val="24"/>
          <w:szCs w:val="24"/>
        </w:rPr>
        <w:t>influenced</w:t>
      </w:r>
      <w:r w:rsidR="00412A4C">
        <w:rPr>
          <w:rFonts w:ascii="Times New Roman" w:hAnsi="Times New Roman" w:cs="Times New Roman"/>
          <w:sz w:val="24"/>
          <w:szCs w:val="24"/>
        </w:rPr>
        <w:t xml:space="preserve"> by </w:t>
      </w:r>
      <w:r w:rsidR="004A7D6F">
        <w:rPr>
          <w:rFonts w:ascii="Times New Roman" w:hAnsi="Times New Roman" w:cs="Times New Roman"/>
          <w:sz w:val="24"/>
          <w:szCs w:val="24"/>
        </w:rPr>
        <w:t xml:space="preserve">increased </w:t>
      </w:r>
      <w:r w:rsidR="00412A4C">
        <w:rPr>
          <w:rFonts w:ascii="Times New Roman" w:hAnsi="Times New Roman" w:cs="Times New Roman"/>
          <w:sz w:val="24"/>
          <w:szCs w:val="24"/>
        </w:rPr>
        <w:t>plant</w:t>
      </w:r>
      <w:r w:rsidR="004A7D6F">
        <w:rPr>
          <w:rFonts w:ascii="Times New Roman" w:hAnsi="Times New Roman" w:cs="Times New Roman"/>
          <w:sz w:val="24"/>
          <w:szCs w:val="24"/>
        </w:rPr>
        <w:t xml:space="preserve"> population </w:t>
      </w:r>
      <w:r w:rsidR="00412A4C">
        <w:rPr>
          <w:rFonts w:ascii="Times New Roman" w:hAnsi="Times New Roman" w:cs="Times New Roman"/>
          <w:sz w:val="24"/>
          <w:szCs w:val="24"/>
        </w:rPr>
        <w:t>but instead were caused by harvest methodology</w:t>
      </w:r>
      <w:r w:rsidR="008D05C4">
        <w:rPr>
          <w:rFonts w:ascii="Times New Roman" w:hAnsi="Times New Roman" w:cs="Times New Roman"/>
          <w:sz w:val="24"/>
          <w:szCs w:val="24"/>
        </w:rPr>
        <w:t>. A similar corn experiment was conducted and analyzed</w:t>
      </w:r>
      <w:r w:rsidR="00021BEB">
        <w:rPr>
          <w:rFonts w:ascii="Times New Roman" w:hAnsi="Times New Roman" w:cs="Times New Roman"/>
          <w:sz w:val="24"/>
          <w:szCs w:val="24"/>
        </w:rPr>
        <w:t xml:space="preserve">. </w:t>
      </w:r>
      <w:r w:rsidR="00916987">
        <w:rPr>
          <w:rFonts w:ascii="Times New Roman" w:hAnsi="Times New Roman" w:cs="Times New Roman"/>
          <w:sz w:val="24"/>
          <w:szCs w:val="24"/>
        </w:rPr>
        <w:t xml:space="preserve">Average corn </w:t>
      </w:r>
      <w:r w:rsidR="00916987">
        <w:rPr>
          <w:rFonts w:ascii="Times New Roman" w:hAnsi="Times New Roman" w:cs="Times New Roman"/>
          <w:sz w:val="24"/>
          <w:szCs w:val="24"/>
        </w:rPr>
        <w:lastRenderedPageBreak/>
        <w:t>yield for single-planted plo</w:t>
      </w:r>
      <w:r w:rsidR="00F95DD0">
        <w:rPr>
          <w:rFonts w:ascii="Times New Roman" w:hAnsi="Times New Roman" w:cs="Times New Roman"/>
          <w:sz w:val="24"/>
          <w:szCs w:val="24"/>
        </w:rPr>
        <w:t>ts at time of harvest was 184.5</w:t>
      </w:r>
      <w:r w:rsidR="00916987">
        <w:rPr>
          <w:rFonts w:ascii="Times New Roman" w:hAnsi="Times New Roman" w:cs="Times New Roman"/>
          <w:sz w:val="24"/>
          <w:szCs w:val="24"/>
        </w:rPr>
        <w:t xml:space="preserve"> bushels per acre. Average corn yield for all</w:t>
      </w:r>
      <w:r w:rsidR="00F95DD0">
        <w:rPr>
          <w:rFonts w:ascii="Times New Roman" w:hAnsi="Times New Roman" w:cs="Times New Roman"/>
          <w:sz w:val="24"/>
          <w:szCs w:val="24"/>
        </w:rPr>
        <w:t xml:space="preserve"> double-planted plots was 168.1</w:t>
      </w:r>
      <w:r w:rsidR="00916987">
        <w:rPr>
          <w:rFonts w:ascii="Times New Roman" w:hAnsi="Times New Roman" w:cs="Times New Roman"/>
          <w:sz w:val="24"/>
          <w:szCs w:val="24"/>
        </w:rPr>
        <w:t xml:space="preserve"> bushels per acre. </w:t>
      </w:r>
      <w:r w:rsidR="00021BEB">
        <w:rPr>
          <w:rFonts w:ascii="Times New Roman" w:hAnsi="Times New Roman" w:cs="Times New Roman"/>
          <w:sz w:val="24"/>
          <w:szCs w:val="24"/>
        </w:rPr>
        <w:t xml:space="preserve">While some significant differences </w:t>
      </w:r>
      <w:r w:rsidR="004A7D6F">
        <w:rPr>
          <w:rFonts w:ascii="Times New Roman" w:hAnsi="Times New Roman" w:cs="Times New Roman"/>
          <w:sz w:val="24"/>
          <w:szCs w:val="24"/>
        </w:rPr>
        <w:t>in harvest losses were found</w:t>
      </w:r>
      <w:r w:rsidR="00021BEB">
        <w:rPr>
          <w:rFonts w:ascii="Times New Roman" w:hAnsi="Times New Roman" w:cs="Times New Roman"/>
          <w:sz w:val="24"/>
          <w:szCs w:val="24"/>
        </w:rPr>
        <w:t xml:space="preserve">, corn yields at harvest were not statistically different between single-planted or double-planted plots. </w:t>
      </w:r>
      <w:r w:rsidR="008D05C4">
        <w:rPr>
          <w:rFonts w:ascii="Times New Roman" w:hAnsi="Times New Roman" w:cs="Times New Roman"/>
          <w:sz w:val="24"/>
          <w:szCs w:val="24"/>
        </w:rPr>
        <w:t xml:space="preserve"> </w:t>
      </w:r>
    </w:p>
    <w:p w:rsidR="00C14BF2" w:rsidRDefault="00C14BF2" w:rsidP="00C14BF2">
      <w:pPr>
        <w:spacing w:after="0" w:line="360" w:lineRule="auto"/>
        <w:rPr>
          <w:rFonts w:ascii="Times New Roman" w:hAnsi="Times New Roman" w:cs="Times New Roman"/>
          <w:sz w:val="24"/>
          <w:szCs w:val="24"/>
        </w:rPr>
      </w:pPr>
    </w:p>
    <w:p w:rsidR="000C310B" w:rsidRDefault="000C310B" w:rsidP="00C14BF2">
      <w:pPr>
        <w:spacing w:after="0" w:line="360" w:lineRule="auto"/>
        <w:rPr>
          <w:rFonts w:ascii="Times New Roman" w:hAnsi="Times New Roman" w:cs="Times New Roman"/>
          <w:sz w:val="24"/>
          <w:szCs w:val="24"/>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CE614C" w:rsidRDefault="00CE614C" w:rsidP="00C14BF2">
      <w:pPr>
        <w:spacing w:after="0" w:line="360" w:lineRule="auto"/>
        <w:jc w:val="center"/>
        <w:rPr>
          <w:rFonts w:ascii="Times New Roman" w:hAnsi="Times New Roman" w:cs="Times New Roman"/>
          <w:b/>
          <w:sz w:val="28"/>
          <w:szCs w:val="28"/>
        </w:rPr>
      </w:pPr>
    </w:p>
    <w:p w:rsidR="00A32144" w:rsidRDefault="003B4AAF" w:rsidP="00C14BF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BIBLIOGRAPHY</w:t>
      </w: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3B4AAF" w:rsidRDefault="003B4AAF" w:rsidP="003B4AAF">
      <w:pPr>
        <w:spacing w:after="0" w:line="480" w:lineRule="auto"/>
        <w:jc w:val="center"/>
        <w:rPr>
          <w:rFonts w:ascii="Times New Roman" w:hAnsi="Times New Roman" w:cs="Times New Roman"/>
          <w:b/>
          <w:sz w:val="28"/>
          <w:szCs w:val="28"/>
        </w:rPr>
      </w:pPr>
    </w:p>
    <w:p w:rsidR="00982B62" w:rsidRDefault="00982B62" w:rsidP="00403E01">
      <w:pPr>
        <w:spacing w:after="0" w:line="240" w:lineRule="auto"/>
        <w:rPr>
          <w:rFonts w:ascii="Times New Roman" w:hAnsi="Times New Roman" w:cs="Times New Roman"/>
          <w:b/>
          <w:sz w:val="28"/>
          <w:szCs w:val="28"/>
        </w:rPr>
      </w:pPr>
    </w:p>
    <w:p w:rsidR="00403E01" w:rsidRDefault="00403E01" w:rsidP="006F208C">
      <w:pPr>
        <w:spacing w:after="0" w:line="240" w:lineRule="auto"/>
        <w:ind w:left="720" w:hanging="720"/>
        <w:rPr>
          <w:rFonts w:ascii="Times New Roman" w:hAnsi="Times New Roman" w:cs="Times New Roman"/>
          <w:sz w:val="24"/>
          <w:szCs w:val="24"/>
        </w:rPr>
      </w:pPr>
      <w:r w:rsidRPr="00C6399C">
        <w:rPr>
          <w:rFonts w:ascii="Times New Roman" w:hAnsi="Times New Roman" w:cs="Times New Roman"/>
          <w:sz w:val="24"/>
          <w:szCs w:val="24"/>
        </w:rPr>
        <w:lastRenderedPageBreak/>
        <w:t>Batte, M.</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T. and M.</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R. Ehansi. 2006. The Economics of Precision Guidance with Auto-</w:t>
      </w:r>
      <w:r>
        <w:rPr>
          <w:rFonts w:ascii="Times New Roman" w:hAnsi="Times New Roman" w:cs="Times New Roman"/>
          <w:sz w:val="24"/>
          <w:szCs w:val="24"/>
        </w:rPr>
        <w:t>Boom</w:t>
      </w:r>
    </w:p>
    <w:p w:rsidR="00403E01" w:rsidRDefault="00403E01" w:rsidP="00875658">
      <w:pPr>
        <w:spacing w:after="0" w:line="240" w:lineRule="auto"/>
        <w:ind w:left="720"/>
        <w:rPr>
          <w:rFonts w:ascii="Times New Roman" w:hAnsi="Times New Roman" w:cs="Times New Roman"/>
          <w:sz w:val="24"/>
          <w:szCs w:val="24"/>
        </w:rPr>
      </w:pPr>
      <w:r w:rsidRPr="00C6399C">
        <w:rPr>
          <w:rFonts w:ascii="Times New Roman" w:hAnsi="Times New Roman" w:cs="Times New Roman"/>
          <w:sz w:val="24"/>
          <w:szCs w:val="24"/>
        </w:rPr>
        <w:t xml:space="preserve">Control for Farmer-Owned Agricultural Sprayers. </w:t>
      </w:r>
      <w:r w:rsidRPr="00C6399C">
        <w:rPr>
          <w:rFonts w:ascii="Times New Roman" w:hAnsi="Times New Roman" w:cs="Times New Roman"/>
          <w:i/>
          <w:sz w:val="24"/>
          <w:szCs w:val="24"/>
        </w:rPr>
        <w:t>Computers and Electronics in Agriculture</w:t>
      </w:r>
      <w:r w:rsidRPr="00C6399C">
        <w:rPr>
          <w:rFonts w:ascii="Times New Roman" w:hAnsi="Times New Roman" w:cs="Times New Roman"/>
          <w:sz w:val="24"/>
          <w:szCs w:val="24"/>
        </w:rPr>
        <w:t>. Vol. 53: 28-44.</w:t>
      </w:r>
    </w:p>
    <w:p w:rsidR="00403E01" w:rsidRDefault="00403E01" w:rsidP="00403E01">
      <w:pPr>
        <w:spacing w:after="0" w:line="240" w:lineRule="auto"/>
        <w:rPr>
          <w:rFonts w:ascii="Times New Roman" w:hAnsi="Times New Roman" w:cs="Times New Roman"/>
          <w:sz w:val="24"/>
          <w:szCs w:val="24"/>
        </w:rPr>
      </w:pPr>
    </w:p>
    <w:p w:rsidR="00403E01" w:rsidRDefault="00403E01" w:rsidP="006F208C">
      <w:pPr>
        <w:spacing w:after="0" w:line="240" w:lineRule="auto"/>
        <w:ind w:left="720" w:hanging="720"/>
        <w:rPr>
          <w:rFonts w:ascii="Times New Roman" w:hAnsi="Times New Roman" w:cs="Times New Roman"/>
          <w:sz w:val="24"/>
          <w:szCs w:val="24"/>
        </w:rPr>
      </w:pPr>
      <w:r w:rsidRPr="00C6399C">
        <w:rPr>
          <w:rFonts w:ascii="Times New Roman" w:hAnsi="Times New Roman" w:cs="Times New Roman"/>
          <w:sz w:val="24"/>
          <w:szCs w:val="24"/>
        </w:rPr>
        <w:t>Dhuyvetter, K.</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C., C.</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S. Smith, D.</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L. Kastens, and T.</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L. Kast</w:t>
      </w:r>
      <w:r>
        <w:rPr>
          <w:rFonts w:ascii="Times New Roman" w:hAnsi="Times New Roman" w:cs="Times New Roman"/>
          <w:sz w:val="24"/>
          <w:szCs w:val="24"/>
        </w:rPr>
        <w:t>ens. 2010. Guidance and Section</w:t>
      </w:r>
    </w:p>
    <w:p w:rsidR="00403E01" w:rsidRDefault="00403E01" w:rsidP="00875658">
      <w:pPr>
        <w:spacing w:after="0" w:line="240" w:lineRule="auto"/>
        <w:ind w:left="720"/>
        <w:rPr>
          <w:rFonts w:ascii="Times New Roman" w:hAnsi="Times New Roman" w:cs="Times New Roman"/>
          <w:sz w:val="24"/>
          <w:szCs w:val="24"/>
        </w:rPr>
      </w:pPr>
      <w:r w:rsidRPr="00C6399C">
        <w:rPr>
          <w:rFonts w:ascii="Times New Roman" w:hAnsi="Times New Roman" w:cs="Times New Roman"/>
          <w:sz w:val="24"/>
          <w:szCs w:val="24"/>
        </w:rPr>
        <w:t>Control Profit Calculator – User’s Tutorial. Kansas State University. Ag Manager Info.</w:t>
      </w:r>
    </w:p>
    <w:p w:rsidR="00C6227C" w:rsidRDefault="00C6227C" w:rsidP="00875658">
      <w:pPr>
        <w:spacing w:after="0" w:line="240" w:lineRule="auto"/>
        <w:ind w:left="720"/>
        <w:rPr>
          <w:rFonts w:ascii="Times New Roman" w:hAnsi="Times New Roman" w:cs="Times New Roman"/>
          <w:sz w:val="24"/>
          <w:szCs w:val="24"/>
        </w:rPr>
      </w:pPr>
    </w:p>
    <w:p w:rsidR="00C6227C" w:rsidRPr="00E26750" w:rsidRDefault="00C6227C" w:rsidP="00E26750">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Espinoza, L. and J. Ross. 2011. </w:t>
      </w:r>
      <w:r w:rsidR="00E26750">
        <w:rPr>
          <w:rFonts w:ascii="Times New Roman" w:hAnsi="Times New Roman" w:cs="Times New Roman"/>
          <w:sz w:val="24"/>
          <w:szCs w:val="24"/>
        </w:rPr>
        <w:t xml:space="preserve">Chapter 8 – Harvesting. In </w:t>
      </w:r>
      <w:r>
        <w:rPr>
          <w:rFonts w:ascii="Times New Roman" w:hAnsi="Times New Roman" w:cs="Times New Roman"/>
          <w:i/>
          <w:sz w:val="24"/>
          <w:szCs w:val="24"/>
        </w:rPr>
        <w:t>Corn Production Handbook</w:t>
      </w:r>
      <w:r w:rsidR="00E26750">
        <w:rPr>
          <w:rFonts w:ascii="Times New Roman" w:hAnsi="Times New Roman" w:cs="Times New Roman"/>
          <w:sz w:val="24"/>
          <w:szCs w:val="24"/>
        </w:rPr>
        <w:t>, 65-72. Little Rock, AR. Cooperative Extension Service University of Arkansas.</w:t>
      </w:r>
    </w:p>
    <w:p w:rsidR="007E3EA4" w:rsidRDefault="007E3EA4" w:rsidP="007E3EA4">
      <w:pPr>
        <w:spacing w:after="0" w:line="240" w:lineRule="auto"/>
        <w:rPr>
          <w:rFonts w:ascii="Times New Roman" w:hAnsi="Times New Roman" w:cs="Times New Roman"/>
          <w:sz w:val="24"/>
          <w:szCs w:val="24"/>
        </w:rPr>
      </w:pPr>
    </w:p>
    <w:p w:rsidR="005E5A10" w:rsidRDefault="007E3EA4" w:rsidP="006F208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Ess, D.</w:t>
      </w:r>
      <w:r w:rsidR="00B86837">
        <w:rPr>
          <w:rFonts w:ascii="Times New Roman" w:hAnsi="Times New Roman" w:cs="Times New Roman"/>
          <w:sz w:val="24"/>
          <w:szCs w:val="24"/>
        </w:rPr>
        <w:t xml:space="preserve"> </w:t>
      </w:r>
      <w:r>
        <w:rPr>
          <w:rFonts w:ascii="Times New Roman" w:hAnsi="Times New Roman" w:cs="Times New Roman"/>
          <w:sz w:val="24"/>
          <w:szCs w:val="24"/>
        </w:rPr>
        <w:t>R., and M.</w:t>
      </w:r>
      <w:r w:rsidR="00B86837">
        <w:rPr>
          <w:rFonts w:ascii="Times New Roman" w:hAnsi="Times New Roman" w:cs="Times New Roman"/>
          <w:sz w:val="24"/>
          <w:szCs w:val="24"/>
        </w:rPr>
        <w:t xml:space="preserve"> </w:t>
      </w:r>
      <w:r>
        <w:rPr>
          <w:rFonts w:ascii="Times New Roman" w:hAnsi="Times New Roman" w:cs="Times New Roman"/>
          <w:sz w:val="24"/>
          <w:szCs w:val="24"/>
        </w:rPr>
        <w:t xml:space="preserve">T. Morgan. 2010. </w:t>
      </w:r>
      <w:r>
        <w:rPr>
          <w:rFonts w:ascii="Times New Roman" w:hAnsi="Times New Roman" w:cs="Times New Roman"/>
          <w:i/>
          <w:sz w:val="24"/>
          <w:szCs w:val="24"/>
        </w:rPr>
        <w:t>The Precision-Farming Guide for Agriculturists</w:t>
      </w:r>
      <w:r>
        <w:rPr>
          <w:rFonts w:ascii="Times New Roman" w:hAnsi="Times New Roman" w:cs="Times New Roman"/>
          <w:sz w:val="24"/>
          <w:szCs w:val="24"/>
        </w:rPr>
        <w:t>. 3</w:t>
      </w:r>
      <w:r w:rsidRPr="007E3EA4">
        <w:rPr>
          <w:rFonts w:ascii="Times New Roman" w:hAnsi="Times New Roman" w:cs="Times New Roman"/>
          <w:sz w:val="24"/>
          <w:szCs w:val="24"/>
          <w:vertAlign w:val="superscript"/>
        </w:rPr>
        <w:t>rd</w:t>
      </w:r>
      <w:r w:rsidR="005E5A10">
        <w:rPr>
          <w:rFonts w:ascii="Times New Roman" w:hAnsi="Times New Roman" w:cs="Times New Roman"/>
          <w:sz w:val="24"/>
          <w:szCs w:val="24"/>
        </w:rPr>
        <w:t xml:space="preserve"> ed.</w:t>
      </w:r>
    </w:p>
    <w:p w:rsidR="007E3EA4" w:rsidRPr="007E3EA4" w:rsidRDefault="005E5A10" w:rsidP="0087565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Moline, Ill. Deere &amp; Company. John Deere Publishing. </w:t>
      </w:r>
    </w:p>
    <w:p w:rsidR="00403E01" w:rsidRDefault="00403E01" w:rsidP="00403E01">
      <w:pPr>
        <w:spacing w:after="0" w:line="240" w:lineRule="auto"/>
        <w:rPr>
          <w:rFonts w:ascii="Times New Roman" w:hAnsi="Times New Roman" w:cs="Times New Roman"/>
          <w:sz w:val="24"/>
          <w:szCs w:val="24"/>
        </w:rPr>
      </w:pPr>
    </w:p>
    <w:p w:rsidR="00403E01" w:rsidRDefault="00403E01" w:rsidP="006F208C">
      <w:pPr>
        <w:spacing w:after="0" w:line="240" w:lineRule="auto"/>
        <w:ind w:left="720" w:hanging="720"/>
        <w:rPr>
          <w:rFonts w:ascii="Times New Roman" w:hAnsi="Times New Roman" w:cs="Times New Roman"/>
          <w:bCs/>
          <w:sz w:val="24"/>
          <w:szCs w:val="24"/>
        </w:rPr>
      </w:pPr>
      <w:r w:rsidRPr="00C6399C">
        <w:rPr>
          <w:rFonts w:ascii="Times New Roman" w:hAnsi="Times New Roman" w:cs="Times New Roman"/>
          <w:bCs/>
          <w:sz w:val="24"/>
          <w:szCs w:val="24"/>
        </w:rPr>
        <w:t>Fulton, J., A. Winstead, B. Ortiz, D. Mullenix, S. Basinger, and S.</w:t>
      </w:r>
      <w:r>
        <w:rPr>
          <w:rFonts w:ascii="Times New Roman" w:hAnsi="Times New Roman" w:cs="Times New Roman"/>
          <w:bCs/>
          <w:sz w:val="24"/>
          <w:szCs w:val="24"/>
        </w:rPr>
        <w:t xml:space="preserve"> Norwood.  2010 Automatic</w:t>
      </w:r>
    </w:p>
    <w:p w:rsidR="00403E01" w:rsidRDefault="00403E01" w:rsidP="00875658">
      <w:pPr>
        <w:spacing w:after="0" w:line="240" w:lineRule="auto"/>
        <w:ind w:left="720"/>
        <w:rPr>
          <w:rFonts w:ascii="Times New Roman" w:hAnsi="Times New Roman" w:cs="Times New Roman"/>
          <w:bCs/>
          <w:sz w:val="24"/>
          <w:szCs w:val="24"/>
        </w:rPr>
      </w:pPr>
      <w:r w:rsidRPr="00C6399C">
        <w:rPr>
          <w:rFonts w:ascii="Times New Roman" w:hAnsi="Times New Roman" w:cs="Times New Roman"/>
          <w:bCs/>
          <w:sz w:val="24"/>
          <w:szCs w:val="24"/>
        </w:rPr>
        <w:t xml:space="preserve">Section Control (ASC) Technology for Planters. Alabama Cooperative Extension Service. Available at: </w:t>
      </w:r>
      <w:r w:rsidR="00982B62" w:rsidRPr="00982B62">
        <w:rPr>
          <w:rFonts w:ascii="Times New Roman" w:hAnsi="Times New Roman" w:cs="Times New Roman"/>
          <w:bCs/>
          <w:sz w:val="24"/>
          <w:szCs w:val="24"/>
        </w:rPr>
        <w:t>http://www.aces.edu/anr/precisionag/Section_Control.php</w:t>
      </w:r>
      <w:r w:rsidR="00982B62">
        <w:rPr>
          <w:rFonts w:ascii="Times New Roman" w:hAnsi="Times New Roman" w:cs="Times New Roman"/>
          <w:bCs/>
          <w:sz w:val="24"/>
          <w:szCs w:val="24"/>
        </w:rPr>
        <w:t>.</w:t>
      </w:r>
      <w:r w:rsidR="00982B62" w:rsidRPr="00982B62">
        <w:rPr>
          <w:rFonts w:ascii="Times New Roman" w:hAnsi="Times New Roman" w:cs="Times New Roman"/>
          <w:bCs/>
          <w:sz w:val="24"/>
          <w:szCs w:val="24"/>
        </w:rPr>
        <w:t xml:space="preserve"> Assessed 17 November 2011</w:t>
      </w:r>
      <w:r w:rsidRPr="00C6399C">
        <w:rPr>
          <w:rFonts w:ascii="Times New Roman" w:hAnsi="Times New Roman" w:cs="Times New Roman"/>
          <w:bCs/>
          <w:sz w:val="24"/>
          <w:szCs w:val="24"/>
        </w:rPr>
        <w:t xml:space="preserve">. </w:t>
      </w:r>
    </w:p>
    <w:p w:rsidR="00403E01" w:rsidRDefault="00403E01" w:rsidP="00403E01">
      <w:pPr>
        <w:spacing w:after="0" w:line="240" w:lineRule="auto"/>
        <w:rPr>
          <w:rFonts w:ascii="Times New Roman" w:hAnsi="Times New Roman" w:cs="Times New Roman"/>
          <w:sz w:val="24"/>
          <w:szCs w:val="24"/>
        </w:rPr>
      </w:pPr>
    </w:p>
    <w:p w:rsidR="00403E01" w:rsidRDefault="00403E01" w:rsidP="00B86837">
      <w:pPr>
        <w:spacing w:after="0" w:line="240" w:lineRule="auto"/>
        <w:ind w:left="720" w:hanging="720"/>
        <w:rPr>
          <w:rFonts w:ascii="Times New Roman" w:hAnsi="Times New Roman" w:cs="Times New Roman"/>
          <w:bCs/>
          <w:sz w:val="24"/>
          <w:szCs w:val="24"/>
        </w:rPr>
      </w:pPr>
      <w:r w:rsidRPr="00C6399C">
        <w:rPr>
          <w:rFonts w:ascii="Times New Roman" w:hAnsi="Times New Roman" w:cs="Times New Roman"/>
          <w:bCs/>
          <w:sz w:val="24"/>
          <w:szCs w:val="24"/>
        </w:rPr>
        <w:t>Grisso, R.</w:t>
      </w:r>
      <w:r w:rsidR="00B86837">
        <w:rPr>
          <w:rFonts w:ascii="Times New Roman" w:hAnsi="Times New Roman" w:cs="Times New Roman"/>
          <w:bCs/>
          <w:sz w:val="24"/>
          <w:szCs w:val="24"/>
        </w:rPr>
        <w:t xml:space="preserve"> </w:t>
      </w:r>
      <w:r w:rsidRPr="00C6399C">
        <w:rPr>
          <w:rFonts w:ascii="Times New Roman" w:hAnsi="Times New Roman" w:cs="Times New Roman"/>
          <w:bCs/>
          <w:sz w:val="24"/>
          <w:szCs w:val="24"/>
        </w:rPr>
        <w:t>D., D.</w:t>
      </w:r>
      <w:r w:rsidR="00B86837">
        <w:rPr>
          <w:rFonts w:ascii="Times New Roman" w:hAnsi="Times New Roman" w:cs="Times New Roman"/>
          <w:bCs/>
          <w:sz w:val="24"/>
          <w:szCs w:val="24"/>
        </w:rPr>
        <w:t xml:space="preserve"> </w:t>
      </w:r>
      <w:r w:rsidRPr="00C6399C">
        <w:rPr>
          <w:rFonts w:ascii="Times New Roman" w:hAnsi="Times New Roman" w:cs="Times New Roman"/>
          <w:bCs/>
          <w:sz w:val="24"/>
          <w:szCs w:val="24"/>
        </w:rPr>
        <w:t>E. Rolofson, and P.</w:t>
      </w:r>
      <w:r w:rsidR="00B86837">
        <w:rPr>
          <w:rFonts w:ascii="Times New Roman" w:hAnsi="Times New Roman" w:cs="Times New Roman"/>
          <w:bCs/>
          <w:sz w:val="24"/>
          <w:szCs w:val="24"/>
        </w:rPr>
        <w:t xml:space="preserve"> </w:t>
      </w:r>
      <w:r w:rsidRPr="00C6399C">
        <w:rPr>
          <w:rFonts w:ascii="Times New Roman" w:hAnsi="Times New Roman" w:cs="Times New Roman"/>
          <w:bCs/>
          <w:sz w:val="24"/>
          <w:szCs w:val="24"/>
        </w:rPr>
        <w:t>J. Jasa. 2002. Analysis of Tra</w:t>
      </w:r>
      <w:r>
        <w:rPr>
          <w:rFonts w:ascii="Times New Roman" w:hAnsi="Times New Roman" w:cs="Times New Roman"/>
          <w:bCs/>
          <w:sz w:val="24"/>
          <w:szCs w:val="24"/>
        </w:rPr>
        <w:t>ffic Patterns and Yield Monitor</w:t>
      </w:r>
      <w:r w:rsidR="00B86837">
        <w:rPr>
          <w:rFonts w:ascii="Times New Roman" w:hAnsi="Times New Roman" w:cs="Times New Roman"/>
          <w:bCs/>
          <w:sz w:val="24"/>
          <w:szCs w:val="24"/>
        </w:rPr>
        <w:t xml:space="preserve"> </w:t>
      </w:r>
      <w:r w:rsidRPr="00C6399C">
        <w:rPr>
          <w:rFonts w:ascii="Times New Roman" w:hAnsi="Times New Roman" w:cs="Times New Roman"/>
          <w:bCs/>
          <w:sz w:val="24"/>
          <w:szCs w:val="24"/>
        </w:rPr>
        <w:t xml:space="preserve">Data for Field Efficiency Determination. </w:t>
      </w:r>
      <w:r w:rsidRPr="00C6399C">
        <w:rPr>
          <w:rFonts w:ascii="Times New Roman" w:hAnsi="Times New Roman" w:cs="Times New Roman"/>
          <w:bCs/>
          <w:i/>
          <w:sz w:val="24"/>
          <w:szCs w:val="24"/>
        </w:rPr>
        <w:t>Applied Engineering in Agriculture</w:t>
      </w:r>
      <w:r w:rsidRPr="00C6399C">
        <w:rPr>
          <w:rFonts w:ascii="Times New Roman" w:hAnsi="Times New Roman" w:cs="Times New Roman"/>
          <w:bCs/>
          <w:sz w:val="24"/>
          <w:szCs w:val="24"/>
        </w:rPr>
        <w:t xml:space="preserve">. Vol. 18(2): 171-178. </w:t>
      </w:r>
    </w:p>
    <w:p w:rsidR="00403E01" w:rsidRDefault="00403E01" w:rsidP="00403E01">
      <w:pPr>
        <w:spacing w:after="0" w:line="240" w:lineRule="auto"/>
        <w:rPr>
          <w:rFonts w:ascii="Times New Roman" w:hAnsi="Times New Roman" w:cs="Times New Roman"/>
          <w:bCs/>
          <w:sz w:val="24"/>
          <w:szCs w:val="24"/>
        </w:rPr>
      </w:pPr>
    </w:p>
    <w:p w:rsidR="00403E01" w:rsidRDefault="00403E01" w:rsidP="006F208C">
      <w:pPr>
        <w:spacing w:after="0" w:line="240" w:lineRule="auto"/>
        <w:ind w:left="720" w:hanging="720"/>
        <w:rPr>
          <w:rFonts w:ascii="Times New Roman" w:hAnsi="Times New Roman" w:cs="Times New Roman"/>
          <w:bCs/>
          <w:sz w:val="24"/>
          <w:szCs w:val="24"/>
        </w:rPr>
      </w:pPr>
      <w:r w:rsidRPr="00C6399C">
        <w:rPr>
          <w:rFonts w:ascii="Times New Roman" w:hAnsi="Times New Roman" w:cs="Times New Roman"/>
          <w:bCs/>
          <w:sz w:val="24"/>
          <w:szCs w:val="24"/>
        </w:rPr>
        <w:t>Halfmann, S.</w:t>
      </w:r>
      <w:r w:rsidR="00B86837">
        <w:rPr>
          <w:rFonts w:ascii="Times New Roman" w:hAnsi="Times New Roman" w:cs="Times New Roman"/>
          <w:bCs/>
          <w:sz w:val="24"/>
          <w:szCs w:val="24"/>
        </w:rPr>
        <w:t xml:space="preserve"> </w:t>
      </w:r>
      <w:r w:rsidRPr="00C6399C">
        <w:rPr>
          <w:rFonts w:ascii="Times New Roman" w:hAnsi="Times New Roman" w:cs="Times New Roman"/>
          <w:bCs/>
          <w:sz w:val="24"/>
          <w:szCs w:val="24"/>
        </w:rPr>
        <w:t>W. 2005.  Planting Density Effects on Lint Yield an</w:t>
      </w:r>
      <w:r>
        <w:rPr>
          <w:rFonts w:ascii="Times New Roman" w:hAnsi="Times New Roman" w:cs="Times New Roman"/>
          <w:bCs/>
          <w:sz w:val="24"/>
          <w:szCs w:val="24"/>
        </w:rPr>
        <w:t>d Quality of Three Stacked</w:t>
      </w:r>
    </w:p>
    <w:p w:rsidR="00403E01" w:rsidRDefault="00403E01" w:rsidP="00875658">
      <w:pPr>
        <w:spacing w:after="0" w:line="240" w:lineRule="auto"/>
        <w:ind w:left="720"/>
        <w:rPr>
          <w:rFonts w:ascii="Times New Roman" w:hAnsi="Times New Roman" w:cs="Times New Roman"/>
          <w:bCs/>
          <w:sz w:val="24"/>
          <w:szCs w:val="24"/>
        </w:rPr>
      </w:pPr>
      <w:r w:rsidRPr="00C6399C">
        <w:rPr>
          <w:rFonts w:ascii="Times New Roman" w:hAnsi="Times New Roman" w:cs="Times New Roman"/>
          <w:bCs/>
          <w:sz w:val="24"/>
          <w:szCs w:val="24"/>
        </w:rPr>
        <w:t>Gene Cotton Cultivars. Master’s Thesis, Texas A&amp;M University.</w:t>
      </w:r>
    </w:p>
    <w:p w:rsidR="00B86837" w:rsidRDefault="00B86837" w:rsidP="00875658">
      <w:pPr>
        <w:spacing w:after="0" w:line="240" w:lineRule="auto"/>
        <w:ind w:left="720"/>
        <w:rPr>
          <w:rFonts w:ascii="Times New Roman" w:hAnsi="Times New Roman" w:cs="Times New Roman"/>
          <w:bCs/>
          <w:sz w:val="24"/>
          <w:szCs w:val="24"/>
        </w:rPr>
      </w:pPr>
    </w:p>
    <w:p w:rsidR="00B86837" w:rsidRPr="008A28AC" w:rsidRDefault="00B86837" w:rsidP="008A28AC">
      <w:pPr>
        <w:spacing w:after="0" w:line="24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Hatcher, L. 1994. </w:t>
      </w:r>
      <w:r w:rsidR="008A28AC">
        <w:rPr>
          <w:rFonts w:ascii="Times New Roman" w:hAnsi="Times New Roman" w:cs="Times New Roman"/>
          <w:bCs/>
          <w:i/>
          <w:sz w:val="24"/>
          <w:szCs w:val="24"/>
        </w:rPr>
        <w:t xml:space="preserve">A Step-by-Step Approach to Using SAS for Factor Analysis and Structural Equation Modeling. </w:t>
      </w:r>
      <w:r w:rsidR="008A28AC">
        <w:rPr>
          <w:rFonts w:ascii="Times New Roman" w:hAnsi="Times New Roman" w:cs="Times New Roman"/>
          <w:bCs/>
          <w:sz w:val="24"/>
          <w:szCs w:val="24"/>
        </w:rPr>
        <w:t>Cary, NC. SAS Publishing.</w:t>
      </w:r>
    </w:p>
    <w:p w:rsidR="00403E01" w:rsidRDefault="00403E01" w:rsidP="00403E01">
      <w:pPr>
        <w:spacing w:after="0" w:line="240" w:lineRule="auto"/>
        <w:rPr>
          <w:rFonts w:ascii="Times New Roman" w:hAnsi="Times New Roman" w:cs="Times New Roman"/>
          <w:bCs/>
          <w:sz w:val="24"/>
          <w:szCs w:val="24"/>
        </w:rPr>
      </w:pPr>
    </w:p>
    <w:p w:rsidR="00403E01" w:rsidRDefault="00403E01" w:rsidP="006F208C">
      <w:pPr>
        <w:spacing w:after="0" w:line="240" w:lineRule="auto"/>
        <w:ind w:left="720" w:hanging="720"/>
        <w:rPr>
          <w:rFonts w:ascii="Times New Roman" w:hAnsi="Times New Roman" w:cs="Times New Roman"/>
          <w:bCs/>
          <w:sz w:val="24"/>
          <w:szCs w:val="24"/>
        </w:rPr>
      </w:pPr>
      <w:r w:rsidRPr="00C6399C">
        <w:rPr>
          <w:rFonts w:ascii="Times New Roman" w:hAnsi="Times New Roman" w:cs="Times New Roman"/>
          <w:bCs/>
          <w:sz w:val="24"/>
          <w:szCs w:val="24"/>
        </w:rPr>
        <w:t>Hashemi, A.</w:t>
      </w:r>
      <w:r w:rsidR="00B86837">
        <w:rPr>
          <w:rFonts w:ascii="Times New Roman" w:hAnsi="Times New Roman" w:cs="Times New Roman"/>
          <w:bCs/>
          <w:sz w:val="24"/>
          <w:szCs w:val="24"/>
        </w:rPr>
        <w:t xml:space="preserve"> </w:t>
      </w:r>
      <w:r w:rsidRPr="00C6399C">
        <w:rPr>
          <w:rFonts w:ascii="Times New Roman" w:hAnsi="Times New Roman" w:cs="Times New Roman"/>
          <w:bCs/>
          <w:sz w:val="24"/>
          <w:szCs w:val="24"/>
        </w:rPr>
        <w:t>M., D.</w:t>
      </w:r>
      <w:r w:rsidR="00B86837">
        <w:rPr>
          <w:rFonts w:ascii="Times New Roman" w:hAnsi="Times New Roman" w:cs="Times New Roman"/>
          <w:bCs/>
          <w:sz w:val="24"/>
          <w:szCs w:val="24"/>
        </w:rPr>
        <w:t xml:space="preserve"> </w:t>
      </w:r>
      <w:r w:rsidRPr="00C6399C">
        <w:rPr>
          <w:rFonts w:ascii="Times New Roman" w:hAnsi="Times New Roman" w:cs="Times New Roman"/>
          <w:bCs/>
          <w:sz w:val="24"/>
          <w:szCs w:val="24"/>
        </w:rPr>
        <w:t>H. Putnam, and S.</w:t>
      </w:r>
      <w:r w:rsidR="00B86837">
        <w:rPr>
          <w:rFonts w:ascii="Times New Roman" w:hAnsi="Times New Roman" w:cs="Times New Roman"/>
          <w:bCs/>
          <w:sz w:val="24"/>
          <w:szCs w:val="24"/>
        </w:rPr>
        <w:t xml:space="preserve"> </w:t>
      </w:r>
      <w:r w:rsidRPr="00C6399C">
        <w:rPr>
          <w:rFonts w:ascii="Times New Roman" w:hAnsi="Times New Roman" w:cs="Times New Roman"/>
          <w:bCs/>
          <w:sz w:val="24"/>
          <w:szCs w:val="24"/>
        </w:rPr>
        <w:t>J. Herbert. 2005. Yie</w:t>
      </w:r>
      <w:r>
        <w:rPr>
          <w:rFonts w:ascii="Times New Roman" w:hAnsi="Times New Roman" w:cs="Times New Roman"/>
          <w:bCs/>
          <w:sz w:val="24"/>
          <w:szCs w:val="24"/>
        </w:rPr>
        <w:t>ld Response of Corn to Crowding</w:t>
      </w:r>
    </w:p>
    <w:p w:rsidR="00403E01" w:rsidRDefault="00403E01" w:rsidP="00875658">
      <w:pPr>
        <w:spacing w:after="0" w:line="240" w:lineRule="auto"/>
        <w:ind w:left="720"/>
        <w:rPr>
          <w:rFonts w:ascii="Times New Roman" w:hAnsi="Times New Roman" w:cs="Times New Roman"/>
          <w:bCs/>
          <w:sz w:val="24"/>
          <w:szCs w:val="24"/>
        </w:rPr>
      </w:pPr>
      <w:r w:rsidRPr="00C6399C">
        <w:rPr>
          <w:rFonts w:ascii="Times New Roman" w:hAnsi="Times New Roman" w:cs="Times New Roman"/>
          <w:bCs/>
          <w:sz w:val="24"/>
          <w:szCs w:val="24"/>
        </w:rPr>
        <w:t xml:space="preserve">Stress. </w:t>
      </w:r>
      <w:r w:rsidRPr="00C6399C">
        <w:rPr>
          <w:rFonts w:ascii="Times New Roman" w:hAnsi="Times New Roman" w:cs="Times New Roman"/>
          <w:bCs/>
          <w:i/>
          <w:sz w:val="24"/>
          <w:szCs w:val="24"/>
        </w:rPr>
        <w:t xml:space="preserve">Agronomy Journal. </w:t>
      </w:r>
      <w:r w:rsidRPr="00C6399C">
        <w:rPr>
          <w:rFonts w:ascii="Times New Roman" w:hAnsi="Times New Roman" w:cs="Times New Roman"/>
          <w:bCs/>
          <w:sz w:val="24"/>
          <w:szCs w:val="24"/>
        </w:rPr>
        <w:t>Vol. 97: 839-846.</w:t>
      </w:r>
    </w:p>
    <w:p w:rsidR="00403E01" w:rsidRDefault="00403E01" w:rsidP="00403E01">
      <w:pPr>
        <w:spacing w:after="0" w:line="240" w:lineRule="auto"/>
        <w:rPr>
          <w:rFonts w:ascii="Times New Roman" w:hAnsi="Times New Roman" w:cs="Times New Roman"/>
          <w:bCs/>
          <w:sz w:val="24"/>
          <w:szCs w:val="24"/>
        </w:rPr>
      </w:pPr>
    </w:p>
    <w:p w:rsidR="00403E01" w:rsidRDefault="00403E01" w:rsidP="00B86837">
      <w:pPr>
        <w:spacing w:after="0" w:line="240" w:lineRule="auto"/>
        <w:ind w:left="720" w:hanging="720"/>
        <w:rPr>
          <w:rFonts w:ascii="Times New Roman" w:hAnsi="Times New Roman" w:cs="Times New Roman"/>
          <w:bCs/>
          <w:sz w:val="24"/>
          <w:szCs w:val="24"/>
        </w:rPr>
      </w:pPr>
      <w:r>
        <w:rPr>
          <w:rFonts w:ascii="Times New Roman" w:hAnsi="Times New Roman" w:cs="Times New Roman"/>
          <w:bCs/>
          <w:sz w:val="24"/>
          <w:szCs w:val="24"/>
        </w:rPr>
        <w:t>Jernigan, B.</w:t>
      </w:r>
      <w:r w:rsidR="00B86837">
        <w:rPr>
          <w:rFonts w:ascii="Times New Roman" w:hAnsi="Times New Roman" w:cs="Times New Roman"/>
          <w:bCs/>
          <w:sz w:val="24"/>
          <w:szCs w:val="24"/>
        </w:rPr>
        <w:t xml:space="preserve"> </w:t>
      </w:r>
      <w:r>
        <w:rPr>
          <w:rFonts w:ascii="Times New Roman" w:hAnsi="Times New Roman" w:cs="Times New Roman"/>
          <w:bCs/>
          <w:sz w:val="24"/>
          <w:szCs w:val="24"/>
        </w:rPr>
        <w:t xml:space="preserve">M., </w:t>
      </w:r>
      <w:r w:rsidR="00D76295">
        <w:rPr>
          <w:rFonts w:ascii="Times New Roman" w:hAnsi="Times New Roman" w:cs="Times New Roman"/>
          <w:bCs/>
          <w:sz w:val="24"/>
          <w:szCs w:val="24"/>
        </w:rPr>
        <w:t>M.</w:t>
      </w:r>
      <w:r w:rsidR="00B86837">
        <w:rPr>
          <w:rFonts w:ascii="Times New Roman" w:hAnsi="Times New Roman" w:cs="Times New Roman"/>
          <w:bCs/>
          <w:sz w:val="24"/>
          <w:szCs w:val="24"/>
        </w:rPr>
        <w:t xml:space="preserve"> </w:t>
      </w:r>
      <w:r w:rsidR="00D76295">
        <w:rPr>
          <w:rFonts w:ascii="Times New Roman" w:hAnsi="Times New Roman" w:cs="Times New Roman"/>
          <w:bCs/>
          <w:sz w:val="24"/>
          <w:szCs w:val="24"/>
        </w:rPr>
        <w:t>J. Buschermohle, W.</w:t>
      </w:r>
      <w:r w:rsidR="00B86837">
        <w:rPr>
          <w:rFonts w:ascii="Times New Roman" w:hAnsi="Times New Roman" w:cs="Times New Roman"/>
          <w:bCs/>
          <w:sz w:val="24"/>
          <w:szCs w:val="24"/>
        </w:rPr>
        <w:t xml:space="preserve"> </w:t>
      </w:r>
      <w:r w:rsidR="00D76295">
        <w:rPr>
          <w:rFonts w:ascii="Times New Roman" w:hAnsi="Times New Roman" w:cs="Times New Roman"/>
          <w:bCs/>
          <w:sz w:val="24"/>
          <w:szCs w:val="24"/>
        </w:rPr>
        <w:t>E. Hart, J.</w:t>
      </w:r>
      <w:r w:rsidR="00B86837">
        <w:rPr>
          <w:rFonts w:ascii="Times New Roman" w:hAnsi="Times New Roman" w:cs="Times New Roman"/>
          <w:bCs/>
          <w:sz w:val="24"/>
          <w:szCs w:val="24"/>
        </w:rPr>
        <w:t xml:space="preserve"> </w:t>
      </w:r>
      <w:r w:rsidR="00D76295">
        <w:rPr>
          <w:rFonts w:ascii="Times New Roman" w:hAnsi="Times New Roman" w:cs="Times New Roman"/>
          <w:bCs/>
          <w:sz w:val="24"/>
          <w:szCs w:val="24"/>
        </w:rPr>
        <w:t>B. Wilkerson, R.</w:t>
      </w:r>
      <w:r w:rsidR="00B86837">
        <w:rPr>
          <w:rFonts w:ascii="Times New Roman" w:hAnsi="Times New Roman" w:cs="Times New Roman"/>
          <w:bCs/>
          <w:sz w:val="24"/>
          <w:szCs w:val="24"/>
        </w:rPr>
        <w:t xml:space="preserve"> </w:t>
      </w:r>
      <w:r w:rsidR="00D76295">
        <w:rPr>
          <w:rFonts w:ascii="Times New Roman" w:hAnsi="Times New Roman" w:cs="Times New Roman"/>
          <w:bCs/>
          <w:sz w:val="24"/>
          <w:szCs w:val="24"/>
        </w:rPr>
        <w:t>S. Freeland. 2011. Influence</w:t>
      </w:r>
      <w:r w:rsidR="00B86837">
        <w:rPr>
          <w:rFonts w:ascii="Times New Roman" w:hAnsi="Times New Roman" w:cs="Times New Roman"/>
          <w:bCs/>
          <w:sz w:val="24"/>
          <w:szCs w:val="24"/>
        </w:rPr>
        <w:t xml:space="preserve"> </w:t>
      </w:r>
      <w:r w:rsidR="00D76295">
        <w:rPr>
          <w:rFonts w:ascii="Times New Roman" w:hAnsi="Times New Roman" w:cs="Times New Roman"/>
          <w:bCs/>
          <w:sz w:val="24"/>
          <w:szCs w:val="24"/>
        </w:rPr>
        <w:t xml:space="preserve">of Planter Width on Double-Planted Acreage in Cotton Fields. In </w:t>
      </w:r>
      <w:r w:rsidR="00D76295">
        <w:rPr>
          <w:rFonts w:ascii="Times New Roman" w:hAnsi="Times New Roman" w:cs="Times New Roman"/>
          <w:bCs/>
          <w:i/>
          <w:sz w:val="24"/>
          <w:szCs w:val="24"/>
        </w:rPr>
        <w:t>2011 Beltwide Cotton Conference Proceedings</w:t>
      </w:r>
      <w:r w:rsidR="00D76295">
        <w:rPr>
          <w:rFonts w:ascii="Times New Roman" w:hAnsi="Times New Roman" w:cs="Times New Roman"/>
          <w:bCs/>
          <w:sz w:val="24"/>
          <w:szCs w:val="24"/>
        </w:rPr>
        <w:t>, 523-530.</w:t>
      </w:r>
    </w:p>
    <w:p w:rsidR="00D76295" w:rsidRDefault="00D76295" w:rsidP="00D76295">
      <w:pPr>
        <w:spacing w:after="0" w:line="240" w:lineRule="auto"/>
        <w:rPr>
          <w:rFonts w:ascii="Times New Roman" w:hAnsi="Times New Roman" w:cs="Times New Roman"/>
          <w:bCs/>
          <w:sz w:val="24"/>
          <w:szCs w:val="24"/>
        </w:rPr>
      </w:pPr>
    </w:p>
    <w:p w:rsidR="006B7D11" w:rsidRDefault="006B7D11" w:rsidP="006F208C">
      <w:pPr>
        <w:spacing w:after="0" w:line="240" w:lineRule="auto"/>
        <w:ind w:left="720" w:hanging="720"/>
        <w:jc w:val="both"/>
        <w:rPr>
          <w:rFonts w:ascii="Times New Roman" w:hAnsi="Times New Roman" w:cs="Times New Roman"/>
          <w:i/>
          <w:sz w:val="24"/>
          <w:szCs w:val="24"/>
        </w:rPr>
      </w:pPr>
      <w:r w:rsidRPr="00C6399C">
        <w:rPr>
          <w:rFonts w:ascii="Times New Roman" w:hAnsi="Times New Roman" w:cs="Times New Roman"/>
          <w:sz w:val="24"/>
          <w:szCs w:val="24"/>
        </w:rPr>
        <w:t>Key, N., M.</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 xml:space="preserve">J. Roberts. 2007. Measures in Trends of Farm Size Tell Differing Stories. </w:t>
      </w:r>
      <w:r>
        <w:rPr>
          <w:rFonts w:ascii="Times New Roman" w:hAnsi="Times New Roman" w:cs="Times New Roman"/>
          <w:i/>
          <w:sz w:val="24"/>
          <w:szCs w:val="24"/>
        </w:rPr>
        <w:t>Amber</w:t>
      </w:r>
    </w:p>
    <w:p w:rsidR="006B7D11" w:rsidRDefault="006B7D11" w:rsidP="00875658">
      <w:pPr>
        <w:spacing w:after="0" w:line="240" w:lineRule="auto"/>
        <w:ind w:left="720"/>
        <w:jc w:val="both"/>
        <w:rPr>
          <w:rFonts w:ascii="Times New Roman" w:hAnsi="Times New Roman" w:cs="Times New Roman"/>
          <w:sz w:val="24"/>
          <w:szCs w:val="24"/>
        </w:rPr>
      </w:pPr>
      <w:r w:rsidRPr="00C6399C">
        <w:rPr>
          <w:rFonts w:ascii="Times New Roman" w:hAnsi="Times New Roman" w:cs="Times New Roman"/>
          <w:i/>
          <w:sz w:val="24"/>
          <w:szCs w:val="24"/>
        </w:rPr>
        <w:t xml:space="preserve">Waves. </w:t>
      </w:r>
      <w:r w:rsidRPr="00C6399C">
        <w:rPr>
          <w:rFonts w:ascii="Times New Roman" w:hAnsi="Times New Roman" w:cs="Times New Roman"/>
          <w:sz w:val="24"/>
          <w:szCs w:val="24"/>
        </w:rPr>
        <w:t>Vol. 5. Issue 5.</w:t>
      </w:r>
    </w:p>
    <w:p w:rsidR="00D76295" w:rsidRDefault="00D76295" w:rsidP="00D76295">
      <w:pPr>
        <w:spacing w:after="0" w:line="240" w:lineRule="auto"/>
        <w:rPr>
          <w:rFonts w:ascii="Times New Roman" w:hAnsi="Times New Roman" w:cs="Times New Roman"/>
          <w:bCs/>
          <w:sz w:val="24"/>
          <w:szCs w:val="24"/>
        </w:rPr>
      </w:pPr>
    </w:p>
    <w:p w:rsidR="006B7D11" w:rsidRPr="00B86837" w:rsidRDefault="006B7D11" w:rsidP="00B86837">
      <w:pPr>
        <w:spacing w:after="0" w:line="240" w:lineRule="auto"/>
        <w:ind w:left="720" w:hanging="720"/>
        <w:rPr>
          <w:rFonts w:ascii="Times New Roman" w:hAnsi="Times New Roman" w:cs="Times New Roman"/>
          <w:sz w:val="24"/>
          <w:szCs w:val="24"/>
        </w:rPr>
      </w:pPr>
      <w:r w:rsidRPr="00C6399C">
        <w:rPr>
          <w:rFonts w:ascii="Times New Roman" w:hAnsi="Times New Roman" w:cs="Times New Roman"/>
          <w:sz w:val="24"/>
          <w:szCs w:val="24"/>
        </w:rPr>
        <w:t>Luck, J.</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D., C.</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R. Dillon, J.</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P. Fulton, S.</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A. Shearer, S.</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F. Higgins, S.</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K. Pitla, and T.</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G. Mueller</w:t>
      </w:r>
      <w:r>
        <w:rPr>
          <w:rFonts w:ascii="Times New Roman" w:hAnsi="Times New Roman" w:cs="Times New Roman"/>
          <w:sz w:val="24"/>
          <w:szCs w:val="24"/>
        </w:rPr>
        <w:t>.</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 xml:space="preserve">2009. Potential for Pesticide and Nutrient Savings via Map-Based Automatic Boom Section Control of Spray Nozzles. </w:t>
      </w:r>
      <w:r w:rsidRPr="00C6399C">
        <w:rPr>
          <w:rFonts w:ascii="Times New Roman" w:hAnsi="Times New Roman" w:cs="Times New Roman"/>
          <w:i/>
          <w:sz w:val="24"/>
          <w:szCs w:val="24"/>
        </w:rPr>
        <w:t>Computers and Electronics in Agriculture</w:t>
      </w:r>
      <w:r w:rsidRPr="00C6399C">
        <w:rPr>
          <w:rFonts w:ascii="Times New Roman" w:hAnsi="Times New Roman" w:cs="Times New Roman"/>
          <w:sz w:val="24"/>
          <w:szCs w:val="24"/>
        </w:rPr>
        <w:t xml:space="preserve">. </w:t>
      </w:r>
      <w:r w:rsidRPr="00C6399C">
        <w:rPr>
          <w:rFonts w:ascii="Times New Roman" w:hAnsi="Times New Roman" w:cs="Times New Roman"/>
          <w:iCs/>
          <w:sz w:val="24"/>
          <w:szCs w:val="24"/>
        </w:rPr>
        <w:t>Vol. 70(1): 19-26</w:t>
      </w:r>
    </w:p>
    <w:p w:rsidR="006B7D11" w:rsidRDefault="006B7D11" w:rsidP="00D76295">
      <w:pPr>
        <w:spacing w:after="0" w:line="240" w:lineRule="auto"/>
        <w:rPr>
          <w:rFonts w:ascii="Times New Roman" w:hAnsi="Times New Roman" w:cs="Times New Roman"/>
          <w:bCs/>
          <w:sz w:val="24"/>
          <w:szCs w:val="24"/>
        </w:rPr>
      </w:pPr>
    </w:p>
    <w:p w:rsidR="004016D2" w:rsidRDefault="004016D2" w:rsidP="006F208C">
      <w:pPr>
        <w:spacing w:after="0" w:line="240" w:lineRule="auto"/>
        <w:ind w:left="720" w:hanging="720"/>
        <w:jc w:val="both"/>
        <w:rPr>
          <w:rFonts w:ascii="Times New Roman" w:hAnsi="Times New Roman" w:cs="Times New Roman"/>
          <w:sz w:val="24"/>
          <w:szCs w:val="24"/>
        </w:rPr>
      </w:pPr>
    </w:p>
    <w:p w:rsidR="006B7D11" w:rsidRDefault="006B7D11" w:rsidP="006F208C">
      <w:pPr>
        <w:spacing w:after="0" w:line="240" w:lineRule="auto"/>
        <w:ind w:left="720" w:hanging="720"/>
        <w:jc w:val="both"/>
        <w:rPr>
          <w:rFonts w:ascii="Times New Roman" w:hAnsi="Times New Roman" w:cs="Times New Roman"/>
          <w:sz w:val="24"/>
          <w:szCs w:val="24"/>
        </w:rPr>
      </w:pPr>
      <w:r w:rsidRPr="00C6399C">
        <w:rPr>
          <w:rFonts w:ascii="Times New Roman" w:hAnsi="Times New Roman" w:cs="Times New Roman"/>
          <w:sz w:val="24"/>
          <w:szCs w:val="24"/>
        </w:rPr>
        <w:lastRenderedPageBreak/>
        <w:t>Luck, J.</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D., R.</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S. Zandonadi, B.</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D. Luck, S.</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A. Shearer</w:t>
      </w:r>
      <w:r>
        <w:rPr>
          <w:rFonts w:ascii="Times New Roman" w:hAnsi="Times New Roman" w:cs="Times New Roman"/>
          <w:sz w:val="24"/>
          <w:szCs w:val="24"/>
        </w:rPr>
        <w:t>. 2010. Reducing Pesticide Over</w:t>
      </w:r>
    </w:p>
    <w:p w:rsidR="006B7D11" w:rsidRDefault="006B7D11" w:rsidP="006B7D11">
      <w:pPr>
        <w:spacing w:after="0" w:line="240" w:lineRule="auto"/>
        <w:ind w:left="720"/>
        <w:jc w:val="both"/>
        <w:rPr>
          <w:rFonts w:ascii="Times New Roman" w:hAnsi="Times New Roman" w:cs="Times New Roman"/>
          <w:sz w:val="24"/>
          <w:szCs w:val="24"/>
        </w:rPr>
      </w:pPr>
      <w:r w:rsidRPr="00C6399C">
        <w:rPr>
          <w:rFonts w:ascii="Times New Roman" w:hAnsi="Times New Roman" w:cs="Times New Roman"/>
          <w:sz w:val="24"/>
          <w:szCs w:val="24"/>
        </w:rPr>
        <w:t xml:space="preserve">Application with Map-Based Automatic Boom Section Control on Agricultural Sprayers. </w:t>
      </w:r>
      <w:r w:rsidRPr="00C6399C">
        <w:rPr>
          <w:rFonts w:ascii="Times New Roman" w:hAnsi="Times New Roman" w:cs="Times New Roman"/>
          <w:i/>
          <w:sz w:val="24"/>
          <w:szCs w:val="24"/>
        </w:rPr>
        <w:t xml:space="preserve">Transactions of the ASABE. </w:t>
      </w:r>
      <w:r w:rsidRPr="00C6399C">
        <w:rPr>
          <w:rFonts w:ascii="Times New Roman" w:hAnsi="Times New Roman" w:cs="Times New Roman"/>
          <w:sz w:val="24"/>
          <w:szCs w:val="24"/>
        </w:rPr>
        <w:t>Vol. 53(3): 685-690</w:t>
      </w:r>
    </w:p>
    <w:p w:rsidR="004016D2" w:rsidRDefault="004016D2" w:rsidP="006B7D11">
      <w:pPr>
        <w:spacing w:after="0" w:line="240" w:lineRule="auto"/>
        <w:ind w:left="720"/>
        <w:jc w:val="both"/>
        <w:rPr>
          <w:rFonts w:ascii="Times New Roman" w:hAnsi="Times New Roman" w:cs="Times New Roman"/>
          <w:sz w:val="24"/>
          <w:szCs w:val="24"/>
        </w:rPr>
      </w:pPr>
    </w:p>
    <w:p w:rsidR="006B7D11" w:rsidRDefault="006B7D11" w:rsidP="00B80694">
      <w:pPr>
        <w:spacing w:after="0" w:line="240" w:lineRule="auto"/>
        <w:ind w:left="720" w:hanging="720"/>
        <w:jc w:val="both"/>
        <w:rPr>
          <w:rFonts w:ascii="Times New Roman" w:hAnsi="Times New Roman" w:cs="Times New Roman"/>
          <w:sz w:val="24"/>
          <w:szCs w:val="24"/>
        </w:rPr>
      </w:pPr>
      <w:r w:rsidRPr="00C6399C">
        <w:rPr>
          <w:rFonts w:ascii="Times New Roman" w:hAnsi="Times New Roman" w:cs="Times New Roman"/>
          <w:sz w:val="24"/>
          <w:szCs w:val="24"/>
        </w:rPr>
        <w:t>Luck, J.</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D., R.</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S. Zandonadi, S.</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 xml:space="preserve">A. Shearer. 2011. A Case Study </w:t>
      </w:r>
      <w:r>
        <w:rPr>
          <w:rFonts w:ascii="Times New Roman" w:hAnsi="Times New Roman" w:cs="Times New Roman"/>
          <w:sz w:val="24"/>
          <w:szCs w:val="24"/>
        </w:rPr>
        <w:t>to Evaluate Field Shape Factors</w:t>
      </w:r>
    </w:p>
    <w:p w:rsidR="00982B62" w:rsidRPr="008A28AC" w:rsidRDefault="006B7D11" w:rsidP="008A28AC">
      <w:pPr>
        <w:spacing w:after="0" w:line="240" w:lineRule="auto"/>
        <w:ind w:left="720"/>
        <w:jc w:val="both"/>
        <w:rPr>
          <w:rFonts w:ascii="Times New Roman" w:hAnsi="Times New Roman" w:cs="Times New Roman"/>
          <w:sz w:val="24"/>
          <w:szCs w:val="24"/>
        </w:rPr>
      </w:pPr>
      <w:r w:rsidRPr="00C6399C">
        <w:rPr>
          <w:rFonts w:ascii="Times New Roman" w:hAnsi="Times New Roman" w:cs="Times New Roman"/>
          <w:sz w:val="24"/>
          <w:szCs w:val="24"/>
        </w:rPr>
        <w:t xml:space="preserve">for Estimating Overlap Errors with Manual and Automatic Section Control. </w:t>
      </w:r>
      <w:r w:rsidRPr="00C6399C">
        <w:rPr>
          <w:rFonts w:ascii="Times New Roman" w:hAnsi="Times New Roman" w:cs="Times New Roman"/>
          <w:i/>
          <w:sz w:val="24"/>
          <w:szCs w:val="24"/>
        </w:rPr>
        <w:t>Transactions of the ASABE.</w:t>
      </w:r>
      <w:r w:rsidRPr="00C6399C">
        <w:rPr>
          <w:rFonts w:ascii="Times New Roman" w:hAnsi="Times New Roman" w:cs="Times New Roman"/>
          <w:sz w:val="24"/>
          <w:szCs w:val="24"/>
        </w:rPr>
        <w:t xml:space="preserve"> Vol. 54(4): 1237-1243</w:t>
      </w:r>
    </w:p>
    <w:p w:rsidR="00982B62" w:rsidRDefault="00982B62" w:rsidP="00D76295">
      <w:pPr>
        <w:spacing w:after="0" w:line="240" w:lineRule="auto"/>
        <w:rPr>
          <w:rFonts w:ascii="Times New Roman" w:hAnsi="Times New Roman" w:cs="Times New Roman"/>
          <w:sz w:val="24"/>
          <w:szCs w:val="24"/>
        </w:rPr>
      </w:pPr>
    </w:p>
    <w:p w:rsidR="006B7D11" w:rsidRDefault="006B7D11" w:rsidP="00AD7BB9">
      <w:pPr>
        <w:spacing w:after="0" w:line="240" w:lineRule="auto"/>
        <w:ind w:left="720" w:hanging="720"/>
        <w:rPr>
          <w:rFonts w:ascii="Times New Roman" w:hAnsi="Times New Roman" w:cs="Times New Roman"/>
          <w:sz w:val="24"/>
          <w:szCs w:val="24"/>
        </w:rPr>
      </w:pPr>
      <w:r w:rsidRPr="00EA21CD">
        <w:rPr>
          <w:rFonts w:ascii="Times New Roman" w:hAnsi="Times New Roman" w:cs="Times New Roman"/>
          <w:sz w:val="24"/>
          <w:szCs w:val="24"/>
        </w:rPr>
        <w:t>SAS Institute Inc. 2008. SAS/STAT® 9.2</w:t>
      </w:r>
      <w:r>
        <w:rPr>
          <w:rFonts w:ascii="Times New Roman" w:hAnsi="Times New Roman" w:cs="Times New Roman"/>
          <w:sz w:val="24"/>
          <w:szCs w:val="24"/>
        </w:rPr>
        <w:t xml:space="preserve"> </w:t>
      </w:r>
      <w:r w:rsidRPr="00EA21CD">
        <w:rPr>
          <w:rFonts w:ascii="Times New Roman" w:hAnsi="Times New Roman" w:cs="Times New Roman"/>
          <w:sz w:val="24"/>
          <w:szCs w:val="24"/>
        </w:rPr>
        <w:t>User’s Guide. Cary, NC: SAS Institute Inc.</w:t>
      </w:r>
    </w:p>
    <w:p w:rsidR="00982B62" w:rsidRDefault="00982B62" w:rsidP="00D76295">
      <w:pPr>
        <w:spacing w:after="0" w:line="240" w:lineRule="auto"/>
        <w:rPr>
          <w:rFonts w:ascii="Times New Roman" w:hAnsi="Times New Roman" w:cs="Times New Roman"/>
          <w:sz w:val="24"/>
          <w:szCs w:val="24"/>
        </w:rPr>
      </w:pPr>
    </w:p>
    <w:p w:rsidR="00982B62" w:rsidRPr="0056454F" w:rsidRDefault="00982B62" w:rsidP="0056454F">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Saxton, A.</w:t>
      </w:r>
      <w:r w:rsidR="00B86837">
        <w:rPr>
          <w:rFonts w:ascii="Times New Roman" w:hAnsi="Times New Roman" w:cs="Times New Roman"/>
          <w:sz w:val="24"/>
          <w:szCs w:val="24"/>
        </w:rPr>
        <w:t xml:space="preserve"> </w:t>
      </w:r>
      <w:r>
        <w:rPr>
          <w:rFonts w:ascii="Times New Roman" w:hAnsi="Times New Roman" w:cs="Times New Roman"/>
          <w:sz w:val="24"/>
          <w:szCs w:val="24"/>
        </w:rPr>
        <w:t xml:space="preserve">M. 2011. </w:t>
      </w:r>
      <w:r>
        <w:rPr>
          <w:rFonts w:ascii="Times New Roman" w:hAnsi="Times New Roman" w:cs="Times New Roman"/>
          <w:i/>
          <w:sz w:val="24"/>
          <w:szCs w:val="24"/>
        </w:rPr>
        <w:t>Design and Analysi</w:t>
      </w:r>
      <w:r w:rsidR="0056454F">
        <w:rPr>
          <w:rFonts w:ascii="Times New Roman" w:hAnsi="Times New Roman" w:cs="Times New Roman"/>
          <w:i/>
          <w:sz w:val="24"/>
          <w:szCs w:val="24"/>
        </w:rPr>
        <w:t>s for Biological Research</w:t>
      </w:r>
      <w:r w:rsidR="0056454F">
        <w:rPr>
          <w:rFonts w:ascii="Times New Roman" w:hAnsi="Times New Roman" w:cs="Times New Roman"/>
          <w:sz w:val="24"/>
          <w:szCs w:val="24"/>
        </w:rPr>
        <w:t>. Knoxville, TN. University of Tennessee, Department of Animal Science.</w:t>
      </w:r>
    </w:p>
    <w:p w:rsidR="00982B62" w:rsidRDefault="00982B62" w:rsidP="00D76295">
      <w:pPr>
        <w:spacing w:after="0" w:line="240" w:lineRule="auto"/>
        <w:rPr>
          <w:rFonts w:ascii="Times New Roman" w:hAnsi="Times New Roman" w:cs="Times New Roman"/>
          <w:i/>
          <w:sz w:val="24"/>
          <w:szCs w:val="24"/>
        </w:rPr>
      </w:pPr>
    </w:p>
    <w:p w:rsidR="00D304CF" w:rsidRDefault="00D304CF" w:rsidP="00B80694">
      <w:pPr>
        <w:spacing w:after="0" w:line="240" w:lineRule="auto"/>
        <w:ind w:left="720" w:hanging="720"/>
        <w:rPr>
          <w:rFonts w:ascii="Times New Roman" w:hAnsi="Times New Roman" w:cs="Times New Roman"/>
          <w:sz w:val="24"/>
          <w:szCs w:val="24"/>
        </w:rPr>
      </w:pPr>
      <w:r w:rsidRPr="00C6399C">
        <w:rPr>
          <w:rFonts w:ascii="Times New Roman" w:hAnsi="Times New Roman" w:cs="Times New Roman"/>
          <w:sz w:val="24"/>
          <w:szCs w:val="24"/>
        </w:rPr>
        <w:t>Taylor, R.</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K., M.</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D. Schrock, and S.</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 xml:space="preserve">A. Staggenborg. 2001. Using GPS Technology to </w:t>
      </w:r>
      <w:r>
        <w:rPr>
          <w:rFonts w:ascii="Times New Roman" w:hAnsi="Times New Roman" w:cs="Times New Roman"/>
          <w:sz w:val="24"/>
          <w:szCs w:val="24"/>
        </w:rPr>
        <w:t>Assist</w:t>
      </w:r>
    </w:p>
    <w:p w:rsidR="00D304CF" w:rsidRDefault="00D304CF" w:rsidP="00D304CF">
      <w:pPr>
        <w:spacing w:after="0" w:line="240" w:lineRule="auto"/>
        <w:ind w:left="720"/>
        <w:rPr>
          <w:rFonts w:ascii="Times New Roman" w:hAnsi="Times New Roman" w:cs="Times New Roman"/>
          <w:sz w:val="24"/>
          <w:szCs w:val="24"/>
        </w:rPr>
      </w:pPr>
      <w:r w:rsidRPr="00C6399C">
        <w:rPr>
          <w:rFonts w:ascii="Times New Roman" w:hAnsi="Times New Roman" w:cs="Times New Roman"/>
          <w:sz w:val="24"/>
          <w:szCs w:val="24"/>
        </w:rPr>
        <w:t>Machinery Management Decisions. Mid-Central Conference of the ASAE. Paper number MC01-204. St. Joseph, Mich.: ASAE.</w:t>
      </w:r>
    </w:p>
    <w:p w:rsidR="00982B62" w:rsidRDefault="00982B62" w:rsidP="00D76295">
      <w:pPr>
        <w:spacing w:after="0" w:line="240" w:lineRule="auto"/>
        <w:rPr>
          <w:rFonts w:ascii="Times New Roman" w:hAnsi="Times New Roman" w:cs="Times New Roman"/>
          <w:sz w:val="24"/>
          <w:szCs w:val="24"/>
        </w:rPr>
      </w:pPr>
    </w:p>
    <w:p w:rsidR="00B86837" w:rsidRDefault="00D304CF" w:rsidP="00B86837">
      <w:pPr>
        <w:spacing w:after="0" w:line="240" w:lineRule="auto"/>
        <w:ind w:left="720" w:hanging="720"/>
        <w:jc w:val="both"/>
        <w:rPr>
          <w:rFonts w:ascii="Times New Roman" w:hAnsi="Times New Roman" w:cs="Times New Roman"/>
          <w:sz w:val="24"/>
          <w:szCs w:val="24"/>
        </w:rPr>
      </w:pPr>
      <w:r w:rsidRPr="00C6399C">
        <w:rPr>
          <w:rFonts w:ascii="Times New Roman" w:hAnsi="Times New Roman" w:cs="Times New Roman"/>
          <w:sz w:val="24"/>
          <w:szCs w:val="24"/>
        </w:rPr>
        <w:t>Zandonadi, R.</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S., J.</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D. Luck, T.</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S. Stombaugh, M.</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P. Sama, S.</w:t>
      </w:r>
      <w:r w:rsidR="00B86837">
        <w:rPr>
          <w:rFonts w:ascii="Times New Roman" w:hAnsi="Times New Roman" w:cs="Times New Roman"/>
          <w:sz w:val="24"/>
          <w:szCs w:val="24"/>
        </w:rPr>
        <w:t xml:space="preserve"> </w:t>
      </w:r>
      <w:r w:rsidRPr="00C6399C">
        <w:rPr>
          <w:rFonts w:ascii="Times New Roman" w:hAnsi="Times New Roman" w:cs="Times New Roman"/>
          <w:sz w:val="24"/>
          <w:szCs w:val="24"/>
        </w:rPr>
        <w:t>A. Shearer.</w:t>
      </w:r>
      <w:r>
        <w:rPr>
          <w:rFonts w:ascii="Times New Roman" w:hAnsi="Times New Roman" w:cs="Times New Roman"/>
          <w:sz w:val="24"/>
          <w:szCs w:val="24"/>
        </w:rPr>
        <w:t>2011.</w:t>
      </w:r>
      <w:r w:rsidR="00B86837">
        <w:rPr>
          <w:rFonts w:ascii="Times New Roman" w:hAnsi="Times New Roman" w:cs="Times New Roman"/>
          <w:sz w:val="24"/>
          <w:szCs w:val="24"/>
        </w:rPr>
        <w:t xml:space="preserve"> </w:t>
      </w:r>
    </w:p>
    <w:p w:rsidR="00D304CF" w:rsidRDefault="00B86837" w:rsidP="00B86837">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A </w:t>
      </w:r>
      <w:r w:rsidR="00D304CF">
        <w:rPr>
          <w:rFonts w:ascii="Times New Roman" w:hAnsi="Times New Roman" w:cs="Times New Roman"/>
          <w:sz w:val="24"/>
          <w:szCs w:val="24"/>
        </w:rPr>
        <w:t>Computational</w:t>
      </w:r>
      <w:r>
        <w:rPr>
          <w:rFonts w:ascii="Times New Roman" w:hAnsi="Times New Roman" w:cs="Times New Roman"/>
          <w:sz w:val="24"/>
          <w:szCs w:val="24"/>
        </w:rPr>
        <w:t xml:space="preserve"> </w:t>
      </w:r>
      <w:r w:rsidR="00D304CF" w:rsidRPr="00C6399C">
        <w:rPr>
          <w:rFonts w:ascii="Times New Roman" w:hAnsi="Times New Roman" w:cs="Times New Roman"/>
          <w:sz w:val="24"/>
          <w:szCs w:val="24"/>
        </w:rPr>
        <w:t xml:space="preserve">Tool for Estimating Off-Target Application Errors in Agricultural Fields. </w:t>
      </w:r>
      <w:r w:rsidR="00D304CF" w:rsidRPr="00C6399C">
        <w:rPr>
          <w:rFonts w:ascii="Times New Roman" w:hAnsi="Times New Roman" w:cs="Times New Roman"/>
          <w:i/>
          <w:sz w:val="24"/>
          <w:szCs w:val="24"/>
        </w:rPr>
        <w:t>Transactions of the ASABE.</w:t>
      </w:r>
      <w:r w:rsidR="00D304CF" w:rsidRPr="00C6399C">
        <w:rPr>
          <w:rFonts w:ascii="Times New Roman" w:hAnsi="Times New Roman" w:cs="Times New Roman"/>
          <w:sz w:val="24"/>
          <w:szCs w:val="24"/>
        </w:rPr>
        <w:t xml:space="preserve"> Vol. 54(1): 41-49</w:t>
      </w:r>
    </w:p>
    <w:p w:rsidR="00D304CF" w:rsidRPr="00982B62" w:rsidRDefault="00D304CF" w:rsidP="00D76295">
      <w:pPr>
        <w:spacing w:after="0" w:line="240" w:lineRule="auto"/>
        <w:rPr>
          <w:rFonts w:ascii="Times New Roman" w:hAnsi="Times New Roman" w:cs="Times New Roman"/>
          <w:sz w:val="24"/>
          <w:szCs w:val="24"/>
        </w:rPr>
      </w:pPr>
    </w:p>
    <w:p w:rsidR="006B7D11" w:rsidRDefault="006B7D11" w:rsidP="00D76295">
      <w:pPr>
        <w:spacing w:after="0" w:line="240" w:lineRule="auto"/>
        <w:rPr>
          <w:rFonts w:ascii="Times New Roman" w:hAnsi="Times New Roman" w:cs="Times New Roman"/>
          <w:sz w:val="24"/>
          <w:szCs w:val="24"/>
        </w:rPr>
      </w:pPr>
    </w:p>
    <w:p w:rsidR="006B7D11" w:rsidRPr="00D76295" w:rsidRDefault="006B7D11" w:rsidP="00D76295">
      <w:pPr>
        <w:spacing w:after="0" w:line="240" w:lineRule="auto"/>
        <w:rPr>
          <w:rFonts w:ascii="Times New Roman" w:hAnsi="Times New Roman" w:cs="Times New Roman"/>
          <w:bCs/>
          <w:sz w:val="24"/>
          <w:szCs w:val="24"/>
        </w:rPr>
      </w:pPr>
    </w:p>
    <w:p w:rsidR="00403E01" w:rsidRDefault="00403E01" w:rsidP="00403E01">
      <w:pPr>
        <w:spacing w:after="0" w:line="240" w:lineRule="auto"/>
        <w:rPr>
          <w:rFonts w:ascii="Times New Roman" w:hAnsi="Times New Roman" w:cs="Times New Roman"/>
          <w:sz w:val="24"/>
          <w:szCs w:val="24"/>
        </w:rPr>
      </w:pPr>
    </w:p>
    <w:p w:rsidR="00403E01" w:rsidRDefault="00403E01" w:rsidP="00403E01">
      <w:pPr>
        <w:spacing w:after="0" w:line="240" w:lineRule="auto"/>
        <w:rPr>
          <w:rFonts w:ascii="Times New Roman" w:hAnsi="Times New Roman" w:cs="Times New Roman"/>
          <w:sz w:val="24"/>
          <w:szCs w:val="24"/>
        </w:rPr>
      </w:pPr>
    </w:p>
    <w:p w:rsidR="004615AE" w:rsidRDefault="004615AE" w:rsidP="00503ABB">
      <w:pPr>
        <w:spacing w:after="0" w:line="480" w:lineRule="auto"/>
        <w:rPr>
          <w:rFonts w:ascii="Times New Roman" w:hAnsi="Times New Roman" w:cs="Times New Roman"/>
          <w:b/>
          <w:sz w:val="28"/>
          <w:szCs w:val="28"/>
        </w:rPr>
      </w:pPr>
    </w:p>
    <w:p w:rsidR="001C35CF" w:rsidRDefault="001C35CF" w:rsidP="00503ABB">
      <w:pPr>
        <w:spacing w:after="0" w:line="480" w:lineRule="auto"/>
        <w:rPr>
          <w:rFonts w:ascii="Times New Roman" w:hAnsi="Times New Roman" w:cs="Times New Roman"/>
          <w:b/>
          <w:sz w:val="28"/>
          <w:szCs w:val="28"/>
        </w:rPr>
      </w:pPr>
    </w:p>
    <w:p w:rsidR="001C35CF" w:rsidRDefault="001C35CF" w:rsidP="00503ABB">
      <w:pPr>
        <w:spacing w:after="0" w:line="480" w:lineRule="auto"/>
        <w:rPr>
          <w:rFonts w:ascii="Times New Roman" w:hAnsi="Times New Roman" w:cs="Times New Roman"/>
          <w:b/>
          <w:sz w:val="28"/>
          <w:szCs w:val="28"/>
        </w:rPr>
      </w:pPr>
    </w:p>
    <w:p w:rsidR="001C35CF" w:rsidRDefault="001C35CF" w:rsidP="00503ABB">
      <w:pPr>
        <w:spacing w:after="0" w:line="480" w:lineRule="auto"/>
        <w:rPr>
          <w:rFonts w:ascii="Times New Roman" w:hAnsi="Times New Roman" w:cs="Times New Roman"/>
          <w:b/>
          <w:sz w:val="28"/>
          <w:szCs w:val="28"/>
        </w:rPr>
      </w:pPr>
    </w:p>
    <w:p w:rsidR="001C35CF" w:rsidRDefault="001C35CF" w:rsidP="00503ABB">
      <w:pPr>
        <w:spacing w:after="0" w:line="480" w:lineRule="auto"/>
        <w:rPr>
          <w:rFonts w:ascii="Times New Roman" w:hAnsi="Times New Roman" w:cs="Times New Roman"/>
          <w:b/>
          <w:sz w:val="28"/>
          <w:szCs w:val="28"/>
        </w:rPr>
      </w:pPr>
    </w:p>
    <w:p w:rsidR="001C35CF" w:rsidRDefault="001C35CF" w:rsidP="00503ABB">
      <w:pPr>
        <w:spacing w:after="0" w:line="480" w:lineRule="auto"/>
        <w:rPr>
          <w:rFonts w:ascii="Times New Roman" w:hAnsi="Times New Roman" w:cs="Times New Roman"/>
          <w:b/>
          <w:sz w:val="28"/>
          <w:szCs w:val="28"/>
        </w:rPr>
      </w:pPr>
    </w:p>
    <w:p w:rsidR="001C35CF" w:rsidRDefault="001C35CF" w:rsidP="00503ABB">
      <w:pPr>
        <w:spacing w:after="0" w:line="480" w:lineRule="auto"/>
        <w:rPr>
          <w:rFonts w:ascii="Times New Roman" w:hAnsi="Times New Roman" w:cs="Times New Roman"/>
          <w:b/>
          <w:sz w:val="28"/>
          <w:szCs w:val="28"/>
        </w:rPr>
      </w:pPr>
    </w:p>
    <w:p w:rsidR="001C35CF" w:rsidRDefault="001C35CF" w:rsidP="00503ABB">
      <w:pPr>
        <w:spacing w:after="0" w:line="480" w:lineRule="auto"/>
        <w:rPr>
          <w:rFonts w:ascii="Times New Roman" w:hAnsi="Times New Roman" w:cs="Times New Roman"/>
          <w:b/>
          <w:sz w:val="28"/>
          <w:szCs w:val="28"/>
        </w:rPr>
      </w:pPr>
    </w:p>
    <w:p w:rsidR="001C35CF" w:rsidRDefault="001C35CF" w:rsidP="00503ABB">
      <w:pPr>
        <w:spacing w:after="0" w:line="480" w:lineRule="auto"/>
        <w:rPr>
          <w:rFonts w:ascii="Times New Roman" w:hAnsi="Times New Roman" w:cs="Times New Roman"/>
          <w:b/>
          <w:sz w:val="28"/>
          <w:szCs w:val="28"/>
        </w:rPr>
      </w:pPr>
    </w:p>
    <w:p w:rsidR="001C35CF" w:rsidRDefault="001C35CF" w:rsidP="00DD26B6">
      <w:pPr>
        <w:spacing w:after="0" w:line="240" w:lineRule="auto"/>
        <w:rPr>
          <w:rFonts w:ascii="Times New Roman" w:hAnsi="Times New Roman" w:cs="Times New Roman"/>
          <w:b/>
          <w:sz w:val="28"/>
          <w:szCs w:val="28"/>
        </w:rPr>
      </w:pPr>
    </w:p>
    <w:p w:rsidR="001C35CF" w:rsidRDefault="001C35CF"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1C35CF" w:rsidRDefault="001C35CF" w:rsidP="00DD26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APPENDICES</w:t>
      </w: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3B5E67" w:rsidRDefault="003B5E67" w:rsidP="00DD26B6">
      <w:pPr>
        <w:spacing w:after="0" w:line="240" w:lineRule="auto"/>
        <w:rPr>
          <w:rFonts w:ascii="Times New Roman" w:hAnsi="Times New Roman" w:cs="Times New Roman"/>
          <w:b/>
          <w:sz w:val="28"/>
          <w:szCs w:val="28"/>
        </w:rPr>
      </w:pPr>
    </w:p>
    <w:p w:rsidR="00861F16" w:rsidRDefault="00861F16" w:rsidP="00DD26B6">
      <w:pPr>
        <w:spacing w:after="0" w:line="240" w:lineRule="auto"/>
        <w:rPr>
          <w:rFonts w:ascii="Times New Roman" w:hAnsi="Times New Roman" w:cs="Times New Roman"/>
          <w:b/>
          <w:sz w:val="28"/>
          <w:szCs w:val="28"/>
        </w:rPr>
      </w:pPr>
    </w:p>
    <w:p w:rsidR="0048174B" w:rsidRDefault="0048174B" w:rsidP="00DD26B6">
      <w:pPr>
        <w:spacing w:after="0" w:line="240" w:lineRule="auto"/>
        <w:jc w:val="center"/>
        <w:rPr>
          <w:rFonts w:ascii="Times New Roman" w:hAnsi="Times New Roman" w:cs="Times New Roman"/>
          <w:b/>
          <w:sz w:val="28"/>
          <w:szCs w:val="28"/>
        </w:rPr>
      </w:pPr>
    </w:p>
    <w:p w:rsidR="0048174B" w:rsidRDefault="0048174B" w:rsidP="00DD26B6">
      <w:pPr>
        <w:spacing w:after="0" w:line="240" w:lineRule="auto"/>
        <w:jc w:val="center"/>
        <w:rPr>
          <w:rFonts w:ascii="Times New Roman" w:hAnsi="Times New Roman" w:cs="Times New Roman"/>
          <w:b/>
          <w:sz w:val="28"/>
          <w:szCs w:val="28"/>
        </w:rPr>
      </w:pPr>
    </w:p>
    <w:p w:rsidR="001C35CF" w:rsidRDefault="001C35CF" w:rsidP="00DD26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APPENDIX A: Glossary of Geometry Factor Variables</w:t>
      </w: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DD26B6">
      <w:pPr>
        <w:spacing w:after="0" w:line="240" w:lineRule="auto"/>
        <w:ind w:left="720" w:right="720"/>
        <w:jc w:val="center"/>
        <w:rPr>
          <w:rFonts w:ascii="Times New Roman" w:hAnsi="Times New Roman" w:cs="Times New Roman"/>
          <w:b/>
          <w:sz w:val="28"/>
          <w:szCs w:val="28"/>
        </w:rPr>
      </w:pPr>
    </w:p>
    <w:p w:rsidR="003B5E67" w:rsidRDefault="003B5E67" w:rsidP="003B5E67">
      <w:pPr>
        <w:spacing w:after="0" w:line="240" w:lineRule="auto"/>
        <w:ind w:left="720" w:right="720"/>
        <w:jc w:val="center"/>
        <w:rPr>
          <w:rFonts w:ascii="Times New Roman" w:hAnsi="Times New Roman" w:cs="Times New Roman"/>
          <w:b/>
          <w:sz w:val="28"/>
          <w:szCs w:val="28"/>
        </w:rPr>
      </w:pPr>
    </w:p>
    <w:p w:rsidR="0048174B" w:rsidRDefault="0048174B" w:rsidP="001531AF">
      <w:pPr>
        <w:spacing w:after="0" w:line="240" w:lineRule="auto"/>
        <w:rPr>
          <w:rFonts w:ascii="Times New Roman" w:hAnsi="Times New Roman" w:cs="Times New Roman"/>
          <w:b/>
          <w:sz w:val="24"/>
          <w:szCs w:val="24"/>
        </w:rPr>
      </w:pPr>
    </w:p>
    <w:p w:rsidR="001531AF" w:rsidRDefault="001531AF" w:rsidP="0048174B">
      <w:pPr>
        <w:spacing w:after="0" w:line="240" w:lineRule="auto"/>
        <w:ind w:left="720" w:hanging="720"/>
        <w:rPr>
          <w:rFonts w:ascii="Times New Roman" w:hAnsi="Times New Roman" w:cs="Times New Roman"/>
          <w:sz w:val="24"/>
          <w:szCs w:val="24"/>
        </w:rPr>
      </w:pPr>
      <w:r w:rsidRPr="001531AF">
        <w:rPr>
          <w:rFonts w:ascii="Times New Roman" w:hAnsi="Times New Roman" w:cs="Times New Roman"/>
          <w:b/>
          <w:sz w:val="24"/>
          <w:szCs w:val="24"/>
        </w:rPr>
        <w:lastRenderedPageBreak/>
        <w:t>Perimeter-to-Area Ratio (pa)</w:t>
      </w:r>
      <w:r>
        <w:rPr>
          <w:rFonts w:ascii="Times New Roman" w:hAnsi="Times New Roman" w:cs="Times New Roman"/>
          <w:sz w:val="24"/>
          <w:szCs w:val="24"/>
        </w:rPr>
        <w:t xml:space="preserve"> – Ratio of field boundary length divided by field area</w:t>
      </w:r>
    </w:p>
    <w:p w:rsidR="00BE41C9" w:rsidRPr="001531AF" w:rsidRDefault="00BE41C9" w:rsidP="001531AF">
      <w:pPr>
        <w:spacing w:after="0" w:line="240" w:lineRule="auto"/>
        <w:rPr>
          <w:rFonts w:ascii="Times New Roman" w:hAnsi="Times New Roman" w:cs="Times New Roman"/>
          <w:sz w:val="24"/>
          <w:szCs w:val="24"/>
        </w:rPr>
      </w:pPr>
    </w:p>
    <w:p w:rsidR="00BE41C9" w:rsidRDefault="001531AF" w:rsidP="0048174B">
      <w:pPr>
        <w:spacing w:after="0" w:line="240" w:lineRule="auto"/>
        <w:ind w:left="720" w:hanging="720"/>
        <w:rPr>
          <w:rFonts w:ascii="Times New Roman" w:hAnsi="Times New Roman" w:cs="Times New Roman"/>
          <w:sz w:val="24"/>
          <w:szCs w:val="24"/>
        </w:rPr>
      </w:pPr>
      <w:r w:rsidRPr="001531AF">
        <w:rPr>
          <w:rFonts w:ascii="Times New Roman" w:hAnsi="Times New Roman" w:cs="Times New Roman"/>
          <w:b/>
          <w:sz w:val="24"/>
          <w:szCs w:val="24"/>
        </w:rPr>
        <w:t>Circularity (cir)</w:t>
      </w:r>
      <w:r>
        <w:rPr>
          <w:rFonts w:ascii="Times New Roman" w:hAnsi="Times New Roman" w:cs="Times New Roman"/>
          <w:b/>
          <w:sz w:val="24"/>
          <w:szCs w:val="24"/>
        </w:rPr>
        <w:t xml:space="preserve"> </w:t>
      </w:r>
      <w:r w:rsidR="00BE41C9">
        <w:rPr>
          <w:rFonts w:ascii="Times New Roman" w:hAnsi="Times New Roman" w:cs="Times New Roman"/>
          <w:sz w:val="24"/>
          <w:szCs w:val="24"/>
        </w:rPr>
        <w:t>–</w:t>
      </w:r>
      <w:r>
        <w:rPr>
          <w:rFonts w:ascii="Times New Roman" w:hAnsi="Times New Roman" w:cs="Times New Roman"/>
          <w:sz w:val="24"/>
          <w:szCs w:val="24"/>
        </w:rPr>
        <w:t xml:space="preserve"> </w:t>
      </w:r>
      <w:r w:rsidR="001019C9">
        <w:rPr>
          <w:rFonts w:ascii="Times New Roman" w:hAnsi="Times New Roman" w:cs="Times New Roman"/>
          <w:sz w:val="24"/>
          <w:szCs w:val="24"/>
        </w:rPr>
        <w:t xml:space="preserve">describes </w:t>
      </w:r>
      <w:r w:rsidR="0017565E">
        <w:rPr>
          <w:rFonts w:ascii="Times New Roman" w:hAnsi="Times New Roman" w:cs="Times New Roman"/>
          <w:sz w:val="24"/>
          <w:szCs w:val="24"/>
        </w:rPr>
        <w:t>how much a field deviates from a circle</w:t>
      </w:r>
      <w:r w:rsidR="00881EC1">
        <w:rPr>
          <w:rFonts w:ascii="Times New Roman" w:hAnsi="Times New Roman" w:cs="Times New Roman"/>
          <w:sz w:val="24"/>
          <w:szCs w:val="24"/>
        </w:rPr>
        <w:t xml:space="preserve">     </w:t>
      </w:r>
      <m:oMath>
        <m:r>
          <w:rPr>
            <w:rFonts w:ascii="Cambria Math" w:hAnsi="Cambria Math" w:cs="Times New Roman"/>
            <w:sz w:val="24"/>
            <w:szCs w:val="24"/>
          </w:rPr>
          <m:t>C=</m:t>
        </m:r>
        <m:f>
          <m:fPr>
            <m:ctrlPr>
              <w:rPr>
                <w:rFonts w:ascii="Cambria Math" w:hAnsi="Cambria Math" w:cs="Times New Roman"/>
                <w:i/>
                <w:sz w:val="24"/>
                <w:szCs w:val="24"/>
              </w:rPr>
            </m:ctrlPr>
          </m:fPr>
          <m:num>
            <m:r>
              <w:rPr>
                <w:rFonts w:ascii="Cambria Math" w:hAnsi="Cambria Math" w:cs="Times New Roman"/>
                <w:sz w:val="24"/>
                <w:szCs w:val="24"/>
              </w:rPr>
              <m:t>4πA</m:t>
            </m:r>
          </m:num>
          <m:den>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2</m:t>
                </m:r>
              </m:sup>
            </m:sSup>
            <m:r>
              <w:rPr>
                <w:rFonts w:ascii="Cambria Math" w:hAnsi="Cambria Math" w:cs="Times New Roman"/>
                <w:sz w:val="24"/>
                <w:szCs w:val="24"/>
              </w:rPr>
              <m:t xml:space="preserve"> </m:t>
            </m:r>
          </m:den>
        </m:f>
      </m:oMath>
    </w:p>
    <w:p w:rsidR="001531AF" w:rsidRPr="001531AF" w:rsidRDefault="00BE41C9" w:rsidP="001531A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BE41C9" w:rsidRDefault="001531AF" w:rsidP="0048174B">
      <w:pPr>
        <w:spacing w:after="0" w:line="240" w:lineRule="auto"/>
        <w:ind w:left="720" w:hanging="720"/>
        <w:rPr>
          <w:rFonts w:ascii="Times New Roman" w:hAnsi="Times New Roman" w:cs="Times New Roman"/>
          <w:sz w:val="24"/>
          <w:szCs w:val="24"/>
        </w:rPr>
      </w:pPr>
      <w:r w:rsidRPr="00BE41C9">
        <w:rPr>
          <w:rFonts w:ascii="Times New Roman" w:hAnsi="Times New Roman" w:cs="Times New Roman"/>
          <w:b/>
          <w:sz w:val="24"/>
          <w:szCs w:val="24"/>
        </w:rPr>
        <w:t>Square-Perimeter Index (spi)</w:t>
      </w:r>
      <w:r w:rsidR="00BE41C9">
        <w:rPr>
          <w:rFonts w:ascii="Times New Roman" w:hAnsi="Times New Roman" w:cs="Times New Roman"/>
          <w:sz w:val="24"/>
          <w:szCs w:val="24"/>
        </w:rPr>
        <w:t xml:space="preserve"> – compares the field boundary perimeter to the boundary of a</w:t>
      </w:r>
    </w:p>
    <w:p w:rsidR="00BE41C9" w:rsidRDefault="00BE41C9" w:rsidP="0015168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square of equal area to the field</w:t>
      </w:r>
      <w:r w:rsidR="00881EC1">
        <w:rPr>
          <w:rFonts w:ascii="Times New Roman" w:hAnsi="Times New Roman" w:cs="Times New Roman"/>
          <w:sz w:val="24"/>
          <w:szCs w:val="24"/>
        </w:rPr>
        <w:t xml:space="preserve">     </w:t>
      </w:r>
      <m:oMath>
        <m:r>
          <w:rPr>
            <w:rFonts w:ascii="Cambria Math" w:hAnsi="Cambria Math" w:cs="Times New Roman"/>
            <w:sz w:val="24"/>
            <w:szCs w:val="24"/>
          </w:rPr>
          <m:t>SPI=</m:t>
        </m:r>
        <m:f>
          <m:fPr>
            <m:ctrlPr>
              <w:rPr>
                <w:rFonts w:ascii="Cambria Math" w:hAnsi="Cambria Math" w:cs="Times New Roman"/>
                <w:i/>
                <w:sz w:val="24"/>
                <w:szCs w:val="24"/>
              </w:rPr>
            </m:ctrlPr>
          </m:fPr>
          <m:num>
            <m:r>
              <w:rPr>
                <w:rFonts w:ascii="Cambria Math" w:hAnsi="Cambria Math" w:cs="Times New Roman"/>
                <w:sz w:val="24"/>
                <w:szCs w:val="24"/>
              </w:rPr>
              <m:t>4√A</m:t>
            </m:r>
          </m:num>
          <m:den>
            <m:r>
              <w:rPr>
                <w:rFonts w:ascii="Cambria Math" w:hAnsi="Cambria Math" w:cs="Times New Roman"/>
                <w:sz w:val="24"/>
                <w:szCs w:val="24"/>
              </w:rPr>
              <m:t>P</m:t>
            </m:r>
          </m:den>
        </m:f>
      </m:oMath>
    </w:p>
    <w:p w:rsidR="00BE41C9" w:rsidRPr="00BE41C9" w:rsidRDefault="00BE41C9" w:rsidP="00BE41C9">
      <w:pPr>
        <w:spacing w:after="0" w:line="240" w:lineRule="auto"/>
        <w:ind w:firstLine="360"/>
        <w:rPr>
          <w:rFonts w:ascii="Times New Roman" w:hAnsi="Times New Roman" w:cs="Times New Roman"/>
          <w:sz w:val="24"/>
          <w:szCs w:val="24"/>
        </w:rPr>
      </w:pPr>
    </w:p>
    <w:p w:rsidR="00BE41C9" w:rsidRDefault="001531AF" w:rsidP="0048174B">
      <w:pPr>
        <w:spacing w:after="0" w:line="240" w:lineRule="auto"/>
        <w:ind w:left="720" w:hanging="720"/>
        <w:rPr>
          <w:rFonts w:ascii="Times New Roman" w:hAnsi="Times New Roman" w:cs="Times New Roman"/>
          <w:sz w:val="24"/>
          <w:szCs w:val="24"/>
        </w:rPr>
      </w:pPr>
      <w:r w:rsidRPr="00BE41C9">
        <w:rPr>
          <w:rFonts w:ascii="Times New Roman" w:hAnsi="Times New Roman" w:cs="Times New Roman"/>
          <w:b/>
          <w:sz w:val="24"/>
          <w:szCs w:val="24"/>
        </w:rPr>
        <w:t>Row Length Range Difference (ls)</w:t>
      </w:r>
      <w:r w:rsidR="00BE41C9">
        <w:rPr>
          <w:rFonts w:ascii="Times New Roman" w:hAnsi="Times New Roman" w:cs="Times New Roman"/>
          <w:sz w:val="24"/>
          <w:szCs w:val="24"/>
        </w:rPr>
        <w:t xml:space="preserve"> – difference between the longest parallel pass and the</w:t>
      </w:r>
    </w:p>
    <w:p w:rsidR="001531AF" w:rsidRDefault="00BE41C9" w:rsidP="0015168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shortest parallel pass used to plant a field</w:t>
      </w:r>
      <w:r w:rsidR="0015168D">
        <w:rPr>
          <w:rFonts w:ascii="Times New Roman" w:hAnsi="Times New Roman" w:cs="Times New Roman"/>
          <w:sz w:val="24"/>
          <w:szCs w:val="24"/>
        </w:rPr>
        <w:t xml:space="preserve"> (measured in feet)</w:t>
      </w:r>
    </w:p>
    <w:p w:rsidR="00BE41C9" w:rsidRPr="00BE41C9" w:rsidRDefault="00BE41C9" w:rsidP="00BE41C9">
      <w:pPr>
        <w:spacing w:after="0" w:line="240" w:lineRule="auto"/>
        <w:ind w:firstLine="360"/>
        <w:rPr>
          <w:rFonts w:ascii="Times New Roman" w:hAnsi="Times New Roman" w:cs="Times New Roman"/>
          <w:sz w:val="24"/>
          <w:szCs w:val="24"/>
        </w:rPr>
      </w:pPr>
    </w:p>
    <w:p w:rsidR="00BE41C9" w:rsidRDefault="001531AF" w:rsidP="0048174B">
      <w:pPr>
        <w:spacing w:after="0" w:line="240" w:lineRule="auto"/>
        <w:ind w:left="720" w:hanging="720"/>
        <w:rPr>
          <w:rFonts w:ascii="Times New Roman" w:hAnsi="Times New Roman" w:cs="Times New Roman"/>
          <w:sz w:val="24"/>
          <w:szCs w:val="24"/>
        </w:rPr>
      </w:pPr>
      <w:r w:rsidRPr="00BE41C9">
        <w:rPr>
          <w:rFonts w:ascii="Times New Roman" w:hAnsi="Times New Roman" w:cs="Times New Roman"/>
          <w:b/>
          <w:sz w:val="24"/>
          <w:szCs w:val="24"/>
        </w:rPr>
        <w:t>Row Length Range Difference to Average Row Length Ratio (lsavg)</w:t>
      </w:r>
      <w:r w:rsidR="00BE41C9">
        <w:rPr>
          <w:rFonts w:ascii="Times New Roman" w:hAnsi="Times New Roman" w:cs="Times New Roman"/>
          <w:sz w:val="24"/>
          <w:szCs w:val="24"/>
        </w:rPr>
        <w:t xml:space="preserve"> – difference between</w:t>
      </w:r>
    </w:p>
    <w:p w:rsidR="00BE41C9" w:rsidRDefault="00BE41C9" w:rsidP="0015168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longest parallel pass and the shortest parallel pass used to plant a field divided by the average parallel pass length</w:t>
      </w:r>
    </w:p>
    <w:p w:rsidR="001531AF" w:rsidRPr="00BE41C9" w:rsidRDefault="001531AF" w:rsidP="00BE41C9">
      <w:pPr>
        <w:spacing w:after="0" w:line="240" w:lineRule="auto"/>
        <w:rPr>
          <w:rFonts w:ascii="Times New Roman" w:hAnsi="Times New Roman" w:cs="Times New Roman"/>
          <w:sz w:val="24"/>
          <w:szCs w:val="24"/>
        </w:rPr>
      </w:pPr>
    </w:p>
    <w:p w:rsidR="001531AF" w:rsidRDefault="001531AF" w:rsidP="0048174B">
      <w:pPr>
        <w:spacing w:after="0" w:line="240" w:lineRule="auto"/>
        <w:ind w:left="720" w:hanging="720"/>
        <w:rPr>
          <w:rFonts w:ascii="Times New Roman" w:hAnsi="Times New Roman" w:cs="Times New Roman"/>
          <w:sz w:val="24"/>
          <w:szCs w:val="24"/>
        </w:rPr>
      </w:pPr>
      <w:r w:rsidRPr="0015168D">
        <w:rPr>
          <w:rFonts w:ascii="Times New Roman" w:hAnsi="Times New Roman" w:cs="Times New Roman"/>
          <w:b/>
          <w:sz w:val="24"/>
          <w:szCs w:val="24"/>
        </w:rPr>
        <w:t>Average End Row Length to Average Parallel Row Length Ratio (aeap)</w:t>
      </w:r>
    </w:p>
    <w:p w:rsidR="0015168D" w:rsidRPr="0015168D" w:rsidRDefault="0015168D" w:rsidP="00F70975">
      <w:pPr>
        <w:spacing w:after="0" w:line="240" w:lineRule="auto"/>
        <w:rPr>
          <w:rFonts w:ascii="Times New Roman" w:hAnsi="Times New Roman" w:cs="Times New Roman"/>
          <w:sz w:val="24"/>
          <w:szCs w:val="24"/>
        </w:rPr>
      </w:pPr>
    </w:p>
    <w:p w:rsidR="0015168D" w:rsidRDefault="001531AF" w:rsidP="0048174B">
      <w:pPr>
        <w:spacing w:after="0" w:line="240" w:lineRule="auto"/>
        <w:ind w:left="720" w:hanging="720"/>
        <w:rPr>
          <w:rFonts w:ascii="Times New Roman" w:hAnsi="Times New Roman" w:cs="Times New Roman"/>
          <w:sz w:val="24"/>
          <w:szCs w:val="24"/>
        </w:rPr>
      </w:pPr>
      <w:r w:rsidRPr="0015168D">
        <w:rPr>
          <w:rFonts w:ascii="Times New Roman" w:hAnsi="Times New Roman" w:cs="Times New Roman"/>
          <w:b/>
          <w:sz w:val="24"/>
          <w:szCs w:val="24"/>
        </w:rPr>
        <w:t>Centroid to Boundary Vertices Length Standard Deviation (cbstddev)</w:t>
      </w:r>
      <w:r w:rsidR="0015168D">
        <w:rPr>
          <w:rFonts w:ascii="Times New Roman" w:hAnsi="Times New Roman" w:cs="Times New Roman"/>
          <w:sz w:val="24"/>
          <w:szCs w:val="24"/>
        </w:rPr>
        <w:t xml:space="preserve"> – standard deviation</w:t>
      </w:r>
    </w:p>
    <w:p w:rsidR="001531AF" w:rsidRDefault="0015168D" w:rsidP="009B258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of the lengths measured between a field’s centroid and each of its boundary vertices</w:t>
      </w:r>
      <w:r w:rsidR="009B2586">
        <w:rPr>
          <w:rFonts w:ascii="Times New Roman" w:hAnsi="Times New Roman" w:cs="Times New Roman"/>
          <w:sz w:val="24"/>
          <w:szCs w:val="24"/>
        </w:rPr>
        <w:t xml:space="preserve"> (measured in feet)</w:t>
      </w:r>
    </w:p>
    <w:p w:rsidR="0015168D" w:rsidRPr="0015168D" w:rsidRDefault="0015168D" w:rsidP="0015168D">
      <w:pPr>
        <w:spacing w:after="0" w:line="240" w:lineRule="auto"/>
        <w:ind w:firstLine="360"/>
        <w:rPr>
          <w:rFonts w:ascii="Times New Roman" w:hAnsi="Times New Roman" w:cs="Times New Roman"/>
          <w:sz w:val="24"/>
          <w:szCs w:val="24"/>
        </w:rPr>
      </w:pPr>
    </w:p>
    <w:p w:rsidR="0015168D" w:rsidRDefault="001531AF" w:rsidP="0048174B">
      <w:pPr>
        <w:spacing w:after="0" w:line="240" w:lineRule="auto"/>
        <w:ind w:left="720" w:hanging="720"/>
        <w:rPr>
          <w:rFonts w:ascii="Times New Roman" w:hAnsi="Times New Roman" w:cs="Times New Roman"/>
          <w:sz w:val="24"/>
          <w:szCs w:val="24"/>
        </w:rPr>
      </w:pPr>
      <w:r w:rsidRPr="0015168D">
        <w:rPr>
          <w:rFonts w:ascii="Times New Roman" w:hAnsi="Times New Roman" w:cs="Times New Roman"/>
          <w:b/>
          <w:sz w:val="24"/>
          <w:szCs w:val="24"/>
        </w:rPr>
        <w:t>Envelope Area to Field Area Ratio (eaa)</w:t>
      </w:r>
      <w:r w:rsidR="0015168D">
        <w:rPr>
          <w:rFonts w:ascii="Times New Roman" w:hAnsi="Times New Roman" w:cs="Times New Roman"/>
          <w:sz w:val="24"/>
          <w:szCs w:val="24"/>
        </w:rPr>
        <w:t xml:space="preserve"> – area of a rectangle covering the outer most extent of</w:t>
      </w:r>
    </w:p>
    <w:p w:rsidR="001531AF" w:rsidRDefault="0015168D" w:rsidP="0015168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 field divided by the field area</w:t>
      </w:r>
    </w:p>
    <w:p w:rsidR="0015168D" w:rsidRPr="0015168D" w:rsidRDefault="0015168D" w:rsidP="0015168D">
      <w:pPr>
        <w:spacing w:after="0" w:line="240" w:lineRule="auto"/>
        <w:ind w:firstLine="360"/>
        <w:rPr>
          <w:rFonts w:ascii="Times New Roman" w:hAnsi="Times New Roman" w:cs="Times New Roman"/>
          <w:sz w:val="24"/>
          <w:szCs w:val="24"/>
        </w:rPr>
      </w:pPr>
    </w:p>
    <w:p w:rsidR="0015168D" w:rsidRDefault="001531AF" w:rsidP="0048174B">
      <w:pPr>
        <w:spacing w:after="0" w:line="240" w:lineRule="auto"/>
        <w:ind w:left="720" w:hanging="720"/>
        <w:rPr>
          <w:rFonts w:ascii="Times New Roman" w:hAnsi="Times New Roman" w:cs="Times New Roman"/>
          <w:sz w:val="24"/>
          <w:szCs w:val="24"/>
        </w:rPr>
      </w:pPr>
      <w:r w:rsidRPr="0015168D">
        <w:rPr>
          <w:rFonts w:ascii="Times New Roman" w:hAnsi="Times New Roman" w:cs="Times New Roman"/>
          <w:b/>
          <w:sz w:val="24"/>
          <w:szCs w:val="24"/>
        </w:rPr>
        <w:t>Envelope Perimeter to Field Perimeter Ratio (epp)</w:t>
      </w:r>
      <w:r w:rsidR="0015168D">
        <w:rPr>
          <w:rFonts w:ascii="Times New Roman" w:hAnsi="Times New Roman" w:cs="Times New Roman"/>
          <w:sz w:val="24"/>
          <w:szCs w:val="24"/>
        </w:rPr>
        <w:t xml:space="preserve"> – perimeter length of a rectangle covering</w:t>
      </w:r>
    </w:p>
    <w:p w:rsidR="001531AF" w:rsidRDefault="0015168D" w:rsidP="0015168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outer most extent of a field divided by the field </w:t>
      </w:r>
      <w:r w:rsidR="00F75F46">
        <w:rPr>
          <w:rFonts w:ascii="Times New Roman" w:hAnsi="Times New Roman" w:cs="Times New Roman"/>
          <w:sz w:val="24"/>
          <w:szCs w:val="24"/>
        </w:rPr>
        <w:t xml:space="preserve">boundary </w:t>
      </w:r>
      <w:r>
        <w:rPr>
          <w:rFonts w:ascii="Times New Roman" w:hAnsi="Times New Roman" w:cs="Times New Roman"/>
          <w:sz w:val="24"/>
          <w:szCs w:val="24"/>
        </w:rPr>
        <w:t>perimeter length</w:t>
      </w:r>
    </w:p>
    <w:p w:rsidR="0015168D" w:rsidRPr="0015168D" w:rsidRDefault="0015168D" w:rsidP="0015168D">
      <w:pPr>
        <w:spacing w:after="0" w:line="240" w:lineRule="auto"/>
        <w:rPr>
          <w:rFonts w:ascii="Times New Roman" w:hAnsi="Times New Roman" w:cs="Times New Roman"/>
          <w:sz w:val="24"/>
          <w:szCs w:val="24"/>
        </w:rPr>
      </w:pPr>
    </w:p>
    <w:p w:rsidR="0015168D" w:rsidRDefault="001531AF" w:rsidP="0048174B">
      <w:pPr>
        <w:spacing w:after="0" w:line="240" w:lineRule="auto"/>
        <w:ind w:left="720" w:hanging="720"/>
        <w:rPr>
          <w:rFonts w:ascii="Times New Roman" w:hAnsi="Times New Roman" w:cs="Times New Roman"/>
          <w:sz w:val="24"/>
          <w:szCs w:val="24"/>
        </w:rPr>
      </w:pPr>
      <w:r w:rsidRPr="0015168D">
        <w:rPr>
          <w:rFonts w:ascii="Times New Roman" w:hAnsi="Times New Roman" w:cs="Times New Roman"/>
          <w:b/>
          <w:sz w:val="24"/>
          <w:szCs w:val="24"/>
        </w:rPr>
        <w:t>Envelope Perimeter/Envelope Area to Field Perimeter/Field Area Ratio (epeapa)</w:t>
      </w:r>
      <w:r w:rsidR="0015168D">
        <w:rPr>
          <w:rFonts w:ascii="Times New Roman" w:hAnsi="Times New Roman" w:cs="Times New Roman"/>
          <w:sz w:val="24"/>
          <w:szCs w:val="24"/>
        </w:rPr>
        <w:t xml:space="preserve"> – ratio of</w:t>
      </w:r>
    </w:p>
    <w:p w:rsidR="001531AF" w:rsidRDefault="0015168D" w:rsidP="0015168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previous two variables divided by the pa ratio for a field</w:t>
      </w:r>
    </w:p>
    <w:p w:rsidR="0015168D" w:rsidRPr="0015168D" w:rsidRDefault="0015168D" w:rsidP="0015168D">
      <w:pPr>
        <w:spacing w:after="0" w:line="240" w:lineRule="auto"/>
        <w:rPr>
          <w:rFonts w:ascii="Times New Roman" w:hAnsi="Times New Roman" w:cs="Times New Roman"/>
          <w:sz w:val="24"/>
          <w:szCs w:val="24"/>
        </w:rPr>
      </w:pPr>
    </w:p>
    <w:p w:rsidR="0015168D" w:rsidRDefault="001531AF" w:rsidP="0048174B">
      <w:pPr>
        <w:spacing w:after="0" w:line="240" w:lineRule="auto"/>
        <w:ind w:left="720" w:hanging="720"/>
        <w:rPr>
          <w:rFonts w:ascii="Times New Roman" w:hAnsi="Times New Roman" w:cs="Times New Roman"/>
          <w:sz w:val="24"/>
          <w:szCs w:val="24"/>
        </w:rPr>
      </w:pPr>
      <w:r w:rsidRPr="0015168D">
        <w:rPr>
          <w:rFonts w:ascii="Times New Roman" w:hAnsi="Times New Roman" w:cs="Times New Roman"/>
          <w:b/>
          <w:sz w:val="24"/>
          <w:szCs w:val="24"/>
        </w:rPr>
        <w:t>Circle Area to Field Area Ratio (caa)</w:t>
      </w:r>
      <w:r w:rsidR="0015168D">
        <w:rPr>
          <w:rFonts w:ascii="Times New Roman" w:hAnsi="Times New Roman" w:cs="Times New Roman"/>
          <w:sz w:val="24"/>
          <w:szCs w:val="24"/>
        </w:rPr>
        <w:t xml:space="preserve"> – area of the smallest circle that can enclose a field</w:t>
      </w:r>
    </w:p>
    <w:p w:rsidR="001531AF" w:rsidRDefault="0015168D" w:rsidP="0015168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divided by the field area</w:t>
      </w:r>
    </w:p>
    <w:p w:rsidR="0015168D" w:rsidRPr="0015168D" w:rsidRDefault="0015168D" w:rsidP="0015168D">
      <w:pPr>
        <w:spacing w:after="0" w:line="240" w:lineRule="auto"/>
        <w:rPr>
          <w:rFonts w:ascii="Times New Roman" w:hAnsi="Times New Roman" w:cs="Times New Roman"/>
          <w:sz w:val="24"/>
          <w:szCs w:val="24"/>
        </w:rPr>
      </w:pPr>
    </w:p>
    <w:p w:rsidR="00635F38" w:rsidRDefault="001531AF" w:rsidP="0048174B">
      <w:pPr>
        <w:spacing w:after="0" w:line="240" w:lineRule="auto"/>
        <w:ind w:left="720" w:hanging="720"/>
        <w:rPr>
          <w:rFonts w:ascii="Times New Roman" w:hAnsi="Times New Roman" w:cs="Times New Roman"/>
          <w:sz w:val="24"/>
          <w:szCs w:val="24"/>
        </w:rPr>
      </w:pPr>
      <w:r w:rsidRPr="00635F38">
        <w:rPr>
          <w:rFonts w:ascii="Times New Roman" w:hAnsi="Times New Roman" w:cs="Times New Roman"/>
          <w:b/>
          <w:sz w:val="24"/>
          <w:szCs w:val="24"/>
        </w:rPr>
        <w:t>Circle Perimeter to Field Perimeter Ratio (cpp)</w:t>
      </w:r>
      <w:r w:rsidR="00635F38">
        <w:rPr>
          <w:rFonts w:ascii="Times New Roman" w:hAnsi="Times New Roman" w:cs="Times New Roman"/>
          <w:sz w:val="24"/>
          <w:szCs w:val="24"/>
        </w:rPr>
        <w:t xml:space="preserve"> – perimeter length of the smallest circle that</w:t>
      </w:r>
    </w:p>
    <w:p w:rsidR="001531AF" w:rsidRDefault="00635F38" w:rsidP="00635F3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can enclose a field divided by the field boundary</w:t>
      </w:r>
      <w:r w:rsidR="00F75F46">
        <w:rPr>
          <w:rFonts w:ascii="Times New Roman" w:hAnsi="Times New Roman" w:cs="Times New Roman"/>
          <w:sz w:val="24"/>
          <w:szCs w:val="24"/>
        </w:rPr>
        <w:t xml:space="preserve"> perimeter</w:t>
      </w:r>
      <w:r>
        <w:rPr>
          <w:rFonts w:ascii="Times New Roman" w:hAnsi="Times New Roman" w:cs="Times New Roman"/>
          <w:sz w:val="24"/>
          <w:szCs w:val="24"/>
        </w:rPr>
        <w:t xml:space="preserve"> length</w:t>
      </w:r>
    </w:p>
    <w:p w:rsidR="00635F38" w:rsidRPr="00635F38" w:rsidRDefault="00635F38" w:rsidP="009B2586">
      <w:pPr>
        <w:spacing w:after="0" w:line="240" w:lineRule="auto"/>
        <w:rPr>
          <w:rFonts w:ascii="Times New Roman" w:hAnsi="Times New Roman" w:cs="Times New Roman"/>
          <w:sz w:val="24"/>
          <w:szCs w:val="24"/>
        </w:rPr>
      </w:pPr>
    </w:p>
    <w:p w:rsidR="00ED71B7" w:rsidRDefault="00635F38" w:rsidP="0048174B">
      <w:pPr>
        <w:spacing w:after="0" w:line="240" w:lineRule="auto"/>
        <w:ind w:left="720" w:hanging="720"/>
        <w:rPr>
          <w:rFonts w:ascii="Times New Roman" w:hAnsi="Times New Roman" w:cs="Times New Roman"/>
          <w:sz w:val="24"/>
          <w:szCs w:val="24"/>
        </w:rPr>
      </w:pPr>
      <w:r w:rsidRPr="00ED71B7">
        <w:rPr>
          <w:rFonts w:ascii="Times New Roman" w:hAnsi="Times New Roman" w:cs="Times New Roman"/>
          <w:b/>
          <w:sz w:val="24"/>
          <w:szCs w:val="24"/>
        </w:rPr>
        <w:t>Circle Perimeter/Circle Area</w:t>
      </w:r>
      <w:r w:rsidR="001531AF" w:rsidRPr="00ED71B7">
        <w:rPr>
          <w:rFonts w:ascii="Times New Roman" w:hAnsi="Times New Roman" w:cs="Times New Roman"/>
          <w:b/>
          <w:sz w:val="24"/>
          <w:szCs w:val="24"/>
        </w:rPr>
        <w:t xml:space="preserve"> to Field Perimeter/Field Area Ratio (cpcapa)</w:t>
      </w:r>
      <w:r w:rsidR="00ED71B7">
        <w:rPr>
          <w:rFonts w:ascii="Times New Roman" w:hAnsi="Times New Roman" w:cs="Times New Roman"/>
          <w:sz w:val="24"/>
          <w:szCs w:val="24"/>
        </w:rPr>
        <w:t xml:space="preserve"> – ratio of the</w:t>
      </w:r>
    </w:p>
    <w:p w:rsidR="001531AF" w:rsidRDefault="00ED71B7" w:rsidP="00ED71B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previous two variables divided by the pa ratio for a field</w:t>
      </w:r>
    </w:p>
    <w:p w:rsidR="00ED71B7" w:rsidRPr="00ED71B7" w:rsidRDefault="00ED71B7" w:rsidP="00ED71B7">
      <w:pPr>
        <w:spacing w:after="0" w:line="240" w:lineRule="auto"/>
        <w:rPr>
          <w:rFonts w:ascii="Times New Roman" w:hAnsi="Times New Roman" w:cs="Times New Roman"/>
          <w:sz w:val="24"/>
          <w:szCs w:val="24"/>
        </w:rPr>
      </w:pPr>
    </w:p>
    <w:p w:rsidR="00E527D6" w:rsidRDefault="001531AF" w:rsidP="0048174B">
      <w:pPr>
        <w:spacing w:after="0" w:line="240" w:lineRule="auto"/>
        <w:ind w:left="720" w:hanging="720"/>
        <w:rPr>
          <w:rFonts w:ascii="Times New Roman" w:hAnsi="Times New Roman" w:cs="Times New Roman"/>
          <w:sz w:val="24"/>
          <w:szCs w:val="24"/>
        </w:rPr>
      </w:pPr>
      <w:r w:rsidRPr="00E527D6">
        <w:rPr>
          <w:rFonts w:ascii="Times New Roman" w:hAnsi="Times New Roman" w:cs="Times New Roman"/>
          <w:b/>
          <w:sz w:val="24"/>
          <w:szCs w:val="24"/>
        </w:rPr>
        <w:t>Convex-Hull Area to Field Area Ratio (chaa)</w:t>
      </w:r>
      <w:r w:rsidR="00E527D6">
        <w:rPr>
          <w:rFonts w:ascii="Times New Roman" w:hAnsi="Times New Roman" w:cs="Times New Roman"/>
          <w:sz w:val="24"/>
          <w:szCs w:val="24"/>
        </w:rPr>
        <w:t xml:space="preserve"> – area of the smallest non-concave polygon that</w:t>
      </w:r>
    </w:p>
    <w:p w:rsidR="001531AF" w:rsidRDefault="00E527D6" w:rsidP="00E527D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can enclose a field divided by the field area</w:t>
      </w:r>
    </w:p>
    <w:p w:rsidR="00E527D6" w:rsidRPr="00E527D6" w:rsidRDefault="00E527D6" w:rsidP="00E527D6">
      <w:pPr>
        <w:spacing w:after="0" w:line="240" w:lineRule="auto"/>
        <w:rPr>
          <w:rFonts w:ascii="Times New Roman" w:hAnsi="Times New Roman" w:cs="Times New Roman"/>
          <w:sz w:val="24"/>
          <w:szCs w:val="24"/>
        </w:rPr>
      </w:pPr>
    </w:p>
    <w:p w:rsidR="00DD26B6" w:rsidRDefault="00DD26B6" w:rsidP="0048174B">
      <w:pPr>
        <w:spacing w:after="0" w:line="240" w:lineRule="auto"/>
        <w:ind w:left="720" w:hanging="720"/>
        <w:rPr>
          <w:rFonts w:ascii="Times New Roman" w:hAnsi="Times New Roman" w:cs="Times New Roman"/>
          <w:b/>
          <w:sz w:val="24"/>
          <w:szCs w:val="24"/>
        </w:rPr>
      </w:pPr>
    </w:p>
    <w:p w:rsidR="00DD26B6" w:rsidRDefault="00DD26B6" w:rsidP="0048174B">
      <w:pPr>
        <w:spacing w:after="0" w:line="240" w:lineRule="auto"/>
        <w:ind w:left="720" w:hanging="720"/>
        <w:rPr>
          <w:rFonts w:ascii="Times New Roman" w:hAnsi="Times New Roman" w:cs="Times New Roman"/>
          <w:b/>
          <w:sz w:val="24"/>
          <w:szCs w:val="24"/>
        </w:rPr>
      </w:pPr>
    </w:p>
    <w:p w:rsidR="00450E64" w:rsidRDefault="001531AF" w:rsidP="0048174B">
      <w:pPr>
        <w:spacing w:after="0" w:line="240" w:lineRule="auto"/>
        <w:ind w:left="720" w:hanging="720"/>
        <w:rPr>
          <w:rFonts w:ascii="Times New Roman" w:hAnsi="Times New Roman" w:cs="Times New Roman"/>
          <w:sz w:val="24"/>
          <w:szCs w:val="24"/>
        </w:rPr>
      </w:pPr>
      <w:r w:rsidRPr="00450E64">
        <w:rPr>
          <w:rFonts w:ascii="Times New Roman" w:hAnsi="Times New Roman" w:cs="Times New Roman"/>
          <w:b/>
          <w:sz w:val="24"/>
          <w:szCs w:val="24"/>
        </w:rPr>
        <w:lastRenderedPageBreak/>
        <w:t>Convex-Hull Perimeter to Field Perimeter Ratio (chpp)</w:t>
      </w:r>
      <w:r w:rsidR="00450E64">
        <w:rPr>
          <w:rFonts w:ascii="Times New Roman" w:hAnsi="Times New Roman" w:cs="Times New Roman"/>
          <w:sz w:val="24"/>
          <w:szCs w:val="24"/>
        </w:rPr>
        <w:t xml:space="preserve"> – perimeter length of the smallest</w:t>
      </w:r>
    </w:p>
    <w:p w:rsidR="001531AF" w:rsidRDefault="00450E64" w:rsidP="00F75F4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non-concave polygon that can enclose a field divided by the </w:t>
      </w:r>
      <w:r w:rsidR="00F75F46">
        <w:rPr>
          <w:rFonts w:ascii="Times New Roman" w:hAnsi="Times New Roman" w:cs="Times New Roman"/>
          <w:sz w:val="24"/>
          <w:szCs w:val="24"/>
        </w:rPr>
        <w:t>field boundary perimeter length</w:t>
      </w:r>
    </w:p>
    <w:p w:rsidR="00450E64" w:rsidRPr="00450E64" w:rsidRDefault="00450E64" w:rsidP="00E527D6">
      <w:pPr>
        <w:spacing w:after="0" w:line="240" w:lineRule="auto"/>
        <w:rPr>
          <w:rFonts w:ascii="Times New Roman" w:hAnsi="Times New Roman" w:cs="Times New Roman"/>
          <w:sz w:val="24"/>
          <w:szCs w:val="24"/>
        </w:rPr>
      </w:pPr>
    </w:p>
    <w:p w:rsidR="0016371D" w:rsidRDefault="001531AF" w:rsidP="0048174B">
      <w:pPr>
        <w:spacing w:after="0" w:line="240" w:lineRule="auto"/>
        <w:ind w:left="720" w:hanging="720"/>
        <w:rPr>
          <w:rFonts w:ascii="Times New Roman" w:hAnsi="Times New Roman" w:cs="Times New Roman"/>
          <w:b/>
          <w:sz w:val="24"/>
          <w:szCs w:val="24"/>
        </w:rPr>
      </w:pPr>
      <w:r w:rsidRPr="0016371D">
        <w:rPr>
          <w:rFonts w:ascii="Times New Roman" w:hAnsi="Times New Roman" w:cs="Times New Roman"/>
          <w:b/>
          <w:sz w:val="24"/>
          <w:szCs w:val="24"/>
        </w:rPr>
        <w:t>Convex-Hull Perimeter/Convex-Hull Area to Field Perimeter/Field Area Ratio (chpchapa)</w:t>
      </w:r>
    </w:p>
    <w:p w:rsidR="001531AF" w:rsidRDefault="0016371D" w:rsidP="0016371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ratio of the previous two variables divided by the pa ratio for a field</w:t>
      </w:r>
    </w:p>
    <w:p w:rsidR="00265028" w:rsidRPr="0016371D" w:rsidRDefault="00265028" w:rsidP="0016371D">
      <w:pPr>
        <w:spacing w:after="0" w:line="240" w:lineRule="auto"/>
        <w:ind w:firstLine="720"/>
        <w:rPr>
          <w:rFonts w:ascii="Times New Roman" w:hAnsi="Times New Roman" w:cs="Times New Roman"/>
          <w:sz w:val="24"/>
          <w:szCs w:val="24"/>
        </w:rPr>
      </w:pPr>
    </w:p>
    <w:p w:rsidR="009D2401" w:rsidRDefault="001531AF" w:rsidP="0048174B">
      <w:pPr>
        <w:spacing w:after="0" w:line="240" w:lineRule="auto"/>
        <w:ind w:left="720" w:hanging="720"/>
        <w:rPr>
          <w:rFonts w:ascii="Times New Roman" w:hAnsi="Times New Roman" w:cs="Times New Roman"/>
          <w:sz w:val="24"/>
          <w:szCs w:val="24"/>
        </w:rPr>
      </w:pPr>
      <w:r w:rsidRPr="00831F24">
        <w:rPr>
          <w:rFonts w:ascii="Times New Roman" w:hAnsi="Times New Roman" w:cs="Times New Roman"/>
          <w:b/>
          <w:sz w:val="24"/>
          <w:szCs w:val="24"/>
        </w:rPr>
        <w:t>Rectangle-by-Width Area to Field Area Ratio (rwaa)</w:t>
      </w:r>
      <w:r w:rsidR="00831F24">
        <w:rPr>
          <w:rFonts w:ascii="Times New Roman" w:hAnsi="Times New Roman" w:cs="Times New Roman"/>
          <w:b/>
          <w:sz w:val="24"/>
          <w:szCs w:val="24"/>
        </w:rPr>
        <w:t xml:space="preserve"> – </w:t>
      </w:r>
      <w:r w:rsidR="00831F24">
        <w:rPr>
          <w:rFonts w:ascii="Times New Roman" w:hAnsi="Times New Roman" w:cs="Times New Roman"/>
          <w:sz w:val="24"/>
          <w:szCs w:val="24"/>
        </w:rPr>
        <w:t>area of the smallest rectangle that</w:t>
      </w:r>
    </w:p>
    <w:p w:rsidR="001531AF" w:rsidRDefault="00831F24" w:rsidP="009D240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encloses a field with the narrowest possible width divided by </w:t>
      </w:r>
      <w:r w:rsidR="009D2401">
        <w:rPr>
          <w:rFonts w:ascii="Times New Roman" w:hAnsi="Times New Roman" w:cs="Times New Roman"/>
          <w:sz w:val="24"/>
          <w:szCs w:val="24"/>
        </w:rPr>
        <w:t>the field area</w:t>
      </w:r>
    </w:p>
    <w:p w:rsidR="009D2401" w:rsidRPr="00831F24" w:rsidRDefault="009D2401" w:rsidP="00831F24">
      <w:pPr>
        <w:spacing w:after="0" w:line="240" w:lineRule="auto"/>
        <w:rPr>
          <w:rFonts w:ascii="Times New Roman" w:hAnsi="Times New Roman" w:cs="Times New Roman"/>
          <w:sz w:val="24"/>
          <w:szCs w:val="24"/>
        </w:rPr>
      </w:pPr>
    </w:p>
    <w:p w:rsidR="00F75F46" w:rsidRDefault="001531AF" w:rsidP="0048174B">
      <w:pPr>
        <w:spacing w:after="0" w:line="240" w:lineRule="auto"/>
        <w:ind w:left="720" w:hanging="720"/>
        <w:rPr>
          <w:rFonts w:ascii="Times New Roman" w:hAnsi="Times New Roman" w:cs="Times New Roman"/>
          <w:sz w:val="24"/>
          <w:szCs w:val="24"/>
        </w:rPr>
      </w:pPr>
      <w:r w:rsidRPr="00F75F46">
        <w:rPr>
          <w:rFonts w:ascii="Times New Roman" w:hAnsi="Times New Roman" w:cs="Times New Roman"/>
          <w:b/>
          <w:sz w:val="24"/>
          <w:szCs w:val="24"/>
        </w:rPr>
        <w:t>Rectangle-by-Width Perimeter to Field Perimeter (rwpp)</w:t>
      </w:r>
      <w:r w:rsidR="00F75F46">
        <w:rPr>
          <w:rFonts w:ascii="Times New Roman" w:hAnsi="Times New Roman" w:cs="Times New Roman"/>
          <w:sz w:val="24"/>
          <w:szCs w:val="24"/>
        </w:rPr>
        <w:t xml:space="preserve"> – perimeter length of the smallest</w:t>
      </w:r>
    </w:p>
    <w:p w:rsidR="001531AF" w:rsidRDefault="00F75F46" w:rsidP="00F75F4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rectangle that encloses a field with the narrowest possible width divided by the field boundary perimeter length</w:t>
      </w:r>
    </w:p>
    <w:p w:rsidR="00F75F46" w:rsidRPr="00F75F46" w:rsidRDefault="00F75F46" w:rsidP="00F75F46">
      <w:pPr>
        <w:spacing w:after="0" w:line="240" w:lineRule="auto"/>
        <w:rPr>
          <w:rFonts w:ascii="Times New Roman" w:hAnsi="Times New Roman" w:cs="Times New Roman"/>
          <w:sz w:val="24"/>
          <w:szCs w:val="24"/>
        </w:rPr>
      </w:pPr>
    </w:p>
    <w:p w:rsidR="00265028" w:rsidRDefault="001531AF" w:rsidP="0048174B">
      <w:pPr>
        <w:spacing w:after="0" w:line="240" w:lineRule="auto"/>
        <w:ind w:left="720" w:hanging="720"/>
        <w:rPr>
          <w:rFonts w:ascii="Times New Roman" w:hAnsi="Times New Roman" w:cs="Times New Roman"/>
          <w:b/>
          <w:sz w:val="24"/>
          <w:szCs w:val="24"/>
        </w:rPr>
      </w:pPr>
      <w:r w:rsidRPr="00265028">
        <w:rPr>
          <w:rFonts w:ascii="Times New Roman" w:hAnsi="Times New Roman" w:cs="Times New Roman"/>
          <w:b/>
          <w:sz w:val="24"/>
          <w:szCs w:val="24"/>
        </w:rPr>
        <w:t>Rectangle-by-Width Perimeter/Rectangle-by-Width Area to Field Peri</w:t>
      </w:r>
      <w:r w:rsidR="00265028">
        <w:rPr>
          <w:rFonts w:ascii="Times New Roman" w:hAnsi="Times New Roman" w:cs="Times New Roman"/>
          <w:b/>
          <w:sz w:val="24"/>
          <w:szCs w:val="24"/>
        </w:rPr>
        <w:t>meter/Field Area</w:t>
      </w:r>
    </w:p>
    <w:p w:rsidR="001531AF" w:rsidRDefault="001531AF" w:rsidP="00265028">
      <w:pPr>
        <w:spacing w:after="0" w:line="240" w:lineRule="auto"/>
        <w:ind w:firstLine="720"/>
        <w:rPr>
          <w:rFonts w:ascii="Times New Roman" w:hAnsi="Times New Roman" w:cs="Times New Roman"/>
          <w:sz w:val="24"/>
          <w:szCs w:val="24"/>
        </w:rPr>
      </w:pPr>
      <w:r w:rsidRPr="00265028">
        <w:rPr>
          <w:rFonts w:ascii="Times New Roman" w:hAnsi="Times New Roman" w:cs="Times New Roman"/>
          <w:b/>
          <w:sz w:val="24"/>
          <w:szCs w:val="24"/>
        </w:rPr>
        <w:t>Ratio (rwprwapa)</w:t>
      </w:r>
      <w:r w:rsidR="00265028">
        <w:rPr>
          <w:rFonts w:ascii="Times New Roman" w:hAnsi="Times New Roman" w:cs="Times New Roman"/>
          <w:sz w:val="24"/>
          <w:szCs w:val="24"/>
        </w:rPr>
        <w:t xml:space="preserve"> - ratio of the previous two variables divided by the pa ratio for a field</w:t>
      </w:r>
    </w:p>
    <w:p w:rsidR="00265028" w:rsidRPr="00265028" w:rsidRDefault="00265028" w:rsidP="00265028">
      <w:pPr>
        <w:spacing w:after="0" w:line="240" w:lineRule="auto"/>
        <w:rPr>
          <w:rFonts w:ascii="Times New Roman" w:hAnsi="Times New Roman" w:cs="Times New Roman"/>
          <w:sz w:val="24"/>
          <w:szCs w:val="24"/>
        </w:rPr>
      </w:pPr>
    </w:p>
    <w:p w:rsidR="00265028" w:rsidRDefault="001531AF" w:rsidP="0048174B">
      <w:pPr>
        <w:spacing w:after="0" w:line="240" w:lineRule="auto"/>
        <w:ind w:left="720" w:hanging="720"/>
        <w:rPr>
          <w:rFonts w:ascii="Times New Roman" w:hAnsi="Times New Roman" w:cs="Times New Roman"/>
          <w:sz w:val="24"/>
          <w:szCs w:val="24"/>
        </w:rPr>
      </w:pPr>
      <w:r w:rsidRPr="00265028">
        <w:rPr>
          <w:rFonts w:ascii="Times New Roman" w:hAnsi="Times New Roman" w:cs="Times New Roman"/>
          <w:b/>
          <w:sz w:val="24"/>
          <w:szCs w:val="24"/>
        </w:rPr>
        <w:t>Rectangle-by-Area Area to Field Area Ratio (raaa)</w:t>
      </w:r>
      <w:r w:rsidR="00265028">
        <w:rPr>
          <w:rFonts w:ascii="Times New Roman" w:hAnsi="Times New Roman" w:cs="Times New Roman"/>
          <w:sz w:val="24"/>
          <w:szCs w:val="24"/>
        </w:rPr>
        <w:t xml:space="preserve"> – area of the smallest rectangle that</w:t>
      </w:r>
    </w:p>
    <w:p w:rsidR="001531AF" w:rsidRDefault="00265028" w:rsidP="0026502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encloses a field based on the smallest area possible divided by the field area</w:t>
      </w:r>
    </w:p>
    <w:p w:rsidR="00265028" w:rsidRPr="00265028" w:rsidRDefault="00265028" w:rsidP="00265028">
      <w:pPr>
        <w:spacing w:after="0" w:line="240" w:lineRule="auto"/>
        <w:rPr>
          <w:rFonts w:ascii="Times New Roman" w:hAnsi="Times New Roman" w:cs="Times New Roman"/>
          <w:sz w:val="24"/>
          <w:szCs w:val="24"/>
        </w:rPr>
      </w:pPr>
    </w:p>
    <w:p w:rsidR="00265028" w:rsidRDefault="001531AF" w:rsidP="0048174B">
      <w:pPr>
        <w:spacing w:after="0" w:line="240" w:lineRule="auto"/>
        <w:ind w:left="720" w:hanging="720"/>
        <w:rPr>
          <w:rFonts w:ascii="Times New Roman" w:hAnsi="Times New Roman" w:cs="Times New Roman"/>
          <w:sz w:val="24"/>
          <w:szCs w:val="24"/>
        </w:rPr>
      </w:pPr>
      <w:r w:rsidRPr="00265028">
        <w:rPr>
          <w:rFonts w:ascii="Times New Roman" w:hAnsi="Times New Roman" w:cs="Times New Roman"/>
          <w:b/>
          <w:sz w:val="24"/>
          <w:szCs w:val="24"/>
        </w:rPr>
        <w:t>Rectangle-by-Area Perimeter to Field Perimeter Ratio (rapp)</w:t>
      </w:r>
      <w:r w:rsidR="00265028">
        <w:rPr>
          <w:rFonts w:ascii="Times New Roman" w:hAnsi="Times New Roman" w:cs="Times New Roman"/>
          <w:sz w:val="24"/>
          <w:szCs w:val="24"/>
        </w:rPr>
        <w:t xml:space="preserve"> – perimeter length of the</w:t>
      </w:r>
    </w:p>
    <w:p w:rsidR="001531AF" w:rsidRDefault="00265028" w:rsidP="0026502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smallest rectangle that encloses a field based on the smallest area possible divided by the field boundary perimeter length</w:t>
      </w:r>
    </w:p>
    <w:p w:rsidR="00265028" w:rsidRPr="00265028" w:rsidRDefault="00265028" w:rsidP="00265028">
      <w:pPr>
        <w:spacing w:after="0" w:line="240" w:lineRule="auto"/>
        <w:rPr>
          <w:rFonts w:ascii="Times New Roman" w:hAnsi="Times New Roman" w:cs="Times New Roman"/>
          <w:sz w:val="24"/>
          <w:szCs w:val="24"/>
        </w:rPr>
      </w:pPr>
    </w:p>
    <w:p w:rsidR="001019C9" w:rsidRDefault="001531AF" w:rsidP="0048174B">
      <w:pPr>
        <w:spacing w:after="0" w:line="240" w:lineRule="auto"/>
        <w:ind w:left="720" w:hanging="720"/>
        <w:rPr>
          <w:rFonts w:ascii="Times New Roman" w:hAnsi="Times New Roman" w:cs="Times New Roman"/>
          <w:b/>
          <w:sz w:val="24"/>
          <w:szCs w:val="24"/>
        </w:rPr>
      </w:pPr>
      <w:r w:rsidRPr="001019C9">
        <w:rPr>
          <w:rFonts w:ascii="Times New Roman" w:hAnsi="Times New Roman" w:cs="Times New Roman"/>
          <w:b/>
          <w:sz w:val="24"/>
          <w:szCs w:val="24"/>
        </w:rPr>
        <w:t>Rectangle-by-Area Perimeter/Rectangle-by-Area Area to F</w:t>
      </w:r>
      <w:r w:rsidR="001019C9">
        <w:rPr>
          <w:rFonts w:ascii="Times New Roman" w:hAnsi="Times New Roman" w:cs="Times New Roman"/>
          <w:b/>
          <w:sz w:val="24"/>
          <w:szCs w:val="24"/>
        </w:rPr>
        <w:t>ield Perimeter/Field Area Ratio</w:t>
      </w:r>
    </w:p>
    <w:p w:rsidR="001531AF" w:rsidRDefault="001531AF" w:rsidP="001019C9">
      <w:pPr>
        <w:spacing w:after="0" w:line="240" w:lineRule="auto"/>
        <w:ind w:left="720"/>
        <w:rPr>
          <w:rFonts w:ascii="Times New Roman" w:hAnsi="Times New Roman" w:cs="Times New Roman"/>
          <w:sz w:val="24"/>
          <w:szCs w:val="24"/>
        </w:rPr>
      </w:pPr>
      <w:r w:rsidRPr="001019C9">
        <w:rPr>
          <w:rFonts w:ascii="Times New Roman" w:hAnsi="Times New Roman" w:cs="Times New Roman"/>
          <w:b/>
          <w:sz w:val="24"/>
          <w:szCs w:val="24"/>
        </w:rPr>
        <w:t>(rapraapa)</w:t>
      </w:r>
      <w:r w:rsidR="001019C9">
        <w:rPr>
          <w:rFonts w:ascii="Times New Roman" w:hAnsi="Times New Roman" w:cs="Times New Roman"/>
          <w:sz w:val="24"/>
          <w:szCs w:val="24"/>
        </w:rPr>
        <w:t xml:space="preserve"> - ratio of the previous two variables divided by the pa ratio for a field</w:t>
      </w: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BE51A1" w:rsidRDefault="00BE51A1" w:rsidP="001019C9">
      <w:pPr>
        <w:spacing w:after="0" w:line="240" w:lineRule="auto"/>
        <w:ind w:left="720"/>
        <w:rPr>
          <w:rFonts w:ascii="Times New Roman" w:hAnsi="Times New Roman" w:cs="Times New Roman"/>
          <w:sz w:val="24"/>
          <w:szCs w:val="24"/>
        </w:rPr>
      </w:pPr>
    </w:p>
    <w:p w:rsidR="002660C3" w:rsidRPr="00DD26B6" w:rsidRDefault="002660C3" w:rsidP="00DD26B6">
      <w:pPr>
        <w:spacing w:after="0" w:line="240" w:lineRule="auto"/>
        <w:rPr>
          <w:rFonts w:ascii="Times New Roman" w:hAnsi="Times New Roman" w:cs="Times New Roman"/>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BB1232" w:rsidRPr="00DD26B6" w:rsidRDefault="00BB1232" w:rsidP="00DD26B6">
      <w:pPr>
        <w:spacing w:after="0" w:line="240" w:lineRule="auto"/>
        <w:rPr>
          <w:rFonts w:ascii="Times New Roman" w:hAnsi="Times New Roman" w:cs="Times New Roman"/>
          <w:b/>
          <w:sz w:val="28"/>
          <w:szCs w:val="28"/>
        </w:rPr>
      </w:pPr>
    </w:p>
    <w:p w:rsidR="00BB1232" w:rsidRPr="00DD26B6" w:rsidRDefault="00BB1232" w:rsidP="00DD26B6">
      <w:pPr>
        <w:spacing w:after="0" w:line="240" w:lineRule="auto"/>
        <w:jc w:val="center"/>
        <w:rPr>
          <w:rFonts w:ascii="Times New Roman" w:hAnsi="Times New Roman" w:cs="Times New Roman"/>
          <w:b/>
          <w:sz w:val="28"/>
          <w:szCs w:val="28"/>
        </w:rPr>
      </w:pPr>
    </w:p>
    <w:p w:rsidR="0048174B" w:rsidRPr="00DD26B6" w:rsidRDefault="0048174B" w:rsidP="00DD26B6">
      <w:pPr>
        <w:spacing w:after="0" w:line="240" w:lineRule="auto"/>
        <w:jc w:val="center"/>
        <w:rPr>
          <w:rFonts w:ascii="Times New Roman" w:hAnsi="Times New Roman" w:cs="Times New Roman"/>
          <w:b/>
          <w:sz w:val="28"/>
          <w:szCs w:val="28"/>
        </w:rPr>
      </w:pPr>
    </w:p>
    <w:p w:rsidR="0048174B" w:rsidRPr="00DD26B6" w:rsidRDefault="0048174B" w:rsidP="00DD26B6">
      <w:pPr>
        <w:spacing w:after="0" w:line="240" w:lineRule="auto"/>
        <w:jc w:val="center"/>
        <w:rPr>
          <w:rFonts w:ascii="Times New Roman" w:hAnsi="Times New Roman" w:cs="Times New Roman"/>
          <w:b/>
          <w:sz w:val="28"/>
          <w:szCs w:val="28"/>
        </w:rPr>
      </w:pPr>
    </w:p>
    <w:p w:rsidR="00863FD6" w:rsidRPr="00DD26B6" w:rsidRDefault="002660C3" w:rsidP="00DD26B6">
      <w:pPr>
        <w:spacing w:after="0" w:line="240" w:lineRule="auto"/>
        <w:jc w:val="center"/>
        <w:rPr>
          <w:rFonts w:ascii="Times New Roman" w:hAnsi="Times New Roman" w:cs="Times New Roman"/>
          <w:b/>
          <w:sz w:val="28"/>
          <w:szCs w:val="28"/>
        </w:rPr>
        <w:sectPr w:rsidR="00863FD6" w:rsidRPr="00DD26B6" w:rsidSect="00775EA9">
          <w:footerReference w:type="default" r:id="rId40"/>
          <w:pgSz w:w="12240" w:h="15840"/>
          <w:pgMar w:top="1440" w:right="1440" w:bottom="1440" w:left="1440" w:header="720" w:footer="1440" w:gutter="0"/>
          <w:pgNumType w:start="1"/>
          <w:cols w:space="720"/>
          <w:docGrid w:linePitch="360"/>
        </w:sectPr>
      </w:pPr>
      <w:r w:rsidRPr="00DD26B6">
        <w:rPr>
          <w:rFonts w:ascii="Times New Roman" w:hAnsi="Times New Roman" w:cs="Times New Roman"/>
          <w:b/>
          <w:sz w:val="28"/>
          <w:szCs w:val="28"/>
        </w:rPr>
        <w:t>APPENDIX B</w:t>
      </w:r>
      <w:r w:rsidR="003B5E67" w:rsidRPr="00DD26B6">
        <w:rPr>
          <w:rFonts w:ascii="Times New Roman" w:hAnsi="Times New Roman" w:cs="Times New Roman"/>
          <w:b/>
          <w:sz w:val="28"/>
          <w:szCs w:val="28"/>
        </w:rPr>
        <w:t>:</w:t>
      </w:r>
      <w:r w:rsidR="00E37D29" w:rsidRPr="00DD26B6">
        <w:rPr>
          <w:rFonts w:ascii="Times New Roman" w:hAnsi="Times New Roman" w:cs="Times New Roman"/>
          <w:b/>
          <w:sz w:val="28"/>
          <w:szCs w:val="28"/>
        </w:rPr>
        <w:t xml:space="preserve"> Calculated Geometry Factor Values for Each Field</w:t>
      </w:r>
    </w:p>
    <w:tbl>
      <w:tblPr>
        <w:tblStyle w:val="TableGrid"/>
        <w:tblW w:w="0" w:type="auto"/>
        <w:tblLook w:val="04A0"/>
      </w:tblPr>
      <w:tblGrid>
        <w:gridCol w:w="698"/>
        <w:gridCol w:w="576"/>
        <w:gridCol w:w="416"/>
        <w:gridCol w:w="416"/>
        <w:gridCol w:w="536"/>
        <w:gridCol w:w="554"/>
        <w:gridCol w:w="510"/>
        <w:gridCol w:w="785"/>
        <w:gridCol w:w="431"/>
        <w:gridCol w:w="449"/>
        <w:gridCol w:w="661"/>
        <w:gridCol w:w="496"/>
        <w:gridCol w:w="449"/>
        <w:gridCol w:w="661"/>
        <w:gridCol w:w="510"/>
        <w:gridCol w:w="528"/>
        <w:gridCol w:w="821"/>
        <w:gridCol w:w="527"/>
        <w:gridCol w:w="545"/>
        <w:gridCol w:w="856"/>
        <w:gridCol w:w="483"/>
        <w:gridCol w:w="501"/>
        <w:gridCol w:w="767"/>
      </w:tblGrid>
      <w:tr w:rsidR="000A1CAB" w:rsidTr="000A1CAB">
        <w:tc>
          <w:tcPr>
            <w:tcW w:w="698" w:type="dxa"/>
          </w:tcPr>
          <w:p w:rsidR="006B1973" w:rsidRPr="00486A95" w:rsidRDefault="00AE7EFA" w:rsidP="00AE7EFA">
            <w:pPr>
              <w:jc w:val="center"/>
              <w:rPr>
                <w:rFonts w:ascii="Times New Roman" w:hAnsi="Times New Roman" w:cs="Times New Roman"/>
                <w:sz w:val="16"/>
                <w:szCs w:val="16"/>
              </w:rPr>
            </w:pPr>
            <w:r w:rsidRPr="00486A95">
              <w:rPr>
                <w:rFonts w:ascii="Times New Roman" w:hAnsi="Times New Roman" w:cs="Times New Roman"/>
                <w:sz w:val="16"/>
                <w:szCs w:val="16"/>
              </w:rPr>
              <w:lastRenderedPageBreak/>
              <w:t>Field</w:t>
            </w:r>
          </w:p>
          <w:p w:rsidR="00AE7EFA" w:rsidRPr="00486A95" w:rsidRDefault="00AE7EFA" w:rsidP="00AE7EFA">
            <w:pPr>
              <w:jc w:val="center"/>
              <w:rPr>
                <w:rFonts w:ascii="Times New Roman" w:hAnsi="Times New Roman" w:cs="Times New Roman"/>
                <w:sz w:val="16"/>
                <w:szCs w:val="16"/>
              </w:rPr>
            </w:pPr>
            <w:r w:rsidRPr="00486A95">
              <w:rPr>
                <w:rFonts w:ascii="Times New Roman" w:hAnsi="Times New Roman" w:cs="Times New Roman"/>
                <w:sz w:val="16"/>
                <w:szCs w:val="16"/>
              </w:rPr>
              <w:t>ID</w:t>
            </w:r>
          </w:p>
        </w:tc>
        <w:tc>
          <w:tcPr>
            <w:tcW w:w="576" w:type="dxa"/>
          </w:tcPr>
          <w:p w:rsidR="006B1973" w:rsidRPr="00486A95" w:rsidRDefault="0002352B" w:rsidP="00AE7EFA">
            <w:pPr>
              <w:jc w:val="center"/>
              <w:rPr>
                <w:rFonts w:ascii="Times New Roman" w:hAnsi="Times New Roman" w:cs="Times New Roman"/>
                <w:sz w:val="16"/>
                <w:szCs w:val="16"/>
              </w:rPr>
            </w:pPr>
            <w:r w:rsidRPr="00486A95">
              <w:rPr>
                <w:rFonts w:ascii="Times New Roman" w:hAnsi="Times New Roman" w:cs="Times New Roman"/>
                <w:sz w:val="16"/>
                <w:szCs w:val="16"/>
              </w:rPr>
              <w:t>pa</w:t>
            </w:r>
          </w:p>
        </w:tc>
        <w:tc>
          <w:tcPr>
            <w:tcW w:w="416" w:type="dxa"/>
          </w:tcPr>
          <w:p w:rsidR="006B1973" w:rsidRPr="00486A95" w:rsidRDefault="0002352B" w:rsidP="00AE7EFA">
            <w:pPr>
              <w:jc w:val="center"/>
              <w:rPr>
                <w:rFonts w:ascii="Times New Roman" w:hAnsi="Times New Roman" w:cs="Times New Roman"/>
                <w:sz w:val="16"/>
                <w:szCs w:val="16"/>
              </w:rPr>
            </w:pPr>
            <w:r w:rsidRPr="00486A95">
              <w:rPr>
                <w:rFonts w:ascii="Times New Roman" w:hAnsi="Times New Roman" w:cs="Times New Roman"/>
                <w:sz w:val="16"/>
                <w:szCs w:val="16"/>
              </w:rPr>
              <w:t>cir</w:t>
            </w:r>
          </w:p>
        </w:tc>
        <w:tc>
          <w:tcPr>
            <w:tcW w:w="416" w:type="dxa"/>
          </w:tcPr>
          <w:p w:rsidR="006B1973" w:rsidRPr="00486A95" w:rsidRDefault="0002352B" w:rsidP="00AE7EFA">
            <w:pPr>
              <w:jc w:val="center"/>
              <w:rPr>
                <w:rFonts w:ascii="Times New Roman" w:hAnsi="Times New Roman" w:cs="Times New Roman"/>
                <w:sz w:val="16"/>
                <w:szCs w:val="16"/>
              </w:rPr>
            </w:pPr>
            <w:r w:rsidRPr="00486A95">
              <w:rPr>
                <w:rFonts w:ascii="Times New Roman" w:hAnsi="Times New Roman" w:cs="Times New Roman"/>
                <w:sz w:val="16"/>
                <w:szCs w:val="16"/>
              </w:rPr>
              <w:t>spi</w:t>
            </w:r>
          </w:p>
        </w:tc>
        <w:tc>
          <w:tcPr>
            <w:tcW w:w="536" w:type="dxa"/>
          </w:tcPr>
          <w:p w:rsidR="006B1973" w:rsidRPr="00486A95" w:rsidRDefault="0002352B" w:rsidP="00AE7EFA">
            <w:pPr>
              <w:jc w:val="center"/>
              <w:rPr>
                <w:rFonts w:ascii="Times New Roman" w:hAnsi="Times New Roman" w:cs="Times New Roman"/>
                <w:sz w:val="16"/>
                <w:szCs w:val="16"/>
              </w:rPr>
            </w:pPr>
            <w:r w:rsidRPr="00486A95">
              <w:rPr>
                <w:rFonts w:ascii="Times New Roman" w:hAnsi="Times New Roman" w:cs="Times New Roman"/>
                <w:sz w:val="16"/>
                <w:szCs w:val="16"/>
              </w:rPr>
              <w:t>ls</w:t>
            </w:r>
          </w:p>
        </w:tc>
        <w:tc>
          <w:tcPr>
            <w:tcW w:w="554" w:type="dxa"/>
          </w:tcPr>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lsavg</w:t>
            </w:r>
          </w:p>
        </w:tc>
        <w:tc>
          <w:tcPr>
            <w:tcW w:w="510" w:type="dxa"/>
          </w:tcPr>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aeap</w:t>
            </w:r>
          </w:p>
        </w:tc>
        <w:tc>
          <w:tcPr>
            <w:tcW w:w="785" w:type="dxa"/>
          </w:tcPr>
          <w:p w:rsidR="00266511" w:rsidRDefault="00266511" w:rsidP="00AE7EFA">
            <w:pPr>
              <w:jc w:val="center"/>
              <w:rPr>
                <w:rFonts w:ascii="Times New Roman" w:hAnsi="Times New Roman" w:cs="Times New Roman"/>
                <w:sz w:val="16"/>
                <w:szCs w:val="16"/>
              </w:rPr>
            </w:pPr>
            <w:r>
              <w:rPr>
                <w:rFonts w:ascii="Times New Roman" w:hAnsi="Times New Roman" w:cs="Times New Roman"/>
                <w:sz w:val="16"/>
                <w:szCs w:val="16"/>
              </w:rPr>
              <w:t>c</w:t>
            </w:r>
            <w:r w:rsidR="00486A95" w:rsidRPr="00486A95">
              <w:rPr>
                <w:rFonts w:ascii="Times New Roman" w:hAnsi="Times New Roman" w:cs="Times New Roman"/>
                <w:sz w:val="16"/>
                <w:szCs w:val="16"/>
              </w:rPr>
              <w:t>bstd</w:t>
            </w:r>
          </w:p>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dev</w:t>
            </w:r>
          </w:p>
        </w:tc>
        <w:tc>
          <w:tcPr>
            <w:tcW w:w="431" w:type="dxa"/>
          </w:tcPr>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eaa</w:t>
            </w:r>
          </w:p>
        </w:tc>
        <w:tc>
          <w:tcPr>
            <w:tcW w:w="449" w:type="dxa"/>
          </w:tcPr>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epp</w:t>
            </w:r>
          </w:p>
        </w:tc>
        <w:tc>
          <w:tcPr>
            <w:tcW w:w="661" w:type="dxa"/>
          </w:tcPr>
          <w:p w:rsidR="00266511" w:rsidRDefault="00266511" w:rsidP="00AE7EFA">
            <w:pPr>
              <w:jc w:val="center"/>
              <w:rPr>
                <w:rFonts w:ascii="Times New Roman" w:hAnsi="Times New Roman" w:cs="Times New Roman"/>
                <w:sz w:val="16"/>
                <w:szCs w:val="16"/>
              </w:rPr>
            </w:pPr>
            <w:r>
              <w:rPr>
                <w:rFonts w:ascii="Times New Roman" w:hAnsi="Times New Roman" w:cs="Times New Roman"/>
                <w:sz w:val="16"/>
                <w:szCs w:val="16"/>
              </w:rPr>
              <w:t>e</w:t>
            </w:r>
            <w:r w:rsidR="00486A95" w:rsidRPr="00486A95">
              <w:rPr>
                <w:rFonts w:ascii="Times New Roman" w:hAnsi="Times New Roman" w:cs="Times New Roman"/>
                <w:sz w:val="16"/>
                <w:szCs w:val="16"/>
              </w:rPr>
              <w:t>pea</w:t>
            </w:r>
          </w:p>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pa</w:t>
            </w:r>
          </w:p>
        </w:tc>
        <w:tc>
          <w:tcPr>
            <w:tcW w:w="496" w:type="dxa"/>
          </w:tcPr>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caa</w:t>
            </w:r>
          </w:p>
        </w:tc>
        <w:tc>
          <w:tcPr>
            <w:tcW w:w="449" w:type="dxa"/>
          </w:tcPr>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cpp</w:t>
            </w:r>
          </w:p>
        </w:tc>
        <w:tc>
          <w:tcPr>
            <w:tcW w:w="661" w:type="dxa"/>
          </w:tcPr>
          <w:p w:rsidR="00266511" w:rsidRDefault="00266511" w:rsidP="00AE7EFA">
            <w:pPr>
              <w:jc w:val="center"/>
              <w:rPr>
                <w:rFonts w:ascii="Times New Roman" w:hAnsi="Times New Roman" w:cs="Times New Roman"/>
                <w:sz w:val="16"/>
                <w:szCs w:val="16"/>
              </w:rPr>
            </w:pPr>
            <w:r>
              <w:rPr>
                <w:rFonts w:ascii="Times New Roman" w:hAnsi="Times New Roman" w:cs="Times New Roman"/>
                <w:sz w:val="16"/>
                <w:szCs w:val="16"/>
              </w:rPr>
              <w:t>c</w:t>
            </w:r>
            <w:r w:rsidR="00486A95" w:rsidRPr="00486A95">
              <w:rPr>
                <w:rFonts w:ascii="Times New Roman" w:hAnsi="Times New Roman" w:cs="Times New Roman"/>
                <w:sz w:val="16"/>
                <w:szCs w:val="16"/>
              </w:rPr>
              <w:t>pca</w:t>
            </w:r>
          </w:p>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pa</w:t>
            </w:r>
          </w:p>
        </w:tc>
        <w:tc>
          <w:tcPr>
            <w:tcW w:w="510" w:type="dxa"/>
          </w:tcPr>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chaa</w:t>
            </w:r>
          </w:p>
        </w:tc>
        <w:tc>
          <w:tcPr>
            <w:tcW w:w="528" w:type="dxa"/>
          </w:tcPr>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chpp</w:t>
            </w:r>
          </w:p>
        </w:tc>
        <w:tc>
          <w:tcPr>
            <w:tcW w:w="821" w:type="dxa"/>
          </w:tcPr>
          <w:p w:rsidR="00266511" w:rsidRDefault="00266511" w:rsidP="00AE7EFA">
            <w:pPr>
              <w:jc w:val="center"/>
              <w:rPr>
                <w:rFonts w:ascii="Times New Roman" w:hAnsi="Times New Roman" w:cs="Times New Roman"/>
                <w:sz w:val="16"/>
                <w:szCs w:val="16"/>
              </w:rPr>
            </w:pPr>
            <w:r>
              <w:rPr>
                <w:rFonts w:ascii="Times New Roman" w:hAnsi="Times New Roman" w:cs="Times New Roman"/>
                <w:sz w:val="16"/>
                <w:szCs w:val="16"/>
              </w:rPr>
              <w:t>c</w:t>
            </w:r>
            <w:r w:rsidR="00486A95" w:rsidRPr="00486A95">
              <w:rPr>
                <w:rFonts w:ascii="Times New Roman" w:hAnsi="Times New Roman" w:cs="Times New Roman"/>
                <w:sz w:val="16"/>
                <w:szCs w:val="16"/>
              </w:rPr>
              <w:t>hpcha</w:t>
            </w:r>
          </w:p>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pa</w:t>
            </w:r>
          </w:p>
        </w:tc>
        <w:tc>
          <w:tcPr>
            <w:tcW w:w="527" w:type="dxa"/>
          </w:tcPr>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rwaa</w:t>
            </w:r>
          </w:p>
        </w:tc>
        <w:tc>
          <w:tcPr>
            <w:tcW w:w="545" w:type="dxa"/>
          </w:tcPr>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rwpp</w:t>
            </w:r>
          </w:p>
        </w:tc>
        <w:tc>
          <w:tcPr>
            <w:tcW w:w="856" w:type="dxa"/>
          </w:tcPr>
          <w:p w:rsidR="00266511" w:rsidRDefault="00266511" w:rsidP="00AE7EFA">
            <w:pPr>
              <w:jc w:val="center"/>
              <w:rPr>
                <w:rFonts w:ascii="Times New Roman" w:hAnsi="Times New Roman" w:cs="Times New Roman"/>
                <w:sz w:val="16"/>
                <w:szCs w:val="16"/>
              </w:rPr>
            </w:pPr>
            <w:r>
              <w:rPr>
                <w:rFonts w:ascii="Times New Roman" w:hAnsi="Times New Roman" w:cs="Times New Roman"/>
                <w:sz w:val="16"/>
                <w:szCs w:val="16"/>
              </w:rPr>
              <w:t>r</w:t>
            </w:r>
            <w:r w:rsidR="00486A95" w:rsidRPr="00486A95">
              <w:rPr>
                <w:rFonts w:ascii="Times New Roman" w:hAnsi="Times New Roman" w:cs="Times New Roman"/>
                <w:sz w:val="16"/>
                <w:szCs w:val="16"/>
              </w:rPr>
              <w:t>wprwa</w:t>
            </w:r>
          </w:p>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pa</w:t>
            </w:r>
          </w:p>
        </w:tc>
        <w:tc>
          <w:tcPr>
            <w:tcW w:w="483" w:type="dxa"/>
          </w:tcPr>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raaa</w:t>
            </w:r>
          </w:p>
        </w:tc>
        <w:tc>
          <w:tcPr>
            <w:tcW w:w="501" w:type="dxa"/>
          </w:tcPr>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rapp</w:t>
            </w:r>
          </w:p>
        </w:tc>
        <w:tc>
          <w:tcPr>
            <w:tcW w:w="767" w:type="dxa"/>
          </w:tcPr>
          <w:p w:rsidR="00266511"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rapraa</w:t>
            </w:r>
          </w:p>
          <w:p w:rsidR="006B1973" w:rsidRPr="00486A95" w:rsidRDefault="00486A95" w:rsidP="00AE7EFA">
            <w:pPr>
              <w:jc w:val="center"/>
              <w:rPr>
                <w:rFonts w:ascii="Times New Roman" w:hAnsi="Times New Roman" w:cs="Times New Roman"/>
                <w:sz w:val="16"/>
                <w:szCs w:val="16"/>
              </w:rPr>
            </w:pPr>
            <w:r w:rsidRPr="00486A95">
              <w:rPr>
                <w:rFonts w:ascii="Times New Roman" w:hAnsi="Times New Roman" w:cs="Times New Roman"/>
                <w:sz w:val="16"/>
                <w:szCs w:val="16"/>
              </w:rPr>
              <w:t>pa</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LEF</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120.1</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0.6</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0.9</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136</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0.0</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0.3</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83.9</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1.2</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0.9</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2.9</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1.3</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0.4</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LWF</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90.1</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0.6</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0.9</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1515</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0.5</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0.3</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124.5</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1.2</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1.0</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0.9</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2.2</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0.5</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LW</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95.5</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0.8</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1.0</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137</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0.1</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1.5</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54.5</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1.1</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1.0</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1.0</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1.7</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0.7</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PBDT</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102.2</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0.7</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0.9</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446</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0.3</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1.0</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70.3</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2.0</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1.3</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0.7</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1.9</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0.6</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1.1</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0.9</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1.2</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1.2</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KWT</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111.1</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0.6</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0.9</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2627</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1.2</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0.3</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78.4</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1.5</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0.8</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2.6</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1.3</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0.5</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HF2</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260.9</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0.5</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0.8</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133</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0.1</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0.3</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60.6</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1.5</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0.7</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3.5</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1.3</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0.4</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KF1</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91.7</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0.6</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0.9</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2331</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1.1</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0.8</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115.6</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1.7</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0.7</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2.3</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0.5</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1.1</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0.9</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1.4</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1.4</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HF7</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186.8</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0.7</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1.0</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209</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0.2</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0.5</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33.3</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1.3</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0.8</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2.1</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0.6</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HF11E</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105.3</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0.7</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1.0</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355</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0.2</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0.6</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53.5</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1.4</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0.8</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2.1</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0.6</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1.1</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0.9</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1.3</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1.3</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KCL</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89.5</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0.8</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1.0</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1249</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0.6</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0.8</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48.3</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1.1</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1.0</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1.0</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1.7</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0.7</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HF4B</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223.5</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0.6</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0.9</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335</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0.3</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0.3</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53.1</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1.4</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0.8</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2.7</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1.3</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0.5</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HF4A</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440.3</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0.3</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0.7</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36</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0.0</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0.1</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83.9</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1.9</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0.6</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5.6</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1.4</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0.2</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PowF3</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213.5</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0.3</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0.7</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2003</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2.3</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0.4</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91.9</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1.6</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0.9</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0.6</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2.9</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1.0</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0.3</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1.2</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0.8</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0.6</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1.4</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0.6</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1.4</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0.6</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HF11D</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176.5</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0.4</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0.7</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1710</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1.3</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0.3</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72.6</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1.3</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0.9</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0.7</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2.3</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1.0</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0.4</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0.8</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0.8</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FFA</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266.0</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0.3</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0.7</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1379</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0.6</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0.2</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108.2</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2.1</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0.5</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6.0</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1.4</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0.2</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1.2</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1.2</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PMI</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175.3</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0.7</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0.9</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1239</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1.2</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1.2</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49.7</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1.9</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1.3</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0.7</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2.4</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1.3</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0.5</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1.4</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1.4</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PowF8</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152.8</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0.7</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1.0</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1258</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1.2</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0.3</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31.6</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1.3</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0.9</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1.6</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0.7</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0.9</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HF1</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192.9</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0.7</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0.9</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1232</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1.3</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1.1</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44.3</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1.7</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0.7</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2.6</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1.3</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0.5</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1.5</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1.5</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PugF7</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162.4</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0.7</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1.0</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1337</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1.0</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1.1</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46.1</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1.3</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0.9</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1.9</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0.6</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1.0</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HF5</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182.4</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0.8</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1.0</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746</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0.9</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1.6</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21.8</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1.2</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0.9</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1.6</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1.1</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0.7</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1.2</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1.2</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0.9</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PugF5</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189.0</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0.4</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0.7</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2208</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1.1</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0.4</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132.5</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1.8</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0.6</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5.0</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1.4</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0.3</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1.1</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0.9</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1.6</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0.7</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1.6</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0.7</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PowF1</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192.8</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0.6</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0.9</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348</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2.0</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2.6</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43.6</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1.9</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0.6</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2.3</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0.5</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1.1</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0.9</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1.9</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1.2</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0.7</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1.8</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1.2</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0.7</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FF13</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164.3</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0.6</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0.9</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1777</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1.4</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0.9</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62.8</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1.5</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0.8</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2.5</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0.5</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1.1</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0.9</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1.4</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1.4</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PFJS</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161.2</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0.7</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0.9</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852</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0.8</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1.4</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40.2</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1.7</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0.7</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1.7</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1.0</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0.6</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1.1</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0.9</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0.9</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1.4</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1.4</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0.8</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PSLF</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164.1</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0.7</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0.9</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1305</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1.4</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2.9</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63.0</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1.7</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0.7</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2.1</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1.2</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0.6</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1.1</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0.9</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1.7</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1.2</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0.7</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1.6</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1.2</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0.7</w:t>
            </w:r>
          </w:p>
        </w:tc>
      </w:tr>
      <w:tr w:rsidR="00B56299" w:rsidTr="00C72CBF">
        <w:tc>
          <w:tcPr>
            <w:tcW w:w="698" w:type="dxa"/>
          </w:tcPr>
          <w:p w:rsidR="00B56299" w:rsidRPr="0056413A" w:rsidRDefault="00B56299" w:rsidP="00673E77">
            <w:pPr>
              <w:jc w:val="center"/>
              <w:rPr>
                <w:rFonts w:ascii="Times New Roman" w:hAnsi="Times New Roman" w:cs="Times New Roman"/>
                <w:sz w:val="16"/>
                <w:szCs w:val="16"/>
              </w:rPr>
            </w:pPr>
            <w:r w:rsidRPr="0056413A">
              <w:rPr>
                <w:rFonts w:ascii="Times New Roman" w:hAnsi="Times New Roman" w:cs="Times New Roman"/>
                <w:sz w:val="16"/>
                <w:szCs w:val="16"/>
              </w:rPr>
              <w:t>PTH</w:t>
            </w:r>
          </w:p>
        </w:tc>
        <w:tc>
          <w:tcPr>
            <w:tcW w:w="576" w:type="dxa"/>
            <w:vAlign w:val="bottom"/>
          </w:tcPr>
          <w:p w:rsidR="00B56299" w:rsidRPr="00AA64E2" w:rsidRDefault="00B56299">
            <w:pPr>
              <w:jc w:val="center"/>
              <w:rPr>
                <w:rFonts w:ascii="Times New Roman" w:hAnsi="Times New Roman" w:cs="Times New Roman"/>
                <w:color w:val="000000"/>
                <w:sz w:val="16"/>
                <w:szCs w:val="16"/>
              </w:rPr>
            </w:pPr>
            <w:r w:rsidRPr="00AA64E2">
              <w:rPr>
                <w:rFonts w:ascii="Times New Roman" w:hAnsi="Times New Roman" w:cs="Times New Roman"/>
                <w:color w:val="000000"/>
                <w:sz w:val="16"/>
                <w:szCs w:val="16"/>
              </w:rPr>
              <w:t>238.6</w:t>
            </w:r>
          </w:p>
        </w:tc>
        <w:tc>
          <w:tcPr>
            <w:tcW w:w="416" w:type="dxa"/>
            <w:vAlign w:val="bottom"/>
          </w:tcPr>
          <w:p w:rsidR="00B56299" w:rsidRPr="00D77A94" w:rsidRDefault="00B56299">
            <w:pPr>
              <w:jc w:val="center"/>
              <w:rPr>
                <w:rFonts w:ascii="Times New Roman" w:hAnsi="Times New Roman" w:cs="Times New Roman"/>
                <w:color w:val="000000"/>
                <w:sz w:val="16"/>
                <w:szCs w:val="16"/>
              </w:rPr>
            </w:pPr>
            <w:r w:rsidRPr="00D77A94">
              <w:rPr>
                <w:rFonts w:ascii="Times New Roman" w:hAnsi="Times New Roman" w:cs="Times New Roman"/>
                <w:color w:val="000000"/>
                <w:sz w:val="16"/>
                <w:szCs w:val="16"/>
              </w:rPr>
              <w:t>0.2</w:t>
            </w:r>
          </w:p>
        </w:tc>
        <w:tc>
          <w:tcPr>
            <w:tcW w:w="416" w:type="dxa"/>
            <w:vAlign w:val="bottom"/>
          </w:tcPr>
          <w:p w:rsidR="00B56299" w:rsidRPr="006620F5" w:rsidRDefault="00B56299">
            <w:pPr>
              <w:jc w:val="center"/>
              <w:rPr>
                <w:rFonts w:ascii="Times New Roman" w:hAnsi="Times New Roman" w:cs="Times New Roman"/>
                <w:color w:val="000000"/>
                <w:sz w:val="16"/>
                <w:szCs w:val="16"/>
              </w:rPr>
            </w:pPr>
            <w:r w:rsidRPr="006620F5">
              <w:rPr>
                <w:rFonts w:ascii="Times New Roman" w:hAnsi="Times New Roman" w:cs="Times New Roman"/>
                <w:color w:val="000000"/>
                <w:sz w:val="16"/>
                <w:szCs w:val="16"/>
              </w:rPr>
              <w:t>0.5</w:t>
            </w:r>
          </w:p>
        </w:tc>
        <w:tc>
          <w:tcPr>
            <w:tcW w:w="536" w:type="dxa"/>
            <w:vAlign w:val="bottom"/>
          </w:tcPr>
          <w:p w:rsidR="00B56299" w:rsidRPr="00BF6239" w:rsidRDefault="00B56299">
            <w:pPr>
              <w:jc w:val="center"/>
              <w:rPr>
                <w:rFonts w:ascii="Times New Roman" w:hAnsi="Times New Roman" w:cs="Times New Roman"/>
                <w:color w:val="000000"/>
                <w:sz w:val="16"/>
                <w:szCs w:val="16"/>
              </w:rPr>
            </w:pPr>
            <w:r w:rsidRPr="00BF6239">
              <w:rPr>
                <w:rFonts w:ascii="Times New Roman" w:hAnsi="Times New Roman" w:cs="Times New Roman"/>
                <w:color w:val="000000"/>
                <w:sz w:val="16"/>
                <w:szCs w:val="16"/>
              </w:rPr>
              <w:t>5452</w:t>
            </w:r>
          </w:p>
        </w:tc>
        <w:tc>
          <w:tcPr>
            <w:tcW w:w="554" w:type="dxa"/>
            <w:vAlign w:val="bottom"/>
          </w:tcPr>
          <w:p w:rsidR="00B56299" w:rsidRPr="00D6440A" w:rsidRDefault="00B56299">
            <w:pPr>
              <w:jc w:val="center"/>
              <w:rPr>
                <w:rFonts w:ascii="Times New Roman" w:hAnsi="Times New Roman" w:cs="Times New Roman"/>
                <w:color w:val="000000"/>
                <w:sz w:val="16"/>
                <w:szCs w:val="16"/>
              </w:rPr>
            </w:pPr>
            <w:r w:rsidRPr="00D6440A">
              <w:rPr>
                <w:rFonts w:ascii="Times New Roman" w:hAnsi="Times New Roman" w:cs="Times New Roman"/>
                <w:color w:val="000000"/>
                <w:sz w:val="16"/>
                <w:szCs w:val="16"/>
              </w:rPr>
              <w:t>2.2</w:t>
            </w:r>
          </w:p>
        </w:tc>
        <w:tc>
          <w:tcPr>
            <w:tcW w:w="510" w:type="dxa"/>
            <w:vAlign w:val="bottom"/>
          </w:tcPr>
          <w:p w:rsidR="00B56299" w:rsidRPr="00D470FC" w:rsidRDefault="00B56299">
            <w:pPr>
              <w:jc w:val="center"/>
              <w:rPr>
                <w:rFonts w:ascii="Times New Roman" w:hAnsi="Times New Roman" w:cs="Times New Roman"/>
                <w:color w:val="000000"/>
                <w:sz w:val="16"/>
                <w:szCs w:val="16"/>
              </w:rPr>
            </w:pPr>
            <w:r w:rsidRPr="00D470FC">
              <w:rPr>
                <w:rFonts w:ascii="Times New Roman" w:hAnsi="Times New Roman" w:cs="Times New Roman"/>
                <w:color w:val="000000"/>
                <w:sz w:val="16"/>
                <w:szCs w:val="16"/>
              </w:rPr>
              <w:t>0.6</w:t>
            </w:r>
          </w:p>
        </w:tc>
        <w:tc>
          <w:tcPr>
            <w:tcW w:w="785"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298.5</w:t>
            </w:r>
          </w:p>
        </w:tc>
        <w:tc>
          <w:tcPr>
            <w:tcW w:w="431" w:type="dxa"/>
            <w:vAlign w:val="bottom"/>
          </w:tcPr>
          <w:p w:rsidR="00B56299" w:rsidRPr="00086185" w:rsidRDefault="00B56299">
            <w:pPr>
              <w:jc w:val="center"/>
              <w:rPr>
                <w:rFonts w:ascii="Times New Roman" w:hAnsi="Times New Roman" w:cs="Times New Roman"/>
                <w:color w:val="000000"/>
                <w:sz w:val="16"/>
                <w:szCs w:val="16"/>
              </w:rPr>
            </w:pPr>
            <w:r w:rsidRPr="00086185">
              <w:rPr>
                <w:rFonts w:ascii="Times New Roman" w:hAnsi="Times New Roman" w:cs="Times New Roman"/>
                <w:color w:val="000000"/>
                <w:sz w:val="16"/>
                <w:szCs w:val="16"/>
              </w:rPr>
              <w:t>7.9</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1.3</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0.2</w:t>
            </w:r>
          </w:p>
        </w:tc>
        <w:tc>
          <w:tcPr>
            <w:tcW w:w="496"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14.1</w:t>
            </w:r>
          </w:p>
        </w:tc>
        <w:tc>
          <w:tcPr>
            <w:tcW w:w="449"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1.5</w:t>
            </w:r>
          </w:p>
        </w:tc>
        <w:tc>
          <w:tcPr>
            <w:tcW w:w="661" w:type="dxa"/>
            <w:vAlign w:val="bottom"/>
          </w:tcPr>
          <w:p w:rsidR="00B56299" w:rsidRPr="00005CEA" w:rsidRDefault="00B56299">
            <w:pPr>
              <w:jc w:val="center"/>
              <w:rPr>
                <w:rFonts w:ascii="Times New Roman" w:hAnsi="Times New Roman" w:cs="Times New Roman"/>
                <w:color w:val="000000"/>
                <w:sz w:val="16"/>
                <w:szCs w:val="16"/>
              </w:rPr>
            </w:pPr>
            <w:r w:rsidRPr="00005CEA">
              <w:rPr>
                <w:rFonts w:ascii="Times New Roman" w:hAnsi="Times New Roman" w:cs="Times New Roman"/>
                <w:color w:val="000000"/>
                <w:sz w:val="16"/>
                <w:szCs w:val="16"/>
              </w:rPr>
              <w:t>0.1</w:t>
            </w:r>
          </w:p>
        </w:tc>
        <w:tc>
          <w:tcPr>
            <w:tcW w:w="510"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1.5</w:t>
            </w:r>
          </w:p>
        </w:tc>
        <w:tc>
          <w:tcPr>
            <w:tcW w:w="528"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1.0</w:t>
            </w:r>
          </w:p>
        </w:tc>
        <w:tc>
          <w:tcPr>
            <w:tcW w:w="821" w:type="dxa"/>
            <w:vAlign w:val="bottom"/>
          </w:tcPr>
          <w:p w:rsidR="00B56299" w:rsidRPr="000A1CAB" w:rsidRDefault="00B56299">
            <w:pPr>
              <w:jc w:val="center"/>
              <w:rPr>
                <w:rFonts w:ascii="Times New Roman" w:hAnsi="Times New Roman" w:cs="Times New Roman"/>
                <w:color w:val="000000"/>
                <w:sz w:val="16"/>
                <w:szCs w:val="16"/>
              </w:rPr>
            </w:pPr>
            <w:r w:rsidRPr="000A1CAB">
              <w:rPr>
                <w:rFonts w:ascii="Times New Roman" w:hAnsi="Times New Roman" w:cs="Times New Roman"/>
                <w:color w:val="000000"/>
                <w:sz w:val="16"/>
                <w:szCs w:val="16"/>
              </w:rPr>
              <w:t>0.6</w:t>
            </w:r>
          </w:p>
        </w:tc>
        <w:tc>
          <w:tcPr>
            <w:tcW w:w="52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2.1</w:t>
            </w:r>
          </w:p>
        </w:tc>
        <w:tc>
          <w:tcPr>
            <w:tcW w:w="545"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856"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0.5</w:t>
            </w:r>
          </w:p>
        </w:tc>
        <w:tc>
          <w:tcPr>
            <w:tcW w:w="483"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2.1</w:t>
            </w:r>
          </w:p>
        </w:tc>
        <w:tc>
          <w:tcPr>
            <w:tcW w:w="501"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1.1</w:t>
            </w:r>
          </w:p>
        </w:tc>
        <w:tc>
          <w:tcPr>
            <w:tcW w:w="767" w:type="dxa"/>
            <w:vAlign w:val="bottom"/>
          </w:tcPr>
          <w:p w:rsidR="00B56299" w:rsidRPr="00B56299" w:rsidRDefault="00B56299">
            <w:pPr>
              <w:jc w:val="center"/>
              <w:rPr>
                <w:rFonts w:ascii="Times New Roman" w:hAnsi="Times New Roman" w:cs="Times New Roman"/>
                <w:color w:val="000000"/>
                <w:sz w:val="16"/>
                <w:szCs w:val="16"/>
              </w:rPr>
            </w:pPr>
            <w:r w:rsidRPr="00B56299">
              <w:rPr>
                <w:rFonts w:ascii="Times New Roman" w:hAnsi="Times New Roman" w:cs="Times New Roman"/>
                <w:color w:val="000000"/>
                <w:sz w:val="16"/>
                <w:szCs w:val="16"/>
              </w:rPr>
              <w:t>0.5</w:t>
            </w:r>
          </w:p>
        </w:tc>
      </w:tr>
    </w:tbl>
    <w:p w:rsidR="00BC2954" w:rsidRDefault="00BC2954" w:rsidP="006B1973">
      <w:pPr>
        <w:spacing w:after="0" w:line="360" w:lineRule="auto"/>
        <w:jc w:val="center"/>
        <w:rPr>
          <w:rFonts w:ascii="Times New Roman" w:hAnsi="Times New Roman" w:cs="Times New Roman"/>
          <w:sz w:val="24"/>
          <w:szCs w:val="24"/>
        </w:rPr>
      </w:pPr>
    </w:p>
    <w:p w:rsidR="00BC2954" w:rsidRDefault="00BC2954">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ayout w:type="fixed"/>
        <w:tblLook w:val="04A0"/>
      </w:tblPr>
      <w:tblGrid>
        <w:gridCol w:w="738"/>
        <w:gridCol w:w="630"/>
        <w:gridCol w:w="450"/>
        <w:gridCol w:w="450"/>
        <w:gridCol w:w="540"/>
        <w:gridCol w:w="630"/>
        <w:gridCol w:w="540"/>
        <w:gridCol w:w="601"/>
        <w:gridCol w:w="479"/>
        <w:gridCol w:w="450"/>
        <w:gridCol w:w="540"/>
        <w:gridCol w:w="548"/>
        <w:gridCol w:w="532"/>
        <w:gridCol w:w="566"/>
        <w:gridCol w:w="604"/>
        <w:gridCol w:w="540"/>
        <w:gridCol w:w="696"/>
        <w:gridCol w:w="564"/>
        <w:gridCol w:w="630"/>
        <w:gridCol w:w="714"/>
        <w:gridCol w:w="546"/>
        <w:gridCol w:w="540"/>
        <w:gridCol w:w="648"/>
      </w:tblGrid>
      <w:tr w:rsidR="00266511" w:rsidTr="00266511">
        <w:tc>
          <w:tcPr>
            <w:tcW w:w="738"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lastRenderedPageBreak/>
              <w:t>Field</w:t>
            </w:r>
          </w:p>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ID</w:t>
            </w:r>
          </w:p>
        </w:tc>
        <w:tc>
          <w:tcPr>
            <w:tcW w:w="630"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pa</w:t>
            </w:r>
          </w:p>
        </w:tc>
        <w:tc>
          <w:tcPr>
            <w:tcW w:w="450"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cir</w:t>
            </w:r>
          </w:p>
        </w:tc>
        <w:tc>
          <w:tcPr>
            <w:tcW w:w="450"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spi</w:t>
            </w:r>
          </w:p>
        </w:tc>
        <w:tc>
          <w:tcPr>
            <w:tcW w:w="540"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ls</w:t>
            </w:r>
          </w:p>
        </w:tc>
        <w:tc>
          <w:tcPr>
            <w:tcW w:w="630"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lsavg</w:t>
            </w:r>
          </w:p>
        </w:tc>
        <w:tc>
          <w:tcPr>
            <w:tcW w:w="540"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aeap</w:t>
            </w:r>
          </w:p>
        </w:tc>
        <w:tc>
          <w:tcPr>
            <w:tcW w:w="601"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cbstddev</w:t>
            </w:r>
          </w:p>
        </w:tc>
        <w:tc>
          <w:tcPr>
            <w:tcW w:w="479"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eaa</w:t>
            </w:r>
          </w:p>
        </w:tc>
        <w:tc>
          <w:tcPr>
            <w:tcW w:w="450"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epp</w:t>
            </w:r>
          </w:p>
        </w:tc>
        <w:tc>
          <w:tcPr>
            <w:tcW w:w="540"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epeapa</w:t>
            </w:r>
          </w:p>
        </w:tc>
        <w:tc>
          <w:tcPr>
            <w:tcW w:w="548"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caa</w:t>
            </w:r>
          </w:p>
        </w:tc>
        <w:tc>
          <w:tcPr>
            <w:tcW w:w="532"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cpp</w:t>
            </w:r>
          </w:p>
        </w:tc>
        <w:tc>
          <w:tcPr>
            <w:tcW w:w="566"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cpcapa</w:t>
            </w:r>
          </w:p>
        </w:tc>
        <w:tc>
          <w:tcPr>
            <w:tcW w:w="604"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chaa</w:t>
            </w:r>
          </w:p>
        </w:tc>
        <w:tc>
          <w:tcPr>
            <w:tcW w:w="540"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chpp</w:t>
            </w:r>
          </w:p>
        </w:tc>
        <w:tc>
          <w:tcPr>
            <w:tcW w:w="696"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chpchapa</w:t>
            </w:r>
          </w:p>
        </w:tc>
        <w:tc>
          <w:tcPr>
            <w:tcW w:w="564"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rwaa</w:t>
            </w:r>
          </w:p>
        </w:tc>
        <w:tc>
          <w:tcPr>
            <w:tcW w:w="630"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rwpp</w:t>
            </w:r>
          </w:p>
        </w:tc>
        <w:tc>
          <w:tcPr>
            <w:tcW w:w="714"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rwprwapa</w:t>
            </w:r>
          </w:p>
        </w:tc>
        <w:tc>
          <w:tcPr>
            <w:tcW w:w="546"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raaa</w:t>
            </w:r>
          </w:p>
        </w:tc>
        <w:tc>
          <w:tcPr>
            <w:tcW w:w="540"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rapp</w:t>
            </w:r>
          </w:p>
        </w:tc>
        <w:tc>
          <w:tcPr>
            <w:tcW w:w="648" w:type="dxa"/>
          </w:tcPr>
          <w:p w:rsidR="00C72CBF" w:rsidRPr="00486A95" w:rsidRDefault="00C72CBF" w:rsidP="00C72CBF">
            <w:pPr>
              <w:jc w:val="center"/>
              <w:rPr>
                <w:rFonts w:ascii="Times New Roman" w:hAnsi="Times New Roman" w:cs="Times New Roman"/>
                <w:sz w:val="16"/>
                <w:szCs w:val="16"/>
              </w:rPr>
            </w:pPr>
            <w:r w:rsidRPr="00486A95">
              <w:rPr>
                <w:rFonts w:ascii="Times New Roman" w:hAnsi="Times New Roman" w:cs="Times New Roman"/>
                <w:sz w:val="16"/>
                <w:szCs w:val="16"/>
              </w:rPr>
              <w:t>rapraapa</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PBBT</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237.6</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0.6</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0.9</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1365</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1.6</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2.6</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49.4</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2.0</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1.3</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0.6</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2.7</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1.3</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0.5</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1.7</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1.2</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0.7</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1.7</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1.2</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0.7</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PowF6</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221.1</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0.6</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0.8</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630</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1.4</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1.3</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43.8</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1.7</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1.1</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0.7</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2.5</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1.2</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0.5</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0.9</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1.6</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0.7</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1.6</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1.1</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0.7</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PAA</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244.9</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0.3</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0.6</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808</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1.2</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0.6</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67.0</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1.3</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0.7</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0.5</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1.8</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0.7</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0.4</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1.1</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0.6</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0.6</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DF1</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293.8</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0.3</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0.6</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1293</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1.7</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0.5</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50.0</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1.4</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1.0</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0.8</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2.5</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1.1</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0.5</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0.9</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1.3</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1.3</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1.0</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0.8</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PowF2</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186.8</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0.6</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0.9</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1356</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1.6</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1.1</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71.1</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1.8</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1.2</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0.7</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2.8</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1.3</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0.5</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0.9</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1.5</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1.2</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1.5</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1.2</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0.8</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HF3</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255.2</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0.5</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0.8</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1070</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1.0</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0.6</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55.4</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1.7</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1.1</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0.7</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3.3</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1.3</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0.4</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0.9</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1.5</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1.4</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1.1</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0.8</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PugF6</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214.5</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0.3</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0.6</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1734</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1.4</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0.3</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72.7</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1.5</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1.1</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0.8</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3.2</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1.3</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0.4</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1.1</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1.0</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1.0</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FF7</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270.6</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0.3</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0.6</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2501</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1.7</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0.5</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114.9</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2.0</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1.1</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0.6</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6.3</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1.4</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0.2</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1.2</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1.8</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1.8</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1.1</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0.6</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PowF4</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322.2</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0.6</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0.8</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640</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1.3</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1.1</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30.1</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1.6</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1.1</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0.7</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2.4</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1.2</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0.5</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0.9</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1.5</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0.7</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1.5</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1.1</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0.7</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HF11C</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529.3</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0.2</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0.5</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69</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0.0</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0.1</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93.8</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2.3</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1.1</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0.5</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8.9</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1.4</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0.2</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0.9</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1.3</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1.3</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1.0</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0.8</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HF11B</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509.8</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0.8</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1</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349</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2.0</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2.7</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14.0</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1.5</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0.8</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0.5</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1.7</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0.7</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0.4</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1.3</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0.7</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1.3</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0.7</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0.6</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PowF7</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419.8</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0.2</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0.5</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1705</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2.1</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1.3</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79.3</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1.7</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1.1</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0.6</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6.0</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1.4</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0.2</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1.2</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1.6</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0.7</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1.6</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1.1</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0.7</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PugF12</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191</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0.4</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0.7</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2146</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2.0</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0.9</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88.3</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1.6</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1.2</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0.7</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3.0</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1.3</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0.4</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0.9</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0.9</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1.4</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1.4</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1.1</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0.8</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PugF13</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267.9</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0.5</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0.8</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886</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2.4</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2.3</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62.7</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2.0</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0.8</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0.4</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2.4</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0.8</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0.3</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1.3</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0.5</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1.7</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0.7</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0.4</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1.7</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0.7</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0.4</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CF1</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290.7</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0.2</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0.4</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1125</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2.5</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1.3</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83.0</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2.0</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0.6</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0.3</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2.2</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0.6</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0.3</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1.4</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0.5</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0.4</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1.9</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0.3</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1.9</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0.6</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0.3</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PugF8</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331</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0.2</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0.5</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785</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1.7</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1.0</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60.1</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1.6</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0.7</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0.4</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2.1</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0.7</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0.3</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1.3</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0.4</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1.7</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0.7</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0.4</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1.6</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0.7</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0.4</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HF11A</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536.8</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0.5</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0.8</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735</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1.4</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1.2</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34.8</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3.0</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1.3</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0.4</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4.2</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1.4</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0.3</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0.9</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1.5</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0.7</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1.5</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1.1</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0.7</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PugF18</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364.8</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0.5</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0.8</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878</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1.4</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0.9</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35.5</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2.1</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1.1</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0.5</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3.3</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1.2</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0.4</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0.9</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1.7</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1.1</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1.7</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1.1</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0.6</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PugF16</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353.4</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0.2</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0.5</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1090</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1.7</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1.2</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75.0</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1.7</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0.6</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0.4</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2.6</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0.7</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0.2</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1.2</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0.5</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0.4</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1.7</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0.4</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1.7</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0.6</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0.4</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PugF19</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310.6</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0.3</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0.6</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1618</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2.4</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1.4</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71.6</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2.9</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1.0</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0.4</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3.3</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1.0</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0.3</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1.7</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0.5</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2.8</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0.4</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2.8</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1.0</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0.4</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PugF20</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622.5</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0.8</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1</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143</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1.0</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2.3</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9.3</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1.6</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1.2</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0.8</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1.9</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1.2</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0.6</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1.6</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1.3</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1.5</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1.2</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0.8</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PugF17</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351.4</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0.1</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0.4</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1137</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2.7</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1.4</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103.2</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1.8</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0.8</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0.4</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3.9</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0.9</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0.2</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1.3</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0.7</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0.5</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1.5</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0.7</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0.5</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1.5</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0.7</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0.5</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PugF21</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409.4</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0.1</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0.3</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1839</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4.4</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1.1</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85.8</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2.3</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0.9</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0.4</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4.8</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1.0</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0.2</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1.5</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0.7</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0.5</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2.2</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0.9</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0.4</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2.1</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0.9</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0.4</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Pr>
                <w:rFonts w:ascii="Times New Roman" w:hAnsi="Times New Roman" w:cs="Times New Roman"/>
                <w:color w:val="000000"/>
                <w:sz w:val="16"/>
                <w:szCs w:val="16"/>
              </w:rPr>
              <w:t>PF11A</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399.2</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0.4</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0.7</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1168</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2.7</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0.8</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39.1</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1.7</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0.6</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0.4</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2.6</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0.7</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0.3</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1.2</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0.5</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0.4</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1.6</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0.4</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1.5</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0.6</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0.4</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PugF15</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467.2</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0.7</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0.9</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378</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1.6</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2.0</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17.1</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1.7</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1.2</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0.7</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2.0</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1.2</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0.6</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1.0</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1.6</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1.2</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0.8</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1.6</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1.2</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0.8</w:t>
            </w:r>
          </w:p>
        </w:tc>
      </w:tr>
      <w:tr w:rsidR="004C389F" w:rsidTr="00266511">
        <w:tc>
          <w:tcPr>
            <w:tcW w:w="738" w:type="dxa"/>
          </w:tcPr>
          <w:p w:rsidR="004C389F" w:rsidRPr="00266511" w:rsidRDefault="004C389F">
            <w:pPr>
              <w:jc w:val="center"/>
              <w:rPr>
                <w:rFonts w:ascii="Times New Roman" w:hAnsi="Times New Roman" w:cs="Times New Roman"/>
                <w:color w:val="000000"/>
                <w:sz w:val="16"/>
                <w:szCs w:val="16"/>
              </w:rPr>
            </w:pPr>
            <w:r w:rsidRPr="00266511">
              <w:rPr>
                <w:rFonts w:ascii="Times New Roman" w:hAnsi="Times New Roman" w:cs="Times New Roman"/>
                <w:color w:val="000000"/>
                <w:sz w:val="16"/>
                <w:szCs w:val="16"/>
              </w:rPr>
              <w:t>PugF9</w:t>
            </w:r>
          </w:p>
        </w:tc>
        <w:tc>
          <w:tcPr>
            <w:tcW w:w="630" w:type="dxa"/>
            <w:vAlign w:val="bottom"/>
          </w:tcPr>
          <w:p w:rsidR="004C389F" w:rsidRPr="005069AE" w:rsidRDefault="004C389F">
            <w:pPr>
              <w:jc w:val="center"/>
              <w:rPr>
                <w:rFonts w:ascii="Times New Roman" w:hAnsi="Times New Roman" w:cs="Times New Roman"/>
                <w:color w:val="000000"/>
                <w:sz w:val="16"/>
                <w:szCs w:val="16"/>
              </w:rPr>
            </w:pPr>
            <w:r w:rsidRPr="005069AE">
              <w:rPr>
                <w:rFonts w:ascii="Times New Roman" w:hAnsi="Times New Roman" w:cs="Times New Roman"/>
                <w:color w:val="000000"/>
                <w:sz w:val="16"/>
                <w:szCs w:val="16"/>
              </w:rPr>
              <w:t>533.6</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0.1</w:t>
            </w:r>
          </w:p>
        </w:tc>
        <w:tc>
          <w:tcPr>
            <w:tcW w:w="450" w:type="dxa"/>
            <w:vAlign w:val="bottom"/>
          </w:tcPr>
          <w:p w:rsidR="004C389F" w:rsidRPr="00B870BB" w:rsidRDefault="004C389F">
            <w:pPr>
              <w:jc w:val="center"/>
              <w:rPr>
                <w:rFonts w:ascii="Times New Roman" w:hAnsi="Times New Roman" w:cs="Times New Roman"/>
                <w:color w:val="000000"/>
                <w:sz w:val="16"/>
                <w:szCs w:val="16"/>
              </w:rPr>
            </w:pPr>
            <w:r w:rsidRPr="00B870BB">
              <w:rPr>
                <w:rFonts w:ascii="Times New Roman" w:hAnsi="Times New Roman" w:cs="Times New Roman"/>
                <w:color w:val="000000"/>
                <w:sz w:val="16"/>
                <w:szCs w:val="16"/>
              </w:rPr>
              <w:t>0.4</w:t>
            </w:r>
          </w:p>
        </w:tc>
        <w:tc>
          <w:tcPr>
            <w:tcW w:w="540" w:type="dxa"/>
            <w:vAlign w:val="bottom"/>
          </w:tcPr>
          <w:p w:rsidR="004C389F" w:rsidRPr="0001094C" w:rsidRDefault="004C389F">
            <w:pPr>
              <w:jc w:val="center"/>
              <w:rPr>
                <w:rFonts w:ascii="Times New Roman" w:hAnsi="Times New Roman" w:cs="Times New Roman"/>
                <w:color w:val="000000"/>
                <w:sz w:val="16"/>
                <w:szCs w:val="16"/>
              </w:rPr>
            </w:pPr>
            <w:r w:rsidRPr="0001094C">
              <w:rPr>
                <w:rFonts w:ascii="Times New Roman" w:hAnsi="Times New Roman" w:cs="Times New Roman"/>
                <w:color w:val="000000"/>
                <w:sz w:val="16"/>
                <w:szCs w:val="16"/>
              </w:rPr>
              <w:t>511</w:t>
            </w:r>
          </w:p>
        </w:tc>
        <w:tc>
          <w:tcPr>
            <w:tcW w:w="630" w:type="dxa"/>
            <w:vAlign w:val="bottom"/>
          </w:tcPr>
          <w:p w:rsidR="004C389F" w:rsidRPr="008E6E13" w:rsidRDefault="004C389F">
            <w:pPr>
              <w:jc w:val="center"/>
              <w:rPr>
                <w:rFonts w:ascii="Times New Roman" w:hAnsi="Times New Roman" w:cs="Times New Roman"/>
                <w:color w:val="000000"/>
                <w:sz w:val="16"/>
                <w:szCs w:val="16"/>
              </w:rPr>
            </w:pPr>
            <w:r w:rsidRPr="008E6E13">
              <w:rPr>
                <w:rFonts w:ascii="Times New Roman" w:hAnsi="Times New Roman" w:cs="Times New Roman"/>
                <w:color w:val="000000"/>
                <w:sz w:val="16"/>
                <w:szCs w:val="16"/>
              </w:rPr>
              <w:t>2.0</w:t>
            </w:r>
          </w:p>
        </w:tc>
        <w:tc>
          <w:tcPr>
            <w:tcW w:w="540"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3.8</w:t>
            </w:r>
          </w:p>
        </w:tc>
        <w:tc>
          <w:tcPr>
            <w:tcW w:w="601" w:type="dxa"/>
            <w:vAlign w:val="bottom"/>
          </w:tcPr>
          <w:p w:rsidR="004C389F" w:rsidRPr="00800F7A" w:rsidRDefault="004C389F">
            <w:pPr>
              <w:jc w:val="center"/>
              <w:rPr>
                <w:rFonts w:ascii="Times New Roman" w:hAnsi="Times New Roman" w:cs="Times New Roman"/>
                <w:color w:val="000000"/>
                <w:sz w:val="16"/>
                <w:szCs w:val="16"/>
              </w:rPr>
            </w:pPr>
            <w:r w:rsidRPr="00800F7A">
              <w:rPr>
                <w:rFonts w:ascii="Times New Roman" w:hAnsi="Times New Roman" w:cs="Times New Roman"/>
                <w:color w:val="000000"/>
                <w:sz w:val="16"/>
                <w:szCs w:val="16"/>
              </w:rPr>
              <w:t>59.9</w:t>
            </w:r>
          </w:p>
        </w:tc>
        <w:tc>
          <w:tcPr>
            <w:tcW w:w="479"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3.1</w:t>
            </w:r>
          </w:p>
        </w:tc>
        <w:tc>
          <w:tcPr>
            <w:tcW w:w="45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0.7</w:t>
            </w:r>
          </w:p>
        </w:tc>
        <w:tc>
          <w:tcPr>
            <w:tcW w:w="540" w:type="dxa"/>
            <w:vAlign w:val="bottom"/>
          </w:tcPr>
          <w:p w:rsidR="004C389F" w:rsidRPr="0078236C" w:rsidRDefault="004C389F">
            <w:pPr>
              <w:jc w:val="center"/>
              <w:rPr>
                <w:rFonts w:ascii="Times New Roman" w:hAnsi="Times New Roman" w:cs="Times New Roman"/>
                <w:color w:val="000000"/>
                <w:sz w:val="16"/>
                <w:szCs w:val="16"/>
              </w:rPr>
            </w:pPr>
            <w:r w:rsidRPr="0078236C">
              <w:rPr>
                <w:rFonts w:ascii="Times New Roman" w:hAnsi="Times New Roman" w:cs="Times New Roman"/>
                <w:color w:val="000000"/>
                <w:sz w:val="16"/>
                <w:szCs w:val="16"/>
              </w:rPr>
              <w:t>0.2</w:t>
            </w:r>
          </w:p>
        </w:tc>
        <w:tc>
          <w:tcPr>
            <w:tcW w:w="548"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3.2</w:t>
            </w:r>
          </w:p>
        </w:tc>
        <w:tc>
          <w:tcPr>
            <w:tcW w:w="532"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0.6</w:t>
            </w:r>
          </w:p>
        </w:tc>
        <w:tc>
          <w:tcPr>
            <w:tcW w:w="566" w:type="dxa"/>
            <w:vAlign w:val="bottom"/>
          </w:tcPr>
          <w:p w:rsidR="004C389F" w:rsidRPr="003B6358" w:rsidRDefault="004C389F">
            <w:pPr>
              <w:jc w:val="center"/>
              <w:rPr>
                <w:rFonts w:ascii="Times New Roman" w:hAnsi="Times New Roman" w:cs="Times New Roman"/>
                <w:color w:val="000000"/>
                <w:sz w:val="16"/>
                <w:szCs w:val="16"/>
              </w:rPr>
            </w:pPr>
            <w:r w:rsidRPr="003B6358">
              <w:rPr>
                <w:rFonts w:ascii="Times New Roman" w:hAnsi="Times New Roman" w:cs="Times New Roman"/>
                <w:color w:val="000000"/>
                <w:sz w:val="16"/>
                <w:szCs w:val="16"/>
              </w:rPr>
              <w:t>0.2</w:t>
            </w:r>
          </w:p>
        </w:tc>
        <w:tc>
          <w:tcPr>
            <w:tcW w:w="60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1.7</w:t>
            </w:r>
          </w:p>
        </w:tc>
        <w:tc>
          <w:tcPr>
            <w:tcW w:w="54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0.5</w:t>
            </w:r>
          </w:p>
        </w:tc>
        <w:tc>
          <w:tcPr>
            <w:tcW w:w="696"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0.3</w:t>
            </w:r>
          </w:p>
        </w:tc>
        <w:tc>
          <w:tcPr>
            <w:tcW w:w="56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2.5</w:t>
            </w:r>
          </w:p>
        </w:tc>
        <w:tc>
          <w:tcPr>
            <w:tcW w:w="630"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0.6</w:t>
            </w:r>
          </w:p>
        </w:tc>
        <w:tc>
          <w:tcPr>
            <w:tcW w:w="714" w:type="dxa"/>
            <w:vAlign w:val="bottom"/>
          </w:tcPr>
          <w:p w:rsidR="004C389F" w:rsidRPr="00B67331" w:rsidRDefault="004C389F">
            <w:pPr>
              <w:jc w:val="center"/>
              <w:rPr>
                <w:rFonts w:ascii="Times New Roman" w:hAnsi="Times New Roman" w:cs="Times New Roman"/>
                <w:color w:val="000000"/>
                <w:sz w:val="16"/>
                <w:szCs w:val="16"/>
              </w:rPr>
            </w:pPr>
            <w:r w:rsidRPr="00B67331">
              <w:rPr>
                <w:rFonts w:ascii="Times New Roman" w:hAnsi="Times New Roman" w:cs="Times New Roman"/>
                <w:color w:val="000000"/>
                <w:sz w:val="16"/>
                <w:szCs w:val="16"/>
              </w:rPr>
              <w:t>0.2</w:t>
            </w:r>
          </w:p>
        </w:tc>
        <w:tc>
          <w:tcPr>
            <w:tcW w:w="546"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2.3</w:t>
            </w:r>
          </w:p>
        </w:tc>
        <w:tc>
          <w:tcPr>
            <w:tcW w:w="540"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0.6</w:t>
            </w:r>
          </w:p>
        </w:tc>
        <w:tc>
          <w:tcPr>
            <w:tcW w:w="648" w:type="dxa"/>
            <w:vAlign w:val="bottom"/>
          </w:tcPr>
          <w:p w:rsidR="004C389F" w:rsidRPr="004C389F" w:rsidRDefault="004C389F">
            <w:pPr>
              <w:jc w:val="center"/>
              <w:rPr>
                <w:rFonts w:ascii="Times New Roman" w:hAnsi="Times New Roman" w:cs="Times New Roman"/>
                <w:color w:val="000000"/>
                <w:sz w:val="16"/>
                <w:szCs w:val="16"/>
              </w:rPr>
            </w:pPr>
            <w:r w:rsidRPr="004C389F">
              <w:rPr>
                <w:rFonts w:ascii="Times New Roman" w:hAnsi="Times New Roman" w:cs="Times New Roman"/>
                <w:color w:val="000000"/>
                <w:sz w:val="16"/>
                <w:szCs w:val="16"/>
              </w:rPr>
              <w:t>0.3</w:t>
            </w:r>
          </w:p>
        </w:tc>
      </w:tr>
    </w:tbl>
    <w:p w:rsidR="00065DE7" w:rsidRDefault="00065DE7" w:rsidP="006B1973">
      <w:pPr>
        <w:spacing w:after="0" w:line="360" w:lineRule="auto"/>
        <w:jc w:val="center"/>
        <w:rPr>
          <w:rFonts w:ascii="Times New Roman" w:hAnsi="Times New Roman" w:cs="Times New Roman"/>
          <w:sz w:val="24"/>
          <w:szCs w:val="24"/>
        </w:rPr>
      </w:pPr>
    </w:p>
    <w:p w:rsidR="00065DE7" w:rsidRDefault="00065DE7" w:rsidP="00065DE7">
      <w:pPr>
        <w:tabs>
          <w:tab w:val="left" w:pos="1485"/>
        </w:tabs>
        <w:rPr>
          <w:rFonts w:ascii="Times New Roman" w:hAnsi="Times New Roman" w:cs="Times New Roman"/>
          <w:sz w:val="24"/>
          <w:szCs w:val="24"/>
        </w:rPr>
      </w:pPr>
      <w:r>
        <w:rPr>
          <w:rFonts w:ascii="Times New Roman" w:hAnsi="Times New Roman" w:cs="Times New Roman"/>
          <w:sz w:val="24"/>
          <w:szCs w:val="24"/>
        </w:rPr>
        <w:tab/>
      </w:r>
    </w:p>
    <w:p w:rsidR="00065DE7" w:rsidRDefault="00065DE7" w:rsidP="00065DE7">
      <w:pPr>
        <w:rPr>
          <w:rFonts w:ascii="Times New Roman" w:hAnsi="Times New Roman" w:cs="Times New Roman"/>
          <w:sz w:val="24"/>
          <w:szCs w:val="24"/>
        </w:rPr>
      </w:pPr>
    </w:p>
    <w:p w:rsidR="00D13588" w:rsidRPr="00065DE7" w:rsidRDefault="00D13588" w:rsidP="00065DE7">
      <w:pPr>
        <w:rPr>
          <w:rFonts w:ascii="Times New Roman" w:hAnsi="Times New Roman" w:cs="Times New Roman"/>
          <w:sz w:val="24"/>
          <w:szCs w:val="24"/>
        </w:rPr>
        <w:sectPr w:rsidR="00D13588" w:rsidRPr="00065DE7" w:rsidSect="00775EA9">
          <w:footerReference w:type="first" r:id="rId41"/>
          <w:pgSz w:w="15840" w:h="12240" w:orient="landscape"/>
          <w:pgMar w:top="1440" w:right="1440" w:bottom="1440" w:left="1440" w:header="720" w:footer="1440" w:gutter="0"/>
          <w:cols w:space="720"/>
          <w:titlePg/>
          <w:docGrid w:linePitch="360"/>
        </w:sect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DD26B6" w:rsidRDefault="00DD26B6"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APPENDIX C. Correlation Matrix </w:t>
      </w: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DD26B6">
      <w:pPr>
        <w:spacing w:after="0" w:line="240" w:lineRule="auto"/>
        <w:jc w:val="center"/>
        <w:rPr>
          <w:rFonts w:ascii="Times New Roman" w:hAnsi="Times New Roman" w:cs="Times New Roman"/>
          <w:b/>
          <w:sz w:val="28"/>
          <w:szCs w:val="28"/>
        </w:rPr>
      </w:pPr>
    </w:p>
    <w:p w:rsidR="00026A5C" w:rsidRDefault="00026A5C" w:rsidP="00026A5C">
      <w:pPr>
        <w:spacing w:after="0" w:line="240" w:lineRule="auto"/>
        <w:jc w:val="center"/>
        <w:rPr>
          <w:rFonts w:ascii="Times New Roman" w:hAnsi="Times New Roman" w:cs="Times New Roman"/>
          <w:b/>
          <w:sz w:val="28"/>
          <w:szCs w:val="28"/>
        </w:rPr>
      </w:pPr>
    </w:p>
    <w:p w:rsidR="00026A5C" w:rsidRDefault="00026A5C" w:rsidP="00026A5C">
      <w:pPr>
        <w:spacing w:after="0" w:line="240" w:lineRule="auto"/>
        <w:rPr>
          <w:rFonts w:ascii="Times New Roman" w:hAnsi="Times New Roman" w:cs="Times New Roman"/>
          <w:b/>
          <w:sz w:val="28"/>
          <w:szCs w:val="28"/>
        </w:rPr>
        <w:sectPr w:rsidR="00026A5C" w:rsidSect="00775EA9">
          <w:pgSz w:w="12240" w:h="15840"/>
          <w:pgMar w:top="1440" w:right="1440" w:bottom="1440" w:left="1440" w:header="720" w:footer="1440" w:gutter="0"/>
          <w:cols w:space="720"/>
          <w:titlePg/>
          <w:docGrid w:linePitch="360"/>
        </w:sectPr>
      </w:pPr>
    </w:p>
    <w:tbl>
      <w:tblPr>
        <w:tblStyle w:val="TableGrid"/>
        <w:tblW w:w="13254" w:type="dxa"/>
        <w:tblLayout w:type="fixed"/>
        <w:tblLook w:val="04A0"/>
      </w:tblPr>
      <w:tblGrid>
        <w:gridCol w:w="648"/>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630"/>
        <w:gridCol w:w="630"/>
        <w:gridCol w:w="540"/>
        <w:gridCol w:w="540"/>
        <w:gridCol w:w="546"/>
      </w:tblGrid>
      <w:tr w:rsidR="0025369A" w:rsidTr="0025369A">
        <w:tc>
          <w:tcPr>
            <w:tcW w:w="648" w:type="dxa"/>
          </w:tcPr>
          <w:p w:rsidR="004E18FB" w:rsidRDefault="004E18FB">
            <w:pPr>
              <w:jc w:val="center"/>
              <w:rPr>
                <w:color w:val="000000"/>
                <w:sz w:val="16"/>
                <w:szCs w:val="16"/>
              </w:rPr>
            </w:pPr>
            <w:r>
              <w:rPr>
                <w:color w:val="000000"/>
                <w:sz w:val="16"/>
                <w:szCs w:val="16"/>
              </w:rPr>
              <w:lastRenderedPageBreak/>
              <w:t> </w:t>
            </w:r>
          </w:p>
        </w:tc>
        <w:tc>
          <w:tcPr>
            <w:tcW w:w="540" w:type="dxa"/>
          </w:tcPr>
          <w:p w:rsidR="004E18FB" w:rsidRDefault="004E18FB">
            <w:pPr>
              <w:jc w:val="center"/>
              <w:rPr>
                <w:color w:val="000000"/>
                <w:sz w:val="16"/>
                <w:szCs w:val="16"/>
              </w:rPr>
            </w:pPr>
            <w:r>
              <w:rPr>
                <w:color w:val="000000"/>
                <w:sz w:val="16"/>
                <w:szCs w:val="16"/>
              </w:rPr>
              <w:t>%dp</w:t>
            </w:r>
          </w:p>
        </w:tc>
        <w:tc>
          <w:tcPr>
            <w:tcW w:w="540" w:type="dxa"/>
          </w:tcPr>
          <w:p w:rsidR="004E18FB" w:rsidRDefault="004E18FB">
            <w:pPr>
              <w:jc w:val="center"/>
              <w:rPr>
                <w:color w:val="000000"/>
                <w:sz w:val="16"/>
                <w:szCs w:val="16"/>
              </w:rPr>
            </w:pPr>
            <w:r>
              <w:rPr>
                <w:color w:val="000000"/>
                <w:sz w:val="16"/>
                <w:szCs w:val="16"/>
              </w:rPr>
              <w:t>pa</w:t>
            </w:r>
          </w:p>
        </w:tc>
        <w:tc>
          <w:tcPr>
            <w:tcW w:w="540" w:type="dxa"/>
          </w:tcPr>
          <w:p w:rsidR="004E18FB" w:rsidRDefault="004E18FB">
            <w:pPr>
              <w:jc w:val="center"/>
              <w:rPr>
                <w:color w:val="000000"/>
                <w:sz w:val="16"/>
                <w:szCs w:val="16"/>
              </w:rPr>
            </w:pPr>
            <w:r>
              <w:rPr>
                <w:color w:val="000000"/>
                <w:sz w:val="16"/>
                <w:szCs w:val="16"/>
              </w:rPr>
              <w:t>cir</w:t>
            </w:r>
          </w:p>
        </w:tc>
        <w:tc>
          <w:tcPr>
            <w:tcW w:w="540" w:type="dxa"/>
          </w:tcPr>
          <w:p w:rsidR="004E18FB" w:rsidRDefault="004E18FB">
            <w:pPr>
              <w:jc w:val="center"/>
              <w:rPr>
                <w:color w:val="000000"/>
                <w:sz w:val="16"/>
                <w:szCs w:val="16"/>
              </w:rPr>
            </w:pPr>
            <w:r>
              <w:rPr>
                <w:color w:val="000000"/>
                <w:sz w:val="16"/>
                <w:szCs w:val="16"/>
              </w:rPr>
              <w:t>spi</w:t>
            </w:r>
          </w:p>
        </w:tc>
        <w:tc>
          <w:tcPr>
            <w:tcW w:w="540" w:type="dxa"/>
          </w:tcPr>
          <w:p w:rsidR="004E18FB" w:rsidRDefault="004E18FB">
            <w:pPr>
              <w:jc w:val="center"/>
              <w:rPr>
                <w:color w:val="000000"/>
                <w:sz w:val="16"/>
                <w:szCs w:val="16"/>
              </w:rPr>
            </w:pPr>
            <w:r>
              <w:rPr>
                <w:color w:val="000000"/>
                <w:sz w:val="16"/>
                <w:szCs w:val="16"/>
              </w:rPr>
              <w:t>ls</w:t>
            </w:r>
          </w:p>
        </w:tc>
        <w:tc>
          <w:tcPr>
            <w:tcW w:w="540" w:type="dxa"/>
          </w:tcPr>
          <w:p w:rsidR="004E18FB" w:rsidRDefault="004E18FB">
            <w:pPr>
              <w:jc w:val="center"/>
              <w:rPr>
                <w:color w:val="000000"/>
                <w:sz w:val="16"/>
                <w:szCs w:val="16"/>
              </w:rPr>
            </w:pPr>
            <w:r>
              <w:rPr>
                <w:color w:val="000000"/>
                <w:sz w:val="16"/>
                <w:szCs w:val="16"/>
              </w:rPr>
              <w:t>lsavg</w:t>
            </w:r>
          </w:p>
        </w:tc>
        <w:tc>
          <w:tcPr>
            <w:tcW w:w="540" w:type="dxa"/>
          </w:tcPr>
          <w:p w:rsidR="004E18FB" w:rsidRDefault="004E18FB">
            <w:pPr>
              <w:jc w:val="center"/>
              <w:rPr>
                <w:color w:val="000000"/>
                <w:sz w:val="16"/>
                <w:szCs w:val="16"/>
              </w:rPr>
            </w:pPr>
            <w:r>
              <w:rPr>
                <w:color w:val="000000"/>
                <w:sz w:val="16"/>
                <w:szCs w:val="16"/>
              </w:rPr>
              <w:t>aeap</w:t>
            </w:r>
          </w:p>
        </w:tc>
        <w:tc>
          <w:tcPr>
            <w:tcW w:w="540" w:type="dxa"/>
          </w:tcPr>
          <w:p w:rsidR="004E18FB" w:rsidRDefault="004E18FB">
            <w:pPr>
              <w:jc w:val="center"/>
              <w:rPr>
                <w:color w:val="000000"/>
                <w:sz w:val="16"/>
                <w:szCs w:val="16"/>
              </w:rPr>
            </w:pPr>
            <w:r>
              <w:rPr>
                <w:color w:val="000000"/>
                <w:sz w:val="16"/>
                <w:szCs w:val="16"/>
              </w:rPr>
              <w:t>cbstddev</w:t>
            </w:r>
          </w:p>
        </w:tc>
        <w:tc>
          <w:tcPr>
            <w:tcW w:w="540" w:type="dxa"/>
          </w:tcPr>
          <w:p w:rsidR="004E18FB" w:rsidRDefault="004E18FB">
            <w:pPr>
              <w:jc w:val="center"/>
              <w:rPr>
                <w:color w:val="000000"/>
                <w:sz w:val="16"/>
                <w:szCs w:val="16"/>
              </w:rPr>
            </w:pPr>
            <w:r>
              <w:rPr>
                <w:color w:val="000000"/>
                <w:sz w:val="16"/>
                <w:szCs w:val="16"/>
              </w:rPr>
              <w:t>eaa</w:t>
            </w:r>
          </w:p>
        </w:tc>
        <w:tc>
          <w:tcPr>
            <w:tcW w:w="540" w:type="dxa"/>
          </w:tcPr>
          <w:p w:rsidR="004E18FB" w:rsidRDefault="004E18FB">
            <w:pPr>
              <w:jc w:val="center"/>
              <w:rPr>
                <w:color w:val="000000"/>
                <w:sz w:val="16"/>
                <w:szCs w:val="16"/>
              </w:rPr>
            </w:pPr>
            <w:r>
              <w:rPr>
                <w:color w:val="000000"/>
                <w:sz w:val="16"/>
                <w:szCs w:val="16"/>
              </w:rPr>
              <w:t>epp</w:t>
            </w:r>
          </w:p>
        </w:tc>
        <w:tc>
          <w:tcPr>
            <w:tcW w:w="540" w:type="dxa"/>
          </w:tcPr>
          <w:p w:rsidR="004E18FB" w:rsidRDefault="004E18FB">
            <w:pPr>
              <w:jc w:val="center"/>
              <w:rPr>
                <w:color w:val="000000"/>
                <w:sz w:val="16"/>
                <w:szCs w:val="16"/>
              </w:rPr>
            </w:pPr>
            <w:r>
              <w:rPr>
                <w:color w:val="000000"/>
                <w:sz w:val="16"/>
                <w:szCs w:val="16"/>
              </w:rPr>
              <w:t>epeapa</w:t>
            </w:r>
          </w:p>
        </w:tc>
        <w:tc>
          <w:tcPr>
            <w:tcW w:w="540" w:type="dxa"/>
          </w:tcPr>
          <w:p w:rsidR="004E18FB" w:rsidRDefault="004E18FB">
            <w:pPr>
              <w:jc w:val="center"/>
              <w:rPr>
                <w:color w:val="000000"/>
                <w:sz w:val="16"/>
                <w:szCs w:val="16"/>
              </w:rPr>
            </w:pPr>
            <w:r>
              <w:rPr>
                <w:color w:val="000000"/>
                <w:sz w:val="16"/>
                <w:szCs w:val="16"/>
              </w:rPr>
              <w:t>caa</w:t>
            </w:r>
          </w:p>
        </w:tc>
        <w:tc>
          <w:tcPr>
            <w:tcW w:w="540" w:type="dxa"/>
          </w:tcPr>
          <w:p w:rsidR="004E18FB" w:rsidRDefault="004E18FB">
            <w:pPr>
              <w:jc w:val="center"/>
              <w:rPr>
                <w:color w:val="000000"/>
                <w:sz w:val="16"/>
                <w:szCs w:val="16"/>
              </w:rPr>
            </w:pPr>
            <w:r>
              <w:rPr>
                <w:color w:val="000000"/>
                <w:sz w:val="16"/>
                <w:szCs w:val="16"/>
              </w:rPr>
              <w:t>cpp</w:t>
            </w:r>
          </w:p>
        </w:tc>
        <w:tc>
          <w:tcPr>
            <w:tcW w:w="540" w:type="dxa"/>
          </w:tcPr>
          <w:p w:rsidR="004E18FB" w:rsidRDefault="004E18FB">
            <w:pPr>
              <w:jc w:val="center"/>
              <w:rPr>
                <w:color w:val="000000"/>
                <w:sz w:val="16"/>
                <w:szCs w:val="16"/>
              </w:rPr>
            </w:pPr>
            <w:r>
              <w:rPr>
                <w:color w:val="000000"/>
                <w:sz w:val="16"/>
                <w:szCs w:val="16"/>
              </w:rPr>
              <w:t>cpcapa</w:t>
            </w:r>
          </w:p>
        </w:tc>
        <w:tc>
          <w:tcPr>
            <w:tcW w:w="540" w:type="dxa"/>
          </w:tcPr>
          <w:p w:rsidR="004E18FB" w:rsidRDefault="004E18FB">
            <w:pPr>
              <w:jc w:val="center"/>
              <w:rPr>
                <w:color w:val="000000"/>
                <w:sz w:val="16"/>
                <w:szCs w:val="16"/>
              </w:rPr>
            </w:pPr>
            <w:r>
              <w:rPr>
                <w:color w:val="000000"/>
                <w:sz w:val="16"/>
                <w:szCs w:val="16"/>
              </w:rPr>
              <w:t>chaa</w:t>
            </w:r>
          </w:p>
        </w:tc>
        <w:tc>
          <w:tcPr>
            <w:tcW w:w="540" w:type="dxa"/>
          </w:tcPr>
          <w:p w:rsidR="004E18FB" w:rsidRDefault="004E18FB">
            <w:pPr>
              <w:jc w:val="center"/>
              <w:rPr>
                <w:color w:val="000000"/>
                <w:sz w:val="16"/>
                <w:szCs w:val="16"/>
              </w:rPr>
            </w:pPr>
            <w:r>
              <w:rPr>
                <w:color w:val="000000"/>
                <w:sz w:val="16"/>
                <w:szCs w:val="16"/>
              </w:rPr>
              <w:t>chpp</w:t>
            </w:r>
          </w:p>
        </w:tc>
        <w:tc>
          <w:tcPr>
            <w:tcW w:w="540" w:type="dxa"/>
          </w:tcPr>
          <w:p w:rsidR="004E18FB" w:rsidRDefault="004E18FB">
            <w:pPr>
              <w:jc w:val="center"/>
              <w:rPr>
                <w:color w:val="000000"/>
                <w:sz w:val="16"/>
                <w:szCs w:val="16"/>
              </w:rPr>
            </w:pPr>
            <w:r>
              <w:rPr>
                <w:color w:val="000000"/>
                <w:sz w:val="16"/>
                <w:szCs w:val="16"/>
              </w:rPr>
              <w:t>chpchapa</w:t>
            </w:r>
          </w:p>
        </w:tc>
        <w:tc>
          <w:tcPr>
            <w:tcW w:w="540" w:type="dxa"/>
          </w:tcPr>
          <w:p w:rsidR="004E18FB" w:rsidRDefault="004E18FB">
            <w:pPr>
              <w:jc w:val="center"/>
              <w:rPr>
                <w:color w:val="000000"/>
                <w:sz w:val="16"/>
                <w:szCs w:val="16"/>
              </w:rPr>
            </w:pPr>
            <w:r>
              <w:rPr>
                <w:color w:val="000000"/>
                <w:sz w:val="16"/>
                <w:szCs w:val="16"/>
              </w:rPr>
              <w:t>rwaa</w:t>
            </w:r>
          </w:p>
        </w:tc>
        <w:tc>
          <w:tcPr>
            <w:tcW w:w="630" w:type="dxa"/>
          </w:tcPr>
          <w:p w:rsidR="004E18FB" w:rsidRDefault="004E18FB">
            <w:pPr>
              <w:jc w:val="center"/>
              <w:rPr>
                <w:color w:val="000000"/>
                <w:sz w:val="16"/>
                <w:szCs w:val="16"/>
              </w:rPr>
            </w:pPr>
            <w:r>
              <w:rPr>
                <w:color w:val="000000"/>
                <w:sz w:val="16"/>
                <w:szCs w:val="16"/>
              </w:rPr>
              <w:t>rwpp</w:t>
            </w:r>
          </w:p>
        </w:tc>
        <w:tc>
          <w:tcPr>
            <w:tcW w:w="630" w:type="dxa"/>
          </w:tcPr>
          <w:p w:rsidR="004E18FB" w:rsidRDefault="004E18FB">
            <w:pPr>
              <w:jc w:val="center"/>
              <w:rPr>
                <w:color w:val="000000"/>
                <w:sz w:val="16"/>
                <w:szCs w:val="16"/>
              </w:rPr>
            </w:pPr>
            <w:r>
              <w:rPr>
                <w:color w:val="000000"/>
                <w:sz w:val="16"/>
                <w:szCs w:val="16"/>
              </w:rPr>
              <w:t>rwprwapa</w:t>
            </w:r>
          </w:p>
        </w:tc>
        <w:tc>
          <w:tcPr>
            <w:tcW w:w="540" w:type="dxa"/>
          </w:tcPr>
          <w:p w:rsidR="004E18FB" w:rsidRDefault="004E18FB">
            <w:pPr>
              <w:jc w:val="center"/>
              <w:rPr>
                <w:color w:val="000000"/>
                <w:sz w:val="16"/>
                <w:szCs w:val="16"/>
              </w:rPr>
            </w:pPr>
            <w:r>
              <w:rPr>
                <w:color w:val="000000"/>
                <w:sz w:val="16"/>
                <w:szCs w:val="16"/>
              </w:rPr>
              <w:t>raaa</w:t>
            </w:r>
          </w:p>
        </w:tc>
        <w:tc>
          <w:tcPr>
            <w:tcW w:w="540" w:type="dxa"/>
          </w:tcPr>
          <w:p w:rsidR="004E18FB" w:rsidRDefault="004E18FB">
            <w:pPr>
              <w:jc w:val="center"/>
              <w:rPr>
                <w:color w:val="000000"/>
                <w:sz w:val="16"/>
                <w:szCs w:val="16"/>
              </w:rPr>
            </w:pPr>
            <w:r>
              <w:rPr>
                <w:color w:val="000000"/>
                <w:sz w:val="16"/>
                <w:szCs w:val="16"/>
              </w:rPr>
              <w:t>rapp</w:t>
            </w:r>
          </w:p>
        </w:tc>
        <w:tc>
          <w:tcPr>
            <w:tcW w:w="546" w:type="dxa"/>
          </w:tcPr>
          <w:p w:rsidR="004E18FB" w:rsidRDefault="004E18FB">
            <w:pPr>
              <w:jc w:val="center"/>
              <w:rPr>
                <w:color w:val="000000"/>
                <w:sz w:val="16"/>
                <w:szCs w:val="16"/>
              </w:rPr>
            </w:pPr>
            <w:r>
              <w:rPr>
                <w:color w:val="000000"/>
                <w:sz w:val="16"/>
                <w:szCs w:val="16"/>
              </w:rPr>
              <w:t>rapraapa</w:t>
            </w:r>
          </w:p>
        </w:tc>
      </w:tr>
      <w:tr w:rsidR="0025369A" w:rsidTr="0025369A">
        <w:tc>
          <w:tcPr>
            <w:tcW w:w="648" w:type="dxa"/>
          </w:tcPr>
          <w:p w:rsidR="004E18FB" w:rsidRDefault="004E18FB">
            <w:pPr>
              <w:jc w:val="center"/>
              <w:rPr>
                <w:color w:val="000000"/>
                <w:sz w:val="16"/>
                <w:szCs w:val="16"/>
              </w:rPr>
            </w:pPr>
            <w:r>
              <w:rPr>
                <w:color w:val="000000"/>
                <w:sz w:val="16"/>
                <w:szCs w:val="16"/>
              </w:rPr>
              <w:t>%dp</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74</w:t>
            </w:r>
          </w:p>
        </w:tc>
        <w:tc>
          <w:tcPr>
            <w:tcW w:w="540" w:type="dxa"/>
          </w:tcPr>
          <w:p w:rsidR="004E18FB" w:rsidRDefault="004E18FB">
            <w:pPr>
              <w:jc w:val="center"/>
              <w:rPr>
                <w:color w:val="000000"/>
                <w:sz w:val="16"/>
                <w:szCs w:val="16"/>
              </w:rPr>
            </w:pPr>
            <w:r>
              <w:rPr>
                <w:color w:val="000000"/>
                <w:sz w:val="16"/>
                <w:szCs w:val="16"/>
              </w:rPr>
              <w:t>-50</w:t>
            </w:r>
          </w:p>
        </w:tc>
        <w:tc>
          <w:tcPr>
            <w:tcW w:w="540" w:type="dxa"/>
          </w:tcPr>
          <w:p w:rsidR="004E18FB" w:rsidRDefault="004E18FB">
            <w:pPr>
              <w:jc w:val="center"/>
              <w:rPr>
                <w:color w:val="000000"/>
                <w:sz w:val="16"/>
                <w:szCs w:val="16"/>
              </w:rPr>
            </w:pPr>
            <w:r>
              <w:rPr>
                <w:color w:val="000000"/>
                <w:sz w:val="16"/>
                <w:szCs w:val="16"/>
              </w:rPr>
              <w:t>-53</w:t>
            </w:r>
          </w:p>
        </w:tc>
        <w:tc>
          <w:tcPr>
            <w:tcW w:w="540" w:type="dxa"/>
          </w:tcPr>
          <w:p w:rsidR="004E18FB" w:rsidRDefault="004E18FB">
            <w:pPr>
              <w:jc w:val="center"/>
              <w:rPr>
                <w:color w:val="000000"/>
                <w:sz w:val="16"/>
                <w:szCs w:val="16"/>
              </w:rPr>
            </w:pPr>
            <w:r>
              <w:rPr>
                <w:color w:val="000000"/>
                <w:sz w:val="16"/>
                <w:szCs w:val="16"/>
              </w:rPr>
              <w:t>-5</w:t>
            </w:r>
          </w:p>
        </w:tc>
        <w:tc>
          <w:tcPr>
            <w:tcW w:w="540" w:type="dxa"/>
          </w:tcPr>
          <w:p w:rsidR="004E18FB" w:rsidRDefault="004E18FB">
            <w:pPr>
              <w:jc w:val="center"/>
              <w:rPr>
                <w:color w:val="000000"/>
                <w:sz w:val="16"/>
                <w:szCs w:val="16"/>
              </w:rPr>
            </w:pPr>
            <w:r>
              <w:rPr>
                <w:color w:val="000000"/>
                <w:sz w:val="16"/>
                <w:szCs w:val="16"/>
              </w:rPr>
              <w:t>68</w:t>
            </w:r>
          </w:p>
        </w:tc>
        <w:tc>
          <w:tcPr>
            <w:tcW w:w="540" w:type="dxa"/>
          </w:tcPr>
          <w:p w:rsidR="004E18FB" w:rsidRDefault="004E18FB">
            <w:pPr>
              <w:jc w:val="center"/>
              <w:rPr>
                <w:color w:val="000000"/>
                <w:sz w:val="16"/>
                <w:szCs w:val="16"/>
              </w:rPr>
            </w:pPr>
            <w:r>
              <w:rPr>
                <w:color w:val="000000"/>
                <w:sz w:val="16"/>
                <w:szCs w:val="16"/>
              </w:rPr>
              <w:t>46</w:t>
            </w:r>
          </w:p>
        </w:tc>
        <w:tc>
          <w:tcPr>
            <w:tcW w:w="540" w:type="dxa"/>
          </w:tcPr>
          <w:p w:rsidR="004E18FB" w:rsidRDefault="004E18FB">
            <w:pPr>
              <w:jc w:val="center"/>
              <w:rPr>
                <w:color w:val="000000"/>
                <w:sz w:val="16"/>
                <w:szCs w:val="16"/>
              </w:rPr>
            </w:pPr>
            <w:r>
              <w:rPr>
                <w:color w:val="000000"/>
                <w:sz w:val="16"/>
                <w:szCs w:val="16"/>
              </w:rPr>
              <w:t>-15</w:t>
            </w:r>
          </w:p>
        </w:tc>
        <w:tc>
          <w:tcPr>
            <w:tcW w:w="540" w:type="dxa"/>
          </w:tcPr>
          <w:p w:rsidR="004E18FB" w:rsidRDefault="004E18FB">
            <w:pPr>
              <w:jc w:val="center"/>
              <w:rPr>
                <w:color w:val="000000"/>
                <w:sz w:val="16"/>
                <w:szCs w:val="16"/>
              </w:rPr>
            </w:pPr>
            <w:r>
              <w:rPr>
                <w:color w:val="000000"/>
                <w:sz w:val="16"/>
                <w:szCs w:val="16"/>
              </w:rPr>
              <w:t>21</w:t>
            </w:r>
          </w:p>
        </w:tc>
        <w:tc>
          <w:tcPr>
            <w:tcW w:w="540" w:type="dxa"/>
          </w:tcPr>
          <w:p w:rsidR="004E18FB" w:rsidRDefault="004E18FB">
            <w:pPr>
              <w:jc w:val="center"/>
              <w:rPr>
                <w:color w:val="000000"/>
                <w:sz w:val="16"/>
                <w:szCs w:val="16"/>
              </w:rPr>
            </w:pPr>
            <w:r>
              <w:rPr>
                <w:color w:val="000000"/>
                <w:sz w:val="16"/>
                <w:szCs w:val="16"/>
              </w:rPr>
              <w:t>-45</w:t>
            </w:r>
          </w:p>
        </w:tc>
        <w:tc>
          <w:tcPr>
            <w:tcW w:w="540" w:type="dxa"/>
          </w:tcPr>
          <w:p w:rsidR="004E18FB" w:rsidRDefault="004E18FB">
            <w:pPr>
              <w:jc w:val="center"/>
              <w:rPr>
                <w:color w:val="000000"/>
                <w:sz w:val="16"/>
                <w:szCs w:val="16"/>
              </w:rPr>
            </w:pPr>
            <w:r>
              <w:rPr>
                <w:color w:val="000000"/>
                <w:sz w:val="16"/>
                <w:szCs w:val="16"/>
              </w:rPr>
              <w:t>-63</w:t>
            </w:r>
          </w:p>
        </w:tc>
        <w:tc>
          <w:tcPr>
            <w:tcW w:w="540" w:type="dxa"/>
          </w:tcPr>
          <w:p w:rsidR="004E18FB" w:rsidRDefault="004E18FB">
            <w:pPr>
              <w:jc w:val="center"/>
              <w:rPr>
                <w:color w:val="000000"/>
                <w:sz w:val="16"/>
                <w:szCs w:val="16"/>
              </w:rPr>
            </w:pPr>
            <w:r>
              <w:rPr>
                <w:color w:val="000000"/>
                <w:sz w:val="16"/>
                <w:szCs w:val="16"/>
              </w:rPr>
              <w:t>5</w:t>
            </w:r>
          </w:p>
        </w:tc>
        <w:tc>
          <w:tcPr>
            <w:tcW w:w="540" w:type="dxa"/>
          </w:tcPr>
          <w:p w:rsidR="004E18FB" w:rsidRDefault="004E18FB">
            <w:pPr>
              <w:jc w:val="center"/>
              <w:rPr>
                <w:color w:val="000000"/>
                <w:sz w:val="16"/>
                <w:szCs w:val="16"/>
              </w:rPr>
            </w:pPr>
            <w:r>
              <w:rPr>
                <w:color w:val="000000"/>
                <w:sz w:val="16"/>
                <w:szCs w:val="16"/>
              </w:rPr>
              <w:t>-49</w:t>
            </w:r>
          </w:p>
        </w:tc>
        <w:tc>
          <w:tcPr>
            <w:tcW w:w="540" w:type="dxa"/>
          </w:tcPr>
          <w:p w:rsidR="004E18FB" w:rsidRDefault="004E18FB">
            <w:pPr>
              <w:jc w:val="center"/>
              <w:rPr>
                <w:color w:val="000000"/>
                <w:sz w:val="16"/>
                <w:szCs w:val="16"/>
              </w:rPr>
            </w:pPr>
            <w:r>
              <w:rPr>
                <w:color w:val="000000"/>
                <w:sz w:val="16"/>
                <w:szCs w:val="16"/>
              </w:rPr>
              <w:t>-45</w:t>
            </w:r>
          </w:p>
        </w:tc>
        <w:tc>
          <w:tcPr>
            <w:tcW w:w="540" w:type="dxa"/>
          </w:tcPr>
          <w:p w:rsidR="004E18FB" w:rsidRDefault="004E18FB">
            <w:pPr>
              <w:jc w:val="center"/>
              <w:rPr>
                <w:color w:val="000000"/>
                <w:sz w:val="16"/>
                <w:szCs w:val="16"/>
              </w:rPr>
            </w:pPr>
            <w:r>
              <w:rPr>
                <w:color w:val="000000"/>
                <w:sz w:val="16"/>
                <w:szCs w:val="16"/>
              </w:rPr>
              <w:t>60</w:t>
            </w:r>
          </w:p>
        </w:tc>
        <w:tc>
          <w:tcPr>
            <w:tcW w:w="540" w:type="dxa"/>
          </w:tcPr>
          <w:p w:rsidR="004E18FB" w:rsidRDefault="004E18FB">
            <w:pPr>
              <w:jc w:val="center"/>
              <w:rPr>
                <w:color w:val="000000"/>
                <w:sz w:val="16"/>
                <w:szCs w:val="16"/>
              </w:rPr>
            </w:pPr>
            <w:r>
              <w:rPr>
                <w:color w:val="000000"/>
                <w:sz w:val="16"/>
                <w:szCs w:val="16"/>
              </w:rPr>
              <w:t>-60</w:t>
            </w:r>
          </w:p>
        </w:tc>
        <w:tc>
          <w:tcPr>
            <w:tcW w:w="540" w:type="dxa"/>
          </w:tcPr>
          <w:p w:rsidR="004E18FB" w:rsidRDefault="004E18FB">
            <w:pPr>
              <w:jc w:val="center"/>
              <w:rPr>
                <w:color w:val="000000"/>
                <w:sz w:val="16"/>
                <w:szCs w:val="16"/>
              </w:rPr>
            </w:pPr>
            <w:r>
              <w:rPr>
                <w:color w:val="000000"/>
                <w:sz w:val="16"/>
                <w:szCs w:val="16"/>
              </w:rPr>
              <w:t>-67</w:t>
            </w:r>
          </w:p>
        </w:tc>
        <w:tc>
          <w:tcPr>
            <w:tcW w:w="540" w:type="dxa"/>
          </w:tcPr>
          <w:p w:rsidR="004E18FB" w:rsidRDefault="004E18FB">
            <w:pPr>
              <w:jc w:val="center"/>
              <w:rPr>
                <w:color w:val="000000"/>
                <w:sz w:val="16"/>
                <w:szCs w:val="16"/>
              </w:rPr>
            </w:pPr>
            <w:r>
              <w:rPr>
                <w:color w:val="000000"/>
                <w:sz w:val="16"/>
                <w:szCs w:val="16"/>
              </w:rPr>
              <w:t>67</w:t>
            </w:r>
          </w:p>
        </w:tc>
        <w:tc>
          <w:tcPr>
            <w:tcW w:w="630" w:type="dxa"/>
          </w:tcPr>
          <w:p w:rsidR="004E18FB" w:rsidRDefault="004E18FB">
            <w:pPr>
              <w:jc w:val="center"/>
              <w:rPr>
                <w:color w:val="000000"/>
                <w:sz w:val="16"/>
                <w:szCs w:val="16"/>
              </w:rPr>
            </w:pPr>
            <w:r>
              <w:rPr>
                <w:color w:val="000000"/>
                <w:sz w:val="16"/>
                <w:szCs w:val="16"/>
              </w:rPr>
              <w:t>-39</w:t>
            </w:r>
          </w:p>
        </w:tc>
        <w:tc>
          <w:tcPr>
            <w:tcW w:w="630" w:type="dxa"/>
          </w:tcPr>
          <w:p w:rsidR="004E18FB" w:rsidRDefault="004E18FB">
            <w:pPr>
              <w:jc w:val="center"/>
              <w:rPr>
                <w:color w:val="000000"/>
                <w:sz w:val="16"/>
                <w:szCs w:val="16"/>
              </w:rPr>
            </w:pPr>
            <w:r>
              <w:rPr>
                <w:color w:val="000000"/>
                <w:sz w:val="16"/>
                <w:szCs w:val="16"/>
              </w:rPr>
              <w:t>-73</w:t>
            </w:r>
          </w:p>
        </w:tc>
        <w:tc>
          <w:tcPr>
            <w:tcW w:w="540" w:type="dxa"/>
          </w:tcPr>
          <w:p w:rsidR="004E18FB" w:rsidRDefault="004E18FB">
            <w:pPr>
              <w:jc w:val="center"/>
              <w:rPr>
                <w:color w:val="000000"/>
                <w:sz w:val="16"/>
                <w:szCs w:val="16"/>
              </w:rPr>
            </w:pPr>
            <w:r>
              <w:rPr>
                <w:color w:val="000000"/>
                <w:sz w:val="16"/>
                <w:szCs w:val="16"/>
              </w:rPr>
              <w:t>65</w:t>
            </w:r>
          </w:p>
        </w:tc>
        <w:tc>
          <w:tcPr>
            <w:tcW w:w="540" w:type="dxa"/>
          </w:tcPr>
          <w:p w:rsidR="004E18FB" w:rsidRDefault="004E18FB">
            <w:pPr>
              <w:jc w:val="center"/>
              <w:rPr>
                <w:color w:val="000000"/>
                <w:sz w:val="16"/>
                <w:szCs w:val="16"/>
              </w:rPr>
            </w:pPr>
            <w:r>
              <w:rPr>
                <w:color w:val="000000"/>
                <w:sz w:val="16"/>
                <w:szCs w:val="16"/>
              </w:rPr>
              <w:t>-43</w:t>
            </w:r>
          </w:p>
        </w:tc>
        <w:tc>
          <w:tcPr>
            <w:tcW w:w="546" w:type="dxa"/>
          </w:tcPr>
          <w:p w:rsidR="004E18FB" w:rsidRDefault="004E18FB">
            <w:pPr>
              <w:jc w:val="center"/>
              <w:rPr>
                <w:color w:val="000000"/>
                <w:sz w:val="16"/>
                <w:szCs w:val="16"/>
              </w:rPr>
            </w:pPr>
            <w:r>
              <w:rPr>
                <w:color w:val="000000"/>
                <w:sz w:val="16"/>
                <w:szCs w:val="16"/>
              </w:rPr>
              <w:t>-73</w:t>
            </w:r>
          </w:p>
        </w:tc>
      </w:tr>
      <w:tr w:rsidR="0025369A" w:rsidTr="0025369A">
        <w:tc>
          <w:tcPr>
            <w:tcW w:w="648" w:type="dxa"/>
          </w:tcPr>
          <w:p w:rsidR="004E18FB" w:rsidRDefault="004E18FB">
            <w:pPr>
              <w:jc w:val="center"/>
              <w:rPr>
                <w:color w:val="000000"/>
                <w:sz w:val="16"/>
                <w:szCs w:val="16"/>
              </w:rPr>
            </w:pPr>
            <w:r>
              <w:rPr>
                <w:color w:val="000000"/>
                <w:sz w:val="16"/>
                <w:szCs w:val="16"/>
              </w:rPr>
              <w:t>pa</w:t>
            </w:r>
          </w:p>
        </w:tc>
        <w:tc>
          <w:tcPr>
            <w:tcW w:w="540" w:type="dxa"/>
          </w:tcPr>
          <w:p w:rsidR="004E18FB" w:rsidRDefault="004E18FB">
            <w:pPr>
              <w:jc w:val="center"/>
              <w:rPr>
                <w:color w:val="000000"/>
                <w:sz w:val="16"/>
                <w:szCs w:val="16"/>
              </w:rPr>
            </w:pPr>
            <w:r>
              <w:rPr>
                <w:color w:val="000000"/>
                <w:sz w:val="16"/>
                <w:szCs w:val="16"/>
              </w:rPr>
              <w:t>74</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-42</w:t>
            </w:r>
          </w:p>
        </w:tc>
        <w:tc>
          <w:tcPr>
            <w:tcW w:w="540" w:type="dxa"/>
          </w:tcPr>
          <w:p w:rsidR="004E18FB" w:rsidRDefault="004E18FB">
            <w:pPr>
              <w:jc w:val="center"/>
              <w:rPr>
                <w:color w:val="000000"/>
                <w:sz w:val="16"/>
                <w:szCs w:val="16"/>
              </w:rPr>
            </w:pPr>
            <w:r>
              <w:rPr>
                <w:color w:val="000000"/>
                <w:sz w:val="16"/>
                <w:szCs w:val="16"/>
              </w:rPr>
              <w:t>-44</w:t>
            </w:r>
          </w:p>
        </w:tc>
        <w:tc>
          <w:tcPr>
            <w:tcW w:w="540" w:type="dxa"/>
          </w:tcPr>
          <w:p w:rsidR="004E18FB" w:rsidRDefault="004E18FB">
            <w:pPr>
              <w:jc w:val="center"/>
              <w:rPr>
                <w:color w:val="000000"/>
                <w:sz w:val="16"/>
                <w:szCs w:val="16"/>
              </w:rPr>
            </w:pPr>
            <w:r>
              <w:rPr>
                <w:color w:val="000000"/>
                <w:sz w:val="16"/>
                <w:szCs w:val="16"/>
              </w:rPr>
              <w:t>-25</w:t>
            </w:r>
          </w:p>
        </w:tc>
        <w:tc>
          <w:tcPr>
            <w:tcW w:w="540" w:type="dxa"/>
          </w:tcPr>
          <w:p w:rsidR="004E18FB" w:rsidRDefault="004E18FB">
            <w:pPr>
              <w:jc w:val="center"/>
              <w:rPr>
                <w:color w:val="000000"/>
                <w:sz w:val="16"/>
                <w:szCs w:val="16"/>
              </w:rPr>
            </w:pPr>
            <w:r>
              <w:rPr>
                <w:color w:val="000000"/>
                <w:sz w:val="16"/>
                <w:szCs w:val="16"/>
              </w:rPr>
              <w:t>33</w:t>
            </w:r>
          </w:p>
        </w:tc>
        <w:tc>
          <w:tcPr>
            <w:tcW w:w="540" w:type="dxa"/>
          </w:tcPr>
          <w:p w:rsidR="004E18FB" w:rsidRDefault="004E18FB">
            <w:pPr>
              <w:jc w:val="center"/>
              <w:rPr>
                <w:color w:val="000000"/>
                <w:sz w:val="16"/>
                <w:szCs w:val="16"/>
              </w:rPr>
            </w:pPr>
            <w:r>
              <w:rPr>
                <w:color w:val="000000"/>
                <w:sz w:val="16"/>
                <w:szCs w:val="16"/>
              </w:rPr>
              <w:t>33</w:t>
            </w:r>
          </w:p>
        </w:tc>
        <w:tc>
          <w:tcPr>
            <w:tcW w:w="540" w:type="dxa"/>
          </w:tcPr>
          <w:p w:rsidR="004E18FB" w:rsidRDefault="004E18FB">
            <w:pPr>
              <w:jc w:val="center"/>
              <w:rPr>
                <w:color w:val="000000"/>
                <w:sz w:val="16"/>
                <w:szCs w:val="16"/>
              </w:rPr>
            </w:pPr>
            <w:r>
              <w:rPr>
                <w:color w:val="000000"/>
                <w:sz w:val="16"/>
                <w:szCs w:val="16"/>
              </w:rPr>
              <w:t>-18</w:t>
            </w:r>
          </w:p>
        </w:tc>
        <w:tc>
          <w:tcPr>
            <w:tcW w:w="540" w:type="dxa"/>
          </w:tcPr>
          <w:p w:rsidR="004E18FB" w:rsidRDefault="004E18FB">
            <w:pPr>
              <w:jc w:val="center"/>
              <w:rPr>
                <w:color w:val="000000"/>
                <w:sz w:val="16"/>
                <w:szCs w:val="16"/>
              </w:rPr>
            </w:pPr>
            <w:r>
              <w:rPr>
                <w:color w:val="000000"/>
                <w:sz w:val="16"/>
                <w:szCs w:val="16"/>
              </w:rPr>
              <w:t>23</w:t>
            </w:r>
          </w:p>
        </w:tc>
        <w:tc>
          <w:tcPr>
            <w:tcW w:w="540" w:type="dxa"/>
          </w:tcPr>
          <w:p w:rsidR="004E18FB" w:rsidRDefault="004E18FB">
            <w:pPr>
              <w:jc w:val="center"/>
              <w:rPr>
                <w:color w:val="000000"/>
                <w:sz w:val="16"/>
                <w:szCs w:val="16"/>
              </w:rPr>
            </w:pPr>
            <w:r>
              <w:rPr>
                <w:color w:val="000000"/>
                <w:sz w:val="16"/>
                <w:szCs w:val="16"/>
              </w:rPr>
              <w:t>-25</w:t>
            </w:r>
          </w:p>
        </w:tc>
        <w:tc>
          <w:tcPr>
            <w:tcW w:w="540" w:type="dxa"/>
          </w:tcPr>
          <w:p w:rsidR="004E18FB" w:rsidRDefault="004E18FB">
            <w:pPr>
              <w:jc w:val="center"/>
              <w:rPr>
                <w:color w:val="000000"/>
                <w:sz w:val="16"/>
                <w:szCs w:val="16"/>
              </w:rPr>
            </w:pPr>
            <w:r>
              <w:rPr>
                <w:color w:val="000000"/>
                <w:sz w:val="16"/>
                <w:szCs w:val="16"/>
              </w:rPr>
              <w:t>-56</w:t>
            </w:r>
          </w:p>
        </w:tc>
        <w:tc>
          <w:tcPr>
            <w:tcW w:w="540" w:type="dxa"/>
          </w:tcPr>
          <w:p w:rsidR="004E18FB" w:rsidRDefault="004E18FB">
            <w:pPr>
              <w:jc w:val="center"/>
              <w:rPr>
                <w:color w:val="000000"/>
                <w:sz w:val="16"/>
                <w:szCs w:val="16"/>
              </w:rPr>
            </w:pPr>
            <w:r>
              <w:rPr>
                <w:color w:val="000000"/>
                <w:sz w:val="16"/>
                <w:szCs w:val="16"/>
              </w:rPr>
              <w:t>27</w:t>
            </w:r>
          </w:p>
        </w:tc>
        <w:tc>
          <w:tcPr>
            <w:tcW w:w="540" w:type="dxa"/>
          </w:tcPr>
          <w:p w:rsidR="004E18FB" w:rsidRDefault="004E18FB">
            <w:pPr>
              <w:jc w:val="center"/>
              <w:rPr>
                <w:color w:val="000000"/>
                <w:sz w:val="16"/>
                <w:szCs w:val="16"/>
              </w:rPr>
            </w:pPr>
            <w:r>
              <w:rPr>
                <w:color w:val="000000"/>
                <w:sz w:val="16"/>
                <w:szCs w:val="16"/>
              </w:rPr>
              <w:t>-19</w:t>
            </w:r>
          </w:p>
        </w:tc>
        <w:tc>
          <w:tcPr>
            <w:tcW w:w="540" w:type="dxa"/>
          </w:tcPr>
          <w:p w:rsidR="004E18FB" w:rsidRDefault="004E18FB">
            <w:pPr>
              <w:jc w:val="center"/>
              <w:rPr>
                <w:color w:val="000000"/>
                <w:sz w:val="16"/>
                <w:szCs w:val="16"/>
              </w:rPr>
            </w:pPr>
            <w:r>
              <w:rPr>
                <w:color w:val="000000"/>
                <w:sz w:val="16"/>
                <w:szCs w:val="16"/>
              </w:rPr>
              <w:t>-51</w:t>
            </w:r>
          </w:p>
        </w:tc>
        <w:tc>
          <w:tcPr>
            <w:tcW w:w="540" w:type="dxa"/>
          </w:tcPr>
          <w:p w:rsidR="004E18FB" w:rsidRDefault="004E18FB">
            <w:pPr>
              <w:jc w:val="center"/>
              <w:rPr>
                <w:color w:val="000000"/>
                <w:sz w:val="16"/>
                <w:szCs w:val="16"/>
              </w:rPr>
            </w:pPr>
            <w:r>
              <w:rPr>
                <w:color w:val="000000"/>
                <w:sz w:val="16"/>
                <w:szCs w:val="16"/>
              </w:rPr>
              <w:t>34</w:t>
            </w:r>
          </w:p>
        </w:tc>
        <w:tc>
          <w:tcPr>
            <w:tcW w:w="540" w:type="dxa"/>
          </w:tcPr>
          <w:p w:rsidR="004E18FB" w:rsidRDefault="004E18FB">
            <w:pPr>
              <w:jc w:val="center"/>
              <w:rPr>
                <w:color w:val="000000"/>
                <w:sz w:val="16"/>
                <w:szCs w:val="16"/>
              </w:rPr>
            </w:pPr>
            <w:r>
              <w:rPr>
                <w:color w:val="000000"/>
                <w:sz w:val="16"/>
                <w:szCs w:val="16"/>
              </w:rPr>
              <w:t>-36</w:t>
            </w:r>
          </w:p>
        </w:tc>
        <w:tc>
          <w:tcPr>
            <w:tcW w:w="540" w:type="dxa"/>
          </w:tcPr>
          <w:p w:rsidR="004E18FB" w:rsidRDefault="004E18FB">
            <w:pPr>
              <w:jc w:val="center"/>
              <w:rPr>
                <w:color w:val="000000"/>
                <w:sz w:val="16"/>
                <w:szCs w:val="16"/>
              </w:rPr>
            </w:pPr>
            <w:r>
              <w:rPr>
                <w:color w:val="000000"/>
                <w:sz w:val="16"/>
                <w:szCs w:val="16"/>
              </w:rPr>
              <w:t>-40</w:t>
            </w:r>
          </w:p>
        </w:tc>
        <w:tc>
          <w:tcPr>
            <w:tcW w:w="540" w:type="dxa"/>
          </w:tcPr>
          <w:p w:rsidR="004E18FB" w:rsidRDefault="004E18FB">
            <w:pPr>
              <w:jc w:val="center"/>
              <w:rPr>
                <w:color w:val="000000"/>
                <w:sz w:val="16"/>
                <w:szCs w:val="16"/>
              </w:rPr>
            </w:pPr>
            <w:r>
              <w:rPr>
                <w:color w:val="000000"/>
                <w:sz w:val="16"/>
                <w:szCs w:val="16"/>
              </w:rPr>
              <w:t>41</w:t>
            </w:r>
          </w:p>
        </w:tc>
        <w:tc>
          <w:tcPr>
            <w:tcW w:w="630" w:type="dxa"/>
          </w:tcPr>
          <w:p w:rsidR="004E18FB" w:rsidRDefault="004E18FB">
            <w:pPr>
              <w:jc w:val="center"/>
              <w:rPr>
                <w:color w:val="000000"/>
                <w:sz w:val="16"/>
                <w:szCs w:val="16"/>
              </w:rPr>
            </w:pPr>
            <w:r>
              <w:rPr>
                <w:color w:val="000000"/>
                <w:sz w:val="16"/>
                <w:szCs w:val="16"/>
              </w:rPr>
              <w:t>-24</w:t>
            </w:r>
          </w:p>
        </w:tc>
        <w:tc>
          <w:tcPr>
            <w:tcW w:w="630" w:type="dxa"/>
          </w:tcPr>
          <w:p w:rsidR="004E18FB" w:rsidRDefault="004E18FB">
            <w:pPr>
              <w:jc w:val="center"/>
              <w:rPr>
                <w:color w:val="000000"/>
                <w:sz w:val="16"/>
                <w:szCs w:val="16"/>
              </w:rPr>
            </w:pPr>
            <w:r>
              <w:rPr>
                <w:color w:val="000000"/>
                <w:sz w:val="16"/>
                <w:szCs w:val="16"/>
              </w:rPr>
              <w:t>-47</w:t>
            </w:r>
          </w:p>
        </w:tc>
        <w:tc>
          <w:tcPr>
            <w:tcW w:w="540" w:type="dxa"/>
          </w:tcPr>
          <w:p w:rsidR="004E18FB" w:rsidRDefault="004E18FB">
            <w:pPr>
              <w:jc w:val="center"/>
              <w:rPr>
                <w:color w:val="000000"/>
                <w:sz w:val="16"/>
                <w:szCs w:val="16"/>
              </w:rPr>
            </w:pPr>
            <w:r>
              <w:rPr>
                <w:color w:val="000000"/>
                <w:sz w:val="16"/>
                <w:szCs w:val="16"/>
              </w:rPr>
              <w:t>39</w:t>
            </w:r>
          </w:p>
        </w:tc>
        <w:tc>
          <w:tcPr>
            <w:tcW w:w="540" w:type="dxa"/>
          </w:tcPr>
          <w:p w:rsidR="004E18FB" w:rsidRDefault="004E18FB">
            <w:pPr>
              <w:jc w:val="center"/>
              <w:rPr>
                <w:color w:val="000000"/>
                <w:sz w:val="16"/>
                <w:szCs w:val="16"/>
              </w:rPr>
            </w:pPr>
            <w:r>
              <w:rPr>
                <w:color w:val="000000"/>
                <w:sz w:val="16"/>
                <w:szCs w:val="16"/>
              </w:rPr>
              <w:t>-27</w:t>
            </w:r>
          </w:p>
        </w:tc>
        <w:tc>
          <w:tcPr>
            <w:tcW w:w="546" w:type="dxa"/>
          </w:tcPr>
          <w:p w:rsidR="004E18FB" w:rsidRDefault="004E18FB">
            <w:pPr>
              <w:jc w:val="center"/>
              <w:rPr>
                <w:color w:val="000000"/>
                <w:sz w:val="16"/>
                <w:szCs w:val="16"/>
              </w:rPr>
            </w:pPr>
            <w:r>
              <w:rPr>
                <w:color w:val="000000"/>
                <w:sz w:val="16"/>
                <w:szCs w:val="16"/>
              </w:rPr>
              <w:t>-47</w:t>
            </w:r>
          </w:p>
        </w:tc>
      </w:tr>
      <w:tr w:rsidR="0025369A" w:rsidTr="0025369A">
        <w:tc>
          <w:tcPr>
            <w:tcW w:w="648" w:type="dxa"/>
          </w:tcPr>
          <w:p w:rsidR="004E18FB" w:rsidRDefault="004E18FB">
            <w:pPr>
              <w:jc w:val="center"/>
              <w:rPr>
                <w:color w:val="000000"/>
                <w:sz w:val="16"/>
                <w:szCs w:val="16"/>
              </w:rPr>
            </w:pPr>
            <w:r>
              <w:rPr>
                <w:color w:val="000000"/>
                <w:sz w:val="16"/>
                <w:szCs w:val="16"/>
              </w:rPr>
              <w:t>cir</w:t>
            </w:r>
          </w:p>
        </w:tc>
        <w:tc>
          <w:tcPr>
            <w:tcW w:w="540" w:type="dxa"/>
          </w:tcPr>
          <w:p w:rsidR="004E18FB" w:rsidRDefault="004E18FB">
            <w:pPr>
              <w:jc w:val="center"/>
              <w:rPr>
                <w:color w:val="000000"/>
                <w:sz w:val="16"/>
                <w:szCs w:val="16"/>
              </w:rPr>
            </w:pPr>
            <w:r>
              <w:rPr>
                <w:color w:val="000000"/>
                <w:sz w:val="16"/>
                <w:szCs w:val="16"/>
              </w:rPr>
              <w:t>-50</w:t>
            </w:r>
          </w:p>
        </w:tc>
        <w:tc>
          <w:tcPr>
            <w:tcW w:w="540" w:type="dxa"/>
          </w:tcPr>
          <w:p w:rsidR="004E18FB" w:rsidRDefault="004E18FB">
            <w:pPr>
              <w:jc w:val="center"/>
              <w:rPr>
                <w:color w:val="000000"/>
                <w:sz w:val="16"/>
                <w:szCs w:val="16"/>
              </w:rPr>
            </w:pPr>
            <w:r>
              <w:rPr>
                <w:color w:val="000000"/>
                <w:sz w:val="16"/>
                <w:szCs w:val="16"/>
              </w:rPr>
              <w:t>-42</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99</w:t>
            </w:r>
          </w:p>
        </w:tc>
        <w:tc>
          <w:tcPr>
            <w:tcW w:w="540" w:type="dxa"/>
          </w:tcPr>
          <w:p w:rsidR="004E18FB" w:rsidRDefault="004E18FB">
            <w:pPr>
              <w:jc w:val="center"/>
              <w:rPr>
                <w:color w:val="000000"/>
                <w:sz w:val="16"/>
                <w:szCs w:val="16"/>
              </w:rPr>
            </w:pPr>
            <w:r>
              <w:rPr>
                <w:color w:val="000000"/>
                <w:sz w:val="16"/>
                <w:szCs w:val="16"/>
              </w:rPr>
              <w:t>-32</w:t>
            </w:r>
          </w:p>
        </w:tc>
        <w:tc>
          <w:tcPr>
            <w:tcW w:w="540" w:type="dxa"/>
          </w:tcPr>
          <w:p w:rsidR="004E18FB" w:rsidRDefault="004E18FB">
            <w:pPr>
              <w:jc w:val="center"/>
              <w:rPr>
                <w:color w:val="000000"/>
                <w:sz w:val="16"/>
                <w:szCs w:val="16"/>
              </w:rPr>
            </w:pPr>
            <w:r>
              <w:rPr>
                <w:color w:val="000000"/>
                <w:sz w:val="16"/>
                <w:szCs w:val="16"/>
              </w:rPr>
              <w:t>-53</w:t>
            </w:r>
          </w:p>
        </w:tc>
        <w:tc>
          <w:tcPr>
            <w:tcW w:w="540" w:type="dxa"/>
          </w:tcPr>
          <w:p w:rsidR="004E18FB" w:rsidRDefault="004E18FB">
            <w:pPr>
              <w:jc w:val="center"/>
              <w:rPr>
                <w:color w:val="000000"/>
                <w:sz w:val="16"/>
                <w:szCs w:val="16"/>
              </w:rPr>
            </w:pPr>
            <w:r>
              <w:rPr>
                <w:color w:val="000000"/>
                <w:sz w:val="16"/>
                <w:szCs w:val="16"/>
              </w:rPr>
              <w:t>13</w:t>
            </w:r>
          </w:p>
        </w:tc>
        <w:tc>
          <w:tcPr>
            <w:tcW w:w="540" w:type="dxa"/>
          </w:tcPr>
          <w:p w:rsidR="004E18FB" w:rsidRDefault="004E18FB">
            <w:pPr>
              <w:jc w:val="center"/>
              <w:rPr>
                <w:color w:val="000000"/>
                <w:sz w:val="16"/>
                <w:szCs w:val="16"/>
              </w:rPr>
            </w:pPr>
            <w:r>
              <w:rPr>
                <w:color w:val="000000"/>
                <w:sz w:val="16"/>
                <w:szCs w:val="16"/>
              </w:rPr>
              <w:t>-49</w:t>
            </w:r>
          </w:p>
        </w:tc>
        <w:tc>
          <w:tcPr>
            <w:tcW w:w="540" w:type="dxa"/>
          </w:tcPr>
          <w:p w:rsidR="004E18FB" w:rsidRDefault="004E18FB">
            <w:pPr>
              <w:jc w:val="center"/>
              <w:rPr>
                <w:color w:val="000000"/>
                <w:sz w:val="16"/>
                <w:szCs w:val="16"/>
              </w:rPr>
            </w:pPr>
            <w:r>
              <w:rPr>
                <w:color w:val="000000"/>
                <w:sz w:val="16"/>
                <w:szCs w:val="16"/>
              </w:rPr>
              <w:t>-41</w:t>
            </w:r>
          </w:p>
        </w:tc>
        <w:tc>
          <w:tcPr>
            <w:tcW w:w="540" w:type="dxa"/>
          </w:tcPr>
          <w:p w:rsidR="004E18FB" w:rsidRDefault="004E18FB">
            <w:pPr>
              <w:jc w:val="center"/>
              <w:rPr>
                <w:color w:val="000000"/>
                <w:sz w:val="16"/>
                <w:szCs w:val="16"/>
              </w:rPr>
            </w:pPr>
            <w:r>
              <w:rPr>
                <w:color w:val="000000"/>
                <w:sz w:val="16"/>
                <w:szCs w:val="16"/>
              </w:rPr>
              <w:t>50</w:t>
            </w:r>
          </w:p>
        </w:tc>
        <w:tc>
          <w:tcPr>
            <w:tcW w:w="540" w:type="dxa"/>
          </w:tcPr>
          <w:p w:rsidR="004E18FB" w:rsidRDefault="004E18FB">
            <w:pPr>
              <w:jc w:val="center"/>
              <w:rPr>
                <w:color w:val="000000"/>
                <w:sz w:val="16"/>
                <w:szCs w:val="16"/>
              </w:rPr>
            </w:pPr>
            <w:r>
              <w:rPr>
                <w:color w:val="000000"/>
                <w:sz w:val="16"/>
                <w:szCs w:val="16"/>
              </w:rPr>
              <w:t>76</w:t>
            </w:r>
          </w:p>
        </w:tc>
        <w:tc>
          <w:tcPr>
            <w:tcW w:w="540" w:type="dxa"/>
          </w:tcPr>
          <w:p w:rsidR="004E18FB" w:rsidRDefault="004E18FB">
            <w:pPr>
              <w:jc w:val="center"/>
              <w:rPr>
                <w:color w:val="000000"/>
                <w:sz w:val="16"/>
                <w:szCs w:val="16"/>
              </w:rPr>
            </w:pPr>
            <w:r>
              <w:rPr>
                <w:color w:val="000000"/>
                <w:sz w:val="16"/>
                <w:szCs w:val="16"/>
              </w:rPr>
              <w:t>-53</w:t>
            </w:r>
          </w:p>
        </w:tc>
        <w:tc>
          <w:tcPr>
            <w:tcW w:w="540" w:type="dxa"/>
          </w:tcPr>
          <w:p w:rsidR="004E18FB" w:rsidRDefault="004E18FB">
            <w:pPr>
              <w:jc w:val="center"/>
              <w:rPr>
                <w:color w:val="000000"/>
                <w:sz w:val="16"/>
                <w:szCs w:val="16"/>
              </w:rPr>
            </w:pPr>
            <w:r>
              <w:rPr>
                <w:color w:val="000000"/>
                <w:sz w:val="16"/>
                <w:szCs w:val="16"/>
              </w:rPr>
              <w:t>25</w:t>
            </w:r>
          </w:p>
        </w:tc>
        <w:tc>
          <w:tcPr>
            <w:tcW w:w="540" w:type="dxa"/>
          </w:tcPr>
          <w:p w:rsidR="004E18FB" w:rsidRDefault="004E18FB">
            <w:pPr>
              <w:jc w:val="center"/>
              <w:rPr>
                <w:color w:val="000000"/>
                <w:sz w:val="16"/>
                <w:szCs w:val="16"/>
              </w:rPr>
            </w:pPr>
            <w:r>
              <w:rPr>
                <w:color w:val="000000"/>
                <w:sz w:val="16"/>
                <w:szCs w:val="16"/>
              </w:rPr>
              <w:t>90</w:t>
            </w:r>
          </w:p>
        </w:tc>
        <w:tc>
          <w:tcPr>
            <w:tcW w:w="540" w:type="dxa"/>
          </w:tcPr>
          <w:p w:rsidR="004E18FB" w:rsidRDefault="004E18FB">
            <w:pPr>
              <w:jc w:val="center"/>
              <w:rPr>
                <w:color w:val="000000"/>
                <w:sz w:val="16"/>
                <w:szCs w:val="16"/>
              </w:rPr>
            </w:pPr>
            <w:r>
              <w:rPr>
                <w:color w:val="000000"/>
                <w:sz w:val="16"/>
                <w:szCs w:val="16"/>
              </w:rPr>
              <w:t>-66</w:t>
            </w:r>
          </w:p>
        </w:tc>
        <w:tc>
          <w:tcPr>
            <w:tcW w:w="540" w:type="dxa"/>
          </w:tcPr>
          <w:p w:rsidR="004E18FB" w:rsidRDefault="004E18FB">
            <w:pPr>
              <w:jc w:val="center"/>
              <w:rPr>
                <w:color w:val="000000"/>
                <w:sz w:val="16"/>
                <w:szCs w:val="16"/>
              </w:rPr>
            </w:pPr>
            <w:r>
              <w:rPr>
                <w:color w:val="000000"/>
                <w:sz w:val="16"/>
                <w:szCs w:val="16"/>
              </w:rPr>
              <w:t>54</w:t>
            </w:r>
          </w:p>
        </w:tc>
        <w:tc>
          <w:tcPr>
            <w:tcW w:w="540" w:type="dxa"/>
          </w:tcPr>
          <w:p w:rsidR="004E18FB" w:rsidRDefault="004E18FB">
            <w:pPr>
              <w:jc w:val="center"/>
              <w:rPr>
                <w:color w:val="000000"/>
                <w:sz w:val="16"/>
                <w:szCs w:val="16"/>
              </w:rPr>
            </w:pPr>
            <w:r>
              <w:rPr>
                <w:color w:val="000000"/>
                <w:sz w:val="16"/>
                <w:szCs w:val="16"/>
              </w:rPr>
              <w:t>67</w:t>
            </w:r>
          </w:p>
        </w:tc>
        <w:tc>
          <w:tcPr>
            <w:tcW w:w="540" w:type="dxa"/>
          </w:tcPr>
          <w:p w:rsidR="004E18FB" w:rsidRDefault="004E18FB">
            <w:pPr>
              <w:jc w:val="center"/>
              <w:rPr>
                <w:color w:val="000000"/>
                <w:sz w:val="16"/>
                <w:szCs w:val="16"/>
              </w:rPr>
            </w:pPr>
            <w:r>
              <w:rPr>
                <w:color w:val="000000"/>
                <w:sz w:val="16"/>
                <w:szCs w:val="16"/>
              </w:rPr>
              <w:t>-48</w:t>
            </w:r>
          </w:p>
        </w:tc>
        <w:tc>
          <w:tcPr>
            <w:tcW w:w="630" w:type="dxa"/>
          </w:tcPr>
          <w:p w:rsidR="004E18FB" w:rsidRDefault="004E18FB">
            <w:pPr>
              <w:jc w:val="center"/>
              <w:rPr>
                <w:color w:val="000000"/>
                <w:sz w:val="16"/>
                <w:szCs w:val="16"/>
              </w:rPr>
            </w:pPr>
            <w:r>
              <w:rPr>
                <w:color w:val="000000"/>
                <w:sz w:val="16"/>
                <w:szCs w:val="16"/>
              </w:rPr>
              <w:t>55</w:t>
            </w:r>
          </w:p>
        </w:tc>
        <w:tc>
          <w:tcPr>
            <w:tcW w:w="630" w:type="dxa"/>
          </w:tcPr>
          <w:p w:rsidR="004E18FB" w:rsidRDefault="004E18FB">
            <w:pPr>
              <w:jc w:val="center"/>
              <w:rPr>
                <w:color w:val="000000"/>
                <w:sz w:val="16"/>
                <w:szCs w:val="16"/>
              </w:rPr>
            </w:pPr>
            <w:r>
              <w:rPr>
                <w:color w:val="000000"/>
                <w:sz w:val="16"/>
                <w:szCs w:val="16"/>
              </w:rPr>
              <w:t>65</w:t>
            </w:r>
          </w:p>
        </w:tc>
        <w:tc>
          <w:tcPr>
            <w:tcW w:w="540" w:type="dxa"/>
          </w:tcPr>
          <w:p w:rsidR="004E18FB" w:rsidRDefault="004E18FB">
            <w:pPr>
              <w:jc w:val="center"/>
              <w:rPr>
                <w:color w:val="000000"/>
                <w:sz w:val="16"/>
                <w:szCs w:val="16"/>
              </w:rPr>
            </w:pPr>
            <w:r>
              <w:rPr>
                <w:color w:val="000000"/>
                <w:sz w:val="16"/>
                <w:szCs w:val="16"/>
              </w:rPr>
              <w:t>-49</w:t>
            </w:r>
          </w:p>
        </w:tc>
        <w:tc>
          <w:tcPr>
            <w:tcW w:w="540" w:type="dxa"/>
          </w:tcPr>
          <w:p w:rsidR="004E18FB" w:rsidRDefault="004E18FB">
            <w:pPr>
              <w:jc w:val="center"/>
              <w:rPr>
                <w:color w:val="000000"/>
                <w:sz w:val="16"/>
                <w:szCs w:val="16"/>
              </w:rPr>
            </w:pPr>
            <w:r>
              <w:rPr>
                <w:color w:val="000000"/>
                <w:sz w:val="16"/>
                <w:szCs w:val="16"/>
              </w:rPr>
              <w:t>54</w:t>
            </w:r>
          </w:p>
        </w:tc>
        <w:tc>
          <w:tcPr>
            <w:tcW w:w="546" w:type="dxa"/>
          </w:tcPr>
          <w:p w:rsidR="004E18FB" w:rsidRDefault="004E18FB">
            <w:pPr>
              <w:jc w:val="center"/>
              <w:rPr>
                <w:color w:val="000000"/>
                <w:sz w:val="16"/>
                <w:szCs w:val="16"/>
              </w:rPr>
            </w:pPr>
            <w:r>
              <w:rPr>
                <w:color w:val="000000"/>
                <w:sz w:val="16"/>
                <w:szCs w:val="16"/>
              </w:rPr>
              <w:t>65</w:t>
            </w:r>
          </w:p>
        </w:tc>
      </w:tr>
      <w:tr w:rsidR="0025369A" w:rsidTr="0025369A">
        <w:tc>
          <w:tcPr>
            <w:tcW w:w="648" w:type="dxa"/>
          </w:tcPr>
          <w:p w:rsidR="004E18FB" w:rsidRDefault="004E18FB">
            <w:pPr>
              <w:jc w:val="center"/>
              <w:rPr>
                <w:color w:val="000000"/>
                <w:sz w:val="16"/>
                <w:szCs w:val="16"/>
              </w:rPr>
            </w:pPr>
            <w:r>
              <w:rPr>
                <w:color w:val="000000"/>
                <w:sz w:val="16"/>
                <w:szCs w:val="16"/>
              </w:rPr>
              <w:t>spi</w:t>
            </w:r>
          </w:p>
        </w:tc>
        <w:tc>
          <w:tcPr>
            <w:tcW w:w="540" w:type="dxa"/>
          </w:tcPr>
          <w:p w:rsidR="004E18FB" w:rsidRDefault="004E18FB">
            <w:pPr>
              <w:jc w:val="center"/>
              <w:rPr>
                <w:color w:val="000000"/>
                <w:sz w:val="16"/>
                <w:szCs w:val="16"/>
              </w:rPr>
            </w:pPr>
            <w:r>
              <w:rPr>
                <w:color w:val="000000"/>
                <w:sz w:val="16"/>
                <w:szCs w:val="16"/>
              </w:rPr>
              <w:t>-53</w:t>
            </w:r>
          </w:p>
        </w:tc>
        <w:tc>
          <w:tcPr>
            <w:tcW w:w="540" w:type="dxa"/>
          </w:tcPr>
          <w:p w:rsidR="004E18FB" w:rsidRDefault="004E18FB">
            <w:pPr>
              <w:jc w:val="center"/>
              <w:rPr>
                <w:color w:val="000000"/>
                <w:sz w:val="16"/>
                <w:szCs w:val="16"/>
              </w:rPr>
            </w:pPr>
            <w:r>
              <w:rPr>
                <w:color w:val="000000"/>
                <w:sz w:val="16"/>
                <w:szCs w:val="16"/>
              </w:rPr>
              <w:t>-44</w:t>
            </w:r>
          </w:p>
        </w:tc>
        <w:tc>
          <w:tcPr>
            <w:tcW w:w="540" w:type="dxa"/>
          </w:tcPr>
          <w:p w:rsidR="004E18FB" w:rsidRDefault="004E18FB">
            <w:pPr>
              <w:jc w:val="center"/>
              <w:rPr>
                <w:color w:val="000000"/>
                <w:sz w:val="16"/>
                <w:szCs w:val="16"/>
              </w:rPr>
            </w:pPr>
            <w:r>
              <w:rPr>
                <w:color w:val="000000"/>
                <w:sz w:val="16"/>
                <w:szCs w:val="16"/>
              </w:rPr>
              <w:t>99</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-31</w:t>
            </w:r>
          </w:p>
        </w:tc>
        <w:tc>
          <w:tcPr>
            <w:tcW w:w="540" w:type="dxa"/>
          </w:tcPr>
          <w:p w:rsidR="004E18FB" w:rsidRDefault="004E18FB">
            <w:pPr>
              <w:jc w:val="center"/>
              <w:rPr>
                <w:color w:val="000000"/>
                <w:sz w:val="16"/>
                <w:szCs w:val="16"/>
              </w:rPr>
            </w:pPr>
            <w:r>
              <w:rPr>
                <w:color w:val="000000"/>
                <w:sz w:val="16"/>
                <w:szCs w:val="16"/>
              </w:rPr>
              <w:t>-56</w:t>
            </w:r>
          </w:p>
        </w:tc>
        <w:tc>
          <w:tcPr>
            <w:tcW w:w="540" w:type="dxa"/>
          </w:tcPr>
          <w:p w:rsidR="004E18FB" w:rsidRDefault="004E18FB">
            <w:pPr>
              <w:jc w:val="center"/>
              <w:rPr>
                <w:color w:val="000000"/>
                <w:sz w:val="16"/>
                <w:szCs w:val="16"/>
              </w:rPr>
            </w:pPr>
            <w:r>
              <w:rPr>
                <w:color w:val="000000"/>
                <w:sz w:val="16"/>
                <w:szCs w:val="16"/>
              </w:rPr>
              <w:t>8</w:t>
            </w:r>
          </w:p>
        </w:tc>
        <w:tc>
          <w:tcPr>
            <w:tcW w:w="540" w:type="dxa"/>
          </w:tcPr>
          <w:p w:rsidR="004E18FB" w:rsidRDefault="004E18FB">
            <w:pPr>
              <w:jc w:val="center"/>
              <w:rPr>
                <w:color w:val="000000"/>
                <w:sz w:val="16"/>
                <w:szCs w:val="16"/>
              </w:rPr>
            </w:pPr>
            <w:r>
              <w:rPr>
                <w:color w:val="000000"/>
                <w:sz w:val="16"/>
                <w:szCs w:val="16"/>
              </w:rPr>
              <w:t>-48</w:t>
            </w:r>
          </w:p>
        </w:tc>
        <w:tc>
          <w:tcPr>
            <w:tcW w:w="540" w:type="dxa"/>
          </w:tcPr>
          <w:p w:rsidR="004E18FB" w:rsidRDefault="004E18FB">
            <w:pPr>
              <w:jc w:val="center"/>
              <w:rPr>
                <w:color w:val="000000"/>
                <w:sz w:val="16"/>
                <w:szCs w:val="16"/>
              </w:rPr>
            </w:pPr>
            <w:r>
              <w:rPr>
                <w:color w:val="000000"/>
                <w:sz w:val="16"/>
                <w:szCs w:val="16"/>
              </w:rPr>
              <w:t>-42</w:t>
            </w:r>
          </w:p>
        </w:tc>
        <w:tc>
          <w:tcPr>
            <w:tcW w:w="540" w:type="dxa"/>
          </w:tcPr>
          <w:p w:rsidR="004E18FB" w:rsidRDefault="004E18FB">
            <w:pPr>
              <w:jc w:val="center"/>
              <w:rPr>
                <w:color w:val="000000"/>
                <w:sz w:val="16"/>
                <w:szCs w:val="16"/>
              </w:rPr>
            </w:pPr>
            <w:r>
              <w:rPr>
                <w:color w:val="000000"/>
                <w:sz w:val="16"/>
                <w:szCs w:val="16"/>
              </w:rPr>
              <w:t>52</w:t>
            </w:r>
          </w:p>
        </w:tc>
        <w:tc>
          <w:tcPr>
            <w:tcW w:w="540" w:type="dxa"/>
          </w:tcPr>
          <w:p w:rsidR="004E18FB" w:rsidRDefault="004E18FB">
            <w:pPr>
              <w:jc w:val="center"/>
              <w:rPr>
                <w:color w:val="000000"/>
                <w:sz w:val="16"/>
                <w:szCs w:val="16"/>
              </w:rPr>
            </w:pPr>
            <w:r>
              <w:rPr>
                <w:color w:val="000000"/>
                <w:sz w:val="16"/>
                <w:szCs w:val="16"/>
              </w:rPr>
              <w:t>77</w:t>
            </w:r>
          </w:p>
        </w:tc>
        <w:tc>
          <w:tcPr>
            <w:tcW w:w="540" w:type="dxa"/>
          </w:tcPr>
          <w:p w:rsidR="004E18FB" w:rsidRDefault="004E18FB">
            <w:pPr>
              <w:jc w:val="center"/>
              <w:rPr>
                <w:color w:val="000000"/>
                <w:sz w:val="16"/>
                <w:szCs w:val="16"/>
              </w:rPr>
            </w:pPr>
            <w:r>
              <w:rPr>
                <w:color w:val="000000"/>
                <w:sz w:val="16"/>
                <w:szCs w:val="16"/>
              </w:rPr>
              <w:t>-52</w:t>
            </w:r>
          </w:p>
        </w:tc>
        <w:tc>
          <w:tcPr>
            <w:tcW w:w="540" w:type="dxa"/>
          </w:tcPr>
          <w:p w:rsidR="004E18FB" w:rsidRDefault="004E18FB">
            <w:pPr>
              <w:jc w:val="center"/>
              <w:rPr>
                <w:color w:val="000000"/>
                <w:sz w:val="16"/>
                <w:szCs w:val="16"/>
              </w:rPr>
            </w:pPr>
            <w:r>
              <w:rPr>
                <w:color w:val="000000"/>
                <w:sz w:val="16"/>
                <w:szCs w:val="16"/>
              </w:rPr>
              <w:t>29</w:t>
            </w:r>
          </w:p>
        </w:tc>
        <w:tc>
          <w:tcPr>
            <w:tcW w:w="540" w:type="dxa"/>
          </w:tcPr>
          <w:p w:rsidR="004E18FB" w:rsidRDefault="004E18FB">
            <w:pPr>
              <w:jc w:val="center"/>
              <w:rPr>
                <w:color w:val="000000"/>
                <w:sz w:val="16"/>
                <w:szCs w:val="16"/>
              </w:rPr>
            </w:pPr>
            <w:r>
              <w:rPr>
                <w:color w:val="000000"/>
                <w:sz w:val="16"/>
                <w:szCs w:val="16"/>
              </w:rPr>
              <w:t>88</w:t>
            </w:r>
          </w:p>
        </w:tc>
        <w:tc>
          <w:tcPr>
            <w:tcW w:w="540" w:type="dxa"/>
          </w:tcPr>
          <w:p w:rsidR="004E18FB" w:rsidRDefault="004E18FB">
            <w:pPr>
              <w:jc w:val="center"/>
              <w:rPr>
                <w:color w:val="000000"/>
                <w:sz w:val="16"/>
                <w:szCs w:val="16"/>
              </w:rPr>
            </w:pPr>
            <w:r>
              <w:rPr>
                <w:color w:val="000000"/>
                <w:sz w:val="16"/>
                <w:szCs w:val="16"/>
              </w:rPr>
              <w:t>-70</w:t>
            </w:r>
          </w:p>
        </w:tc>
        <w:tc>
          <w:tcPr>
            <w:tcW w:w="540" w:type="dxa"/>
          </w:tcPr>
          <w:p w:rsidR="004E18FB" w:rsidRDefault="004E18FB">
            <w:pPr>
              <w:jc w:val="center"/>
              <w:rPr>
                <w:color w:val="000000"/>
                <w:sz w:val="16"/>
                <w:szCs w:val="16"/>
              </w:rPr>
            </w:pPr>
            <w:r>
              <w:rPr>
                <w:color w:val="000000"/>
                <w:sz w:val="16"/>
                <w:szCs w:val="16"/>
              </w:rPr>
              <w:t>57</w:t>
            </w:r>
          </w:p>
        </w:tc>
        <w:tc>
          <w:tcPr>
            <w:tcW w:w="540" w:type="dxa"/>
          </w:tcPr>
          <w:p w:rsidR="004E18FB" w:rsidRDefault="004E18FB">
            <w:pPr>
              <w:jc w:val="center"/>
              <w:rPr>
                <w:color w:val="000000"/>
                <w:sz w:val="16"/>
                <w:szCs w:val="16"/>
              </w:rPr>
            </w:pPr>
            <w:r>
              <w:rPr>
                <w:color w:val="000000"/>
                <w:sz w:val="16"/>
                <w:szCs w:val="16"/>
              </w:rPr>
              <w:t>70</w:t>
            </w:r>
          </w:p>
        </w:tc>
        <w:tc>
          <w:tcPr>
            <w:tcW w:w="540" w:type="dxa"/>
          </w:tcPr>
          <w:p w:rsidR="004E18FB" w:rsidRDefault="004E18FB">
            <w:pPr>
              <w:jc w:val="center"/>
              <w:rPr>
                <w:color w:val="000000"/>
                <w:sz w:val="16"/>
                <w:szCs w:val="16"/>
              </w:rPr>
            </w:pPr>
            <w:r>
              <w:rPr>
                <w:color w:val="000000"/>
                <w:sz w:val="16"/>
                <w:szCs w:val="16"/>
              </w:rPr>
              <w:t>-50</w:t>
            </w:r>
          </w:p>
        </w:tc>
        <w:tc>
          <w:tcPr>
            <w:tcW w:w="630" w:type="dxa"/>
          </w:tcPr>
          <w:p w:rsidR="004E18FB" w:rsidRDefault="004E18FB">
            <w:pPr>
              <w:jc w:val="center"/>
              <w:rPr>
                <w:color w:val="000000"/>
                <w:sz w:val="16"/>
                <w:szCs w:val="16"/>
              </w:rPr>
            </w:pPr>
            <w:r>
              <w:rPr>
                <w:color w:val="000000"/>
                <w:sz w:val="16"/>
                <w:szCs w:val="16"/>
              </w:rPr>
              <w:t>57</w:t>
            </w:r>
          </w:p>
        </w:tc>
        <w:tc>
          <w:tcPr>
            <w:tcW w:w="630" w:type="dxa"/>
          </w:tcPr>
          <w:p w:rsidR="004E18FB" w:rsidRDefault="004E18FB">
            <w:pPr>
              <w:jc w:val="center"/>
              <w:rPr>
                <w:color w:val="000000"/>
                <w:sz w:val="16"/>
                <w:szCs w:val="16"/>
              </w:rPr>
            </w:pPr>
            <w:r>
              <w:rPr>
                <w:color w:val="000000"/>
                <w:sz w:val="16"/>
                <w:szCs w:val="16"/>
              </w:rPr>
              <w:t>67</w:t>
            </w:r>
          </w:p>
        </w:tc>
        <w:tc>
          <w:tcPr>
            <w:tcW w:w="540" w:type="dxa"/>
          </w:tcPr>
          <w:p w:rsidR="004E18FB" w:rsidRDefault="004E18FB">
            <w:pPr>
              <w:jc w:val="center"/>
              <w:rPr>
                <w:color w:val="000000"/>
                <w:sz w:val="16"/>
                <w:szCs w:val="16"/>
              </w:rPr>
            </w:pPr>
            <w:r>
              <w:rPr>
                <w:color w:val="000000"/>
                <w:sz w:val="16"/>
                <w:szCs w:val="16"/>
              </w:rPr>
              <w:t>-52</w:t>
            </w:r>
          </w:p>
        </w:tc>
        <w:tc>
          <w:tcPr>
            <w:tcW w:w="540" w:type="dxa"/>
          </w:tcPr>
          <w:p w:rsidR="004E18FB" w:rsidRDefault="004E18FB">
            <w:pPr>
              <w:jc w:val="center"/>
              <w:rPr>
                <w:color w:val="000000"/>
                <w:sz w:val="16"/>
                <w:szCs w:val="16"/>
              </w:rPr>
            </w:pPr>
            <w:r>
              <w:rPr>
                <w:color w:val="000000"/>
                <w:sz w:val="16"/>
                <w:szCs w:val="16"/>
              </w:rPr>
              <w:t>56</w:t>
            </w:r>
          </w:p>
        </w:tc>
        <w:tc>
          <w:tcPr>
            <w:tcW w:w="546" w:type="dxa"/>
          </w:tcPr>
          <w:p w:rsidR="004E18FB" w:rsidRDefault="004E18FB">
            <w:pPr>
              <w:jc w:val="center"/>
              <w:rPr>
                <w:color w:val="000000"/>
                <w:sz w:val="16"/>
                <w:szCs w:val="16"/>
              </w:rPr>
            </w:pPr>
            <w:r>
              <w:rPr>
                <w:color w:val="000000"/>
                <w:sz w:val="16"/>
                <w:szCs w:val="16"/>
              </w:rPr>
              <w:t>68</w:t>
            </w:r>
          </w:p>
        </w:tc>
      </w:tr>
      <w:tr w:rsidR="0025369A" w:rsidTr="0025369A">
        <w:tc>
          <w:tcPr>
            <w:tcW w:w="648" w:type="dxa"/>
          </w:tcPr>
          <w:p w:rsidR="004E18FB" w:rsidRDefault="004E18FB">
            <w:pPr>
              <w:jc w:val="center"/>
              <w:rPr>
                <w:color w:val="000000"/>
                <w:sz w:val="16"/>
                <w:szCs w:val="16"/>
              </w:rPr>
            </w:pPr>
            <w:r>
              <w:rPr>
                <w:color w:val="000000"/>
                <w:sz w:val="16"/>
                <w:szCs w:val="16"/>
              </w:rPr>
              <w:t>ls</w:t>
            </w:r>
          </w:p>
        </w:tc>
        <w:tc>
          <w:tcPr>
            <w:tcW w:w="540" w:type="dxa"/>
          </w:tcPr>
          <w:p w:rsidR="004E18FB" w:rsidRDefault="004E18FB">
            <w:pPr>
              <w:jc w:val="center"/>
              <w:rPr>
                <w:color w:val="000000"/>
                <w:sz w:val="16"/>
                <w:szCs w:val="16"/>
              </w:rPr>
            </w:pPr>
            <w:r>
              <w:rPr>
                <w:color w:val="000000"/>
                <w:sz w:val="16"/>
                <w:szCs w:val="16"/>
              </w:rPr>
              <w:t>-5</w:t>
            </w:r>
          </w:p>
        </w:tc>
        <w:tc>
          <w:tcPr>
            <w:tcW w:w="540" w:type="dxa"/>
          </w:tcPr>
          <w:p w:rsidR="004E18FB" w:rsidRDefault="004E18FB">
            <w:pPr>
              <w:jc w:val="center"/>
              <w:rPr>
                <w:color w:val="000000"/>
                <w:sz w:val="16"/>
                <w:szCs w:val="16"/>
              </w:rPr>
            </w:pPr>
            <w:r>
              <w:rPr>
                <w:color w:val="000000"/>
                <w:sz w:val="16"/>
                <w:szCs w:val="16"/>
              </w:rPr>
              <w:t>-25</w:t>
            </w:r>
          </w:p>
        </w:tc>
        <w:tc>
          <w:tcPr>
            <w:tcW w:w="540" w:type="dxa"/>
          </w:tcPr>
          <w:p w:rsidR="004E18FB" w:rsidRDefault="004E18FB">
            <w:pPr>
              <w:jc w:val="center"/>
              <w:rPr>
                <w:color w:val="000000"/>
                <w:sz w:val="16"/>
                <w:szCs w:val="16"/>
              </w:rPr>
            </w:pPr>
            <w:r>
              <w:rPr>
                <w:color w:val="000000"/>
                <w:sz w:val="16"/>
                <w:szCs w:val="16"/>
              </w:rPr>
              <w:t>-32</w:t>
            </w:r>
          </w:p>
        </w:tc>
        <w:tc>
          <w:tcPr>
            <w:tcW w:w="540" w:type="dxa"/>
          </w:tcPr>
          <w:p w:rsidR="004E18FB" w:rsidRDefault="004E18FB">
            <w:pPr>
              <w:jc w:val="center"/>
              <w:rPr>
                <w:color w:val="000000"/>
                <w:sz w:val="16"/>
                <w:szCs w:val="16"/>
              </w:rPr>
            </w:pPr>
            <w:r>
              <w:rPr>
                <w:color w:val="000000"/>
                <w:sz w:val="16"/>
                <w:szCs w:val="16"/>
              </w:rPr>
              <w:t>-31</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42</w:t>
            </w:r>
          </w:p>
        </w:tc>
        <w:tc>
          <w:tcPr>
            <w:tcW w:w="540" w:type="dxa"/>
          </w:tcPr>
          <w:p w:rsidR="004E18FB" w:rsidRDefault="004E18FB">
            <w:pPr>
              <w:jc w:val="center"/>
              <w:rPr>
                <w:color w:val="000000"/>
                <w:sz w:val="16"/>
                <w:szCs w:val="16"/>
              </w:rPr>
            </w:pPr>
            <w:r>
              <w:rPr>
                <w:color w:val="000000"/>
                <w:sz w:val="16"/>
                <w:szCs w:val="16"/>
              </w:rPr>
              <w:t>-23</w:t>
            </w:r>
          </w:p>
        </w:tc>
        <w:tc>
          <w:tcPr>
            <w:tcW w:w="540" w:type="dxa"/>
          </w:tcPr>
          <w:p w:rsidR="004E18FB" w:rsidRDefault="004E18FB">
            <w:pPr>
              <w:jc w:val="center"/>
              <w:rPr>
                <w:color w:val="000000"/>
                <w:sz w:val="16"/>
                <w:szCs w:val="16"/>
              </w:rPr>
            </w:pPr>
            <w:r>
              <w:rPr>
                <w:color w:val="000000"/>
                <w:sz w:val="16"/>
                <w:szCs w:val="16"/>
              </w:rPr>
              <w:t>77</w:t>
            </w:r>
          </w:p>
        </w:tc>
        <w:tc>
          <w:tcPr>
            <w:tcW w:w="540" w:type="dxa"/>
          </w:tcPr>
          <w:p w:rsidR="004E18FB" w:rsidRDefault="004E18FB">
            <w:pPr>
              <w:jc w:val="center"/>
              <w:rPr>
                <w:color w:val="000000"/>
                <w:sz w:val="16"/>
                <w:szCs w:val="16"/>
              </w:rPr>
            </w:pPr>
            <w:r>
              <w:rPr>
                <w:color w:val="000000"/>
                <w:sz w:val="16"/>
                <w:szCs w:val="16"/>
              </w:rPr>
              <w:t>60</w:t>
            </w:r>
          </w:p>
        </w:tc>
        <w:tc>
          <w:tcPr>
            <w:tcW w:w="540" w:type="dxa"/>
          </w:tcPr>
          <w:p w:rsidR="004E18FB" w:rsidRDefault="004E18FB">
            <w:pPr>
              <w:jc w:val="center"/>
              <w:rPr>
                <w:color w:val="000000"/>
                <w:sz w:val="16"/>
                <w:szCs w:val="16"/>
              </w:rPr>
            </w:pPr>
            <w:r>
              <w:rPr>
                <w:color w:val="000000"/>
                <w:sz w:val="16"/>
                <w:szCs w:val="16"/>
              </w:rPr>
              <w:t>14</w:t>
            </w:r>
          </w:p>
        </w:tc>
        <w:tc>
          <w:tcPr>
            <w:tcW w:w="540" w:type="dxa"/>
          </w:tcPr>
          <w:p w:rsidR="004E18FB" w:rsidRDefault="004E18FB">
            <w:pPr>
              <w:jc w:val="center"/>
              <w:rPr>
                <w:color w:val="000000"/>
                <w:sz w:val="16"/>
                <w:szCs w:val="16"/>
              </w:rPr>
            </w:pPr>
            <w:r>
              <w:rPr>
                <w:color w:val="000000"/>
                <w:sz w:val="16"/>
                <w:szCs w:val="16"/>
              </w:rPr>
              <w:t>-27</w:t>
            </w:r>
          </w:p>
        </w:tc>
        <w:tc>
          <w:tcPr>
            <w:tcW w:w="540" w:type="dxa"/>
          </w:tcPr>
          <w:p w:rsidR="004E18FB" w:rsidRDefault="004E18FB">
            <w:pPr>
              <w:jc w:val="center"/>
              <w:rPr>
                <w:color w:val="000000"/>
                <w:sz w:val="16"/>
                <w:szCs w:val="16"/>
              </w:rPr>
            </w:pPr>
            <w:r>
              <w:rPr>
                <w:color w:val="000000"/>
                <w:sz w:val="16"/>
                <w:szCs w:val="16"/>
              </w:rPr>
              <w:t>55</w:t>
            </w:r>
          </w:p>
        </w:tc>
        <w:tc>
          <w:tcPr>
            <w:tcW w:w="540" w:type="dxa"/>
          </w:tcPr>
          <w:p w:rsidR="004E18FB" w:rsidRDefault="004E18FB">
            <w:pPr>
              <w:jc w:val="center"/>
              <w:rPr>
                <w:color w:val="000000"/>
                <w:sz w:val="16"/>
                <w:szCs w:val="16"/>
              </w:rPr>
            </w:pPr>
            <w:r>
              <w:rPr>
                <w:color w:val="000000"/>
                <w:sz w:val="16"/>
                <w:szCs w:val="16"/>
              </w:rPr>
              <w:t>22</w:t>
            </w:r>
          </w:p>
        </w:tc>
        <w:tc>
          <w:tcPr>
            <w:tcW w:w="540" w:type="dxa"/>
          </w:tcPr>
          <w:p w:rsidR="004E18FB" w:rsidRDefault="004E18FB">
            <w:pPr>
              <w:jc w:val="center"/>
              <w:rPr>
                <w:color w:val="000000"/>
                <w:sz w:val="16"/>
                <w:szCs w:val="16"/>
              </w:rPr>
            </w:pPr>
            <w:r>
              <w:rPr>
                <w:color w:val="000000"/>
                <w:sz w:val="16"/>
                <w:szCs w:val="16"/>
              </w:rPr>
              <w:t>-32</w:t>
            </w:r>
          </w:p>
        </w:tc>
        <w:tc>
          <w:tcPr>
            <w:tcW w:w="540" w:type="dxa"/>
          </w:tcPr>
          <w:p w:rsidR="004E18FB" w:rsidRDefault="004E18FB">
            <w:pPr>
              <w:jc w:val="center"/>
              <w:rPr>
                <w:color w:val="000000"/>
                <w:sz w:val="16"/>
                <w:szCs w:val="16"/>
              </w:rPr>
            </w:pPr>
            <w:r>
              <w:rPr>
                <w:color w:val="000000"/>
                <w:sz w:val="16"/>
                <w:szCs w:val="16"/>
              </w:rPr>
              <w:t>34</w:t>
            </w:r>
          </w:p>
        </w:tc>
        <w:tc>
          <w:tcPr>
            <w:tcW w:w="540" w:type="dxa"/>
          </w:tcPr>
          <w:p w:rsidR="004E18FB" w:rsidRDefault="004E18FB">
            <w:pPr>
              <w:jc w:val="center"/>
              <w:rPr>
                <w:color w:val="000000"/>
                <w:sz w:val="16"/>
                <w:szCs w:val="16"/>
              </w:rPr>
            </w:pPr>
            <w:r>
              <w:rPr>
                <w:color w:val="000000"/>
                <w:sz w:val="16"/>
                <w:szCs w:val="16"/>
              </w:rPr>
              <w:t>7</w:t>
            </w:r>
          </w:p>
        </w:tc>
        <w:tc>
          <w:tcPr>
            <w:tcW w:w="540" w:type="dxa"/>
          </w:tcPr>
          <w:p w:rsidR="004E18FB" w:rsidRDefault="004E18FB">
            <w:pPr>
              <w:jc w:val="center"/>
              <w:rPr>
                <w:color w:val="000000"/>
                <w:sz w:val="16"/>
                <w:szCs w:val="16"/>
              </w:rPr>
            </w:pPr>
            <w:r>
              <w:rPr>
                <w:color w:val="000000"/>
                <w:sz w:val="16"/>
                <w:szCs w:val="16"/>
              </w:rPr>
              <w:t>-14</w:t>
            </w:r>
          </w:p>
        </w:tc>
        <w:tc>
          <w:tcPr>
            <w:tcW w:w="540" w:type="dxa"/>
          </w:tcPr>
          <w:p w:rsidR="004E18FB" w:rsidRDefault="004E18FB">
            <w:pPr>
              <w:jc w:val="center"/>
              <w:rPr>
                <w:color w:val="000000"/>
                <w:sz w:val="16"/>
                <w:szCs w:val="16"/>
              </w:rPr>
            </w:pPr>
            <w:r>
              <w:rPr>
                <w:color w:val="000000"/>
                <w:sz w:val="16"/>
                <w:szCs w:val="16"/>
              </w:rPr>
              <w:t>27</w:t>
            </w:r>
          </w:p>
        </w:tc>
        <w:tc>
          <w:tcPr>
            <w:tcW w:w="630" w:type="dxa"/>
          </w:tcPr>
          <w:p w:rsidR="004E18FB" w:rsidRDefault="004E18FB">
            <w:pPr>
              <w:jc w:val="center"/>
              <w:rPr>
                <w:color w:val="000000"/>
                <w:sz w:val="16"/>
                <w:szCs w:val="16"/>
              </w:rPr>
            </w:pPr>
            <w:r>
              <w:rPr>
                <w:color w:val="000000"/>
                <w:sz w:val="16"/>
                <w:szCs w:val="16"/>
              </w:rPr>
              <w:t>6</w:t>
            </w:r>
          </w:p>
        </w:tc>
        <w:tc>
          <w:tcPr>
            <w:tcW w:w="630" w:type="dxa"/>
          </w:tcPr>
          <w:p w:rsidR="004E18FB" w:rsidRDefault="004E18FB">
            <w:pPr>
              <w:jc w:val="center"/>
              <w:rPr>
                <w:color w:val="000000"/>
                <w:sz w:val="16"/>
                <w:szCs w:val="16"/>
              </w:rPr>
            </w:pPr>
            <w:r>
              <w:rPr>
                <w:color w:val="000000"/>
                <w:sz w:val="16"/>
                <w:szCs w:val="16"/>
              </w:rPr>
              <w:t>-20</w:t>
            </w:r>
          </w:p>
        </w:tc>
        <w:tc>
          <w:tcPr>
            <w:tcW w:w="540" w:type="dxa"/>
          </w:tcPr>
          <w:p w:rsidR="004E18FB" w:rsidRDefault="004E18FB">
            <w:pPr>
              <w:jc w:val="center"/>
              <w:rPr>
                <w:color w:val="000000"/>
                <w:sz w:val="16"/>
                <w:szCs w:val="16"/>
              </w:rPr>
            </w:pPr>
            <w:r>
              <w:rPr>
                <w:color w:val="000000"/>
                <w:sz w:val="16"/>
                <w:szCs w:val="16"/>
              </w:rPr>
              <w:t>31</w:t>
            </w:r>
          </w:p>
        </w:tc>
        <w:tc>
          <w:tcPr>
            <w:tcW w:w="540" w:type="dxa"/>
          </w:tcPr>
          <w:p w:rsidR="004E18FB" w:rsidRDefault="004E18FB">
            <w:pPr>
              <w:jc w:val="center"/>
              <w:rPr>
                <w:color w:val="000000"/>
                <w:sz w:val="16"/>
                <w:szCs w:val="16"/>
              </w:rPr>
            </w:pPr>
            <w:r>
              <w:rPr>
                <w:color w:val="000000"/>
                <w:sz w:val="16"/>
                <w:szCs w:val="16"/>
              </w:rPr>
              <w:t>9</w:t>
            </w:r>
          </w:p>
        </w:tc>
        <w:tc>
          <w:tcPr>
            <w:tcW w:w="546" w:type="dxa"/>
          </w:tcPr>
          <w:p w:rsidR="004E18FB" w:rsidRDefault="004E18FB">
            <w:pPr>
              <w:jc w:val="center"/>
              <w:rPr>
                <w:color w:val="000000"/>
                <w:sz w:val="16"/>
                <w:szCs w:val="16"/>
              </w:rPr>
            </w:pPr>
            <w:r>
              <w:rPr>
                <w:color w:val="000000"/>
                <w:sz w:val="16"/>
                <w:szCs w:val="16"/>
              </w:rPr>
              <w:t>-20</w:t>
            </w:r>
          </w:p>
        </w:tc>
      </w:tr>
      <w:tr w:rsidR="0025369A" w:rsidTr="0025369A">
        <w:tc>
          <w:tcPr>
            <w:tcW w:w="648" w:type="dxa"/>
          </w:tcPr>
          <w:p w:rsidR="004E18FB" w:rsidRDefault="004E18FB">
            <w:pPr>
              <w:jc w:val="center"/>
              <w:rPr>
                <w:color w:val="000000"/>
                <w:sz w:val="16"/>
                <w:szCs w:val="16"/>
              </w:rPr>
            </w:pPr>
            <w:r>
              <w:rPr>
                <w:color w:val="000000"/>
                <w:sz w:val="16"/>
                <w:szCs w:val="16"/>
              </w:rPr>
              <w:t>lsavg</w:t>
            </w:r>
          </w:p>
        </w:tc>
        <w:tc>
          <w:tcPr>
            <w:tcW w:w="540" w:type="dxa"/>
          </w:tcPr>
          <w:p w:rsidR="004E18FB" w:rsidRDefault="004E18FB">
            <w:pPr>
              <w:jc w:val="center"/>
              <w:rPr>
                <w:color w:val="000000"/>
                <w:sz w:val="16"/>
                <w:szCs w:val="16"/>
              </w:rPr>
            </w:pPr>
            <w:r>
              <w:rPr>
                <w:color w:val="000000"/>
                <w:sz w:val="16"/>
                <w:szCs w:val="16"/>
              </w:rPr>
              <w:t>68</w:t>
            </w:r>
          </w:p>
        </w:tc>
        <w:tc>
          <w:tcPr>
            <w:tcW w:w="540" w:type="dxa"/>
          </w:tcPr>
          <w:p w:rsidR="004E18FB" w:rsidRDefault="004E18FB">
            <w:pPr>
              <w:jc w:val="center"/>
              <w:rPr>
                <w:color w:val="000000"/>
                <w:sz w:val="16"/>
                <w:szCs w:val="16"/>
              </w:rPr>
            </w:pPr>
            <w:r>
              <w:rPr>
                <w:color w:val="000000"/>
                <w:sz w:val="16"/>
                <w:szCs w:val="16"/>
              </w:rPr>
              <w:t>33</w:t>
            </w:r>
          </w:p>
        </w:tc>
        <w:tc>
          <w:tcPr>
            <w:tcW w:w="540" w:type="dxa"/>
          </w:tcPr>
          <w:p w:rsidR="004E18FB" w:rsidRDefault="004E18FB">
            <w:pPr>
              <w:jc w:val="center"/>
              <w:rPr>
                <w:color w:val="000000"/>
                <w:sz w:val="16"/>
                <w:szCs w:val="16"/>
              </w:rPr>
            </w:pPr>
            <w:r>
              <w:rPr>
                <w:color w:val="000000"/>
                <w:sz w:val="16"/>
                <w:szCs w:val="16"/>
              </w:rPr>
              <w:t>-53</w:t>
            </w:r>
          </w:p>
        </w:tc>
        <w:tc>
          <w:tcPr>
            <w:tcW w:w="540" w:type="dxa"/>
          </w:tcPr>
          <w:p w:rsidR="004E18FB" w:rsidRDefault="004E18FB">
            <w:pPr>
              <w:jc w:val="center"/>
              <w:rPr>
                <w:color w:val="000000"/>
                <w:sz w:val="16"/>
                <w:szCs w:val="16"/>
              </w:rPr>
            </w:pPr>
            <w:r>
              <w:rPr>
                <w:color w:val="000000"/>
                <w:sz w:val="16"/>
                <w:szCs w:val="16"/>
              </w:rPr>
              <w:t>-56</w:t>
            </w:r>
          </w:p>
        </w:tc>
        <w:tc>
          <w:tcPr>
            <w:tcW w:w="540" w:type="dxa"/>
          </w:tcPr>
          <w:p w:rsidR="004E18FB" w:rsidRDefault="004E18FB">
            <w:pPr>
              <w:jc w:val="center"/>
              <w:rPr>
                <w:color w:val="000000"/>
                <w:sz w:val="16"/>
                <w:szCs w:val="16"/>
              </w:rPr>
            </w:pPr>
            <w:r>
              <w:rPr>
                <w:color w:val="000000"/>
                <w:sz w:val="16"/>
                <w:szCs w:val="16"/>
              </w:rPr>
              <w:t>42</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36</w:t>
            </w:r>
          </w:p>
        </w:tc>
        <w:tc>
          <w:tcPr>
            <w:tcW w:w="540" w:type="dxa"/>
          </w:tcPr>
          <w:p w:rsidR="004E18FB" w:rsidRDefault="004E18FB">
            <w:pPr>
              <w:jc w:val="center"/>
              <w:rPr>
                <w:color w:val="000000"/>
                <w:sz w:val="16"/>
                <w:szCs w:val="16"/>
              </w:rPr>
            </w:pPr>
            <w:r>
              <w:rPr>
                <w:color w:val="000000"/>
                <w:sz w:val="16"/>
                <w:szCs w:val="16"/>
              </w:rPr>
              <w:t>14</w:t>
            </w:r>
          </w:p>
        </w:tc>
        <w:tc>
          <w:tcPr>
            <w:tcW w:w="540" w:type="dxa"/>
          </w:tcPr>
          <w:p w:rsidR="004E18FB" w:rsidRDefault="004E18FB">
            <w:pPr>
              <w:jc w:val="center"/>
              <w:rPr>
                <w:color w:val="000000"/>
                <w:sz w:val="16"/>
                <w:szCs w:val="16"/>
              </w:rPr>
            </w:pPr>
            <w:r>
              <w:rPr>
                <w:color w:val="000000"/>
                <w:sz w:val="16"/>
                <w:szCs w:val="16"/>
              </w:rPr>
              <w:t>30</w:t>
            </w:r>
          </w:p>
        </w:tc>
        <w:tc>
          <w:tcPr>
            <w:tcW w:w="540" w:type="dxa"/>
          </w:tcPr>
          <w:p w:rsidR="004E18FB" w:rsidRDefault="004E18FB">
            <w:pPr>
              <w:jc w:val="center"/>
              <w:rPr>
                <w:color w:val="000000"/>
                <w:sz w:val="16"/>
                <w:szCs w:val="16"/>
              </w:rPr>
            </w:pPr>
            <w:r>
              <w:rPr>
                <w:color w:val="000000"/>
                <w:sz w:val="16"/>
                <w:szCs w:val="16"/>
              </w:rPr>
              <w:t>-42</w:t>
            </w:r>
          </w:p>
        </w:tc>
        <w:tc>
          <w:tcPr>
            <w:tcW w:w="540" w:type="dxa"/>
          </w:tcPr>
          <w:p w:rsidR="004E18FB" w:rsidRDefault="004E18FB">
            <w:pPr>
              <w:jc w:val="center"/>
              <w:rPr>
                <w:color w:val="000000"/>
                <w:sz w:val="16"/>
                <w:szCs w:val="16"/>
              </w:rPr>
            </w:pPr>
            <w:r>
              <w:rPr>
                <w:color w:val="000000"/>
                <w:sz w:val="16"/>
                <w:szCs w:val="16"/>
              </w:rPr>
              <w:t>-63</w:t>
            </w:r>
          </w:p>
        </w:tc>
        <w:tc>
          <w:tcPr>
            <w:tcW w:w="540" w:type="dxa"/>
          </w:tcPr>
          <w:p w:rsidR="004E18FB" w:rsidRDefault="004E18FB">
            <w:pPr>
              <w:jc w:val="center"/>
              <w:rPr>
                <w:color w:val="000000"/>
                <w:sz w:val="16"/>
                <w:szCs w:val="16"/>
              </w:rPr>
            </w:pPr>
            <w:r>
              <w:rPr>
                <w:color w:val="000000"/>
                <w:sz w:val="16"/>
                <w:szCs w:val="16"/>
              </w:rPr>
              <w:t>11</w:t>
            </w:r>
          </w:p>
        </w:tc>
        <w:tc>
          <w:tcPr>
            <w:tcW w:w="540" w:type="dxa"/>
          </w:tcPr>
          <w:p w:rsidR="004E18FB" w:rsidRDefault="004E18FB">
            <w:pPr>
              <w:jc w:val="center"/>
              <w:rPr>
                <w:color w:val="000000"/>
                <w:sz w:val="16"/>
                <w:szCs w:val="16"/>
              </w:rPr>
            </w:pPr>
            <w:r>
              <w:rPr>
                <w:color w:val="000000"/>
                <w:sz w:val="16"/>
                <w:szCs w:val="16"/>
              </w:rPr>
              <w:t>-45</w:t>
            </w:r>
          </w:p>
        </w:tc>
        <w:tc>
          <w:tcPr>
            <w:tcW w:w="540" w:type="dxa"/>
          </w:tcPr>
          <w:p w:rsidR="004E18FB" w:rsidRDefault="004E18FB">
            <w:pPr>
              <w:jc w:val="center"/>
              <w:rPr>
                <w:color w:val="000000"/>
                <w:sz w:val="16"/>
                <w:szCs w:val="16"/>
              </w:rPr>
            </w:pPr>
            <w:r>
              <w:rPr>
                <w:color w:val="000000"/>
                <w:sz w:val="16"/>
                <w:szCs w:val="16"/>
              </w:rPr>
              <w:t>-46</w:t>
            </w:r>
          </w:p>
        </w:tc>
        <w:tc>
          <w:tcPr>
            <w:tcW w:w="540" w:type="dxa"/>
          </w:tcPr>
          <w:p w:rsidR="004E18FB" w:rsidRDefault="004E18FB">
            <w:pPr>
              <w:jc w:val="center"/>
              <w:rPr>
                <w:color w:val="000000"/>
                <w:sz w:val="16"/>
                <w:szCs w:val="16"/>
              </w:rPr>
            </w:pPr>
            <w:r>
              <w:rPr>
                <w:color w:val="000000"/>
                <w:sz w:val="16"/>
                <w:szCs w:val="16"/>
              </w:rPr>
              <w:t>66</w:t>
            </w:r>
          </w:p>
        </w:tc>
        <w:tc>
          <w:tcPr>
            <w:tcW w:w="540" w:type="dxa"/>
          </w:tcPr>
          <w:p w:rsidR="004E18FB" w:rsidRDefault="004E18FB">
            <w:pPr>
              <w:jc w:val="center"/>
              <w:rPr>
                <w:color w:val="000000"/>
                <w:sz w:val="16"/>
                <w:szCs w:val="16"/>
              </w:rPr>
            </w:pPr>
            <w:r>
              <w:rPr>
                <w:color w:val="000000"/>
                <w:sz w:val="16"/>
                <w:szCs w:val="16"/>
              </w:rPr>
              <w:t>-58</w:t>
            </w:r>
          </w:p>
        </w:tc>
        <w:tc>
          <w:tcPr>
            <w:tcW w:w="540" w:type="dxa"/>
          </w:tcPr>
          <w:p w:rsidR="004E18FB" w:rsidRDefault="004E18FB">
            <w:pPr>
              <w:jc w:val="center"/>
              <w:rPr>
                <w:color w:val="000000"/>
                <w:sz w:val="16"/>
                <w:szCs w:val="16"/>
              </w:rPr>
            </w:pPr>
            <w:r>
              <w:rPr>
                <w:color w:val="000000"/>
                <w:sz w:val="16"/>
                <w:szCs w:val="16"/>
              </w:rPr>
              <w:t>-71</w:t>
            </w:r>
          </w:p>
        </w:tc>
        <w:tc>
          <w:tcPr>
            <w:tcW w:w="540" w:type="dxa"/>
          </w:tcPr>
          <w:p w:rsidR="004E18FB" w:rsidRDefault="004E18FB">
            <w:pPr>
              <w:jc w:val="center"/>
              <w:rPr>
                <w:color w:val="000000"/>
                <w:sz w:val="16"/>
                <w:szCs w:val="16"/>
              </w:rPr>
            </w:pPr>
            <w:r>
              <w:rPr>
                <w:color w:val="000000"/>
                <w:sz w:val="16"/>
                <w:szCs w:val="16"/>
              </w:rPr>
              <w:t>68</w:t>
            </w:r>
          </w:p>
        </w:tc>
        <w:tc>
          <w:tcPr>
            <w:tcW w:w="630" w:type="dxa"/>
          </w:tcPr>
          <w:p w:rsidR="004E18FB" w:rsidRDefault="004E18FB">
            <w:pPr>
              <w:jc w:val="center"/>
              <w:rPr>
                <w:color w:val="000000"/>
                <w:sz w:val="16"/>
                <w:szCs w:val="16"/>
              </w:rPr>
            </w:pPr>
            <w:r>
              <w:rPr>
                <w:color w:val="000000"/>
                <w:sz w:val="16"/>
                <w:szCs w:val="16"/>
              </w:rPr>
              <w:t>-38</w:t>
            </w:r>
          </w:p>
        </w:tc>
        <w:tc>
          <w:tcPr>
            <w:tcW w:w="630" w:type="dxa"/>
          </w:tcPr>
          <w:p w:rsidR="004E18FB" w:rsidRDefault="004E18FB">
            <w:pPr>
              <w:jc w:val="center"/>
              <w:rPr>
                <w:color w:val="000000"/>
                <w:sz w:val="16"/>
                <w:szCs w:val="16"/>
              </w:rPr>
            </w:pPr>
            <w:r>
              <w:rPr>
                <w:color w:val="000000"/>
                <w:sz w:val="16"/>
                <w:szCs w:val="16"/>
              </w:rPr>
              <w:t>-78</w:t>
            </w:r>
          </w:p>
        </w:tc>
        <w:tc>
          <w:tcPr>
            <w:tcW w:w="540" w:type="dxa"/>
          </w:tcPr>
          <w:p w:rsidR="004E18FB" w:rsidRDefault="004E18FB">
            <w:pPr>
              <w:jc w:val="center"/>
              <w:rPr>
                <w:color w:val="000000"/>
                <w:sz w:val="16"/>
                <w:szCs w:val="16"/>
              </w:rPr>
            </w:pPr>
            <w:r>
              <w:rPr>
                <w:color w:val="000000"/>
                <w:sz w:val="16"/>
                <w:szCs w:val="16"/>
              </w:rPr>
              <w:t>70</w:t>
            </w:r>
          </w:p>
        </w:tc>
        <w:tc>
          <w:tcPr>
            <w:tcW w:w="540" w:type="dxa"/>
          </w:tcPr>
          <w:p w:rsidR="004E18FB" w:rsidRDefault="004E18FB">
            <w:pPr>
              <w:jc w:val="center"/>
              <w:rPr>
                <w:color w:val="000000"/>
                <w:sz w:val="16"/>
                <w:szCs w:val="16"/>
              </w:rPr>
            </w:pPr>
            <w:r>
              <w:rPr>
                <w:color w:val="000000"/>
                <w:sz w:val="16"/>
                <w:szCs w:val="16"/>
              </w:rPr>
              <w:t>-39</w:t>
            </w:r>
          </w:p>
        </w:tc>
        <w:tc>
          <w:tcPr>
            <w:tcW w:w="546" w:type="dxa"/>
          </w:tcPr>
          <w:p w:rsidR="004E18FB" w:rsidRDefault="004E18FB">
            <w:pPr>
              <w:jc w:val="center"/>
              <w:rPr>
                <w:color w:val="000000"/>
                <w:sz w:val="16"/>
                <w:szCs w:val="16"/>
              </w:rPr>
            </w:pPr>
            <w:r>
              <w:rPr>
                <w:color w:val="000000"/>
                <w:sz w:val="16"/>
                <w:szCs w:val="16"/>
              </w:rPr>
              <w:t>-78</w:t>
            </w:r>
          </w:p>
        </w:tc>
      </w:tr>
      <w:tr w:rsidR="0025369A" w:rsidTr="0025369A">
        <w:tc>
          <w:tcPr>
            <w:tcW w:w="648" w:type="dxa"/>
          </w:tcPr>
          <w:p w:rsidR="004E18FB" w:rsidRDefault="004E18FB">
            <w:pPr>
              <w:jc w:val="center"/>
              <w:rPr>
                <w:color w:val="000000"/>
                <w:sz w:val="16"/>
                <w:szCs w:val="16"/>
              </w:rPr>
            </w:pPr>
            <w:r>
              <w:rPr>
                <w:color w:val="000000"/>
                <w:sz w:val="16"/>
                <w:szCs w:val="16"/>
              </w:rPr>
              <w:t>aeap</w:t>
            </w:r>
          </w:p>
        </w:tc>
        <w:tc>
          <w:tcPr>
            <w:tcW w:w="540" w:type="dxa"/>
          </w:tcPr>
          <w:p w:rsidR="004E18FB" w:rsidRDefault="004E18FB">
            <w:pPr>
              <w:jc w:val="center"/>
              <w:rPr>
                <w:color w:val="000000"/>
                <w:sz w:val="16"/>
                <w:szCs w:val="16"/>
              </w:rPr>
            </w:pPr>
            <w:r>
              <w:rPr>
                <w:color w:val="000000"/>
                <w:sz w:val="16"/>
                <w:szCs w:val="16"/>
              </w:rPr>
              <w:t>46</w:t>
            </w:r>
          </w:p>
        </w:tc>
        <w:tc>
          <w:tcPr>
            <w:tcW w:w="540" w:type="dxa"/>
          </w:tcPr>
          <w:p w:rsidR="004E18FB" w:rsidRDefault="004E18FB">
            <w:pPr>
              <w:jc w:val="center"/>
              <w:rPr>
                <w:color w:val="000000"/>
                <w:sz w:val="16"/>
                <w:szCs w:val="16"/>
              </w:rPr>
            </w:pPr>
            <w:r>
              <w:rPr>
                <w:color w:val="000000"/>
                <w:sz w:val="16"/>
                <w:szCs w:val="16"/>
              </w:rPr>
              <w:t>33</w:t>
            </w:r>
          </w:p>
        </w:tc>
        <w:tc>
          <w:tcPr>
            <w:tcW w:w="540" w:type="dxa"/>
          </w:tcPr>
          <w:p w:rsidR="004E18FB" w:rsidRDefault="004E18FB">
            <w:pPr>
              <w:jc w:val="center"/>
              <w:rPr>
                <w:color w:val="000000"/>
                <w:sz w:val="16"/>
                <w:szCs w:val="16"/>
              </w:rPr>
            </w:pPr>
            <w:r>
              <w:rPr>
                <w:color w:val="000000"/>
                <w:sz w:val="16"/>
                <w:szCs w:val="16"/>
              </w:rPr>
              <w:t>13</w:t>
            </w:r>
          </w:p>
        </w:tc>
        <w:tc>
          <w:tcPr>
            <w:tcW w:w="540" w:type="dxa"/>
          </w:tcPr>
          <w:p w:rsidR="004E18FB" w:rsidRDefault="004E18FB">
            <w:pPr>
              <w:jc w:val="center"/>
              <w:rPr>
                <w:color w:val="000000"/>
                <w:sz w:val="16"/>
                <w:szCs w:val="16"/>
              </w:rPr>
            </w:pPr>
            <w:r>
              <w:rPr>
                <w:color w:val="000000"/>
                <w:sz w:val="16"/>
                <w:szCs w:val="16"/>
              </w:rPr>
              <w:t>8</w:t>
            </w:r>
          </w:p>
        </w:tc>
        <w:tc>
          <w:tcPr>
            <w:tcW w:w="540" w:type="dxa"/>
          </w:tcPr>
          <w:p w:rsidR="004E18FB" w:rsidRDefault="004E18FB">
            <w:pPr>
              <w:jc w:val="center"/>
              <w:rPr>
                <w:color w:val="000000"/>
                <w:sz w:val="16"/>
                <w:szCs w:val="16"/>
              </w:rPr>
            </w:pPr>
            <w:r>
              <w:rPr>
                <w:color w:val="000000"/>
                <w:sz w:val="16"/>
                <w:szCs w:val="16"/>
              </w:rPr>
              <w:t>-23</w:t>
            </w:r>
          </w:p>
        </w:tc>
        <w:tc>
          <w:tcPr>
            <w:tcW w:w="540" w:type="dxa"/>
          </w:tcPr>
          <w:p w:rsidR="004E18FB" w:rsidRDefault="004E18FB">
            <w:pPr>
              <w:jc w:val="center"/>
              <w:rPr>
                <w:color w:val="000000"/>
                <w:sz w:val="16"/>
                <w:szCs w:val="16"/>
              </w:rPr>
            </w:pPr>
            <w:r>
              <w:rPr>
                <w:color w:val="000000"/>
                <w:sz w:val="16"/>
                <w:szCs w:val="16"/>
              </w:rPr>
              <w:t>36</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-34</w:t>
            </w:r>
          </w:p>
        </w:tc>
        <w:tc>
          <w:tcPr>
            <w:tcW w:w="540" w:type="dxa"/>
          </w:tcPr>
          <w:p w:rsidR="004E18FB" w:rsidRDefault="004E18FB">
            <w:pPr>
              <w:jc w:val="center"/>
              <w:rPr>
                <w:color w:val="000000"/>
                <w:sz w:val="16"/>
                <w:szCs w:val="16"/>
              </w:rPr>
            </w:pPr>
            <w:r>
              <w:rPr>
                <w:color w:val="000000"/>
                <w:sz w:val="16"/>
                <w:szCs w:val="16"/>
              </w:rPr>
              <w:t>8</w:t>
            </w:r>
          </w:p>
        </w:tc>
        <w:tc>
          <w:tcPr>
            <w:tcW w:w="540" w:type="dxa"/>
          </w:tcPr>
          <w:p w:rsidR="004E18FB" w:rsidRDefault="004E18FB">
            <w:pPr>
              <w:jc w:val="center"/>
              <w:rPr>
                <w:color w:val="000000"/>
                <w:sz w:val="16"/>
                <w:szCs w:val="16"/>
              </w:rPr>
            </w:pPr>
            <w:r>
              <w:rPr>
                <w:color w:val="000000"/>
                <w:sz w:val="16"/>
                <w:szCs w:val="16"/>
              </w:rPr>
              <w:t>-12</w:t>
            </w:r>
          </w:p>
        </w:tc>
        <w:tc>
          <w:tcPr>
            <w:tcW w:w="540" w:type="dxa"/>
          </w:tcPr>
          <w:p w:rsidR="004E18FB" w:rsidRDefault="004E18FB">
            <w:pPr>
              <w:jc w:val="center"/>
              <w:rPr>
                <w:color w:val="000000"/>
                <w:sz w:val="16"/>
                <w:szCs w:val="16"/>
              </w:rPr>
            </w:pPr>
            <w:r>
              <w:rPr>
                <w:color w:val="000000"/>
                <w:sz w:val="16"/>
                <w:szCs w:val="16"/>
              </w:rPr>
              <w:t>-24</w:t>
            </w:r>
          </w:p>
        </w:tc>
        <w:tc>
          <w:tcPr>
            <w:tcW w:w="540" w:type="dxa"/>
          </w:tcPr>
          <w:p w:rsidR="004E18FB" w:rsidRDefault="004E18FB">
            <w:pPr>
              <w:jc w:val="center"/>
              <w:rPr>
                <w:color w:val="000000"/>
                <w:sz w:val="16"/>
                <w:szCs w:val="16"/>
              </w:rPr>
            </w:pPr>
            <w:r>
              <w:rPr>
                <w:color w:val="000000"/>
                <w:sz w:val="16"/>
                <w:szCs w:val="16"/>
              </w:rPr>
              <w:t>-27</w:t>
            </w:r>
          </w:p>
        </w:tc>
        <w:tc>
          <w:tcPr>
            <w:tcW w:w="540" w:type="dxa"/>
          </w:tcPr>
          <w:p w:rsidR="004E18FB" w:rsidRDefault="004E18FB">
            <w:pPr>
              <w:jc w:val="center"/>
              <w:rPr>
                <w:color w:val="000000"/>
                <w:sz w:val="16"/>
                <w:szCs w:val="16"/>
              </w:rPr>
            </w:pPr>
            <w:r>
              <w:rPr>
                <w:color w:val="000000"/>
                <w:sz w:val="16"/>
                <w:szCs w:val="16"/>
              </w:rPr>
              <w:t>-39</w:t>
            </w:r>
          </w:p>
        </w:tc>
        <w:tc>
          <w:tcPr>
            <w:tcW w:w="540" w:type="dxa"/>
          </w:tcPr>
          <w:p w:rsidR="004E18FB" w:rsidRDefault="004E18FB">
            <w:pPr>
              <w:jc w:val="center"/>
              <w:rPr>
                <w:color w:val="000000"/>
                <w:sz w:val="16"/>
                <w:szCs w:val="16"/>
              </w:rPr>
            </w:pPr>
            <w:r>
              <w:rPr>
                <w:color w:val="000000"/>
                <w:sz w:val="16"/>
                <w:szCs w:val="16"/>
              </w:rPr>
              <w:t>10</w:t>
            </w:r>
          </w:p>
        </w:tc>
        <w:tc>
          <w:tcPr>
            <w:tcW w:w="540" w:type="dxa"/>
          </w:tcPr>
          <w:p w:rsidR="004E18FB" w:rsidRDefault="004E18FB">
            <w:pPr>
              <w:jc w:val="center"/>
              <w:rPr>
                <w:color w:val="000000"/>
                <w:sz w:val="16"/>
                <w:szCs w:val="16"/>
              </w:rPr>
            </w:pPr>
            <w:r>
              <w:rPr>
                <w:color w:val="000000"/>
                <w:sz w:val="16"/>
                <w:szCs w:val="16"/>
              </w:rPr>
              <w:t>32</w:t>
            </w:r>
          </w:p>
        </w:tc>
        <w:tc>
          <w:tcPr>
            <w:tcW w:w="540" w:type="dxa"/>
          </w:tcPr>
          <w:p w:rsidR="004E18FB" w:rsidRDefault="004E18FB">
            <w:pPr>
              <w:jc w:val="center"/>
              <w:rPr>
                <w:color w:val="000000"/>
                <w:sz w:val="16"/>
                <w:szCs w:val="16"/>
              </w:rPr>
            </w:pPr>
            <w:r>
              <w:rPr>
                <w:color w:val="000000"/>
                <w:sz w:val="16"/>
                <w:szCs w:val="16"/>
              </w:rPr>
              <w:t>-30</w:t>
            </w:r>
          </w:p>
        </w:tc>
        <w:tc>
          <w:tcPr>
            <w:tcW w:w="540" w:type="dxa"/>
          </w:tcPr>
          <w:p w:rsidR="004E18FB" w:rsidRDefault="004E18FB">
            <w:pPr>
              <w:jc w:val="center"/>
              <w:rPr>
                <w:color w:val="000000"/>
                <w:sz w:val="16"/>
                <w:szCs w:val="16"/>
              </w:rPr>
            </w:pPr>
            <w:r>
              <w:rPr>
                <w:color w:val="000000"/>
                <w:sz w:val="16"/>
                <w:szCs w:val="16"/>
              </w:rPr>
              <w:t>-31</w:t>
            </w:r>
          </w:p>
        </w:tc>
        <w:tc>
          <w:tcPr>
            <w:tcW w:w="540" w:type="dxa"/>
          </w:tcPr>
          <w:p w:rsidR="004E18FB" w:rsidRDefault="004E18FB">
            <w:pPr>
              <w:jc w:val="center"/>
              <w:rPr>
                <w:color w:val="000000"/>
                <w:sz w:val="16"/>
                <w:szCs w:val="16"/>
              </w:rPr>
            </w:pPr>
            <w:r>
              <w:rPr>
                <w:color w:val="000000"/>
                <w:sz w:val="16"/>
                <w:szCs w:val="16"/>
              </w:rPr>
              <w:t>53</w:t>
            </w:r>
          </w:p>
        </w:tc>
        <w:tc>
          <w:tcPr>
            <w:tcW w:w="630" w:type="dxa"/>
          </w:tcPr>
          <w:p w:rsidR="004E18FB" w:rsidRDefault="004E18FB">
            <w:pPr>
              <w:jc w:val="center"/>
              <w:rPr>
                <w:color w:val="000000"/>
                <w:sz w:val="16"/>
                <w:szCs w:val="16"/>
              </w:rPr>
            </w:pPr>
            <w:r>
              <w:rPr>
                <w:color w:val="000000"/>
                <w:sz w:val="16"/>
                <w:szCs w:val="16"/>
              </w:rPr>
              <w:t>-5</w:t>
            </w:r>
          </w:p>
        </w:tc>
        <w:tc>
          <w:tcPr>
            <w:tcW w:w="630" w:type="dxa"/>
          </w:tcPr>
          <w:p w:rsidR="004E18FB" w:rsidRDefault="004E18FB">
            <w:pPr>
              <w:jc w:val="center"/>
              <w:rPr>
                <w:color w:val="000000"/>
                <w:sz w:val="16"/>
                <w:szCs w:val="16"/>
              </w:rPr>
            </w:pPr>
            <w:r>
              <w:rPr>
                <w:color w:val="000000"/>
                <w:sz w:val="16"/>
                <w:szCs w:val="16"/>
              </w:rPr>
              <w:t>-44</w:t>
            </w:r>
          </w:p>
        </w:tc>
        <w:tc>
          <w:tcPr>
            <w:tcW w:w="540" w:type="dxa"/>
          </w:tcPr>
          <w:p w:rsidR="004E18FB" w:rsidRDefault="004E18FB">
            <w:pPr>
              <w:jc w:val="center"/>
              <w:rPr>
                <w:color w:val="000000"/>
                <w:sz w:val="16"/>
                <w:szCs w:val="16"/>
              </w:rPr>
            </w:pPr>
            <w:r>
              <w:rPr>
                <w:color w:val="000000"/>
                <w:sz w:val="16"/>
                <w:szCs w:val="16"/>
              </w:rPr>
              <w:t>48</w:t>
            </w:r>
          </w:p>
        </w:tc>
        <w:tc>
          <w:tcPr>
            <w:tcW w:w="540" w:type="dxa"/>
          </w:tcPr>
          <w:p w:rsidR="004E18FB" w:rsidRDefault="004E18FB">
            <w:pPr>
              <w:jc w:val="center"/>
              <w:rPr>
                <w:color w:val="000000"/>
                <w:sz w:val="16"/>
                <w:szCs w:val="16"/>
              </w:rPr>
            </w:pPr>
            <w:r>
              <w:rPr>
                <w:color w:val="000000"/>
                <w:sz w:val="16"/>
                <w:szCs w:val="16"/>
              </w:rPr>
              <w:t>-11</w:t>
            </w:r>
          </w:p>
        </w:tc>
        <w:tc>
          <w:tcPr>
            <w:tcW w:w="546" w:type="dxa"/>
          </w:tcPr>
          <w:p w:rsidR="004E18FB" w:rsidRDefault="004E18FB">
            <w:pPr>
              <w:jc w:val="center"/>
              <w:rPr>
                <w:color w:val="000000"/>
                <w:sz w:val="16"/>
                <w:szCs w:val="16"/>
              </w:rPr>
            </w:pPr>
            <w:r>
              <w:rPr>
                <w:color w:val="000000"/>
                <w:sz w:val="16"/>
                <w:szCs w:val="16"/>
              </w:rPr>
              <w:t>-43</w:t>
            </w:r>
          </w:p>
        </w:tc>
      </w:tr>
      <w:tr w:rsidR="0025369A" w:rsidTr="0025369A">
        <w:tc>
          <w:tcPr>
            <w:tcW w:w="648" w:type="dxa"/>
          </w:tcPr>
          <w:p w:rsidR="004E18FB" w:rsidRDefault="004E18FB">
            <w:pPr>
              <w:jc w:val="center"/>
              <w:rPr>
                <w:color w:val="000000"/>
                <w:sz w:val="16"/>
                <w:szCs w:val="16"/>
              </w:rPr>
            </w:pPr>
            <w:r>
              <w:rPr>
                <w:color w:val="000000"/>
                <w:sz w:val="16"/>
                <w:szCs w:val="16"/>
              </w:rPr>
              <w:t>cbstddev</w:t>
            </w:r>
          </w:p>
        </w:tc>
        <w:tc>
          <w:tcPr>
            <w:tcW w:w="540" w:type="dxa"/>
          </w:tcPr>
          <w:p w:rsidR="004E18FB" w:rsidRDefault="004E18FB">
            <w:pPr>
              <w:jc w:val="center"/>
              <w:rPr>
                <w:color w:val="000000"/>
                <w:sz w:val="16"/>
                <w:szCs w:val="16"/>
              </w:rPr>
            </w:pPr>
            <w:r>
              <w:rPr>
                <w:color w:val="000000"/>
                <w:sz w:val="16"/>
                <w:szCs w:val="16"/>
              </w:rPr>
              <w:t>-15</w:t>
            </w:r>
          </w:p>
        </w:tc>
        <w:tc>
          <w:tcPr>
            <w:tcW w:w="540" w:type="dxa"/>
          </w:tcPr>
          <w:p w:rsidR="004E18FB" w:rsidRDefault="004E18FB">
            <w:pPr>
              <w:jc w:val="center"/>
              <w:rPr>
                <w:color w:val="000000"/>
                <w:sz w:val="16"/>
                <w:szCs w:val="16"/>
              </w:rPr>
            </w:pPr>
            <w:r>
              <w:rPr>
                <w:color w:val="000000"/>
                <w:sz w:val="16"/>
                <w:szCs w:val="16"/>
              </w:rPr>
              <w:t>-18</w:t>
            </w:r>
          </w:p>
        </w:tc>
        <w:tc>
          <w:tcPr>
            <w:tcW w:w="540" w:type="dxa"/>
          </w:tcPr>
          <w:p w:rsidR="004E18FB" w:rsidRDefault="004E18FB">
            <w:pPr>
              <w:jc w:val="center"/>
              <w:rPr>
                <w:color w:val="000000"/>
                <w:sz w:val="16"/>
                <w:szCs w:val="16"/>
              </w:rPr>
            </w:pPr>
            <w:r>
              <w:rPr>
                <w:color w:val="000000"/>
                <w:sz w:val="16"/>
                <w:szCs w:val="16"/>
              </w:rPr>
              <w:t>-49</w:t>
            </w:r>
          </w:p>
        </w:tc>
        <w:tc>
          <w:tcPr>
            <w:tcW w:w="540" w:type="dxa"/>
          </w:tcPr>
          <w:p w:rsidR="004E18FB" w:rsidRDefault="004E18FB">
            <w:pPr>
              <w:jc w:val="center"/>
              <w:rPr>
                <w:color w:val="000000"/>
                <w:sz w:val="16"/>
                <w:szCs w:val="16"/>
              </w:rPr>
            </w:pPr>
            <w:r>
              <w:rPr>
                <w:color w:val="000000"/>
                <w:sz w:val="16"/>
                <w:szCs w:val="16"/>
              </w:rPr>
              <w:t>-48</w:t>
            </w:r>
          </w:p>
        </w:tc>
        <w:tc>
          <w:tcPr>
            <w:tcW w:w="540" w:type="dxa"/>
          </w:tcPr>
          <w:p w:rsidR="004E18FB" w:rsidRDefault="004E18FB">
            <w:pPr>
              <w:jc w:val="center"/>
              <w:rPr>
                <w:color w:val="000000"/>
                <w:sz w:val="16"/>
                <w:szCs w:val="16"/>
              </w:rPr>
            </w:pPr>
            <w:r>
              <w:rPr>
                <w:color w:val="000000"/>
                <w:sz w:val="16"/>
                <w:szCs w:val="16"/>
              </w:rPr>
              <w:t>77</w:t>
            </w:r>
          </w:p>
        </w:tc>
        <w:tc>
          <w:tcPr>
            <w:tcW w:w="540" w:type="dxa"/>
          </w:tcPr>
          <w:p w:rsidR="004E18FB" w:rsidRDefault="004E18FB">
            <w:pPr>
              <w:jc w:val="center"/>
              <w:rPr>
                <w:color w:val="000000"/>
                <w:sz w:val="16"/>
                <w:szCs w:val="16"/>
              </w:rPr>
            </w:pPr>
            <w:r>
              <w:rPr>
                <w:color w:val="000000"/>
                <w:sz w:val="16"/>
                <w:szCs w:val="16"/>
              </w:rPr>
              <w:t>14</w:t>
            </w:r>
          </w:p>
        </w:tc>
        <w:tc>
          <w:tcPr>
            <w:tcW w:w="540" w:type="dxa"/>
          </w:tcPr>
          <w:p w:rsidR="004E18FB" w:rsidRDefault="004E18FB">
            <w:pPr>
              <w:jc w:val="center"/>
              <w:rPr>
                <w:color w:val="000000"/>
                <w:sz w:val="16"/>
                <w:szCs w:val="16"/>
              </w:rPr>
            </w:pPr>
            <w:r>
              <w:rPr>
                <w:color w:val="000000"/>
                <w:sz w:val="16"/>
                <w:szCs w:val="16"/>
              </w:rPr>
              <w:t>-34</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71</w:t>
            </w:r>
          </w:p>
        </w:tc>
        <w:tc>
          <w:tcPr>
            <w:tcW w:w="540" w:type="dxa"/>
          </w:tcPr>
          <w:p w:rsidR="004E18FB" w:rsidRDefault="004E18FB">
            <w:pPr>
              <w:jc w:val="center"/>
              <w:rPr>
                <w:color w:val="000000"/>
                <w:sz w:val="16"/>
                <w:szCs w:val="16"/>
              </w:rPr>
            </w:pPr>
            <w:r>
              <w:rPr>
                <w:color w:val="000000"/>
                <w:sz w:val="16"/>
                <w:szCs w:val="16"/>
              </w:rPr>
              <w:t>7</w:t>
            </w:r>
          </w:p>
        </w:tc>
        <w:tc>
          <w:tcPr>
            <w:tcW w:w="540" w:type="dxa"/>
          </w:tcPr>
          <w:p w:rsidR="004E18FB" w:rsidRDefault="004E18FB">
            <w:pPr>
              <w:jc w:val="center"/>
              <w:rPr>
                <w:color w:val="000000"/>
                <w:sz w:val="16"/>
                <w:szCs w:val="16"/>
              </w:rPr>
            </w:pPr>
            <w:r>
              <w:rPr>
                <w:color w:val="000000"/>
                <w:sz w:val="16"/>
                <w:szCs w:val="16"/>
              </w:rPr>
              <w:t>-38</w:t>
            </w:r>
          </w:p>
        </w:tc>
        <w:tc>
          <w:tcPr>
            <w:tcW w:w="540" w:type="dxa"/>
          </w:tcPr>
          <w:p w:rsidR="004E18FB" w:rsidRDefault="004E18FB">
            <w:pPr>
              <w:jc w:val="center"/>
              <w:rPr>
                <w:color w:val="000000"/>
                <w:sz w:val="16"/>
                <w:szCs w:val="16"/>
              </w:rPr>
            </w:pPr>
            <w:r>
              <w:rPr>
                <w:color w:val="000000"/>
                <w:sz w:val="16"/>
                <w:szCs w:val="16"/>
              </w:rPr>
              <w:t>79</w:t>
            </w:r>
          </w:p>
        </w:tc>
        <w:tc>
          <w:tcPr>
            <w:tcW w:w="540" w:type="dxa"/>
          </w:tcPr>
          <w:p w:rsidR="004E18FB" w:rsidRDefault="004E18FB">
            <w:pPr>
              <w:jc w:val="center"/>
              <w:rPr>
                <w:color w:val="000000"/>
                <w:sz w:val="16"/>
                <w:szCs w:val="16"/>
              </w:rPr>
            </w:pPr>
            <w:r>
              <w:rPr>
                <w:color w:val="000000"/>
                <w:sz w:val="16"/>
                <w:szCs w:val="16"/>
              </w:rPr>
              <w:t>27</w:t>
            </w:r>
          </w:p>
        </w:tc>
        <w:tc>
          <w:tcPr>
            <w:tcW w:w="540" w:type="dxa"/>
          </w:tcPr>
          <w:p w:rsidR="004E18FB" w:rsidRDefault="004E18FB">
            <w:pPr>
              <w:jc w:val="center"/>
              <w:rPr>
                <w:color w:val="000000"/>
                <w:sz w:val="16"/>
                <w:szCs w:val="16"/>
              </w:rPr>
            </w:pPr>
            <w:r>
              <w:rPr>
                <w:color w:val="000000"/>
                <w:sz w:val="16"/>
                <w:szCs w:val="16"/>
              </w:rPr>
              <w:t>-54</w:t>
            </w:r>
          </w:p>
        </w:tc>
        <w:tc>
          <w:tcPr>
            <w:tcW w:w="540" w:type="dxa"/>
          </w:tcPr>
          <w:p w:rsidR="004E18FB" w:rsidRDefault="004E18FB">
            <w:pPr>
              <w:jc w:val="center"/>
              <w:rPr>
                <w:color w:val="000000"/>
                <w:sz w:val="16"/>
                <w:szCs w:val="16"/>
              </w:rPr>
            </w:pPr>
            <w:r>
              <w:rPr>
                <w:color w:val="000000"/>
                <w:sz w:val="16"/>
                <w:szCs w:val="16"/>
              </w:rPr>
              <w:t>39</w:t>
            </w:r>
          </w:p>
        </w:tc>
        <w:tc>
          <w:tcPr>
            <w:tcW w:w="540" w:type="dxa"/>
          </w:tcPr>
          <w:p w:rsidR="004E18FB" w:rsidRDefault="004E18FB">
            <w:pPr>
              <w:jc w:val="center"/>
              <w:rPr>
                <w:color w:val="000000"/>
                <w:sz w:val="16"/>
                <w:szCs w:val="16"/>
              </w:rPr>
            </w:pPr>
            <w:r>
              <w:rPr>
                <w:color w:val="000000"/>
                <w:sz w:val="16"/>
                <w:szCs w:val="16"/>
              </w:rPr>
              <w:t>5</w:t>
            </w:r>
          </w:p>
        </w:tc>
        <w:tc>
          <w:tcPr>
            <w:tcW w:w="540" w:type="dxa"/>
          </w:tcPr>
          <w:p w:rsidR="004E18FB" w:rsidRDefault="004E18FB">
            <w:pPr>
              <w:jc w:val="center"/>
              <w:rPr>
                <w:color w:val="000000"/>
                <w:sz w:val="16"/>
                <w:szCs w:val="16"/>
              </w:rPr>
            </w:pPr>
            <w:r>
              <w:rPr>
                <w:color w:val="000000"/>
                <w:sz w:val="16"/>
                <w:szCs w:val="16"/>
              </w:rPr>
              <w:t>-16</w:t>
            </w:r>
          </w:p>
        </w:tc>
        <w:tc>
          <w:tcPr>
            <w:tcW w:w="540" w:type="dxa"/>
          </w:tcPr>
          <w:p w:rsidR="004E18FB" w:rsidRDefault="004E18FB">
            <w:pPr>
              <w:jc w:val="center"/>
              <w:rPr>
                <w:color w:val="000000"/>
                <w:sz w:val="16"/>
                <w:szCs w:val="16"/>
              </w:rPr>
            </w:pPr>
            <w:r>
              <w:rPr>
                <w:color w:val="000000"/>
                <w:sz w:val="16"/>
                <w:szCs w:val="16"/>
              </w:rPr>
              <w:t>19</w:t>
            </w:r>
          </w:p>
        </w:tc>
        <w:tc>
          <w:tcPr>
            <w:tcW w:w="630" w:type="dxa"/>
          </w:tcPr>
          <w:p w:rsidR="004E18FB" w:rsidRDefault="004E18FB">
            <w:pPr>
              <w:jc w:val="center"/>
              <w:rPr>
                <w:color w:val="000000"/>
                <w:sz w:val="16"/>
                <w:szCs w:val="16"/>
              </w:rPr>
            </w:pPr>
            <w:r>
              <w:rPr>
                <w:color w:val="000000"/>
                <w:sz w:val="16"/>
                <w:szCs w:val="16"/>
              </w:rPr>
              <w:t>-6</w:t>
            </w:r>
          </w:p>
        </w:tc>
        <w:tc>
          <w:tcPr>
            <w:tcW w:w="630" w:type="dxa"/>
          </w:tcPr>
          <w:p w:rsidR="004E18FB" w:rsidRDefault="004E18FB">
            <w:pPr>
              <w:jc w:val="center"/>
              <w:rPr>
                <w:color w:val="000000"/>
                <w:sz w:val="16"/>
                <w:szCs w:val="16"/>
              </w:rPr>
            </w:pPr>
            <w:r>
              <w:rPr>
                <w:color w:val="000000"/>
                <w:sz w:val="16"/>
                <w:szCs w:val="16"/>
              </w:rPr>
              <w:t>-17</w:t>
            </w:r>
          </w:p>
        </w:tc>
        <w:tc>
          <w:tcPr>
            <w:tcW w:w="540" w:type="dxa"/>
          </w:tcPr>
          <w:p w:rsidR="004E18FB" w:rsidRDefault="004E18FB">
            <w:pPr>
              <w:jc w:val="center"/>
              <w:rPr>
                <w:color w:val="000000"/>
                <w:sz w:val="16"/>
                <w:szCs w:val="16"/>
              </w:rPr>
            </w:pPr>
            <w:r>
              <w:rPr>
                <w:color w:val="000000"/>
                <w:sz w:val="16"/>
                <w:szCs w:val="16"/>
              </w:rPr>
              <w:t>22</w:t>
            </w:r>
          </w:p>
        </w:tc>
        <w:tc>
          <w:tcPr>
            <w:tcW w:w="540" w:type="dxa"/>
          </w:tcPr>
          <w:p w:rsidR="004E18FB" w:rsidRDefault="004E18FB">
            <w:pPr>
              <w:jc w:val="center"/>
              <w:rPr>
                <w:color w:val="000000"/>
                <w:sz w:val="16"/>
                <w:szCs w:val="16"/>
              </w:rPr>
            </w:pPr>
            <w:r>
              <w:rPr>
                <w:color w:val="000000"/>
                <w:sz w:val="16"/>
                <w:szCs w:val="16"/>
              </w:rPr>
              <w:t>-3</w:t>
            </w:r>
          </w:p>
        </w:tc>
        <w:tc>
          <w:tcPr>
            <w:tcW w:w="546" w:type="dxa"/>
          </w:tcPr>
          <w:p w:rsidR="004E18FB" w:rsidRDefault="004E18FB">
            <w:pPr>
              <w:jc w:val="center"/>
              <w:rPr>
                <w:color w:val="000000"/>
                <w:sz w:val="16"/>
                <w:szCs w:val="16"/>
              </w:rPr>
            </w:pPr>
            <w:r>
              <w:rPr>
                <w:color w:val="000000"/>
                <w:sz w:val="16"/>
                <w:szCs w:val="16"/>
              </w:rPr>
              <w:t>-17</w:t>
            </w:r>
          </w:p>
        </w:tc>
      </w:tr>
      <w:tr w:rsidR="0025369A" w:rsidTr="0025369A">
        <w:tc>
          <w:tcPr>
            <w:tcW w:w="648" w:type="dxa"/>
          </w:tcPr>
          <w:p w:rsidR="004E18FB" w:rsidRDefault="004E18FB">
            <w:pPr>
              <w:jc w:val="center"/>
              <w:rPr>
                <w:color w:val="000000"/>
                <w:sz w:val="16"/>
                <w:szCs w:val="16"/>
              </w:rPr>
            </w:pPr>
            <w:r>
              <w:rPr>
                <w:color w:val="000000"/>
                <w:sz w:val="16"/>
                <w:szCs w:val="16"/>
              </w:rPr>
              <w:t>eaa</w:t>
            </w:r>
          </w:p>
        </w:tc>
        <w:tc>
          <w:tcPr>
            <w:tcW w:w="540" w:type="dxa"/>
          </w:tcPr>
          <w:p w:rsidR="004E18FB" w:rsidRDefault="004E18FB">
            <w:pPr>
              <w:jc w:val="center"/>
              <w:rPr>
                <w:color w:val="000000"/>
                <w:sz w:val="16"/>
                <w:szCs w:val="16"/>
              </w:rPr>
            </w:pPr>
            <w:r>
              <w:rPr>
                <w:color w:val="000000"/>
                <w:sz w:val="16"/>
                <w:szCs w:val="16"/>
              </w:rPr>
              <w:t>21</w:t>
            </w:r>
          </w:p>
        </w:tc>
        <w:tc>
          <w:tcPr>
            <w:tcW w:w="540" w:type="dxa"/>
          </w:tcPr>
          <w:p w:rsidR="004E18FB" w:rsidRDefault="004E18FB">
            <w:pPr>
              <w:jc w:val="center"/>
              <w:rPr>
                <w:color w:val="000000"/>
                <w:sz w:val="16"/>
                <w:szCs w:val="16"/>
              </w:rPr>
            </w:pPr>
            <w:r>
              <w:rPr>
                <w:color w:val="000000"/>
                <w:sz w:val="16"/>
                <w:szCs w:val="16"/>
              </w:rPr>
              <w:t>23</w:t>
            </w:r>
          </w:p>
        </w:tc>
        <w:tc>
          <w:tcPr>
            <w:tcW w:w="540" w:type="dxa"/>
          </w:tcPr>
          <w:p w:rsidR="004E18FB" w:rsidRDefault="004E18FB">
            <w:pPr>
              <w:jc w:val="center"/>
              <w:rPr>
                <w:color w:val="000000"/>
                <w:sz w:val="16"/>
                <w:szCs w:val="16"/>
              </w:rPr>
            </w:pPr>
            <w:r>
              <w:rPr>
                <w:color w:val="000000"/>
                <w:sz w:val="16"/>
                <w:szCs w:val="16"/>
              </w:rPr>
              <w:t>-41</w:t>
            </w:r>
          </w:p>
        </w:tc>
        <w:tc>
          <w:tcPr>
            <w:tcW w:w="540" w:type="dxa"/>
          </w:tcPr>
          <w:p w:rsidR="004E18FB" w:rsidRDefault="004E18FB">
            <w:pPr>
              <w:jc w:val="center"/>
              <w:rPr>
                <w:color w:val="000000"/>
                <w:sz w:val="16"/>
                <w:szCs w:val="16"/>
              </w:rPr>
            </w:pPr>
            <w:r>
              <w:rPr>
                <w:color w:val="000000"/>
                <w:sz w:val="16"/>
                <w:szCs w:val="16"/>
              </w:rPr>
              <w:t>-42</w:t>
            </w:r>
          </w:p>
        </w:tc>
        <w:tc>
          <w:tcPr>
            <w:tcW w:w="540" w:type="dxa"/>
          </w:tcPr>
          <w:p w:rsidR="004E18FB" w:rsidRDefault="004E18FB">
            <w:pPr>
              <w:jc w:val="center"/>
              <w:rPr>
                <w:color w:val="000000"/>
                <w:sz w:val="16"/>
                <w:szCs w:val="16"/>
              </w:rPr>
            </w:pPr>
            <w:r>
              <w:rPr>
                <w:color w:val="000000"/>
                <w:sz w:val="16"/>
                <w:szCs w:val="16"/>
              </w:rPr>
              <w:t>60</w:t>
            </w:r>
          </w:p>
        </w:tc>
        <w:tc>
          <w:tcPr>
            <w:tcW w:w="540" w:type="dxa"/>
          </w:tcPr>
          <w:p w:rsidR="004E18FB" w:rsidRDefault="004E18FB">
            <w:pPr>
              <w:jc w:val="center"/>
              <w:rPr>
                <w:color w:val="000000"/>
                <w:sz w:val="16"/>
                <w:szCs w:val="16"/>
              </w:rPr>
            </w:pPr>
            <w:r>
              <w:rPr>
                <w:color w:val="000000"/>
                <w:sz w:val="16"/>
                <w:szCs w:val="16"/>
              </w:rPr>
              <w:t>30</w:t>
            </w:r>
          </w:p>
        </w:tc>
        <w:tc>
          <w:tcPr>
            <w:tcW w:w="540" w:type="dxa"/>
          </w:tcPr>
          <w:p w:rsidR="004E18FB" w:rsidRDefault="004E18FB">
            <w:pPr>
              <w:jc w:val="center"/>
              <w:rPr>
                <w:color w:val="000000"/>
                <w:sz w:val="16"/>
                <w:szCs w:val="16"/>
              </w:rPr>
            </w:pPr>
            <w:r>
              <w:rPr>
                <w:color w:val="000000"/>
                <w:sz w:val="16"/>
                <w:szCs w:val="16"/>
              </w:rPr>
              <w:t>8</w:t>
            </w:r>
          </w:p>
        </w:tc>
        <w:tc>
          <w:tcPr>
            <w:tcW w:w="540" w:type="dxa"/>
          </w:tcPr>
          <w:p w:rsidR="004E18FB" w:rsidRDefault="004E18FB">
            <w:pPr>
              <w:jc w:val="center"/>
              <w:rPr>
                <w:color w:val="000000"/>
                <w:sz w:val="16"/>
                <w:szCs w:val="16"/>
              </w:rPr>
            </w:pPr>
            <w:r>
              <w:rPr>
                <w:color w:val="000000"/>
                <w:sz w:val="16"/>
                <w:szCs w:val="16"/>
              </w:rPr>
              <w:t>71</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18</w:t>
            </w:r>
          </w:p>
        </w:tc>
        <w:tc>
          <w:tcPr>
            <w:tcW w:w="540" w:type="dxa"/>
          </w:tcPr>
          <w:p w:rsidR="004E18FB" w:rsidRDefault="004E18FB">
            <w:pPr>
              <w:jc w:val="center"/>
              <w:rPr>
                <w:color w:val="000000"/>
                <w:sz w:val="16"/>
                <w:szCs w:val="16"/>
              </w:rPr>
            </w:pPr>
            <w:r>
              <w:rPr>
                <w:color w:val="000000"/>
                <w:sz w:val="16"/>
                <w:szCs w:val="16"/>
              </w:rPr>
              <w:t>-63</w:t>
            </w:r>
          </w:p>
        </w:tc>
        <w:tc>
          <w:tcPr>
            <w:tcW w:w="540" w:type="dxa"/>
          </w:tcPr>
          <w:p w:rsidR="004E18FB" w:rsidRDefault="004E18FB">
            <w:pPr>
              <w:jc w:val="center"/>
              <w:rPr>
                <w:color w:val="000000"/>
                <w:sz w:val="16"/>
                <w:szCs w:val="16"/>
              </w:rPr>
            </w:pPr>
            <w:r>
              <w:rPr>
                <w:color w:val="000000"/>
                <w:sz w:val="16"/>
                <w:szCs w:val="16"/>
              </w:rPr>
              <w:t>80</w:t>
            </w:r>
          </w:p>
        </w:tc>
        <w:tc>
          <w:tcPr>
            <w:tcW w:w="540" w:type="dxa"/>
          </w:tcPr>
          <w:p w:rsidR="004E18FB" w:rsidRDefault="004E18FB">
            <w:pPr>
              <w:jc w:val="center"/>
              <w:rPr>
                <w:color w:val="000000"/>
                <w:sz w:val="16"/>
                <w:szCs w:val="16"/>
              </w:rPr>
            </w:pPr>
            <w:r>
              <w:rPr>
                <w:color w:val="000000"/>
                <w:sz w:val="16"/>
                <w:szCs w:val="16"/>
              </w:rPr>
              <w:t>17</w:t>
            </w:r>
          </w:p>
        </w:tc>
        <w:tc>
          <w:tcPr>
            <w:tcW w:w="540" w:type="dxa"/>
          </w:tcPr>
          <w:p w:rsidR="004E18FB" w:rsidRDefault="004E18FB">
            <w:pPr>
              <w:jc w:val="center"/>
              <w:rPr>
                <w:color w:val="000000"/>
                <w:sz w:val="16"/>
                <w:szCs w:val="16"/>
              </w:rPr>
            </w:pPr>
            <w:r>
              <w:rPr>
                <w:color w:val="000000"/>
                <w:sz w:val="16"/>
                <w:szCs w:val="16"/>
              </w:rPr>
              <w:t>-52</w:t>
            </w:r>
          </w:p>
        </w:tc>
        <w:tc>
          <w:tcPr>
            <w:tcW w:w="540" w:type="dxa"/>
          </w:tcPr>
          <w:p w:rsidR="004E18FB" w:rsidRDefault="004E18FB">
            <w:pPr>
              <w:jc w:val="center"/>
              <w:rPr>
                <w:color w:val="000000"/>
                <w:sz w:val="16"/>
                <w:szCs w:val="16"/>
              </w:rPr>
            </w:pPr>
            <w:r>
              <w:rPr>
                <w:color w:val="000000"/>
                <w:sz w:val="16"/>
                <w:szCs w:val="16"/>
              </w:rPr>
              <w:t>60</w:t>
            </w:r>
          </w:p>
        </w:tc>
        <w:tc>
          <w:tcPr>
            <w:tcW w:w="540" w:type="dxa"/>
          </w:tcPr>
          <w:p w:rsidR="004E18FB" w:rsidRDefault="004E18FB">
            <w:pPr>
              <w:jc w:val="center"/>
              <w:rPr>
                <w:color w:val="000000"/>
                <w:sz w:val="16"/>
                <w:szCs w:val="16"/>
              </w:rPr>
            </w:pPr>
            <w:r>
              <w:rPr>
                <w:color w:val="000000"/>
                <w:sz w:val="16"/>
                <w:szCs w:val="16"/>
              </w:rPr>
              <w:t>-3</w:t>
            </w:r>
          </w:p>
        </w:tc>
        <w:tc>
          <w:tcPr>
            <w:tcW w:w="540" w:type="dxa"/>
          </w:tcPr>
          <w:p w:rsidR="004E18FB" w:rsidRDefault="004E18FB">
            <w:pPr>
              <w:jc w:val="center"/>
              <w:rPr>
                <w:color w:val="000000"/>
                <w:sz w:val="16"/>
                <w:szCs w:val="16"/>
              </w:rPr>
            </w:pPr>
            <w:r>
              <w:rPr>
                <w:color w:val="000000"/>
                <w:sz w:val="16"/>
                <w:szCs w:val="16"/>
              </w:rPr>
              <w:t>-29</w:t>
            </w:r>
          </w:p>
        </w:tc>
        <w:tc>
          <w:tcPr>
            <w:tcW w:w="540" w:type="dxa"/>
          </w:tcPr>
          <w:p w:rsidR="004E18FB" w:rsidRDefault="004E18FB">
            <w:pPr>
              <w:jc w:val="center"/>
              <w:rPr>
                <w:color w:val="000000"/>
                <w:sz w:val="16"/>
                <w:szCs w:val="16"/>
              </w:rPr>
            </w:pPr>
            <w:r>
              <w:rPr>
                <w:color w:val="000000"/>
                <w:sz w:val="16"/>
                <w:szCs w:val="16"/>
              </w:rPr>
              <w:t>53</w:t>
            </w:r>
          </w:p>
        </w:tc>
        <w:tc>
          <w:tcPr>
            <w:tcW w:w="630" w:type="dxa"/>
          </w:tcPr>
          <w:p w:rsidR="004E18FB" w:rsidRDefault="004E18FB">
            <w:pPr>
              <w:jc w:val="center"/>
              <w:rPr>
                <w:color w:val="000000"/>
                <w:sz w:val="16"/>
                <w:szCs w:val="16"/>
              </w:rPr>
            </w:pPr>
            <w:r>
              <w:rPr>
                <w:color w:val="000000"/>
                <w:sz w:val="16"/>
                <w:szCs w:val="16"/>
              </w:rPr>
              <w:t>2</w:t>
            </w:r>
          </w:p>
        </w:tc>
        <w:tc>
          <w:tcPr>
            <w:tcW w:w="630" w:type="dxa"/>
          </w:tcPr>
          <w:p w:rsidR="004E18FB" w:rsidRDefault="004E18FB">
            <w:pPr>
              <w:jc w:val="center"/>
              <w:rPr>
                <w:color w:val="000000"/>
                <w:sz w:val="16"/>
                <w:szCs w:val="16"/>
              </w:rPr>
            </w:pPr>
            <w:r>
              <w:rPr>
                <w:color w:val="000000"/>
                <w:sz w:val="16"/>
                <w:szCs w:val="16"/>
              </w:rPr>
              <w:t>-39</w:t>
            </w:r>
          </w:p>
        </w:tc>
        <w:tc>
          <w:tcPr>
            <w:tcW w:w="540" w:type="dxa"/>
          </w:tcPr>
          <w:p w:rsidR="004E18FB" w:rsidRDefault="004E18FB">
            <w:pPr>
              <w:jc w:val="center"/>
              <w:rPr>
                <w:color w:val="000000"/>
                <w:sz w:val="16"/>
                <w:szCs w:val="16"/>
              </w:rPr>
            </w:pPr>
            <w:r>
              <w:rPr>
                <w:color w:val="000000"/>
                <w:sz w:val="16"/>
                <w:szCs w:val="16"/>
              </w:rPr>
              <w:t>55</w:t>
            </w:r>
          </w:p>
        </w:tc>
        <w:tc>
          <w:tcPr>
            <w:tcW w:w="540" w:type="dxa"/>
          </w:tcPr>
          <w:p w:rsidR="004E18FB" w:rsidRDefault="004E18FB">
            <w:pPr>
              <w:jc w:val="center"/>
              <w:rPr>
                <w:color w:val="000000"/>
                <w:sz w:val="16"/>
                <w:szCs w:val="16"/>
              </w:rPr>
            </w:pPr>
            <w:r>
              <w:rPr>
                <w:color w:val="000000"/>
                <w:sz w:val="16"/>
                <w:szCs w:val="16"/>
              </w:rPr>
              <w:t>2</w:t>
            </w:r>
          </w:p>
        </w:tc>
        <w:tc>
          <w:tcPr>
            <w:tcW w:w="546" w:type="dxa"/>
          </w:tcPr>
          <w:p w:rsidR="004E18FB" w:rsidRDefault="004E18FB">
            <w:pPr>
              <w:jc w:val="center"/>
              <w:rPr>
                <w:color w:val="000000"/>
                <w:sz w:val="16"/>
                <w:szCs w:val="16"/>
              </w:rPr>
            </w:pPr>
            <w:r>
              <w:rPr>
                <w:color w:val="000000"/>
                <w:sz w:val="16"/>
                <w:szCs w:val="16"/>
              </w:rPr>
              <w:t>-39</w:t>
            </w:r>
          </w:p>
        </w:tc>
      </w:tr>
      <w:tr w:rsidR="0025369A" w:rsidTr="0025369A">
        <w:tc>
          <w:tcPr>
            <w:tcW w:w="648" w:type="dxa"/>
          </w:tcPr>
          <w:p w:rsidR="004E18FB" w:rsidRDefault="004E18FB">
            <w:pPr>
              <w:jc w:val="center"/>
              <w:rPr>
                <w:color w:val="000000"/>
                <w:sz w:val="16"/>
                <w:szCs w:val="16"/>
              </w:rPr>
            </w:pPr>
            <w:r>
              <w:rPr>
                <w:color w:val="000000"/>
                <w:sz w:val="16"/>
                <w:szCs w:val="16"/>
              </w:rPr>
              <w:t>epp</w:t>
            </w:r>
          </w:p>
        </w:tc>
        <w:tc>
          <w:tcPr>
            <w:tcW w:w="540" w:type="dxa"/>
          </w:tcPr>
          <w:p w:rsidR="004E18FB" w:rsidRDefault="004E18FB">
            <w:pPr>
              <w:jc w:val="center"/>
              <w:rPr>
                <w:color w:val="000000"/>
                <w:sz w:val="16"/>
                <w:szCs w:val="16"/>
              </w:rPr>
            </w:pPr>
            <w:r>
              <w:rPr>
                <w:color w:val="000000"/>
                <w:sz w:val="16"/>
                <w:szCs w:val="16"/>
              </w:rPr>
              <w:t>-45</w:t>
            </w:r>
          </w:p>
        </w:tc>
        <w:tc>
          <w:tcPr>
            <w:tcW w:w="540" w:type="dxa"/>
          </w:tcPr>
          <w:p w:rsidR="004E18FB" w:rsidRDefault="004E18FB">
            <w:pPr>
              <w:jc w:val="center"/>
              <w:rPr>
                <w:color w:val="000000"/>
                <w:sz w:val="16"/>
                <w:szCs w:val="16"/>
              </w:rPr>
            </w:pPr>
            <w:r>
              <w:rPr>
                <w:color w:val="000000"/>
                <w:sz w:val="16"/>
                <w:szCs w:val="16"/>
              </w:rPr>
              <w:t>-25</w:t>
            </w:r>
          </w:p>
        </w:tc>
        <w:tc>
          <w:tcPr>
            <w:tcW w:w="540" w:type="dxa"/>
          </w:tcPr>
          <w:p w:rsidR="004E18FB" w:rsidRDefault="004E18FB">
            <w:pPr>
              <w:jc w:val="center"/>
              <w:rPr>
                <w:color w:val="000000"/>
                <w:sz w:val="16"/>
                <w:szCs w:val="16"/>
              </w:rPr>
            </w:pPr>
            <w:r>
              <w:rPr>
                <w:color w:val="000000"/>
                <w:sz w:val="16"/>
                <w:szCs w:val="16"/>
              </w:rPr>
              <w:t>50</w:t>
            </w:r>
          </w:p>
        </w:tc>
        <w:tc>
          <w:tcPr>
            <w:tcW w:w="540" w:type="dxa"/>
          </w:tcPr>
          <w:p w:rsidR="004E18FB" w:rsidRDefault="004E18FB">
            <w:pPr>
              <w:jc w:val="center"/>
              <w:rPr>
                <w:color w:val="000000"/>
                <w:sz w:val="16"/>
                <w:szCs w:val="16"/>
              </w:rPr>
            </w:pPr>
            <w:r>
              <w:rPr>
                <w:color w:val="000000"/>
                <w:sz w:val="16"/>
                <w:szCs w:val="16"/>
              </w:rPr>
              <w:t>52</w:t>
            </w:r>
          </w:p>
        </w:tc>
        <w:tc>
          <w:tcPr>
            <w:tcW w:w="540" w:type="dxa"/>
          </w:tcPr>
          <w:p w:rsidR="004E18FB" w:rsidRDefault="004E18FB">
            <w:pPr>
              <w:jc w:val="center"/>
              <w:rPr>
                <w:color w:val="000000"/>
                <w:sz w:val="16"/>
                <w:szCs w:val="16"/>
              </w:rPr>
            </w:pPr>
            <w:r>
              <w:rPr>
                <w:color w:val="000000"/>
                <w:sz w:val="16"/>
                <w:szCs w:val="16"/>
              </w:rPr>
              <w:t>14</w:t>
            </w:r>
          </w:p>
        </w:tc>
        <w:tc>
          <w:tcPr>
            <w:tcW w:w="540" w:type="dxa"/>
          </w:tcPr>
          <w:p w:rsidR="004E18FB" w:rsidRDefault="004E18FB">
            <w:pPr>
              <w:jc w:val="center"/>
              <w:rPr>
                <w:color w:val="000000"/>
                <w:sz w:val="16"/>
                <w:szCs w:val="16"/>
              </w:rPr>
            </w:pPr>
            <w:r>
              <w:rPr>
                <w:color w:val="000000"/>
                <w:sz w:val="16"/>
                <w:szCs w:val="16"/>
              </w:rPr>
              <w:t>-42</w:t>
            </w:r>
          </w:p>
        </w:tc>
        <w:tc>
          <w:tcPr>
            <w:tcW w:w="540" w:type="dxa"/>
          </w:tcPr>
          <w:p w:rsidR="004E18FB" w:rsidRDefault="004E18FB">
            <w:pPr>
              <w:jc w:val="center"/>
              <w:rPr>
                <w:color w:val="000000"/>
                <w:sz w:val="16"/>
                <w:szCs w:val="16"/>
              </w:rPr>
            </w:pPr>
            <w:r>
              <w:rPr>
                <w:color w:val="000000"/>
                <w:sz w:val="16"/>
                <w:szCs w:val="16"/>
              </w:rPr>
              <w:t>-12</w:t>
            </w:r>
          </w:p>
        </w:tc>
        <w:tc>
          <w:tcPr>
            <w:tcW w:w="540" w:type="dxa"/>
          </w:tcPr>
          <w:p w:rsidR="004E18FB" w:rsidRDefault="004E18FB">
            <w:pPr>
              <w:jc w:val="center"/>
              <w:rPr>
                <w:color w:val="000000"/>
                <w:sz w:val="16"/>
                <w:szCs w:val="16"/>
              </w:rPr>
            </w:pPr>
            <w:r>
              <w:rPr>
                <w:color w:val="000000"/>
                <w:sz w:val="16"/>
                <w:szCs w:val="16"/>
              </w:rPr>
              <w:t>7</w:t>
            </w:r>
          </w:p>
        </w:tc>
        <w:tc>
          <w:tcPr>
            <w:tcW w:w="540" w:type="dxa"/>
          </w:tcPr>
          <w:p w:rsidR="004E18FB" w:rsidRDefault="004E18FB">
            <w:pPr>
              <w:jc w:val="center"/>
              <w:rPr>
                <w:color w:val="000000"/>
                <w:sz w:val="16"/>
                <w:szCs w:val="16"/>
              </w:rPr>
            </w:pPr>
            <w:r>
              <w:rPr>
                <w:color w:val="000000"/>
                <w:sz w:val="16"/>
                <w:szCs w:val="16"/>
              </w:rPr>
              <w:t>18</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46</w:t>
            </w:r>
          </w:p>
        </w:tc>
        <w:tc>
          <w:tcPr>
            <w:tcW w:w="540" w:type="dxa"/>
          </w:tcPr>
          <w:p w:rsidR="004E18FB" w:rsidRDefault="004E18FB">
            <w:pPr>
              <w:jc w:val="center"/>
              <w:rPr>
                <w:color w:val="000000"/>
                <w:sz w:val="16"/>
                <w:szCs w:val="16"/>
              </w:rPr>
            </w:pPr>
            <w:r>
              <w:rPr>
                <w:color w:val="000000"/>
                <w:sz w:val="16"/>
                <w:szCs w:val="16"/>
              </w:rPr>
              <w:t>21</w:t>
            </w:r>
          </w:p>
        </w:tc>
        <w:tc>
          <w:tcPr>
            <w:tcW w:w="540" w:type="dxa"/>
          </w:tcPr>
          <w:p w:rsidR="004E18FB" w:rsidRDefault="004E18FB">
            <w:pPr>
              <w:jc w:val="center"/>
              <w:rPr>
                <w:color w:val="000000"/>
                <w:sz w:val="16"/>
                <w:szCs w:val="16"/>
              </w:rPr>
            </w:pPr>
            <w:r>
              <w:rPr>
                <w:color w:val="000000"/>
                <w:sz w:val="16"/>
                <w:szCs w:val="16"/>
              </w:rPr>
              <w:t>88</w:t>
            </w:r>
          </w:p>
        </w:tc>
        <w:tc>
          <w:tcPr>
            <w:tcW w:w="540" w:type="dxa"/>
          </w:tcPr>
          <w:p w:rsidR="004E18FB" w:rsidRDefault="004E18FB">
            <w:pPr>
              <w:jc w:val="center"/>
              <w:rPr>
                <w:color w:val="000000"/>
                <w:sz w:val="16"/>
                <w:szCs w:val="16"/>
              </w:rPr>
            </w:pPr>
            <w:r>
              <w:rPr>
                <w:color w:val="000000"/>
                <w:sz w:val="16"/>
                <w:szCs w:val="16"/>
              </w:rPr>
              <w:t>40</w:t>
            </w:r>
          </w:p>
        </w:tc>
        <w:tc>
          <w:tcPr>
            <w:tcW w:w="540" w:type="dxa"/>
          </w:tcPr>
          <w:p w:rsidR="004E18FB" w:rsidRDefault="004E18FB">
            <w:pPr>
              <w:jc w:val="center"/>
              <w:rPr>
                <w:color w:val="000000"/>
                <w:sz w:val="16"/>
                <w:szCs w:val="16"/>
              </w:rPr>
            </w:pPr>
            <w:r>
              <w:rPr>
                <w:color w:val="000000"/>
                <w:sz w:val="16"/>
                <w:szCs w:val="16"/>
              </w:rPr>
              <w:t>-40</w:t>
            </w:r>
          </w:p>
        </w:tc>
        <w:tc>
          <w:tcPr>
            <w:tcW w:w="540" w:type="dxa"/>
          </w:tcPr>
          <w:p w:rsidR="004E18FB" w:rsidRDefault="004E18FB">
            <w:pPr>
              <w:jc w:val="center"/>
              <w:rPr>
                <w:color w:val="000000"/>
                <w:sz w:val="16"/>
                <w:szCs w:val="16"/>
              </w:rPr>
            </w:pPr>
            <w:r>
              <w:rPr>
                <w:color w:val="000000"/>
                <w:sz w:val="16"/>
                <w:szCs w:val="16"/>
              </w:rPr>
              <w:t>93</w:t>
            </w:r>
          </w:p>
        </w:tc>
        <w:tc>
          <w:tcPr>
            <w:tcW w:w="540" w:type="dxa"/>
          </w:tcPr>
          <w:p w:rsidR="004E18FB" w:rsidRDefault="004E18FB">
            <w:pPr>
              <w:jc w:val="center"/>
              <w:rPr>
                <w:color w:val="000000"/>
                <w:sz w:val="16"/>
                <w:szCs w:val="16"/>
              </w:rPr>
            </w:pPr>
            <w:r>
              <w:rPr>
                <w:color w:val="000000"/>
                <w:sz w:val="16"/>
                <w:szCs w:val="16"/>
              </w:rPr>
              <w:t>81</w:t>
            </w:r>
          </w:p>
        </w:tc>
        <w:tc>
          <w:tcPr>
            <w:tcW w:w="540" w:type="dxa"/>
          </w:tcPr>
          <w:p w:rsidR="004E18FB" w:rsidRDefault="004E18FB">
            <w:pPr>
              <w:jc w:val="center"/>
              <w:rPr>
                <w:color w:val="000000"/>
                <w:sz w:val="16"/>
                <w:szCs w:val="16"/>
              </w:rPr>
            </w:pPr>
            <w:r>
              <w:rPr>
                <w:color w:val="000000"/>
                <w:sz w:val="16"/>
                <w:szCs w:val="16"/>
              </w:rPr>
              <w:t>-18</w:t>
            </w:r>
          </w:p>
        </w:tc>
        <w:tc>
          <w:tcPr>
            <w:tcW w:w="630" w:type="dxa"/>
          </w:tcPr>
          <w:p w:rsidR="004E18FB" w:rsidRDefault="004E18FB">
            <w:pPr>
              <w:jc w:val="center"/>
              <w:rPr>
                <w:color w:val="000000"/>
                <w:sz w:val="16"/>
                <w:szCs w:val="16"/>
              </w:rPr>
            </w:pPr>
            <w:r>
              <w:rPr>
                <w:color w:val="000000"/>
                <w:sz w:val="16"/>
                <w:szCs w:val="16"/>
              </w:rPr>
              <w:t>95</w:t>
            </w:r>
          </w:p>
        </w:tc>
        <w:tc>
          <w:tcPr>
            <w:tcW w:w="630" w:type="dxa"/>
          </w:tcPr>
          <w:p w:rsidR="004E18FB" w:rsidRDefault="004E18FB">
            <w:pPr>
              <w:jc w:val="center"/>
              <w:rPr>
                <w:color w:val="000000"/>
                <w:sz w:val="16"/>
                <w:szCs w:val="16"/>
              </w:rPr>
            </w:pPr>
            <w:r>
              <w:rPr>
                <w:color w:val="000000"/>
                <w:sz w:val="16"/>
                <w:szCs w:val="16"/>
              </w:rPr>
              <w:t>63</w:t>
            </w:r>
          </w:p>
        </w:tc>
        <w:tc>
          <w:tcPr>
            <w:tcW w:w="540" w:type="dxa"/>
          </w:tcPr>
          <w:p w:rsidR="004E18FB" w:rsidRDefault="004E18FB">
            <w:pPr>
              <w:jc w:val="center"/>
              <w:rPr>
                <w:color w:val="000000"/>
                <w:sz w:val="16"/>
                <w:szCs w:val="16"/>
              </w:rPr>
            </w:pPr>
            <w:r>
              <w:rPr>
                <w:color w:val="000000"/>
                <w:sz w:val="16"/>
                <w:szCs w:val="16"/>
              </w:rPr>
              <w:t>-17</w:t>
            </w:r>
          </w:p>
        </w:tc>
        <w:tc>
          <w:tcPr>
            <w:tcW w:w="540" w:type="dxa"/>
          </w:tcPr>
          <w:p w:rsidR="004E18FB" w:rsidRDefault="004E18FB">
            <w:pPr>
              <w:jc w:val="center"/>
              <w:rPr>
                <w:color w:val="000000"/>
                <w:sz w:val="16"/>
                <w:szCs w:val="16"/>
              </w:rPr>
            </w:pPr>
            <w:r>
              <w:rPr>
                <w:color w:val="000000"/>
                <w:sz w:val="16"/>
                <w:szCs w:val="16"/>
              </w:rPr>
              <w:t>96</w:t>
            </w:r>
          </w:p>
        </w:tc>
        <w:tc>
          <w:tcPr>
            <w:tcW w:w="546" w:type="dxa"/>
          </w:tcPr>
          <w:p w:rsidR="004E18FB" w:rsidRDefault="004E18FB">
            <w:pPr>
              <w:jc w:val="center"/>
              <w:rPr>
                <w:color w:val="000000"/>
                <w:sz w:val="16"/>
                <w:szCs w:val="16"/>
              </w:rPr>
            </w:pPr>
            <w:r>
              <w:rPr>
                <w:color w:val="000000"/>
                <w:sz w:val="16"/>
                <w:szCs w:val="16"/>
              </w:rPr>
              <w:t>64</w:t>
            </w:r>
          </w:p>
        </w:tc>
      </w:tr>
      <w:tr w:rsidR="0025369A" w:rsidTr="0025369A">
        <w:tc>
          <w:tcPr>
            <w:tcW w:w="648" w:type="dxa"/>
          </w:tcPr>
          <w:p w:rsidR="004E18FB" w:rsidRDefault="004E18FB">
            <w:pPr>
              <w:jc w:val="center"/>
              <w:rPr>
                <w:color w:val="000000"/>
                <w:sz w:val="16"/>
                <w:szCs w:val="16"/>
              </w:rPr>
            </w:pPr>
            <w:r>
              <w:rPr>
                <w:color w:val="000000"/>
                <w:sz w:val="16"/>
                <w:szCs w:val="16"/>
              </w:rPr>
              <w:t>epeapa</w:t>
            </w:r>
          </w:p>
        </w:tc>
        <w:tc>
          <w:tcPr>
            <w:tcW w:w="540" w:type="dxa"/>
          </w:tcPr>
          <w:p w:rsidR="004E18FB" w:rsidRDefault="004E18FB">
            <w:pPr>
              <w:jc w:val="center"/>
              <w:rPr>
                <w:color w:val="000000"/>
                <w:sz w:val="16"/>
                <w:szCs w:val="16"/>
              </w:rPr>
            </w:pPr>
            <w:r>
              <w:rPr>
                <w:color w:val="000000"/>
                <w:sz w:val="16"/>
                <w:szCs w:val="16"/>
              </w:rPr>
              <w:t>-63</w:t>
            </w:r>
          </w:p>
        </w:tc>
        <w:tc>
          <w:tcPr>
            <w:tcW w:w="540" w:type="dxa"/>
          </w:tcPr>
          <w:p w:rsidR="004E18FB" w:rsidRDefault="004E18FB">
            <w:pPr>
              <w:jc w:val="center"/>
              <w:rPr>
                <w:color w:val="000000"/>
                <w:sz w:val="16"/>
                <w:szCs w:val="16"/>
              </w:rPr>
            </w:pPr>
            <w:r>
              <w:rPr>
                <w:color w:val="000000"/>
                <w:sz w:val="16"/>
                <w:szCs w:val="16"/>
              </w:rPr>
              <w:t>-56</w:t>
            </w:r>
          </w:p>
        </w:tc>
        <w:tc>
          <w:tcPr>
            <w:tcW w:w="540" w:type="dxa"/>
          </w:tcPr>
          <w:p w:rsidR="004E18FB" w:rsidRDefault="004E18FB">
            <w:pPr>
              <w:jc w:val="center"/>
              <w:rPr>
                <w:color w:val="000000"/>
                <w:sz w:val="16"/>
                <w:szCs w:val="16"/>
              </w:rPr>
            </w:pPr>
            <w:r>
              <w:rPr>
                <w:color w:val="000000"/>
                <w:sz w:val="16"/>
                <w:szCs w:val="16"/>
              </w:rPr>
              <w:t>76</w:t>
            </w:r>
          </w:p>
        </w:tc>
        <w:tc>
          <w:tcPr>
            <w:tcW w:w="540" w:type="dxa"/>
          </w:tcPr>
          <w:p w:rsidR="004E18FB" w:rsidRDefault="004E18FB">
            <w:pPr>
              <w:jc w:val="center"/>
              <w:rPr>
                <w:color w:val="000000"/>
                <w:sz w:val="16"/>
                <w:szCs w:val="16"/>
              </w:rPr>
            </w:pPr>
            <w:r>
              <w:rPr>
                <w:color w:val="000000"/>
                <w:sz w:val="16"/>
                <w:szCs w:val="16"/>
              </w:rPr>
              <w:t>77</w:t>
            </w:r>
          </w:p>
        </w:tc>
        <w:tc>
          <w:tcPr>
            <w:tcW w:w="540" w:type="dxa"/>
          </w:tcPr>
          <w:p w:rsidR="004E18FB" w:rsidRDefault="004E18FB">
            <w:pPr>
              <w:jc w:val="center"/>
              <w:rPr>
                <w:color w:val="000000"/>
                <w:sz w:val="16"/>
                <w:szCs w:val="16"/>
              </w:rPr>
            </w:pPr>
            <w:r>
              <w:rPr>
                <w:color w:val="000000"/>
                <w:sz w:val="16"/>
                <w:szCs w:val="16"/>
              </w:rPr>
              <w:t>-27</w:t>
            </w:r>
          </w:p>
        </w:tc>
        <w:tc>
          <w:tcPr>
            <w:tcW w:w="540" w:type="dxa"/>
          </w:tcPr>
          <w:p w:rsidR="004E18FB" w:rsidRDefault="004E18FB">
            <w:pPr>
              <w:jc w:val="center"/>
              <w:rPr>
                <w:color w:val="000000"/>
                <w:sz w:val="16"/>
                <w:szCs w:val="16"/>
              </w:rPr>
            </w:pPr>
            <w:r>
              <w:rPr>
                <w:color w:val="000000"/>
                <w:sz w:val="16"/>
                <w:szCs w:val="16"/>
              </w:rPr>
              <w:t>-63</w:t>
            </w:r>
          </w:p>
        </w:tc>
        <w:tc>
          <w:tcPr>
            <w:tcW w:w="540" w:type="dxa"/>
          </w:tcPr>
          <w:p w:rsidR="004E18FB" w:rsidRDefault="004E18FB">
            <w:pPr>
              <w:jc w:val="center"/>
              <w:rPr>
                <w:color w:val="000000"/>
                <w:sz w:val="16"/>
                <w:szCs w:val="16"/>
              </w:rPr>
            </w:pPr>
            <w:r>
              <w:rPr>
                <w:color w:val="000000"/>
                <w:sz w:val="16"/>
                <w:szCs w:val="16"/>
              </w:rPr>
              <w:t>-24</w:t>
            </w:r>
          </w:p>
        </w:tc>
        <w:tc>
          <w:tcPr>
            <w:tcW w:w="540" w:type="dxa"/>
          </w:tcPr>
          <w:p w:rsidR="004E18FB" w:rsidRDefault="004E18FB">
            <w:pPr>
              <w:jc w:val="center"/>
              <w:rPr>
                <w:color w:val="000000"/>
                <w:sz w:val="16"/>
                <w:szCs w:val="16"/>
              </w:rPr>
            </w:pPr>
            <w:r>
              <w:rPr>
                <w:color w:val="000000"/>
                <w:sz w:val="16"/>
                <w:szCs w:val="16"/>
              </w:rPr>
              <w:t>-38</w:t>
            </w:r>
          </w:p>
        </w:tc>
        <w:tc>
          <w:tcPr>
            <w:tcW w:w="540" w:type="dxa"/>
          </w:tcPr>
          <w:p w:rsidR="004E18FB" w:rsidRDefault="004E18FB">
            <w:pPr>
              <w:jc w:val="center"/>
              <w:rPr>
                <w:color w:val="000000"/>
                <w:sz w:val="16"/>
                <w:szCs w:val="16"/>
              </w:rPr>
            </w:pPr>
            <w:r>
              <w:rPr>
                <w:color w:val="000000"/>
                <w:sz w:val="16"/>
                <w:szCs w:val="16"/>
              </w:rPr>
              <w:t>-63</w:t>
            </w:r>
          </w:p>
        </w:tc>
        <w:tc>
          <w:tcPr>
            <w:tcW w:w="540" w:type="dxa"/>
          </w:tcPr>
          <w:p w:rsidR="004E18FB" w:rsidRDefault="004E18FB">
            <w:pPr>
              <w:jc w:val="center"/>
              <w:rPr>
                <w:color w:val="000000"/>
                <w:sz w:val="16"/>
                <w:szCs w:val="16"/>
              </w:rPr>
            </w:pPr>
            <w:r>
              <w:rPr>
                <w:color w:val="000000"/>
                <w:sz w:val="16"/>
                <w:szCs w:val="16"/>
              </w:rPr>
              <w:t>46</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-48</w:t>
            </w:r>
          </w:p>
        </w:tc>
        <w:tc>
          <w:tcPr>
            <w:tcW w:w="540" w:type="dxa"/>
          </w:tcPr>
          <w:p w:rsidR="004E18FB" w:rsidRDefault="004E18FB">
            <w:pPr>
              <w:jc w:val="center"/>
              <w:rPr>
                <w:color w:val="000000"/>
                <w:sz w:val="16"/>
                <w:szCs w:val="16"/>
              </w:rPr>
            </w:pPr>
            <w:r>
              <w:rPr>
                <w:color w:val="000000"/>
                <w:sz w:val="16"/>
                <w:szCs w:val="16"/>
              </w:rPr>
              <w:t>42</w:t>
            </w:r>
          </w:p>
        </w:tc>
        <w:tc>
          <w:tcPr>
            <w:tcW w:w="540" w:type="dxa"/>
          </w:tcPr>
          <w:p w:rsidR="004E18FB" w:rsidRDefault="004E18FB">
            <w:pPr>
              <w:jc w:val="center"/>
              <w:rPr>
                <w:color w:val="000000"/>
                <w:sz w:val="16"/>
                <w:szCs w:val="16"/>
              </w:rPr>
            </w:pPr>
            <w:r>
              <w:rPr>
                <w:color w:val="000000"/>
                <w:sz w:val="16"/>
                <w:szCs w:val="16"/>
              </w:rPr>
              <w:t>84</w:t>
            </w:r>
          </w:p>
        </w:tc>
        <w:tc>
          <w:tcPr>
            <w:tcW w:w="540" w:type="dxa"/>
          </w:tcPr>
          <w:p w:rsidR="004E18FB" w:rsidRDefault="004E18FB">
            <w:pPr>
              <w:jc w:val="center"/>
              <w:rPr>
                <w:color w:val="000000"/>
                <w:sz w:val="16"/>
                <w:szCs w:val="16"/>
              </w:rPr>
            </w:pPr>
            <w:r>
              <w:rPr>
                <w:color w:val="000000"/>
                <w:sz w:val="16"/>
                <w:szCs w:val="16"/>
              </w:rPr>
              <w:t>-77</w:t>
            </w:r>
          </w:p>
        </w:tc>
        <w:tc>
          <w:tcPr>
            <w:tcW w:w="540" w:type="dxa"/>
          </w:tcPr>
          <w:p w:rsidR="004E18FB" w:rsidRDefault="004E18FB">
            <w:pPr>
              <w:jc w:val="center"/>
              <w:rPr>
                <w:color w:val="000000"/>
                <w:sz w:val="16"/>
                <w:szCs w:val="16"/>
              </w:rPr>
            </w:pPr>
            <w:r>
              <w:rPr>
                <w:color w:val="000000"/>
                <w:sz w:val="16"/>
                <w:szCs w:val="16"/>
              </w:rPr>
              <w:t>67</w:t>
            </w:r>
          </w:p>
        </w:tc>
        <w:tc>
          <w:tcPr>
            <w:tcW w:w="540" w:type="dxa"/>
          </w:tcPr>
          <w:p w:rsidR="004E18FB" w:rsidRDefault="004E18FB">
            <w:pPr>
              <w:jc w:val="center"/>
              <w:rPr>
                <w:color w:val="000000"/>
                <w:sz w:val="16"/>
                <w:szCs w:val="16"/>
              </w:rPr>
            </w:pPr>
            <w:r>
              <w:rPr>
                <w:color w:val="000000"/>
                <w:sz w:val="16"/>
                <w:szCs w:val="16"/>
              </w:rPr>
              <w:t>82</w:t>
            </w:r>
          </w:p>
        </w:tc>
        <w:tc>
          <w:tcPr>
            <w:tcW w:w="540" w:type="dxa"/>
          </w:tcPr>
          <w:p w:rsidR="004E18FB" w:rsidRDefault="004E18FB">
            <w:pPr>
              <w:jc w:val="center"/>
              <w:rPr>
                <w:color w:val="000000"/>
                <w:sz w:val="16"/>
                <w:szCs w:val="16"/>
              </w:rPr>
            </w:pPr>
            <w:r>
              <w:rPr>
                <w:color w:val="000000"/>
                <w:sz w:val="16"/>
                <w:szCs w:val="16"/>
              </w:rPr>
              <w:t>-71</w:t>
            </w:r>
          </w:p>
        </w:tc>
        <w:tc>
          <w:tcPr>
            <w:tcW w:w="630" w:type="dxa"/>
          </w:tcPr>
          <w:p w:rsidR="004E18FB" w:rsidRDefault="004E18FB">
            <w:pPr>
              <w:jc w:val="center"/>
              <w:rPr>
                <w:color w:val="000000"/>
                <w:sz w:val="16"/>
                <w:szCs w:val="16"/>
              </w:rPr>
            </w:pPr>
            <w:r>
              <w:rPr>
                <w:color w:val="000000"/>
                <w:sz w:val="16"/>
                <w:szCs w:val="16"/>
              </w:rPr>
              <w:t>56</w:t>
            </w:r>
          </w:p>
        </w:tc>
        <w:tc>
          <w:tcPr>
            <w:tcW w:w="630" w:type="dxa"/>
          </w:tcPr>
          <w:p w:rsidR="004E18FB" w:rsidRDefault="004E18FB">
            <w:pPr>
              <w:jc w:val="center"/>
              <w:rPr>
                <w:color w:val="000000"/>
                <w:sz w:val="16"/>
                <w:szCs w:val="16"/>
              </w:rPr>
            </w:pPr>
            <w:r>
              <w:rPr>
                <w:color w:val="000000"/>
                <w:sz w:val="16"/>
                <w:szCs w:val="16"/>
              </w:rPr>
              <w:t>87</w:t>
            </w:r>
          </w:p>
        </w:tc>
        <w:tc>
          <w:tcPr>
            <w:tcW w:w="540" w:type="dxa"/>
          </w:tcPr>
          <w:p w:rsidR="004E18FB" w:rsidRDefault="004E18FB">
            <w:pPr>
              <w:jc w:val="center"/>
              <w:rPr>
                <w:color w:val="000000"/>
                <w:sz w:val="16"/>
                <w:szCs w:val="16"/>
              </w:rPr>
            </w:pPr>
            <w:r>
              <w:rPr>
                <w:color w:val="000000"/>
                <w:sz w:val="16"/>
                <w:szCs w:val="16"/>
              </w:rPr>
              <w:t>-73</w:t>
            </w:r>
          </w:p>
        </w:tc>
        <w:tc>
          <w:tcPr>
            <w:tcW w:w="540" w:type="dxa"/>
          </w:tcPr>
          <w:p w:rsidR="004E18FB" w:rsidRDefault="004E18FB">
            <w:pPr>
              <w:jc w:val="center"/>
              <w:rPr>
                <w:color w:val="000000"/>
                <w:sz w:val="16"/>
                <w:szCs w:val="16"/>
              </w:rPr>
            </w:pPr>
            <w:r>
              <w:rPr>
                <w:color w:val="000000"/>
                <w:sz w:val="16"/>
                <w:szCs w:val="16"/>
              </w:rPr>
              <w:t>56</w:t>
            </w:r>
          </w:p>
        </w:tc>
        <w:tc>
          <w:tcPr>
            <w:tcW w:w="546" w:type="dxa"/>
          </w:tcPr>
          <w:p w:rsidR="004E18FB" w:rsidRDefault="004E18FB">
            <w:pPr>
              <w:jc w:val="center"/>
              <w:rPr>
                <w:color w:val="000000"/>
                <w:sz w:val="16"/>
                <w:szCs w:val="16"/>
              </w:rPr>
            </w:pPr>
            <w:r>
              <w:rPr>
                <w:color w:val="000000"/>
                <w:sz w:val="16"/>
                <w:szCs w:val="16"/>
              </w:rPr>
              <w:t>88</w:t>
            </w:r>
          </w:p>
        </w:tc>
      </w:tr>
      <w:tr w:rsidR="0025369A" w:rsidTr="0025369A">
        <w:tc>
          <w:tcPr>
            <w:tcW w:w="648" w:type="dxa"/>
          </w:tcPr>
          <w:p w:rsidR="004E18FB" w:rsidRDefault="004E18FB">
            <w:pPr>
              <w:jc w:val="center"/>
              <w:rPr>
                <w:color w:val="000000"/>
                <w:sz w:val="16"/>
                <w:szCs w:val="16"/>
              </w:rPr>
            </w:pPr>
            <w:r>
              <w:rPr>
                <w:color w:val="000000"/>
                <w:sz w:val="16"/>
                <w:szCs w:val="16"/>
              </w:rPr>
              <w:t>caa</w:t>
            </w:r>
          </w:p>
        </w:tc>
        <w:tc>
          <w:tcPr>
            <w:tcW w:w="540" w:type="dxa"/>
          </w:tcPr>
          <w:p w:rsidR="004E18FB" w:rsidRDefault="004E18FB">
            <w:pPr>
              <w:jc w:val="center"/>
              <w:rPr>
                <w:color w:val="000000"/>
                <w:sz w:val="16"/>
                <w:szCs w:val="16"/>
              </w:rPr>
            </w:pPr>
            <w:r>
              <w:rPr>
                <w:color w:val="000000"/>
                <w:sz w:val="16"/>
                <w:szCs w:val="16"/>
              </w:rPr>
              <w:t>5</w:t>
            </w:r>
          </w:p>
        </w:tc>
        <w:tc>
          <w:tcPr>
            <w:tcW w:w="540" w:type="dxa"/>
          </w:tcPr>
          <w:p w:rsidR="004E18FB" w:rsidRDefault="004E18FB">
            <w:pPr>
              <w:jc w:val="center"/>
              <w:rPr>
                <w:color w:val="000000"/>
                <w:sz w:val="16"/>
                <w:szCs w:val="16"/>
              </w:rPr>
            </w:pPr>
            <w:r>
              <w:rPr>
                <w:color w:val="000000"/>
                <w:sz w:val="16"/>
                <w:szCs w:val="16"/>
              </w:rPr>
              <w:t>27</w:t>
            </w:r>
          </w:p>
        </w:tc>
        <w:tc>
          <w:tcPr>
            <w:tcW w:w="540" w:type="dxa"/>
          </w:tcPr>
          <w:p w:rsidR="004E18FB" w:rsidRDefault="004E18FB">
            <w:pPr>
              <w:jc w:val="center"/>
              <w:rPr>
                <w:color w:val="000000"/>
                <w:sz w:val="16"/>
                <w:szCs w:val="16"/>
              </w:rPr>
            </w:pPr>
            <w:r>
              <w:rPr>
                <w:color w:val="000000"/>
                <w:sz w:val="16"/>
                <w:szCs w:val="16"/>
              </w:rPr>
              <w:t>-53</w:t>
            </w:r>
          </w:p>
        </w:tc>
        <w:tc>
          <w:tcPr>
            <w:tcW w:w="540" w:type="dxa"/>
          </w:tcPr>
          <w:p w:rsidR="004E18FB" w:rsidRDefault="004E18FB">
            <w:pPr>
              <w:jc w:val="center"/>
              <w:rPr>
                <w:color w:val="000000"/>
                <w:sz w:val="16"/>
                <w:szCs w:val="16"/>
              </w:rPr>
            </w:pPr>
            <w:r>
              <w:rPr>
                <w:color w:val="000000"/>
                <w:sz w:val="16"/>
                <w:szCs w:val="16"/>
              </w:rPr>
              <w:t>-52</w:t>
            </w:r>
          </w:p>
        </w:tc>
        <w:tc>
          <w:tcPr>
            <w:tcW w:w="540" w:type="dxa"/>
          </w:tcPr>
          <w:p w:rsidR="004E18FB" w:rsidRDefault="004E18FB">
            <w:pPr>
              <w:jc w:val="center"/>
              <w:rPr>
                <w:color w:val="000000"/>
                <w:sz w:val="16"/>
                <w:szCs w:val="16"/>
              </w:rPr>
            </w:pPr>
            <w:r>
              <w:rPr>
                <w:color w:val="000000"/>
                <w:sz w:val="16"/>
                <w:szCs w:val="16"/>
              </w:rPr>
              <w:t>55</w:t>
            </w:r>
          </w:p>
        </w:tc>
        <w:tc>
          <w:tcPr>
            <w:tcW w:w="540" w:type="dxa"/>
          </w:tcPr>
          <w:p w:rsidR="004E18FB" w:rsidRDefault="004E18FB">
            <w:pPr>
              <w:jc w:val="center"/>
              <w:rPr>
                <w:color w:val="000000"/>
                <w:sz w:val="16"/>
                <w:szCs w:val="16"/>
              </w:rPr>
            </w:pPr>
            <w:r>
              <w:rPr>
                <w:color w:val="000000"/>
                <w:sz w:val="16"/>
                <w:szCs w:val="16"/>
              </w:rPr>
              <w:t>11</w:t>
            </w:r>
          </w:p>
        </w:tc>
        <w:tc>
          <w:tcPr>
            <w:tcW w:w="540" w:type="dxa"/>
          </w:tcPr>
          <w:p w:rsidR="004E18FB" w:rsidRDefault="004E18FB">
            <w:pPr>
              <w:jc w:val="center"/>
              <w:rPr>
                <w:color w:val="000000"/>
                <w:sz w:val="16"/>
                <w:szCs w:val="16"/>
              </w:rPr>
            </w:pPr>
            <w:r>
              <w:rPr>
                <w:color w:val="000000"/>
                <w:sz w:val="16"/>
                <w:szCs w:val="16"/>
              </w:rPr>
              <w:t>-27</w:t>
            </w:r>
          </w:p>
        </w:tc>
        <w:tc>
          <w:tcPr>
            <w:tcW w:w="540" w:type="dxa"/>
          </w:tcPr>
          <w:p w:rsidR="004E18FB" w:rsidRDefault="004E18FB">
            <w:pPr>
              <w:jc w:val="center"/>
              <w:rPr>
                <w:color w:val="000000"/>
                <w:sz w:val="16"/>
                <w:szCs w:val="16"/>
              </w:rPr>
            </w:pPr>
            <w:r>
              <w:rPr>
                <w:color w:val="000000"/>
                <w:sz w:val="16"/>
                <w:szCs w:val="16"/>
              </w:rPr>
              <w:t>79</w:t>
            </w:r>
          </w:p>
        </w:tc>
        <w:tc>
          <w:tcPr>
            <w:tcW w:w="540" w:type="dxa"/>
          </w:tcPr>
          <w:p w:rsidR="004E18FB" w:rsidRDefault="004E18FB">
            <w:pPr>
              <w:jc w:val="center"/>
              <w:rPr>
                <w:color w:val="000000"/>
                <w:sz w:val="16"/>
                <w:szCs w:val="16"/>
              </w:rPr>
            </w:pPr>
            <w:r>
              <w:rPr>
                <w:color w:val="000000"/>
                <w:sz w:val="16"/>
                <w:szCs w:val="16"/>
              </w:rPr>
              <w:t>80</w:t>
            </w:r>
          </w:p>
        </w:tc>
        <w:tc>
          <w:tcPr>
            <w:tcW w:w="540" w:type="dxa"/>
          </w:tcPr>
          <w:p w:rsidR="004E18FB" w:rsidRDefault="004E18FB">
            <w:pPr>
              <w:jc w:val="center"/>
              <w:rPr>
                <w:color w:val="000000"/>
                <w:sz w:val="16"/>
                <w:szCs w:val="16"/>
              </w:rPr>
            </w:pPr>
            <w:r>
              <w:rPr>
                <w:color w:val="000000"/>
                <w:sz w:val="16"/>
                <w:szCs w:val="16"/>
              </w:rPr>
              <w:t>21</w:t>
            </w:r>
          </w:p>
        </w:tc>
        <w:tc>
          <w:tcPr>
            <w:tcW w:w="540" w:type="dxa"/>
          </w:tcPr>
          <w:p w:rsidR="004E18FB" w:rsidRDefault="004E18FB">
            <w:pPr>
              <w:jc w:val="center"/>
              <w:rPr>
                <w:color w:val="000000"/>
                <w:sz w:val="16"/>
                <w:szCs w:val="16"/>
              </w:rPr>
            </w:pPr>
            <w:r>
              <w:rPr>
                <w:color w:val="000000"/>
                <w:sz w:val="16"/>
                <w:szCs w:val="16"/>
              </w:rPr>
              <w:t>-48</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45</w:t>
            </w:r>
          </w:p>
        </w:tc>
        <w:tc>
          <w:tcPr>
            <w:tcW w:w="540" w:type="dxa"/>
          </w:tcPr>
          <w:p w:rsidR="004E18FB" w:rsidRDefault="004E18FB">
            <w:pPr>
              <w:jc w:val="center"/>
              <w:rPr>
                <w:color w:val="000000"/>
                <w:sz w:val="16"/>
                <w:szCs w:val="16"/>
              </w:rPr>
            </w:pPr>
            <w:r>
              <w:rPr>
                <w:color w:val="000000"/>
                <w:sz w:val="16"/>
                <w:szCs w:val="16"/>
              </w:rPr>
              <w:t>-68</w:t>
            </w:r>
          </w:p>
        </w:tc>
        <w:tc>
          <w:tcPr>
            <w:tcW w:w="540" w:type="dxa"/>
          </w:tcPr>
          <w:p w:rsidR="004E18FB" w:rsidRDefault="004E18FB">
            <w:pPr>
              <w:jc w:val="center"/>
              <w:rPr>
                <w:color w:val="000000"/>
                <w:sz w:val="16"/>
                <w:szCs w:val="16"/>
              </w:rPr>
            </w:pPr>
            <w:r>
              <w:rPr>
                <w:color w:val="000000"/>
                <w:sz w:val="16"/>
                <w:szCs w:val="16"/>
              </w:rPr>
              <w:t>36</w:t>
            </w:r>
          </w:p>
        </w:tc>
        <w:tc>
          <w:tcPr>
            <w:tcW w:w="540" w:type="dxa"/>
          </w:tcPr>
          <w:p w:rsidR="004E18FB" w:rsidRDefault="004E18FB">
            <w:pPr>
              <w:jc w:val="center"/>
              <w:rPr>
                <w:color w:val="000000"/>
                <w:sz w:val="16"/>
                <w:szCs w:val="16"/>
              </w:rPr>
            </w:pPr>
            <w:r>
              <w:rPr>
                <w:color w:val="000000"/>
                <w:sz w:val="16"/>
                <w:szCs w:val="16"/>
              </w:rPr>
              <w:t>16</w:t>
            </w:r>
          </w:p>
        </w:tc>
        <w:tc>
          <w:tcPr>
            <w:tcW w:w="540" w:type="dxa"/>
          </w:tcPr>
          <w:p w:rsidR="004E18FB" w:rsidRDefault="004E18FB">
            <w:pPr>
              <w:jc w:val="center"/>
              <w:rPr>
                <w:color w:val="000000"/>
                <w:sz w:val="16"/>
                <w:szCs w:val="16"/>
              </w:rPr>
            </w:pPr>
            <w:r>
              <w:rPr>
                <w:color w:val="000000"/>
                <w:sz w:val="16"/>
                <w:szCs w:val="16"/>
              </w:rPr>
              <w:t>-8</w:t>
            </w:r>
          </w:p>
        </w:tc>
        <w:tc>
          <w:tcPr>
            <w:tcW w:w="540" w:type="dxa"/>
          </w:tcPr>
          <w:p w:rsidR="004E18FB" w:rsidRDefault="004E18FB">
            <w:pPr>
              <w:jc w:val="center"/>
              <w:rPr>
                <w:color w:val="000000"/>
                <w:sz w:val="16"/>
                <w:szCs w:val="16"/>
              </w:rPr>
            </w:pPr>
            <w:r>
              <w:rPr>
                <w:color w:val="000000"/>
                <w:sz w:val="16"/>
                <w:szCs w:val="16"/>
              </w:rPr>
              <w:t>26</w:t>
            </w:r>
          </w:p>
        </w:tc>
        <w:tc>
          <w:tcPr>
            <w:tcW w:w="630" w:type="dxa"/>
          </w:tcPr>
          <w:p w:rsidR="004E18FB" w:rsidRDefault="004E18FB">
            <w:pPr>
              <w:jc w:val="center"/>
              <w:rPr>
                <w:color w:val="000000"/>
                <w:sz w:val="16"/>
                <w:szCs w:val="16"/>
              </w:rPr>
            </w:pPr>
            <w:r>
              <w:rPr>
                <w:color w:val="000000"/>
                <w:sz w:val="16"/>
                <w:szCs w:val="16"/>
              </w:rPr>
              <w:t>8</w:t>
            </w:r>
          </w:p>
        </w:tc>
        <w:tc>
          <w:tcPr>
            <w:tcW w:w="630" w:type="dxa"/>
          </w:tcPr>
          <w:p w:rsidR="004E18FB" w:rsidRDefault="004E18FB">
            <w:pPr>
              <w:jc w:val="center"/>
              <w:rPr>
                <w:color w:val="000000"/>
                <w:sz w:val="16"/>
                <w:szCs w:val="16"/>
              </w:rPr>
            </w:pPr>
            <w:r>
              <w:rPr>
                <w:color w:val="000000"/>
                <w:sz w:val="16"/>
                <w:szCs w:val="16"/>
              </w:rPr>
              <w:t>-16</w:t>
            </w:r>
          </w:p>
        </w:tc>
        <w:tc>
          <w:tcPr>
            <w:tcW w:w="540" w:type="dxa"/>
          </w:tcPr>
          <w:p w:rsidR="004E18FB" w:rsidRDefault="004E18FB">
            <w:pPr>
              <w:jc w:val="center"/>
              <w:rPr>
                <w:color w:val="000000"/>
                <w:sz w:val="16"/>
                <w:szCs w:val="16"/>
              </w:rPr>
            </w:pPr>
            <w:r>
              <w:rPr>
                <w:color w:val="000000"/>
                <w:sz w:val="16"/>
                <w:szCs w:val="16"/>
              </w:rPr>
              <w:t>29</w:t>
            </w:r>
          </w:p>
        </w:tc>
        <w:tc>
          <w:tcPr>
            <w:tcW w:w="540" w:type="dxa"/>
          </w:tcPr>
          <w:p w:rsidR="004E18FB" w:rsidRDefault="004E18FB">
            <w:pPr>
              <w:jc w:val="center"/>
              <w:rPr>
                <w:color w:val="000000"/>
                <w:sz w:val="16"/>
                <w:szCs w:val="16"/>
              </w:rPr>
            </w:pPr>
            <w:r>
              <w:rPr>
                <w:color w:val="000000"/>
                <w:sz w:val="16"/>
                <w:szCs w:val="16"/>
              </w:rPr>
              <w:t>10</w:t>
            </w:r>
          </w:p>
        </w:tc>
        <w:tc>
          <w:tcPr>
            <w:tcW w:w="546" w:type="dxa"/>
          </w:tcPr>
          <w:p w:rsidR="004E18FB" w:rsidRDefault="004E18FB">
            <w:pPr>
              <w:jc w:val="center"/>
              <w:rPr>
                <w:color w:val="000000"/>
                <w:sz w:val="16"/>
                <w:szCs w:val="16"/>
              </w:rPr>
            </w:pPr>
            <w:r>
              <w:rPr>
                <w:color w:val="000000"/>
                <w:sz w:val="16"/>
                <w:szCs w:val="16"/>
              </w:rPr>
              <w:t>-16</w:t>
            </w:r>
          </w:p>
        </w:tc>
      </w:tr>
      <w:tr w:rsidR="0025369A" w:rsidTr="0025369A">
        <w:tc>
          <w:tcPr>
            <w:tcW w:w="648" w:type="dxa"/>
          </w:tcPr>
          <w:p w:rsidR="004E18FB" w:rsidRDefault="004E18FB">
            <w:pPr>
              <w:jc w:val="center"/>
              <w:rPr>
                <w:color w:val="000000"/>
                <w:sz w:val="16"/>
                <w:szCs w:val="16"/>
              </w:rPr>
            </w:pPr>
            <w:r>
              <w:rPr>
                <w:color w:val="000000"/>
                <w:sz w:val="16"/>
                <w:szCs w:val="16"/>
              </w:rPr>
              <w:t>cpp</w:t>
            </w:r>
          </w:p>
        </w:tc>
        <w:tc>
          <w:tcPr>
            <w:tcW w:w="540" w:type="dxa"/>
          </w:tcPr>
          <w:p w:rsidR="004E18FB" w:rsidRDefault="004E18FB">
            <w:pPr>
              <w:jc w:val="center"/>
              <w:rPr>
                <w:color w:val="000000"/>
                <w:sz w:val="16"/>
                <w:szCs w:val="16"/>
              </w:rPr>
            </w:pPr>
            <w:r>
              <w:rPr>
                <w:color w:val="000000"/>
                <w:sz w:val="16"/>
                <w:szCs w:val="16"/>
              </w:rPr>
              <w:t>-49</w:t>
            </w:r>
          </w:p>
        </w:tc>
        <w:tc>
          <w:tcPr>
            <w:tcW w:w="540" w:type="dxa"/>
          </w:tcPr>
          <w:p w:rsidR="004E18FB" w:rsidRDefault="004E18FB">
            <w:pPr>
              <w:jc w:val="center"/>
              <w:rPr>
                <w:color w:val="000000"/>
                <w:sz w:val="16"/>
                <w:szCs w:val="16"/>
              </w:rPr>
            </w:pPr>
            <w:r>
              <w:rPr>
                <w:color w:val="000000"/>
                <w:sz w:val="16"/>
                <w:szCs w:val="16"/>
              </w:rPr>
              <w:t>-19</w:t>
            </w:r>
          </w:p>
        </w:tc>
        <w:tc>
          <w:tcPr>
            <w:tcW w:w="540" w:type="dxa"/>
          </w:tcPr>
          <w:p w:rsidR="004E18FB" w:rsidRDefault="004E18FB">
            <w:pPr>
              <w:jc w:val="center"/>
              <w:rPr>
                <w:color w:val="000000"/>
                <w:sz w:val="16"/>
                <w:szCs w:val="16"/>
              </w:rPr>
            </w:pPr>
            <w:r>
              <w:rPr>
                <w:color w:val="000000"/>
                <w:sz w:val="16"/>
                <w:szCs w:val="16"/>
              </w:rPr>
              <w:t>25</w:t>
            </w:r>
          </w:p>
        </w:tc>
        <w:tc>
          <w:tcPr>
            <w:tcW w:w="540" w:type="dxa"/>
          </w:tcPr>
          <w:p w:rsidR="004E18FB" w:rsidRDefault="004E18FB">
            <w:pPr>
              <w:jc w:val="center"/>
              <w:rPr>
                <w:color w:val="000000"/>
                <w:sz w:val="16"/>
                <w:szCs w:val="16"/>
              </w:rPr>
            </w:pPr>
            <w:r>
              <w:rPr>
                <w:color w:val="000000"/>
                <w:sz w:val="16"/>
                <w:szCs w:val="16"/>
              </w:rPr>
              <w:t>29</w:t>
            </w:r>
          </w:p>
        </w:tc>
        <w:tc>
          <w:tcPr>
            <w:tcW w:w="540" w:type="dxa"/>
          </w:tcPr>
          <w:p w:rsidR="004E18FB" w:rsidRDefault="004E18FB">
            <w:pPr>
              <w:jc w:val="center"/>
              <w:rPr>
                <w:color w:val="000000"/>
                <w:sz w:val="16"/>
                <w:szCs w:val="16"/>
              </w:rPr>
            </w:pPr>
            <w:r>
              <w:rPr>
                <w:color w:val="000000"/>
                <w:sz w:val="16"/>
                <w:szCs w:val="16"/>
              </w:rPr>
              <w:t>22</w:t>
            </w:r>
          </w:p>
        </w:tc>
        <w:tc>
          <w:tcPr>
            <w:tcW w:w="540" w:type="dxa"/>
          </w:tcPr>
          <w:p w:rsidR="004E18FB" w:rsidRDefault="004E18FB">
            <w:pPr>
              <w:jc w:val="center"/>
              <w:rPr>
                <w:color w:val="000000"/>
                <w:sz w:val="16"/>
                <w:szCs w:val="16"/>
              </w:rPr>
            </w:pPr>
            <w:r>
              <w:rPr>
                <w:color w:val="000000"/>
                <w:sz w:val="16"/>
                <w:szCs w:val="16"/>
              </w:rPr>
              <w:t>-45</w:t>
            </w:r>
          </w:p>
        </w:tc>
        <w:tc>
          <w:tcPr>
            <w:tcW w:w="540" w:type="dxa"/>
          </w:tcPr>
          <w:p w:rsidR="004E18FB" w:rsidRDefault="004E18FB">
            <w:pPr>
              <w:jc w:val="center"/>
              <w:rPr>
                <w:color w:val="000000"/>
                <w:sz w:val="16"/>
                <w:szCs w:val="16"/>
              </w:rPr>
            </w:pPr>
            <w:r>
              <w:rPr>
                <w:color w:val="000000"/>
                <w:sz w:val="16"/>
                <w:szCs w:val="16"/>
              </w:rPr>
              <w:t>-39</w:t>
            </w:r>
          </w:p>
        </w:tc>
        <w:tc>
          <w:tcPr>
            <w:tcW w:w="540" w:type="dxa"/>
          </w:tcPr>
          <w:p w:rsidR="004E18FB" w:rsidRDefault="004E18FB">
            <w:pPr>
              <w:jc w:val="center"/>
              <w:rPr>
                <w:color w:val="000000"/>
                <w:sz w:val="16"/>
                <w:szCs w:val="16"/>
              </w:rPr>
            </w:pPr>
            <w:r>
              <w:rPr>
                <w:color w:val="000000"/>
                <w:sz w:val="16"/>
                <w:szCs w:val="16"/>
              </w:rPr>
              <w:t>27</w:t>
            </w:r>
          </w:p>
        </w:tc>
        <w:tc>
          <w:tcPr>
            <w:tcW w:w="540" w:type="dxa"/>
          </w:tcPr>
          <w:p w:rsidR="004E18FB" w:rsidRDefault="004E18FB">
            <w:pPr>
              <w:jc w:val="center"/>
              <w:rPr>
                <w:color w:val="000000"/>
                <w:sz w:val="16"/>
                <w:szCs w:val="16"/>
              </w:rPr>
            </w:pPr>
            <w:r>
              <w:rPr>
                <w:color w:val="000000"/>
                <w:sz w:val="16"/>
                <w:szCs w:val="16"/>
              </w:rPr>
              <w:t>17</w:t>
            </w:r>
          </w:p>
        </w:tc>
        <w:tc>
          <w:tcPr>
            <w:tcW w:w="540" w:type="dxa"/>
          </w:tcPr>
          <w:p w:rsidR="004E18FB" w:rsidRDefault="004E18FB">
            <w:pPr>
              <w:jc w:val="center"/>
              <w:rPr>
                <w:color w:val="000000"/>
                <w:sz w:val="16"/>
                <w:szCs w:val="16"/>
              </w:rPr>
            </w:pPr>
            <w:r>
              <w:rPr>
                <w:color w:val="000000"/>
                <w:sz w:val="16"/>
                <w:szCs w:val="16"/>
              </w:rPr>
              <w:t>88</w:t>
            </w:r>
          </w:p>
        </w:tc>
        <w:tc>
          <w:tcPr>
            <w:tcW w:w="540" w:type="dxa"/>
          </w:tcPr>
          <w:p w:rsidR="004E18FB" w:rsidRDefault="004E18FB">
            <w:pPr>
              <w:jc w:val="center"/>
              <w:rPr>
                <w:color w:val="000000"/>
                <w:sz w:val="16"/>
                <w:szCs w:val="16"/>
              </w:rPr>
            </w:pPr>
            <w:r>
              <w:rPr>
                <w:color w:val="000000"/>
                <w:sz w:val="16"/>
                <w:szCs w:val="16"/>
              </w:rPr>
              <w:t>42</w:t>
            </w:r>
          </w:p>
        </w:tc>
        <w:tc>
          <w:tcPr>
            <w:tcW w:w="540" w:type="dxa"/>
          </w:tcPr>
          <w:p w:rsidR="004E18FB" w:rsidRDefault="004E18FB">
            <w:pPr>
              <w:jc w:val="center"/>
              <w:rPr>
                <w:color w:val="000000"/>
                <w:sz w:val="16"/>
                <w:szCs w:val="16"/>
              </w:rPr>
            </w:pPr>
            <w:r>
              <w:rPr>
                <w:color w:val="000000"/>
                <w:sz w:val="16"/>
                <w:szCs w:val="16"/>
              </w:rPr>
              <w:t>45</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11</w:t>
            </w:r>
          </w:p>
        </w:tc>
        <w:tc>
          <w:tcPr>
            <w:tcW w:w="540" w:type="dxa"/>
          </w:tcPr>
          <w:p w:rsidR="004E18FB" w:rsidRDefault="004E18FB">
            <w:pPr>
              <w:jc w:val="center"/>
              <w:rPr>
                <w:color w:val="000000"/>
                <w:sz w:val="16"/>
                <w:szCs w:val="16"/>
              </w:rPr>
            </w:pPr>
            <w:r>
              <w:rPr>
                <w:color w:val="000000"/>
                <w:sz w:val="16"/>
                <w:szCs w:val="16"/>
              </w:rPr>
              <w:t>-42</w:t>
            </w:r>
          </w:p>
        </w:tc>
        <w:tc>
          <w:tcPr>
            <w:tcW w:w="540" w:type="dxa"/>
          </w:tcPr>
          <w:p w:rsidR="004E18FB" w:rsidRDefault="004E18FB">
            <w:pPr>
              <w:jc w:val="center"/>
              <w:rPr>
                <w:color w:val="000000"/>
                <w:sz w:val="16"/>
                <w:szCs w:val="16"/>
              </w:rPr>
            </w:pPr>
            <w:r>
              <w:rPr>
                <w:color w:val="000000"/>
                <w:sz w:val="16"/>
                <w:szCs w:val="16"/>
              </w:rPr>
              <w:t>92</w:t>
            </w:r>
          </w:p>
        </w:tc>
        <w:tc>
          <w:tcPr>
            <w:tcW w:w="540" w:type="dxa"/>
          </w:tcPr>
          <w:p w:rsidR="004E18FB" w:rsidRDefault="004E18FB">
            <w:pPr>
              <w:jc w:val="center"/>
              <w:rPr>
                <w:color w:val="000000"/>
                <w:sz w:val="16"/>
                <w:szCs w:val="16"/>
              </w:rPr>
            </w:pPr>
            <w:r>
              <w:rPr>
                <w:color w:val="000000"/>
                <w:sz w:val="16"/>
                <w:szCs w:val="16"/>
              </w:rPr>
              <w:t>81</w:t>
            </w:r>
          </w:p>
        </w:tc>
        <w:tc>
          <w:tcPr>
            <w:tcW w:w="540" w:type="dxa"/>
          </w:tcPr>
          <w:p w:rsidR="004E18FB" w:rsidRDefault="004E18FB">
            <w:pPr>
              <w:jc w:val="center"/>
              <w:rPr>
                <w:color w:val="000000"/>
                <w:sz w:val="16"/>
                <w:szCs w:val="16"/>
              </w:rPr>
            </w:pPr>
            <w:r>
              <w:rPr>
                <w:color w:val="000000"/>
                <w:sz w:val="16"/>
                <w:szCs w:val="16"/>
              </w:rPr>
              <w:t>-28</w:t>
            </w:r>
          </w:p>
        </w:tc>
        <w:tc>
          <w:tcPr>
            <w:tcW w:w="630" w:type="dxa"/>
          </w:tcPr>
          <w:p w:rsidR="004E18FB" w:rsidRDefault="004E18FB">
            <w:pPr>
              <w:jc w:val="center"/>
              <w:rPr>
                <w:color w:val="000000"/>
                <w:sz w:val="16"/>
                <w:szCs w:val="16"/>
              </w:rPr>
            </w:pPr>
            <w:r>
              <w:rPr>
                <w:color w:val="000000"/>
                <w:sz w:val="16"/>
                <w:szCs w:val="16"/>
              </w:rPr>
              <w:t>85</w:t>
            </w:r>
          </w:p>
        </w:tc>
        <w:tc>
          <w:tcPr>
            <w:tcW w:w="630" w:type="dxa"/>
          </w:tcPr>
          <w:p w:rsidR="004E18FB" w:rsidRDefault="004E18FB">
            <w:pPr>
              <w:jc w:val="center"/>
              <w:rPr>
                <w:color w:val="000000"/>
                <w:sz w:val="16"/>
                <w:szCs w:val="16"/>
              </w:rPr>
            </w:pPr>
            <w:r>
              <w:rPr>
                <w:color w:val="000000"/>
                <w:sz w:val="16"/>
                <w:szCs w:val="16"/>
              </w:rPr>
              <w:t>66</w:t>
            </w:r>
          </w:p>
        </w:tc>
        <w:tc>
          <w:tcPr>
            <w:tcW w:w="540" w:type="dxa"/>
          </w:tcPr>
          <w:p w:rsidR="004E18FB" w:rsidRDefault="004E18FB">
            <w:pPr>
              <w:jc w:val="center"/>
              <w:rPr>
                <w:color w:val="000000"/>
                <w:sz w:val="16"/>
                <w:szCs w:val="16"/>
              </w:rPr>
            </w:pPr>
            <w:r>
              <w:rPr>
                <w:color w:val="000000"/>
                <w:sz w:val="16"/>
                <w:szCs w:val="16"/>
              </w:rPr>
              <w:t>-26</w:t>
            </w:r>
          </w:p>
        </w:tc>
        <w:tc>
          <w:tcPr>
            <w:tcW w:w="540" w:type="dxa"/>
          </w:tcPr>
          <w:p w:rsidR="004E18FB" w:rsidRDefault="004E18FB">
            <w:pPr>
              <w:jc w:val="center"/>
              <w:rPr>
                <w:color w:val="000000"/>
                <w:sz w:val="16"/>
                <w:szCs w:val="16"/>
              </w:rPr>
            </w:pPr>
            <w:r>
              <w:rPr>
                <w:color w:val="000000"/>
                <w:sz w:val="16"/>
                <w:szCs w:val="16"/>
              </w:rPr>
              <w:t>87</w:t>
            </w:r>
          </w:p>
        </w:tc>
        <w:tc>
          <w:tcPr>
            <w:tcW w:w="546" w:type="dxa"/>
          </w:tcPr>
          <w:p w:rsidR="004E18FB" w:rsidRDefault="004E18FB">
            <w:pPr>
              <w:jc w:val="center"/>
              <w:rPr>
                <w:color w:val="000000"/>
                <w:sz w:val="16"/>
                <w:szCs w:val="16"/>
              </w:rPr>
            </w:pPr>
            <w:r>
              <w:rPr>
                <w:color w:val="000000"/>
                <w:sz w:val="16"/>
                <w:szCs w:val="16"/>
              </w:rPr>
              <w:t>66</w:t>
            </w:r>
          </w:p>
        </w:tc>
      </w:tr>
      <w:tr w:rsidR="0025369A" w:rsidTr="0025369A">
        <w:tc>
          <w:tcPr>
            <w:tcW w:w="648" w:type="dxa"/>
          </w:tcPr>
          <w:p w:rsidR="004E18FB" w:rsidRDefault="004E18FB">
            <w:pPr>
              <w:jc w:val="center"/>
              <w:rPr>
                <w:color w:val="000000"/>
                <w:sz w:val="16"/>
                <w:szCs w:val="16"/>
              </w:rPr>
            </w:pPr>
            <w:r>
              <w:rPr>
                <w:color w:val="000000"/>
                <w:sz w:val="16"/>
                <w:szCs w:val="16"/>
              </w:rPr>
              <w:t>cpcapa</w:t>
            </w:r>
          </w:p>
        </w:tc>
        <w:tc>
          <w:tcPr>
            <w:tcW w:w="540" w:type="dxa"/>
          </w:tcPr>
          <w:p w:rsidR="004E18FB" w:rsidRDefault="004E18FB">
            <w:pPr>
              <w:jc w:val="center"/>
              <w:rPr>
                <w:color w:val="000000"/>
                <w:sz w:val="16"/>
                <w:szCs w:val="16"/>
              </w:rPr>
            </w:pPr>
            <w:r>
              <w:rPr>
                <w:color w:val="000000"/>
                <w:sz w:val="16"/>
                <w:szCs w:val="16"/>
              </w:rPr>
              <w:t>-45</w:t>
            </w:r>
          </w:p>
        </w:tc>
        <w:tc>
          <w:tcPr>
            <w:tcW w:w="540" w:type="dxa"/>
          </w:tcPr>
          <w:p w:rsidR="004E18FB" w:rsidRDefault="004E18FB">
            <w:pPr>
              <w:jc w:val="center"/>
              <w:rPr>
                <w:color w:val="000000"/>
                <w:sz w:val="16"/>
                <w:szCs w:val="16"/>
              </w:rPr>
            </w:pPr>
            <w:r>
              <w:rPr>
                <w:color w:val="000000"/>
                <w:sz w:val="16"/>
                <w:szCs w:val="16"/>
              </w:rPr>
              <w:t>-51</w:t>
            </w:r>
          </w:p>
        </w:tc>
        <w:tc>
          <w:tcPr>
            <w:tcW w:w="540" w:type="dxa"/>
          </w:tcPr>
          <w:p w:rsidR="004E18FB" w:rsidRDefault="004E18FB">
            <w:pPr>
              <w:jc w:val="center"/>
              <w:rPr>
                <w:color w:val="000000"/>
                <w:sz w:val="16"/>
                <w:szCs w:val="16"/>
              </w:rPr>
            </w:pPr>
            <w:r>
              <w:rPr>
                <w:color w:val="000000"/>
                <w:sz w:val="16"/>
                <w:szCs w:val="16"/>
              </w:rPr>
              <w:t>90</w:t>
            </w:r>
          </w:p>
        </w:tc>
        <w:tc>
          <w:tcPr>
            <w:tcW w:w="540" w:type="dxa"/>
          </w:tcPr>
          <w:p w:rsidR="004E18FB" w:rsidRDefault="004E18FB">
            <w:pPr>
              <w:jc w:val="center"/>
              <w:rPr>
                <w:color w:val="000000"/>
                <w:sz w:val="16"/>
                <w:szCs w:val="16"/>
              </w:rPr>
            </w:pPr>
            <w:r>
              <w:rPr>
                <w:color w:val="000000"/>
                <w:sz w:val="16"/>
                <w:szCs w:val="16"/>
              </w:rPr>
              <w:t>88</w:t>
            </w:r>
          </w:p>
        </w:tc>
        <w:tc>
          <w:tcPr>
            <w:tcW w:w="540" w:type="dxa"/>
          </w:tcPr>
          <w:p w:rsidR="004E18FB" w:rsidRDefault="004E18FB">
            <w:pPr>
              <w:jc w:val="center"/>
              <w:rPr>
                <w:color w:val="000000"/>
                <w:sz w:val="16"/>
                <w:szCs w:val="16"/>
              </w:rPr>
            </w:pPr>
            <w:r>
              <w:rPr>
                <w:color w:val="000000"/>
                <w:sz w:val="16"/>
                <w:szCs w:val="16"/>
              </w:rPr>
              <w:t>-32</w:t>
            </w:r>
          </w:p>
        </w:tc>
        <w:tc>
          <w:tcPr>
            <w:tcW w:w="540" w:type="dxa"/>
          </w:tcPr>
          <w:p w:rsidR="004E18FB" w:rsidRDefault="004E18FB">
            <w:pPr>
              <w:jc w:val="center"/>
              <w:rPr>
                <w:color w:val="000000"/>
                <w:sz w:val="16"/>
                <w:szCs w:val="16"/>
              </w:rPr>
            </w:pPr>
            <w:r>
              <w:rPr>
                <w:color w:val="000000"/>
                <w:sz w:val="16"/>
                <w:szCs w:val="16"/>
              </w:rPr>
              <w:t>-46</w:t>
            </w:r>
          </w:p>
        </w:tc>
        <w:tc>
          <w:tcPr>
            <w:tcW w:w="540" w:type="dxa"/>
          </w:tcPr>
          <w:p w:rsidR="004E18FB" w:rsidRDefault="004E18FB">
            <w:pPr>
              <w:jc w:val="center"/>
              <w:rPr>
                <w:color w:val="000000"/>
                <w:sz w:val="16"/>
                <w:szCs w:val="16"/>
              </w:rPr>
            </w:pPr>
            <w:r>
              <w:rPr>
                <w:color w:val="000000"/>
                <w:sz w:val="16"/>
                <w:szCs w:val="16"/>
              </w:rPr>
              <w:t>10</w:t>
            </w:r>
          </w:p>
        </w:tc>
        <w:tc>
          <w:tcPr>
            <w:tcW w:w="540" w:type="dxa"/>
          </w:tcPr>
          <w:p w:rsidR="004E18FB" w:rsidRDefault="004E18FB">
            <w:pPr>
              <w:jc w:val="center"/>
              <w:rPr>
                <w:color w:val="000000"/>
                <w:sz w:val="16"/>
                <w:szCs w:val="16"/>
              </w:rPr>
            </w:pPr>
            <w:r>
              <w:rPr>
                <w:color w:val="000000"/>
                <w:sz w:val="16"/>
                <w:szCs w:val="16"/>
              </w:rPr>
              <w:t>-54</w:t>
            </w:r>
          </w:p>
        </w:tc>
        <w:tc>
          <w:tcPr>
            <w:tcW w:w="540" w:type="dxa"/>
          </w:tcPr>
          <w:p w:rsidR="004E18FB" w:rsidRDefault="004E18FB">
            <w:pPr>
              <w:jc w:val="center"/>
              <w:rPr>
                <w:color w:val="000000"/>
                <w:sz w:val="16"/>
                <w:szCs w:val="16"/>
              </w:rPr>
            </w:pPr>
            <w:r>
              <w:rPr>
                <w:color w:val="000000"/>
                <w:sz w:val="16"/>
                <w:szCs w:val="16"/>
              </w:rPr>
              <w:t>-52</w:t>
            </w:r>
          </w:p>
        </w:tc>
        <w:tc>
          <w:tcPr>
            <w:tcW w:w="540" w:type="dxa"/>
          </w:tcPr>
          <w:p w:rsidR="004E18FB" w:rsidRDefault="004E18FB">
            <w:pPr>
              <w:jc w:val="center"/>
              <w:rPr>
                <w:color w:val="000000"/>
                <w:sz w:val="16"/>
                <w:szCs w:val="16"/>
              </w:rPr>
            </w:pPr>
            <w:r>
              <w:rPr>
                <w:color w:val="000000"/>
                <w:sz w:val="16"/>
                <w:szCs w:val="16"/>
              </w:rPr>
              <w:t>40</w:t>
            </w:r>
          </w:p>
        </w:tc>
        <w:tc>
          <w:tcPr>
            <w:tcW w:w="540" w:type="dxa"/>
          </w:tcPr>
          <w:p w:rsidR="004E18FB" w:rsidRDefault="004E18FB">
            <w:pPr>
              <w:jc w:val="center"/>
              <w:rPr>
                <w:color w:val="000000"/>
                <w:sz w:val="16"/>
                <w:szCs w:val="16"/>
              </w:rPr>
            </w:pPr>
            <w:r>
              <w:rPr>
                <w:color w:val="000000"/>
                <w:sz w:val="16"/>
                <w:szCs w:val="16"/>
              </w:rPr>
              <w:t>84</w:t>
            </w:r>
          </w:p>
        </w:tc>
        <w:tc>
          <w:tcPr>
            <w:tcW w:w="540" w:type="dxa"/>
          </w:tcPr>
          <w:p w:rsidR="004E18FB" w:rsidRDefault="004E18FB">
            <w:pPr>
              <w:jc w:val="center"/>
              <w:rPr>
                <w:color w:val="000000"/>
                <w:sz w:val="16"/>
                <w:szCs w:val="16"/>
              </w:rPr>
            </w:pPr>
            <w:r>
              <w:rPr>
                <w:color w:val="000000"/>
                <w:sz w:val="16"/>
                <w:szCs w:val="16"/>
              </w:rPr>
              <w:t>-68</w:t>
            </w:r>
          </w:p>
        </w:tc>
        <w:tc>
          <w:tcPr>
            <w:tcW w:w="540" w:type="dxa"/>
          </w:tcPr>
          <w:p w:rsidR="004E18FB" w:rsidRDefault="004E18FB">
            <w:pPr>
              <w:jc w:val="center"/>
              <w:rPr>
                <w:color w:val="000000"/>
                <w:sz w:val="16"/>
                <w:szCs w:val="16"/>
              </w:rPr>
            </w:pPr>
            <w:r>
              <w:rPr>
                <w:color w:val="000000"/>
                <w:sz w:val="16"/>
                <w:szCs w:val="16"/>
              </w:rPr>
              <w:t>11</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-62</w:t>
            </w:r>
          </w:p>
        </w:tc>
        <w:tc>
          <w:tcPr>
            <w:tcW w:w="540" w:type="dxa"/>
          </w:tcPr>
          <w:p w:rsidR="004E18FB" w:rsidRDefault="004E18FB">
            <w:pPr>
              <w:jc w:val="center"/>
              <w:rPr>
                <w:color w:val="000000"/>
                <w:sz w:val="16"/>
                <w:szCs w:val="16"/>
              </w:rPr>
            </w:pPr>
            <w:r>
              <w:rPr>
                <w:color w:val="000000"/>
                <w:sz w:val="16"/>
                <w:szCs w:val="16"/>
              </w:rPr>
              <w:t>46</w:t>
            </w:r>
          </w:p>
        </w:tc>
        <w:tc>
          <w:tcPr>
            <w:tcW w:w="540" w:type="dxa"/>
          </w:tcPr>
          <w:p w:rsidR="004E18FB" w:rsidRDefault="004E18FB">
            <w:pPr>
              <w:jc w:val="center"/>
              <w:rPr>
                <w:color w:val="000000"/>
                <w:sz w:val="16"/>
                <w:szCs w:val="16"/>
              </w:rPr>
            </w:pPr>
            <w:r>
              <w:rPr>
                <w:color w:val="000000"/>
                <w:sz w:val="16"/>
                <w:szCs w:val="16"/>
              </w:rPr>
              <w:t>61</w:t>
            </w:r>
          </w:p>
        </w:tc>
        <w:tc>
          <w:tcPr>
            <w:tcW w:w="540" w:type="dxa"/>
          </w:tcPr>
          <w:p w:rsidR="004E18FB" w:rsidRDefault="004E18FB">
            <w:pPr>
              <w:jc w:val="center"/>
              <w:rPr>
                <w:color w:val="000000"/>
                <w:sz w:val="16"/>
                <w:szCs w:val="16"/>
              </w:rPr>
            </w:pPr>
            <w:r>
              <w:rPr>
                <w:color w:val="000000"/>
                <w:sz w:val="16"/>
                <w:szCs w:val="16"/>
              </w:rPr>
              <w:t>-49</w:t>
            </w:r>
          </w:p>
        </w:tc>
        <w:tc>
          <w:tcPr>
            <w:tcW w:w="630" w:type="dxa"/>
          </w:tcPr>
          <w:p w:rsidR="004E18FB" w:rsidRDefault="004E18FB">
            <w:pPr>
              <w:jc w:val="center"/>
              <w:rPr>
                <w:color w:val="000000"/>
                <w:sz w:val="16"/>
                <w:szCs w:val="16"/>
              </w:rPr>
            </w:pPr>
            <w:r>
              <w:rPr>
                <w:color w:val="000000"/>
                <w:sz w:val="16"/>
                <w:szCs w:val="16"/>
              </w:rPr>
              <w:t>47</w:t>
            </w:r>
          </w:p>
        </w:tc>
        <w:tc>
          <w:tcPr>
            <w:tcW w:w="630" w:type="dxa"/>
          </w:tcPr>
          <w:p w:rsidR="004E18FB" w:rsidRDefault="004E18FB">
            <w:pPr>
              <w:jc w:val="center"/>
              <w:rPr>
                <w:color w:val="000000"/>
                <w:sz w:val="16"/>
                <w:szCs w:val="16"/>
              </w:rPr>
            </w:pPr>
            <w:r>
              <w:rPr>
                <w:color w:val="000000"/>
                <w:sz w:val="16"/>
                <w:szCs w:val="16"/>
              </w:rPr>
              <w:t>63</w:t>
            </w:r>
          </w:p>
        </w:tc>
        <w:tc>
          <w:tcPr>
            <w:tcW w:w="540" w:type="dxa"/>
          </w:tcPr>
          <w:p w:rsidR="004E18FB" w:rsidRDefault="004E18FB">
            <w:pPr>
              <w:jc w:val="center"/>
              <w:rPr>
                <w:color w:val="000000"/>
                <w:sz w:val="16"/>
                <w:szCs w:val="16"/>
              </w:rPr>
            </w:pPr>
            <w:r>
              <w:rPr>
                <w:color w:val="000000"/>
                <w:sz w:val="16"/>
                <w:szCs w:val="16"/>
              </w:rPr>
              <w:t>-51</w:t>
            </w:r>
          </w:p>
        </w:tc>
        <w:tc>
          <w:tcPr>
            <w:tcW w:w="540" w:type="dxa"/>
          </w:tcPr>
          <w:p w:rsidR="004E18FB" w:rsidRDefault="004E18FB">
            <w:pPr>
              <w:jc w:val="center"/>
              <w:rPr>
                <w:color w:val="000000"/>
                <w:sz w:val="16"/>
                <w:szCs w:val="16"/>
              </w:rPr>
            </w:pPr>
            <w:r>
              <w:rPr>
                <w:color w:val="000000"/>
                <w:sz w:val="16"/>
                <w:szCs w:val="16"/>
              </w:rPr>
              <w:t>46</w:t>
            </w:r>
          </w:p>
        </w:tc>
        <w:tc>
          <w:tcPr>
            <w:tcW w:w="546" w:type="dxa"/>
          </w:tcPr>
          <w:p w:rsidR="004E18FB" w:rsidRDefault="004E18FB">
            <w:pPr>
              <w:jc w:val="center"/>
              <w:rPr>
                <w:color w:val="000000"/>
                <w:sz w:val="16"/>
                <w:szCs w:val="16"/>
              </w:rPr>
            </w:pPr>
            <w:r>
              <w:rPr>
                <w:color w:val="000000"/>
                <w:sz w:val="16"/>
                <w:szCs w:val="16"/>
              </w:rPr>
              <w:t>64</w:t>
            </w:r>
          </w:p>
        </w:tc>
      </w:tr>
      <w:tr w:rsidR="0025369A" w:rsidTr="0025369A">
        <w:tc>
          <w:tcPr>
            <w:tcW w:w="648" w:type="dxa"/>
          </w:tcPr>
          <w:p w:rsidR="004E18FB" w:rsidRDefault="004E18FB">
            <w:pPr>
              <w:jc w:val="center"/>
              <w:rPr>
                <w:color w:val="000000"/>
                <w:sz w:val="16"/>
                <w:szCs w:val="16"/>
              </w:rPr>
            </w:pPr>
            <w:r>
              <w:rPr>
                <w:color w:val="000000"/>
                <w:sz w:val="16"/>
                <w:szCs w:val="16"/>
              </w:rPr>
              <w:t>chaa</w:t>
            </w:r>
          </w:p>
        </w:tc>
        <w:tc>
          <w:tcPr>
            <w:tcW w:w="540" w:type="dxa"/>
          </w:tcPr>
          <w:p w:rsidR="004E18FB" w:rsidRDefault="004E18FB">
            <w:pPr>
              <w:jc w:val="center"/>
              <w:rPr>
                <w:color w:val="000000"/>
                <w:sz w:val="16"/>
                <w:szCs w:val="16"/>
              </w:rPr>
            </w:pPr>
            <w:r>
              <w:rPr>
                <w:color w:val="000000"/>
                <w:sz w:val="16"/>
                <w:szCs w:val="16"/>
              </w:rPr>
              <w:t>60</w:t>
            </w:r>
          </w:p>
        </w:tc>
        <w:tc>
          <w:tcPr>
            <w:tcW w:w="540" w:type="dxa"/>
          </w:tcPr>
          <w:p w:rsidR="004E18FB" w:rsidRDefault="004E18FB">
            <w:pPr>
              <w:jc w:val="center"/>
              <w:rPr>
                <w:color w:val="000000"/>
                <w:sz w:val="16"/>
                <w:szCs w:val="16"/>
              </w:rPr>
            </w:pPr>
            <w:r>
              <w:rPr>
                <w:color w:val="000000"/>
                <w:sz w:val="16"/>
                <w:szCs w:val="16"/>
              </w:rPr>
              <w:t>34</w:t>
            </w:r>
          </w:p>
        </w:tc>
        <w:tc>
          <w:tcPr>
            <w:tcW w:w="540" w:type="dxa"/>
          </w:tcPr>
          <w:p w:rsidR="004E18FB" w:rsidRDefault="004E18FB">
            <w:pPr>
              <w:jc w:val="center"/>
              <w:rPr>
                <w:color w:val="000000"/>
                <w:sz w:val="16"/>
                <w:szCs w:val="16"/>
              </w:rPr>
            </w:pPr>
            <w:r>
              <w:rPr>
                <w:color w:val="000000"/>
                <w:sz w:val="16"/>
                <w:szCs w:val="16"/>
              </w:rPr>
              <w:t>-66</w:t>
            </w:r>
          </w:p>
        </w:tc>
        <w:tc>
          <w:tcPr>
            <w:tcW w:w="540" w:type="dxa"/>
          </w:tcPr>
          <w:p w:rsidR="004E18FB" w:rsidRDefault="004E18FB">
            <w:pPr>
              <w:jc w:val="center"/>
              <w:rPr>
                <w:color w:val="000000"/>
                <w:sz w:val="16"/>
                <w:szCs w:val="16"/>
              </w:rPr>
            </w:pPr>
            <w:r>
              <w:rPr>
                <w:color w:val="000000"/>
                <w:sz w:val="16"/>
                <w:szCs w:val="16"/>
              </w:rPr>
              <w:t>-70</w:t>
            </w:r>
          </w:p>
        </w:tc>
        <w:tc>
          <w:tcPr>
            <w:tcW w:w="540" w:type="dxa"/>
          </w:tcPr>
          <w:p w:rsidR="004E18FB" w:rsidRDefault="004E18FB">
            <w:pPr>
              <w:jc w:val="center"/>
              <w:rPr>
                <w:color w:val="000000"/>
                <w:sz w:val="16"/>
                <w:szCs w:val="16"/>
              </w:rPr>
            </w:pPr>
            <w:r>
              <w:rPr>
                <w:color w:val="000000"/>
                <w:sz w:val="16"/>
                <w:szCs w:val="16"/>
              </w:rPr>
              <w:t>34</w:t>
            </w:r>
          </w:p>
        </w:tc>
        <w:tc>
          <w:tcPr>
            <w:tcW w:w="540" w:type="dxa"/>
          </w:tcPr>
          <w:p w:rsidR="004E18FB" w:rsidRDefault="004E18FB">
            <w:pPr>
              <w:jc w:val="center"/>
              <w:rPr>
                <w:color w:val="000000"/>
                <w:sz w:val="16"/>
                <w:szCs w:val="16"/>
              </w:rPr>
            </w:pPr>
            <w:r>
              <w:rPr>
                <w:color w:val="000000"/>
                <w:sz w:val="16"/>
                <w:szCs w:val="16"/>
              </w:rPr>
              <w:t>66</w:t>
            </w:r>
          </w:p>
        </w:tc>
        <w:tc>
          <w:tcPr>
            <w:tcW w:w="540" w:type="dxa"/>
          </w:tcPr>
          <w:p w:rsidR="004E18FB" w:rsidRDefault="004E18FB">
            <w:pPr>
              <w:jc w:val="center"/>
              <w:rPr>
                <w:color w:val="000000"/>
                <w:sz w:val="16"/>
                <w:szCs w:val="16"/>
              </w:rPr>
            </w:pPr>
            <w:r>
              <w:rPr>
                <w:color w:val="000000"/>
                <w:sz w:val="16"/>
                <w:szCs w:val="16"/>
              </w:rPr>
              <w:t>32</w:t>
            </w:r>
          </w:p>
        </w:tc>
        <w:tc>
          <w:tcPr>
            <w:tcW w:w="540" w:type="dxa"/>
          </w:tcPr>
          <w:p w:rsidR="004E18FB" w:rsidRDefault="004E18FB">
            <w:pPr>
              <w:jc w:val="center"/>
              <w:rPr>
                <w:color w:val="000000"/>
                <w:sz w:val="16"/>
                <w:szCs w:val="16"/>
              </w:rPr>
            </w:pPr>
            <w:r>
              <w:rPr>
                <w:color w:val="000000"/>
                <w:sz w:val="16"/>
                <w:szCs w:val="16"/>
              </w:rPr>
              <w:t>39</w:t>
            </w:r>
          </w:p>
        </w:tc>
        <w:tc>
          <w:tcPr>
            <w:tcW w:w="540" w:type="dxa"/>
          </w:tcPr>
          <w:p w:rsidR="004E18FB" w:rsidRDefault="004E18FB">
            <w:pPr>
              <w:jc w:val="center"/>
              <w:rPr>
                <w:color w:val="000000"/>
                <w:sz w:val="16"/>
                <w:szCs w:val="16"/>
              </w:rPr>
            </w:pPr>
            <w:r>
              <w:rPr>
                <w:color w:val="000000"/>
                <w:sz w:val="16"/>
                <w:szCs w:val="16"/>
              </w:rPr>
              <w:t>60</w:t>
            </w:r>
          </w:p>
        </w:tc>
        <w:tc>
          <w:tcPr>
            <w:tcW w:w="540" w:type="dxa"/>
          </w:tcPr>
          <w:p w:rsidR="004E18FB" w:rsidRDefault="004E18FB">
            <w:pPr>
              <w:jc w:val="center"/>
              <w:rPr>
                <w:color w:val="000000"/>
                <w:sz w:val="16"/>
                <w:szCs w:val="16"/>
              </w:rPr>
            </w:pPr>
            <w:r>
              <w:rPr>
                <w:color w:val="000000"/>
                <w:sz w:val="16"/>
                <w:szCs w:val="16"/>
              </w:rPr>
              <w:t>-40</w:t>
            </w:r>
          </w:p>
        </w:tc>
        <w:tc>
          <w:tcPr>
            <w:tcW w:w="540" w:type="dxa"/>
          </w:tcPr>
          <w:p w:rsidR="004E18FB" w:rsidRDefault="004E18FB">
            <w:pPr>
              <w:jc w:val="center"/>
              <w:rPr>
                <w:color w:val="000000"/>
                <w:sz w:val="16"/>
                <w:szCs w:val="16"/>
              </w:rPr>
            </w:pPr>
            <w:r>
              <w:rPr>
                <w:color w:val="000000"/>
                <w:sz w:val="16"/>
                <w:szCs w:val="16"/>
              </w:rPr>
              <w:t>-77</w:t>
            </w:r>
          </w:p>
        </w:tc>
        <w:tc>
          <w:tcPr>
            <w:tcW w:w="540" w:type="dxa"/>
          </w:tcPr>
          <w:p w:rsidR="004E18FB" w:rsidRDefault="004E18FB">
            <w:pPr>
              <w:jc w:val="center"/>
              <w:rPr>
                <w:color w:val="000000"/>
                <w:sz w:val="16"/>
                <w:szCs w:val="16"/>
              </w:rPr>
            </w:pPr>
            <w:r>
              <w:rPr>
                <w:color w:val="000000"/>
                <w:sz w:val="16"/>
                <w:szCs w:val="16"/>
              </w:rPr>
              <w:t>36</w:t>
            </w:r>
          </w:p>
        </w:tc>
        <w:tc>
          <w:tcPr>
            <w:tcW w:w="540" w:type="dxa"/>
          </w:tcPr>
          <w:p w:rsidR="004E18FB" w:rsidRDefault="004E18FB">
            <w:pPr>
              <w:jc w:val="center"/>
              <w:rPr>
                <w:color w:val="000000"/>
                <w:sz w:val="16"/>
                <w:szCs w:val="16"/>
              </w:rPr>
            </w:pPr>
            <w:r>
              <w:rPr>
                <w:color w:val="000000"/>
                <w:sz w:val="16"/>
                <w:szCs w:val="16"/>
              </w:rPr>
              <w:t>-42</w:t>
            </w:r>
          </w:p>
        </w:tc>
        <w:tc>
          <w:tcPr>
            <w:tcW w:w="540" w:type="dxa"/>
          </w:tcPr>
          <w:p w:rsidR="004E18FB" w:rsidRDefault="004E18FB">
            <w:pPr>
              <w:jc w:val="center"/>
              <w:rPr>
                <w:color w:val="000000"/>
                <w:sz w:val="16"/>
                <w:szCs w:val="16"/>
              </w:rPr>
            </w:pPr>
            <w:r>
              <w:rPr>
                <w:color w:val="000000"/>
                <w:sz w:val="16"/>
                <w:szCs w:val="16"/>
              </w:rPr>
              <w:t>-62</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-56</w:t>
            </w:r>
          </w:p>
        </w:tc>
        <w:tc>
          <w:tcPr>
            <w:tcW w:w="540" w:type="dxa"/>
          </w:tcPr>
          <w:p w:rsidR="004E18FB" w:rsidRDefault="004E18FB">
            <w:pPr>
              <w:jc w:val="center"/>
              <w:rPr>
                <w:color w:val="000000"/>
                <w:sz w:val="16"/>
                <w:szCs w:val="16"/>
              </w:rPr>
            </w:pPr>
            <w:r>
              <w:rPr>
                <w:color w:val="000000"/>
                <w:sz w:val="16"/>
                <w:szCs w:val="16"/>
              </w:rPr>
              <w:t>-79</w:t>
            </w:r>
          </w:p>
        </w:tc>
        <w:tc>
          <w:tcPr>
            <w:tcW w:w="540" w:type="dxa"/>
          </w:tcPr>
          <w:p w:rsidR="004E18FB" w:rsidRDefault="004E18FB">
            <w:pPr>
              <w:jc w:val="center"/>
              <w:rPr>
                <w:color w:val="000000"/>
                <w:sz w:val="16"/>
                <w:szCs w:val="16"/>
              </w:rPr>
            </w:pPr>
            <w:r>
              <w:rPr>
                <w:color w:val="000000"/>
                <w:sz w:val="16"/>
                <w:szCs w:val="16"/>
              </w:rPr>
              <w:t>85</w:t>
            </w:r>
          </w:p>
        </w:tc>
        <w:tc>
          <w:tcPr>
            <w:tcW w:w="630" w:type="dxa"/>
          </w:tcPr>
          <w:p w:rsidR="004E18FB" w:rsidRDefault="004E18FB">
            <w:pPr>
              <w:jc w:val="center"/>
              <w:rPr>
                <w:color w:val="000000"/>
                <w:sz w:val="16"/>
                <w:szCs w:val="16"/>
              </w:rPr>
            </w:pPr>
            <w:r>
              <w:rPr>
                <w:color w:val="000000"/>
                <w:sz w:val="16"/>
                <w:szCs w:val="16"/>
              </w:rPr>
              <w:t>-44</w:t>
            </w:r>
          </w:p>
        </w:tc>
        <w:tc>
          <w:tcPr>
            <w:tcW w:w="630" w:type="dxa"/>
          </w:tcPr>
          <w:p w:rsidR="004E18FB" w:rsidRDefault="004E18FB">
            <w:pPr>
              <w:jc w:val="center"/>
              <w:rPr>
                <w:color w:val="000000"/>
                <w:sz w:val="16"/>
                <w:szCs w:val="16"/>
              </w:rPr>
            </w:pPr>
            <w:r>
              <w:rPr>
                <w:color w:val="000000"/>
                <w:sz w:val="16"/>
                <w:szCs w:val="16"/>
              </w:rPr>
              <w:t>-80</w:t>
            </w:r>
          </w:p>
        </w:tc>
        <w:tc>
          <w:tcPr>
            <w:tcW w:w="540" w:type="dxa"/>
          </w:tcPr>
          <w:p w:rsidR="004E18FB" w:rsidRDefault="004E18FB">
            <w:pPr>
              <w:jc w:val="center"/>
              <w:rPr>
                <w:color w:val="000000"/>
                <w:sz w:val="16"/>
                <w:szCs w:val="16"/>
              </w:rPr>
            </w:pPr>
            <w:r>
              <w:rPr>
                <w:color w:val="000000"/>
                <w:sz w:val="16"/>
                <w:szCs w:val="16"/>
              </w:rPr>
              <w:t>85</w:t>
            </w:r>
          </w:p>
        </w:tc>
        <w:tc>
          <w:tcPr>
            <w:tcW w:w="540" w:type="dxa"/>
          </w:tcPr>
          <w:p w:rsidR="004E18FB" w:rsidRDefault="004E18FB">
            <w:pPr>
              <w:jc w:val="center"/>
              <w:rPr>
                <w:color w:val="000000"/>
                <w:sz w:val="16"/>
                <w:szCs w:val="16"/>
              </w:rPr>
            </w:pPr>
            <w:r>
              <w:rPr>
                <w:color w:val="000000"/>
                <w:sz w:val="16"/>
                <w:szCs w:val="16"/>
              </w:rPr>
              <w:t>-46</w:t>
            </w:r>
          </w:p>
        </w:tc>
        <w:tc>
          <w:tcPr>
            <w:tcW w:w="546" w:type="dxa"/>
          </w:tcPr>
          <w:p w:rsidR="004E18FB" w:rsidRDefault="004E18FB">
            <w:pPr>
              <w:jc w:val="center"/>
              <w:rPr>
                <w:color w:val="000000"/>
                <w:sz w:val="16"/>
                <w:szCs w:val="16"/>
              </w:rPr>
            </w:pPr>
            <w:r>
              <w:rPr>
                <w:color w:val="000000"/>
                <w:sz w:val="16"/>
                <w:szCs w:val="16"/>
              </w:rPr>
              <w:t>-80</w:t>
            </w:r>
          </w:p>
        </w:tc>
      </w:tr>
      <w:tr w:rsidR="0025369A" w:rsidTr="0025369A">
        <w:tc>
          <w:tcPr>
            <w:tcW w:w="648" w:type="dxa"/>
          </w:tcPr>
          <w:p w:rsidR="004E18FB" w:rsidRDefault="004E18FB">
            <w:pPr>
              <w:jc w:val="center"/>
              <w:rPr>
                <w:color w:val="000000"/>
                <w:sz w:val="16"/>
                <w:szCs w:val="16"/>
              </w:rPr>
            </w:pPr>
            <w:r>
              <w:rPr>
                <w:color w:val="000000"/>
                <w:sz w:val="16"/>
                <w:szCs w:val="16"/>
              </w:rPr>
              <w:t>chpp</w:t>
            </w:r>
          </w:p>
        </w:tc>
        <w:tc>
          <w:tcPr>
            <w:tcW w:w="540" w:type="dxa"/>
          </w:tcPr>
          <w:p w:rsidR="004E18FB" w:rsidRDefault="004E18FB">
            <w:pPr>
              <w:jc w:val="center"/>
              <w:rPr>
                <w:color w:val="000000"/>
                <w:sz w:val="16"/>
                <w:szCs w:val="16"/>
              </w:rPr>
            </w:pPr>
            <w:r>
              <w:rPr>
                <w:color w:val="000000"/>
                <w:sz w:val="16"/>
                <w:szCs w:val="16"/>
              </w:rPr>
              <w:t>-60</w:t>
            </w:r>
          </w:p>
        </w:tc>
        <w:tc>
          <w:tcPr>
            <w:tcW w:w="540" w:type="dxa"/>
          </w:tcPr>
          <w:p w:rsidR="004E18FB" w:rsidRDefault="004E18FB">
            <w:pPr>
              <w:jc w:val="center"/>
              <w:rPr>
                <w:color w:val="000000"/>
                <w:sz w:val="16"/>
                <w:szCs w:val="16"/>
              </w:rPr>
            </w:pPr>
            <w:r>
              <w:rPr>
                <w:color w:val="000000"/>
                <w:sz w:val="16"/>
                <w:szCs w:val="16"/>
              </w:rPr>
              <w:t>-36</w:t>
            </w:r>
          </w:p>
        </w:tc>
        <w:tc>
          <w:tcPr>
            <w:tcW w:w="540" w:type="dxa"/>
          </w:tcPr>
          <w:p w:rsidR="004E18FB" w:rsidRDefault="004E18FB">
            <w:pPr>
              <w:jc w:val="center"/>
              <w:rPr>
                <w:color w:val="000000"/>
                <w:sz w:val="16"/>
                <w:szCs w:val="16"/>
              </w:rPr>
            </w:pPr>
            <w:r>
              <w:rPr>
                <w:color w:val="000000"/>
                <w:sz w:val="16"/>
                <w:szCs w:val="16"/>
              </w:rPr>
              <w:t>54</w:t>
            </w:r>
          </w:p>
        </w:tc>
        <w:tc>
          <w:tcPr>
            <w:tcW w:w="540" w:type="dxa"/>
          </w:tcPr>
          <w:p w:rsidR="004E18FB" w:rsidRDefault="004E18FB">
            <w:pPr>
              <w:jc w:val="center"/>
              <w:rPr>
                <w:color w:val="000000"/>
                <w:sz w:val="16"/>
                <w:szCs w:val="16"/>
              </w:rPr>
            </w:pPr>
            <w:r>
              <w:rPr>
                <w:color w:val="000000"/>
                <w:sz w:val="16"/>
                <w:szCs w:val="16"/>
              </w:rPr>
              <w:t>57</w:t>
            </w:r>
          </w:p>
        </w:tc>
        <w:tc>
          <w:tcPr>
            <w:tcW w:w="540" w:type="dxa"/>
          </w:tcPr>
          <w:p w:rsidR="004E18FB" w:rsidRDefault="004E18FB">
            <w:pPr>
              <w:jc w:val="center"/>
              <w:rPr>
                <w:color w:val="000000"/>
                <w:sz w:val="16"/>
                <w:szCs w:val="16"/>
              </w:rPr>
            </w:pPr>
            <w:r>
              <w:rPr>
                <w:color w:val="000000"/>
                <w:sz w:val="16"/>
                <w:szCs w:val="16"/>
              </w:rPr>
              <w:t>7</w:t>
            </w:r>
          </w:p>
        </w:tc>
        <w:tc>
          <w:tcPr>
            <w:tcW w:w="540" w:type="dxa"/>
          </w:tcPr>
          <w:p w:rsidR="004E18FB" w:rsidRDefault="004E18FB">
            <w:pPr>
              <w:jc w:val="center"/>
              <w:rPr>
                <w:color w:val="000000"/>
                <w:sz w:val="16"/>
                <w:szCs w:val="16"/>
              </w:rPr>
            </w:pPr>
            <w:r>
              <w:rPr>
                <w:color w:val="000000"/>
                <w:sz w:val="16"/>
                <w:szCs w:val="16"/>
              </w:rPr>
              <w:t>-58</w:t>
            </w:r>
          </w:p>
        </w:tc>
        <w:tc>
          <w:tcPr>
            <w:tcW w:w="540" w:type="dxa"/>
          </w:tcPr>
          <w:p w:rsidR="004E18FB" w:rsidRDefault="004E18FB">
            <w:pPr>
              <w:jc w:val="center"/>
              <w:rPr>
                <w:color w:val="000000"/>
                <w:sz w:val="16"/>
                <w:szCs w:val="16"/>
              </w:rPr>
            </w:pPr>
            <w:r>
              <w:rPr>
                <w:color w:val="000000"/>
                <w:sz w:val="16"/>
                <w:szCs w:val="16"/>
              </w:rPr>
              <w:t>-30</w:t>
            </w:r>
          </w:p>
        </w:tc>
        <w:tc>
          <w:tcPr>
            <w:tcW w:w="540" w:type="dxa"/>
          </w:tcPr>
          <w:p w:rsidR="004E18FB" w:rsidRDefault="004E18FB">
            <w:pPr>
              <w:jc w:val="center"/>
              <w:rPr>
                <w:color w:val="000000"/>
                <w:sz w:val="16"/>
                <w:szCs w:val="16"/>
              </w:rPr>
            </w:pPr>
            <w:r>
              <w:rPr>
                <w:color w:val="000000"/>
                <w:sz w:val="16"/>
                <w:szCs w:val="16"/>
              </w:rPr>
              <w:t>5</w:t>
            </w:r>
          </w:p>
        </w:tc>
        <w:tc>
          <w:tcPr>
            <w:tcW w:w="540" w:type="dxa"/>
          </w:tcPr>
          <w:p w:rsidR="004E18FB" w:rsidRDefault="004E18FB">
            <w:pPr>
              <w:jc w:val="center"/>
              <w:rPr>
                <w:color w:val="000000"/>
                <w:sz w:val="16"/>
                <w:szCs w:val="16"/>
              </w:rPr>
            </w:pPr>
            <w:r>
              <w:rPr>
                <w:color w:val="000000"/>
                <w:sz w:val="16"/>
                <w:szCs w:val="16"/>
              </w:rPr>
              <w:t>-3</w:t>
            </w:r>
          </w:p>
        </w:tc>
        <w:tc>
          <w:tcPr>
            <w:tcW w:w="540" w:type="dxa"/>
          </w:tcPr>
          <w:p w:rsidR="004E18FB" w:rsidRDefault="004E18FB">
            <w:pPr>
              <w:jc w:val="center"/>
              <w:rPr>
                <w:color w:val="000000"/>
                <w:sz w:val="16"/>
                <w:szCs w:val="16"/>
              </w:rPr>
            </w:pPr>
            <w:r>
              <w:rPr>
                <w:color w:val="000000"/>
                <w:sz w:val="16"/>
                <w:szCs w:val="16"/>
              </w:rPr>
              <w:t>93</w:t>
            </w:r>
          </w:p>
        </w:tc>
        <w:tc>
          <w:tcPr>
            <w:tcW w:w="540" w:type="dxa"/>
          </w:tcPr>
          <w:p w:rsidR="004E18FB" w:rsidRDefault="004E18FB">
            <w:pPr>
              <w:jc w:val="center"/>
              <w:rPr>
                <w:color w:val="000000"/>
                <w:sz w:val="16"/>
                <w:szCs w:val="16"/>
              </w:rPr>
            </w:pPr>
            <w:r>
              <w:rPr>
                <w:color w:val="000000"/>
                <w:sz w:val="16"/>
                <w:szCs w:val="16"/>
              </w:rPr>
              <w:t>67</w:t>
            </w:r>
          </w:p>
        </w:tc>
        <w:tc>
          <w:tcPr>
            <w:tcW w:w="540" w:type="dxa"/>
          </w:tcPr>
          <w:p w:rsidR="004E18FB" w:rsidRDefault="004E18FB">
            <w:pPr>
              <w:jc w:val="center"/>
              <w:rPr>
                <w:color w:val="000000"/>
                <w:sz w:val="16"/>
                <w:szCs w:val="16"/>
              </w:rPr>
            </w:pPr>
            <w:r>
              <w:rPr>
                <w:color w:val="000000"/>
                <w:sz w:val="16"/>
                <w:szCs w:val="16"/>
              </w:rPr>
              <w:t>16</w:t>
            </w:r>
          </w:p>
        </w:tc>
        <w:tc>
          <w:tcPr>
            <w:tcW w:w="540" w:type="dxa"/>
          </w:tcPr>
          <w:p w:rsidR="004E18FB" w:rsidRDefault="004E18FB">
            <w:pPr>
              <w:jc w:val="center"/>
              <w:rPr>
                <w:color w:val="000000"/>
                <w:sz w:val="16"/>
                <w:szCs w:val="16"/>
              </w:rPr>
            </w:pPr>
            <w:r>
              <w:rPr>
                <w:color w:val="000000"/>
                <w:sz w:val="16"/>
                <w:szCs w:val="16"/>
              </w:rPr>
              <w:t>92</w:t>
            </w:r>
          </w:p>
        </w:tc>
        <w:tc>
          <w:tcPr>
            <w:tcW w:w="540" w:type="dxa"/>
          </w:tcPr>
          <w:p w:rsidR="004E18FB" w:rsidRDefault="004E18FB">
            <w:pPr>
              <w:jc w:val="center"/>
              <w:rPr>
                <w:color w:val="000000"/>
                <w:sz w:val="16"/>
                <w:szCs w:val="16"/>
              </w:rPr>
            </w:pPr>
            <w:r>
              <w:rPr>
                <w:color w:val="000000"/>
                <w:sz w:val="16"/>
                <w:szCs w:val="16"/>
              </w:rPr>
              <w:t>46</w:t>
            </w:r>
          </w:p>
        </w:tc>
        <w:tc>
          <w:tcPr>
            <w:tcW w:w="540" w:type="dxa"/>
          </w:tcPr>
          <w:p w:rsidR="004E18FB" w:rsidRDefault="004E18FB">
            <w:pPr>
              <w:jc w:val="center"/>
              <w:rPr>
                <w:color w:val="000000"/>
                <w:sz w:val="16"/>
                <w:szCs w:val="16"/>
              </w:rPr>
            </w:pPr>
            <w:r>
              <w:rPr>
                <w:color w:val="000000"/>
                <w:sz w:val="16"/>
                <w:szCs w:val="16"/>
              </w:rPr>
              <w:t>-56</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94</w:t>
            </w:r>
          </w:p>
        </w:tc>
        <w:tc>
          <w:tcPr>
            <w:tcW w:w="540" w:type="dxa"/>
          </w:tcPr>
          <w:p w:rsidR="004E18FB" w:rsidRDefault="004E18FB">
            <w:pPr>
              <w:jc w:val="center"/>
              <w:rPr>
                <w:color w:val="000000"/>
                <w:sz w:val="16"/>
                <w:szCs w:val="16"/>
              </w:rPr>
            </w:pPr>
            <w:r>
              <w:rPr>
                <w:color w:val="000000"/>
                <w:sz w:val="16"/>
                <w:szCs w:val="16"/>
              </w:rPr>
              <w:t>-41</w:t>
            </w:r>
          </w:p>
        </w:tc>
        <w:tc>
          <w:tcPr>
            <w:tcW w:w="630" w:type="dxa"/>
          </w:tcPr>
          <w:p w:rsidR="004E18FB" w:rsidRDefault="004E18FB">
            <w:pPr>
              <w:jc w:val="center"/>
              <w:rPr>
                <w:color w:val="000000"/>
                <w:sz w:val="16"/>
                <w:szCs w:val="16"/>
              </w:rPr>
            </w:pPr>
            <w:r>
              <w:rPr>
                <w:color w:val="000000"/>
                <w:sz w:val="16"/>
                <w:szCs w:val="16"/>
              </w:rPr>
              <w:t>92</w:t>
            </w:r>
          </w:p>
        </w:tc>
        <w:tc>
          <w:tcPr>
            <w:tcW w:w="630" w:type="dxa"/>
          </w:tcPr>
          <w:p w:rsidR="004E18FB" w:rsidRDefault="004E18FB">
            <w:pPr>
              <w:jc w:val="center"/>
              <w:rPr>
                <w:color w:val="000000"/>
                <w:sz w:val="16"/>
                <w:szCs w:val="16"/>
              </w:rPr>
            </w:pPr>
            <w:r>
              <w:rPr>
                <w:color w:val="000000"/>
                <w:sz w:val="16"/>
                <w:szCs w:val="16"/>
              </w:rPr>
              <w:t>82</w:t>
            </w:r>
          </w:p>
        </w:tc>
        <w:tc>
          <w:tcPr>
            <w:tcW w:w="540" w:type="dxa"/>
          </w:tcPr>
          <w:p w:rsidR="004E18FB" w:rsidRDefault="004E18FB">
            <w:pPr>
              <w:jc w:val="center"/>
              <w:rPr>
                <w:color w:val="000000"/>
                <w:sz w:val="16"/>
                <w:szCs w:val="16"/>
              </w:rPr>
            </w:pPr>
            <w:r>
              <w:rPr>
                <w:color w:val="000000"/>
                <w:sz w:val="16"/>
                <w:szCs w:val="16"/>
              </w:rPr>
              <w:t>-40</w:t>
            </w:r>
          </w:p>
        </w:tc>
        <w:tc>
          <w:tcPr>
            <w:tcW w:w="540" w:type="dxa"/>
          </w:tcPr>
          <w:p w:rsidR="004E18FB" w:rsidRDefault="004E18FB">
            <w:pPr>
              <w:jc w:val="center"/>
              <w:rPr>
                <w:color w:val="000000"/>
                <w:sz w:val="16"/>
                <w:szCs w:val="16"/>
              </w:rPr>
            </w:pPr>
            <w:r>
              <w:rPr>
                <w:color w:val="000000"/>
                <w:sz w:val="16"/>
                <w:szCs w:val="16"/>
              </w:rPr>
              <w:t>94</w:t>
            </w:r>
          </w:p>
        </w:tc>
        <w:tc>
          <w:tcPr>
            <w:tcW w:w="546" w:type="dxa"/>
          </w:tcPr>
          <w:p w:rsidR="004E18FB" w:rsidRDefault="004E18FB">
            <w:pPr>
              <w:jc w:val="center"/>
              <w:rPr>
                <w:color w:val="000000"/>
                <w:sz w:val="16"/>
                <w:szCs w:val="16"/>
              </w:rPr>
            </w:pPr>
            <w:r>
              <w:rPr>
                <w:color w:val="000000"/>
                <w:sz w:val="16"/>
                <w:szCs w:val="16"/>
              </w:rPr>
              <w:t>83</w:t>
            </w:r>
          </w:p>
        </w:tc>
      </w:tr>
      <w:tr w:rsidR="0025369A" w:rsidTr="0025369A">
        <w:tc>
          <w:tcPr>
            <w:tcW w:w="648" w:type="dxa"/>
          </w:tcPr>
          <w:p w:rsidR="004E18FB" w:rsidRDefault="004E18FB">
            <w:pPr>
              <w:jc w:val="center"/>
              <w:rPr>
                <w:color w:val="000000"/>
                <w:sz w:val="16"/>
                <w:szCs w:val="16"/>
              </w:rPr>
            </w:pPr>
            <w:r>
              <w:rPr>
                <w:color w:val="000000"/>
                <w:sz w:val="16"/>
                <w:szCs w:val="16"/>
              </w:rPr>
              <w:t>chpchapa</w:t>
            </w:r>
          </w:p>
        </w:tc>
        <w:tc>
          <w:tcPr>
            <w:tcW w:w="540" w:type="dxa"/>
          </w:tcPr>
          <w:p w:rsidR="004E18FB" w:rsidRDefault="004E18FB">
            <w:pPr>
              <w:jc w:val="center"/>
              <w:rPr>
                <w:color w:val="000000"/>
                <w:sz w:val="16"/>
                <w:szCs w:val="16"/>
              </w:rPr>
            </w:pPr>
            <w:r>
              <w:rPr>
                <w:color w:val="000000"/>
                <w:sz w:val="16"/>
                <w:szCs w:val="16"/>
              </w:rPr>
              <w:t>-67</w:t>
            </w:r>
          </w:p>
        </w:tc>
        <w:tc>
          <w:tcPr>
            <w:tcW w:w="540" w:type="dxa"/>
          </w:tcPr>
          <w:p w:rsidR="004E18FB" w:rsidRDefault="004E18FB">
            <w:pPr>
              <w:jc w:val="center"/>
              <w:rPr>
                <w:color w:val="000000"/>
                <w:sz w:val="16"/>
                <w:szCs w:val="16"/>
              </w:rPr>
            </w:pPr>
            <w:r>
              <w:rPr>
                <w:color w:val="000000"/>
                <w:sz w:val="16"/>
                <w:szCs w:val="16"/>
              </w:rPr>
              <w:t>-40</w:t>
            </w:r>
          </w:p>
        </w:tc>
        <w:tc>
          <w:tcPr>
            <w:tcW w:w="540" w:type="dxa"/>
          </w:tcPr>
          <w:p w:rsidR="004E18FB" w:rsidRDefault="004E18FB">
            <w:pPr>
              <w:jc w:val="center"/>
              <w:rPr>
                <w:color w:val="000000"/>
                <w:sz w:val="16"/>
                <w:szCs w:val="16"/>
              </w:rPr>
            </w:pPr>
            <w:r>
              <w:rPr>
                <w:color w:val="000000"/>
                <w:sz w:val="16"/>
                <w:szCs w:val="16"/>
              </w:rPr>
              <w:t>67</w:t>
            </w:r>
          </w:p>
        </w:tc>
        <w:tc>
          <w:tcPr>
            <w:tcW w:w="540" w:type="dxa"/>
          </w:tcPr>
          <w:p w:rsidR="004E18FB" w:rsidRDefault="004E18FB">
            <w:pPr>
              <w:jc w:val="center"/>
              <w:rPr>
                <w:color w:val="000000"/>
                <w:sz w:val="16"/>
                <w:szCs w:val="16"/>
              </w:rPr>
            </w:pPr>
            <w:r>
              <w:rPr>
                <w:color w:val="000000"/>
                <w:sz w:val="16"/>
                <w:szCs w:val="16"/>
              </w:rPr>
              <w:t>70</w:t>
            </w:r>
          </w:p>
        </w:tc>
        <w:tc>
          <w:tcPr>
            <w:tcW w:w="540" w:type="dxa"/>
          </w:tcPr>
          <w:p w:rsidR="004E18FB" w:rsidRDefault="004E18FB">
            <w:pPr>
              <w:jc w:val="center"/>
              <w:rPr>
                <w:color w:val="000000"/>
                <w:sz w:val="16"/>
                <w:szCs w:val="16"/>
              </w:rPr>
            </w:pPr>
            <w:r>
              <w:rPr>
                <w:color w:val="000000"/>
                <w:sz w:val="16"/>
                <w:szCs w:val="16"/>
              </w:rPr>
              <w:t>-14</w:t>
            </w:r>
          </w:p>
        </w:tc>
        <w:tc>
          <w:tcPr>
            <w:tcW w:w="540" w:type="dxa"/>
          </w:tcPr>
          <w:p w:rsidR="004E18FB" w:rsidRDefault="004E18FB">
            <w:pPr>
              <w:jc w:val="center"/>
              <w:rPr>
                <w:color w:val="000000"/>
                <w:sz w:val="16"/>
                <w:szCs w:val="16"/>
              </w:rPr>
            </w:pPr>
            <w:r>
              <w:rPr>
                <w:color w:val="000000"/>
                <w:sz w:val="16"/>
                <w:szCs w:val="16"/>
              </w:rPr>
              <w:t>-71</w:t>
            </w:r>
          </w:p>
        </w:tc>
        <w:tc>
          <w:tcPr>
            <w:tcW w:w="540" w:type="dxa"/>
          </w:tcPr>
          <w:p w:rsidR="004E18FB" w:rsidRDefault="004E18FB">
            <w:pPr>
              <w:jc w:val="center"/>
              <w:rPr>
                <w:color w:val="000000"/>
                <w:sz w:val="16"/>
                <w:szCs w:val="16"/>
              </w:rPr>
            </w:pPr>
            <w:r>
              <w:rPr>
                <w:color w:val="000000"/>
                <w:sz w:val="16"/>
                <w:szCs w:val="16"/>
              </w:rPr>
              <w:t>-31</w:t>
            </w:r>
          </w:p>
        </w:tc>
        <w:tc>
          <w:tcPr>
            <w:tcW w:w="540" w:type="dxa"/>
          </w:tcPr>
          <w:p w:rsidR="004E18FB" w:rsidRDefault="004E18FB">
            <w:pPr>
              <w:jc w:val="center"/>
              <w:rPr>
                <w:color w:val="000000"/>
                <w:sz w:val="16"/>
                <w:szCs w:val="16"/>
              </w:rPr>
            </w:pPr>
            <w:r>
              <w:rPr>
                <w:color w:val="000000"/>
                <w:sz w:val="16"/>
                <w:szCs w:val="16"/>
              </w:rPr>
              <w:t>-16</w:t>
            </w:r>
          </w:p>
        </w:tc>
        <w:tc>
          <w:tcPr>
            <w:tcW w:w="540" w:type="dxa"/>
          </w:tcPr>
          <w:p w:rsidR="004E18FB" w:rsidRDefault="004E18FB">
            <w:pPr>
              <w:jc w:val="center"/>
              <w:rPr>
                <w:color w:val="000000"/>
                <w:sz w:val="16"/>
                <w:szCs w:val="16"/>
              </w:rPr>
            </w:pPr>
            <w:r>
              <w:rPr>
                <w:color w:val="000000"/>
                <w:sz w:val="16"/>
                <w:szCs w:val="16"/>
              </w:rPr>
              <w:t>-29</w:t>
            </w:r>
          </w:p>
        </w:tc>
        <w:tc>
          <w:tcPr>
            <w:tcW w:w="540" w:type="dxa"/>
          </w:tcPr>
          <w:p w:rsidR="004E18FB" w:rsidRDefault="004E18FB">
            <w:pPr>
              <w:jc w:val="center"/>
              <w:rPr>
                <w:color w:val="000000"/>
                <w:sz w:val="16"/>
                <w:szCs w:val="16"/>
              </w:rPr>
            </w:pPr>
            <w:r>
              <w:rPr>
                <w:color w:val="000000"/>
                <w:sz w:val="16"/>
                <w:szCs w:val="16"/>
              </w:rPr>
              <w:t>81</w:t>
            </w:r>
          </w:p>
        </w:tc>
        <w:tc>
          <w:tcPr>
            <w:tcW w:w="540" w:type="dxa"/>
          </w:tcPr>
          <w:p w:rsidR="004E18FB" w:rsidRDefault="004E18FB">
            <w:pPr>
              <w:jc w:val="center"/>
              <w:rPr>
                <w:color w:val="000000"/>
                <w:sz w:val="16"/>
                <w:szCs w:val="16"/>
              </w:rPr>
            </w:pPr>
            <w:r>
              <w:rPr>
                <w:color w:val="000000"/>
                <w:sz w:val="16"/>
                <w:szCs w:val="16"/>
              </w:rPr>
              <w:t>82</w:t>
            </w:r>
          </w:p>
        </w:tc>
        <w:tc>
          <w:tcPr>
            <w:tcW w:w="540" w:type="dxa"/>
          </w:tcPr>
          <w:p w:rsidR="004E18FB" w:rsidRDefault="004E18FB">
            <w:pPr>
              <w:jc w:val="center"/>
              <w:rPr>
                <w:color w:val="000000"/>
                <w:sz w:val="16"/>
                <w:szCs w:val="16"/>
              </w:rPr>
            </w:pPr>
            <w:r>
              <w:rPr>
                <w:color w:val="000000"/>
                <w:sz w:val="16"/>
                <w:szCs w:val="16"/>
              </w:rPr>
              <w:t>-8</w:t>
            </w:r>
          </w:p>
        </w:tc>
        <w:tc>
          <w:tcPr>
            <w:tcW w:w="540" w:type="dxa"/>
          </w:tcPr>
          <w:p w:rsidR="004E18FB" w:rsidRDefault="004E18FB">
            <w:pPr>
              <w:jc w:val="center"/>
              <w:rPr>
                <w:color w:val="000000"/>
                <w:sz w:val="16"/>
                <w:szCs w:val="16"/>
              </w:rPr>
            </w:pPr>
            <w:r>
              <w:rPr>
                <w:color w:val="000000"/>
                <w:sz w:val="16"/>
                <w:szCs w:val="16"/>
              </w:rPr>
              <w:t>81</w:t>
            </w:r>
          </w:p>
        </w:tc>
        <w:tc>
          <w:tcPr>
            <w:tcW w:w="540" w:type="dxa"/>
          </w:tcPr>
          <w:p w:rsidR="004E18FB" w:rsidRDefault="004E18FB">
            <w:pPr>
              <w:jc w:val="center"/>
              <w:rPr>
                <w:color w:val="000000"/>
                <w:sz w:val="16"/>
                <w:szCs w:val="16"/>
              </w:rPr>
            </w:pPr>
            <w:r>
              <w:rPr>
                <w:color w:val="000000"/>
                <w:sz w:val="16"/>
                <w:szCs w:val="16"/>
              </w:rPr>
              <w:t>61</w:t>
            </w:r>
          </w:p>
        </w:tc>
        <w:tc>
          <w:tcPr>
            <w:tcW w:w="540" w:type="dxa"/>
          </w:tcPr>
          <w:p w:rsidR="004E18FB" w:rsidRDefault="004E18FB">
            <w:pPr>
              <w:jc w:val="center"/>
              <w:rPr>
                <w:color w:val="000000"/>
                <w:sz w:val="16"/>
                <w:szCs w:val="16"/>
              </w:rPr>
            </w:pPr>
            <w:r>
              <w:rPr>
                <w:color w:val="000000"/>
                <w:sz w:val="16"/>
                <w:szCs w:val="16"/>
              </w:rPr>
              <w:t>-79</w:t>
            </w:r>
          </w:p>
        </w:tc>
        <w:tc>
          <w:tcPr>
            <w:tcW w:w="540" w:type="dxa"/>
          </w:tcPr>
          <w:p w:rsidR="004E18FB" w:rsidRDefault="004E18FB">
            <w:pPr>
              <w:jc w:val="center"/>
              <w:rPr>
                <w:color w:val="000000"/>
                <w:sz w:val="16"/>
                <w:szCs w:val="16"/>
              </w:rPr>
            </w:pPr>
            <w:r>
              <w:rPr>
                <w:color w:val="000000"/>
                <w:sz w:val="16"/>
                <w:szCs w:val="16"/>
              </w:rPr>
              <w:t>94</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-64</w:t>
            </w:r>
          </w:p>
        </w:tc>
        <w:tc>
          <w:tcPr>
            <w:tcW w:w="630" w:type="dxa"/>
          </w:tcPr>
          <w:p w:rsidR="004E18FB" w:rsidRDefault="004E18FB">
            <w:pPr>
              <w:jc w:val="center"/>
              <w:rPr>
                <w:color w:val="000000"/>
                <w:sz w:val="16"/>
                <w:szCs w:val="16"/>
              </w:rPr>
            </w:pPr>
            <w:r>
              <w:rPr>
                <w:color w:val="000000"/>
                <w:sz w:val="16"/>
                <w:szCs w:val="16"/>
              </w:rPr>
              <w:t>82</w:t>
            </w:r>
          </w:p>
        </w:tc>
        <w:tc>
          <w:tcPr>
            <w:tcW w:w="630" w:type="dxa"/>
          </w:tcPr>
          <w:p w:rsidR="004E18FB" w:rsidRDefault="004E18FB">
            <w:pPr>
              <w:jc w:val="center"/>
              <w:rPr>
                <w:color w:val="000000"/>
                <w:sz w:val="16"/>
                <w:szCs w:val="16"/>
              </w:rPr>
            </w:pPr>
            <w:r>
              <w:rPr>
                <w:color w:val="000000"/>
                <w:sz w:val="16"/>
                <w:szCs w:val="16"/>
              </w:rPr>
              <w:t>93</w:t>
            </w:r>
          </w:p>
        </w:tc>
        <w:tc>
          <w:tcPr>
            <w:tcW w:w="540" w:type="dxa"/>
          </w:tcPr>
          <w:p w:rsidR="004E18FB" w:rsidRDefault="004E18FB">
            <w:pPr>
              <w:jc w:val="center"/>
              <w:rPr>
                <w:color w:val="000000"/>
                <w:sz w:val="16"/>
                <w:szCs w:val="16"/>
              </w:rPr>
            </w:pPr>
            <w:r>
              <w:rPr>
                <w:color w:val="000000"/>
                <w:sz w:val="16"/>
                <w:szCs w:val="16"/>
              </w:rPr>
              <w:t>-64</w:t>
            </w:r>
          </w:p>
        </w:tc>
        <w:tc>
          <w:tcPr>
            <w:tcW w:w="540" w:type="dxa"/>
          </w:tcPr>
          <w:p w:rsidR="004E18FB" w:rsidRDefault="004E18FB">
            <w:pPr>
              <w:jc w:val="center"/>
              <w:rPr>
                <w:color w:val="000000"/>
                <w:sz w:val="16"/>
                <w:szCs w:val="16"/>
              </w:rPr>
            </w:pPr>
            <w:r>
              <w:rPr>
                <w:color w:val="000000"/>
                <w:sz w:val="16"/>
                <w:szCs w:val="16"/>
              </w:rPr>
              <w:t>84</w:t>
            </w:r>
          </w:p>
        </w:tc>
        <w:tc>
          <w:tcPr>
            <w:tcW w:w="546" w:type="dxa"/>
          </w:tcPr>
          <w:p w:rsidR="004E18FB" w:rsidRDefault="004E18FB">
            <w:pPr>
              <w:jc w:val="center"/>
              <w:rPr>
                <w:color w:val="000000"/>
                <w:sz w:val="16"/>
                <w:szCs w:val="16"/>
              </w:rPr>
            </w:pPr>
            <w:r>
              <w:rPr>
                <w:color w:val="000000"/>
                <w:sz w:val="16"/>
                <w:szCs w:val="16"/>
              </w:rPr>
              <w:t>94</w:t>
            </w:r>
          </w:p>
        </w:tc>
      </w:tr>
      <w:tr w:rsidR="0025369A" w:rsidTr="0025369A">
        <w:tc>
          <w:tcPr>
            <w:tcW w:w="648" w:type="dxa"/>
          </w:tcPr>
          <w:p w:rsidR="004E18FB" w:rsidRDefault="004E18FB">
            <w:pPr>
              <w:jc w:val="center"/>
              <w:rPr>
                <w:color w:val="000000"/>
                <w:sz w:val="16"/>
                <w:szCs w:val="16"/>
              </w:rPr>
            </w:pPr>
            <w:r>
              <w:rPr>
                <w:color w:val="000000"/>
                <w:sz w:val="16"/>
                <w:szCs w:val="16"/>
              </w:rPr>
              <w:t>rwaa</w:t>
            </w:r>
          </w:p>
        </w:tc>
        <w:tc>
          <w:tcPr>
            <w:tcW w:w="540" w:type="dxa"/>
          </w:tcPr>
          <w:p w:rsidR="004E18FB" w:rsidRDefault="004E18FB">
            <w:pPr>
              <w:jc w:val="center"/>
              <w:rPr>
                <w:color w:val="000000"/>
                <w:sz w:val="16"/>
                <w:szCs w:val="16"/>
              </w:rPr>
            </w:pPr>
            <w:r>
              <w:rPr>
                <w:color w:val="000000"/>
                <w:sz w:val="16"/>
                <w:szCs w:val="16"/>
              </w:rPr>
              <w:t>67</w:t>
            </w:r>
          </w:p>
        </w:tc>
        <w:tc>
          <w:tcPr>
            <w:tcW w:w="540" w:type="dxa"/>
          </w:tcPr>
          <w:p w:rsidR="004E18FB" w:rsidRDefault="004E18FB">
            <w:pPr>
              <w:jc w:val="center"/>
              <w:rPr>
                <w:color w:val="000000"/>
                <w:sz w:val="16"/>
                <w:szCs w:val="16"/>
              </w:rPr>
            </w:pPr>
            <w:r>
              <w:rPr>
                <w:color w:val="000000"/>
                <w:sz w:val="16"/>
                <w:szCs w:val="16"/>
              </w:rPr>
              <w:t>41</w:t>
            </w:r>
          </w:p>
        </w:tc>
        <w:tc>
          <w:tcPr>
            <w:tcW w:w="540" w:type="dxa"/>
          </w:tcPr>
          <w:p w:rsidR="004E18FB" w:rsidRDefault="004E18FB">
            <w:pPr>
              <w:jc w:val="center"/>
              <w:rPr>
                <w:color w:val="000000"/>
                <w:sz w:val="16"/>
                <w:szCs w:val="16"/>
              </w:rPr>
            </w:pPr>
            <w:r>
              <w:rPr>
                <w:color w:val="000000"/>
                <w:sz w:val="16"/>
                <w:szCs w:val="16"/>
              </w:rPr>
              <w:t>-48</w:t>
            </w:r>
          </w:p>
        </w:tc>
        <w:tc>
          <w:tcPr>
            <w:tcW w:w="540" w:type="dxa"/>
          </w:tcPr>
          <w:p w:rsidR="004E18FB" w:rsidRDefault="004E18FB">
            <w:pPr>
              <w:jc w:val="center"/>
              <w:rPr>
                <w:color w:val="000000"/>
                <w:sz w:val="16"/>
                <w:szCs w:val="16"/>
              </w:rPr>
            </w:pPr>
            <w:r>
              <w:rPr>
                <w:color w:val="000000"/>
                <w:sz w:val="16"/>
                <w:szCs w:val="16"/>
              </w:rPr>
              <w:t>-50</w:t>
            </w:r>
          </w:p>
        </w:tc>
        <w:tc>
          <w:tcPr>
            <w:tcW w:w="540" w:type="dxa"/>
          </w:tcPr>
          <w:p w:rsidR="004E18FB" w:rsidRDefault="004E18FB">
            <w:pPr>
              <w:jc w:val="center"/>
              <w:rPr>
                <w:color w:val="000000"/>
                <w:sz w:val="16"/>
                <w:szCs w:val="16"/>
              </w:rPr>
            </w:pPr>
            <w:r>
              <w:rPr>
                <w:color w:val="000000"/>
                <w:sz w:val="16"/>
                <w:szCs w:val="16"/>
              </w:rPr>
              <w:t>27</w:t>
            </w:r>
          </w:p>
        </w:tc>
        <w:tc>
          <w:tcPr>
            <w:tcW w:w="540" w:type="dxa"/>
          </w:tcPr>
          <w:p w:rsidR="004E18FB" w:rsidRDefault="004E18FB">
            <w:pPr>
              <w:jc w:val="center"/>
              <w:rPr>
                <w:color w:val="000000"/>
                <w:sz w:val="16"/>
                <w:szCs w:val="16"/>
              </w:rPr>
            </w:pPr>
            <w:r>
              <w:rPr>
                <w:color w:val="000000"/>
                <w:sz w:val="16"/>
                <w:szCs w:val="16"/>
              </w:rPr>
              <w:t>68</w:t>
            </w:r>
          </w:p>
        </w:tc>
        <w:tc>
          <w:tcPr>
            <w:tcW w:w="540" w:type="dxa"/>
          </w:tcPr>
          <w:p w:rsidR="004E18FB" w:rsidRDefault="004E18FB">
            <w:pPr>
              <w:jc w:val="center"/>
              <w:rPr>
                <w:color w:val="000000"/>
                <w:sz w:val="16"/>
                <w:szCs w:val="16"/>
              </w:rPr>
            </w:pPr>
            <w:r>
              <w:rPr>
                <w:color w:val="000000"/>
                <w:sz w:val="16"/>
                <w:szCs w:val="16"/>
              </w:rPr>
              <w:t>53</w:t>
            </w:r>
          </w:p>
        </w:tc>
        <w:tc>
          <w:tcPr>
            <w:tcW w:w="540" w:type="dxa"/>
          </w:tcPr>
          <w:p w:rsidR="004E18FB" w:rsidRDefault="004E18FB">
            <w:pPr>
              <w:jc w:val="center"/>
              <w:rPr>
                <w:color w:val="000000"/>
                <w:sz w:val="16"/>
                <w:szCs w:val="16"/>
              </w:rPr>
            </w:pPr>
            <w:r>
              <w:rPr>
                <w:color w:val="000000"/>
                <w:sz w:val="16"/>
                <w:szCs w:val="16"/>
              </w:rPr>
              <w:t>19</w:t>
            </w:r>
          </w:p>
        </w:tc>
        <w:tc>
          <w:tcPr>
            <w:tcW w:w="540" w:type="dxa"/>
          </w:tcPr>
          <w:p w:rsidR="004E18FB" w:rsidRDefault="004E18FB">
            <w:pPr>
              <w:jc w:val="center"/>
              <w:rPr>
                <w:color w:val="000000"/>
                <w:sz w:val="16"/>
                <w:szCs w:val="16"/>
              </w:rPr>
            </w:pPr>
            <w:r>
              <w:rPr>
                <w:color w:val="000000"/>
                <w:sz w:val="16"/>
                <w:szCs w:val="16"/>
              </w:rPr>
              <w:t>53</w:t>
            </w:r>
          </w:p>
        </w:tc>
        <w:tc>
          <w:tcPr>
            <w:tcW w:w="540" w:type="dxa"/>
          </w:tcPr>
          <w:p w:rsidR="004E18FB" w:rsidRDefault="004E18FB">
            <w:pPr>
              <w:jc w:val="center"/>
              <w:rPr>
                <w:color w:val="000000"/>
                <w:sz w:val="16"/>
                <w:szCs w:val="16"/>
              </w:rPr>
            </w:pPr>
            <w:r>
              <w:rPr>
                <w:color w:val="000000"/>
                <w:sz w:val="16"/>
                <w:szCs w:val="16"/>
              </w:rPr>
              <w:t>-18</w:t>
            </w:r>
          </w:p>
        </w:tc>
        <w:tc>
          <w:tcPr>
            <w:tcW w:w="540" w:type="dxa"/>
          </w:tcPr>
          <w:p w:rsidR="004E18FB" w:rsidRDefault="004E18FB">
            <w:pPr>
              <w:jc w:val="center"/>
              <w:rPr>
                <w:color w:val="000000"/>
                <w:sz w:val="16"/>
                <w:szCs w:val="16"/>
              </w:rPr>
            </w:pPr>
            <w:r>
              <w:rPr>
                <w:color w:val="000000"/>
                <w:sz w:val="16"/>
                <w:szCs w:val="16"/>
              </w:rPr>
              <w:t>-71</w:t>
            </w:r>
          </w:p>
        </w:tc>
        <w:tc>
          <w:tcPr>
            <w:tcW w:w="540" w:type="dxa"/>
          </w:tcPr>
          <w:p w:rsidR="004E18FB" w:rsidRDefault="004E18FB">
            <w:pPr>
              <w:jc w:val="center"/>
              <w:rPr>
                <w:color w:val="000000"/>
                <w:sz w:val="16"/>
                <w:szCs w:val="16"/>
              </w:rPr>
            </w:pPr>
            <w:r>
              <w:rPr>
                <w:color w:val="000000"/>
                <w:sz w:val="16"/>
                <w:szCs w:val="16"/>
              </w:rPr>
              <w:t>26</w:t>
            </w:r>
          </w:p>
        </w:tc>
        <w:tc>
          <w:tcPr>
            <w:tcW w:w="540" w:type="dxa"/>
          </w:tcPr>
          <w:p w:rsidR="004E18FB" w:rsidRDefault="004E18FB">
            <w:pPr>
              <w:jc w:val="center"/>
              <w:rPr>
                <w:color w:val="000000"/>
                <w:sz w:val="16"/>
                <w:szCs w:val="16"/>
              </w:rPr>
            </w:pPr>
            <w:r>
              <w:rPr>
                <w:color w:val="000000"/>
                <w:sz w:val="16"/>
                <w:szCs w:val="16"/>
              </w:rPr>
              <w:t>-28</w:t>
            </w:r>
          </w:p>
        </w:tc>
        <w:tc>
          <w:tcPr>
            <w:tcW w:w="540" w:type="dxa"/>
          </w:tcPr>
          <w:p w:rsidR="004E18FB" w:rsidRDefault="004E18FB">
            <w:pPr>
              <w:jc w:val="center"/>
              <w:rPr>
                <w:color w:val="000000"/>
                <w:sz w:val="16"/>
                <w:szCs w:val="16"/>
              </w:rPr>
            </w:pPr>
            <w:r>
              <w:rPr>
                <w:color w:val="000000"/>
                <w:sz w:val="16"/>
                <w:szCs w:val="16"/>
              </w:rPr>
              <w:t>-49</w:t>
            </w:r>
          </w:p>
        </w:tc>
        <w:tc>
          <w:tcPr>
            <w:tcW w:w="540" w:type="dxa"/>
          </w:tcPr>
          <w:p w:rsidR="004E18FB" w:rsidRDefault="004E18FB">
            <w:pPr>
              <w:jc w:val="center"/>
              <w:rPr>
                <w:color w:val="000000"/>
                <w:sz w:val="16"/>
                <w:szCs w:val="16"/>
              </w:rPr>
            </w:pPr>
            <w:r>
              <w:rPr>
                <w:color w:val="000000"/>
                <w:sz w:val="16"/>
                <w:szCs w:val="16"/>
              </w:rPr>
              <w:t>85</w:t>
            </w:r>
          </w:p>
        </w:tc>
        <w:tc>
          <w:tcPr>
            <w:tcW w:w="540" w:type="dxa"/>
          </w:tcPr>
          <w:p w:rsidR="004E18FB" w:rsidRDefault="004E18FB">
            <w:pPr>
              <w:jc w:val="center"/>
              <w:rPr>
                <w:color w:val="000000"/>
                <w:sz w:val="16"/>
                <w:szCs w:val="16"/>
              </w:rPr>
            </w:pPr>
            <w:r>
              <w:rPr>
                <w:color w:val="000000"/>
                <w:sz w:val="16"/>
                <w:szCs w:val="16"/>
              </w:rPr>
              <w:t>-41</w:t>
            </w:r>
          </w:p>
        </w:tc>
        <w:tc>
          <w:tcPr>
            <w:tcW w:w="540" w:type="dxa"/>
          </w:tcPr>
          <w:p w:rsidR="004E18FB" w:rsidRDefault="004E18FB">
            <w:pPr>
              <w:jc w:val="center"/>
              <w:rPr>
                <w:color w:val="000000"/>
                <w:sz w:val="16"/>
                <w:szCs w:val="16"/>
              </w:rPr>
            </w:pPr>
            <w:r>
              <w:rPr>
                <w:color w:val="000000"/>
                <w:sz w:val="16"/>
                <w:szCs w:val="16"/>
              </w:rPr>
              <w:t>-64</w:t>
            </w:r>
          </w:p>
        </w:tc>
        <w:tc>
          <w:tcPr>
            <w:tcW w:w="540" w:type="dxa"/>
          </w:tcPr>
          <w:p w:rsidR="004E18FB" w:rsidRDefault="004E18FB">
            <w:pPr>
              <w:jc w:val="center"/>
              <w:rPr>
                <w:color w:val="000000"/>
                <w:sz w:val="16"/>
                <w:szCs w:val="16"/>
              </w:rPr>
            </w:pPr>
            <w:r>
              <w:rPr>
                <w:color w:val="000000"/>
                <w:sz w:val="16"/>
                <w:szCs w:val="16"/>
              </w:rPr>
              <w:t>100</w:t>
            </w:r>
          </w:p>
        </w:tc>
        <w:tc>
          <w:tcPr>
            <w:tcW w:w="630" w:type="dxa"/>
          </w:tcPr>
          <w:p w:rsidR="004E18FB" w:rsidRDefault="004E18FB">
            <w:pPr>
              <w:jc w:val="center"/>
              <w:rPr>
                <w:color w:val="000000"/>
                <w:sz w:val="16"/>
                <w:szCs w:val="16"/>
              </w:rPr>
            </w:pPr>
            <w:r>
              <w:rPr>
                <w:color w:val="000000"/>
                <w:sz w:val="16"/>
                <w:szCs w:val="16"/>
              </w:rPr>
              <w:t>-14</w:t>
            </w:r>
          </w:p>
        </w:tc>
        <w:tc>
          <w:tcPr>
            <w:tcW w:w="630" w:type="dxa"/>
          </w:tcPr>
          <w:p w:rsidR="004E18FB" w:rsidRDefault="004E18FB">
            <w:pPr>
              <w:jc w:val="center"/>
              <w:rPr>
                <w:color w:val="000000"/>
                <w:sz w:val="16"/>
                <w:szCs w:val="16"/>
              </w:rPr>
            </w:pPr>
            <w:r>
              <w:rPr>
                <w:color w:val="000000"/>
                <w:sz w:val="16"/>
                <w:szCs w:val="16"/>
              </w:rPr>
              <w:t>-81</w:t>
            </w:r>
          </w:p>
        </w:tc>
        <w:tc>
          <w:tcPr>
            <w:tcW w:w="540" w:type="dxa"/>
          </w:tcPr>
          <w:p w:rsidR="004E18FB" w:rsidRDefault="004E18FB">
            <w:pPr>
              <w:jc w:val="center"/>
              <w:rPr>
                <w:color w:val="000000"/>
                <w:sz w:val="16"/>
                <w:szCs w:val="16"/>
              </w:rPr>
            </w:pPr>
            <w:r>
              <w:rPr>
                <w:color w:val="000000"/>
                <w:sz w:val="16"/>
                <w:szCs w:val="16"/>
              </w:rPr>
              <w:t>99</w:t>
            </w:r>
          </w:p>
        </w:tc>
        <w:tc>
          <w:tcPr>
            <w:tcW w:w="540" w:type="dxa"/>
          </w:tcPr>
          <w:p w:rsidR="004E18FB" w:rsidRDefault="004E18FB">
            <w:pPr>
              <w:jc w:val="center"/>
              <w:rPr>
                <w:color w:val="000000"/>
                <w:sz w:val="16"/>
                <w:szCs w:val="16"/>
              </w:rPr>
            </w:pPr>
            <w:r>
              <w:rPr>
                <w:color w:val="000000"/>
                <w:sz w:val="16"/>
                <w:szCs w:val="16"/>
              </w:rPr>
              <w:t>-17</w:t>
            </w:r>
          </w:p>
        </w:tc>
        <w:tc>
          <w:tcPr>
            <w:tcW w:w="546" w:type="dxa"/>
          </w:tcPr>
          <w:p w:rsidR="004E18FB" w:rsidRDefault="004E18FB">
            <w:pPr>
              <w:jc w:val="center"/>
              <w:rPr>
                <w:color w:val="000000"/>
                <w:sz w:val="16"/>
                <w:szCs w:val="16"/>
              </w:rPr>
            </w:pPr>
            <w:r>
              <w:rPr>
                <w:color w:val="000000"/>
                <w:sz w:val="16"/>
                <w:szCs w:val="16"/>
              </w:rPr>
              <w:t>-81</w:t>
            </w:r>
          </w:p>
        </w:tc>
      </w:tr>
      <w:tr w:rsidR="0025369A" w:rsidTr="0025369A">
        <w:tc>
          <w:tcPr>
            <w:tcW w:w="648" w:type="dxa"/>
          </w:tcPr>
          <w:p w:rsidR="004E18FB" w:rsidRDefault="004E18FB">
            <w:pPr>
              <w:jc w:val="center"/>
              <w:rPr>
                <w:color w:val="000000"/>
                <w:sz w:val="16"/>
                <w:szCs w:val="16"/>
              </w:rPr>
            </w:pPr>
            <w:r>
              <w:rPr>
                <w:color w:val="000000"/>
                <w:sz w:val="16"/>
                <w:szCs w:val="16"/>
              </w:rPr>
              <w:t>rwpp</w:t>
            </w:r>
          </w:p>
        </w:tc>
        <w:tc>
          <w:tcPr>
            <w:tcW w:w="540" w:type="dxa"/>
          </w:tcPr>
          <w:p w:rsidR="004E18FB" w:rsidRDefault="004E18FB">
            <w:pPr>
              <w:jc w:val="center"/>
              <w:rPr>
                <w:color w:val="000000"/>
                <w:sz w:val="16"/>
                <w:szCs w:val="16"/>
              </w:rPr>
            </w:pPr>
            <w:r>
              <w:rPr>
                <w:color w:val="000000"/>
                <w:sz w:val="16"/>
                <w:szCs w:val="16"/>
              </w:rPr>
              <w:t>-39</w:t>
            </w:r>
          </w:p>
        </w:tc>
        <w:tc>
          <w:tcPr>
            <w:tcW w:w="540" w:type="dxa"/>
          </w:tcPr>
          <w:p w:rsidR="004E18FB" w:rsidRDefault="004E18FB">
            <w:pPr>
              <w:jc w:val="center"/>
              <w:rPr>
                <w:color w:val="000000"/>
                <w:sz w:val="16"/>
                <w:szCs w:val="16"/>
              </w:rPr>
            </w:pPr>
            <w:r>
              <w:rPr>
                <w:color w:val="000000"/>
                <w:sz w:val="16"/>
                <w:szCs w:val="16"/>
              </w:rPr>
              <w:t>-24</w:t>
            </w:r>
          </w:p>
        </w:tc>
        <w:tc>
          <w:tcPr>
            <w:tcW w:w="540" w:type="dxa"/>
          </w:tcPr>
          <w:p w:rsidR="004E18FB" w:rsidRDefault="004E18FB">
            <w:pPr>
              <w:jc w:val="center"/>
              <w:rPr>
                <w:color w:val="000000"/>
                <w:sz w:val="16"/>
                <w:szCs w:val="16"/>
              </w:rPr>
            </w:pPr>
            <w:r>
              <w:rPr>
                <w:color w:val="000000"/>
                <w:sz w:val="16"/>
                <w:szCs w:val="16"/>
              </w:rPr>
              <w:t>55</w:t>
            </w:r>
          </w:p>
        </w:tc>
        <w:tc>
          <w:tcPr>
            <w:tcW w:w="540" w:type="dxa"/>
          </w:tcPr>
          <w:p w:rsidR="004E18FB" w:rsidRDefault="004E18FB">
            <w:pPr>
              <w:jc w:val="center"/>
              <w:rPr>
                <w:color w:val="000000"/>
                <w:sz w:val="16"/>
                <w:szCs w:val="16"/>
              </w:rPr>
            </w:pPr>
            <w:r>
              <w:rPr>
                <w:color w:val="000000"/>
                <w:sz w:val="16"/>
                <w:szCs w:val="16"/>
              </w:rPr>
              <w:t>57</w:t>
            </w:r>
          </w:p>
        </w:tc>
        <w:tc>
          <w:tcPr>
            <w:tcW w:w="540" w:type="dxa"/>
          </w:tcPr>
          <w:p w:rsidR="004E18FB" w:rsidRDefault="004E18FB">
            <w:pPr>
              <w:jc w:val="center"/>
              <w:rPr>
                <w:color w:val="000000"/>
                <w:sz w:val="16"/>
                <w:szCs w:val="16"/>
              </w:rPr>
            </w:pPr>
            <w:r>
              <w:rPr>
                <w:color w:val="000000"/>
                <w:sz w:val="16"/>
                <w:szCs w:val="16"/>
              </w:rPr>
              <w:t>6</w:t>
            </w:r>
          </w:p>
        </w:tc>
        <w:tc>
          <w:tcPr>
            <w:tcW w:w="540" w:type="dxa"/>
          </w:tcPr>
          <w:p w:rsidR="004E18FB" w:rsidRDefault="004E18FB">
            <w:pPr>
              <w:jc w:val="center"/>
              <w:rPr>
                <w:color w:val="000000"/>
                <w:sz w:val="16"/>
                <w:szCs w:val="16"/>
              </w:rPr>
            </w:pPr>
            <w:r>
              <w:rPr>
                <w:color w:val="000000"/>
                <w:sz w:val="16"/>
                <w:szCs w:val="16"/>
              </w:rPr>
              <w:t>-38</w:t>
            </w:r>
          </w:p>
        </w:tc>
        <w:tc>
          <w:tcPr>
            <w:tcW w:w="540" w:type="dxa"/>
          </w:tcPr>
          <w:p w:rsidR="004E18FB" w:rsidRDefault="004E18FB">
            <w:pPr>
              <w:jc w:val="center"/>
              <w:rPr>
                <w:color w:val="000000"/>
                <w:sz w:val="16"/>
                <w:szCs w:val="16"/>
              </w:rPr>
            </w:pPr>
            <w:r>
              <w:rPr>
                <w:color w:val="000000"/>
                <w:sz w:val="16"/>
                <w:szCs w:val="16"/>
              </w:rPr>
              <w:t>-5</w:t>
            </w:r>
          </w:p>
        </w:tc>
        <w:tc>
          <w:tcPr>
            <w:tcW w:w="540" w:type="dxa"/>
          </w:tcPr>
          <w:p w:rsidR="004E18FB" w:rsidRDefault="004E18FB">
            <w:pPr>
              <w:jc w:val="center"/>
              <w:rPr>
                <w:color w:val="000000"/>
                <w:sz w:val="16"/>
                <w:szCs w:val="16"/>
              </w:rPr>
            </w:pPr>
            <w:r>
              <w:rPr>
                <w:color w:val="000000"/>
                <w:sz w:val="16"/>
                <w:szCs w:val="16"/>
              </w:rPr>
              <w:t>-6</w:t>
            </w:r>
          </w:p>
        </w:tc>
        <w:tc>
          <w:tcPr>
            <w:tcW w:w="540" w:type="dxa"/>
          </w:tcPr>
          <w:p w:rsidR="004E18FB" w:rsidRDefault="004E18FB">
            <w:pPr>
              <w:jc w:val="center"/>
              <w:rPr>
                <w:color w:val="000000"/>
                <w:sz w:val="16"/>
                <w:szCs w:val="16"/>
              </w:rPr>
            </w:pPr>
            <w:r>
              <w:rPr>
                <w:color w:val="000000"/>
                <w:sz w:val="16"/>
                <w:szCs w:val="16"/>
              </w:rPr>
              <w:t>2</w:t>
            </w:r>
          </w:p>
        </w:tc>
        <w:tc>
          <w:tcPr>
            <w:tcW w:w="540" w:type="dxa"/>
          </w:tcPr>
          <w:p w:rsidR="004E18FB" w:rsidRDefault="004E18FB">
            <w:pPr>
              <w:jc w:val="center"/>
              <w:rPr>
                <w:color w:val="000000"/>
                <w:sz w:val="16"/>
                <w:szCs w:val="16"/>
              </w:rPr>
            </w:pPr>
            <w:r>
              <w:rPr>
                <w:color w:val="000000"/>
                <w:sz w:val="16"/>
                <w:szCs w:val="16"/>
              </w:rPr>
              <w:t>95</w:t>
            </w:r>
          </w:p>
        </w:tc>
        <w:tc>
          <w:tcPr>
            <w:tcW w:w="540" w:type="dxa"/>
          </w:tcPr>
          <w:p w:rsidR="004E18FB" w:rsidRDefault="004E18FB">
            <w:pPr>
              <w:jc w:val="center"/>
              <w:rPr>
                <w:color w:val="000000"/>
                <w:sz w:val="16"/>
                <w:szCs w:val="16"/>
              </w:rPr>
            </w:pPr>
            <w:r>
              <w:rPr>
                <w:color w:val="000000"/>
                <w:sz w:val="16"/>
                <w:szCs w:val="16"/>
              </w:rPr>
              <w:t>56</w:t>
            </w:r>
          </w:p>
        </w:tc>
        <w:tc>
          <w:tcPr>
            <w:tcW w:w="540" w:type="dxa"/>
          </w:tcPr>
          <w:p w:rsidR="004E18FB" w:rsidRDefault="004E18FB">
            <w:pPr>
              <w:jc w:val="center"/>
              <w:rPr>
                <w:color w:val="000000"/>
                <w:sz w:val="16"/>
                <w:szCs w:val="16"/>
              </w:rPr>
            </w:pPr>
            <w:r>
              <w:rPr>
                <w:color w:val="000000"/>
                <w:sz w:val="16"/>
                <w:szCs w:val="16"/>
              </w:rPr>
              <w:t>8</w:t>
            </w:r>
          </w:p>
        </w:tc>
        <w:tc>
          <w:tcPr>
            <w:tcW w:w="540" w:type="dxa"/>
          </w:tcPr>
          <w:p w:rsidR="004E18FB" w:rsidRDefault="004E18FB">
            <w:pPr>
              <w:jc w:val="center"/>
              <w:rPr>
                <w:color w:val="000000"/>
                <w:sz w:val="16"/>
                <w:szCs w:val="16"/>
              </w:rPr>
            </w:pPr>
            <w:r>
              <w:rPr>
                <w:color w:val="000000"/>
                <w:sz w:val="16"/>
                <w:szCs w:val="16"/>
              </w:rPr>
              <w:t>85</w:t>
            </w:r>
          </w:p>
        </w:tc>
        <w:tc>
          <w:tcPr>
            <w:tcW w:w="540" w:type="dxa"/>
          </w:tcPr>
          <w:p w:rsidR="004E18FB" w:rsidRDefault="004E18FB">
            <w:pPr>
              <w:jc w:val="center"/>
              <w:rPr>
                <w:color w:val="000000"/>
                <w:sz w:val="16"/>
                <w:szCs w:val="16"/>
              </w:rPr>
            </w:pPr>
            <w:r>
              <w:rPr>
                <w:color w:val="000000"/>
                <w:sz w:val="16"/>
                <w:szCs w:val="16"/>
              </w:rPr>
              <w:t>47</w:t>
            </w:r>
          </w:p>
        </w:tc>
        <w:tc>
          <w:tcPr>
            <w:tcW w:w="540" w:type="dxa"/>
          </w:tcPr>
          <w:p w:rsidR="004E18FB" w:rsidRDefault="004E18FB">
            <w:pPr>
              <w:jc w:val="center"/>
              <w:rPr>
                <w:color w:val="000000"/>
                <w:sz w:val="16"/>
                <w:szCs w:val="16"/>
              </w:rPr>
            </w:pPr>
            <w:r>
              <w:rPr>
                <w:color w:val="000000"/>
                <w:sz w:val="16"/>
                <w:szCs w:val="16"/>
              </w:rPr>
              <w:t>-44</w:t>
            </w:r>
          </w:p>
        </w:tc>
        <w:tc>
          <w:tcPr>
            <w:tcW w:w="540" w:type="dxa"/>
          </w:tcPr>
          <w:p w:rsidR="004E18FB" w:rsidRDefault="004E18FB">
            <w:pPr>
              <w:jc w:val="center"/>
              <w:rPr>
                <w:color w:val="000000"/>
                <w:sz w:val="16"/>
                <w:szCs w:val="16"/>
              </w:rPr>
            </w:pPr>
            <w:r>
              <w:rPr>
                <w:color w:val="000000"/>
                <w:sz w:val="16"/>
                <w:szCs w:val="16"/>
              </w:rPr>
              <w:t>92</w:t>
            </w:r>
          </w:p>
        </w:tc>
        <w:tc>
          <w:tcPr>
            <w:tcW w:w="540" w:type="dxa"/>
          </w:tcPr>
          <w:p w:rsidR="004E18FB" w:rsidRDefault="004E18FB">
            <w:pPr>
              <w:jc w:val="center"/>
              <w:rPr>
                <w:color w:val="000000"/>
                <w:sz w:val="16"/>
                <w:szCs w:val="16"/>
              </w:rPr>
            </w:pPr>
            <w:r>
              <w:rPr>
                <w:color w:val="000000"/>
                <w:sz w:val="16"/>
                <w:szCs w:val="16"/>
              </w:rPr>
              <w:t>82</w:t>
            </w:r>
          </w:p>
        </w:tc>
        <w:tc>
          <w:tcPr>
            <w:tcW w:w="540" w:type="dxa"/>
          </w:tcPr>
          <w:p w:rsidR="004E18FB" w:rsidRDefault="004E18FB">
            <w:pPr>
              <w:jc w:val="center"/>
              <w:rPr>
                <w:color w:val="000000"/>
                <w:sz w:val="16"/>
                <w:szCs w:val="16"/>
              </w:rPr>
            </w:pPr>
            <w:r>
              <w:rPr>
                <w:color w:val="000000"/>
                <w:sz w:val="16"/>
                <w:szCs w:val="16"/>
              </w:rPr>
              <w:t>-14</w:t>
            </w:r>
          </w:p>
        </w:tc>
        <w:tc>
          <w:tcPr>
            <w:tcW w:w="630" w:type="dxa"/>
          </w:tcPr>
          <w:p w:rsidR="004E18FB" w:rsidRDefault="004E18FB">
            <w:pPr>
              <w:jc w:val="center"/>
              <w:rPr>
                <w:color w:val="000000"/>
                <w:sz w:val="16"/>
                <w:szCs w:val="16"/>
              </w:rPr>
            </w:pPr>
            <w:r>
              <w:rPr>
                <w:color w:val="000000"/>
                <w:sz w:val="16"/>
                <w:szCs w:val="16"/>
              </w:rPr>
              <w:t>100</w:t>
            </w:r>
          </w:p>
        </w:tc>
        <w:tc>
          <w:tcPr>
            <w:tcW w:w="630" w:type="dxa"/>
          </w:tcPr>
          <w:p w:rsidR="004E18FB" w:rsidRDefault="004E18FB">
            <w:pPr>
              <w:jc w:val="center"/>
              <w:rPr>
                <w:color w:val="000000"/>
                <w:sz w:val="16"/>
                <w:szCs w:val="16"/>
              </w:rPr>
            </w:pPr>
            <w:r>
              <w:rPr>
                <w:color w:val="000000"/>
                <w:sz w:val="16"/>
                <w:szCs w:val="16"/>
              </w:rPr>
              <w:t>62</w:t>
            </w:r>
          </w:p>
        </w:tc>
        <w:tc>
          <w:tcPr>
            <w:tcW w:w="540" w:type="dxa"/>
          </w:tcPr>
          <w:p w:rsidR="004E18FB" w:rsidRDefault="004E18FB">
            <w:pPr>
              <w:jc w:val="center"/>
              <w:rPr>
                <w:color w:val="000000"/>
                <w:sz w:val="16"/>
                <w:szCs w:val="16"/>
              </w:rPr>
            </w:pPr>
            <w:r>
              <w:rPr>
                <w:color w:val="000000"/>
                <w:sz w:val="16"/>
                <w:szCs w:val="16"/>
              </w:rPr>
              <w:t>-14</w:t>
            </w:r>
          </w:p>
        </w:tc>
        <w:tc>
          <w:tcPr>
            <w:tcW w:w="540" w:type="dxa"/>
          </w:tcPr>
          <w:p w:rsidR="004E18FB" w:rsidRDefault="004E18FB">
            <w:pPr>
              <w:jc w:val="center"/>
              <w:rPr>
                <w:color w:val="000000"/>
                <w:sz w:val="16"/>
                <w:szCs w:val="16"/>
              </w:rPr>
            </w:pPr>
            <w:r>
              <w:rPr>
                <w:color w:val="000000"/>
                <w:sz w:val="16"/>
                <w:szCs w:val="16"/>
              </w:rPr>
              <w:t>100</w:t>
            </w:r>
          </w:p>
        </w:tc>
        <w:tc>
          <w:tcPr>
            <w:tcW w:w="546" w:type="dxa"/>
          </w:tcPr>
          <w:p w:rsidR="004E18FB" w:rsidRDefault="004E18FB">
            <w:pPr>
              <w:jc w:val="center"/>
              <w:rPr>
                <w:color w:val="000000"/>
                <w:sz w:val="16"/>
                <w:szCs w:val="16"/>
              </w:rPr>
            </w:pPr>
            <w:r>
              <w:rPr>
                <w:color w:val="000000"/>
                <w:sz w:val="16"/>
                <w:szCs w:val="16"/>
              </w:rPr>
              <w:t>62</w:t>
            </w:r>
          </w:p>
        </w:tc>
      </w:tr>
      <w:tr w:rsidR="0025369A" w:rsidTr="0025369A">
        <w:tc>
          <w:tcPr>
            <w:tcW w:w="648" w:type="dxa"/>
          </w:tcPr>
          <w:p w:rsidR="004E18FB" w:rsidRDefault="004E18FB">
            <w:pPr>
              <w:jc w:val="center"/>
              <w:rPr>
                <w:color w:val="000000"/>
                <w:sz w:val="16"/>
                <w:szCs w:val="16"/>
              </w:rPr>
            </w:pPr>
            <w:r>
              <w:rPr>
                <w:color w:val="000000"/>
                <w:sz w:val="16"/>
                <w:szCs w:val="16"/>
              </w:rPr>
              <w:t>rwprwapa</w:t>
            </w:r>
          </w:p>
        </w:tc>
        <w:tc>
          <w:tcPr>
            <w:tcW w:w="540" w:type="dxa"/>
          </w:tcPr>
          <w:p w:rsidR="004E18FB" w:rsidRDefault="004E18FB">
            <w:pPr>
              <w:jc w:val="center"/>
              <w:rPr>
                <w:color w:val="000000"/>
                <w:sz w:val="16"/>
                <w:szCs w:val="16"/>
              </w:rPr>
            </w:pPr>
            <w:r>
              <w:rPr>
                <w:color w:val="000000"/>
                <w:sz w:val="16"/>
                <w:szCs w:val="16"/>
              </w:rPr>
              <w:t>-73</w:t>
            </w:r>
          </w:p>
        </w:tc>
        <w:tc>
          <w:tcPr>
            <w:tcW w:w="540" w:type="dxa"/>
          </w:tcPr>
          <w:p w:rsidR="004E18FB" w:rsidRDefault="004E18FB">
            <w:pPr>
              <w:jc w:val="center"/>
              <w:rPr>
                <w:color w:val="000000"/>
                <w:sz w:val="16"/>
                <w:szCs w:val="16"/>
              </w:rPr>
            </w:pPr>
            <w:r>
              <w:rPr>
                <w:color w:val="000000"/>
                <w:sz w:val="16"/>
                <w:szCs w:val="16"/>
              </w:rPr>
              <w:t>-47</w:t>
            </w:r>
          </w:p>
        </w:tc>
        <w:tc>
          <w:tcPr>
            <w:tcW w:w="540" w:type="dxa"/>
          </w:tcPr>
          <w:p w:rsidR="004E18FB" w:rsidRDefault="004E18FB">
            <w:pPr>
              <w:jc w:val="center"/>
              <w:rPr>
                <w:color w:val="000000"/>
                <w:sz w:val="16"/>
                <w:szCs w:val="16"/>
              </w:rPr>
            </w:pPr>
            <w:r>
              <w:rPr>
                <w:color w:val="000000"/>
                <w:sz w:val="16"/>
                <w:szCs w:val="16"/>
              </w:rPr>
              <w:t>65</w:t>
            </w:r>
          </w:p>
        </w:tc>
        <w:tc>
          <w:tcPr>
            <w:tcW w:w="540" w:type="dxa"/>
          </w:tcPr>
          <w:p w:rsidR="004E18FB" w:rsidRDefault="004E18FB">
            <w:pPr>
              <w:jc w:val="center"/>
              <w:rPr>
                <w:color w:val="000000"/>
                <w:sz w:val="16"/>
                <w:szCs w:val="16"/>
              </w:rPr>
            </w:pPr>
            <w:r>
              <w:rPr>
                <w:color w:val="000000"/>
                <w:sz w:val="16"/>
                <w:szCs w:val="16"/>
              </w:rPr>
              <w:t>67</w:t>
            </w:r>
          </w:p>
        </w:tc>
        <w:tc>
          <w:tcPr>
            <w:tcW w:w="540" w:type="dxa"/>
          </w:tcPr>
          <w:p w:rsidR="004E18FB" w:rsidRDefault="004E18FB">
            <w:pPr>
              <w:jc w:val="center"/>
              <w:rPr>
                <w:color w:val="000000"/>
                <w:sz w:val="16"/>
                <w:szCs w:val="16"/>
              </w:rPr>
            </w:pPr>
            <w:r>
              <w:rPr>
                <w:color w:val="000000"/>
                <w:sz w:val="16"/>
                <w:szCs w:val="16"/>
              </w:rPr>
              <w:t>-20</w:t>
            </w:r>
          </w:p>
        </w:tc>
        <w:tc>
          <w:tcPr>
            <w:tcW w:w="540" w:type="dxa"/>
          </w:tcPr>
          <w:p w:rsidR="004E18FB" w:rsidRDefault="004E18FB">
            <w:pPr>
              <w:jc w:val="center"/>
              <w:rPr>
                <w:color w:val="000000"/>
                <w:sz w:val="16"/>
                <w:szCs w:val="16"/>
              </w:rPr>
            </w:pPr>
            <w:r>
              <w:rPr>
                <w:color w:val="000000"/>
                <w:sz w:val="16"/>
                <w:szCs w:val="16"/>
              </w:rPr>
              <w:t>-78</w:t>
            </w:r>
          </w:p>
        </w:tc>
        <w:tc>
          <w:tcPr>
            <w:tcW w:w="540" w:type="dxa"/>
          </w:tcPr>
          <w:p w:rsidR="004E18FB" w:rsidRDefault="004E18FB">
            <w:pPr>
              <w:jc w:val="center"/>
              <w:rPr>
                <w:color w:val="000000"/>
                <w:sz w:val="16"/>
                <w:szCs w:val="16"/>
              </w:rPr>
            </w:pPr>
            <w:r>
              <w:rPr>
                <w:color w:val="000000"/>
                <w:sz w:val="16"/>
                <w:szCs w:val="16"/>
              </w:rPr>
              <w:t>-44</w:t>
            </w:r>
          </w:p>
        </w:tc>
        <w:tc>
          <w:tcPr>
            <w:tcW w:w="540" w:type="dxa"/>
          </w:tcPr>
          <w:p w:rsidR="004E18FB" w:rsidRDefault="004E18FB">
            <w:pPr>
              <w:jc w:val="center"/>
              <w:rPr>
                <w:color w:val="000000"/>
                <w:sz w:val="16"/>
                <w:szCs w:val="16"/>
              </w:rPr>
            </w:pPr>
            <w:r>
              <w:rPr>
                <w:color w:val="000000"/>
                <w:sz w:val="16"/>
                <w:szCs w:val="16"/>
              </w:rPr>
              <w:t>-17</w:t>
            </w:r>
          </w:p>
        </w:tc>
        <w:tc>
          <w:tcPr>
            <w:tcW w:w="540" w:type="dxa"/>
          </w:tcPr>
          <w:p w:rsidR="004E18FB" w:rsidRDefault="004E18FB">
            <w:pPr>
              <w:jc w:val="center"/>
              <w:rPr>
                <w:color w:val="000000"/>
                <w:sz w:val="16"/>
                <w:szCs w:val="16"/>
              </w:rPr>
            </w:pPr>
            <w:r>
              <w:rPr>
                <w:color w:val="000000"/>
                <w:sz w:val="16"/>
                <w:szCs w:val="16"/>
              </w:rPr>
              <w:t>-39</w:t>
            </w:r>
          </w:p>
        </w:tc>
        <w:tc>
          <w:tcPr>
            <w:tcW w:w="540" w:type="dxa"/>
          </w:tcPr>
          <w:p w:rsidR="004E18FB" w:rsidRDefault="004E18FB">
            <w:pPr>
              <w:jc w:val="center"/>
              <w:rPr>
                <w:color w:val="000000"/>
                <w:sz w:val="16"/>
                <w:szCs w:val="16"/>
              </w:rPr>
            </w:pPr>
            <w:r>
              <w:rPr>
                <w:color w:val="000000"/>
                <w:sz w:val="16"/>
                <w:szCs w:val="16"/>
              </w:rPr>
              <w:t>63</w:t>
            </w:r>
          </w:p>
        </w:tc>
        <w:tc>
          <w:tcPr>
            <w:tcW w:w="540" w:type="dxa"/>
          </w:tcPr>
          <w:p w:rsidR="004E18FB" w:rsidRDefault="004E18FB">
            <w:pPr>
              <w:jc w:val="center"/>
              <w:rPr>
                <w:color w:val="000000"/>
                <w:sz w:val="16"/>
                <w:szCs w:val="16"/>
              </w:rPr>
            </w:pPr>
            <w:r>
              <w:rPr>
                <w:color w:val="000000"/>
                <w:sz w:val="16"/>
                <w:szCs w:val="16"/>
              </w:rPr>
              <w:t>87</w:t>
            </w:r>
          </w:p>
        </w:tc>
        <w:tc>
          <w:tcPr>
            <w:tcW w:w="540" w:type="dxa"/>
          </w:tcPr>
          <w:p w:rsidR="004E18FB" w:rsidRDefault="004E18FB">
            <w:pPr>
              <w:jc w:val="center"/>
              <w:rPr>
                <w:color w:val="000000"/>
                <w:sz w:val="16"/>
                <w:szCs w:val="16"/>
              </w:rPr>
            </w:pPr>
            <w:r>
              <w:rPr>
                <w:color w:val="000000"/>
                <w:sz w:val="16"/>
                <w:szCs w:val="16"/>
              </w:rPr>
              <w:t>-16</w:t>
            </w:r>
          </w:p>
        </w:tc>
        <w:tc>
          <w:tcPr>
            <w:tcW w:w="540" w:type="dxa"/>
          </w:tcPr>
          <w:p w:rsidR="004E18FB" w:rsidRDefault="004E18FB">
            <w:pPr>
              <w:jc w:val="center"/>
              <w:rPr>
                <w:color w:val="000000"/>
                <w:sz w:val="16"/>
                <w:szCs w:val="16"/>
              </w:rPr>
            </w:pPr>
            <w:r>
              <w:rPr>
                <w:color w:val="000000"/>
                <w:sz w:val="16"/>
                <w:szCs w:val="16"/>
              </w:rPr>
              <w:t>66</w:t>
            </w:r>
          </w:p>
        </w:tc>
        <w:tc>
          <w:tcPr>
            <w:tcW w:w="540" w:type="dxa"/>
          </w:tcPr>
          <w:p w:rsidR="004E18FB" w:rsidRDefault="004E18FB">
            <w:pPr>
              <w:jc w:val="center"/>
              <w:rPr>
                <w:color w:val="000000"/>
                <w:sz w:val="16"/>
                <w:szCs w:val="16"/>
              </w:rPr>
            </w:pPr>
            <w:r>
              <w:rPr>
                <w:color w:val="000000"/>
                <w:sz w:val="16"/>
                <w:szCs w:val="16"/>
              </w:rPr>
              <w:t>63</w:t>
            </w:r>
          </w:p>
        </w:tc>
        <w:tc>
          <w:tcPr>
            <w:tcW w:w="540" w:type="dxa"/>
          </w:tcPr>
          <w:p w:rsidR="004E18FB" w:rsidRDefault="004E18FB">
            <w:pPr>
              <w:jc w:val="center"/>
              <w:rPr>
                <w:color w:val="000000"/>
                <w:sz w:val="16"/>
                <w:szCs w:val="16"/>
              </w:rPr>
            </w:pPr>
            <w:r>
              <w:rPr>
                <w:color w:val="000000"/>
                <w:sz w:val="16"/>
                <w:szCs w:val="16"/>
              </w:rPr>
              <w:t>-80</w:t>
            </w:r>
          </w:p>
        </w:tc>
        <w:tc>
          <w:tcPr>
            <w:tcW w:w="540" w:type="dxa"/>
          </w:tcPr>
          <w:p w:rsidR="004E18FB" w:rsidRDefault="004E18FB">
            <w:pPr>
              <w:jc w:val="center"/>
              <w:rPr>
                <w:color w:val="000000"/>
                <w:sz w:val="16"/>
                <w:szCs w:val="16"/>
              </w:rPr>
            </w:pPr>
            <w:r>
              <w:rPr>
                <w:color w:val="000000"/>
                <w:sz w:val="16"/>
                <w:szCs w:val="16"/>
              </w:rPr>
              <w:t>82</w:t>
            </w:r>
          </w:p>
        </w:tc>
        <w:tc>
          <w:tcPr>
            <w:tcW w:w="540" w:type="dxa"/>
          </w:tcPr>
          <w:p w:rsidR="004E18FB" w:rsidRDefault="004E18FB">
            <w:pPr>
              <w:jc w:val="center"/>
              <w:rPr>
                <w:color w:val="000000"/>
                <w:sz w:val="16"/>
                <w:szCs w:val="16"/>
              </w:rPr>
            </w:pPr>
            <w:r>
              <w:rPr>
                <w:color w:val="000000"/>
                <w:sz w:val="16"/>
                <w:szCs w:val="16"/>
              </w:rPr>
              <w:t>93</w:t>
            </w:r>
          </w:p>
        </w:tc>
        <w:tc>
          <w:tcPr>
            <w:tcW w:w="540" w:type="dxa"/>
          </w:tcPr>
          <w:p w:rsidR="004E18FB" w:rsidRDefault="004E18FB">
            <w:pPr>
              <w:jc w:val="center"/>
              <w:rPr>
                <w:color w:val="000000"/>
                <w:sz w:val="16"/>
                <w:szCs w:val="16"/>
              </w:rPr>
            </w:pPr>
            <w:r>
              <w:rPr>
                <w:color w:val="000000"/>
                <w:sz w:val="16"/>
                <w:szCs w:val="16"/>
              </w:rPr>
              <w:t>-81</w:t>
            </w:r>
          </w:p>
        </w:tc>
        <w:tc>
          <w:tcPr>
            <w:tcW w:w="630" w:type="dxa"/>
          </w:tcPr>
          <w:p w:rsidR="004E18FB" w:rsidRDefault="004E18FB">
            <w:pPr>
              <w:jc w:val="center"/>
              <w:rPr>
                <w:color w:val="000000"/>
                <w:sz w:val="16"/>
                <w:szCs w:val="16"/>
              </w:rPr>
            </w:pPr>
            <w:r>
              <w:rPr>
                <w:color w:val="000000"/>
                <w:sz w:val="16"/>
                <w:szCs w:val="16"/>
              </w:rPr>
              <w:t>62</w:t>
            </w:r>
          </w:p>
        </w:tc>
        <w:tc>
          <w:tcPr>
            <w:tcW w:w="63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-81</w:t>
            </w:r>
          </w:p>
        </w:tc>
        <w:tc>
          <w:tcPr>
            <w:tcW w:w="540" w:type="dxa"/>
          </w:tcPr>
          <w:p w:rsidR="004E18FB" w:rsidRDefault="004E18FB">
            <w:pPr>
              <w:jc w:val="center"/>
              <w:rPr>
                <w:color w:val="000000"/>
                <w:sz w:val="16"/>
                <w:szCs w:val="16"/>
              </w:rPr>
            </w:pPr>
            <w:r>
              <w:rPr>
                <w:color w:val="000000"/>
                <w:sz w:val="16"/>
                <w:szCs w:val="16"/>
              </w:rPr>
              <w:t>64</w:t>
            </w:r>
          </w:p>
        </w:tc>
        <w:tc>
          <w:tcPr>
            <w:tcW w:w="546" w:type="dxa"/>
          </w:tcPr>
          <w:p w:rsidR="004E18FB" w:rsidRDefault="004E18FB">
            <w:pPr>
              <w:jc w:val="center"/>
              <w:rPr>
                <w:color w:val="000000"/>
                <w:sz w:val="16"/>
                <w:szCs w:val="16"/>
              </w:rPr>
            </w:pPr>
            <w:r>
              <w:rPr>
                <w:color w:val="000000"/>
                <w:sz w:val="16"/>
                <w:szCs w:val="16"/>
              </w:rPr>
              <w:t>100</w:t>
            </w:r>
          </w:p>
        </w:tc>
      </w:tr>
      <w:tr w:rsidR="0025369A" w:rsidTr="0025369A">
        <w:tc>
          <w:tcPr>
            <w:tcW w:w="648" w:type="dxa"/>
          </w:tcPr>
          <w:p w:rsidR="004E18FB" w:rsidRDefault="004E18FB">
            <w:pPr>
              <w:jc w:val="center"/>
              <w:rPr>
                <w:color w:val="000000"/>
                <w:sz w:val="16"/>
                <w:szCs w:val="16"/>
              </w:rPr>
            </w:pPr>
            <w:r>
              <w:rPr>
                <w:color w:val="000000"/>
                <w:sz w:val="16"/>
                <w:szCs w:val="16"/>
              </w:rPr>
              <w:t>raaa</w:t>
            </w:r>
          </w:p>
        </w:tc>
        <w:tc>
          <w:tcPr>
            <w:tcW w:w="540" w:type="dxa"/>
          </w:tcPr>
          <w:p w:rsidR="004E18FB" w:rsidRDefault="004E18FB">
            <w:pPr>
              <w:jc w:val="center"/>
              <w:rPr>
                <w:color w:val="000000"/>
                <w:sz w:val="16"/>
                <w:szCs w:val="16"/>
              </w:rPr>
            </w:pPr>
            <w:r>
              <w:rPr>
                <w:color w:val="000000"/>
                <w:sz w:val="16"/>
                <w:szCs w:val="16"/>
              </w:rPr>
              <w:t>65</w:t>
            </w:r>
          </w:p>
        </w:tc>
        <w:tc>
          <w:tcPr>
            <w:tcW w:w="540" w:type="dxa"/>
          </w:tcPr>
          <w:p w:rsidR="004E18FB" w:rsidRDefault="004E18FB">
            <w:pPr>
              <w:jc w:val="center"/>
              <w:rPr>
                <w:color w:val="000000"/>
                <w:sz w:val="16"/>
                <w:szCs w:val="16"/>
              </w:rPr>
            </w:pPr>
            <w:r>
              <w:rPr>
                <w:color w:val="000000"/>
                <w:sz w:val="16"/>
                <w:szCs w:val="16"/>
              </w:rPr>
              <w:t>39</w:t>
            </w:r>
          </w:p>
        </w:tc>
        <w:tc>
          <w:tcPr>
            <w:tcW w:w="540" w:type="dxa"/>
          </w:tcPr>
          <w:p w:rsidR="004E18FB" w:rsidRDefault="004E18FB">
            <w:pPr>
              <w:jc w:val="center"/>
              <w:rPr>
                <w:color w:val="000000"/>
                <w:sz w:val="16"/>
                <w:szCs w:val="16"/>
              </w:rPr>
            </w:pPr>
            <w:r>
              <w:rPr>
                <w:color w:val="000000"/>
                <w:sz w:val="16"/>
                <w:szCs w:val="16"/>
              </w:rPr>
              <w:t>-49</w:t>
            </w:r>
          </w:p>
        </w:tc>
        <w:tc>
          <w:tcPr>
            <w:tcW w:w="540" w:type="dxa"/>
          </w:tcPr>
          <w:p w:rsidR="004E18FB" w:rsidRDefault="004E18FB">
            <w:pPr>
              <w:jc w:val="center"/>
              <w:rPr>
                <w:color w:val="000000"/>
                <w:sz w:val="16"/>
                <w:szCs w:val="16"/>
              </w:rPr>
            </w:pPr>
            <w:r>
              <w:rPr>
                <w:color w:val="000000"/>
                <w:sz w:val="16"/>
                <w:szCs w:val="16"/>
              </w:rPr>
              <w:t>-52</w:t>
            </w:r>
          </w:p>
        </w:tc>
        <w:tc>
          <w:tcPr>
            <w:tcW w:w="540" w:type="dxa"/>
          </w:tcPr>
          <w:p w:rsidR="004E18FB" w:rsidRDefault="004E18FB">
            <w:pPr>
              <w:jc w:val="center"/>
              <w:rPr>
                <w:color w:val="000000"/>
                <w:sz w:val="16"/>
                <w:szCs w:val="16"/>
              </w:rPr>
            </w:pPr>
            <w:r>
              <w:rPr>
                <w:color w:val="000000"/>
                <w:sz w:val="16"/>
                <w:szCs w:val="16"/>
              </w:rPr>
              <w:t>31</w:t>
            </w:r>
          </w:p>
        </w:tc>
        <w:tc>
          <w:tcPr>
            <w:tcW w:w="540" w:type="dxa"/>
          </w:tcPr>
          <w:p w:rsidR="004E18FB" w:rsidRDefault="004E18FB">
            <w:pPr>
              <w:jc w:val="center"/>
              <w:rPr>
                <w:color w:val="000000"/>
                <w:sz w:val="16"/>
                <w:szCs w:val="16"/>
              </w:rPr>
            </w:pPr>
            <w:r>
              <w:rPr>
                <w:color w:val="000000"/>
                <w:sz w:val="16"/>
                <w:szCs w:val="16"/>
              </w:rPr>
              <w:t>70</w:t>
            </w:r>
          </w:p>
        </w:tc>
        <w:tc>
          <w:tcPr>
            <w:tcW w:w="540" w:type="dxa"/>
          </w:tcPr>
          <w:p w:rsidR="004E18FB" w:rsidRDefault="004E18FB">
            <w:pPr>
              <w:jc w:val="center"/>
              <w:rPr>
                <w:color w:val="000000"/>
                <w:sz w:val="16"/>
                <w:szCs w:val="16"/>
              </w:rPr>
            </w:pPr>
            <w:r>
              <w:rPr>
                <w:color w:val="000000"/>
                <w:sz w:val="16"/>
                <w:szCs w:val="16"/>
              </w:rPr>
              <w:t>48</w:t>
            </w:r>
          </w:p>
        </w:tc>
        <w:tc>
          <w:tcPr>
            <w:tcW w:w="540" w:type="dxa"/>
          </w:tcPr>
          <w:p w:rsidR="004E18FB" w:rsidRDefault="004E18FB">
            <w:pPr>
              <w:jc w:val="center"/>
              <w:rPr>
                <w:color w:val="000000"/>
                <w:sz w:val="16"/>
                <w:szCs w:val="16"/>
              </w:rPr>
            </w:pPr>
            <w:r>
              <w:rPr>
                <w:color w:val="000000"/>
                <w:sz w:val="16"/>
                <w:szCs w:val="16"/>
              </w:rPr>
              <w:t>22</w:t>
            </w:r>
          </w:p>
        </w:tc>
        <w:tc>
          <w:tcPr>
            <w:tcW w:w="540" w:type="dxa"/>
          </w:tcPr>
          <w:p w:rsidR="004E18FB" w:rsidRDefault="004E18FB">
            <w:pPr>
              <w:jc w:val="center"/>
              <w:rPr>
                <w:color w:val="000000"/>
                <w:sz w:val="16"/>
                <w:szCs w:val="16"/>
              </w:rPr>
            </w:pPr>
            <w:r>
              <w:rPr>
                <w:color w:val="000000"/>
                <w:sz w:val="16"/>
                <w:szCs w:val="16"/>
              </w:rPr>
              <w:t>55</w:t>
            </w:r>
          </w:p>
        </w:tc>
        <w:tc>
          <w:tcPr>
            <w:tcW w:w="540" w:type="dxa"/>
          </w:tcPr>
          <w:p w:rsidR="004E18FB" w:rsidRDefault="004E18FB">
            <w:pPr>
              <w:jc w:val="center"/>
              <w:rPr>
                <w:color w:val="000000"/>
                <w:sz w:val="16"/>
                <w:szCs w:val="16"/>
              </w:rPr>
            </w:pPr>
            <w:r>
              <w:rPr>
                <w:color w:val="000000"/>
                <w:sz w:val="16"/>
                <w:szCs w:val="16"/>
              </w:rPr>
              <w:t>-17</w:t>
            </w:r>
          </w:p>
        </w:tc>
        <w:tc>
          <w:tcPr>
            <w:tcW w:w="540" w:type="dxa"/>
          </w:tcPr>
          <w:p w:rsidR="004E18FB" w:rsidRDefault="004E18FB">
            <w:pPr>
              <w:jc w:val="center"/>
              <w:rPr>
                <w:color w:val="000000"/>
                <w:sz w:val="16"/>
                <w:szCs w:val="16"/>
              </w:rPr>
            </w:pPr>
            <w:r>
              <w:rPr>
                <w:color w:val="000000"/>
                <w:sz w:val="16"/>
                <w:szCs w:val="16"/>
              </w:rPr>
              <w:t>-73</w:t>
            </w:r>
          </w:p>
        </w:tc>
        <w:tc>
          <w:tcPr>
            <w:tcW w:w="540" w:type="dxa"/>
          </w:tcPr>
          <w:p w:rsidR="004E18FB" w:rsidRDefault="004E18FB">
            <w:pPr>
              <w:jc w:val="center"/>
              <w:rPr>
                <w:color w:val="000000"/>
                <w:sz w:val="16"/>
                <w:szCs w:val="16"/>
              </w:rPr>
            </w:pPr>
            <w:r>
              <w:rPr>
                <w:color w:val="000000"/>
                <w:sz w:val="16"/>
                <w:szCs w:val="16"/>
              </w:rPr>
              <w:t>29</w:t>
            </w:r>
          </w:p>
        </w:tc>
        <w:tc>
          <w:tcPr>
            <w:tcW w:w="540" w:type="dxa"/>
          </w:tcPr>
          <w:p w:rsidR="004E18FB" w:rsidRDefault="004E18FB">
            <w:pPr>
              <w:jc w:val="center"/>
              <w:rPr>
                <w:color w:val="000000"/>
                <w:sz w:val="16"/>
                <w:szCs w:val="16"/>
              </w:rPr>
            </w:pPr>
            <w:r>
              <w:rPr>
                <w:color w:val="000000"/>
                <w:sz w:val="16"/>
                <w:szCs w:val="16"/>
              </w:rPr>
              <w:t>-26</w:t>
            </w:r>
          </w:p>
        </w:tc>
        <w:tc>
          <w:tcPr>
            <w:tcW w:w="540" w:type="dxa"/>
          </w:tcPr>
          <w:p w:rsidR="004E18FB" w:rsidRDefault="004E18FB">
            <w:pPr>
              <w:jc w:val="center"/>
              <w:rPr>
                <w:color w:val="000000"/>
                <w:sz w:val="16"/>
                <w:szCs w:val="16"/>
              </w:rPr>
            </w:pPr>
            <w:r>
              <w:rPr>
                <w:color w:val="000000"/>
                <w:sz w:val="16"/>
                <w:szCs w:val="16"/>
              </w:rPr>
              <w:t>-51</w:t>
            </w:r>
          </w:p>
        </w:tc>
        <w:tc>
          <w:tcPr>
            <w:tcW w:w="540" w:type="dxa"/>
          </w:tcPr>
          <w:p w:rsidR="004E18FB" w:rsidRDefault="004E18FB">
            <w:pPr>
              <w:jc w:val="center"/>
              <w:rPr>
                <w:color w:val="000000"/>
                <w:sz w:val="16"/>
                <w:szCs w:val="16"/>
              </w:rPr>
            </w:pPr>
            <w:r>
              <w:rPr>
                <w:color w:val="000000"/>
                <w:sz w:val="16"/>
                <w:szCs w:val="16"/>
              </w:rPr>
              <w:t>85</w:t>
            </w:r>
          </w:p>
        </w:tc>
        <w:tc>
          <w:tcPr>
            <w:tcW w:w="540" w:type="dxa"/>
          </w:tcPr>
          <w:p w:rsidR="004E18FB" w:rsidRDefault="004E18FB">
            <w:pPr>
              <w:jc w:val="center"/>
              <w:rPr>
                <w:color w:val="000000"/>
                <w:sz w:val="16"/>
                <w:szCs w:val="16"/>
              </w:rPr>
            </w:pPr>
            <w:r>
              <w:rPr>
                <w:color w:val="000000"/>
                <w:sz w:val="16"/>
                <w:szCs w:val="16"/>
              </w:rPr>
              <w:t>-40</w:t>
            </w:r>
          </w:p>
        </w:tc>
        <w:tc>
          <w:tcPr>
            <w:tcW w:w="540" w:type="dxa"/>
          </w:tcPr>
          <w:p w:rsidR="004E18FB" w:rsidRDefault="004E18FB">
            <w:pPr>
              <w:jc w:val="center"/>
              <w:rPr>
                <w:color w:val="000000"/>
                <w:sz w:val="16"/>
                <w:szCs w:val="16"/>
              </w:rPr>
            </w:pPr>
            <w:r>
              <w:rPr>
                <w:color w:val="000000"/>
                <w:sz w:val="16"/>
                <w:szCs w:val="16"/>
              </w:rPr>
              <w:t>-64</w:t>
            </w:r>
          </w:p>
        </w:tc>
        <w:tc>
          <w:tcPr>
            <w:tcW w:w="540" w:type="dxa"/>
          </w:tcPr>
          <w:p w:rsidR="004E18FB" w:rsidRDefault="004E18FB">
            <w:pPr>
              <w:jc w:val="center"/>
              <w:rPr>
                <w:color w:val="000000"/>
                <w:sz w:val="16"/>
                <w:szCs w:val="16"/>
              </w:rPr>
            </w:pPr>
            <w:r>
              <w:rPr>
                <w:color w:val="000000"/>
                <w:sz w:val="16"/>
                <w:szCs w:val="16"/>
              </w:rPr>
              <w:t>99</w:t>
            </w:r>
          </w:p>
        </w:tc>
        <w:tc>
          <w:tcPr>
            <w:tcW w:w="630" w:type="dxa"/>
          </w:tcPr>
          <w:p w:rsidR="004E18FB" w:rsidRDefault="004E18FB">
            <w:pPr>
              <w:jc w:val="center"/>
              <w:rPr>
                <w:color w:val="000000"/>
                <w:sz w:val="16"/>
                <w:szCs w:val="16"/>
              </w:rPr>
            </w:pPr>
            <w:r>
              <w:rPr>
                <w:color w:val="000000"/>
                <w:sz w:val="16"/>
                <w:szCs w:val="16"/>
              </w:rPr>
              <w:t>-14</w:t>
            </w:r>
          </w:p>
        </w:tc>
        <w:tc>
          <w:tcPr>
            <w:tcW w:w="630" w:type="dxa"/>
          </w:tcPr>
          <w:p w:rsidR="004E18FB" w:rsidRDefault="004E18FB">
            <w:pPr>
              <w:jc w:val="center"/>
              <w:rPr>
                <w:color w:val="000000"/>
                <w:sz w:val="16"/>
                <w:szCs w:val="16"/>
              </w:rPr>
            </w:pPr>
            <w:r>
              <w:rPr>
                <w:color w:val="000000"/>
                <w:sz w:val="16"/>
                <w:szCs w:val="16"/>
              </w:rPr>
              <w:t>-81</w:t>
            </w:r>
          </w:p>
        </w:tc>
        <w:tc>
          <w:tcPr>
            <w:tcW w:w="54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-16</w:t>
            </w:r>
          </w:p>
        </w:tc>
        <w:tc>
          <w:tcPr>
            <w:tcW w:w="546" w:type="dxa"/>
          </w:tcPr>
          <w:p w:rsidR="004E18FB" w:rsidRDefault="004E18FB">
            <w:pPr>
              <w:jc w:val="center"/>
              <w:rPr>
                <w:color w:val="000000"/>
                <w:sz w:val="16"/>
                <w:szCs w:val="16"/>
              </w:rPr>
            </w:pPr>
            <w:r>
              <w:rPr>
                <w:color w:val="000000"/>
                <w:sz w:val="16"/>
                <w:szCs w:val="16"/>
              </w:rPr>
              <w:t>-81</w:t>
            </w:r>
          </w:p>
        </w:tc>
      </w:tr>
      <w:tr w:rsidR="0025369A" w:rsidTr="0025369A">
        <w:tc>
          <w:tcPr>
            <w:tcW w:w="648" w:type="dxa"/>
          </w:tcPr>
          <w:p w:rsidR="004E18FB" w:rsidRDefault="004E18FB">
            <w:pPr>
              <w:jc w:val="center"/>
              <w:rPr>
                <w:color w:val="000000"/>
                <w:sz w:val="16"/>
                <w:szCs w:val="16"/>
              </w:rPr>
            </w:pPr>
            <w:r>
              <w:rPr>
                <w:color w:val="000000"/>
                <w:sz w:val="16"/>
                <w:szCs w:val="16"/>
              </w:rPr>
              <w:t>rapp</w:t>
            </w:r>
          </w:p>
        </w:tc>
        <w:tc>
          <w:tcPr>
            <w:tcW w:w="540" w:type="dxa"/>
          </w:tcPr>
          <w:p w:rsidR="004E18FB" w:rsidRDefault="004E18FB">
            <w:pPr>
              <w:jc w:val="center"/>
              <w:rPr>
                <w:color w:val="000000"/>
                <w:sz w:val="16"/>
                <w:szCs w:val="16"/>
              </w:rPr>
            </w:pPr>
            <w:r>
              <w:rPr>
                <w:color w:val="000000"/>
                <w:sz w:val="16"/>
                <w:szCs w:val="16"/>
              </w:rPr>
              <w:t>-43</w:t>
            </w:r>
          </w:p>
        </w:tc>
        <w:tc>
          <w:tcPr>
            <w:tcW w:w="540" w:type="dxa"/>
          </w:tcPr>
          <w:p w:rsidR="004E18FB" w:rsidRDefault="004E18FB">
            <w:pPr>
              <w:jc w:val="center"/>
              <w:rPr>
                <w:color w:val="000000"/>
                <w:sz w:val="16"/>
                <w:szCs w:val="16"/>
              </w:rPr>
            </w:pPr>
            <w:r>
              <w:rPr>
                <w:color w:val="000000"/>
                <w:sz w:val="16"/>
                <w:szCs w:val="16"/>
              </w:rPr>
              <w:t>-27</w:t>
            </w:r>
          </w:p>
        </w:tc>
        <w:tc>
          <w:tcPr>
            <w:tcW w:w="540" w:type="dxa"/>
          </w:tcPr>
          <w:p w:rsidR="004E18FB" w:rsidRDefault="004E18FB">
            <w:pPr>
              <w:jc w:val="center"/>
              <w:rPr>
                <w:color w:val="000000"/>
                <w:sz w:val="16"/>
                <w:szCs w:val="16"/>
              </w:rPr>
            </w:pPr>
            <w:r>
              <w:rPr>
                <w:color w:val="000000"/>
                <w:sz w:val="16"/>
                <w:szCs w:val="16"/>
              </w:rPr>
              <w:t>54</w:t>
            </w:r>
          </w:p>
        </w:tc>
        <w:tc>
          <w:tcPr>
            <w:tcW w:w="540" w:type="dxa"/>
          </w:tcPr>
          <w:p w:rsidR="004E18FB" w:rsidRDefault="004E18FB">
            <w:pPr>
              <w:jc w:val="center"/>
              <w:rPr>
                <w:color w:val="000000"/>
                <w:sz w:val="16"/>
                <w:szCs w:val="16"/>
              </w:rPr>
            </w:pPr>
            <w:r>
              <w:rPr>
                <w:color w:val="000000"/>
                <w:sz w:val="16"/>
                <w:szCs w:val="16"/>
              </w:rPr>
              <w:t>56</w:t>
            </w:r>
          </w:p>
        </w:tc>
        <w:tc>
          <w:tcPr>
            <w:tcW w:w="540" w:type="dxa"/>
          </w:tcPr>
          <w:p w:rsidR="004E18FB" w:rsidRDefault="004E18FB">
            <w:pPr>
              <w:jc w:val="center"/>
              <w:rPr>
                <w:color w:val="000000"/>
                <w:sz w:val="16"/>
                <w:szCs w:val="16"/>
              </w:rPr>
            </w:pPr>
            <w:r>
              <w:rPr>
                <w:color w:val="000000"/>
                <w:sz w:val="16"/>
                <w:szCs w:val="16"/>
              </w:rPr>
              <w:t>9</w:t>
            </w:r>
          </w:p>
        </w:tc>
        <w:tc>
          <w:tcPr>
            <w:tcW w:w="540" w:type="dxa"/>
          </w:tcPr>
          <w:p w:rsidR="004E18FB" w:rsidRDefault="004E18FB">
            <w:pPr>
              <w:jc w:val="center"/>
              <w:rPr>
                <w:color w:val="000000"/>
                <w:sz w:val="16"/>
                <w:szCs w:val="16"/>
              </w:rPr>
            </w:pPr>
            <w:r>
              <w:rPr>
                <w:color w:val="000000"/>
                <w:sz w:val="16"/>
                <w:szCs w:val="16"/>
              </w:rPr>
              <w:t>-39</w:t>
            </w:r>
          </w:p>
        </w:tc>
        <w:tc>
          <w:tcPr>
            <w:tcW w:w="540" w:type="dxa"/>
          </w:tcPr>
          <w:p w:rsidR="004E18FB" w:rsidRDefault="004E18FB">
            <w:pPr>
              <w:jc w:val="center"/>
              <w:rPr>
                <w:color w:val="000000"/>
                <w:sz w:val="16"/>
                <w:szCs w:val="16"/>
              </w:rPr>
            </w:pPr>
            <w:r>
              <w:rPr>
                <w:color w:val="000000"/>
                <w:sz w:val="16"/>
                <w:szCs w:val="16"/>
              </w:rPr>
              <w:t>-11</w:t>
            </w:r>
          </w:p>
        </w:tc>
        <w:tc>
          <w:tcPr>
            <w:tcW w:w="540" w:type="dxa"/>
          </w:tcPr>
          <w:p w:rsidR="004E18FB" w:rsidRDefault="004E18FB">
            <w:pPr>
              <w:jc w:val="center"/>
              <w:rPr>
                <w:color w:val="000000"/>
                <w:sz w:val="16"/>
                <w:szCs w:val="16"/>
              </w:rPr>
            </w:pPr>
            <w:r>
              <w:rPr>
                <w:color w:val="000000"/>
                <w:sz w:val="16"/>
                <w:szCs w:val="16"/>
              </w:rPr>
              <w:t>-3</w:t>
            </w:r>
          </w:p>
        </w:tc>
        <w:tc>
          <w:tcPr>
            <w:tcW w:w="540" w:type="dxa"/>
          </w:tcPr>
          <w:p w:rsidR="004E18FB" w:rsidRDefault="004E18FB">
            <w:pPr>
              <w:jc w:val="center"/>
              <w:rPr>
                <w:color w:val="000000"/>
                <w:sz w:val="16"/>
                <w:szCs w:val="16"/>
              </w:rPr>
            </w:pPr>
            <w:r>
              <w:rPr>
                <w:color w:val="000000"/>
                <w:sz w:val="16"/>
                <w:szCs w:val="16"/>
              </w:rPr>
              <w:t>2</w:t>
            </w:r>
          </w:p>
        </w:tc>
        <w:tc>
          <w:tcPr>
            <w:tcW w:w="540" w:type="dxa"/>
          </w:tcPr>
          <w:p w:rsidR="004E18FB" w:rsidRDefault="004E18FB">
            <w:pPr>
              <w:jc w:val="center"/>
              <w:rPr>
                <w:color w:val="000000"/>
                <w:sz w:val="16"/>
                <w:szCs w:val="16"/>
              </w:rPr>
            </w:pPr>
            <w:r>
              <w:rPr>
                <w:color w:val="000000"/>
                <w:sz w:val="16"/>
                <w:szCs w:val="16"/>
              </w:rPr>
              <w:t>96</w:t>
            </w:r>
          </w:p>
        </w:tc>
        <w:tc>
          <w:tcPr>
            <w:tcW w:w="540" w:type="dxa"/>
          </w:tcPr>
          <w:p w:rsidR="004E18FB" w:rsidRDefault="004E18FB">
            <w:pPr>
              <w:jc w:val="center"/>
              <w:rPr>
                <w:color w:val="000000"/>
                <w:sz w:val="16"/>
                <w:szCs w:val="16"/>
              </w:rPr>
            </w:pPr>
            <w:r>
              <w:rPr>
                <w:color w:val="000000"/>
                <w:sz w:val="16"/>
                <w:szCs w:val="16"/>
              </w:rPr>
              <w:t>56</w:t>
            </w:r>
          </w:p>
        </w:tc>
        <w:tc>
          <w:tcPr>
            <w:tcW w:w="540" w:type="dxa"/>
          </w:tcPr>
          <w:p w:rsidR="004E18FB" w:rsidRDefault="004E18FB">
            <w:pPr>
              <w:jc w:val="center"/>
              <w:rPr>
                <w:color w:val="000000"/>
                <w:sz w:val="16"/>
                <w:szCs w:val="16"/>
              </w:rPr>
            </w:pPr>
            <w:r>
              <w:rPr>
                <w:color w:val="000000"/>
                <w:sz w:val="16"/>
                <w:szCs w:val="16"/>
              </w:rPr>
              <w:t>10</w:t>
            </w:r>
          </w:p>
        </w:tc>
        <w:tc>
          <w:tcPr>
            <w:tcW w:w="540" w:type="dxa"/>
          </w:tcPr>
          <w:p w:rsidR="004E18FB" w:rsidRDefault="004E18FB">
            <w:pPr>
              <w:jc w:val="center"/>
              <w:rPr>
                <w:color w:val="000000"/>
                <w:sz w:val="16"/>
                <w:szCs w:val="16"/>
              </w:rPr>
            </w:pPr>
            <w:r>
              <w:rPr>
                <w:color w:val="000000"/>
                <w:sz w:val="16"/>
                <w:szCs w:val="16"/>
              </w:rPr>
              <w:t>87</w:t>
            </w:r>
          </w:p>
        </w:tc>
        <w:tc>
          <w:tcPr>
            <w:tcW w:w="540" w:type="dxa"/>
          </w:tcPr>
          <w:p w:rsidR="004E18FB" w:rsidRDefault="004E18FB">
            <w:pPr>
              <w:jc w:val="center"/>
              <w:rPr>
                <w:color w:val="000000"/>
                <w:sz w:val="16"/>
                <w:szCs w:val="16"/>
              </w:rPr>
            </w:pPr>
            <w:r>
              <w:rPr>
                <w:color w:val="000000"/>
                <w:sz w:val="16"/>
                <w:szCs w:val="16"/>
              </w:rPr>
              <w:t>46</w:t>
            </w:r>
          </w:p>
        </w:tc>
        <w:tc>
          <w:tcPr>
            <w:tcW w:w="540" w:type="dxa"/>
          </w:tcPr>
          <w:p w:rsidR="004E18FB" w:rsidRDefault="004E18FB">
            <w:pPr>
              <w:jc w:val="center"/>
              <w:rPr>
                <w:color w:val="000000"/>
                <w:sz w:val="16"/>
                <w:szCs w:val="16"/>
              </w:rPr>
            </w:pPr>
            <w:r>
              <w:rPr>
                <w:color w:val="000000"/>
                <w:sz w:val="16"/>
                <w:szCs w:val="16"/>
              </w:rPr>
              <w:t>-46</w:t>
            </w:r>
          </w:p>
        </w:tc>
        <w:tc>
          <w:tcPr>
            <w:tcW w:w="540" w:type="dxa"/>
          </w:tcPr>
          <w:p w:rsidR="004E18FB" w:rsidRDefault="004E18FB">
            <w:pPr>
              <w:jc w:val="center"/>
              <w:rPr>
                <w:color w:val="000000"/>
                <w:sz w:val="16"/>
                <w:szCs w:val="16"/>
              </w:rPr>
            </w:pPr>
            <w:r>
              <w:rPr>
                <w:color w:val="000000"/>
                <w:sz w:val="16"/>
                <w:szCs w:val="16"/>
              </w:rPr>
              <w:t>94</w:t>
            </w:r>
          </w:p>
        </w:tc>
        <w:tc>
          <w:tcPr>
            <w:tcW w:w="540" w:type="dxa"/>
          </w:tcPr>
          <w:p w:rsidR="004E18FB" w:rsidRDefault="004E18FB">
            <w:pPr>
              <w:jc w:val="center"/>
              <w:rPr>
                <w:color w:val="000000"/>
                <w:sz w:val="16"/>
                <w:szCs w:val="16"/>
              </w:rPr>
            </w:pPr>
            <w:r>
              <w:rPr>
                <w:color w:val="000000"/>
                <w:sz w:val="16"/>
                <w:szCs w:val="16"/>
              </w:rPr>
              <w:t>84</w:t>
            </w:r>
          </w:p>
        </w:tc>
        <w:tc>
          <w:tcPr>
            <w:tcW w:w="540" w:type="dxa"/>
          </w:tcPr>
          <w:p w:rsidR="004E18FB" w:rsidRDefault="004E18FB">
            <w:pPr>
              <w:jc w:val="center"/>
              <w:rPr>
                <w:color w:val="000000"/>
                <w:sz w:val="16"/>
                <w:szCs w:val="16"/>
              </w:rPr>
            </w:pPr>
            <w:r>
              <w:rPr>
                <w:color w:val="000000"/>
                <w:sz w:val="16"/>
                <w:szCs w:val="16"/>
              </w:rPr>
              <w:t>-17</w:t>
            </w:r>
          </w:p>
        </w:tc>
        <w:tc>
          <w:tcPr>
            <w:tcW w:w="630" w:type="dxa"/>
          </w:tcPr>
          <w:p w:rsidR="004E18FB" w:rsidRDefault="004E18FB">
            <w:pPr>
              <w:jc w:val="center"/>
              <w:rPr>
                <w:color w:val="000000"/>
                <w:sz w:val="16"/>
                <w:szCs w:val="16"/>
              </w:rPr>
            </w:pPr>
            <w:r>
              <w:rPr>
                <w:color w:val="000000"/>
                <w:sz w:val="16"/>
                <w:szCs w:val="16"/>
              </w:rPr>
              <w:t>100</w:t>
            </w:r>
          </w:p>
        </w:tc>
        <w:tc>
          <w:tcPr>
            <w:tcW w:w="630" w:type="dxa"/>
          </w:tcPr>
          <w:p w:rsidR="004E18FB" w:rsidRDefault="004E18FB">
            <w:pPr>
              <w:jc w:val="center"/>
              <w:rPr>
                <w:color w:val="000000"/>
                <w:sz w:val="16"/>
                <w:szCs w:val="16"/>
              </w:rPr>
            </w:pPr>
            <w:r>
              <w:rPr>
                <w:color w:val="000000"/>
                <w:sz w:val="16"/>
                <w:szCs w:val="16"/>
              </w:rPr>
              <w:t>64</w:t>
            </w:r>
          </w:p>
        </w:tc>
        <w:tc>
          <w:tcPr>
            <w:tcW w:w="540" w:type="dxa"/>
          </w:tcPr>
          <w:p w:rsidR="004E18FB" w:rsidRDefault="004E18FB">
            <w:pPr>
              <w:jc w:val="center"/>
              <w:rPr>
                <w:color w:val="000000"/>
                <w:sz w:val="16"/>
                <w:szCs w:val="16"/>
              </w:rPr>
            </w:pPr>
            <w:r>
              <w:rPr>
                <w:color w:val="000000"/>
                <w:sz w:val="16"/>
                <w:szCs w:val="16"/>
              </w:rPr>
              <w:t>-16</w:t>
            </w:r>
          </w:p>
        </w:tc>
        <w:tc>
          <w:tcPr>
            <w:tcW w:w="540" w:type="dxa"/>
          </w:tcPr>
          <w:p w:rsidR="004E18FB" w:rsidRDefault="004E18FB">
            <w:pPr>
              <w:jc w:val="center"/>
              <w:rPr>
                <w:color w:val="000000"/>
                <w:sz w:val="16"/>
                <w:szCs w:val="16"/>
              </w:rPr>
            </w:pPr>
            <w:r>
              <w:rPr>
                <w:color w:val="000000"/>
                <w:sz w:val="16"/>
                <w:szCs w:val="16"/>
              </w:rPr>
              <w:t>100</w:t>
            </w:r>
          </w:p>
        </w:tc>
        <w:tc>
          <w:tcPr>
            <w:tcW w:w="546" w:type="dxa"/>
          </w:tcPr>
          <w:p w:rsidR="004E18FB" w:rsidRDefault="004E18FB">
            <w:pPr>
              <w:jc w:val="center"/>
              <w:rPr>
                <w:color w:val="000000"/>
                <w:sz w:val="16"/>
                <w:szCs w:val="16"/>
              </w:rPr>
            </w:pPr>
            <w:r>
              <w:rPr>
                <w:color w:val="000000"/>
                <w:sz w:val="16"/>
                <w:szCs w:val="16"/>
              </w:rPr>
              <w:t>65</w:t>
            </w:r>
          </w:p>
        </w:tc>
      </w:tr>
      <w:tr w:rsidR="0025369A" w:rsidTr="0025369A">
        <w:tc>
          <w:tcPr>
            <w:tcW w:w="648" w:type="dxa"/>
          </w:tcPr>
          <w:p w:rsidR="004E18FB" w:rsidRDefault="004E18FB">
            <w:pPr>
              <w:jc w:val="center"/>
              <w:rPr>
                <w:color w:val="000000"/>
                <w:sz w:val="16"/>
                <w:szCs w:val="16"/>
              </w:rPr>
            </w:pPr>
            <w:r>
              <w:rPr>
                <w:color w:val="000000"/>
                <w:sz w:val="16"/>
                <w:szCs w:val="16"/>
              </w:rPr>
              <w:t>rapraapa</w:t>
            </w:r>
          </w:p>
        </w:tc>
        <w:tc>
          <w:tcPr>
            <w:tcW w:w="540" w:type="dxa"/>
          </w:tcPr>
          <w:p w:rsidR="004E18FB" w:rsidRDefault="004E18FB">
            <w:pPr>
              <w:jc w:val="center"/>
              <w:rPr>
                <w:color w:val="000000"/>
                <w:sz w:val="16"/>
                <w:szCs w:val="16"/>
              </w:rPr>
            </w:pPr>
            <w:r>
              <w:rPr>
                <w:color w:val="000000"/>
                <w:sz w:val="16"/>
                <w:szCs w:val="16"/>
              </w:rPr>
              <w:t>-73</w:t>
            </w:r>
          </w:p>
        </w:tc>
        <w:tc>
          <w:tcPr>
            <w:tcW w:w="540" w:type="dxa"/>
          </w:tcPr>
          <w:p w:rsidR="004E18FB" w:rsidRDefault="004E18FB">
            <w:pPr>
              <w:jc w:val="center"/>
              <w:rPr>
                <w:color w:val="000000"/>
                <w:sz w:val="16"/>
                <w:szCs w:val="16"/>
              </w:rPr>
            </w:pPr>
            <w:r>
              <w:rPr>
                <w:color w:val="000000"/>
                <w:sz w:val="16"/>
                <w:szCs w:val="16"/>
              </w:rPr>
              <w:t>-47</w:t>
            </w:r>
          </w:p>
        </w:tc>
        <w:tc>
          <w:tcPr>
            <w:tcW w:w="540" w:type="dxa"/>
          </w:tcPr>
          <w:p w:rsidR="004E18FB" w:rsidRDefault="004E18FB">
            <w:pPr>
              <w:jc w:val="center"/>
              <w:rPr>
                <w:color w:val="000000"/>
                <w:sz w:val="16"/>
                <w:szCs w:val="16"/>
              </w:rPr>
            </w:pPr>
            <w:r>
              <w:rPr>
                <w:color w:val="000000"/>
                <w:sz w:val="16"/>
                <w:szCs w:val="16"/>
              </w:rPr>
              <w:t>65</w:t>
            </w:r>
          </w:p>
        </w:tc>
        <w:tc>
          <w:tcPr>
            <w:tcW w:w="540" w:type="dxa"/>
          </w:tcPr>
          <w:p w:rsidR="004E18FB" w:rsidRDefault="004E18FB">
            <w:pPr>
              <w:jc w:val="center"/>
              <w:rPr>
                <w:color w:val="000000"/>
                <w:sz w:val="16"/>
                <w:szCs w:val="16"/>
              </w:rPr>
            </w:pPr>
            <w:r>
              <w:rPr>
                <w:color w:val="000000"/>
                <w:sz w:val="16"/>
                <w:szCs w:val="16"/>
              </w:rPr>
              <w:t>68</w:t>
            </w:r>
          </w:p>
        </w:tc>
        <w:tc>
          <w:tcPr>
            <w:tcW w:w="540" w:type="dxa"/>
          </w:tcPr>
          <w:p w:rsidR="004E18FB" w:rsidRDefault="004E18FB">
            <w:pPr>
              <w:jc w:val="center"/>
              <w:rPr>
                <w:color w:val="000000"/>
                <w:sz w:val="16"/>
                <w:szCs w:val="16"/>
              </w:rPr>
            </w:pPr>
            <w:r>
              <w:rPr>
                <w:color w:val="000000"/>
                <w:sz w:val="16"/>
                <w:szCs w:val="16"/>
              </w:rPr>
              <w:t>-20</w:t>
            </w:r>
          </w:p>
        </w:tc>
        <w:tc>
          <w:tcPr>
            <w:tcW w:w="540" w:type="dxa"/>
          </w:tcPr>
          <w:p w:rsidR="004E18FB" w:rsidRDefault="004E18FB">
            <w:pPr>
              <w:jc w:val="center"/>
              <w:rPr>
                <w:color w:val="000000"/>
                <w:sz w:val="16"/>
                <w:szCs w:val="16"/>
              </w:rPr>
            </w:pPr>
            <w:r>
              <w:rPr>
                <w:color w:val="000000"/>
                <w:sz w:val="16"/>
                <w:szCs w:val="16"/>
              </w:rPr>
              <w:t>-78</w:t>
            </w:r>
          </w:p>
        </w:tc>
        <w:tc>
          <w:tcPr>
            <w:tcW w:w="540" w:type="dxa"/>
          </w:tcPr>
          <w:p w:rsidR="004E18FB" w:rsidRDefault="004E18FB">
            <w:pPr>
              <w:jc w:val="center"/>
              <w:rPr>
                <w:color w:val="000000"/>
                <w:sz w:val="16"/>
                <w:szCs w:val="16"/>
              </w:rPr>
            </w:pPr>
            <w:r>
              <w:rPr>
                <w:color w:val="000000"/>
                <w:sz w:val="16"/>
                <w:szCs w:val="16"/>
              </w:rPr>
              <w:t>-43</w:t>
            </w:r>
          </w:p>
        </w:tc>
        <w:tc>
          <w:tcPr>
            <w:tcW w:w="540" w:type="dxa"/>
          </w:tcPr>
          <w:p w:rsidR="004E18FB" w:rsidRDefault="004E18FB">
            <w:pPr>
              <w:jc w:val="center"/>
              <w:rPr>
                <w:color w:val="000000"/>
                <w:sz w:val="16"/>
                <w:szCs w:val="16"/>
              </w:rPr>
            </w:pPr>
            <w:r>
              <w:rPr>
                <w:color w:val="000000"/>
                <w:sz w:val="16"/>
                <w:szCs w:val="16"/>
              </w:rPr>
              <w:t>-17</w:t>
            </w:r>
          </w:p>
        </w:tc>
        <w:tc>
          <w:tcPr>
            <w:tcW w:w="540" w:type="dxa"/>
          </w:tcPr>
          <w:p w:rsidR="004E18FB" w:rsidRDefault="004E18FB">
            <w:pPr>
              <w:jc w:val="center"/>
              <w:rPr>
                <w:color w:val="000000"/>
                <w:sz w:val="16"/>
                <w:szCs w:val="16"/>
              </w:rPr>
            </w:pPr>
            <w:r>
              <w:rPr>
                <w:color w:val="000000"/>
                <w:sz w:val="16"/>
                <w:szCs w:val="16"/>
              </w:rPr>
              <w:t>-39</w:t>
            </w:r>
          </w:p>
        </w:tc>
        <w:tc>
          <w:tcPr>
            <w:tcW w:w="540" w:type="dxa"/>
          </w:tcPr>
          <w:p w:rsidR="004E18FB" w:rsidRDefault="004E18FB">
            <w:pPr>
              <w:jc w:val="center"/>
              <w:rPr>
                <w:color w:val="000000"/>
                <w:sz w:val="16"/>
                <w:szCs w:val="16"/>
              </w:rPr>
            </w:pPr>
            <w:r>
              <w:rPr>
                <w:color w:val="000000"/>
                <w:sz w:val="16"/>
                <w:szCs w:val="16"/>
              </w:rPr>
              <w:t>64</w:t>
            </w:r>
          </w:p>
        </w:tc>
        <w:tc>
          <w:tcPr>
            <w:tcW w:w="540" w:type="dxa"/>
          </w:tcPr>
          <w:p w:rsidR="004E18FB" w:rsidRDefault="004E18FB">
            <w:pPr>
              <w:jc w:val="center"/>
              <w:rPr>
                <w:color w:val="000000"/>
                <w:sz w:val="16"/>
                <w:szCs w:val="16"/>
              </w:rPr>
            </w:pPr>
            <w:r>
              <w:rPr>
                <w:color w:val="000000"/>
                <w:sz w:val="16"/>
                <w:szCs w:val="16"/>
              </w:rPr>
              <w:t>88</w:t>
            </w:r>
          </w:p>
        </w:tc>
        <w:tc>
          <w:tcPr>
            <w:tcW w:w="540" w:type="dxa"/>
          </w:tcPr>
          <w:p w:rsidR="004E18FB" w:rsidRDefault="004E18FB">
            <w:pPr>
              <w:jc w:val="center"/>
              <w:rPr>
                <w:color w:val="000000"/>
                <w:sz w:val="16"/>
                <w:szCs w:val="16"/>
              </w:rPr>
            </w:pPr>
            <w:r>
              <w:rPr>
                <w:color w:val="000000"/>
                <w:sz w:val="16"/>
                <w:szCs w:val="16"/>
              </w:rPr>
              <w:t>-16</w:t>
            </w:r>
          </w:p>
        </w:tc>
        <w:tc>
          <w:tcPr>
            <w:tcW w:w="540" w:type="dxa"/>
          </w:tcPr>
          <w:p w:rsidR="004E18FB" w:rsidRDefault="004E18FB">
            <w:pPr>
              <w:jc w:val="center"/>
              <w:rPr>
                <w:color w:val="000000"/>
                <w:sz w:val="16"/>
                <w:szCs w:val="16"/>
              </w:rPr>
            </w:pPr>
            <w:r>
              <w:rPr>
                <w:color w:val="000000"/>
                <w:sz w:val="16"/>
                <w:szCs w:val="16"/>
              </w:rPr>
              <w:t>66</w:t>
            </w:r>
          </w:p>
        </w:tc>
        <w:tc>
          <w:tcPr>
            <w:tcW w:w="540" w:type="dxa"/>
          </w:tcPr>
          <w:p w:rsidR="004E18FB" w:rsidRDefault="004E18FB">
            <w:pPr>
              <w:jc w:val="center"/>
              <w:rPr>
                <w:color w:val="000000"/>
                <w:sz w:val="16"/>
                <w:szCs w:val="16"/>
              </w:rPr>
            </w:pPr>
            <w:r>
              <w:rPr>
                <w:color w:val="000000"/>
                <w:sz w:val="16"/>
                <w:szCs w:val="16"/>
              </w:rPr>
              <w:t>64</w:t>
            </w:r>
          </w:p>
        </w:tc>
        <w:tc>
          <w:tcPr>
            <w:tcW w:w="540" w:type="dxa"/>
          </w:tcPr>
          <w:p w:rsidR="004E18FB" w:rsidRDefault="004E18FB">
            <w:pPr>
              <w:jc w:val="center"/>
              <w:rPr>
                <w:color w:val="000000"/>
                <w:sz w:val="16"/>
                <w:szCs w:val="16"/>
              </w:rPr>
            </w:pPr>
            <w:r>
              <w:rPr>
                <w:color w:val="000000"/>
                <w:sz w:val="16"/>
                <w:szCs w:val="16"/>
              </w:rPr>
              <w:t>-80</w:t>
            </w:r>
          </w:p>
        </w:tc>
        <w:tc>
          <w:tcPr>
            <w:tcW w:w="540" w:type="dxa"/>
          </w:tcPr>
          <w:p w:rsidR="004E18FB" w:rsidRDefault="004E18FB">
            <w:pPr>
              <w:jc w:val="center"/>
              <w:rPr>
                <w:color w:val="000000"/>
                <w:sz w:val="16"/>
                <w:szCs w:val="16"/>
              </w:rPr>
            </w:pPr>
            <w:r>
              <w:rPr>
                <w:color w:val="000000"/>
                <w:sz w:val="16"/>
                <w:szCs w:val="16"/>
              </w:rPr>
              <w:t>83</w:t>
            </w:r>
          </w:p>
        </w:tc>
        <w:tc>
          <w:tcPr>
            <w:tcW w:w="540" w:type="dxa"/>
          </w:tcPr>
          <w:p w:rsidR="004E18FB" w:rsidRDefault="004E18FB">
            <w:pPr>
              <w:jc w:val="center"/>
              <w:rPr>
                <w:color w:val="000000"/>
                <w:sz w:val="16"/>
                <w:szCs w:val="16"/>
              </w:rPr>
            </w:pPr>
            <w:r>
              <w:rPr>
                <w:color w:val="000000"/>
                <w:sz w:val="16"/>
                <w:szCs w:val="16"/>
              </w:rPr>
              <w:t>94</w:t>
            </w:r>
          </w:p>
        </w:tc>
        <w:tc>
          <w:tcPr>
            <w:tcW w:w="540" w:type="dxa"/>
          </w:tcPr>
          <w:p w:rsidR="004E18FB" w:rsidRDefault="004E18FB">
            <w:pPr>
              <w:jc w:val="center"/>
              <w:rPr>
                <w:color w:val="000000"/>
                <w:sz w:val="16"/>
                <w:szCs w:val="16"/>
              </w:rPr>
            </w:pPr>
            <w:r>
              <w:rPr>
                <w:color w:val="000000"/>
                <w:sz w:val="16"/>
                <w:szCs w:val="16"/>
              </w:rPr>
              <w:t>-81</w:t>
            </w:r>
          </w:p>
        </w:tc>
        <w:tc>
          <w:tcPr>
            <w:tcW w:w="630" w:type="dxa"/>
          </w:tcPr>
          <w:p w:rsidR="004E18FB" w:rsidRDefault="004E18FB">
            <w:pPr>
              <w:jc w:val="center"/>
              <w:rPr>
                <w:color w:val="000000"/>
                <w:sz w:val="16"/>
                <w:szCs w:val="16"/>
              </w:rPr>
            </w:pPr>
            <w:r>
              <w:rPr>
                <w:color w:val="000000"/>
                <w:sz w:val="16"/>
                <w:szCs w:val="16"/>
              </w:rPr>
              <w:t>62</w:t>
            </w:r>
          </w:p>
        </w:tc>
        <w:tc>
          <w:tcPr>
            <w:tcW w:w="630" w:type="dxa"/>
          </w:tcPr>
          <w:p w:rsidR="004E18FB" w:rsidRDefault="004E18FB">
            <w:pPr>
              <w:jc w:val="center"/>
              <w:rPr>
                <w:color w:val="000000"/>
                <w:sz w:val="16"/>
                <w:szCs w:val="16"/>
              </w:rPr>
            </w:pPr>
            <w:r>
              <w:rPr>
                <w:color w:val="000000"/>
                <w:sz w:val="16"/>
                <w:szCs w:val="16"/>
              </w:rPr>
              <w:t>100</w:t>
            </w:r>
          </w:p>
        </w:tc>
        <w:tc>
          <w:tcPr>
            <w:tcW w:w="540" w:type="dxa"/>
          </w:tcPr>
          <w:p w:rsidR="004E18FB" w:rsidRDefault="004E18FB">
            <w:pPr>
              <w:jc w:val="center"/>
              <w:rPr>
                <w:color w:val="000000"/>
                <w:sz w:val="16"/>
                <w:szCs w:val="16"/>
              </w:rPr>
            </w:pPr>
            <w:r>
              <w:rPr>
                <w:color w:val="000000"/>
                <w:sz w:val="16"/>
                <w:szCs w:val="16"/>
              </w:rPr>
              <w:t>-81</w:t>
            </w:r>
          </w:p>
        </w:tc>
        <w:tc>
          <w:tcPr>
            <w:tcW w:w="540" w:type="dxa"/>
          </w:tcPr>
          <w:p w:rsidR="004E18FB" w:rsidRDefault="004E18FB">
            <w:pPr>
              <w:jc w:val="center"/>
              <w:rPr>
                <w:color w:val="000000"/>
                <w:sz w:val="16"/>
                <w:szCs w:val="16"/>
              </w:rPr>
            </w:pPr>
            <w:r>
              <w:rPr>
                <w:color w:val="000000"/>
                <w:sz w:val="16"/>
                <w:szCs w:val="16"/>
              </w:rPr>
              <w:t>65</w:t>
            </w:r>
          </w:p>
        </w:tc>
        <w:tc>
          <w:tcPr>
            <w:tcW w:w="546" w:type="dxa"/>
          </w:tcPr>
          <w:p w:rsidR="004E18FB" w:rsidRDefault="004E18FB">
            <w:pPr>
              <w:jc w:val="center"/>
              <w:rPr>
                <w:color w:val="000000"/>
                <w:sz w:val="16"/>
                <w:szCs w:val="16"/>
              </w:rPr>
            </w:pPr>
            <w:r>
              <w:rPr>
                <w:color w:val="000000"/>
                <w:sz w:val="16"/>
                <w:szCs w:val="16"/>
              </w:rPr>
              <w:t>100</w:t>
            </w:r>
          </w:p>
        </w:tc>
      </w:tr>
    </w:tbl>
    <w:p w:rsidR="00026A5C" w:rsidRPr="00FE7A33" w:rsidRDefault="00FE7A33" w:rsidP="00026A5C">
      <w:pPr>
        <w:spacing w:after="0" w:line="240" w:lineRule="auto"/>
        <w:rPr>
          <w:rFonts w:ascii="Times New Roman" w:hAnsi="Times New Roman" w:cs="Times New Roman"/>
          <w:sz w:val="20"/>
          <w:szCs w:val="20"/>
        </w:rPr>
        <w:sectPr w:rsidR="00026A5C" w:rsidRPr="00FE7A33" w:rsidSect="00775EA9">
          <w:pgSz w:w="15840" w:h="12240" w:orient="landscape"/>
          <w:pgMar w:top="1440" w:right="1440" w:bottom="1440" w:left="1440" w:header="720" w:footer="1440" w:gutter="0"/>
          <w:cols w:space="720"/>
          <w:titlePg/>
          <w:docGrid w:linePitch="360"/>
        </w:sectPr>
      </w:pPr>
      <w:r>
        <w:rPr>
          <w:rFonts w:ascii="Times New Roman" w:hAnsi="Times New Roman" w:cs="Times New Roman"/>
          <w:sz w:val="20"/>
          <w:szCs w:val="20"/>
        </w:rPr>
        <w:t>Correlation coefficients are multiplied by 100 and rounded to the nearest integer</w:t>
      </w:r>
    </w:p>
    <w:p w:rsidR="001531AF" w:rsidRDefault="00CE41ED" w:rsidP="00026A5C">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VITA</w:t>
      </w:r>
    </w:p>
    <w:p w:rsidR="000E1B1B" w:rsidRDefault="000E1B1B" w:rsidP="000E1B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Brandon Michael Jernigan was born in Gallatin, Tennessee on August 5, 1987. He attended elementary and middle schools in his hometown of Portland, Tennessee and graduated from Portland High School in May 2006. </w:t>
      </w:r>
    </w:p>
    <w:p w:rsidR="000E1B1B" w:rsidRPr="000E1B1B" w:rsidRDefault="000E1B1B" w:rsidP="000E1B1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August of that year, he entered Tennessee Technological University where he graduated with a Bachelor of Science in Agriculture with a concentration in Agriculture Engineering Technology in May 2010. During his final semester at TTU, Brandon was </w:t>
      </w:r>
      <w:r w:rsidR="007D1606">
        <w:rPr>
          <w:rFonts w:ascii="Times New Roman" w:hAnsi="Times New Roman" w:cs="Times New Roman"/>
          <w:sz w:val="24"/>
          <w:szCs w:val="24"/>
        </w:rPr>
        <w:t xml:space="preserve">initiated into the Delta Tau Alpha National Agricultural Honor Society. In the fall of 2010 he was welcomed to the graduate school at The University of Tennessee, Knoxville where he accepted both graduate research and teaching assistantships with the Biosystems Engineering and Soil Science Department. </w:t>
      </w:r>
      <w:r w:rsidR="00257632">
        <w:rPr>
          <w:rFonts w:ascii="Times New Roman" w:hAnsi="Times New Roman" w:cs="Times New Roman"/>
          <w:sz w:val="24"/>
          <w:szCs w:val="24"/>
        </w:rPr>
        <w:t>He joined the UT Chapter Gamma Sigma Delta in the spring of 2012.</w:t>
      </w:r>
      <w:r w:rsidR="0014083F">
        <w:rPr>
          <w:rFonts w:ascii="Times New Roman" w:hAnsi="Times New Roman" w:cs="Times New Roman"/>
          <w:sz w:val="24"/>
          <w:szCs w:val="24"/>
        </w:rPr>
        <w:t xml:space="preserve"> </w:t>
      </w:r>
      <w:r w:rsidR="009D0E0A">
        <w:rPr>
          <w:rFonts w:ascii="Times New Roman" w:hAnsi="Times New Roman" w:cs="Times New Roman"/>
          <w:sz w:val="24"/>
          <w:szCs w:val="24"/>
        </w:rPr>
        <w:t>He received his Master of Science degree in August 2012.</w:t>
      </w:r>
    </w:p>
    <w:sectPr w:rsidR="000E1B1B" w:rsidRPr="000E1B1B" w:rsidSect="00775EA9">
      <w:pgSz w:w="12240" w:h="15840"/>
      <w:pgMar w:top="1440" w:right="1440" w:bottom="1440" w:left="1440" w:header="720" w:footer="14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7CB" w:rsidRDefault="00E227CB" w:rsidP="00EC5D4C">
      <w:pPr>
        <w:spacing w:after="0" w:line="240" w:lineRule="auto"/>
      </w:pPr>
      <w:r>
        <w:separator/>
      </w:r>
    </w:p>
  </w:endnote>
  <w:endnote w:type="continuationSeparator" w:id="0">
    <w:p w:rsidR="00E227CB" w:rsidRDefault="00E227CB" w:rsidP="00EC5D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18991"/>
      <w:docPartObj>
        <w:docPartGallery w:val="Page Numbers (Bottom of Page)"/>
        <w:docPartUnique/>
      </w:docPartObj>
    </w:sdtPr>
    <w:sdtContent>
      <w:p w:rsidR="00625968" w:rsidRDefault="00625968">
        <w:pPr>
          <w:pStyle w:val="Footer"/>
          <w:jc w:val="center"/>
        </w:pPr>
        <w:r w:rsidRPr="0049525F">
          <w:rPr>
            <w:rFonts w:ascii="Times New Roman" w:hAnsi="Times New Roman" w:cs="Times New Roman"/>
            <w:sz w:val="24"/>
            <w:szCs w:val="24"/>
          </w:rPr>
          <w:fldChar w:fldCharType="begin"/>
        </w:r>
        <w:r w:rsidRPr="0049525F">
          <w:rPr>
            <w:rFonts w:ascii="Times New Roman" w:hAnsi="Times New Roman" w:cs="Times New Roman"/>
            <w:sz w:val="24"/>
            <w:szCs w:val="24"/>
          </w:rPr>
          <w:instrText xml:space="preserve"> PAGE   \* MERGEFORMAT </w:instrText>
        </w:r>
        <w:r w:rsidRPr="0049525F">
          <w:rPr>
            <w:rFonts w:ascii="Times New Roman" w:hAnsi="Times New Roman" w:cs="Times New Roman"/>
            <w:sz w:val="24"/>
            <w:szCs w:val="24"/>
          </w:rPr>
          <w:fldChar w:fldCharType="separate"/>
        </w:r>
        <w:r w:rsidR="006C3DA1">
          <w:rPr>
            <w:rFonts w:ascii="Times New Roman" w:hAnsi="Times New Roman" w:cs="Times New Roman"/>
            <w:noProof/>
            <w:sz w:val="24"/>
            <w:szCs w:val="24"/>
          </w:rPr>
          <w:t>x</w:t>
        </w:r>
        <w:r w:rsidRPr="0049525F">
          <w:rPr>
            <w:rFonts w:ascii="Times New Roman" w:hAnsi="Times New Roman" w:cs="Times New Roman"/>
            <w:sz w:val="24"/>
            <w:szCs w:val="24"/>
          </w:rPr>
          <w:fldChar w:fldCharType="end"/>
        </w:r>
      </w:p>
    </w:sdtContent>
  </w:sdt>
  <w:p w:rsidR="00625968" w:rsidRPr="00C356EE" w:rsidRDefault="00625968" w:rsidP="00AE629E">
    <w:pPr>
      <w:pStyle w:val="Footer"/>
      <w:jc w:val="center"/>
      <w:rPr>
        <w:rFonts w:ascii="Times New Roman" w:hAnsi="Times New Roman" w:cs="Times New Roman"/>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18974"/>
      <w:docPartObj>
        <w:docPartGallery w:val="Page Numbers (Bottom of Page)"/>
        <w:docPartUnique/>
      </w:docPartObj>
    </w:sdtPr>
    <w:sdtContent>
      <w:p w:rsidR="00625968" w:rsidRDefault="00625968">
        <w:pPr>
          <w:pStyle w:val="Footer"/>
          <w:jc w:val="center"/>
        </w:pPr>
      </w:p>
    </w:sdtContent>
  </w:sdt>
  <w:p w:rsidR="00625968" w:rsidRPr="004C78B6" w:rsidRDefault="00625968" w:rsidP="004C78B6">
    <w:pPr>
      <w:pStyle w:val="Footer"/>
      <w:jc w:val="center"/>
      <w:rPr>
        <w:rFonts w:ascii="Times New Roman" w:hAnsi="Times New Roman" w:cs="Times New Roman"/>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18987"/>
      <w:docPartObj>
        <w:docPartGallery w:val="Page Numbers (Bottom of Page)"/>
        <w:docPartUnique/>
      </w:docPartObj>
    </w:sdtPr>
    <w:sdtContent>
      <w:p w:rsidR="00625968" w:rsidRDefault="00625968">
        <w:pPr>
          <w:pStyle w:val="Footer"/>
          <w:jc w:val="center"/>
        </w:pPr>
        <w:r w:rsidRPr="00C26617">
          <w:rPr>
            <w:rFonts w:ascii="Times New Roman" w:hAnsi="Times New Roman" w:cs="Times New Roman"/>
            <w:sz w:val="24"/>
            <w:szCs w:val="24"/>
          </w:rPr>
          <w:fldChar w:fldCharType="begin"/>
        </w:r>
        <w:r w:rsidRPr="00C26617">
          <w:rPr>
            <w:rFonts w:ascii="Times New Roman" w:hAnsi="Times New Roman" w:cs="Times New Roman"/>
            <w:sz w:val="24"/>
            <w:szCs w:val="24"/>
          </w:rPr>
          <w:instrText xml:space="preserve"> PAGE   \* MERGEFORMAT </w:instrText>
        </w:r>
        <w:r w:rsidRPr="00C26617">
          <w:rPr>
            <w:rFonts w:ascii="Times New Roman" w:hAnsi="Times New Roman" w:cs="Times New Roman"/>
            <w:sz w:val="24"/>
            <w:szCs w:val="24"/>
          </w:rPr>
          <w:fldChar w:fldCharType="separate"/>
        </w:r>
        <w:r w:rsidR="00124E9D">
          <w:rPr>
            <w:rFonts w:ascii="Times New Roman" w:hAnsi="Times New Roman" w:cs="Times New Roman"/>
            <w:noProof/>
            <w:sz w:val="24"/>
            <w:szCs w:val="24"/>
          </w:rPr>
          <w:t>78</w:t>
        </w:r>
        <w:r w:rsidRPr="00C26617">
          <w:rPr>
            <w:rFonts w:ascii="Times New Roman" w:hAnsi="Times New Roman" w:cs="Times New Roman"/>
            <w:sz w:val="24"/>
            <w:szCs w:val="24"/>
          </w:rPr>
          <w:fldChar w:fldCharType="end"/>
        </w:r>
      </w:p>
    </w:sdtContent>
  </w:sdt>
  <w:p w:rsidR="00625968" w:rsidRPr="00C356EE" w:rsidRDefault="00625968" w:rsidP="00AE629E">
    <w:pPr>
      <w:pStyle w:val="Footer"/>
      <w:jc w:val="center"/>
      <w:rPr>
        <w:rFonts w:ascii="Times New Roman" w:hAnsi="Times New Roman" w:cs="Times New Roman"/>
        <w:sz w:val="24"/>
        <w:szCs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18989"/>
      <w:docPartObj>
        <w:docPartGallery w:val="Page Numbers (Bottom of Page)"/>
        <w:docPartUnique/>
      </w:docPartObj>
    </w:sdtPr>
    <w:sdtContent>
      <w:p w:rsidR="00625968" w:rsidRDefault="00625968">
        <w:pPr>
          <w:pStyle w:val="Footer"/>
          <w:jc w:val="center"/>
        </w:pPr>
        <w:r w:rsidRPr="00C26617">
          <w:rPr>
            <w:rFonts w:ascii="Times New Roman" w:hAnsi="Times New Roman" w:cs="Times New Roman"/>
            <w:sz w:val="24"/>
            <w:szCs w:val="24"/>
          </w:rPr>
          <w:fldChar w:fldCharType="begin"/>
        </w:r>
        <w:r w:rsidRPr="00C26617">
          <w:rPr>
            <w:rFonts w:ascii="Times New Roman" w:hAnsi="Times New Roman" w:cs="Times New Roman"/>
            <w:sz w:val="24"/>
            <w:szCs w:val="24"/>
          </w:rPr>
          <w:instrText xml:space="preserve"> PAGE   \* MERGEFORMAT </w:instrText>
        </w:r>
        <w:r w:rsidRPr="00C26617">
          <w:rPr>
            <w:rFonts w:ascii="Times New Roman" w:hAnsi="Times New Roman" w:cs="Times New Roman"/>
            <w:sz w:val="24"/>
            <w:szCs w:val="24"/>
          </w:rPr>
          <w:fldChar w:fldCharType="separate"/>
        </w:r>
        <w:r w:rsidR="00124E9D">
          <w:rPr>
            <w:rFonts w:ascii="Times New Roman" w:hAnsi="Times New Roman" w:cs="Times New Roman"/>
            <w:noProof/>
            <w:sz w:val="24"/>
            <w:szCs w:val="24"/>
          </w:rPr>
          <w:t>80</w:t>
        </w:r>
        <w:r w:rsidRPr="00C26617">
          <w:rPr>
            <w:rFonts w:ascii="Times New Roman" w:hAnsi="Times New Roman" w:cs="Times New Roman"/>
            <w:sz w:val="24"/>
            <w:szCs w:val="24"/>
          </w:rPr>
          <w:fldChar w:fldCharType="end"/>
        </w:r>
      </w:p>
    </w:sdtContent>
  </w:sdt>
  <w:p w:rsidR="00625968" w:rsidRPr="00705248" w:rsidRDefault="00625968" w:rsidP="00705248">
    <w:pPr>
      <w:pStyle w:val="Footer"/>
      <w:jc w:val="cen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7CB" w:rsidRDefault="00E227CB" w:rsidP="00EC5D4C">
      <w:pPr>
        <w:spacing w:after="0" w:line="240" w:lineRule="auto"/>
      </w:pPr>
      <w:r>
        <w:separator/>
      </w:r>
    </w:p>
  </w:footnote>
  <w:footnote w:type="continuationSeparator" w:id="0">
    <w:p w:rsidR="00E227CB" w:rsidRDefault="00E227CB" w:rsidP="00EC5D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D714D"/>
    <w:multiLevelType w:val="hybridMultilevel"/>
    <w:tmpl w:val="B7525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F648C"/>
    <w:multiLevelType w:val="hybridMultilevel"/>
    <w:tmpl w:val="96CA34B8"/>
    <w:lvl w:ilvl="0" w:tplc="38B84E1A">
      <w:start w:val="81"/>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39104AC1"/>
    <w:multiLevelType w:val="hybridMultilevel"/>
    <w:tmpl w:val="293652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E033C9D"/>
    <w:multiLevelType w:val="hybridMultilevel"/>
    <w:tmpl w:val="1332D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AB3493"/>
    <w:multiLevelType w:val="hybridMultilevel"/>
    <w:tmpl w:val="BA7A4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575112"/>
    <w:multiLevelType w:val="hybridMultilevel"/>
    <w:tmpl w:val="E3641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642E36"/>
    <w:multiLevelType w:val="hybridMultilevel"/>
    <w:tmpl w:val="1F64C7F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589F1CF9"/>
    <w:multiLevelType w:val="hybridMultilevel"/>
    <w:tmpl w:val="7F509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13098E"/>
    <w:multiLevelType w:val="hybridMultilevel"/>
    <w:tmpl w:val="BE80BCD2"/>
    <w:lvl w:ilvl="0" w:tplc="CA32655A">
      <w:start w:val="81"/>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2691625"/>
    <w:multiLevelType w:val="hybridMultilevel"/>
    <w:tmpl w:val="D1728704"/>
    <w:lvl w:ilvl="0" w:tplc="9D184A60">
      <w:start w:val="8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C9D2084"/>
    <w:multiLevelType w:val="hybridMultilevel"/>
    <w:tmpl w:val="21B68FBC"/>
    <w:lvl w:ilvl="0" w:tplc="41280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6"/>
  </w:num>
  <w:num w:numId="3">
    <w:abstractNumId w:val="4"/>
  </w:num>
  <w:num w:numId="4">
    <w:abstractNumId w:val="5"/>
  </w:num>
  <w:num w:numId="5">
    <w:abstractNumId w:val="0"/>
  </w:num>
  <w:num w:numId="6">
    <w:abstractNumId w:val="7"/>
  </w:num>
  <w:num w:numId="7">
    <w:abstractNumId w:val="2"/>
  </w:num>
  <w:num w:numId="8">
    <w:abstractNumId w:val="3"/>
  </w:num>
  <w:num w:numId="9">
    <w:abstractNumId w:val="8"/>
  </w:num>
  <w:num w:numId="10">
    <w:abstractNumId w:val="1"/>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58722">
      <o:colormenu v:ext="edit" fillcolor="none" strokecolor="none"/>
    </o:shapedefaults>
  </w:hdrShapeDefaults>
  <w:footnotePr>
    <w:footnote w:id="-1"/>
    <w:footnote w:id="0"/>
  </w:footnotePr>
  <w:endnotePr>
    <w:endnote w:id="-1"/>
    <w:endnote w:id="0"/>
  </w:endnotePr>
  <w:compat/>
  <w:rsids>
    <w:rsidRoot w:val="00EC5D4C"/>
    <w:rsid w:val="0000038B"/>
    <w:rsid w:val="00001A9B"/>
    <w:rsid w:val="00002C6C"/>
    <w:rsid w:val="0000322D"/>
    <w:rsid w:val="00005CEA"/>
    <w:rsid w:val="000063C7"/>
    <w:rsid w:val="00007B24"/>
    <w:rsid w:val="0001094C"/>
    <w:rsid w:val="00011CC1"/>
    <w:rsid w:val="00013217"/>
    <w:rsid w:val="000178F5"/>
    <w:rsid w:val="00020CDB"/>
    <w:rsid w:val="00021B69"/>
    <w:rsid w:val="00021BEB"/>
    <w:rsid w:val="00022C3D"/>
    <w:rsid w:val="0002352B"/>
    <w:rsid w:val="000259B8"/>
    <w:rsid w:val="000268D7"/>
    <w:rsid w:val="0002693C"/>
    <w:rsid w:val="00026A5C"/>
    <w:rsid w:val="000314AE"/>
    <w:rsid w:val="0003271A"/>
    <w:rsid w:val="00032A42"/>
    <w:rsid w:val="0003336C"/>
    <w:rsid w:val="00034331"/>
    <w:rsid w:val="000345A0"/>
    <w:rsid w:val="000362FF"/>
    <w:rsid w:val="000367AC"/>
    <w:rsid w:val="00041944"/>
    <w:rsid w:val="000421CB"/>
    <w:rsid w:val="00042E4E"/>
    <w:rsid w:val="00043505"/>
    <w:rsid w:val="000442FE"/>
    <w:rsid w:val="00045659"/>
    <w:rsid w:val="00045FD7"/>
    <w:rsid w:val="00047C2C"/>
    <w:rsid w:val="000503F2"/>
    <w:rsid w:val="00056149"/>
    <w:rsid w:val="00056177"/>
    <w:rsid w:val="00060126"/>
    <w:rsid w:val="0006564C"/>
    <w:rsid w:val="00065B30"/>
    <w:rsid w:val="00065DE7"/>
    <w:rsid w:val="00067B54"/>
    <w:rsid w:val="0007058B"/>
    <w:rsid w:val="00072DB7"/>
    <w:rsid w:val="00072EA5"/>
    <w:rsid w:val="0007558C"/>
    <w:rsid w:val="0007590B"/>
    <w:rsid w:val="000771E7"/>
    <w:rsid w:val="00080291"/>
    <w:rsid w:val="00080AE5"/>
    <w:rsid w:val="000829DA"/>
    <w:rsid w:val="000837A0"/>
    <w:rsid w:val="000852D5"/>
    <w:rsid w:val="00085EEC"/>
    <w:rsid w:val="00086185"/>
    <w:rsid w:val="000944E6"/>
    <w:rsid w:val="000957BC"/>
    <w:rsid w:val="00097216"/>
    <w:rsid w:val="00097F81"/>
    <w:rsid w:val="000A144A"/>
    <w:rsid w:val="000A1C98"/>
    <w:rsid w:val="000A1CAB"/>
    <w:rsid w:val="000A2B89"/>
    <w:rsid w:val="000A302A"/>
    <w:rsid w:val="000A378D"/>
    <w:rsid w:val="000A6406"/>
    <w:rsid w:val="000A6924"/>
    <w:rsid w:val="000A7E8C"/>
    <w:rsid w:val="000B0CEE"/>
    <w:rsid w:val="000B11A0"/>
    <w:rsid w:val="000B233E"/>
    <w:rsid w:val="000B2A34"/>
    <w:rsid w:val="000B381D"/>
    <w:rsid w:val="000B7997"/>
    <w:rsid w:val="000C0A05"/>
    <w:rsid w:val="000C14F6"/>
    <w:rsid w:val="000C1CFF"/>
    <w:rsid w:val="000C22DA"/>
    <w:rsid w:val="000C2930"/>
    <w:rsid w:val="000C310B"/>
    <w:rsid w:val="000C5481"/>
    <w:rsid w:val="000C54F1"/>
    <w:rsid w:val="000C6DEE"/>
    <w:rsid w:val="000D0B94"/>
    <w:rsid w:val="000D26EC"/>
    <w:rsid w:val="000D40E1"/>
    <w:rsid w:val="000D4831"/>
    <w:rsid w:val="000D48F1"/>
    <w:rsid w:val="000D5CDE"/>
    <w:rsid w:val="000D5EAF"/>
    <w:rsid w:val="000D64E7"/>
    <w:rsid w:val="000D6E00"/>
    <w:rsid w:val="000D7892"/>
    <w:rsid w:val="000E0CDF"/>
    <w:rsid w:val="000E112F"/>
    <w:rsid w:val="000E1153"/>
    <w:rsid w:val="000E157F"/>
    <w:rsid w:val="000E1B1B"/>
    <w:rsid w:val="000E2E11"/>
    <w:rsid w:val="000E3694"/>
    <w:rsid w:val="000E369E"/>
    <w:rsid w:val="000E3744"/>
    <w:rsid w:val="000E3FE5"/>
    <w:rsid w:val="000E44E6"/>
    <w:rsid w:val="000E4708"/>
    <w:rsid w:val="000E565A"/>
    <w:rsid w:val="000E5B8B"/>
    <w:rsid w:val="000E762F"/>
    <w:rsid w:val="000E7C50"/>
    <w:rsid w:val="000F054B"/>
    <w:rsid w:val="000F117A"/>
    <w:rsid w:val="000F256E"/>
    <w:rsid w:val="000F28A6"/>
    <w:rsid w:val="000F546F"/>
    <w:rsid w:val="000F6131"/>
    <w:rsid w:val="000F6FE7"/>
    <w:rsid w:val="000F7208"/>
    <w:rsid w:val="000F798F"/>
    <w:rsid w:val="000F7A14"/>
    <w:rsid w:val="00100A69"/>
    <w:rsid w:val="00101645"/>
    <w:rsid w:val="001019C9"/>
    <w:rsid w:val="00104122"/>
    <w:rsid w:val="001058C2"/>
    <w:rsid w:val="00106DC0"/>
    <w:rsid w:val="0010764E"/>
    <w:rsid w:val="001105A5"/>
    <w:rsid w:val="001110D0"/>
    <w:rsid w:val="001111E8"/>
    <w:rsid w:val="00112FE4"/>
    <w:rsid w:val="00113376"/>
    <w:rsid w:val="00114182"/>
    <w:rsid w:val="0011586D"/>
    <w:rsid w:val="00116308"/>
    <w:rsid w:val="001173C6"/>
    <w:rsid w:val="00117756"/>
    <w:rsid w:val="00121A0C"/>
    <w:rsid w:val="0012338D"/>
    <w:rsid w:val="0012372D"/>
    <w:rsid w:val="001245B5"/>
    <w:rsid w:val="00124E9D"/>
    <w:rsid w:val="0012664F"/>
    <w:rsid w:val="0012731C"/>
    <w:rsid w:val="0013078E"/>
    <w:rsid w:val="00131E09"/>
    <w:rsid w:val="00132522"/>
    <w:rsid w:val="00134887"/>
    <w:rsid w:val="00134A6E"/>
    <w:rsid w:val="00134E68"/>
    <w:rsid w:val="00135910"/>
    <w:rsid w:val="00140823"/>
    <w:rsid w:val="0014083F"/>
    <w:rsid w:val="0014102E"/>
    <w:rsid w:val="00141184"/>
    <w:rsid w:val="00141398"/>
    <w:rsid w:val="00142E5D"/>
    <w:rsid w:val="0014311F"/>
    <w:rsid w:val="00145971"/>
    <w:rsid w:val="00150D58"/>
    <w:rsid w:val="0015168D"/>
    <w:rsid w:val="00152266"/>
    <w:rsid w:val="00152CA0"/>
    <w:rsid w:val="00153040"/>
    <w:rsid w:val="001531AF"/>
    <w:rsid w:val="00153721"/>
    <w:rsid w:val="00154C22"/>
    <w:rsid w:val="00157E6C"/>
    <w:rsid w:val="001609FB"/>
    <w:rsid w:val="0016371D"/>
    <w:rsid w:val="00164F2B"/>
    <w:rsid w:val="00165187"/>
    <w:rsid w:val="00166C3E"/>
    <w:rsid w:val="00167271"/>
    <w:rsid w:val="00170C1E"/>
    <w:rsid w:val="001718E5"/>
    <w:rsid w:val="00171BA2"/>
    <w:rsid w:val="001734D6"/>
    <w:rsid w:val="00173780"/>
    <w:rsid w:val="00173A1B"/>
    <w:rsid w:val="00173F18"/>
    <w:rsid w:val="0017451F"/>
    <w:rsid w:val="00174CA6"/>
    <w:rsid w:val="00174E89"/>
    <w:rsid w:val="0017565E"/>
    <w:rsid w:val="00175682"/>
    <w:rsid w:val="001775A4"/>
    <w:rsid w:val="00182233"/>
    <w:rsid w:val="00182C3D"/>
    <w:rsid w:val="001833E6"/>
    <w:rsid w:val="001847A4"/>
    <w:rsid w:val="001856ED"/>
    <w:rsid w:val="0018767A"/>
    <w:rsid w:val="0019082D"/>
    <w:rsid w:val="00191911"/>
    <w:rsid w:val="001919F0"/>
    <w:rsid w:val="001926A7"/>
    <w:rsid w:val="001930F8"/>
    <w:rsid w:val="001949E5"/>
    <w:rsid w:val="00194BFE"/>
    <w:rsid w:val="00194D2A"/>
    <w:rsid w:val="00196DBE"/>
    <w:rsid w:val="001977D9"/>
    <w:rsid w:val="00197930"/>
    <w:rsid w:val="001A0898"/>
    <w:rsid w:val="001A36EB"/>
    <w:rsid w:val="001A4766"/>
    <w:rsid w:val="001A4862"/>
    <w:rsid w:val="001B47A5"/>
    <w:rsid w:val="001B5F97"/>
    <w:rsid w:val="001B7F32"/>
    <w:rsid w:val="001C04EF"/>
    <w:rsid w:val="001C1E31"/>
    <w:rsid w:val="001C1ED3"/>
    <w:rsid w:val="001C3289"/>
    <w:rsid w:val="001C3324"/>
    <w:rsid w:val="001C348C"/>
    <w:rsid w:val="001C35CF"/>
    <w:rsid w:val="001C394A"/>
    <w:rsid w:val="001C3C8E"/>
    <w:rsid w:val="001C5426"/>
    <w:rsid w:val="001C57B6"/>
    <w:rsid w:val="001C5D68"/>
    <w:rsid w:val="001C62C3"/>
    <w:rsid w:val="001C62F1"/>
    <w:rsid w:val="001C7696"/>
    <w:rsid w:val="001D133F"/>
    <w:rsid w:val="001D3499"/>
    <w:rsid w:val="001D446B"/>
    <w:rsid w:val="001D5E49"/>
    <w:rsid w:val="001D780C"/>
    <w:rsid w:val="001D7E79"/>
    <w:rsid w:val="001E2175"/>
    <w:rsid w:val="001E256A"/>
    <w:rsid w:val="001E4BDA"/>
    <w:rsid w:val="001E52BE"/>
    <w:rsid w:val="001E5DE6"/>
    <w:rsid w:val="001E6A60"/>
    <w:rsid w:val="001E78A7"/>
    <w:rsid w:val="001F2D2D"/>
    <w:rsid w:val="001F2F99"/>
    <w:rsid w:val="001F3118"/>
    <w:rsid w:val="001F3B60"/>
    <w:rsid w:val="001F43A4"/>
    <w:rsid w:val="001F5329"/>
    <w:rsid w:val="001F6441"/>
    <w:rsid w:val="001F68E1"/>
    <w:rsid w:val="00200F98"/>
    <w:rsid w:val="0020157D"/>
    <w:rsid w:val="00201CFB"/>
    <w:rsid w:val="00201E3D"/>
    <w:rsid w:val="00201F64"/>
    <w:rsid w:val="00203793"/>
    <w:rsid w:val="0020401D"/>
    <w:rsid w:val="00204442"/>
    <w:rsid w:val="00204AAE"/>
    <w:rsid w:val="0020690F"/>
    <w:rsid w:val="00206D3F"/>
    <w:rsid w:val="002071BD"/>
    <w:rsid w:val="00216333"/>
    <w:rsid w:val="002165D1"/>
    <w:rsid w:val="00216764"/>
    <w:rsid w:val="00220025"/>
    <w:rsid w:val="002200B0"/>
    <w:rsid w:val="00221E6E"/>
    <w:rsid w:val="002241D0"/>
    <w:rsid w:val="002254EC"/>
    <w:rsid w:val="00226CE4"/>
    <w:rsid w:val="0022731A"/>
    <w:rsid w:val="00232D62"/>
    <w:rsid w:val="00232E3A"/>
    <w:rsid w:val="00234016"/>
    <w:rsid w:val="00235DB0"/>
    <w:rsid w:val="00236B17"/>
    <w:rsid w:val="00236C82"/>
    <w:rsid w:val="00240F21"/>
    <w:rsid w:val="00243DB6"/>
    <w:rsid w:val="00243E71"/>
    <w:rsid w:val="00245D28"/>
    <w:rsid w:val="002464BC"/>
    <w:rsid w:val="00246DB8"/>
    <w:rsid w:val="00252CF9"/>
    <w:rsid w:val="00252F34"/>
    <w:rsid w:val="0025369A"/>
    <w:rsid w:val="002539E9"/>
    <w:rsid w:val="00254A3C"/>
    <w:rsid w:val="00255050"/>
    <w:rsid w:val="00255B0F"/>
    <w:rsid w:val="002564AF"/>
    <w:rsid w:val="00257632"/>
    <w:rsid w:val="0026024C"/>
    <w:rsid w:val="00263026"/>
    <w:rsid w:val="00263272"/>
    <w:rsid w:val="0026471B"/>
    <w:rsid w:val="00265028"/>
    <w:rsid w:val="0026603D"/>
    <w:rsid w:val="002660C3"/>
    <w:rsid w:val="00266511"/>
    <w:rsid w:val="002668F1"/>
    <w:rsid w:val="00266F6D"/>
    <w:rsid w:val="00267B19"/>
    <w:rsid w:val="002704F2"/>
    <w:rsid w:val="002714BA"/>
    <w:rsid w:val="0027316B"/>
    <w:rsid w:val="00274796"/>
    <w:rsid w:val="00274DB2"/>
    <w:rsid w:val="00274ED2"/>
    <w:rsid w:val="0027678A"/>
    <w:rsid w:val="00276D9A"/>
    <w:rsid w:val="00277E86"/>
    <w:rsid w:val="002802EC"/>
    <w:rsid w:val="00281611"/>
    <w:rsid w:val="00282D95"/>
    <w:rsid w:val="0028574A"/>
    <w:rsid w:val="002862E4"/>
    <w:rsid w:val="00286DF6"/>
    <w:rsid w:val="00286F91"/>
    <w:rsid w:val="002902DE"/>
    <w:rsid w:val="00290AC2"/>
    <w:rsid w:val="002935D0"/>
    <w:rsid w:val="00295985"/>
    <w:rsid w:val="00295F65"/>
    <w:rsid w:val="00296158"/>
    <w:rsid w:val="0029630D"/>
    <w:rsid w:val="00296459"/>
    <w:rsid w:val="00296A85"/>
    <w:rsid w:val="002978A1"/>
    <w:rsid w:val="00297EEA"/>
    <w:rsid w:val="002A42E9"/>
    <w:rsid w:val="002A49B8"/>
    <w:rsid w:val="002A5196"/>
    <w:rsid w:val="002A6AD7"/>
    <w:rsid w:val="002A6CC9"/>
    <w:rsid w:val="002A6E21"/>
    <w:rsid w:val="002B0A34"/>
    <w:rsid w:val="002B0E26"/>
    <w:rsid w:val="002B2FD8"/>
    <w:rsid w:val="002B3503"/>
    <w:rsid w:val="002B45F6"/>
    <w:rsid w:val="002B6F8E"/>
    <w:rsid w:val="002B776B"/>
    <w:rsid w:val="002C0C58"/>
    <w:rsid w:val="002C3153"/>
    <w:rsid w:val="002C34C2"/>
    <w:rsid w:val="002C3909"/>
    <w:rsid w:val="002C5F1A"/>
    <w:rsid w:val="002C68CE"/>
    <w:rsid w:val="002C7244"/>
    <w:rsid w:val="002D071D"/>
    <w:rsid w:val="002D1334"/>
    <w:rsid w:val="002D4D73"/>
    <w:rsid w:val="002D6767"/>
    <w:rsid w:val="002E1EA7"/>
    <w:rsid w:val="002E2C46"/>
    <w:rsid w:val="002E398D"/>
    <w:rsid w:val="002E4735"/>
    <w:rsid w:val="002E5441"/>
    <w:rsid w:val="002E7B06"/>
    <w:rsid w:val="002E7DEF"/>
    <w:rsid w:val="002F18B8"/>
    <w:rsid w:val="002F58B5"/>
    <w:rsid w:val="002F6A89"/>
    <w:rsid w:val="002F6D50"/>
    <w:rsid w:val="002F710C"/>
    <w:rsid w:val="00303362"/>
    <w:rsid w:val="00304070"/>
    <w:rsid w:val="0030421B"/>
    <w:rsid w:val="0030509A"/>
    <w:rsid w:val="003061BB"/>
    <w:rsid w:val="00310E60"/>
    <w:rsid w:val="003144E9"/>
    <w:rsid w:val="00314A36"/>
    <w:rsid w:val="00314C0B"/>
    <w:rsid w:val="00315ABA"/>
    <w:rsid w:val="0031636E"/>
    <w:rsid w:val="0031739A"/>
    <w:rsid w:val="00320495"/>
    <w:rsid w:val="00321782"/>
    <w:rsid w:val="00324480"/>
    <w:rsid w:val="003257C9"/>
    <w:rsid w:val="00325A36"/>
    <w:rsid w:val="00326AB5"/>
    <w:rsid w:val="003276EF"/>
    <w:rsid w:val="003322FC"/>
    <w:rsid w:val="00332A14"/>
    <w:rsid w:val="00332C04"/>
    <w:rsid w:val="00333D61"/>
    <w:rsid w:val="00334FF3"/>
    <w:rsid w:val="00336B6D"/>
    <w:rsid w:val="00337883"/>
    <w:rsid w:val="00341773"/>
    <w:rsid w:val="0034238F"/>
    <w:rsid w:val="00345070"/>
    <w:rsid w:val="00347983"/>
    <w:rsid w:val="00352FA5"/>
    <w:rsid w:val="003533DD"/>
    <w:rsid w:val="00354106"/>
    <w:rsid w:val="00355322"/>
    <w:rsid w:val="00356BB9"/>
    <w:rsid w:val="00357AA9"/>
    <w:rsid w:val="00357E5E"/>
    <w:rsid w:val="00357ECF"/>
    <w:rsid w:val="00360D2E"/>
    <w:rsid w:val="003631CF"/>
    <w:rsid w:val="003634A2"/>
    <w:rsid w:val="0036434E"/>
    <w:rsid w:val="0036470D"/>
    <w:rsid w:val="0036473A"/>
    <w:rsid w:val="003665E6"/>
    <w:rsid w:val="00367E5C"/>
    <w:rsid w:val="00370706"/>
    <w:rsid w:val="0037183F"/>
    <w:rsid w:val="00377072"/>
    <w:rsid w:val="00377101"/>
    <w:rsid w:val="0037712D"/>
    <w:rsid w:val="0038102E"/>
    <w:rsid w:val="003810A7"/>
    <w:rsid w:val="0038454C"/>
    <w:rsid w:val="00385159"/>
    <w:rsid w:val="0038516B"/>
    <w:rsid w:val="00385B07"/>
    <w:rsid w:val="00390D9F"/>
    <w:rsid w:val="00391001"/>
    <w:rsid w:val="00391341"/>
    <w:rsid w:val="003931E1"/>
    <w:rsid w:val="00393D87"/>
    <w:rsid w:val="00393E59"/>
    <w:rsid w:val="003950D9"/>
    <w:rsid w:val="0039517E"/>
    <w:rsid w:val="0039612B"/>
    <w:rsid w:val="00396267"/>
    <w:rsid w:val="00397270"/>
    <w:rsid w:val="0039730B"/>
    <w:rsid w:val="0039794A"/>
    <w:rsid w:val="003A00C1"/>
    <w:rsid w:val="003A0DAF"/>
    <w:rsid w:val="003A1054"/>
    <w:rsid w:val="003A13D8"/>
    <w:rsid w:val="003A313B"/>
    <w:rsid w:val="003A40DA"/>
    <w:rsid w:val="003A47EF"/>
    <w:rsid w:val="003A565F"/>
    <w:rsid w:val="003A7434"/>
    <w:rsid w:val="003A7A76"/>
    <w:rsid w:val="003A7B68"/>
    <w:rsid w:val="003B0CDE"/>
    <w:rsid w:val="003B2577"/>
    <w:rsid w:val="003B3B21"/>
    <w:rsid w:val="003B3D0E"/>
    <w:rsid w:val="003B3FD6"/>
    <w:rsid w:val="003B4AAF"/>
    <w:rsid w:val="003B5ADA"/>
    <w:rsid w:val="003B5E67"/>
    <w:rsid w:val="003B6358"/>
    <w:rsid w:val="003B742F"/>
    <w:rsid w:val="003C18B3"/>
    <w:rsid w:val="003C3171"/>
    <w:rsid w:val="003C3C9F"/>
    <w:rsid w:val="003C5162"/>
    <w:rsid w:val="003C671D"/>
    <w:rsid w:val="003D043D"/>
    <w:rsid w:val="003D0D6A"/>
    <w:rsid w:val="003D1461"/>
    <w:rsid w:val="003D15A0"/>
    <w:rsid w:val="003D2538"/>
    <w:rsid w:val="003D2C7A"/>
    <w:rsid w:val="003D2FC9"/>
    <w:rsid w:val="003D6B85"/>
    <w:rsid w:val="003D7625"/>
    <w:rsid w:val="003D79A9"/>
    <w:rsid w:val="003E2225"/>
    <w:rsid w:val="003E36A0"/>
    <w:rsid w:val="003E4E10"/>
    <w:rsid w:val="003E4EDC"/>
    <w:rsid w:val="003E586A"/>
    <w:rsid w:val="003E63A6"/>
    <w:rsid w:val="003E7956"/>
    <w:rsid w:val="003F0072"/>
    <w:rsid w:val="003F049A"/>
    <w:rsid w:val="003F1350"/>
    <w:rsid w:val="003F2A6A"/>
    <w:rsid w:val="003F36EF"/>
    <w:rsid w:val="003F3C5F"/>
    <w:rsid w:val="003F4F2F"/>
    <w:rsid w:val="003F5332"/>
    <w:rsid w:val="003F5FE2"/>
    <w:rsid w:val="003F6ED6"/>
    <w:rsid w:val="00400483"/>
    <w:rsid w:val="00401067"/>
    <w:rsid w:val="004013F1"/>
    <w:rsid w:val="004016D2"/>
    <w:rsid w:val="0040312B"/>
    <w:rsid w:val="00403E01"/>
    <w:rsid w:val="00404384"/>
    <w:rsid w:val="0040496C"/>
    <w:rsid w:val="004068E6"/>
    <w:rsid w:val="0040707E"/>
    <w:rsid w:val="00407284"/>
    <w:rsid w:val="00410C0E"/>
    <w:rsid w:val="00410F66"/>
    <w:rsid w:val="00412A4C"/>
    <w:rsid w:val="00413FA7"/>
    <w:rsid w:val="00414EF9"/>
    <w:rsid w:val="0041557F"/>
    <w:rsid w:val="00415ADF"/>
    <w:rsid w:val="00420B38"/>
    <w:rsid w:val="00420C30"/>
    <w:rsid w:val="00421F0B"/>
    <w:rsid w:val="004223A9"/>
    <w:rsid w:val="004259C0"/>
    <w:rsid w:val="004259D9"/>
    <w:rsid w:val="00426C9C"/>
    <w:rsid w:val="00427132"/>
    <w:rsid w:val="00435004"/>
    <w:rsid w:val="0043591D"/>
    <w:rsid w:val="00436661"/>
    <w:rsid w:val="004403BA"/>
    <w:rsid w:val="00441BA4"/>
    <w:rsid w:val="00445A98"/>
    <w:rsid w:val="00446714"/>
    <w:rsid w:val="00446BF1"/>
    <w:rsid w:val="00447E2A"/>
    <w:rsid w:val="00450E64"/>
    <w:rsid w:val="0045319F"/>
    <w:rsid w:val="00453B41"/>
    <w:rsid w:val="004553EC"/>
    <w:rsid w:val="0046078D"/>
    <w:rsid w:val="00460C0F"/>
    <w:rsid w:val="00460F36"/>
    <w:rsid w:val="004615AE"/>
    <w:rsid w:val="0046315C"/>
    <w:rsid w:val="00463B09"/>
    <w:rsid w:val="0046509E"/>
    <w:rsid w:val="004659C7"/>
    <w:rsid w:val="0046735F"/>
    <w:rsid w:val="00467A86"/>
    <w:rsid w:val="00467ACE"/>
    <w:rsid w:val="00471054"/>
    <w:rsid w:val="00472196"/>
    <w:rsid w:val="0047248C"/>
    <w:rsid w:val="00474914"/>
    <w:rsid w:val="004754A1"/>
    <w:rsid w:val="00475B51"/>
    <w:rsid w:val="004761D0"/>
    <w:rsid w:val="00477499"/>
    <w:rsid w:val="004779A1"/>
    <w:rsid w:val="004808EF"/>
    <w:rsid w:val="00480BCF"/>
    <w:rsid w:val="00481234"/>
    <w:rsid w:val="0048174B"/>
    <w:rsid w:val="004824CC"/>
    <w:rsid w:val="00482A03"/>
    <w:rsid w:val="00484467"/>
    <w:rsid w:val="00484E1F"/>
    <w:rsid w:val="004854BC"/>
    <w:rsid w:val="004857CD"/>
    <w:rsid w:val="004862A3"/>
    <w:rsid w:val="00486A95"/>
    <w:rsid w:val="00490586"/>
    <w:rsid w:val="004912D4"/>
    <w:rsid w:val="00491402"/>
    <w:rsid w:val="0049525F"/>
    <w:rsid w:val="00495312"/>
    <w:rsid w:val="00495E8E"/>
    <w:rsid w:val="00497669"/>
    <w:rsid w:val="00497788"/>
    <w:rsid w:val="0049782A"/>
    <w:rsid w:val="00497C19"/>
    <w:rsid w:val="004A06E6"/>
    <w:rsid w:val="004A197E"/>
    <w:rsid w:val="004A35A5"/>
    <w:rsid w:val="004A386E"/>
    <w:rsid w:val="004A586E"/>
    <w:rsid w:val="004A5E46"/>
    <w:rsid w:val="004A72F5"/>
    <w:rsid w:val="004A7477"/>
    <w:rsid w:val="004A7D6F"/>
    <w:rsid w:val="004B1CA3"/>
    <w:rsid w:val="004B24B6"/>
    <w:rsid w:val="004B590F"/>
    <w:rsid w:val="004B5AD0"/>
    <w:rsid w:val="004B5B0B"/>
    <w:rsid w:val="004B6695"/>
    <w:rsid w:val="004C09FE"/>
    <w:rsid w:val="004C1DB6"/>
    <w:rsid w:val="004C389F"/>
    <w:rsid w:val="004C399C"/>
    <w:rsid w:val="004C4033"/>
    <w:rsid w:val="004C40DA"/>
    <w:rsid w:val="004C5FBE"/>
    <w:rsid w:val="004C78B6"/>
    <w:rsid w:val="004C7D0B"/>
    <w:rsid w:val="004D09F8"/>
    <w:rsid w:val="004D1EA6"/>
    <w:rsid w:val="004D315B"/>
    <w:rsid w:val="004D38FF"/>
    <w:rsid w:val="004D3D8F"/>
    <w:rsid w:val="004D678F"/>
    <w:rsid w:val="004D6C60"/>
    <w:rsid w:val="004D706D"/>
    <w:rsid w:val="004D7354"/>
    <w:rsid w:val="004E0AC6"/>
    <w:rsid w:val="004E18FB"/>
    <w:rsid w:val="004E3531"/>
    <w:rsid w:val="004E530D"/>
    <w:rsid w:val="004E5A6C"/>
    <w:rsid w:val="004E5C06"/>
    <w:rsid w:val="004E7F6C"/>
    <w:rsid w:val="004F044F"/>
    <w:rsid w:val="004F1481"/>
    <w:rsid w:val="004F2798"/>
    <w:rsid w:val="004F28B7"/>
    <w:rsid w:val="004F4FF0"/>
    <w:rsid w:val="004F50F7"/>
    <w:rsid w:val="004F5797"/>
    <w:rsid w:val="004F75F1"/>
    <w:rsid w:val="00500DC5"/>
    <w:rsid w:val="00501CD0"/>
    <w:rsid w:val="0050232E"/>
    <w:rsid w:val="005028B0"/>
    <w:rsid w:val="00502BCE"/>
    <w:rsid w:val="00503061"/>
    <w:rsid w:val="00503277"/>
    <w:rsid w:val="0050330D"/>
    <w:rsid w:val="00503ABB"/>
    <w:rsid w:val="0050408B"/>
    <w:rsid w:val="005049D1"/>
    <w:rsid w:val="005053EA"/>
    <w:rsid w:val="00505B0A"/>
    <w:rsid w:val="005069AE"/>
    <w:rsid w:val="00512F15"/>
    <w:rsid w:val="005148B9"/>
    <w:rsid w:val="00515D5D"/>
    <w:rsid w:val="005164E4"/>
    <w:rsid w:val="005201D0"/>
    <w:rsid w:val="00520872"/>
    <w:rsid w:val="00522E48"/>
    <w:rsid w:val="00523AE5"/>
    <w:rsid w:val="005257C8"/>
    <w:rsid w:val="00525D56"/>
    <w:rsid w:val="0052753C"/>
    <w:rsid w:val="0053053B"/>
    <w:rsid w:val="005319A1"/>
    <w:rsid w:val="005324CF"/>
    <w:rsid w:val="005335F0"/>
    <w:rsid w:val="00534FF1"/>
    <w:rsid w:val="005358C9"/>
    <w:rsid w:val="005365EE"/>
    <w:rsid w:val="005368E4"/>
    <w:rsid w:val="005368ED"/>
    <w:rsid w:val="00536B20"/>
    <w:rsid w:val="00536C49"/>
    <w:rsid w:val="00537EEF"/>
    <w:rsid w:val="00540727"/>
    <w:rsid w:val="00540867"/>
    <w:rsid w:val="005420CE"/>
    <w:rsid w:val="005434DF"/>
    <w:rsid w:val="005441DF"/>
    <w:rsid w:val="0054457E"/>
    <w:rsid w:val="00544ADE"/>
    <w:rsid w:val="005459D7"/>
    <w:rsid w:val="0055083B"/>
    <w:rsid w:val="005514CE"/>
    <w:rsid w:val="0055681A"/>
    <w:rsid w:val="005571DA"/>
    <w:rsid w:val="0056077D"/>
    <w:rsid w:val="00560839"/>
    <w:rsid w:val="005615DF"/>
    <w:rsid w:val="0056413A"/>
    <w:rsid w:val="0056454F"/>
    <w:rsid w:val="00564924"/>
    <w:rsid w:val="00567247"/>
    <w:rsid w:val="00567772"/>
    <w:rsid w:val="00570F3B"/>
    <w:rsid w:val="0057132B"/>
    <w:rsid w:val="00571608"/>
    <w:rsid w:val="005718F7"/>
    <w:rsid w:val="00571E40"/>
    <w:rsid w:val="00573293"/>
    <w:rsid w:val="00576BF0"/>
    <w:rsid w:val="0058143C"/>
    <w:rsid w:val="00581E32"/>
    <w:rsid w:val="005826FC"/>
    <w:rsid w:val="00582A7C"/>
    <w:rsid w:val="005846B4"/>
    <w:rsid w:val="00584830"/>
    <w:rsid w:val="005849B2"/>
    <w:rsid w:val="00586A3C"/>
    <w:rsid w:val="00586F46"/>
    <w:rsid w:val="00591067"/>
    <w:rsid w:val="005916D5"/>
    <w:rsid w:val="00591BFC"/>
    <w:rsid w:val="00593808"/>
    <w:rsid w:val="00593C6A"/>
    <w:rsid w:val="00595C8D"/>
    <w:rsid w:val="00595D3E"/>
    <w:rsid w:val="005970E0"/>
    <w:rsid w:val="005A0184"/>
    <w:rsid w:val="005A2492"/>
    <w:rsid w:val="005A3804"/>
    <w:rsid w:val="005A463F"/>
    <w:rsid w:val="005A4BBF"/>
    <w:rsid w:val="005B0A5C"/>
    <w:rsid w:val="005B1C4F"/>
    <w:rsid w:val="005B3660"/>
    <w:rsid w:val="005B3F85"/>
    <w:rsid w:val="005B52AD"/>
    <w:rsid w:val="005B5824"/>
    <w:rsid w:val="005B7F19"/>
    <w:rsid w:val="005C0030"/>
    <w:rsid w:val="005C0595"/>
    <w:rsid w:val="005C0DCC"/>
    <w:rsid w:val="005C3A8D"/>
    <w:rsid w:val="005C49AC"/>
    <w:rsid w:val="005C5A4E"/>
    <w:rsid w:val="005C71E2"/>
    <w:rsid w:val="005C7FD6"/>
    <w:rsid w:val="005D0AF3"/>
    <w:rsid w:val="005D1D5A"/>
    <w:rsid w:val="005D342C"/>
    <w:rsid w:val="005D42D9"/>
    <w:rsid w:val="005D4D6B"/>
    <w:rsid w:val="005E0948"/>
    <w:rsid w:val="005E215B"/>
    <w:rsid w:val="005E3A01"/>
    <w:rsid w:val="005E49F8"/>
    <w:rsid w:val="005E4DBC"/>
    <w:rsid w:val="005E5A10"/>
    <w:rsid w:val="005F228E"/>
    <w:rsid w:val="005F2BC1"/>
    <w:rsid w:val="005F45AA"/>
    <w:rsid w:val="005F68BA"/>
    <w:rsid w:val="005F74C5"/>
    <w:rsid w:val="0060077B"/>
    <w:rsid w:val="00602840"/>
    <w:rsid w:val="00602F6A"/>
    <w:rsid w:val="00605CC3"/>
    <w:rsid w:val="00613424"/>
    <w:rsid w:val="00613597"/>
    <w:rsid w:val="006159F7"/>
    <w:rsid w:val="006162C9"/>
    <w:rsid w:val="006176AD"/>
    <w:rsid w:val="0062056B"/>
    <w:rsid w:val="006207DE"/>
    <w:rsid w:val="00622B07"/>
    <w:rsid w:val="00622E6B"/>
    <w:rsid w:val="006235AA"/>
    <w:rsid w:val="0062377E"/>
    <w:rsid w:val="00623AD8"/>
    <w:rsid w:val="00623F92"/>
    <w:rsid w:val="00624FF4"/>
    <w:rsid w:val="00625968"/>
    <w:rsid w:val="00625AFA"/>
    <w:rsid w:val="00626183"/>
    <w:rsid w:val="00626ECB"/>
    <w:rsid w:val="0063151E"/>
    <w:rsid w:val="00632ED1"/>
    <w:rsid w:val="00634555"/>
    <w:rsid w:val="00635F38"/>
    <w:rsid w:val="00637BBD"/>
    <w:rsid w:val="00640E6A"/>
    <w:rsid w:val="0064169F"/>
    <w:rsid w:val="006426E4"/>
    <w:rsid w:val="006459AF"/>
    <w:rsid w:val="00645D50"/>
    <w:rsid w:val="006540C2"/>
    <w:rsid w:val="00657760"/>
    <w:rsid w:val="006608CD"/>
    <w:rsid w:val="006620F5"/>
    <w:rsid w:val="00662762"/>
    <w:rsid w:val="0066321A"/>
    <w:rsid w:val="00664093"/>
    <w:rsid w:val="0066658B"/>
    <w:rsid w:val="00667241"/>
    <w:rsid w:val="00670F1B"/>
    <w:rsid w:val="00673220"/>
    <w:rsid w:val="00673E77"/>
    <w:rsid w:val="006742EE"/>
    <w:rsid w:val="0067507F"/>
    <w:rsid w:val="0067514E"/>
    <w:rsid w:val="00675712"/>
    <w:rsid w:val="00676AF4"/>
    <w:rsid w:val="00683D77"/>
    <w:rsid w:val="00683F9D"/>
    <w:rsid w:val="00684D1A"/>
    <w:rsid w:val="00690B34"/>
    <w:rsid w:val="006917C1"/>
    <w:rsid w:val="00692601"/>
    <w:rsid w:val="00692995"/>
    <w:rsid w:val="006949CC"/>
    <w:rsid w:val="00695F4A"/>
    <w:rsid w:val="00696ACE"/>
    <w:rsid w:val="00697019"/>
    <w:rsid w:val="006A0C8A"/>
    <w:rsid w:val="006A0F47"/>
    <w:rsid w:val="006A2F3B"/>
    <w:rsid w:val="006A480C"/>
    <w:rsid w:val="006A5BB9"/>
    <w:rsid w:val="006A7D31"/>
    <w:rsid w:val="006B09A9"/>
    <w:rsid w:val="006B1973"/>
    <w:rsid w:val="006B5B1A"/>
    <w:rsid w:val="006B669F"/>
    <w:rsid w:val="006B7D11"/>
    <w:rsid w:val="006C1EC2"/>
    <w:rsid w:val="006C2345"/>
    <w:rsid w:val="006C2A12"/>
    <w:rsid w:val="006C33BA"/>
    <w:rsid w:val="006C3DA1"/>
    <w:rsid w:val="006C3F05"/>
    <w:rsid w:val="006C5B45"/>
    <w:rsid w:val="006C624D"/>
    <w:rsid w:val="006C70A1"/>
    <w:rsid w:val="006D13D9"/>
    <w:rsid w:val="006D364B"/>
    <w:rsid w:val="006D4ED0"/>
    <w:rsid w:val="006D598E"/>
    <w:rsid w:val="006D5C2D"/>
    <w:rsid w:val="006D6055"/>
    <w:rsid w:val="006D66DC"/>
    <w:rsid w:val="006E1CCA"/>
    <w:rsid w:val="006E298E"/>
    <w:rsid w:val="006E3DDC"/>
    <w:rsid w:val="006E4A9B"/>
    <w:rsid w:val="006E59C0"/>
    <w:rsid w:val="006E7C96"/>
    <w:rsid w:val="006F208C"/>
    <w:rsid w:val="006F607E"/>
    <w:rsid w:val="006F6288"/>
    <w:rsid w:val="00702AB9"/>
    <w:rsid w:val="00702F49"/>
    <w:rsid w:val="0070314F"/>
    <w:rsid w:val="00704A6C"/>
    <w:rsid w:val="00705248"/>
    <w:rsid w:val="00706148"/>
    <w:rsid w:val="0070627A"/>
    <w:rsid w:val="0070685C"/>
    <w:rsid w:val="00707E4F"/>
    <w:rsid w:val="00707E5D"/>
    <w:rsid w:val="00711C1F"/>
    <w:rsid w:val="00712E31"/>
    <w:rsid w:val="0071528E"/>
    <w:rsid w:val="00720216"/>
    <w:rsid w:val="0072040F"/>
    <w:rsid w:val="007220B0"/>
    <w:rsid w:val="0072317C"/>
    <w:rsid w:val="00723603"/>
    <w:rsid w:val="007317F3"/>
    <w:rsid w:val="00731AB2"/>
    <w:rsid w:val="00731DE4"/>
    <w:rsid w:val="007324C5"/>
    <w:rsid w:val="00733A66"/>
    <w:rsid w:val="00733C98"/>
    <w:rsid w:val="00734661"/>
    <w:rsid w:val="00734817"/>
    <w:rsid w:val="00735797"/>
    <w:rsid w:val="0073596B"/>
    <w:rsid w:val="00735BAF"/>
    <w:rsid w:val="00736F5B"/>
    <w:rsid w:val="00740A97"/>
    <w:rsid w:val="0074117C"/>
    <w:rsid w:val="00741319"/>
    <w:rsid w:val="007419A1"/>
    <w:rsid w:val="00741AD6"/>
    <w:rsid w:val="00742182"/>
    <w:rsid w:val="00743A05"/>
    <w:rsid w:val="00746023"/>
    <w:rsid w:val="007463C9"/>
    <w:rsid w:val="00746FFE"/>
    <w:rsid w:val="00747FB1"/>
    <w:rsid w:val="00750B6B"/>
    <w:rsid w:val="00752209"/>
    <w:rsid w:val="00753689"/>
    <w:rsid w:val="007546DC"/>
    <w:rsid w:val="0075708F"/>
    <w:rsid w:val="00760CF3"/>
    <w:rsid w:val="00761B99"/>
    <w:rsid w:val="00762838"/>
    <w:rsid w:val="00763B7F"/>
    <w:rsid w:val="00764A93"/>
    <w:rsid w:val="00765906"/>
    <w:rsid w:val="0076590C"/>
    <w:rsid w:val="007659F5"/>
    <w:rsid w:val="007660BA"/>
    <w:rsid w:val="007667BE"/>
    <w:rsid w:val="00766B49"/>
    <w:rsid w:val="00766CB9"/>
    <w:rsid w:val="00767AF7"/>
    <w:rsid w:val="00767E36"/>
    <w:rsid w:val="007715DB"/>
    <w:rsid w:val="00771C51"/>
    <w:rsid w:val="00774FD1"/>
    <w:rsid w:val="00775600"/>
    <w:rsid w:val="00775EA9"/>
    <w:rsid w:val="00776127"/>
    <w:rsid w:val="00776971"/>
    <w:rsid w:val="00776ABC"/>
    <w:rsid w:val="00777DD6"/>
    <w:rsid w:val="00777F78"/>
    <w:rsid w:val="007801CE"/>
    <w:rsid w:val="00780F7C"/>
    <w:rsid w:val="00781CC8"/>
    <w:rsid w:val="0078236C"/>
    <w:rsid w:val="007832B9"/>
    <w:rsid w:val="007858E9"/>
    <w:rsid w:val="00785D11"/>
    <w:rsid w:val="00787850"/>
    <w:rsid w:val="0079007A"/>
    <w:rsid w:val="00791055"/>
    <w:rsid w:val="00792C5C"/>
    <w:rsid w:val="00793397"/>
    <w:rsid w:val="00794ED3"/>
    <w:rsid w:val="00795B02"/>
    <w:rsid w:val="0079662A"/>
    <w:rsid w:val="007973EA"/>
    <w:rsid w:val="007A02DB"/>
    <w:rsid w:val="007A046C"/>
    <w:rsid w:val="007A3DD3"/>
    <w:rsid w:val="007A402F"/>
    <w:rsid w:val="007A5CE3"/>
    <w:rsid w:val="007A6D3D"/>
    <w:rsid w:val="007A7210"/>
    <w:rsid w:val="007A7238"/>
    <w:rsid w:val="007B221F"/>
    <w:rsid w:val="007B3B39"/>
    <w:rsid w:val="007B76F1"/>
    <w:rsid w:val="007C0414"/>
    <w:rsid w:val="007C1687"/>
    <w:rsid w:val="007C201D"/>
    <w:rsid w:val="007C3E76"/>
    <w:rsid w:val="007C4280"/>
    <w:rsid w:val="007C5489"/>
    <w:rsid w:val="007C6B0B"/>
    <w:rsid w:val="007C7B28"/>
    <w:rsid w:val="007D0531"/>
    <w:rsid w:val="007D05CE"/>
    <w:rsid w:val="007D114E"/>
    <w:rsid w:val="007D1606"/>
    <w:rsid w:val="007D2413"/>
    <w:rsid w:val="007D413C"/>
    <w:rsid w:val="007D473F"/>
    <w:rsid w:val="007D49EF"/>
    <w:rsid w:val="007D5950"/>
    <w:rsid w:val="007D656E"/>
    <w:rsid w:val="007D758D"/>
    <w:rsid w:val="007E05D2"/>
    <w:rsid w:val="007E17BD"/>
    <w:rsid w:val="007E188B"/>
    <w:rsid w:val="007E3EA4"/>
    <w:rsid w:val="007E4813"/>
    <w:rsid w:val="007E527B"/>
    <w:rsid w:val="007E550A"/>
    <w:rsid w:val="007E7302"/>
    <w:rsid w:val="007F0B92"/>
    <w:rsid w:val="007F1170"/>
    <w:rsid w:val="007F19C8"/>
    <w:rsid w:val="007F40BE"/>
    <w:rsid w:val="007F4B84"/>
    <w:rsid w:val="007F52E9"/>
    <w:rsid w:val="007F66CF"/>
    <w:rsid w:val="007F724B"/>
    <w:rsid w:val="00800299"/>
    <w:rsid w:val="00800F7A"/>
    <w:rsid w:val="008016D9"/>
    <w:rsid w:val="00801E85"/>
    <w:rsid w:val="00801ECB"/>
    <w:rsid w:val="008024F4"/>
    <w:rsid w:val="0081058E"/>
    <w:rsid w:val="00811233"/>
    <w:rsid w:val="008121B8"/>
    <w:rsid w:val="008128F4"/>
    <w:rsid w:val="00815ED7"/>
    <w:rsid w:val="00816830"/>
    <w:rsid w:val="00816FFB"/>
    <w:rsid w:val="00817DFC"/>
    <w:rsid w:val="008219FD"/>
    <w:rsid w:val="00822A1A"/>
    <w:rsid w:val="00822D75"/>
    <w:rsid w:val="008230DF"/>
    <w:rsid w:val="0082544E"/>
    <w:rsid w:val="0082558C"/>
    <w:rsid w:val="00825F7A"/>
    <w:rsid w:val="00826CD8"/>
    <w:rsid w:val="00827569"/>
    <w:rsid w:val="008314D4"/>
    <w:rsid w:val="00831F24"/>
    <w:rsid w:val="00832C57"/>
    <w:rsid w:val="008334DF"/>
    <w:rsid w:val="00833B9D"/>
    <w:rsid w:val="00835A37"/>
    <w:rsid w:val="008360C3"/>
    <w:rsid w:val="00836156"/>
    <w:rsid w:val="00840900"/>
    <w:rsid w:val="00840B24"/>
    <w:rsid w:val="00841E7E"/>
    <w:rsid w:val="0084305F"/>
    <w:rsid w:val="00843665"/>
    <w:rsid w:val="0084575F"/>
    <w:rsid w:val="008461EB"/>
    <w:rsid w:val="00847571"/>
    <w:rsid w:val="00850272"/>
    <w:rsid w:val="008517B2"/>
    <w:rsid w:val="00851D39"/>
    <w:rsid w:val="0085226F"/>
    <w:rsid w:val="00853B98"/>
    <w:rsid w:val="00855538"/>
    <w:rsid w:val="00855765"/>
    <w:rsid w:val="00856EF9"/>
    <w:rsid w:val="0085706E"/>
    <w:rsid w:val="00857CF6"/>
    <w:rsid w:val="00861F16"/>
    <w:rsid w:val="00863D07"/>
    <w:rsid w:val="00863FD6"/>
    <w:rsid w:val="00865440"/>
    <w:rsid w:val="00865CA2"/>
    <w:rsid w:val="008677CF"/>
    <w:rsid w:val="00867B55"/>
    <w:rsid w:val="00870234"/>
    <w:rsid w:val="00870260"/>
    <w:rsid w:val="0087184F"/>
    <w:rsid w:val="00872711"/>
    <w:rsid w:val="00872F4F"/>
    <w:rsid w:val="0087352B"/>
    <w:rsid w:val="00874F8A"/>
    <w:rsid w:val="00875658"/>
    <w:rsid w:val="00876450"/>
    <w:rsid w:val="00877D1F"/>
    <w:rsid w:val="0088037B"/>
    <w:rsid w:val="00881102"/>
    <w:rsid w:val="00881EC1"/>
    <w:rsid w:val="008820ED"/>
    <w:rsid w:val="00882475"/>
    <w:rsid w:val="00882783"/>
    <w:rsid w:val="0088467D"/>
    <w:rsid w:val="0089115D"/>
    <w:rsid w:val="0089120B"/>
    <w:rsid w:val="008921FD"/>
    <w:rsid w:val="00892795"/>
    <w:rsid w:val="00892DE1"/>
    <w:rsid w:val="0089377F"/>
    <w:rsid w:val="00894164"/>
    <w:rsid w:val="00894344"/>
    <w:rsid w:val="00894612"/>
    <w:rsid w:val="00894AE6"/>
    <w:rsid w:val="00895295"/>
    <w:rsid w:val="00895D78"/>
    <w:rsid w:val="008974F4"/>
    <w:rsid w:val="00897738"/>
    <w:rsid w:val="008A1369"/>
    <w:rsid w:val="008A28AC"/>
    <w:rsid w:val="008A2AB2"/>
    <w:rsid w:val="008A2B37"/>
    <w:rsid w:val="008A2FC6"/>
    <w:rsid w:val="008A5B0B"/>
    <w:rsid w:val="008A5F01"/>
    <w:rsid w:val="008A6A27"/>
    <w:rsid w:val="008B1EB9"/>
    <w:rsid w:val="008B279A"/>
    <w:rsid w:val="008B486B"/>
    <w:rsid w:val="008B63E1"/>
    <w:rsid w:val="008B6F92"/>
    <w:rsid w:val="008C10F1"/>
    <w:rsid w:val="008C1624"/>
    <w:rsid w:val="008C19C1"/>
    <w:rsid w:val="008C20BF"/>
    <w:rsid w:val="008C463F"/>
    <w:rsid w:val="008C74E1"/>
    <w:rsid w:val="008D05C4"/>
    <w:rsid w:val="008D0A22"/>
    <w:rsid w:val="008D133D"/>
    <w:rsid w:val="008D4673"/>
    <w:rsid w:val="008D49EA"/>
    <w:rsid w:val="008E031A"/>
    <w:rsid w:val="008E055D"/>
    <w:rsid w:val="008E29AA"/>
    <w:rsid w:val="008E2C74"/>
    <w:rsid w:val="008E2DB7"/>
    <w:rsid w:val="008E458F"/>
    <w:rsid w:val="008E4826"/>
    <w:rsid w:val="008E50F1"/>
    <w:rsid w:val="008E6E13"/>
    <w:rsid w:val="008E71EC"/>
    <w:rsid w:val="008F0C13"/>
    <w:rsid w:val="008F411B"/>
    <w:rsid w:val="008F467F"/>
    <w:rsid w:val="008F5F79"/>
    <w:rsid w:val="008F7D12"/>
    <w:rsid w:val="00900061"/>
    <w:rsid w:val="0090075D"/>
    <w:rsid w:val="00900D94"/>
    <w:rsid w:val="009015BA"/>
    <w:rsid w:val="009019D1"/>
    <w:rsid w:val="00902D1C"/>
    <w:rsid w:val="00902E7E"/>
    <w:rsid w:val="00903788"/>
    <w:rsid w:val="00904007"/>
    <w:rsid w:val="00905647"/>
    <w:rsid w:val="009059ED"/>
    <w:rsid w:val="00905A21"/>
    <w:rsid w:val="00906C37"/>
    <w:rsid w:val="00910B3A"/>
    <w:rsid w:val="0091192E"/>
    <w:rsid w:val="00911C29"/>
    <w:rsid w:val="0091259F"/>
    <w:rsid w:val="00912603"/>
    <w:rsid w:val="00914019"/>
    <w:rsid w:val="00914DFB"/>
    <w:rsid w:val="00916987"/>
    <w:rsid w:val="00916FBD"/>
    <w:rsid w:val="00920220"/>
    <w:rsid w:val="00921139"/>
    <w:rsid w:val="009212E4"/>
    <w:rsid w:val="009232C7"/>
    <w:rsid w:val="00923AE9"/>
    <w:rsid w:val="009250CE"/>
    <w:rsid w:val="0092618C"/>
    <w:rsid w:val="0092671E"/>
    <w:rsid w:val="009273D6"/>
    <w:rsid w:val="009273D7"/>
    <w:rsid w:val="00927647"/>
    <w:rsid w:val="00930467"/>
    <w:rsid w:val="00932F03"/>
    <w:rsid w:val="00932F78"/>
    <w:rsid w:val="00933B60"/>
    <w:rsid w:val="0093573D"/>
    <w:rsid w:val="009367E7"/>
    <w:rsid w:val="00937174"/>
    <w:rsid w:val="009374A2"/>
    <w:rsid w:val="0094002F"/>
    <w:rsid w:val="00943233"/>
    <w:rsid w:val="00943559"/>
    <w:rsid w:val="009449D8"/>
    <w:rsid w:val="00946565"/>
    <w:rsid w:val="00950D6F"/>
    <w:rsid w:val="00954655"/>
    <w:rsid w:val="00955478"/>
    <w:rsid w:val="00957E89"/>
    <w:rsid w:val="0096053D"/>
    <w:rsid w:val="0096070B"/>
    <w:rsid w:val="009610C1"/>
    <w:rsid w:val="009614A5"/>
    <w:rsid w:val="009666BB"/>
    <w:rsid w:val="00970551"/>
    <w:rsid w:val="00970E48"/>
    <w:rsid w:val="00971A68"/>
    <w:rsid w:val="00972363"/>
    <w:rsid w:val="00974A33"/>
    <w:rsid w:val="00975FBE"/>
    <w:rsid w:val="009775C8"/>
    <w:rsid w:val="00980877"/>
    <w:rsid w:val="00980AD9"/>
    <w:rsid w:val="00980CB1"/>
    <w:rsid w:val="00982B62"/>
    <w:rsid w:val="0098394E"/>
    <w:rsid w:val="00983A51"/>
    <w:rsid w:val="00984387"/>
    <w:rsid w:val="00984CD4"/>
    <w:rsid w:val="0098774F"/>
    <w:rsid w:val="009907EF"/>
    <w:rsid w:val="009924C8"/>
    <w:rsid w:val="009933C4"/>
    <w:rsid w:val="00994767"/>
    <w:rsid w:val="00994C09"/>
    <w:rsid w:val="009957C8"/>
    <w:rsid w:val="00996598"/>
    <w:rsid w:val="009A0064"/>
    <w:rsid w:val="009A1206"/>
    <w:rsid w:val="009A28D6"/>
    <w:rsid w:val="009A4841"/>
    <w:rsid w:val="009A5EE7"/>
    <w:rsid w:val="009A7617"/>
    <w:rsid w:val="009A7BF7"/>
    <w:rsid w:val="009B0F32"/>
    <w:rsid w:val="009B2586"/>
    <w:rsid w:val="009B2D2A"/>
    <w:rsid w:val="009B566C"/>
    <w:rsid w:val="009C12A6"/>
    <w:rsid w:val="009C449E"/>
    <w:rsid w:val="009C610E"/>
    <w:rsid w:val="009C7347"/>
    <w:rsid w:val="009D060A"/>
    <w:rsid w:val="009D0BDD"/>
    <w:rsid w:val="009D0E0A"/>
    <w:rsid w:val="009D0F84"/>
    <w:rsid w:val="009D2401"/>
    <w:rsid w:val="009D2A23"/>
    <w:rsid w:val="009D3D4D"/>
    <w:rsid w:val="009D4113"/>
    <w:rsid w:val="009D4E58"/>
    <w:rsid w:val="009D6ADE"/>
    <w:rsid w:val="009D7787"/>
    <w:rsid w:val="009D7CBB"/>
    <w:rsid w:val="009E04EC"/>
    <w:rsid w:val="009E7B6C"/>
    <w:rsid w:val="009E7E16"/>
    <w:rsid w:val="009F50ED"/>
    <w:rsid w:val="009F692E"/>
    <w:rsid w:val="00A0047C"/>
    <w:rsid w:val="00A02EDB"/>
    <w:rsid w:val="00A10318"/>
    <w:rsid w:val="00A1057F"/>
    <w:rsid w:val="00A1072E"/>
    <w:rsid w:val="00A11243"/>
    <w:rsid w:val="00A11E1D"/>
    <w:rsid w:val="00A121C2"/>
    <w:rsid w:val="00A14205"/>
    <w:rsid w:val="00A153E8"/>
    <w:rsid w:val="00A16706"/>
    <w:rsid w:val="00A17D09"/>
    <w:rsid w:val="00A17D1F"/>
    <w:rsid w:val="00A2010E"/>
    <w:rsid w:val="00A21DE6"/>
    <w:rsid w:val="00A23074"/>
    <w:rsid w:val="00A2357C"/>
    <w:rsid w:val="00A24613"/>
    <w:rsid w:val="00A25F3B"/>
    <w:rsid w:val="00A26146"/>
    <w:rsid w:val="00A271FC"/>
    <w:rsid w:val="00A32144"/>
    <w:rsid w:val="00A32ABA"/>
    <w:rsid w:val="00A35AFA"/>
    <w:rsid w:val="00A36984"/>
    <w:rsid w:val="00A4033E"/>
    <w:rsid w:val="00A41108"/>
    <w:rsid w:val="00A436A5"/>
    <w:rsid w:val="00A44D1E"/>
    <w:rsid w:val="00A453A0"/>
    <w:rsid w:val="00A45A1D"/>
    <w:rsid w:val="00A51DFD"/>
    <w:rsid w:val="00A529BC"/>
    <w:rsid w:val="00A53171"/>
    <w:rsid w:val="00A53A28"/>
    <w:rsid w:val="00A542BE"/>
    <w:rsid w:val="00A54504"/>
    <w:rsid w:val="00A56764"/>
    <w:rsid w:val="00A576CB"/>
    <w:rsid w:val="00A57E09"/>
    <w:rsid w:val="00A57EB9"/>
    <w:rsid w:val="00A600A5"/>
    <w:rsid w:val="00A60CE0"/>
    <w:rsid w:val="00A615F3"/>
    <w:rsid w:val="00A6334C"/>
    <w:rsid w:val="00A63A76"/>
    <w:rsid w:val="00A64826"/>
    <w:rsid w:val="00A65049"/>
    <w:rsid w:val="00A65C7D"/>
    <w:rsid w:val="00A70BBE"/>
    <w:rsid w:val="00A70F20"/>
    <w:rsid w:val="00A71070"/>
    <w:rsid w:val="00A71395"/>
    <w:rsid w:val="00A717B2"/>
    <w:rsid w:val="00A7189F"/>
    <w:rsid w:val="00A728CC"/>
    <w:rsid w:val="00A72C57"/>
    <w:rsid w:val="00A74BDA"/>
    <w:rsid w:val="00A75317"/>
    <w:rsid w:val="00A753BB"/>
    <w:rsid w:val="00A75B51"/>
    <w:rsid w:val="00A75CB7"/>
    <w:rsid w:val="00A75CFB"/>
    <w:rsid w:val="00A77DCB"/>
    <w:rsid w:val="00A82698"/>
    <w:rsid w:val="00A84E5B"/>
    <w:rsid w:val="00A855E7"/>
    <w:rsid w:val="00A86040"/>
    <w:rsid w:val="00A8631D"/>
    <w:rsid w:val="00A86802"/>
    <w:rsid w:val="00A91F47"/>
    <w:rsid w:val="00A9201E"/>
    <w:rsid w:val="00A96465"/>
    <w:rsid w:val="00A9741F"/>
    <w:rsid w:val="00AA03F8"/>
    <w:rsid w:val="00AA35DB"/>
    <w:rsid w:val="00AA3660"/>
    <w:rsid w:val="00AA3E10"/>
    <w:rsid w:val="00AA64E2"/>
    <w:rsid w:val="00AB03F6"/>
    <w:rsid w:val="00AB1048"/>
    <w:rsid w:val="00AB173C"/>
    <w:rsid w:val="00AB1D1D"/>
    <w:rsid w:val="00AB362A"/>
    <w:rsid w:val="00AB514C"/>
    <w:rsid w:val="00AB666A"/>
    <w:rsid w:val="00AB6BEE"/>
    <w:rsid w:val="00AB6E32"/>
    <w:rsid w:val="00AC010D"/>
    <w:rsid w:val="00AC1248"/>
    <w:rsid w:val="00AC20AF"/>
    <w:rsid w:val="00AC3F72"/>
    <w:rsid w:val="00AC50CE"/>
    <w:rsid w:val="00AC667F"/>
    <w:rsid w:val="00AD0CC0"/>
    <w:rsid w:val="00AD0D16"/>
    <w:rsid w:val="00AD58CE"/>
    <w:rsid w:val="00AD5ADB"/>
    <w:rsid w:val="00AD638C"/>
    <w:rsid w:val="00AD76EB"/>
    <w:rsid w:val="00AD7BB9"/>
    <w:rsid w:val="00AE0D16"/>
    <w:rsid w:val="00AE1554"/>
    <w:rsid w:val="00AE1CA8"/>
    <w:rsid w:val="00AE629E"/>
    <w:rsid w:val="00AE6A76"/>
    <w:rsid w:val="00AE7EFA"/>
    <w:rsid w:val="00AF076D"/>
    <w:rsid w:val="00AF2192"/>
    <w:rsid w:val="00AF450E"/>
    <w:rsid w:val="00AF4AF4"/>
    <w:rsid w:val="00AF6575"/>
    <w:rsid w:val="00AF6703"/>
    <w:rsid w:val="00AF6778"/>
    <w:rsid w:val="00B00382"/>
    <w:rsid w:val="00B0071B"/>
    <w:rsid w:val="00B019E2"/>
    <w:rsid w:val="00B01D50"/>
    <w:rsid w:val="00B0309D"/>
    <w:rsid w:val="00B0343F"/>
    <w:rsid w:val="00B0432D"/>
    <w:rsid w:val="00B04B50"/>
    <w:rsid w:val="00B10C86"/>
    <w:rsid w:val="00B116FA"/>
    <w:rsid w:val="00B12AF6"/>
    <w:rsid w:val="00B12E60"/>
    <w:rsid w:val="00B136FA"/>
    <w:rsid w:val="00B148D4"/>
    <w:rsid w:val="00B15539"/>
    <w:rsid w:val="00B15A0E"/>
    <w:rsid w:val="00B178A8"/>
    <w:rsid w:val="00B20CED"/>
    <w:rsid w:val="00B22AA7"/>
    <w:rsid w:val="00B241DA"/>
    <w:rsid w:val="00B26766"/>
    <w:rsid w:val="00B27130"/>
    <w:rsid w:val="00B2770C"/>
    <w:rsid w:val="00B3056B"/>
    <w:rsid w:val="00B3105B"/>
    <w:rsid w:val="00B32027"/>
    <w:rsid w:val="00B3475E"/>
    <w:rsid w:val="00B35A32"/>
    <w:rsid w:val="00B35B69"/>
    <w:rsid w:val="00B40AC7"/>
    <w:rsid w:val="00B41F77"/>
    <w:rsid w:val="00B425AC"/>
    <w:rsid w:val="00B43DB0"/>
    <w:rsid w:val="00B4484D"/>
    <w:rsid w:val="00B456D5"/>
    <w:rsid w:val="00B46ADD"/>
    <w:rsid w:val="00B46ED3"/>
    <w:rsid w:val="00B506E0"/>
    <w:rsid w:val="00B51824"/>
    <w:rsid w:val="00B53F92"/>
    <w:rsid w:val="00B5570C"/>
    <w:rsid w:val="00B56299"/>
    <w:rsid w:val="00B61F64"/>
    <w:rsid w:val="00B62CD2"/>
    <w:rsid w:val="00B64268"/>
    <w:rsid w:val="00B6627A"/>
    <w:rsid w:val="00B67331"/>
    <w:rsid w:val="00B67F03"/>
    <w:rsid w:val="00B712C8"/>
    <w:rsid w:val="00B71CC2"/>
    <w:rsid w:val="00B73ED6"/>
    <w:rsid w:val="00B75E02"/>
    <w:rsid w:val="00B75E24"/>
    <w:rsid w:val="00B76894"/>
    <w:rsid w:val="00B80163"/>
    <w:rsid w:val="00B802E3"/>
    <w:rsid w:val="00B80694"/>
    <w:rsid w:val="00B8420B"/>
    <w:rsid w:val="00B8438B"/>
    <w:rsid w:val="00B846C6"/>
    <w:rsid w:val="00B85C9D"/>
    <w:rsid w:val="00B85E6E"/>
    <w:rsid w:val="00B8658C"/>
    <w:rsid w:val="00B86837"/>
    <w:rsid w:val="00B86938"/>
    <w:rsid w:val="00B86F1D"/>
    <w:rsid w:val="00B870BB"/>
    <w:rsid w:val="00B8735A"/>
    <w:rsid w:val="00B87F0F"/>
    <w:rsid w:val="00B904A6"/>
    <w:rsid w:val="00B90AB5"/>
    <w:rsid w:val="00B92027"/>
    <w:rsid w:val="00B9209A"/>
    <w:rsid w:val="00B93283"/>
    <w:rsid w:val="00B96DC7"/>
    <w:rsid w:val="00B973B5"/>
    <w:rsid w:val="00B97FB3"/>
    <w:rsid w:val="00BA15B0"/>
    <w:rsid w:val="00BA1A54"/>
    <w:rsid w:val="00BA2AFD"/>
    <w:rsid w:val="00BA41DD"/>
    <w:rsid w:val="00BA530B"/>
    <w:rsid w:val="00BA5699"/>
    <w:rsid w:val="00BA709E"/>
    <w:rsid w:val="00BA77BA"/>
    <w:rsid w:val="00BB0BB6"/>
    <w:rsid w:val="00BB1232"/>
    <w:rsid w:val="00BB1445"/>
    <w:rsid w:val="00BB1B67"/>
    <w:rsid w:val="00BB3EA9"/>
    <w:rsid w:val="00BB4FA6"/>
    <w:rsid w:val="00BB5C18"/>
    <w:rsid w:val="00BB648F"/>
    <w:rsid w:val="00BB7A7F"/>
    <w:rsid w:val="00BC0F31"/>
    <w:rsid w:val="00BC1DC7"/>
    <w:rsid w:val="00BC2954"/>
    <w:rsid w:val="00BC3723"/>
    <w:rsid w:val="00BC3A40"/>
    <w:rsid w:val="00BC5F74"/>
    <w:rsid w:val="00BC6998"/>
    <w:rsid w:val="00BC7A3A"/>
    <w:rsid w:val="00BD0D20"/>
    <w:rsid w:val="00BD38CD"/>
    <w:rsid w:val="00BD45B1"/>
    <w:rsid w:val="00BD45F5"/>
    <w:rsid w:val="00BD6277"/>
    <w:rsid w:val="00BD706D"/>
    <w:rsid w:val="00BE183B"/>
    <w:rsid w:val="00BE1953"/>
    <w:rsid w:val="00BE2317"/>
    <w:rsid w:val="00BE35E7"/>
    <w:rsid w:val="00BE41C9"/>
    <w:rsid w:val="00BE51A1"/>
    <w:rsid w:val="00BE5679"/>
    <w:rsid w:val="00BF0678"/>
    <w:rsid w:val="00BF1C16"/>
    <w:rsid w:val="00BF2F48"/>
    <w:rsid w:val="00BF3E61"/>
    <w:rsid w:val="00BF3F22"/>
    <w:rsid w:val="00BF41E4"/>
    <w:rsid w:val="00BF4A48"/>
    <w:rsid w:val="00BF564F"/>
    <w:rsid w:val="00BF6239"/>
    <w:rsid w:val="00BF6857"/>
    <w:rsid w:val="00BF694F"/>
    <w:rsid w:val="00BF7AC0"/>
    <w:rsid w:val="00BF7F82"/>
    <w:rsid w:val="00C000F1"/>
    <w:rsid w:val="00C03455"/>
    <w:rsid w:val="00C05F10"/>
    <w:rsid w:val="00C0637C"/>
    <w:rsid w:val="00C065FA"/>
    <w:rsid w:val="00C06F68"/>
    <w:rsid w:val="00C12557"/>
    <w:rsid w:val="00C12A74"/>
    <w:rsid w:val="00C12F91"/>
    <w:rsid w:val="00C14BF2"/>
    <w:rsid w:val="00C16B43"/>
    <w:rsid w:val="00C20D90"/>
    <w:rsid w:val="00C216B1"/>
    <w:rsid w:val="00C21EF0"/>
    <w:rsid w:val="00C22852"/>
    <w:rsid w:val="00C233C3"/>
    <w:rsid w:val="00C2385E"/>
    <w:rsid w:val="00C251AE"/>
    <w:rsid w:val="00C257E7"/>
    <w:rsid w:val="00C26344"/>
    <w:rsid w:val="00C26617"/>
    <w:rsid w:val="00C31D54"/>
    <w:rsid w:val="00C32527"/>
    <w:rsid w:val="00C32FE6"/>
    <w:rsid w:val="00C3436C"/>
    <w:rsid w:val="00C356EE"/>
    <w:rsid w:val="00C3727D"/>
    <w:rsid w:val="00C4009D"/>
    <w:rsid w:val="00C41FCB"/>
    <w:rsid w:val="00C46403"/>
    <w:rsid w:val="00C467E1"/>
    <w:rsid w:val="00C522EE"/>
    <w:rsid w:val="00C53665"/>
    <w:rsid w:val="00C53728"/>
    <w:rsid w:val="00C54EE0"/>
    <w:rsid w:val="00C600C0"/>
    <w:rsid w:val="00C60EC6"/>
    <w:rsid w:val="00C6227C"/>
    <w:rsid w:val="00C62BEC"/>
    <w:rsid w:val="00C62C38"/>
    <w:rsid w:val="00C62D0F"/>
    <w:rsid w:val="00C62E90"/>
    <w:rsid w:val="00C6399C"/>
    <w:rsid w:val="00C64EF2"/>
    <w:rsid w:val="00C6657B"/>
    <w:rsid w:val="00C66649"/>
    <w:rsid w:val="00C6748D"/>
    <w:rsid w:val="00C7107E"/>
    <w:rsid w:val="00C71B72"/>
    <w:rsid w:val="00C724C5"/>
    <w:rsid w:val="00C729DC"/>
    <w:rsid w:val="00C72CBF"/>
    <w:rsid w:val="00C72F0E"/>
    <w:rsid w:val="00C7339C"/>
    <w:rsid w:val="00C74065"/>
    <w:rsid w:val="00C758E0"/>
    <w:rsid w:val="00C75ED0"/>
    <w:rsid w:val="00C77019"/>
    <w:rsid w:val="00C77327"/>
    <w:rsid w:val="00C77F8B"/>
    <w:rsid w:val="00C80AB0"/>
    <w:rsid w:val="00C81159"/>
    <w:rsid w:val="00C82B5C"/>
    <w:rsid w:val="00C83FB3"/>
    <w:rsid w:val="00C867FD"/>
    <w:rsid w:val="00C87328"/>
    <w:rsid w:val="00C907C3"/>
    <w:rsid w:val="00C9277B"/>
    <w:rsid w:val="00C94E9D"/>
    <w:rsid w:val="00C95653"/>
    <w:rsid w:val="00CA08F0"/>
    <w:rsid w:val="00CA1365"/>
    <w:rsid w:val="00CA257E"/>
    <w:rsid w:val="00CA304C"/>
    <w:rsid w:val="00CA37F2"/>
    <w:rsid w:val="00CA55EC"/>
    <w:rsid w:val="00CA67E4"/>
    <w:rsid w:val="00CB07D2"/>
    <w:rsid w:val="00CB3B76"/>
    <w:rsid w:val="00CB443E"/>
    <w:rsid w:val="00CB5B6D"/>
    <w:rsid w:val="00CB7907"/>
    <w:rsid w:val="00CC1780"/>
    <w:rsid w:val="00CC193D"/>
    <w:rsid w:val="00CC4CE5"/>
    <w:rsid w:val="00CC5A25"/>
    <w:rsid w:val="00CC67EE"/>
    <w:rsid w:val="00CC7AFF"/>
    <w:rsid w:val="00CD03E3"/>
    <w:rsid w:val="00CD124E"/>
    <w:rsid w:val="00CD2951"/>
    <w:rsid w:val="00CD49F9"/>
    <w:rsid w:val="00CD4A36"/>
    <w:rsid w:val="00CD5FE9"/>
    <w:rsid w:val="00CE0427"/>
    <w:rsid w:val="00CE1DFF"/>
    <w:rsid w:val="00CE1F66"/>
    <w:rsid w:val="00CE41ED"/>
    <w:rsid w:val="00CE4BC8"/>
    <w:rsid w:val="00CE614C"/>
    <w:rsid w:val="00CF2452"/>
    <w:rsid w:val="00CF24E1"/>
    <w:rsid w:val="00CF3C80"/>
    <w:rsid w:val="00CF4790"/>
    <w:rsid w:val="00CF503C"/>
    <w:rsid w:val="00CF5102"/>
    <w:rsid w:val="00CF5F94"/>
    <w:rsid w:val="00D00BB0"/>
    <w:rsid w:val="00D0388E"/>
    <w:rsid w:val="00D05EB2"/>
    <w:rsid w:val="00D06A35"/>
    <w:rsid w:val="00D06C89"/>
    <w:rsid w:val="00D10874"/>
    <w:rsid w:val="00D117FD"/>
    <w:rsid w:val="00D121C4"/>
    <w:rsid w:val="00D13588"/>
    <w:rsid w:val="00D15327"/>
    <w:rsid w:val="00D15439"/>
    <w:rsid w:val="00D15CFC"/>
    <w:rsid w:val="00D20B0B"/>
    <w:rsid w:val="00D20EB3"/>
    <w:rsid w:val="00D211B5"/>
    <w:rsid w:val="00D232D7"/>
    <w:rsid w:val="00D233AF"/>
    <w:rsid w:val="00D236E0"/>
    <w:rsid w:val="00D25384"/>
    <w:rsid w:val="00D255BB"/>
    <w:rsid w:val="00D25A2F"/>
    <w:rsid w:val="00D25ABD"/>
    <w:rsid w:val="00D266FB"/>
    <w:rsid w:val="00D27149"/>
    <w:rsid w:val="00D2757A"/>
    <w:rsid w:val="00D27823"/>
    <w:rsid w:val="00D303D9"/>
    <w:rsid w:val="00D304CF"/>
    <w:rsid w:val="00D309F8"/>
    <w:rsid w:val="00D30C7A"/>
    <w:rsid w:val="00D323D7"/>
    <w:rsid w:val="00D32436"/>
    <w:rsid w:val="00D3292B"/>
    <w:rsid w:val="00D32CC9"/>
    <w:rsid w:val="00D3339F"/>
    <w:rsid w:val="00D339A6"/>
    <w:rsid w:val="00D33D39"/>
    <w:rsid w:val="00D3473A"/>
    <w:rsid w:val="00D375BF"/>
    <w:rsid w:val="00D37681"/>
    <w:rsid w:val="00D378A9"/>
    <w:rsid w:val="00D37EBD"/>
    <w:rsid w:val="00D41D70"/>
    <w:rsid w:val="00D4290A"/>
    <w:rsid w:val="00D43567"/>
    <w:rsid w:val="00D470FC"/>
    <w:rsid w:val="00D517C4"/>
    <w:rsid w:val="00D53482"/>
    <w:rsid w:val="00D549B3"/>
    <w:rsid w:val="00D6193C"/>
    <w:rsid w:val="00D6274C"/>
    <w:rsid w:val="00D64208"/>
    <w:rsid w:val="00D6440A"/>
    <w:rsid w:val="00D65429"/>
    <w:rsid w:val="00D6565B"/>
    <w:rsid w:val="00D65DFE"/>
    <w:rsid w:val="00D66DA0"/>
    <w:rsid w:val="00D67027"/>
    <w:rsid w:val="00D677CE"/>
    <w:rsid w:val="00D7003E"/>
    <w:rsid w:val="00D712A9"/>
    <w:rsid w:val="00D7319D"/>
    <w:rsid w:val="00D7369E"/>
    <w:rsid w:val="00D74835"/>
    <w:rsid w:val="00D74A1F"/>
    <w:rsid w:val="00D76295"/>
    <w:rsid w:val="00D7732B"/>
    <w:rsid w:val="00D77A94"/>
    <w:rsid w:val="00D77B69"/>
    <w:rsid w:val="00D77EF3"/>
    <w:rsid w:val="00D81CAE"/>
    <w:rsid w:val="00D81E24"/>
    <w:rsid w:val="00D84B00"/>
    <w:rsid w:val="00D90268"/>
    <w:rsid w:val="00D917B4"/>
    <w:rsid w:val="00D95785"/>
    <w:rsid w:val="00D959C3"/>
    <w:rsid w:val="00D96BC0"/>
    <w:rsid w:val="00DA0836"/>
    <w:rsid w:val="00DA0947"/>
    <w:rsid w:val="00DA1FDA"/>
    <w:rsid w:val="00DA2CBB"/>
    <w:rsid w:val="00DA5366"/>
    <w:rsid w:val="00DA57AA"/>
    <w:rsid w:val="00DA59F3"/>
    <w:rsid w:val="00DA5E28"/>
    <w:rsid w:val="00DA64E3"/>
    <w:rsid w:val="00DB065E"/>
    <w:rsid w:val="00DB38DE"/>
    <w:rsid w:val="00DB3DC9"/>
    <w:rsid w:val="00DB3E1D"/>
    <w:rsid w:val="00DB4ED8"/>
    <w:rsid w:val="00DB5A3F"/>
    <w:rsid w:val="00DB63E0"/>
    <w:rsid w:val="00DB6A56"/>
    <w:rsid w:val="00DC180B"/>
    <w:rsid w:val="00DC3AF0"/>
    <w:rsid w:val="00DC3E4B"/>
    <w:rsid w:val="00DC444B"/>
    <w:rsid w:val="00DD06F1"/>
    <w:rsid w:val="00DD0D5E"/>
    <w:rsid w:val="00DD1095"/>
    <w:rsid w:val="00DD26B6"/>
    <w:rsid w:val="00DD31AE"/>
    <w:rsid w:val="00DD4FB8"/>
    <w:rsid w:val="00DD50B8"/>
    <w:rsid w:val="00DD57A3"/>
    <w:rsid w:val="00DD591E"/>
    <w:rsid w:val="00DD5B6A"/>
    <w:rsid w:val="00DD5C4C"/>
    <w:rsid w:val="00DD70A1"/>
    <w:rsid w:val="00DD731D"/>
    <w:rsid w:val="00DD7CE7"/>
    <w:rsid w:val="00DE0976"/>
    <w:rsid w:val="00DE0F3B"/>
    <w:rsid w:val="00DE19C2"/>
    <w:rsid w:val="00DE7FC7"/>
    <w:rsid w:val="00DF1CAC"/>
    <w:rsid w:val="00DF22F0"/>
    <w:rsid w:val="00DF2AD4"/>
    <w:rsid w:val="00DF2B95"/>
    <w:rsid w:val="00DF36FB"/>
    <w:rsid w:val="00DF38C3"/>
    <w:rsid w:val="00DF44FF"/>
    <w:rsid w:val="00DF59C5"/>
    <w:rsid w:val="00DF7F78"/>
    <w:rsid w:val="00E01F9D"/>
    <w:rsid w:val="00E05088"/>
    <w:rsid w:val="00E05F4F"/>
    <w:rsid w:val="00E06CE0"/>
    <w:rsid w:val="00E07712"/>
    <w:rsid w:val="00E10125"/>
    <w:rsid w:val="00E10EBF"/>
    <w:rsid w:val="00E114E7"/>
    <w:rsid w:val="00E12B6F"/>
    <w:rsid w:val="00E148F5"/>
    <w:rsid w:val="00E2260E"/>
    <w:rsid w:val="00E22670"/>
    <w:rsid w:val="00E227CB"/>
    <w:rsid w:val="00E232D9"/>
    <w:rsid w:val="00E24003"/>
    <w:rsid w:val="00E25D12"/>
    <w:rsid w:val="00E26750"/>
    <w:rsid w:val="00E31941"/>
    <w:rsid w:val="00E34737"/>
    <w:rsid w:val="00E34A08"/>
    <w:rsid w:val="00E362E6"/>
    <w:rsid w:val="00E37D29"/>
    <w:rsid w:val="00E4056D"/>
    <w:rsid w:val="00E43C85"/>
    <w:rsid w:val="00E4563B"/>
    <w:rsid w:val="00E45CB4"/>
    <w:rsid w:val="00E46954"/>
    <w:rsid w:val="00E51763"/>
    <w:rsid w:val="00E51CDF"/>
    <w:rsid w:val="00E521F5"/>
    <w:rsid w:val="00E527D6"/>
    <w:rsid w:val="00E52FAB"/>
    <w:rsid w:val="00E5648F"/>
    <w:rsid w:val="00E605D8"/>
    <w:rsid w:val="00E60B0F"/>
    <w:rsid w:val="00E60DA7"/>
    <w:rsid w:val="00E63217"/>
    <w:rsid w:val="00E632C5"/>
    <w:rsid w:val="00E64C61"/>
    <w:rsid w:val="00E675C0"/>
    <w:rsid w:val="00E70967"/>
    <w:rsid w:val="00E716CD"/>
    <w:rsid w:val="00E723A8"/>
    <w:rsid w:val="00E73C83"/>
    <w:rsid w:val="00E74FA9"/>
    <w:rsid w:val="00E7526D"/>
    <w:rsid w:val="00E75941"/>
    <w:rsid w:val="00E77A3D"/>
    <w:rsid w:val="00E803BC"/>
    <w:rsid w:val="00E805E2"/>
    <w:rsid w:val="00E80914"/>
    <w:rsid w:val="00E81554"/>
    <w:rsid w:val="00E81791"/>
    <w:rsid w:val="00E81799"/>
    <w:rsid w:val="00E817F0"/>
    <w:rsid w:val="00E81E0B"/>
    <w:rsid w:val="00E8222F"/>
    <w:rsid w:val="00E8387B"/>
    <w:rsid w:val="00E8403D"/>
    <w:rsid w:val="00E842CB"/>
    <w:rsid w:val="00E85C8E"/>
    <w:rsid w:val="00E86432"/>
    <w:rsid w:val="00E872C6"/>
    <w:rsid w:val="00E90283"/>
    <w:rsid w:val="00E9159B"/>
    <w:rsid w:val="00E91D99"/>
    <w:rsid w:val="00E927BB"/>
    <w:rsid w:val="00E955DC"/>
    <w:rsid w:val="00E95D8B"/>
    <w:rsid w:val="00E965BD"/>
    <w:rsid w:val="00EA021C"/>
    <w:rsid w:val="00EA05C6"/>
    <w:rsid w:val="00EA0B87"/>
    <w:rsid w:val="00EA0D1A"/>
    <w:rsid w:val="00EA14FD"/>
    <w:rsid w:val="00EA3EE2"/>
    <w:rsid w:val="00EA55F8"/>
    <w:rsid w:val="00EA57FE"/>
    <w:rsid w:val="00EA76F6"/>
    <w:rsid w:val="00EB016D"/>
    <w:rsid w:val="00EB0514"/>
    <w:rsid w:val="00EB0C21"/>
    <w:rsid w:val="00EB1773"/>
    <w:rsid w:val="00EB28A5"/>
    <w:rsid w:val="00EB28B9"/>
    <w:rsid w:val="00EB3048"/>
    <w:rsid w:val="00EB3161"/>
    <w:rsid w:val="00EB6B9C"/>
    <w:rsid w:val="00EB6E85"/>
    <w:rsid w:val="00EB7E7D"/>
    <w:rsid w:val="00EC04C9"/>
    <w:rsid w:val="00EC201C"/>
    <w:rsid w:val="00EC23FD"/>
    <w:rsid w:val="00EC3AF7"/>
    <w:rsid w:val="00EC4D12"/>
    <w:rsid w:val="00EC4E1C"/>
    <w:rsid w:val="00EC53C5"/>
    <w:rsid w:val="00EC58AD"/>
    <w:rsid w:val="00EC5D4C"/>
    <w:rsid w:val="00EC7C66"/>
    <w:rsid w:val="00ED070D"/>
    <w:rsid w:val="00ED2028"/>
    <w:rsid w:val="00ED23DD"/>
    <w:rsid w:val="00ED43A6"/>
    <w:rsid w:val="00ED5EA2"/>
    <w:rsid w:val="00ED648D"/>
    <w:rsid w:val="00ED6EF6"/>
    <w:rsid w:val="00ED71B7"/>
    <w:rsid w:val="00ED7EA5"/>
    <w:rsid w:val="00EE116F"/>
    <w:rsid w:val="00EE1BCD"/>
    <w:rsid w:val="00EE2B71"/>
    <w:rsid w:val="00EE5284"/>
    <w:rsid w:val="00EE708F"/>
    <w:rsid w:val="00EF0B30"/>
    <w:rsid w:val="00EF6755"/>
    <w:rsid w:val="00EF696A"/>
    <w:rsid w:val="00EF7000"/>
    <w:rsid w:val="00EF7205"/>
    <w:rsid w:val="00EF7AE4"/>
    <w:rsid w:val="00EF7F10"/>
    <w:rsid w:val="00F00163"/>
    <w:rsid w:val="00F00F03"/>
    <w:rsid w:val="00F01153"/>
    <w:rsid w:val="00F03C52"/>
    <w:rsid w:val="00F05F21"/>
    <w:rsid w:val="00F107E5"/>
    <w:rsid w:val="00F10EE0"/>
    <w:rsid w:val="00F14210"/>
    <w:rsid w:val="00F143D4"/>
    <w:rsid w:val="00F14D74"/>
    <w:rsid w:val="00F152EE"/>
    <w:rsid w:val="00F16DF1"/>
    <w:rsid w:val="00F179EF"/>
    <w:rsid w:val="00F21305"/>
    <w:rsid w:val="00F21C37"/>
    <w:rsid w:val="00F22682"/>
    <w:rsid w:val="00F22D47"/>
    <w:rsid w:val="00F232BB"/>
    <w:rsid w:val="00F235B8"/>
    <w:rsid w:val="00F2417A"/>
    <w:rsid w:val="00F242D9"/>
    <w:rsid w:val="00F24508"/>
    <w:rsid w:val="00F27D64"/>
    <w:rsid w:val="00F31386"/>
    <w:rsid w:val="00F31E70"/>
    <w:rsid w:val="00F32861"/>
    <w:rsid w:val="00F3555D"/>
    <w:rsid w:val="00F35566"/>
    <w:rsid w:val="00F367E6"/>
    <w:rsid w:val="00F372C0"/>
    <w:rsid w:val="00F41815"/>
    <w:rsid w:val="00F41C1E"/>
    <w:rsid w:val="00F42260"/>
    <w:rsid w:val="00F423CF"/>
    <w:rsid w:val="00F43CD8"/>
    <w:rsid w:val="00F449E3"/>
    <w:rsid w:val="00F44B47"/>
    <w:rsid w:val="00F502C5"/>
    <w:rsid w:val="00F514C2"/>
    <w:rsid w:val="00F52BBF"/>
    <w:rsid w:val="00F5430F"/>
    <w:rsid w:val="00F54C2E"/>
    <w:rsid w:val="00F55240"/>
    <w:rsid w:val="00F552F4"/>
    <w:rsid w:val="00F55B21"/>
    <w:rsid w:val="00F5622D"/>
    <w:rsid w:val="00F604AB"/>
    <w:rsid w:val="00F60BF8"/>
    <w:rsid w:val="00F61062"/>
    <w:rsid w:val="00F61782"/>
    <w:rsid w:val="00F654ED"/>
    <w:rsid w:val="00F665E5"/>
    <w:rsid w:val="00F6784D"/>
    <w:rsid w:val="00F7082F"/>
    <w:rsid w:val="00F70975"/>
    <w:rsid w:val="00F71101"/>
    <w:rsid w:val="00F71975"/>
    <w:rsid w:val="00F71B42"/>
    <w:rsid w:val="00F7508A"/>
    <w:rsid w:val="00F754A6"/>
    <w:rsid w:val="00F75F46"/>
    <w:rsid w:val="00F762AB"/>
    <w:rsid w:val="00F81252"/>
    <w:rsid w:val="00F82C82"/>
    <w:rsid w:val="00F830CD"/>
    <w:rsid w:val="00F8449B"/>
    <w:rsid w:val="00F855DB"/>
    <w:rsid w:val="00F8561D"/>
    <w:rsid w:val="00F857B7"/>
    <w:rsid w:val="00F85EA9"/>
    <w:rsid w:val="00F865AF"/>
    <w:rsid w:val="00F87757"/>
    <w:rsid w:val="00F9059E"/>
    <w:rsid w:val="00F91350"/>
    <w:rsid w:val="00F925F4"/>
    <w:rsid w:val="00F92AEA"/>
    <w:rsid w:val="00F95DD0"/>
    <w:rsid w:val="00F95FA3"/>
    <w:rsid w:val="00F96459"/>
    <w:rsid w:val="00F96C1E"/>
    <w:rsid w:val="00FA4850"/>
    <w:rsid w:val="00FA55CE"/>
    <w:rsid w:val="00FA6E73"/>
    <w:rsid w:val="00FA7564"/>
    <w:rsid w:val="00FA7946"/>
    <w:rsid w:val="00FB0ED5"/>
    <w:rsid w:val="00FB0F6B"/>
    <w:rsid w:val="00FB2A9B"/>
    <w:rsid w:val="00FB64C8"/>
    <w:rsid w:val="00FB6B16"/>
    <w:rsid w:val="00FB774C"/>
    <w:rsid w:val="00FB7959"/>
    <w:rsid w:val="00FB7F6C"/>
    <w:rsid w:val="00FC1923"/>
    <w:rsid w:val="00FC555C"/>
    <w:rsid w:val="00FD06BC"/>
    <w:rsid w:val="00FD0F02"/>
    <w:rsid w:val="00FD1CAA"/>
    <w:rsid w:val="00FD4727"/>
    <w:rsid w:val="00FD618F"/>
    <w:rsid w:val="00FE1D54"/>
    <w:rsid w:val="00FE2B1C"/>
    <w:rsid w:val="00FE3766"/>
    <w:rsid w:val="00FE3AF6"/>
    <w:rsid w:val="00FE56BE"/>
    <w:rsid w:val="00FE5850"/>
    <w:rsid w:val="00FE6E67"/>
    <w:rsid w:val="00FE7A33"/>
    <w:rsid w:val="00FF0086"/>
    <w:rsid w:val="00FF0DE7"/>
    <w:rsid w:val="00FF0FF5"/>
    <w:rsid w:val="00FF284D"/>
    <w:rsid w:val="00FF2CAA"/>
    <w:rsid w:val="00FF4A7C"/>
    <w:rsid w:val="00FF6E06"/>
    <w:rsid w:val="00FF75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8722">
      <o:colormenu v:ext="edit" fillcolor="none" strokecolor="none"/>
    </o:shapedefaults>
    <o:shapelayout v:ext="edit">
      <o:idmap v:ext="edit" data="1"/>
      <o:rules v:ext="edit">
        <o:r id="V:Rule6" type="connector" idref="#_x0000_s1031"/>
        <o:r id="V:Rule7" type="connector" idref="#_x0000_s1026"/>
        <o:r id="V:Rule8" type="connector" idref="#_x0000_s1033"/>
        <o:r id="V:Rule9" type="connector" idref="#_x0000_s1032"/>
        <o:r id="V:Rule10"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04C"/>
  </w:style>
  <w:style w:type="paragraph" w:styleId="Heading1">
    <w:name w:val="heading 1"/>
    <w:basedOn w:val="Normal"/>
    <w:next w:val="Normal"/>
    <w:link w:val="Heading1Char"/>
    <w:uiPriority w:val="9"/>
    <w:qFormat/>
    <w:rsid w:val="004607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C5D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C5D4C"/>
  </w:style>
  <w:style w:type="paragraph" w:styleId="Footer">
    <w:name w:val="footer"/>
    <w:basedOn w:val="Normal"/>
    <w:link w:val="FooterChar"/>
    <w:uiPriority w:val="99"/>
    <w:unhideWhenUsed/>
    <w:rsid w:val="00EC5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D4C"/>
  </w:style>
  <w:style w:type="paragraph" w:styleId="ListParagraph">
    <w:name w:val="List Paragraph"/>
    <w:basedOn w:val="Normal"/>
    <w:uiPriority w:val="34"/>
    <w:qFormat/>
    <w:rsid w:val="00304070"/>
    <w:pPr>
      <w:ind w:left="720"/>
      <w:contextualSpacing/>
    </w:pPr>
  </w:style>
  <w:style w:type="table" w:styleId="TableGrid">
    <w:name w:val="Table Grid"/>
    <w:basedOn w:val="TableNormal"/>
    <w:uiPriority w:val="59"/>
    <w:rsid w:val="00C62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4E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ED3"/>
    <w:rPr>
      <w:rFonts w:ascii="Tahoma" w:hAnsi="Tahoma" w:cs="Tahoma"/>
      <w:sz w:val="16"/>
      <w:szCs w:val="16"/>
    </w:rPr>
  </w:style>
  <w:style w:type="paragraph" w:customStyle="1" w:styleId="DecimalAligned">
    <w:name w:val="Decimal Aligned"/>
    <w:basedOn w:val="Normal"/>
    <w:uiPriority w:val="40"/>
    <w:qFormat/>
    <w:rsid w:val="004B5AD0"/>
    <w:pPr>
      <w:tabs>
        <w:tab w:val="decimal" w:pos="360"/>
      </w:tabs>
    </w:pPr>
    <w:rPr>
      <w:rFonts w:eastAsiaTheme="minorEastAsia"/>
    </w:rPr>
  </w:style>
  <w:style w:type="paragraph" w:styleId="FootnoteText">
    <w:name w:val="footnote text"/>
    <w:basedOn w:val="Normal"/>
    <w:link w:val="FootnoteTextChar"/>
    <w:uiPriority w:val="99"/>
    <w:unhideWhenUsed/>
    <w:rsid w:val="004B5AD0"/>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4B5AD0"/>
    <w:rPr>
      <w:rFonts w:eastAsiaTheme="minorEastAsia"/>
      <w:sz w:val="20"/>
      <w:szCs w:val="20"/>
    </w:rPr>
  </w:style>
  <w:style w:type="character" w:styleId="SubtleEmphasis">
    <w:name w:val="Subtle Emphasis"/>
    <w:basedOn w:val="DefaultParagraphFont"/>
    <w:uiPriority w:val="19"/>
    <w:qFormat/>
    <w:rsid w:val="004B5AD0"/>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4B5AD0"/>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741AD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D236E0"/>
    <w:rPr>
      <w:color w:val="808080"/>
    </w:rPr>
  </w:style>
  <w:style w:type="character" w:styleId="Hyperlink">
    <w:name w:val="Hyperlink"/>
    <w:basedOn w:val="DefaultParagraphFont"/>
    <w:uiPriority w:val="99"/>
    <w:unhideWhenUsed/>
    <w:rsid w:val="00403E01"/>
    <w:rPr>
      <w:color w:val="0000FF" w:themeColor="hyperlink"/>
      <w:u w:val="single"/>
    </w:rPr>
  </w:style>
  <w:style w:type="paragraph" w:styleId="TOC1">
    <w:name w:val="toc 1"/>
    <w:basedOn w:val="Normal"/>
    <w:next w:val="Normal"/>
    <w:autoRedefine/>
    <w:semiHidden/>
    <w:rsid w:val="00D7369E"/>
    <w:pPr>
      <w:tabs>
        <w:tab w:val="right" w:leader="underscore" w:pos="9360"/>
      </w:tabs>
      <w:spacing w:after="0" w:line="360" w:lineRule="auto"/>
    </w:pPr>
    <w:rPr>
      <w:rFonts w:ascii="Times New Roman" w:eastAsia="Times New Roman" w:hAnsi="Times New Roman" w:cs="Times New Roman"/>
      <w:b/>
      <w:bCs/>
      <w:iCs/>
      <w:noProof/>
      <w:sz w:val="24"/>
      <w:szCs w:val="24"/>
    </w:rPr>
  </w:style>
  <w:style w:type="paragraph" w:styleId="TOC2">
    <w:name w:val="toc 2"/>
    <w:basedOn w:val="Normal"/>
    <w:next w:val="Normal"/>
    <w:link w:val="TOC2Char"/>
    <w:autoRedefine/>
    <w:semiHidden/>
    <w:rsid w:val="00D65429"/>
    <w:pPr>
      <w:tabs>
        <w:tab w:val="right" w:leader="underscore" w:pos="9360"/>
      </w:tabs>
      <w:spacing w:after="0" w:line="240" w:lineRule="auto"/>
    </w:pPr>
    <w:rPr>
      <w:rFonts w:ascii="Times New Roman" w:eastAsia="Times New Roman" w:hAnsi="Times New Roman" w:cs="Times New Roman"/>
      <w:b/>
      <w:bCs/>
      <w:noProof/>
      <w:sz w:val="24"/>
      <w:szCs w:val="24"/>
    </w:rPr>
  </w:style>
  <w:style w:type="paragraph" w:customStyle="1" w:styleId="TOCTitle">
    <w:name w:val="TOC Title"/>
    <w:basedOn w:val="Normal"/>
    <w:rsid w:val="00704A6C"/>
    <w:pPr>
      <w:spacing w:after="240" w:line="240" w:lineRule="auto"/>
      <w:jc w:val="center"/>
    </w:pPr>
    <w:rPr>
      <w:rFonts w:ascii="Times New Roman" w:eastAsia="Times New Roman" w:hAnsi="Times New Roman" w:cs="Times New Roman"/>
      <w:b/>
      <w:sz w:val="24"/>
      <w:szCs w:val="24"/>
    </w:rPr>
  </w:style>
  <w:style w:type="paragraph" w:customStyle="1" w:styleId="Level1">
    <w:name w:val="Level 1"/>
    <w:basedOn w:val="TOC1"/>
    <w:rsid w:val="00704A6C"/>
  </w:style>
  <w:style w:type="paragraph" w:customStyle="1" w:styleId="Level2">
    <w:name w:val="Level 2"/>
    <w:basedOn w:val="TOC2"/>
    <w:link w:val="Level2Char"/>
    <w:rsid w:val="00704A6C"/>
    <w:pPr>
      <w:tabs>
        <w:tab w:val="right" w:leader="underscore" w:pos="8630"/>
      </w:tabs>
    </w:pPr>
  </w:style>
  <w:style w:type="character" w:customStyle="1" w:styleId="TOC2Char">
    <w:name w:val="TOC 2 Char"/>
    <w:basedOn w:val="DefaultParagraphFont"/>
    <w:link w:val="TOC2"/>
    <w:semiHidden/>
    <w:rsid w:val="00D65429"/>
    <w:rPr>
      <w:rFonts w:ascii="Times New Roman" w:eastAsia="Times New Roman" w:hAnsi="Times New Roman" w:cs="Times New Roman"/>
      <w:b/>
      <w:bCs/>
      <w:noProof/>
      <w:sz w:val="24"/>
      <w:szCs w:val="24"/>
    </w:rPr>
  </w:style>
  <w:style w:type="character" w:customStyle="1" w:styleId="Level2Char">
    <w:name w:val="Level 2 Char"/>
    <w:basedOn w:val="TOC2Char"/>
    <w:link w:val="Level2"/>
    <w:rsid w:val="00704A6C"/>
    <w:rPr>
      <w:noProof/>
    </w:rPr>
  </w:style>
  <w:style w:type="paragraph" w:customStyle="1" w:styleId="Level3">
    <w:name w:val="Level 3"/>
    <w:basedOn w:val="TOC3"/>
    <w:rsid w:val="00704A6C"/>
    <w:pPr>
      <w:tabs>
        <w:tab w:val="right" w:leader="underscore" w:pos="8630"/>
      </w:tabs>
      <w:spacing w:after="0" w:line="240" w:lineRule="auto"/>
      <w:ind w:left="400"/>
    </w:pPr>
    <w:rPr>
      <w:rFonts w:ascii="Times New Roman" w:eastAsia="Times New Roman" w:hAnsi="Times New Roman" w:cs="Times New Roman"/>
      <w:noProof/>
      <w:sz w:val="20"/>
      <w:szCs w:val="20"/>
    </w:rPr>
  </w:style>
  <w:style w:type="paragraph" w:styleId="TOC3">
    <w:name w:val="toc 3"/>
    <w:basedOn w:val="Normal"/>
    <w:next w:val="Normal"/>
    <w:autoRedefine/>
    <w:uiPriority w:val="39"/>
    <w:semiHidden/>
    <w:unhideWhenUsed/>
    <w:rsid w:val="00704A6C"/>
    <w:pPr>
      <w:spacing w:after="100"/>
      <w:ind w:left="440"/>
    </w:pPr>
  </w:style>
  <w:style w:type="paragraph" w:styleId="Caption">
    <w:name w:val="caption"/>
    <w:basedOn w:val="Normal"/>
    <w:next w:val="Normal"/>
    <w:uiPriority w:val="35"/>
    <w:unhideWhenUsed/>
    <w:qFormat/>
    <w:rsid w:val="006C70A1"/>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46078D"/>
    <w:rPr>
      <w:rFonts w:asciiTheme="majorHAnsi" w:eastAsiaTheme="majorEastAsia" w:hAnsiTheme="majorHAnsi" w:cstheme="majorBidi"/>
      <w:b/>
      <w:bCs/>
      <w:color w:val="365F91" w:themeColor="accent1" w:themeShade="BF"/>
      <w:sz w:val="28"/>
      <w:szCs w:val="28"/>
    </w:rPr>
  </w:style>
  <w:style w:type="paragraph" w:styleId="TableofFigures">
    <w:name w:val="table of figures"/>
    <w:basedOn w:val="Normal"/>
    <w:next w:val="Normal"/>
    <w:uiPriority w:val="99"/>
    <w:unhideWhenUsed/>
    <w:rsid w:val="007C6B0B"/>
    <w:pPr>
      <w:spacing w:after="0"/>
    </w:pPr>
  </w:style>
  <w:style w:type="paragraph" w:styleId="TOCHeading">
    <w:name w:val="TOC Heading"/>
    <w:basedOn w:val="Heading1"/>
    <w:next w:val="Normal"/>
    <w:uiPriority w:val="39"/>
    <w:unhideWhenUsed/>
    <w:qFormat/>
    <w:rsid w:val="0046078D"/>
    <w:pPr>
      <w:outlineLvl w:val="9"/>
    </w:pPr>
  </w:style>
</w:styles>
</file>

<file path=word/webSettings.xml><?xml version="1.0" encoding="utf-8"?>
<w:webSettings xmlns:r="http://schemas.openxmlformats.org/officeDocument/2006/relationships" xmlns:w="http://schemas.openxmlformats.org/wordprocessingml/2006/main">
  <w:divs>
    <w:div w:id="213200684">
      <w:bodyDiv w:val="1"/>
      <w:marLeft w:val="0"/>
      <w:marRight w:val="0"/>
      <w:marTop w:val="0"/>
      <w:marBottom w:val="0"/>
      <w:divBdr>
        <w:top w:val="none" w:sz="0" w:space="0" w:color="auto"/>
        <w:left w:val="none" w:sz="0" w:space="0" w:color="auto"/>
        <w:bottom w:val="none" w:sz="0" w:space="0" w:color="auto"/>
        <w:right w:val="none" w:sz="0" w:space="0" w:color="auto"/>
      </w:divBdr>
    </w:div>
    <w:div w:id="1004085863">
      <w:bodyDiv w:val="1"/>
      <w:marLeft w:val="120"/>
      <w:marRight w:val="120"/>
      <w:marTop w:val="0"/>
      <w:marBottom w:val="0"/>
      <w:divBdr>
        <w:top w:val="none" w:sz="0" w:space="0" w:color="auto"/>
        <w:left w:val="none" w:sz="0" w:space="0" w:color="auto"/>
        <w:bottom w:val="none" w:sz="0" w:space="0" w:color="auto"/>
        <w:right w:val="none" w:sz="0" w:space="0" w:color="auto"/>
      </w:divBdr>
      <w:divsChild>
        <w:div w:id="2035760731">
          <w:marLeft w:val="0"/>
          <w:marRight w:val="0"/>
          <w:marTop w:val="0"/>
          <w:marBottom w:val="0"/>
          <w:divBdr>
            <w:top w:val="none" w:sz="0" w:space="0" w:color="auto"/>
            <w:left w:val="none" w:sz="0" w:space="0" w:color="auto"/>
            <w:bottom w:val="none" w:sz="0" w:space="0" w:color="auto"/>
            <w:right w:val="none" w:sz="0" w:space="0" w:color="auto"/>
          </w:divBdr>
          <w:divsChild>
            <w:div w:id="101518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17331">
      <w:bodyDiv w:val="1"/>
      <w:marLeft w:val="0"/>
      <w:marRight w:val="0"/>
      <w:marTop w:val="0"/>
      <w:marBottom w:val="0"/>
      <w:divBdr>
        <w:top w:val="none" w:sz="0" w:space="0" w:color="auto"/>
        <w:left w:val="none" w:sz="0" w:space="0" w:color="auto"/>
        <w:bottom w:val="none" w:sz="0" w:space="0" w:color="auto"/>
        <w:right w:val="none" w:sz="0" w:space="0" w:color="auto"/>
      </w:divBdr>
    </w:div>
    <w:div w:id="1531602965">
      <w:bodyDiv w:val="1"/>
      <w:marLeft w:val="0"/>
      <w:marRight w:val="0"/>
      <w:marTop w:val="0"/>
      <w:marBottom w:val="0"/>
      <w:divBdr>
        <w:top w:val="none" w:sz="0" w:space="0" w:color="auto"/>
        <w:left w:val="none" w:sz="0" w:space="0" w:color="auto"/>
        <w:bottom w:val="none" w:sz="0" w:space="0" w:color="auto"/>
        <w:right w:val="none" w:sz="0" w:space="0" w:color="auto"/>
      </w:divBdr>
    </w:div>
    <w:div w:id="1901137042">
      <w:bodyDiv w:val="1"/>
      <w:marLeft w:val="0"/>
      <w:marRight w:val="0"/>
      <w:marTop w:val="0"/>
      <w:marBottom w:val="0"/>
      <w:divBdr>
        <w:top w:val="none" w:sz="0" w:space="0" w:color="auto"/>
        <w:left w:val="none" w:sz="0" w:space="0" w:color="auto"/>
        <w:bottom w:val="none" w:sz="0" w:space="0" w:color="auto"/>
        <w:right w:val="none" w:sz="0" w:space="0" w:color="auto"/>
      </w:divBdr>
    </w:div>
    <w:div w:id="213794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chart" Target="charts/chart4.xml"/><Relationship Id="rId39"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chart" Target="charts/chart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chart" Target="charts/chart3.xml"/><Relationship Id="rId33" Type="http://schemas.openxmlformats.org/officeDocument/2006/relationships/image" Target="media/image17.jpeg"/><Relationship Id="rId38"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chart" Target="charts/chart6.xm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hart" Target="charts/chart2.xml"/><Relationship Id="rId32" Type="http://schemas.openxmlformats.org/officeDocument/2006/relationships/chart" Target="charts/chart7.xml"/><Relationship Id="rId37" Type="http://schemas.openxmlformats.org/officeDocument/2006/relationships/chart" Target="charts/chart10.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hart" Target="charts/chart1.xml"/><Relationship Id="rId28" Type="http://schemas.openxmlformats.org/officeDocument/2006/relationships/image" Target="media/image14.jpeg"/><Relationship Id="rId36" Type="http://schemas.openxmlformats.org/officeDocument/2006/relationships/chart" Target="charts/chart9.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chart" Target="charts/chart5.xml"/><Relationship Id="rId30" Type="http://schemas.openxmlformats.org/officeDocument/2006/relationships/image" Target="media/image15.jpeg"/><Relationship Id="rId35" Type="http://schemas.openxmlformats.org/officeDocument/2006/relationships/image" Target="media/image18.jpeg"/><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randon\Documents\Research\2010-11%20Combined%20DP%20Data.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Brandon\Documents\Research\2011%20Corn%20Yield%20Losses.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Brandon\Documents\Research\2011%20Corn%20Yield%20Losses.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Brandon\Documents\Research\2011%20Corn%20Yield%20Loss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randon\Documents\Research\2010-11%20Combined%20DP%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randon\Documents\Research\2010-11%20Combined%20DP%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randon\Documents\Research\2010-11%20Combined%20DP%20Da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randon\Documents\Research\2010-11%20Combined%20DP%20Da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randon\Documents\Research\2010-11%20Combined%20DP%20Dat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Brandon\Documents\Research\2010-11%20Combined%20DP%20Data.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Brandon\Documents\Research\2010%20Cotton%20Yields.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Brandon\Documents\Research\2010%20Cotton%20Yield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plotArea>
      <c:layout/>
      <c:scatterChart>
        <c:scatterStyle val="lineMarker"/>
        <c:ser>
          <c:idx val="0"/>
          <c:order val="0"/>
          <c:tx>
            <c:v>Y</c:v>
          </c:tx>
          <c:spPr>
            <a:ln w="28575">
              <a:noFill/>
            </a:ln>
          </c:spPr>
          <c:marker>
            <c:symbol val="circle"/>
            <c:size val="4"/>
            <c:spPr>
              <a:solidFill>
                <a:srgbClr val="002060"/>
              </a:solidFill>
              <a:ln>
                <a:noFill/>
              </a:ln>
            </c:spPr>
          </c:marker>
          <c:trendline>
            <c:spPr>
              <a:ln w="19050"/>
            </c:spPr>
            <c:trendlineType val="linear"/>
            <c:dispRSqr val="1"/>
            <c:dispEq val="1"/>
            <c:trendlineLbl>
              <c:layout>
                <c:manualLayout>
                  <c:x val="3.0962305002808211E-2"/>
                  <c:y val="-0.63240565094911061"/>
                </c:manualLayout>
              </c:layout>
              <c:tx>
                <c:rich>
                  <a:bodyPr/>
                  <a:lstStyle/>
                  <a:p>
                    <a:pPr>
                      <a:defRPr/>
                    </a:pPr>
                    <a:r>
                      <a:rPr lang="en-US" sz="800" b="1" baseline="0">
                        <a:latin typeface="Times New Roman" pitchFamily="18" charset="0"/>
                        <a:cs typeface="Times New Roman" pitchFamily="18" charset="0"/>
                      </a:rPr>
                      <a:t>y = -0.0759x + 7.0625
R² = 0.20</a:t>
                    </a:r>
                    <a:endParaRPr lang="en-US" sz="800" b="1">
                      <a:latin typeface="Times New Roman" pitchFamily="18" charset="0"/>
                      <a:cs typeface="Times New Roman" pitchFamily="18" charset="0"/>
                    </a:endParaRPr>
                  </a:p>
                </c:rich>
              </c:tx>
              <c:numFmt formatCode="General" sourceLinked="0"/>
            </c:trendlineLbl>
          </c:trendline>
          <c:xVal>
            <c:numRef>
              <c:f>'Field Data'!$H$2:$H$53</c:f>
              <c:numCache>
                <c:formatCode>0.0</c:formatCode>
                <c:ptCount val="52"/>
                <c:pt idx="0">
                  <c:v>66.475999999999999</c:v>
                </c:pt>
                <c:pt idx="1">
                  <c:v>105.596</c:v>
                </c:pt>
                <c:pt idx="2">
                  <c:v>79.873999999999981</c:v>
                </c:pt>
                <c:pt idx="3">
                  <c:v>77.461000000000027</c:v>
                </c:pt>
                <c:pt idx="4">
                  <c:v>71.363</c:v>
                </c:pt>
                <c:pt idx="5">
                  <c:v>15.652000000000006</c:v>
                </c:pt>
                <c:pt idx="6">
                  <c:v>105.93899999999999</c:v>
                </c:pt>
                <c:pt idx="7">
                  <c:v>21.853000000000005</c:v>
                </c:pt>
                <c:pt idx="8">
                  <c:v>69.385999999999981</c:v>
                </c:pt>
                <c:pt idx="9">
                  <c:v>88.772999999999982</c:v>
                </c:pt>
                <c:pt idx="10">
                  <c:v>18.18</c:v>
                </c:pt>
                <c:pt idx="11">
                  <c:v>8.1790000000000003</c:v>
                </c:pt>
                <c:pt idx="12">
                  <c:v>34.440999999999995</c:v>
                </c:pt>
                <c:pt idx="13">
                  <c:v>40.451999999999998</c:v>
                </c:pt>
                <c:pt idx="14">
                  <c:v>22.709</c:v>
                </c:pt>
                <c:pt idx="15">
                  <c:v>26.35</c:v>
                </c:pt>
                <c:pt idx="16">
                  <c:v>31.876000000000001</c:v>
                </c:pt>
                <c:pt idx="17">
                  <c:v>22.521999999999988</c:v>
                </c:pt>
                <c:pt idx="18">
                  <c:v>27.823</c:v>
                </c:pt>
                <c:pt idx="19">
                  <c:v>20.367999999999999</c:v>
                </c:pt>
                <c:pt idx="20">
                  <c:v>37.647000000000006</c:v>
                </c:pt>
                <c:pt idx="21">
                  <c:v>23.843</c:v>
                </c:pt>
                <c:pt idx="22">
                  <c:v>32.023000000000003</c:v>
                </c:pt>
                <c:pt idx="23">
                  <c:v>32.317999999999998</c:v>
                </c:pt>
                <c:pt idx="24">
                  <c:v>30.324999999999999</c:v>
                </c:pt>
                <c:pt idx="25">
                  <c:v>58.756</c:v>
                </c:pt>
                <c:pt idx="26">
                  <c:v>16.353999999999999</c:v>
                </c:pt>
                <c:pt idx="27">
                  <c:v>20.071999999999999</c:v>
                </c:pt>
                <c:pt idx="28">
                  <c:v>32.052</c:v>
                </c:pt>
                <c:pt idx="29">
                  <c:v>23.478999999999989</c:v>
                </c:pt>
                <c:pt idx="30">
                  <c:v>25.951000000000001</c:v>
                </c:pt>
                <c:pt idx="31">
                  <c:v>16.341999999999999</c:v>
                </c:pt>
                <c:pt idx="32">
                  <c:v>44.926000000000002</c:v>
                </c:pt>
                <c:pt idx="33">
                  <c:v>23.411000000000001</c:v>
                </c:pt>
                <c:pt idx="34">
                  <c:v>9.3070000000000004</c:v>
                </c:pt>
                <c:pt idx="35">
                  <c:v>8.42</c:v>
                </c:pt>
                <c:pt idx="36">
                  <c:v>6.5569999999999995</c:v>
                </c:pt>
                <c:pt idx="37">
                  <c:v>15.887</c:v>
                </c:pt>
                <c:pt idx="38">
                  <c:v>42.272000000000013</c:v>
                </c:pt>
                <c:pt idx="39">
                  <c:v>32.325000000000003</c:v>
                </c:pt>
                <c:pt idx="40">
                  <c:v>42.48</c:v>
                </c:pt>
                <c:pt idx="41">
                  <c:v>24.08</c:v>
                </c:pt>
                <c:pt idx="42">
                  <c:v>4.1379999999999955</c:v>
                </c:pt>
                <c:pt idx="43">
                  <c:v>9.0810000000000013</c:v>
                </c:pt>
                <c:pt idx="44">
                  <c:v>26.9</c:v>
                </c:pt>
                <c:pt idx="45">
                  <c:v>20.524000000000001</c:v>
                </c:pt>
                <c:pt idx="46">
                  <c:v>1.891</c:v>
                </c:pt>
                <c:pt idx="47">
                  <c:v>32.010999999999996</c:v>
                </c:pt>
                <c:pt idx="48">
                  <c:v>36.344999999999999</c:v>
                </c:pt>
                <c:pt idx="49">
                  <c:v>18.786999999999942</c:v>
                </c:pt>
                <c:pt idx="50">
                  <c:v>3.528</c:v>
                </c:pt>
                <c:pt idx="51">
                  <c:v>16.687999999999999</c:v>
                </c:pt>
              </c:numCache>
            </c:numRef>
          </c:xVal>
          <c:yVal>
            <c:numRef>
              <c:f>'Field Data'!$K$2:$K$53</c:f>
              <c:numCache>
                <c:formatCode>0.00</c:formatCode>
                <c:ptCount val="52"/>
                <c:pt idx="0">
                  <c:v>8.4240929057103328E-2</c:v>
                </c:pt>
                <c:pt idx="1">
                  <c:v>9.7541573544452809E-2</c:v>
                </c:pt>
                <c:pt idx="2">
                  <c:v>0.10641760773217818</c:v>
                </c:pt>
                <c:pt idx="3">
                  <c:v>0.30208750209783114</c:v>
                </c:pt>
                <c:pt idx="4">
                  <c:v>0.31108557655928293</c:v>
                </c:pt>
                <c:pt idx="5">
                  <c:v>0.35778175313059041</c:v>
                </c:pt>
                <c:pt idx="6">
                  <c:v>0.45686668743333431</c:v>
                </c:pt>
                <c:pt idx="7">
                  <c:v>0.48505925959822443</c:v>
                </c:pt>
                <c:pt idx="8">
                  <c:v>0.62548640936211919</c:v>
                </c:pt>
                <c:pt idx="9">
                  <c:v>0.82908091424194297</c:v>
                </c:pt>
                <c:pt idx="10">
                  <c:v>0.8470847084708476</c:v>
                </c:pt>
                <c:pt idx="11">
                  <c:v>1.0881525858906989</c:v>
                </c:pt>
                <c:pt idx="12">
                  <c:v>1.2020556894399115</c:v>
                </c:pt>
                <c:pt idx="13">
                  <c:v>1.3893008998319001</c:v>
                </c:pt>
                <c:pt idx="14">
                  <c:v>1.5588533180677264</c:v>
                </c:pt>
                <c:pt idx="15">
                  <c:v>1.859582542694497</c:v>
                </c:pt>
                <c:pt idx="16">
                  <c:v>2.1207177814029521</c:v>
                </c:pt>
                <c:pt idx="17">
                  <c:v>2.1401296510079186</c:v>
                </c:pt>
                <c:pt idx="18">
                  <c:v>2.1528950867986834</c:v>
                </c:pt>
                <c:pt idx="19">
                  <c:v>2.2584446190102123</c:v>
                </c:pt>
                <c:pt idx="20">
                  <c:v>2.3348473981990567</c:v>
                </c:pt>
                <c:pt idx="21">
                  <c:v>2.3612800402633893</c:v>
                </c:pt>
                <c:pt idx="22">
                  <c:v>2.382662461355892</c:v>
                </c:pt>
                <c:pt idx="23">
                  <c:v>2.5651339810631844</c:v>
                </c:pt>
                <c:pt idx="24">
                  <c:v>2.9018961253091424</c:v>
                </c:pt>
                <c:pt idx="25">
                  <c:v>3.0788345020083092</c:v>
                </c:pt>
                <c:pt idx="26">
                  <c:v>3.1001589825119242</c:v>
                </c:pt>
                <c:pt idx="27">
                  <c:v>3.1586289358310067</c:v>
                </c:pt>
                <c:pt idx="28">
                  <c:v>3.2228878073131155</c:v>
                </c:pt>
                <c:pt idx="29">
                  <c:v>3.309340261510286</c:v>
                </c:pt>
                <c:pt idx="30">
                  <c:v>3.4757812801048131</c:v>
                </c:pt>
                <c:pt idx="31">
                  <c:v>3.677640435687179</c:v>
                </c:pt>
                <c:pt idx="32">
                  <c:v>4.3070827583136708</c:v>
                </c:pt>
                <c:pt idx="33">
                  <c:v>4.4722566314980128</c:v>
                </c:pt>
                <c:pt idx="34">
                  <c:v>4.5342215536692807</c:v>
                </c:pt>
                <c:pt idx="35">
                  <c:v>4.5961995249406193</c:v>
                </c:pt>
                <c:pt idx="36">
                  <c:v>5.2157999084947404</c:v>
                </c:pt>
                <c:pt idx="37">
                  <c:v>6.7791275885944504</c:v>
                </c:pt>
                <c:pt idx="38">
                  <c:v>8.2205715367146102</c:v>
                </c:pt>
                <c:pt idx="39">
                  <c:v>8.6125290023201835</c:v>
                </c:pt>
                <c:pt idx="40">
                  <c:v>8.6534839924670788</c:v>
                </c:pt>
                <c:pt idx="41">
                  <c:v>8.9285714285713862</c:v>
                </c:pt>
                <c:pt idx="42">
                  <c:v>8.9415176413726449</c:v>
                </c:pt>
                <c:pt idx="43">
                  <c:v>8.9527585067724047</c:v>
                </c:pt>
                <c:pt idx="44">
                  <c:v>9.3000000000000007</c:v>
                </c:pt>
                <c:pt idx="45">
                  <c:v>10.222178912492691</c:v>
                </c:pt>
                <c:pt idx="46">
                  <c:v>11.105235325224752</c:v>
                </c:pt>
                <c:pt idx="47">
                  <c:v>11.105557464621537</c:v>
                </c:pt>
                <c:pt idx="48">
                  <c:v>13.333333333333334</c:v>
                </c:pt>
                <c:pt idx="49">
                  <c:v>13.6477351359983</c:v>
                </c:pt>
                <c:pt idx="50">
                  <c:v>14.342403628117944</c:v>
                </c:pt>
                <c:pt idx="51">
                  <c:v>15.322387344199425</c:v>
                </c:pt>
              </c:numCache>
            </c:numRef>
          </c:yVal>
        </c:ser>
        <c:axId val="51095040"/>
        <c:axId val="51150848"/>
      </c:scatterChart>
      <c:valAx>
        <c:axId val="51095040"/>
        <c:scaling>
          <c:orientation val="minMax"/>
        </c:scaling>
        <c:axPos val="b"/>
        <c:title>
          <c:tx>
            <c:rich>
              <a:bodyPr/>
              <a:lstStyle/>
              <a:p>
                <a:pPr>
                  <a:defRPr/>
                </a:pPr>
                <a:r>
                  <a:rPr lang="en-US">
                    <a:latin typeface="Times New Roman" pitchFamily="18" charset="0"/>
                    <a:cs typeface="Times New Roman" pitchFamily="18" charset="0"/>
                  </a:rPr>
                  <a:t>Field</a:t>
                </a:r>
                <a:r>
                  <a:rPr lang="en-US" baseline="0">
                    <a:latin typeface="Times New Roman" pitchFamily="18" charset="0"/>
                    <a:cs typeface="Times New Roman" pitchFamily="18" charset="0"/>
                  </a:rPr>
                  <a:t> area (ac)</a:t>
                </a:r>
                <a:endParaRPr lang="en-US">
                  <a:latin typeface="Times New Roman" pitchFamily="18" charset="0"/>
                  <a:cs typeface="Times New Roman" pitchFamily="18" charset="0"/>
                </a:endParaRPr>
              </a:p>
            </c:rich>
          </c:tx>
        </c:title>
        <c:numFmt formatCode="0.0" sourceLinked="0"/>
        <c:tickLblPos val="nextTo"/>
        <c:txPr>
          <a:bodyPr/>
          <a:lstStyle/>
          <a:p>
            <a:pPr>
              <a:defRPr sz="800" b="1">
                <a:latin typeface="Times New Roman" pitchFamily="18" charset="0"/>
                <a:cs typeface="Times New Roman" pitchFamily="18" charset="0"/>
              </a:defRPr>
            </a:pPr>
            <a:endParaRPr lang="en-US"/>
          </a:p>
        </c:txPr>
        <c:crossAx val="51150848"/>
        <c:crosses val="autoZero"/>
        <c:crossBetween val="midCat"/>
      </c:valAx>
      <c:valAx>
        <c:axId val="51150848"/>
        <c:scaling>
          <c:orientation val="minMax"/>
          <c:min val="0"/>
        </c:scaling>
        <c:axPos val="l"/>
        <c:majorGridlines/>
        <c:title>
          <c:tx>
            <c:rich>
              <a:bodyPr/>
              <a:lstStyle/>
              <a:p>
                <a:pPr>
                  <a:defRPr/>
                </a:pPr>
                <a:r>
                  <a:rPr lang="en-US">
                    <a:latin typeface="Times New Roman" pitchFamily="18" charset="0"/>
                    <a:cs typeface="Times New Roman" pitchFamily="18" charset="0"/>
                  </a:rPr>
                  <a:t>Percent double-planted</a:t>
                </a:r>
                <a:r>
                  <a:rPr lang="en-US" baseline="0">
                    <a:latin typeface="Times New Roman" pitchFamily="18" charset="0"/>
                    <a:cs typeface="Times New Roman" pitchFamily="18" charset="0"/>
                  </a:rPr>
                  <a:t> area</a:t>
                </a:r>
                <a:endParaRPr lang="en-US">
                  <a:latin typeface="Times New Roman" pitchFamily="18" charset="0"/>
                  <a:cs typeface="Times New Roman" pitchFamily="18" charset="0"/>
                </a:endParaRPr>
              </a:p>
            </c:rich>
          </c:tx>
        </c:title>
        <c:numFmt formatCode="#,##0.00" sourceLinked="0"/>
        <c:tickLblPos val="nextTo"/>
        <c:txPr>
          <a:bodyPr/>
          <a:lstStyle/>
          <a:p>
            <a:pPr>
              <a:defRPr sz="800" b="1">
                <a:latin typeface="Times New Roman" pitchFamily="18" charset="0"/>
                <a:cs typeface="Times New Roman" pitchFamily="18" charset="0"/>
              </a:defRPr>
            </a:pPr>
            <a:endParaRPr lang="en-US"/>
          </a:p>
        </c:txPr>
        <c:crossAx val="51095040"/>
        <c:crosses val="autoZero"/>
        <c:crossBetween val="midCat"/>
      </c:valAx>
    </c:plotArea>
    <c:plotVisOnly val="1"/>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6602318460192494"/>
          <c:y val="3.1488147314920022E-2"/>
          <c:w val="0.81869903762032215"/>
          <c:h val="0.74748448110652843"/>
        </c:manualLayout>
      </c:layout>
      <c:barChart>
        <c:barDir val="col"/>
        <c:grouping val="clustered"/>
        <c:ser>
          <c:idx val="0"/>
          <c:order val="0"/>
          <c:spPr>
            <a:solidFill>
              <a:schemeClr val="accent4"/>
            </a:solidFill>
          </c:spPr>
          <c:dLbls>
            <c:dLbl>
              <c:idx val="0"/>
              <c:layout>
                <c:manualLayout>
                  <c:x val="0"/>
                  <c:y val="-5.6403729307992125E-2"/>
                </c:manualLayout>
              </c:layout>
              <c:tx>
                <c:rich>
                  <a:bodyPr/>
                  <a:lstStyle/>
                  <a:p>
                    <a:r>
                      <a:rPr lang="en-US" sz="800" dirty="0" smtClean="0">
                        <a:latin typeface="Times New Roman" pitchFamily="18" charset="0"/>
                        <a:cs typeface="Times New Roman" pitchFamily="18" charset="0"/>
                      </a:rPr>
                      <a:t>A</a:t>
                    </a:r>
                    <a:endParaRPr lang="en-US" dirty="0"/>
                  </a:p>
                </c:rich>
              </c:tx>
              <c:showVal val="1"/>
            </c:dLbl>
            <c:dLbl>
              <c:idx val="1"/>
              <c:layout>
                <c:manualLayout>
                  <c:x val="4.6649164243127546E-17"/>
                  <c:y val="-8.4605593961988843E-2"/>
                </c:manualLayout>
              </c:layout>
              <c:tx>
                <c:rich>
                  <a:bodyPr/>
                  <a:lstStyle/>
                  <a:p>
                    <a:r>
                      <a:rPr lang="en-US" sz="800" dirty="0" smtClean="0">
                        <a:latin typeface="Times New Roman" pitchFamily="18" charset="0"/>
                        <a:cs typeface="Times New Roman" pitchFamily="18" charset="0"/>
                      </a:rPr>
                      <a:t>A</a:t>
                    </a:r>
                    <a:endParaRPr lang="en-US" dirty="0"/>
                  </a:p>
                </c:rich>
              </c:tx>
              <c:showVal val="1"/>
            </c:dLbl>
            <c:dLbl>
              <c:idx val="2"/>
              <c:layout>
                <c:manualLayout>
                  <c:x val="0"/>
                  <c:y val="-7.9905283186322174E-2"/>
                </c:manualLayout>
              </c:layout>
              <c:tx>
                <c:rich>
                  <a:bodyPr/>
                  <a:lstStyle/>
                  <a:p>
                    <a:r>
                      <a:rPr lang="en-US" sz="800" dirty="0" smtClean="0">
                        <a:latin typeface="Times New Roman" pitchFamily="18" charset="0"/>
                        <a:cs typeface="Times New Roman" pitchFamily="18" charset="0"/>
                      </a:rPr>
                      <a:t>A</a:t>
                    </a:r>
                    <a:endParaRPr lang="en-US" dirty="0"/>
                  </a:p>
                </c:rich>
              </c:tx>
              <c:showVal val="1"/>
            </c:dLbl>
            <c:dLbl>
              <c:idx val="3"/>
              <c:layout>
                <c:manualLayout>
                  <c:x val="9.3298328486256424E-17"/>
                  <c:y val="-5.6403729307992118E-2"/>
                </c:manualLayout>
              </c:layout>
              <c:tx>
                <c:rich>
                  <a:bodyPr/>
                  <a:lstStyle/>
                  <a:p>
                    <a:r>
                      <a:rPr lang="en-US" sz="800" dirty="0" smtClean="0">
                        <a:latin typeface="Times New Roman" pitchFamily="18" charset="0"/>
                        <a:cs typeface="Times New Roman" pitchFamily="18" charset="0"/>
                      </a:rPr>
                      <a:t>A</a:t>
                    </a:r>
                    <a:endParaRPr lang="en-US" dirty="0"/>
                  </a:p>
                </c:rich>
              </c:tx>
              <c:showVal val="1"/>
            </c:dLbl>
            <c:dLbl>
              <c:idx val="4"/>
              <c:layout>
                <c:manualLayout>
                  <c:x val="0"/>
                  <c:y val="-5.1703418532326476E-2"/>
                </c:manualLayout>
              </c:layout>
              <c:tx>
                <c:rich>
                  <a:bodyPr/>
                  <a:lstStyle/>
                  <a:p>
                    <a:r>
                      <a:rPr lang="en-US" sz="800" dirty="0" smtClean="0">
                        <a:latin typeface="Times New Roman" pitchFamily="18" charset="0"/>
                        <a:cs typeface="Times New Roman" pitchFamily="18" charset="0"/>
                      </a:rPr>
                      <a:t>A</a:t>
                    </a:r>
                    <a:endParaRPr lang="en-US" dirty="0"/>
                  </a:p>
                </c:rich>
              </c:tx>
              <c:showVal val="1"/>
            </c:dLbl>
            <c:txPr>
              <a:bodyPr/>
              <a:lstStyle/>
              <a:p>
                <a:pPr>
                  <a:defRPr sz="800" b="1">
                    <a:latin typeface="Times New Roman" pitchFamily="18" charset="0"/>
                    <a:cs typeface="Times New Roman" pitchFamily="18" charset="0"/>
                  </a:defRPr>
                </a:pPr>
                <a:endParaRPr lang="en-US"/>
              </a:p>
            </c:txPr>
            <c:showVal val="1"/>
          </c:dLbls>
          <c:errBars>
            <c:errBarType val="both"/>
            <c:errValType val="cust"/>
            <c:plus>
              <c:numRef>
                <c:f>'2011 Corn Yield'!$L$10:$P$10</c:f>
                <c:numCache>
                  <c:formatCode>General</c:formatCode>
                  <c:ptCount val="5"/>
                  <c:pt idx="0">
                    <c:v>14.273113678817655</c:v>
                  </c:pt>
                  <c:pt idx="1">
                    <c:v>22.111984677102871</c:v>
                  </c:pt>
                  <c:pt idx="2">
                    <c:v>19.607131565071757</c:v>
                  </c:pt>
                  <c:pt idx="3">
                    <c:v>14.777512050496881</c:v>
                  </c:pt>
                  <c:pt idx="4">
                    <c:v>11.614761371104461</c:v>
                  </c:pt>
                </c:numCache>
              </c:numRef>
            </c:plus>
            <c:minus>
              <c:numRef>
                <c:f>'2011 Corn Yield'!$L$10:$P$10</c:f>
                <c:numCache>
                  <c:formatCode>General</c:formatCode>
                  <c:ptCount val="5"/>
                  <c:pt idx="0">
                    <c:v>14.273113678817655</c:v>
                  </c:pt>
                  <c:pt idx="1">
                    <c:v>22.111984677102871</c:v>
                  </c:pt>
                  <c:pt idx="2">
                    <c:v>19.607131565071757</c:v>
                  </c:pt>
                  <c:pt idx="3">
                    <c:v>14.777512050496881</c:v>
                  </c:pt>
                  <c:pt idx="4">
                    <c:v>11.614761371104461</c:v>
                  </c:pt>
                </c:numCache>
              </c:numRef>
            </c:minus>
            <c:spPr>
              <a:ln w="15875"/>
            </c:spPr>
          </c:errBars>
          <c:cat>
            <c:strRef>
              <c:f>'2011 Corn Yield'!$L$7:$P$7</c:f>
              <c:strCache>
                <c:ptCount val="5"/>
                <c:pt idx="0">
                  <c:v>Avg. Single</c:v>
                </c:pt>
                <c:pt idx="1">
                  <c:v>Avg. 30°</c:v>
                </c:pt>
                <c:pt idx="2">
                  <c:v>Avg. 60°</c:v>
                </c:pt>
                <c:pt idx="3">
                  <c:v>Avg. 90°</c:v>
                </c:pt>
                <c:pt idx="4">
                  <c:v>Avg. 60°+N</c:v>
                </c:pt>
              </c:strCache>
            </c:strRef>
          </c:cat>
          <c:val>
            <c:numRef>
              <c:f>'2011 Corn Yield'!$L$8:$P$8</c:f>
              <c:numCache>
                <c:formatCode>0.0</c:formatCode>
                <c:ptCount val="5"/>
                <c:pt idx="0">
                  <c:v>184.53239662721995</c:v>
                </c:pt>
                <c:pt idx="1">
                  <c:v>171.65017340236685</c:v>
                </c:pt>
                <c:pt idx="2">
                  <c:v>161.65901085798887</c:v>
                </c:pt>
                <c:pt idx="3">
                  <c:v>159.62189156804732</c:v>
                </c:pt>
                <c:pt idx="4">
                  <c:v>179.5582479881669</c:v>
                </c:pt>
              </c:numCache>
            </c:numRef>
          </c:val>
        </c:ser>
        <c:axId val="155215744"/>
        <c:axId val="155219072"/>
      </c:barChart>
      <c:catAx>
        <c:axId val="155215744"/>
        <c:scaling>
          <c:orientation val="minMax"/>
        </c:scaling>
        <c:axPos val="b"/>
        <c:tickLblPos val="nextTo"/>
        <c:txPr>
          <a:bodyPr/>
          <a:lstStyle/>
          <a:p>
            <a:pPr>
              <a:defRPr sz="800" b="1" i="0" baseline="0">
                <a:latin typeface="Times New Roman" pitchFamily="18" charset="0"/>
                <a:cs typeface="Times New Roman" pitchFamily="18" charset="0"/>
              </a:defRPr>
            </a:pPr>
            <a:endParaRPr lang="en-US"/>
          </a:p>
        </c:txPr>
        <c:crossAx val="155219072"/>
        <c:crosses val="autoZero"/>
        <c:auto val="1"/>
        <c:lblAlgn val="ctr"/>
        <c:lblOffset val="100"/>
      </c:catAx>
      <c:valAx>
        <c:axId val="155219072"/>
        <c:scaling>
          <c:orientation val="minMax"/>
          <c:max val="220"/>
          <c:min val="0"/>
        </c:scaling>
        <c:axPos val="l"/>
        <c:majorGridlines/>
        <c:numFmt formatCode="0.0" sourceLinked="1"/>
        <c:tickLblPos val="nextTo"/>
        <c:txPr>
          <a:bodyPr/>
          <a:lstStyle/>
          <a:p>
            <a:pPr>
              <a:defRPr sz="800" b="1" i="0" baseline="0">
                <a:latin typeface="Times New Roman" pitchFamily="18" charset="0"/>
                <a:cs typeface="Times New Roman" pitchFamily="18" charset="0"/>
              </a:defRPr>
            </a:pPr>
            <a:endParaRPr lang="en-US"/>
          </a:p>
        </c:txPr>
        <c:crossAx val="155215744"/>
        <c:crosses val="autoZero"/>
        <c:crossBetween val="between"/>
        <c:majorUnit val="20"/>
      </c:valAx>
    </c:plotArea>
    <c:plotVisOnly val="1"/>
  </c:chart>
  <c:spPr>
    <a:ln>
      <a:noFill/>
    </a:ln>
  </c:spPr>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5640726159230181"/>
          <c:y val="5.0925925925925923E-2"/>
          <c:w val="0.81303718285214233"/>
          <c:h val="0.73864246135899825"/>
        </c:manualLayout>
      </c:layout>
      <c:barChart>
        <c:barDir val="col"/>
        <c:grouping val="clustered"/>
        <c:ser>
          <c:idx val="0"/>
          <c:order val="0"/>
          <c:spPr>
            <a:solidFill>
              <a:schemeClr val="accent6">
                <a:lumMod val="75000"/>
              </a:schemeClr>
            </a:solidFill>
          </c:spPr>
          <c:dLbls>
            <c:dLbl>
              <c:idx val="0"/>
              <c:tx>
                <c:rich>
                  <a:bodyPr/>
                  <a:lstStyle/>
                  <a:p>
                    <a:r>
                      <a:rPr lang="en-US"/>
                      <a:t>B</a:t>
                    </a:r>
                  </a:p>
                </c:rich>
              </c:tx>
              <c:showVal val="1"/>
            </c:dLbl>
            <c:dLbl>
              <c:idx val="1"/>
              <c:tx>
                <c:rich>
                  <a:bodyPr/>
                  <a:lstStyle/>
                  <a:p>
                    <a:r>
                      <a:rPr lang="en-US"/>
                      <a:t>AB</a:t>
                    </a:r>
                  </a:p>
                </c:rich>
              </c:tx>
              <c:showVal val="1"/>
            </c:dLbl>
            <c:dLbl>
              <c:idx val="2"/>
              <c:tx>
                <c:rich>
                  <a:bodyPr/>
                  <a:lstStyle/>
                  <a:p>
                    <a:r>
                      <a:rPr lang="en-US"/>
                      <a:t>AB</a:t>
                    </a:r>
                  </a:p>
                </c:rich>
              </c:tx>
              <c:showVal val="1"/>
            </c:dLbl>
            <c:dLbl>
              <c:idx val="3"/>
              <c:tx>
                <c:rich>
                  <a:bodyPr/>
                  <a:lstStyle/>
                  <a:p>
                    <a:r>
                      <a:rPr lang="en-US"/>
                      <a:t>A</a:t>
                    </a:r>
                  </a:p>
                </c:rich>
              </c:tx>
              <c:showVal val="1"/>
            </c:dLbl>
            <c:dLbl>
              <c:idx val="4"/>
              <c:tx>
                <c:rich>
                  <a:bodyPr/>
                  <a:lstStyle/>
                  <a:p>
                    <a:r>
                      <a:rPr lang="en-US"/>
                      <a:t>A</a:t>
                    </a:r>
                  </a:p>
                </c:rich>
              </c:tx>
              <c:showVal val="1"/>
            </c:dLbl>
            <c:txPr>
              <a:bodyPr/>
              <a:lstStyle/>
              <a:p>
                <a:pPr>
                  <a:defRPr sz="800" b="1">
                    <a:latin typeface="Times New Roman" pitchFamily="18" charset="0"/>
                    <a:cs typeface="Times New Roman" pitchFamily="18" charset="0"/>
                  </a:defRPr>
                </a:pPr>
                <a:endParaRPr lang="en-US"/>
              </a:p>
            </c:txPr>
            <c:showVal val="1"/>
          </c:dLbls>
          <c:cat>
            <c:strRef>
              <c:f>'corn yield losses'!$A$24:$E$24</c:f>
              <c:strCache>
                <c:ptCount val="5"/>
                <c:pt idx="0">
                  <c:v>Avg. Single</c:v>
                </c:pt>
                <c:pt idx="1">
                  <c:v>Avg. 30°</c:v>
                </c:pt>
                <c:pt idx="2">
                  <c:v>Avg. 60°</c:v>
                </c:pt>
                <c:pt idx="3">
                  <c:v>Avg. 90°</c:v>
                </c:pt>
                <c:pt idx="4">
                  <c:v>Avg. 60°+N</c:v>
                </c:pt>
              </c:strCache>
            </c:strRef>
          </c:cat>
          <c:val>
            <c:numRef>
              <c:f>'corn yield losses'!$A$26:$E$26</c:f>
              <c:numCache>
                <c:formatCode>0.0</c:formatCode>
                <c:ptCount val="5"/>
                <c:pt idx="0">
                  <c:v>2.9124999999999974</c:v>
                </c:pt>
                <c:pt idx="1">
                  <c:v>9.0458333333333343</c:v>
                </c:pt>
                <c:pt idx="2">
                  <c:v>10.187500000000002</c:v>
                </c:pt>
                <c:pt idx="3">
                  <c:v>17.195833333333294</c:v>
                </c:pt>
                <c:pt idx="4">
                  <c:v>14.470833333333346</c:v>
                </c:pt>
              </c:numCache>
            </c:numRef>
          </c:val>
        </c:ser>
        <c:axId val="159867264"/>
        <c:axId val="159868800"/>
      </c:barChart>
      <c:catAx>
        <c:axId val="159867264"/>
        <c:scaling>
          <c:orientation val="minMax"/>
        </c:scaling>
        <c:axPos val="b"/>
        <c:tickLblPos val="nextTo"/>
        <c:txPr>
          <a:bodyPr/>
          <a:lstStyle/>
          <a:p>
            <a:pPr>
              <a:defRPr sz="800" b="1">
                <a:latin typeface="Times New Roman" pitchFamily="18" charset="0"/>
                <a:cs typeface="Times New Roman" pitchFamily="18" charset="0"/>
              </a:defRPr>
            </a:pPr>
            <a:endParaRPr lang="en-US"/>
          </a:p>
        </c:txPr>
        <c:crossAx val="159868800"/>
        <c:crosses val="autoZero"/>
        <c:auto val="1"/>
        <c:lblAlgn val="ctr"/>
        <c:lblOffset val="100"/>
      </c:catAx>
      <c:valAx>
        <c:axId val="159868800"/>
        <c:scaling>
          <c:orientation val="minMax"/>
        </c:scaling>
        <c:axPos val="l"/>
        <c:majorGridlines/>
        <c:numFmt formatCode="0.0" sourceLinked="1"/>
        <c:tickLblPos val="nextTo"/>
        <c:txPr>
          <a:bodyPr/>
          <a:lstStyle/>
          <a:p>
            <a:pPr>
              <a:defRPr sz="800" b="1">
                <a:latin typeface="Times New Roman" pitchFamily="18" charset="0"/>
                <a:cs typeface="Times New Roman" pitchFamily="18" charset="0"/>
              </a:defRPr>
            </a:pPr>
            <a:endParaRPr lang="en-US"/>
          </a:p>
        </c:txPr>
        <c:crossAx val="159867264"/>
        <c:crosses val="autoZero"/>
        <c:crossBetween val="between"/>
      </c:valAx>
    </c:plotArea>
    <c:plotVisOnly val="1"/>
  </c:chart>
  <c:spPr>
    <a:noFill/>
    <a:ln>
      <a:noFill/>
    </a:ln>
  </c:spPr>
  <c:externalData r:id="rId1"/>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768985126859142"/>
          <c:y val="3.0996145013124161E-2"/>
          <c:w val="0.71085312773403331"/>
          <c:h val="0.7670550360892564"/>
        </c:manualLayout>
      </c:layout>
      <c:barChart>
        <c:barDir val="col"/>
        <c:grouping val="stacked"/>
        <c:ser>
          <c:idx val="2"/>
          <c:order val="0"/>
          <c:tx>
            <c:v>Yield</c:v>
          </c:tx>
          <c:spPr>
            <a:solidFill>
              <a:schemeClr val="accent4"/>
            </a:solidFill>
          </c:spPr>
          <c:dLbls>
            <c:dLbl>
              <c:idx val="0"/>
              <c:layout>
                <c:manualLayout>
                  <c:x val="0"/>
                  <c:y val="-0.40124230264486188"/>
                </c:manualLayout>
              </c:layout>
              <c:tx>
                <c:rich>
                  <a:bodyPr/>
                  <a:lstStyle/>
                  <a:p>
                    <a:r>
                      <a:rPr lang="en-US" sz="800" dirty="0" smtClean="0">
                        <a:latin typeface="Times New Roman" pitchFamily="18" charset="0"/>
                        <a:cs typeface="Times New Roman" pitchFamily="18" charset="0"/>
                      </a:rPr>
                      <a:t>A</a:t>
                    </a:r>
                    <a:endParaRPr lang="en-US" dirty="0"/>
                  </a:p>
                </c:rich>
              </c:tx>
              <c:showVal val="1"/>
            </c:dLbl>
            <c:dLbl>
              <c:idx val="1"/>
              <c:layout>
                <c:manualLayout>
                  <c:x val="0"/>
                  <c:y val="-0.42548076923077366"/>
                </c:manualLayout>
              </c:layout>
              <c:tx>
                <c:rich>
                  <a:bodyPr/>
                  <a:lstStyle/>
                  <a:p>
                    <a:r>
                      <a:rPr lang="en-US" sz="800" dirty="0" smtClean="0">
                        <a:latin typeface="Times New Roman" pitchFamily="18" charset="0"/>
                        <a:cs typeface="Times New Roman" pitchFamily="18" charset="0"/>
                      </a:rPr>
                      <a:t>A</a:t>
                    </a:r>
                    <a:endParaRPr lang="en-US" dirty="0"/>
                  </a:p>
                </c:rich>
              </c:tx>
              <c:showVal val="1"/>
            </c:dLbl>
            <c:dLbl>
              <c:idx val="2"/>
              <c:layout>
                <c:manualLayout>
                  <c:x val="0"/>
                  <c:y val="-0.38581762315768603"/>
                </c:manualLayout>
              </c:layout>
              <c:tx>
                <c:rich>
                  <a:bodyPr/>
                  <a:lstStyle/>
                  <a:p>
                    <a:r>
                      <a:rPr lang="en-US" sz="800" dirty="0" smtClean="0">
                        <a:latin typeface="Times New Roman" pitchFamily="18" charset="0"/>
                        <a:cs typeface="Times New Roman" pitchFamily="18" charset="0"/>
                      </a:rPr>
                      <a:t>A</a:t>
                    </a:r>
                    <a:endParaRPr lang="en-US" dirty="0"/>
                  </a:p>
                </c:rich>
              </c:tx>
              <c:showVal val="1"/>
            </c:dLbl>
            <c:dLbl>
              <c:idx val="3"/>
              <c:layout>
                <c:manualLayout>
                  <c:x val="7.8346673280125098E-17"/>
                  <c:y val="-0.41466346153846323"/>
                </c:manualLayout>
              </c:layout>
              <c:tx>
                <c:rich>
                  <a:bodyPr/>
                  <a:lstStyle/>
                  <a:p>
                    <a:r>
                      <a:rPr lang="en-US" sz="800" dirty="0" smtClean="0">
                        <a:latin typeface="Times New Roman" pitchFamily="18" charset="0"/>
                        <a:cs typeface="Times New Roman" pitchFamily="18" charset="0"/>
                      </a:rPr>
                      <a:t>A</a:t>
                    </a:r>
                    <a:endParaRPr lang="en-US" dirty="0"/>
                  </a:p>
                </c:rich>
              </c:tx>
              <c:showVal val="1"/>
            </c:dLbl>
            <c:dLbl>
              <c:idx val="4"/>
              <c:layout>
                <c:manualLayout>
                  <c:x val="0"/>
                  <c:y val="-0.42207532051282048"/>
                </c:manualLayout>
              </c:layout>
              <c:tx>
                <c:rich>
                  <a:bodyPr/>
                  <a:lstStyle/>
                  <a:p>
                    <a:r>
                      <a:rPr lang="en-US" sz="800" dirty="0" smtClean="0">
                        <a:latin typeface="Times New Roman" pitchFamily="18" charset="0"/>
                        <a:cs typeface="Times New Roman" pitchFamily="18" charset="0"/>
                      </a:rPr>
                      <a:t>A</a:t>
                    </a:r>
                    <a:endParaRPr lang="en-US" dirty="0"/>
                  </a:p>
                </c:rich>
              </c:tx>
              <c:showVal val="1"/>
            </c:dLbl>
            <c:txPr>
              <a:bodyPr/>
              <a:lstStyle/>
              <a:p>
                <a:pPr>
                  <a:defRPr sz="800">
                    <a:latin typeface="Times New Roman" pitchFamily="18" charset="0"/>
                    <a:cs typeface="Times New Roman" pitchFamily="18" charset="0"/>
                  </a:defRPr>
                </a:pPr>
                <a:endParaRPr lang="en-US"/>
              </a:p>
            </c:txPr>
            <c:showVal val="1"/>
          </c:dLbls>
          <c:cat>
            <c:strRef>
              <c:f>'Yield avg + Loss Avg'!$A$2:$A$6</c:f>
              <c:strCache>
                <c:ptCount val="5"/>
                <c:pt idx="0">
                  <c:v>Avg. Single</c:v>
                </c:pt>
                <c:pt idx="1">
                  <c:v>Avg. 30°</c:v>
                </c:pt>
                <c:pt idx="2">
                  <c:v>Avg. 60°</c:v>
                </c:pt>
                <c:pt idx="3">
                  <c:v>Avg. 90°</c:v>
                </c:pt>
                <c:pt idx="4">
                  <c:v>Avg. 60°+N</c:v>
                </c:pt>
              </c:strCache>
            </c:strRef>
          </c:cat>
          <c:val>
            <c:numRef>
              <c:f>'Yield avg + Loss Avg'!$B$2:$B$6</c:f>
              <c:numCache>
                <c:formatCode>0.0</c:formatCode>
                <c:ptCount val="5"/>
                <c:pt idx="0">
                  <c:v>184.53</c:v>
                </c:pt>
                <c:pt idx="1">
                  <c:v>171.65</c:v>
                </c:pt>
                <c:pt idx="2">
                  <c:v>161.66</c:v>
                </c:pt>
                <c:pt idx="3">
                  <c:v>159.62</c:v>
                </c:pt>
                <c:pt idx="4">
                  <c:v>179.56</c:v>
                </c:pt>
              </c:numCache>
            </c:numRef>
          </c:val>
        </c:ser>
        <c:ser>
          <c:idx val="3"/>
          <c:order val="1"/>
          <c:tx>
            <c:v>Yield Loss</c:v>
          </c:tx>
          <c:spPr>
            <a:solidFill>
              <a:schemeClr val="accent6">
                <a:lumMod val="75000"/>
              </a:schemeClr>
            </a:solidFill>
          </c:spPr>
          <c:errBars>
            <c:errBarType val="both"/>
            <c:errValType val="cust"/>
            <c:plus>
              <c:numRef>
                <c:f>'2011 Corn Yield'!$L$12:$P$12</c:f>
                <c:numCache>
                  <c:formatCode>General</c:formatCode>
                  <c:ptCount val="5"/>
                  <c:pt idx="0">
                    <c:v>16.241309717568988</c:v>
                  </c:pt>
                  <c:pt idx="1">
                    <c:v>22.226196711690005</c:v>
                  </c:pt>
                  <c:pt idx="2">
                    <c:v>16.929800760216143</c:v>
                  </c:pt>
                  <c:pt idx="3">
                    <c:v>18.152099529444531</c:v>
                  </c:pt>
                  <c:pt idx="4">
                    <c:v>13.537626177545546</c:v>
                  </c:pt>
                </c:numCache>
              </c:numRef>
            </c:plus>
            <c:minus>
              <c:numRef>
                <c:f>'2011 Corn Yield'!$L$12:$P$12</c:f>
                <c:numCache>
                  <c:formatCode>General</c:formatCode>
                  <c:ptCount val="5"/>
                  <c:pt idx="0">
                    <c:v>16.241309717568988</c:v>
                  </c:pt>
                  <c:pt idx="1">
                    <c:v>22.226196711690005</c:v>
                  </c:pt>
                  <c:pt idx="2">
                    <c:v>16.929800760216143</c:v>
                  </c:pt>
                  <c:pt idx="3">
                    <c:v>18.152099529444531</c:v>
                  </c:pt>
                  <c:pt idx="4">
                    <c:v>13.537626177545546</c:v>
                  </c:pt>
                </c:numCache>
              </c:numRef>
            </c:minus>
            <c:spPr>
              <a:ln w="15875"/>
            </c:spPr>
          </c:errBars>
          <c:cat>
            <c:strRef>
              <c:f>'Yield avg + Loss Avg'!$A$2:$A$6</c:f>
              <c:strCache>
                <c:ptCount val="5"/>
                <c:pt idx="0">
                  <c:v>Avg. Single</c:v>
                </c:pt>
                <c:pt idx="1">
                  <c:v>Avg. 30°</c:v>
                </c:pt>
                <c:pt idx="2">
                  <c:v>Avg. 60°</c:v>
                </c:pt>
                <c:pt idx="3">
                  <c:v>Avg. 90°</c:v>
                </c:pt>
                <c:pt idx="4">
                  <c:v>Avg. 60°+N</c:v>
                </c:pt>
              </c:strCache>
            </c:strRef>
          </c:cat>
          <c:val>
            <c:numRef>
              <c:f>'Yield avg + Loss Avg'!$C$2:$C$6</c:f>
              <c:numCache>
                <c:formatCode>0.0</c:formatCode>
                <c:ptCount val="5"/>
                <c:pt idx="0">
                  <c:v>2.9099999999999997</c:v>
                </c:pt>
                <c:pt idx="1">
                  <c:v>9.0500000000000007</c:v>
                </c:pt>
                <c:pt idx="2">
                  <c:v>10.19</c:v>
                </c:pt>
                <c:pt idx="3">
                  <c:v>17.2</c:v>
                </c:pt>
                <c:pt idx="4">
                  <c:v>14.47</c:v>
                </c:pt>
              </c:numCache>
            </c:numRef>
          </c:val>
        </c:ser>
        <c:overlap val="100"/>
        <c:axId val="159893760"/>
        <c:axId val="160239616"/>
      </c:barChart>
      <c:catAx>
        <c:axId val="159893760"/>
        <c:scaling>
          <c:orientation val="minMax"/>
        </c:scaling>
        <c:axPos val="b"/>
        <c:tickLblPos val="nextTo"/>
        <c:txPr>
          <a:bodyPr/>
          <a:lstStyle/>
          <a:p>
            <a:pPr>
              <a:defRPr sz="800">
                <a:latin typeface="Times New Roman" pitchFamily="18" charset="0"/>
                <a:cs typeface="Times New Roman" pitchFamily="18" charset="0"/>
              </a:defRPr>
            </a:pPr>
            <a:endParaRPr lang="en-US"/>
          </a:p>
        </c:txPr>
        <c:crossAx val="160239616"/>
        <c:crosses val="autoZero"/>
        <c:auto val="1"/>
        <c:lblAlgn val="ctr"/>
        <c:lblOffset val="100"/>
      </c:catAx>
      <c:valAx>
        <c:axId val="160239616"/>
        <c:scaling>
          <c:orientation val="minMax"/>
          <c:max val="240"/>
        </c:scaling>
        <c:axPos val="l"/>
        <c:majorGridlines/>
        <c:numFmt formatCode="0.0" sourceLinked="1"/>
        <c:tickLblPos val="nextTo"/>
        <c:txPr>
          <a:bodyPr/>
          <a:lstStyle/>
          <a:p>
            <a:pPr>
              <a:defRPr sz="800">
                <a:latin typeface="Times New Roman" pitchFamily="18" charset="0"/>
                <a:cs typeface="Times New Roman" pitchFamily="18" charset="0"/>
              </a:defRPr>
            </a:pPr>
            <a:endParaRPr lang="en-US"/>
          </a:p>
        </c:txPr>
        <c:crossAx val="159893760"/>
        <c:crosses val="autoZero"/>
        <c:crossBetween val="between"/>
        <c:majorUnit val="20"/>
      </c:valAx>
    </c:plotArea>
    <c:legend>
      <c:legendPos val="r"/>
      <c:txPr>
        <a:bodyPr/>
        <a:lstStyle/>
        <a:p>
          <a:pPr>
            <a:defRPr sz="800">
              <a:latin typeface="Times New Roman" pitchFamily="18" charset="0"/>
              <a:cs typeface="Times New Roman" pitchFamily="18" charset="0"/>
            </a:defRPr>
          </a:pPr>
          <a:endParaRPr lang="en-US"/>
        </a:p>
      </c:txPr>
    </c:legend>
    <c:plotVisOnly val="1"/>
  </c:chart>
  <c:spPr>
    <a:ln>
      <a:noFill/>
    </a:ln>
  </c:spPr>
  <c:txPr>
    <a:bodyPr/>
    <a:lstStyle/>
    <a:p>
      <a:pPr>
        <a:defRPr sz="1200" b="1" i="0" baseline="0">
          <a:latin typeface="Arial" pitchFamily="34" charset="0"/>
        </a:defRPr>
      </a:pPr>
      <a:endParaRPr lang="en-US"/>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v>Y</c:v>
          </c:tx>
          <c:spPr>
            <a:ln w="28575">
              <a:noFill/>
            </a:ln>
          </c:spPr>
          <c:marker>
            <c:symbol val="circle"/>
            <c:size val="4"/>
            <c:spPr>
              <a:solidFill>
                <a:srgbClr val="002060"/>
              </a:solidFill>
              <a:ln>
                <a:noFill/>
              </a:ln>
            </c:spPr>
          </c:marker>
          <c:trendline>
            <c:spPr>
              <a:ln w="19050"/>
            </c:spPr>
            <c:trendlineType val="linear"/>
            <c:dispRSqr val="1"/>
            <c:dispEq val="1"/>
            <c:trendlineLbl>
              <c:layout>
                <c:manualLayout>
                  <c:x val="-0.45688069813191273"/>
                  <c:y val="-0.25776838568862087"/>
                </c:manualLayout>
              </c:layout>
              <c:tx>
                <c:rich>
                  <a:bodyPr/>
                  <a:lstStyle/>
                  <a:p>
                    <a:pPr>
                      <a:defRPr/>
                    </a:pPr>
                    <a:r>
                      <a:rPr lang="en-US" sz="800" b="1" baseline="0">
                        <a:latin typeface="Times New Roman" pitchFamily="18" charset="0"/>
                        <a:cs typeface="Times New Roman" pitchFamily="18" charset="0"/>
                      </a:rPr>
                      <a:t>y = 0.0234x - 1.6095
R² = 0.55</a:t>
                    </a:r>
                    <a:endParaRPr lang="en-US" sz="800" b="1">
                      <a:latin typeface="Times New Roman" pitchFamily="18" charset="0"/>
                      <a:cs typeface="Times New Roman" pitchFamily="18" charset="0"/>
                    </a:endParaRPr>
                  </a:p>
                </c:rich>
              </c:tx>
              <c:numFmt formatCode="General" sourceLinked="0"/>
            </c:trendlineLbl>
          </c:trendline>
          <c:xVal>
            <c:numRef>
              <c:f>'Field Data'!$BM$2:$BM$53</c:f>
              <c:numCache>
                <c:formatCode>0.00</c:formatCode>
                <c:ptCount val="52"/>
                <c:pt idx="0">
                  <c:v>120.1335820446477</c:v>
                </c:pt>
                <c:pt idx="1">
                  <c:v>90.102986855562236</c:v>
                </c:pt>
                <c:pt idx="2">
                  <c:v>95.475323634724688</c:v>
                </c:pt>
                <c:pt idx="3">
                  <c:v>102.191696466609</c:v>
                </c:pt>
                <c:pt idx="4">
                  <c:v>111.05902218236341</c:v>
                </c:pt>
                <c:pt idx="5">
                  <c:v>260.86123179146426</c:v>
                </c:pt>
                <c:pt idx="6">
                  <c:v>91.729882290752158</c:v>
                </c:pt>
                <c:pt idx="7">
                  <c:v>186.84162357571043</c:v>
                </c:pt>
                <c:pt idx="8">
                  <c:v>105.3265212002424</c:v>
                </c:pt>
                <c:pt idx="9">
                  <c:v>89.488898651617063</c:v>
                </c:pt>
                <c:pt idx="10">
                  <c:v>223.54356435643558</c:v>
                </c:pt>
                <c:pt idx="11">
                  <c:v>440.3175204792762</c:v>
                </c:pt>
                <c:pt idx="12">
                  <c:v>213.45718765424982</c:v>
                </c:pt>
                <c:pt idx="13">
                  <c:v>176.52573420350038</c:v>
                </c:pt>
                <c:pt idx="14">
                  <c:v>265.95068034699898</c:v>
                </c:pt>
                <c:pt idx="15">
                  <c:v>175.31612903225806</c:v>
                </c:pt>
                <c:pt idx="16">
                  <c:v>152.75523905132439</c:v>
                </c:pt>
                <c:pt idx="17">
                  <c:v>192.9266494982684</c:v>
                </c:pt>
                <c:pt idx="18">
                  <c:v>162.40240089134878</c:v>
                </c:pt>
                <c:pt idx="19">
                  <c:v>182.44304791830376</c:v>
                </c:pt>
                <c:pt idx="20">
                  <c:v>189.03737349589608</c:v>
                </c:pt>
                <c:pt idx="21">
                  <c:v>192.79138531225101</c:v>
                </c:pt>
                <c:pt idx="22">
                  <c:v>164.2550666708303</c:v>
                </c:pt>
                <c:pt idx="23">
                  <c:v>161.17754811560121</c:v>
                </c:pt>
                <c:pt idx="24">
                  <c:v>164.07122835944025</c:v>
                </c:pt>
                <c:pt idx="25">
                  <c:v>238.56916740417998</c:v>
                </c:pt>
                <c:pt idx="26">
                  <c:v>237.61220496514559</c:v>
                </c:pt>
                <c:pt idx="27">
                  <c:v>221.06800518134662</c:v>
                </c:pt>
                <c:pt idx="28">
                  <c:v>244.92870959690504</c:v>
                </c:pt>
                <c:pt idx="29">
                  <c:v>293.83236083308492</c:v>
                </c:pt>
                <c:pt idx="30">
                  <c:v>186.77827444029131</c:v>
                </c:pt>
                <c:pt idx="31">
                  <c:v>255.17617182719374</c:v>
                </c:pt>
                <c:pt idx="32">
                  <c:v>214.5208342607844</c:v>
                </c:pt>
                <c:pt idx="33">
                  <c:v>270.64597838622871</c:v>
                </c:pt>
                <c:pt idx="34">
                  <c:v>322.24121628881369</c:v>
                </c:pt>
                <c:pt idx="35">
                  <c:v>529.33836104513068</c:v>
                </c:pt>
                <c:pt idx="36">
                  <c:v>509.81165166997101</c:v>
                </c:pt>
                <c:pt idx="37">
                  <c:v>419.84238685717884</c:v>
                </c:pt>
                <c:pt idx="38">
                  <c:v>190.99451173353518</c:v>
                </c:pt>
                <c:pt idx="39">
                  <c:v>267.91579273008387</c:v>
                </c:pt>
                <c:pt idx="40">
                  <c:v>290.69689265536732</c:v>
                </c:pt>
                <c:pt idx="41">
                  <c:v>330.96872923588029</c:v>
                </c:pt>
                <c:pt idx="42">
                  <c:v>536.81730304494749</c:v>
                </c:pt>
                <c:pt idx="43">
                  <c:v>364.83867415482877</c:v>
                </c:pt>
                <c:pt idx="44">
                  <c:v>353.41479553903372</c:v>
                </c:pt>
                <c:pt idx="45">
                  <c:v>310.62390372247125</c:v>
                </c:pt>
                <c:pt idx="46">
                  <c:v>622.48915917503939</c:v>
                </c:pt>
                <c:pt idx="47">
                  <c:v>351.40645403142662</c:v>
                </c:pt>
                <c:pt idx="48">
                  <c:v>409.38973724033565</c:v>
                </c:pt>
                <c:pt idx="49">
                  <c:v>399.23212859956351</c:v>
                </c:pt>
                <c:pt idx="50">
                  <c:v>467.18055555555554</c:v>
                </c:pt>
                <c:pt idx="51">
                  <c:v>533.62098513902254</c:v>
                </c:pt>
              </c:numCache>
            </c:numRef>
          </c:xVal>
          <c:yVal>
            <c:numRef>
              <c:f>'Field Data'!$BL$2:$BL$53</c:f>
              <c:numCache>
                <c:formatCode>0.00</c:formatCode>
                <c:ptCount val="52"/>
                <c:pt idx="0">
                  <c:v>8.4240929057103328E-2</c:v>
                </c:pt>
                <c:pt idx="1">
                  <c:v>9.7541573544452767E-2</c:v>
                </c:pt>
                <c:pt idx="2">
                  <c:v>0.10641760773217818</c:v>
                </c:pt>
                <c:pt idx="3">
                  <c:v>0.30208750209783147</c:v>
                </c:pt>
                <c:pt idx="4">
                  <c:v>0.31108557655928337</c:v>
                </c:pt>
                <c:pt idx="5">
                  <c:v>0.35778175313059041</c:v>
                </c:pt>
                <c:pt idx="6">
                  <c:v>0.45686668743333431</c:v>
                </c:pt>
                <c:pt idx="7">
                  <c:v>0.48505925959822443</c:v>
                </c:pt>
                <c:pt idx="8">
                  <c:v>0.62548640936211919</c:v>
                </c:pt>
                <c:pt idx="9">
                  <c:v>0.82908091424194297</c:v>
                </c:pt>
                <c:pt idx="10">
                  <c:v>0.8470847084708476</c:v>
                </c:pt>
                <c:pt idx="11">
                  <c:v>1.0881525858906997</c:v>
                </c:pt>
                <c:pt idx="12">
                  <c:v>1.2020556894399115</c:v>
                </c:pt>
                <c:pt idx="13">
                  <c:v>1.3893008998319001</c:v>
                </c:pt>
                <c:pt idx="14">
                  <c:v>1.5588533180677264</c:v>
                </c:pt>
                <c:pt idx="15">
                  <c:v>1.859582542694497</c:v>
                </c:pt>
                <c:pt idx="16">
                  <c:v>2.1207177814029574</c:v>
                </c:pt>
                <c:pt idx="17">
                  <c:v>2.1401296510079222</c:v>
                </c:pt>
                <c:pt idx="18">
                  <c:v>2.1528950867986816</c:v>
                </c:pt>
                <c:pt idx="19">
                  <c:v>2.2584446190102123</c:v>
                </c:pt>
                <c:pt idx="20">
                  <c:v>2.3348473981990567</c:v>
                </c:pt>
                <c:pt idx="21">
                  <c:v>2.3612800402633893</c:v>
                </c:pt>
                <c:pt idx="22">
                  <c:v>2.3826624613558893</c:v>
                </c:pt>
                <c:pt idx="23">
                  <c:v>2.5651339810631844</c:v>
                </c:pt>
                <c:pt idx="24">
                  <c:v>2.9018961253091402</c:v>
                </c:pt>
                <c:pt idx="25">
                  <c:v>3.0788345020083092</c:v>
                </c:pt>
                <c:pt idx="26">
                  <c:v>3.1001589825119242</c:v>
                </c:pt>
                <c:pt idx="27">
                  <c:v>3.1586289358310067</c:v>
                </c:pt>
                <c:pt idx="28">
                  <c:v>3.2228878073131155</c:v>
                </c:pt>
                <c:pt idx="29">
                  <c:v>3.309340261510286</c:v>
                </c:pt>
                <c:pt idx="30">
                  <c:v>3.4757812801048131</c:v>
                </c:pt>
                <c:pt idx="31">
                  <c:v>3.6776404356871777</c:v>
                </c:pt>
                <c:pt idx="32">
                  <c:v>4.3070827583136708</c:v>
                </c:pt>
                <c:pt idx="33">
                  <c:v>4.4722566314980128</c:v>
                </c:pt>
                <c:pt idx="34">
                  <c:v>4.5342215536692807</c:v>
                </c:pt>
                <c:pt idx="35">
                  <c:v>4.5961995249406193</c:v>
                </c:pt>
                <c:pt idx="36">
                  <c:v>5.2157999084947404</c:v>
                </c:pt>
                <c:pt idx="37">
                  <c:v>6.7791275885944504</c:v>
                </c:pt>
                <c:pt idx="38">
                  <c:v>8.2205715367146102</c:v>
                </c:pt>
                <c:pt idx="39">
                  <c:v>8.6125290023201835</c:v>
                </c:pt>
                <c:pt idx="40">
                  <c:v>8.6534839924670859</c:v>
                </c:pt>
                <c:pt idx="41">
                  <c:v>8.928571428571372</c:v>
                </c:pt>
                <c:pt idx="42">
                  <c:v>8.9415176413726449</c:v>
                </c:pt>
                <c:pt idx="43">
                  <c:v>8.9527585067724047</c:v>
                </c:pt>
                <c:pt idx="44">
                  <c:v>9.3000000000000007</c:v>
                </c:pt>
                <c:pt idx="45">
                  <c:v>10.222178912492691</c:v>
                </c:pt>
                <c:pt idx="46">
                  <c:v>11.105235325224752</c:v>
                </c:pt>
                <c:pt idx="47">
                  <c:v>11.105557464621537</c:v>
                </c:pt>
                <c:pt idx="48">
                  <c:v>13.333333333333334</c:v>
                </c:pt>
                <c:pt idx="49">
                  <c:v>13.6477351359983</c:v>
                </c:pt>
                <c:pt idx="50">
                  <c:v>14.342403628117953</c:v>
                </c:pt>
                <c:pt idx="51">
                  <c:v>15.322387344199425</c:v>
                </c:pt>
              </c:numCache>
            </c:numRef>
          </c:yVal>
        </c:ser>
        <c:ser>
          <c:idx val="1"/>
          <c:order val="1"/>
          <c:tx>
            <c:v>+CI</c:v>
          </c:tx>
          <c:spPr>
            <a:ln w="28575">
              <a:noFill/>
            </a:ln>
          </c:spPr>
          <c:marker>
            <c:symbol val="none"/>
          </c:marker>
          <c:trendline>
            <c:spPr>
              <a:ln w="19050">
                <a:solidFill>
                  <a:srgbClr val="040FEC"/>
                </a:solidFill>
                <a:prstDash val="dash"/>
              </a:ln>
            </c:spPr>
            <c:trendlineType val="poly"/>
            <c:order val="2"/>
          </c:trendline>
          <c:xVal>
            <c:numRef>
              <c:f>'pa vs dp'!$P$25:$P$76</c:f>
              <c:numCache>
                <c:formatCode>0.00</c:formatCode>
                <c:ptCount val="52"/>
                <c:pt idx="0">
                  <c:v>120.1335820446477</c:v>
                </c:pt>
                <c:pt idx="1">
                  <c:v>90.102986855562236</c:v>
                </c:pt>
                <c:pt idx="2">
                  <c:v>95.475323634724688</c:v>
                </c:pt>
                <c:pt idx="3">
                  <c:v>102.191696466609</c:v>
                </c:pt>
                <c:pt idx="4">
                  <c:v>111.05902218236341</c:v>
                </c:pt>
                <c:pt idx="5">
                  <c:v>260.86123179146426</c:v>
                </c:pt>
                <c:pt idx="6">
                  <c:v>91.729882290752158</c:v>
                </c:pt>
                <c:pt idx="7">
                  <c:v>186.84162357571043</c:v>
                </c:pt>
                <c:pt idx="8">
                  <c:v>105.3265212002424</c:v>
                </c:pt>
                <c:pt idx="9">
                  <c:v>89.488898651617063</c:v>
                </c:pt>
                <c:pt idx="10">
                  <c:v>223.54356435643558</c:v>
                </c:pt>
                <c:pt idx="11">
                  <c:v>440.3175204792762</c:v>
                </c:pt>
                <c:pt idx="12">
                  <c:v>213.45718765424982</c:v>
                </c:pt>
                <c:pt idx="13">
                  <c:v>176.52573420350038</c:v>
                </c:pt>
                <c:pt idx="14">
                  <c:v>265.95068034699898</c:v>
                </c:pt>
                <c:pt idx="15">
                  <c:v>175.31612903225806</c:v>
                </c:pt>
                <c:pt idx="16">
                  <c:v>152.75523905132439</c:v>
                </c:pt>
                <c:pt idx="17">
                  <c:v>192.9266494982684</c:v>
                </c:pt>
                <c:pt idx="18">
                  <c:v>162.40240089134878</c:v>
                </c:pt>
                <c:pt idx="19">
                  <c:v>182.44304791830376</c:v>
                </c:pt>
                <c:pt idx="20">
                  <c:v>189.03737349589608</c:v>
                </c:pt>
                <c:pt idx="21">
                  <c:v>192.79138531225101</c:v>
                </c:pt>
                <c:pt idx="22">
                  <c:v>164.2550666708303</c:v>
                </c:pt>
                <c:pt idx="23">
                  <c:v>161.17754811560121</c:v>
                </c:pt>
                <c:pt idx="24">
                  <c:v>164.07122835944025</c:v>
                </c:pt>
                <c:pt idx="25">
                  <c:v>238.56916740417998</c:v>
                </c:pt>
                <c:pt idx="26">
                  <c:v>237.61220496514559</c:v>
                </c:pt>
                <c:pt idx="27">
                  <c:v>221.06800518134662</c:v>
                </c:pt>
                <c:pt idx="28">
                  <c:v>244.92870959690504</c:v>
                </c:pt>
                <c:pt idx="29">
                  <c:v>293.83236083308492</c:v>
                </c:pt>
                <c:pt idx="30">
                  <c:v>186.77827444029131</c:v>
                </c:pt>
                <c:pt idx="31">
                  <c:v>255.17617182719374</c:v>
                </c:pt>
                <c:pt idx="32">
                  <c:v>214.5208342607844</c:v>
                </c:pt>
                <c:pt idx="33">
                  <c:v>270.64597838622871</c:v>
                </c:pt>
                <c:pt idx="34">
                  <c:v>322.24121628881369</c:v>
                </c:pt>
                <c:pt idx="35">
                  <c:v>529.33836104513068</c:v>
                </c:pt>
                <c:pt idx="36">
                  <c:v>509.81165166997101</c:v>
                </c:pt>
                <c:pt idx="37">
                  <c:v>419.84238685717884</c:v>
                </c:pt>
                <c:pt idx="38">
                  <c:v>190.99451173353518</c:v>
                </c:pt>
                <c:pt idx="39">
                  <c:v>267.91579273008387</c:v>
                </c:pt>
                <c:pt idx="40">
                  <c:v>290.69689265536732</c:v>
                </c:pt>
                <c:pt idx="41">
                  <c:v>330.96872923588029</c:v>
                </c:pt>
                <c:pt idx="42">
                  <c:v>536.81730304494749</c:v>
                </c:pt>
                <c:pt idx="43">
                  <c:v>364.83867415482877</c:v>
                </c:pt>
                <c:pt idx="44">
                  <c:v>353.41479553903372</c:v>
                </c:pt>
                <c:pt idx="45">
                  <c:v>310.62390372247125</c:v>
                </c:pt>
                <c:pt idx="46">
                  <c:v>622.48915917503939</c:v>
                </c:pt>
                <c:pt idx="47">
                  <c:v>351.40645403142662</c:v>
                </c:pt>
                <c:pt idx="48">
                  <c:v>409.38973724033565</c:v>
                </c:pt>
                <c:pt idx="49">
                  <c:v>399.23212859956351</c:v>
                </c:pt>
                <c:pt idx="50">
                  <c:v>467.18055555555554</c:v>
                </c:pt>
                <c:pt idx="51">
                  <c:v>533.62098513902254</c:v>
                </c:pt>
              </c:numCache>
            </c:numRef>
          </c:xVal>
          <c:yVal>
            <c:numRef>
              <c:f>'pa vs dp'!$J$25:$J$76</c:f>
              <c:numCache>
                <c:formatCode>General</c:formatCode>
                <c:ptCount val="52"/>
                <c:pt idx="0">
                  <c:v>2.4025469418781227</c:v>
                </c:pt>
                <c:pt idx="1">
                  <c:v>0.99728120009933208</c:v>
                </c:pt>
                <c:pt idx="2">
                  <c:v>1.2486755853542386</c:v>
                </c:pt>
                <c:pt idx="3">
                  <c:v>1.5629631083858249</c:v>
                </c:pt>
                <c:pt idx="4">
                  <c:v>1.9779028243421375</c:v>
                </c:pt>
                <c:pt idx="5">
                  <c:v>8.9877824991567508</c:v>
                </c:pt>
                <c:pt idx="6">
                  <c:v>1.0734105260548221</c:v>
                </c:pt>
                <c:pt idx="7">
                  <c:v>5.5240916195408305</c:v>
                </c:pt>
                <c:pt idx="8">
                  <c:v>1.7096548310362627</c:v>
                </c:pt>
                <c:pt idx="9">
                  <c:v>0.96854541288621365</c:v>
                </c:pt>
                <c:pt idx="10">
                  <c:v>7.2415308307273705</c:v>
                </c:pt>
                <c:pt idx="11">
                  <c:v>17.385302094314486</c:v>
                </c:pt>
                <c:pt idx="12">
                  <c:v>6.7695465574534355</c:v>
                </c:pt>
                <c:pt idx="13">
                  <c:v>5.0413674766420922</c:v>
                </c:pt>
                <c:pt idx="14">
                  <c:v>9.2259393466328383</c:v>
                </c:pt>
                <c:pt idx="15">
                  <c:v>4.9847649290123304</c:v>
                </c:pt>
                <c:pt idx="16">
                  <c:v>3.9290453602839377</c:v>
                </c:pt>
                <c:pt idx="17">
                  <c:v>5.8088357474583345</c:v>
                </c:pt>
                <c:pt idx="18">
                  <c:v>4.3804769104493442</c:v>
                </c:pt>
                <c:pt idx="19">
                  <c:v>5.3182636402376504</c:v>
                </c:pt>
                <c:pt idx="20">
                  <c:v>5.6268400554727815</c:v>
                </c:pt>
                <c:pt idx="21">
                  <c:v>5.8025061634637654</c:v>
                </c:pt>
                <c:pt idx="22">
                  <c:v>4.4671709867630378</c:v>
                </c:pt>
                <c:pt idx="23">
                  <c:v>4.3231608628438956</c:v>
                </c:pt>
                <c:pt idx="24">
                  <c:v>4.4585684137714034</c:v>
                </c:pt>
                <c:pt idx="25">
                  <c:v>7.9446424182070334</c:v>
                </c:pt>
                <c:pt idx="26">
                  <c:v>7.8998620937482134</c:v>
                </c:pt>
                <c:pt idx="27">
                  <c:v>7.1256889350000865</c:v>
                </c:pt>
                <c:pt idx="28">
                  <c:v>8.2422323247527149</c:v>
                </c:pt>
                <c:pt idx="29">
                  <c:v>10.530641232199786</c:v>
                </c:pt>
                <c:pt idx="30">
                  <c:v>5.5211272452639086</c:v>
                </c:pt>
                <c:pt idx="31">
                  <c:v>8.7217544719491809</c:v>
                </c:pt>
                <c:pt idx="32">
                  <c:v>6.8193190858279804</c:v>
                </c:pt>
                <c:pt idx="33">
                  <c:v>9.4456522225528836</c:v>
                </c:pt>
                <c:pt idx="34">
                  <c:v>11.860011866741972</c:v>
                </c:pt>
                <c:pt idx="35">
                  <c:v>21.550964153277835</c:v>
                </c:pt>
                <c:pt idx="36">
                  <c:v>20.63722674231353</c:v>
                </c:pt>
                <c:pt idx="37">
                  <c:v>16.427183897051719</c:v>
                </c:pt>
                <c:pt idx="38">
                  <c:v>5.7184228404572455</c:v>
                </c:pt>
                <c:pt idx="39">
                  <c:v>9.3178952756466611</c:v>
                </c:pt>
                <c:pt idx="40">
                  <c:v>10.383919400076183</c:v>
                </c:pt>
                <c:pt idx="41">
                  <c:v>12.268409151261029</c:v>
                </c:pt>
                <c:pt idx="42">
                  <c:v>21.900935516520263</c:v>
                </c:pt>
                <c:pt idx="43">
                  <c:v>13.85332728493856</c:v>
                </c:pt>
                <c:pt idx="44">
                  <c:v>13.318755633923702</c:v>
                </c:pt>
                <c:pt idx="45">
                  <c:v>11.31638862214975</c:v>
                </c:pt>
                <c:pt idx="46">
                  <c:v>25.90988441358305</c:v>
                </c:pt>
                <c:pt idx="47">
                  <c:v>13.224776831134358</c:v>
                </c:pt>
                <c:pt idx="48">
                  <c:v>15.938060163241213</c:v>
                </c:pt>
                <c:pt idx="49">
                  <c:v>15.462742645953124</c:v>
                </c:pt>
                <c:pt idx="50">
                  <c:v>18.642337248044289</c:v>
                </c:pt>
                <c:pt idx="51">
                  <c:v>21.751366267966056</c:v>
                </c:pt>
              </c:numCache>
            </c:numRef>
          </c:yVal>
        </c:ser>
        <c:ser>
          <c:idx val="2"/>
          <c:order val="2"/>
          <c:tx>
            <c:v>-CI</c:v>
          </c:tx>
          <c:spPr>
            <a:ln w="28575">
              <a:noFill/>
            </a:ln>
          </c:spPr>
          <c:marker>
            <c:symbol val="none"/>
          </c:marker>
          <c:trendline>
            <c:spPr>
              <a:ln w="19050">
                <a:solidFill>
                  <a:srgbClr val="040FEC"/>
                </a:solidFill>
                <a:prstDash val="dash"/>
              </a:ln>
            </c:spPr>
            <c:trendlineType val="poly"/>
            <c:order val="2"/>
          </c:trendline>
          <c:xVal>
            <c:numRef>
              <c:f>'pa vs dp'!$P$25:$P$76</c:f>
              <c:numCache>
                <c:formatCode>0.00</c:formatCode>
                <c:ptCount val="52"/>
                <c:pt idx="0">
                  <c:v>120.1335820446477</c:v>
                </c:pt>
                <c:pt idx="1">
                  <c:v>90.102986855562236</c:v>
                </c:pt>
                <c:pt idx="2">
                  <c:v>95.475323634724688</c:v>
                </c:pt>
                <c:pt idx="3">
                  <c:v>102.191696466609</c:v>
                </c:pt>
                <c:pt idx="4">
                  <c:v>111.05902218236341</c:v>
                </c:pt>
                <c:pt idx="5">
                  <c:v>260.86123179146426</c:v>
                </c:pt>
                <c:pt idx="6">
                  <c:v>91.729882290752158</c:v>
                </c:pt>
                <c:pt idx="7">
                  <c:v>186.84162357571043</c:v>
                </c:pt>
                <c:pt idx="8">
                  <c:v>105.3265212002424</c:v>
                </c:pt>
                <c:pt idx="9">
                  <c:v>89.488898651617063</c:v>
                </c:pt>
                <c:pt idx="10">
                  <c:v>223.54356435643558</c:v>
                </c:pt>
                <c:pt idx="11">
                  <c:v>440.3175204792762</c:v>
                </c:pt>
                <c:pt idx="12">
                  <c:v>213.45718765424982</c:v>
                </c:pt>
                <c:pt idx="13">
                  <c:v>176.52573420350038</c:v>
                </c:pt>
                <c:pt idx="14">
                  <c:v>265.95068034699898</c:v>
                </c:pt>
                <c:pt idx="15">
                  <c:v>175.31612903225806</c:v>
                </c:pt>
                <c:pt idx="16">
                  <c:v>152.75523905132439</c:v>
                </c:pt>
                <c:pt idx="17">
                  <c:v>192.9266494982684</c:v>
                </c:pt>
                <c:pt idx="18">
                  <c:v>162.40240089134878</c:v>
                </c:pt>
                <c:pt idx="19">
                  <c:v>182.44304791830376</c:v>
                </c:pt>
                <c:pt idx="20">
                  <c:v>189.03737349589608</c:v>
                </c:pt>
                <c:pt idx="21">
                  <c:v>192.79138531225101</c:v>
                </c:pt>
                <c:pt idx="22">
                  <c:v>164.2550666708303</c:v>
                </c:pt>
                <c:pt idx="23">
                  <c:v>161.17754811560121</c:v>
                </c:pt>
                <c:pt idx="24">
                  <c:v>164.07122835944025</c:v>
                </c:pt>
                <c:pt idx="25">
                  <c:v>238.56916740417998</c:v>
                </c:pt>
                <c:pt idx="26">
                  <c:v>237.61220496514559</c:v>
                </c:pt>
                <c:pt idx="27">
                  <c:v>221.06800518134662</c:v>
                </c:pt>
                <c:pt idx="28">
                  <c:v>244.92870959690504</c:v>
                </c:pt>
                <c:pt idx="29">
                  <c:v>293.83236083308492</c:v>
                </c:pt>
                <c:pt idx="30">
                  <c:v>186.77827444029131</c:v>
                </c:pt>
                <c:pt idx="31">
                  <c:v>255.17617182719374</c:v>
                </c:pt>
                <c:pt idx="32">
                  <c:v>214.5208342607844</c:v>
                </c:pt>
                <c:pt idx="33">
                  <c:v>270.64597838622871</c:v>
                </c:pt>
                <c:pt idx="34">
                  <c:v>322.24121628881369</c:v>
                </c:pt>
                <c:pt idx="35">
                  <c:v>529.33836104513068</c:v>
                </c:pt>
                <c:pt idx="36">
                  <c:v>509.81165166997101</c:v>
                </c:pt>
                <c:pt idx="37">
                  <c:v>419.84238685717884</c:v>
                </c:pt>
                <c:pt idx="38">
                  <c:v>190.99451173353518</c:v>
                </c:pt>
                <c:pt idx="39">
                  <c:v>267.91579273008387</c:v>
                </c:pt>
                <c:pt idx="40">
                  <c:v>290.69689265536732</c:v>
                </c:pt>
                <c:pt idx="41">
                  <c:v>330.96872923588029</c:v>
                </c:pt>
                <c:pt idx="42">
                  <c:v>536.81730304494749</c:v>
                </c:pt>
                <c:pt idx="43">
                  <c:v>364.83867415482877</c:v>
                </c:pt>
                <c:pt idx="44">
                  <c:v>353.41479553903372</c:v>
                </c:pt>
                <c:pt idx="45">
                  <c:v>310.62390372247125</c:v>
                </c:pt>
                <c:pt idx="46">
                  <c:v>622.48915917503939</c:v>
                </c:pt>
                <c:pt idx="47">
                  <c:v>351.40645403142662</c:v>
                </c:pt>
                <c:pt idx="48">
                  <c:v>409.38973724033565</c:v>
                </c:pt>
                <c:pt idx="49">
                  <c:v>399.23212859956351</c:v>
                </c:pt>
                <c:pt idx="50">
                  <c:v>467.18055555555554</c:v>
                </c:pt>
                <c:pt idx="51">
                  <c:v>533.62098513902254</c:v>
                </c:pt>
              </c:numCache>
            </c:numRef>
          </c:xVal>
          <c:yVal>
            <c:numRef>
              <c:f>'pa vs dp'!$K$25:$K$76</c:f>
              <c:numCache>
                <c:formatCode>General</c:formatCode>
                <c:ptCount val="52"/>
                <c:pt idx="0">
                  <c:v>7.0469781138782597E-4</c:v>
                </c:pt>
                <c:pt idx="1">
                  <c:v>5.3858474100310387E-4</c:v>
                </c:pt>
                <c:pt idx="2">
                  <c:v>5.6956075087755131E-4</c:v>
                </c:pt>
                <c:pt idx="3">
                  <c:v>6.0828625147668939E-4</c:v>
                </c:pt>
                <c:pt idx="4">
                  <c:v>6.5941379247447403E-4</c:v>
                </c:pt>
                <c:pt idx="5">
                  <c:v>1.5231486837885581E-3</c:v>
                </c:pt>
                <c:pt idx="6">
                  <c:v>5.4796515238409306E-4</c:v>
                </c:pt>
                <c:pt idx="7">
                  <c:v>1.0963638024170663E-3</c:v>
                </c:pt>
                <c:pt idx="8">
                  <c:v>6.2636113506919831E-4</c:v>
                </c:pt>
                <c:pt idx="9">
                  <c:v>5.3504400946447308E-4</c:v>
                </c:pt>
                <c:pt idx="10">
                  <c:v>1.307981153815696E-3</c:v>
                </c:pt>
                <c:pt idx="11">
                  <c:v>2.5578641156229812E-3</c:v>
                </c:pt>
                <c:pt idx="12">
                  <c:v>1.2498247654200156E-3</c:v>
                </c:pt>
                <c:pt idx="13">
                  <c:v>1.0368840817296401E-3</c:v>
                </c:pt>
                <c:pt idx="14">
                  <c:v>1.5524936067139461E-3</c:v>
                </c:pt>
                <c:pt idx="15">
                  <c:v>1.0299096973476131E-3</c:v>
                </c:pt>
                <c:pt idx="16">
                  <c:v>8.9982731801252491E-4</c:v>
                </c:pt>
                <c:pt idx="17">
                  <c:v>1.1314490606224581E-3</c:v>
                </c:pt>
                <c:pt idx="18">
                  <c:v>9.5545126578456489E-4</c:v>
                </c:pt>
                <c:pt idx="19">
                  <c:v>1.0710023389419779E-3</c:v>
                </c:pt>
                <c:pt idx="20">
                  <c:v>1.1090241351556784E-3</c:v>
                </c:pt>
                <c:pt idx="21">
                  <c:v>1.1306691495818273E-3</c:v>
                </c:pt>
                <c:pt idx="22">
                  <c:v>9.6613343182117527E-4</c:v>
                </c:pt>
                <c:pt idx="23">
                  <c:v>9.4838896622340596E-4</c:v>
                </c:pt>
                <c:pt idx="24">
                  <c:v>9.6507345036701158E-4</c:v>
                </c:pt>
                <c:pt idx="25">
                  <c:v>1.3946163085920603E-3</c:v>
                </c:pt>
                <c:pt idx="26">
                  <c:v>1.3890986206330821E-3</c:v>
                </c:pt>
                <c:pt idx="27">
                  <c:v>1.2937074869547901E-3</c:v>
                </c:pt>
                <c:pt idx="28">
                  <c:v>1.4312843824413335E-3</c:v>
                </c:pt>
                <c:pt idx="29">
                  <c:v>1.7132547885889693E-3</c:v>
                </c:pt>
                <c:pt idx="30">
                  <c:v>1.0959985417251521E-3</c:v>
                </c:pt>
                <c:pt idx="31">
                  <c:v>1.4903695634869219E-3</c:v>
                </c:pt>
                <c:pt idx="32">
                  <c:v>1.2559575767348071E-3</c:v>
                </c:pt>
                <c:pt idx="33">
                  <c:v>1.5795659226176561E-3</c:v>
                </c:pt>
                <c:pt idx="34">
                  <c:v>1.8770555745959553E-3</c:v>
                </c:pt>
                <c:pt idx="35">
                  <c:v>3.0711436343384677E-3</c:v>
                </c:pt>
                <c:pt idx="36">
                  <c:v>2.9585558411149397E-3</c:v>
                </c:pt>
                <c:pt idx="37">
                  <c:v>2.4398078642491332E-3</c:v>
                </c:pt>
                <c:pt idx="38">
                  <c:v>1.1203086721947061E-3</c:v>
                </c:pt>
                <c:pt idx="39">
                  <c:v>1.56382412136491E-3</c:v>
                </c:pt>
                <c:pt idx="40">
                  <c:v>1.6951761950041444E-3</c:v>
                </c:pt>
                <c:pt idx="41">
                  <c:v>1.9273769781742521E-3</c:v>
                </c:pt>
                <c:pt idx="42">
                  <c:v>3.1142659832834587E-3</c:v>
                </c:pt>
                <c:pt idx="43">
                  <c:v>2.1226655074286782E-3</c:v>
                </c:pt>
                <c:pt idx="44">
                  <c:v>2.0567973030782838E-3</c:v>
                </c:pt>
                <c:pt idx="45">
                  <c:v>1.8100720619154244E-3</c:v>
                </c:pt>
                <c:pt idx="46">
                  <c:v>3.6082358088034465E-3</c:v>
                </c:pt>
                <c:pt idx="47">
                  <c:v>2.0452175364091842E-3</c:v>
                </c:pt>
                <c:pt idx="48">
                  <c:v>2.3795396064994001E-3</c:v>
                </c:pt>
                <c:pt idx="49">
                  <c:v>2.3209725064639052E-3</c:v>
                </c:pt>
                <c:pt idx="50">
                  <c:v>2.7127519556771158E-3</c:v>
                </c:pt>
                <c:pt idx="51">
                  <c:v>3.0958365401758691E-3</c:v>
                </c:pt>
              </c:numCache>
            </c:numRef>
          </c:yVal>
        </c:ser>
        <c:axId val="62626432"/>
        <c:axId val="74921088"/>
      </c:scatterChart>
      <c:valAx>
        <c:axId val="62626432"/>
        <c:scaling>
          <c:orientation val="minMax"/>
        </c:scaling>
        <c:axPos val="b"/>
        <c:title>
          <c:tx>
            <c:rich>
              <a:bodyPr/>
              <a:lstStyle/>
              <a:p>
                <a:pPr>
                  <a:defRPr/>
                </a:pPr>
                <a:r>
                  <a:rPr lang="en-US">
                    <a:latin typeface="Times New Roman" pitchFamily="18" charset="0"/>
                    <a:cs typeface="Times New Roman" pitchFamily="18" charset="0"/>
                  </a:rPr>
                  <a:t>Perimeter-to-area ratio</a:t>
                </a:r>
              </a:p>
            </c:rich>
          </c:tx>
        </c:title>
        <c:numFmt formatCode="0.00" sourceLinked="0"/>
        <c:tickLblPos val="low"/>
        <c:txPr>
          <a:bodyPr/>
          <a:lstStyle/>
          <a:p>
            <a:pPr>
              <a:defRPr sz="800" b="1">
                <a:latin typeface="Times New Roman" pitchFamily="18" charset="0"/>
                <a:cs typeface="Times New Roman" pitchFamily="18" charset="0"/>
              </a:defRPr>
            </a:pPr>
            <a:endParaRPr lang="en-US"/>
          </a:p>
        </c:txPr>
        <c:crossAx val="74921088"/>
        <c:crossesAt val="-5"/>
        <c:crossBetween val="midCat"/>
      </c:valAx>
      <c:valAx>
        <c:axId val="74921088"/>
        <c:scaling>
          <c:orientation val="minMax"/>
          <c:min val="0"/>
        </c:scaling>
        <c:axPos val="l"/>
        <c:majorGridlines/>
        <c:title>
          <c:tx>
            <c:rich>
              <a:bodyPr/>
              <a:lstStyle/>
              <a:p>
                <a:pPr>
                  <a:defRPr/>
                </a:pPr>
                <a:r>
                  <a:rPr lang="en-US" baseline="0">
                    <a:latin typeface="Times New Roman" pitchFamily="18" charset="0"/>
                    <a:cs typeface="Times New Roman" pitchFamily="18" charset="0"/>
                  </a:rPr>
                  <a:t>Percent double-planted area</a:t>
                </a:r>
                <a:endParaRPr lang="en-US">
                  <a:latin typeface="Times New Roman" pitchFamily="18" charset="0"/>
                  <a:cs typeface="Times New Roman" pitchFamily="18" charset="0"/>
                </a:endParaRPr>
              </a:p>
            </c:rich>
          </c:tx>
        </c:title>
        <c:numFmt formatCode="0.00" sourceLinked="0"/>
        <c:tickLblPos val="nextTo"/>
        <c:txPr>
          <a:bodyPr/>
          <a:lstStyle/>
          <a:p>
            <a:pPr>
              <a:defRPr sz="800" b="1">
                <a:latin typeface="Times New Roman" pitchFamily="18" charset="0"/>
                <a:cs typeface="Times New Roman" pitchFamily="18" charset="0"/>
              </a:defRPr>
            </a:pPr>
            <a:endParaRPr lang="en-US"/>
          </a:p>
        </c:txPr>
        <c:crossAx val="62626432"/>
        <c:crosses val="autoZero"/>
        <c:crossBetween val="midCat"/>
      </c:valAx>
    </c:plotArea>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v>Y</c:v>
          </c:tx>
          <c:spPr>
            <a:ln w="28575">
              <a:noFill/>
            </a:ln>
          </c:spPr>
          <c:marker>
            <c:symbol val="circle"/>
            <c:size val="4"/>
            <c:spPr>
              <a:solidFill>
                <a:srgbClr val="002060"/>
              </a:solidFill>
              <a:ln>
                <a:noFill/>
              </a:ln>
            </c:spPr>
          </c:marker>
          <c:xVal>
            <c:numRef>
              <c:f>'Field Data'!$C$63:$C$114</c:f>
              <c:numCache>
                <c:formatCode>0.00</c:formatCode>
                <c:ptCount val="52"/>
                <c:pt idx="0">
                  <c:v>-0.44988907736231643</c:v>
                </c:pt>
                <c:pt idx="1">
                  <c:v>-7.1141604689524116E-2</c:v>
                </c:pt>
                <c:pt idx="2">
                  <c:v>-0.55324860011818511</c:v>
                </c:pt>
                <c:pt idx="3">
                  <c:v>-1.1138126626962461</c:v>
                </c:pt>
                <c:pt idx="4">
                  <c:v>0.74953392722039269</c:v>
                </c:pt>
                <c:pt idx="5">
                  <c:v>1.4309871315585756</c:v>
                </c:pt>
                <c:pt idx="6">
                  <c:v>7.675329810184911E-2</c:v>
                </c:pt>
                <c:pt idx="7">
                  <c:v>0.90925081396760632</c:v>
                </c:pt>
                <c:pt idx="8">
                  <c:v>-0.38906932181339482</c:v>
                </c:pt>
                <c:pt idx="9">
                  <c:v>0.254136874967892</c:v>
                </c:pt>
                <c:pt idx="10">
                  <c:v>1.6547774110318496</c:v>
                </c:pt>
                <c:pt idx="11">
                  <c:v>3.7185804348720719</c:v>
                </c:pt>
                <c:pt idx="12">
                  <c:v>4.8375164222849065</c:v>
                </c:pt>
                <c:pt idx="13">
                  <c:v>2.327990553726591</c:v>
                </c:pt>
                <c:pt idx="14">
                  <c:v>1.2847828760506901</c:v>
                </c:pt>
                <c:pt idx="15">
                  <c:v>2.1353459026832673</c:v>
                </c:pt>
                <c:pt idx="16">
                  <c:v>2.3888455734711367</c:v>
                </c:pt>
                <c:pt idx="17">
                  <c:v>2.5919198796335721</c:v>
                </c:pt>
                <c:pt idx="18">
                  <c:v>2.0486011840399101</c:v>
                </c:pt>
                <c:pt idx="19">
                  <c:v>2.6342321894879603</c:v>
                </c:pt>
                <c:pt idx="20">
                  <c:v>2.1155648411787986</c:v>
                </c:pt>
                <c:pt idx="21">
                  <c:v>5.1434280107852146</c:v>
                </c:pt>
                <c:pt idx="22">
                  <c:v>2.6060307341247437</c:v>
                </c:pt>
                <c:pt idx="23">
                  <c:v>1.7863609211120781</c:v>
                </c:pt>
                <c:pt idx="24">
                  <c:v>3.5380918404396402</c:v>
                </c:pt>
                <c:pt idx="25">
                  <c:v>3.6006581416518664</c:v>
                </c:pt>
                <c:pt idx="26">
                  <c:v>4.0660114931026934</c:v>
                </c:pt>
                <c:pt idx="27">
                  <c:v>4.1383845843723712</c:v>
                </c:pt>
                <c:pt idx="28">
                  <c:v>3.7210083303474972</c:v>
                </c:pt>
                <c:pt idx="29">
                  <c:v>5.5149249504737456</c:v>
                </c:pt>
                <c:pt idx="30">
                  <c:v>3.0015652518327012</c:v>
                </c:pt>
                <c:pt idx="31">
                  <c:v>3.1664095915835233</c:v>
                </c:pt>
                <c:pt idx="32">
                  <c:v>2.9010161183650478</c:v>
                </c:pt>
                <c:pt idx="33">
                  <c:v>4.7943043835648984</c:v>
                </c:pt>
                <c:pt idx="34">
                  <c:v>5.8932780160060805</c:v>
                </c:pt>
                <c:pt idx="35">
                  <c:v>4.4872336177776324</c:v>
                </c:pt>
                <c:pt idx="36">
                  <c:v>10.331350364071826</c:v>
                </c:pt>
                <c:pt idx="37">
                  <c:v>7.6225905858367655</c:v>
                </c:pt>
                <c:pt idx="38">
                  <c:v>4.1934478938638504</c:v>
                </c:pt>
                <c:pt idx="39">
                  <c:v>7.4330067037843941</c:v>
                </c:pt>
                <c:pt idx="40">
                  <c:v>9.6518305358012562</c:v>
                </c:pt>
                <c:pt idx="41">
                  <c:v>7.7526649631344142</c:v>
                </c:pt>
                <c:pt idx="42">
                  <c:v>7.7203468772728945</c:v>
                </c:pt>
                <c:pt idx="43">
                  <c:v>6.62311574852255</c:v>
                </c:pt>
                <c:pt idx="44">
                  <c:v>8.7081053407723061</c:v>
                </c:pt>
                <c:pt idx="45">
                  <c:v>11.299855404339269</c:v>
                </c:pt>
                <c:pt idx="46">
                  <c:v>11.077231485106314</c:v>
                </c:pt>
                <c:pt idx="47">
                  <c:v>8.2922071108149709</c:v>
                </c:pt>
                <c:pt idx="48">
                  <c:v>14.153069284415569</c:v>
                </c:pt>
                <c:pt idx="49">
                  <c:v>10.405132658253981</c:v>
                </c:pt>
                <c:pt idx="50">
                  <c:v>8.8703971121764837</c:v>
                </c:pt>
                <c:pt idx="51">
                  <c:v>15.522058694050378</c:v>
                </c:pt>
              </c:numCache>
            </c:numRef>
          </c:xVal>
          <c:yVal>
            <c:numRef>
              <c:f>'Field Data'!$B$63:$B$114</c:f>
              <c:numCache>
                <c:formatCode>0.00</c:formatCode>
                <c:ptCount val="52"/>
                <c:pt idx="0">
                  <c:v>8.4240929057103328E-2</c:v>
                </c:pt>
                <c:pt idx="1">
                  <c:v>9.7541573544452767E-2</c:v>
                </c:pt>
                <c:pt idx="2">
                  <c:v>0.10641760773217818</c:v>
                </c:pt>
                <c:pt idx="3">
                  <c:v>0.30208750209783147</c:v>
                </c:pt>
                <c:pt idx="4">
                  <c:v>0.31108557655928337</c:v>
                </c:pt>
                <c:pt idx="5">
                  <c:v>0.35778175313059041</c:v>
                </c:pt>
                <c:pt idx="6">
                  <c:v>0.45686668743333431</c:v>
                </c:pt>
                <c:pt idx="7">
                  <c:v>0.48505925959822443</c:v>
                </c:pt>
                <c:pt idx="8">
                  <c:v>0.62548640936211919</c:v>
                </c:pt>
                <c:pt idx="9">
                  <c:v>0.82908091424194297</c:v>
                </c:pt>
                <c:pt idx="10">
                  <c:v>0.8470847084708476</c:v>
                </c:pt>
                <c:pt idx="11">
                  <c:v>1.0881525858906997</c:v>
                </c:pt>
                <c:pt idx="12">
                  <c:v>1.2020556894399115</c:v>
                </c:pt>
                <c:pt idx="13">
                  <c:v>1.3893008998319001</c:v>
                </c:pt>
                <c:pt idx="14">
                  <c:v>1.5588533180677264</c:v>
                </c:pt>
                <c:pt idx="15">
                  <c:v>1.859582542694497</c:v>
                </c:pt>
                <c:pt idx="16">
                  <c:v>2.1207177814029574</c:v>
                </c:pt>
                <c:pt idx="17">
                  <c:v>2.1401296510079222</c:v>
                </c:pt>
                <c:pt idx="18">
                  <c:v>2.1528950867986816</c:v>
                </c:pt>
                <c:pt idx="19">
                  <c:v>2.2584446190102123</c:v>
                </c:pt>
                <c:pt idx="20">
                  <c:v>2.3348473981990567</c:v>
                </c:pt>
                <c:pt idx="21">
                  <c:v>2.3612800402633893</c:v>
                </c:pt>
                <c:pt idx="22">
                  <c:v>2.3826624613558893</c:v>
                </c:pt>
                <c:pt idx="23">
                  <c:v>2.5651339810631844</c:v>
                </c:pt>
                <c:pt idx="24">
                  <c:v>2.9018961253091402</c:v>
                </c:pt>
                <c:pt idx="25">
                  <c:v>3.0788345020083092</c:v>
                </c:pt>
                <c:pt idx="26">
                  <c:v>3.1001589825119242</c:v>
                </c:pt>
                <c:pt idx="27">
                  <c:v>3.1586289358310067</c:v>
                </c:pt>
                <c:pt idx="28">
                  <c:v>3.2228878073131155</c:v>
                </c:pt>
                <c:pt idx="29">
                  <c:v>3.309340261510286</c:v>
                </c:pt>
                <c:pt idx="30">
                  <c:v>3.4757812801048131</c:v>
                </c:pt>
                <c:pt idx="31">
                  <c:v>3.6776404356871777</c:v>
                </c:pt>
                <c:pt idx="32">
                  <c:v>4.3070827583136708</c:v>
                </c:pt>
                <c:pt idx="33">
                  <c:v>4.4722566314980128</c:v>
                </c:pt>
                <c:pt idx="34">
                  <c:v>4.5342215536692807</c:v>
                </c:pt>
                <c:pt idx="35">
                  <c:v>4.5961995249406193</c:v>
                </c:pt>
                <c:pt idx="36">
                  <c:v>5.2157999084947404</c:v>
                </c:pt>
                <c:pt idx="37">
                  <c:v>6.7791275885944504</c:v>
                </c:pt>
                <c:pt idx="38">
                  <c:v>8.2205715367146102</c:v>
                </c:pt>
                <c:pt idx="39">
                  <c:v>8.6125290023201835</c:v>
                </c:pt>
                <c:pt idx="40">
                  <c:v>8.6534839924670859</c:v>
                </c:pt>
                <c:pt idx="41">
                  <c:v>8.928571428571372</c:v>
                </c:pt>
                <c:pt idx="42">
                  <c:v>8.9415176413726449</c:v>
                </c:pt>
                <c:pt idx="43">
                  <c:v>8.9527585067724047</c:v>
                </c:pt>
                <c:pt idx="44">
                  <c:v>9.3000000000000007</c:v>
                </c:pt>
                <c:pt idx="45">
                  <c:v>10.222178912492691</c:v>
                </c:pt>
                <c:pt idx="46">
                  <c:v>11.105235325224752</c:v>
                </c:pt>
                <c:pt idx="47">
                  <c:v>11.105557464621537</c:v>
                </c:pt>
                <c:pt idx="48">
                  <c:v>13.333333333333334</c:v>
                </c:pt>
                <c:pt idx="49">
                  <c:v>13.6477351359983</c:v>
                </c:pt>
                <c:pt idx="50">
                  <c:v>14.342403628117953</c:v>
                </c:pt>
                <c:pt idx="51">
                  <c:v>15.322387344199425</c:v>
                </c:pt>
              </c:numCache>
            </c:numRef>
          </c:yVal>
        </c:ser>
        <c:ser>
          <c:idx val="1"/>
          <c:order val="1"/>
          <c:tx>
            <c:v>r-square</c:v>
          </c:tx>
          <c:spPr>
            <a:ln w="28575">
              <a:noFill/>
            </a:ln>
          </c:spPr>
          <c:marker>
            <c:spPr>
              <a:noFill/>
              <a:ln>
                <a:noFill/>
              </a:ln>
            </c:spPr>
          </c:marker>
          <c:trendline>
            <c:spPr>
              <a:ln w="19050"/>
            </c:spPr>
            <c:trendlineType val="linear"/>
          </c:trendline>
          <c:xVal>
            <c:numRef>
              <c:f>'6 var model graph'!$S$22:$S$23</c:f>
              <c:numCache>
                <c:formatCode>General</c:formatCode>
                <c:ptCount val="2"/>
                <c:pt idx="0">
                  <c:v>0</c:v>
                </c:pt>
                <c:pt idx="1">
                  <c:v>16</c:v>
                </c:pt>
              </c:numCache>
            </c:numRef>
          </c:xVal>
          <c:yVal>
            <c:numRef>
              <c:f>'6 var model graph'!$T$22:$T$23</c:f>
              <c:numCache>
                <c:formatCode>General</c:formatCode>
                <c:ptCount val="2"/>
                <c:pt idx="0">
                  <c:v>0</c:v>
                </c:pt>
                <c:pt idx="1">
                  <c:v>16</c:v>
                </c:pt>
              </c:numCache>
            </c:numRef>
          </c:yVal>
        </c:ser>
        <c:axId val="98187904"/>
        <c:axId val="151708416"/>
      </c:scatterChart>
      <c:valAx>
        <c:axId val="98187904"/>
        <c:scaling>
          <c:orientation val="minMax"/>
          <c:max val="16"/>
          <c:min val="0"/>
        </c:scaling>
        <c:axPos val="b"/>
        <c:title>
          <c:tx>
            <c:rich>
              <a:bodyPr/>
              <a:lstStyle/>
              <a:p>
                <a:pPr>
                  <a:defRPr sz="1000" b="1">
                    <a:latin typeface="Times New Roman" pitchFamily="18" charset="0"/>
                    <a:cs typeface="Times New Roman" pitchFamily="18" charset="0"/>
                  </a:defRPr>
                </a:pPr>
                <a:r>
                  <a:rPr lang="en-US" sz="1000" b="1">
                    <a:latin typeface="Times New Roman" pitchFamily="18" charset="0"/>
                    <a:cs typeface="Times New Roman" pitchFamily="18" charset="0"/>
                  </a:rPr>
                  <a:t>Predicted % double-planted area</a:t>
                </a:r>
              </a:p>
            </c:rich>
          </c:tx>
        </c:title>
        <c:numFmt formatCode="0.00" sourceLinked="0"/>
        <c:tickLblPos val="nextTo"/>
        <c:txPr>
          <a:bodyPr/>
          <a:lstStyle/>
          <a:p>
            <a:pPr>
              <a:defRPr sz="800" b="1">
                <a:latin typeface="Times New Roman" pitchFamily="18" charset="0"/>
                <a:cs typeface="Times New Roman" pitchFamily="18" charset="0"/>
              </a:defRPr>
            </a:pPr>
            <a:endParaRPr lang="en-US"/>
          </a:p>
        </c:txPr>
        <c:crossAx val="151708416"/>
        <c:crosses val="autoZero"/>
        <c:crossBetween val="midCat"/>
      </c:valAx>
      <c:valAx>
        <c:axId val="151708416"/>
        <c:scaling>
          <c:orientation val="minMax"/>
          <c:max val="16"/>
          <c:min val="0"/>
        </c:scaling>
        <c:axPos val="l"/>
        <c:majorGridlines/>
        <c:title>
          <c:tx>
            <c:rich>
              <a:bodyPr/>
              <a:lstStyle/>
              <a:p>
                <a:pPr>
                  <a:defRPr/>
                </a:pPr>
                <a:r>
                  <a:rPr lang="en-US">
                    <a:latin typeface="Times New Roman" pitchFamily="18" charset="0"/>
                    <a:cs typeface="Times New Roman" pitchFamily="18" charset="0"/>
                  </a:rPr>
                  <a:t>Actual % double-planted area</a:t>
                </a:r>
              </a:p>
            </c:rich>
          </c:tx>
        </c:title>
        <c:numFmt formatCode="0.00" sourceLinked="0"/>
        <c:tickLblPos val="nextTo"/>
        <c:txPr>
          <a:bodyPr/>
          <a:lstStyle/>
          <a:p>
            <a:pPr>
              <a:defRPr sz="800" b="1">
                <a:latin typeface="Times New Roman" pitchFamily="18" charset="0"/>
                <a:cs typeface="Times New Roman" pitchFamily="18" charset="0"/>
              </a:defRPr>
            </a:pPr>
            <a:endParaRPr lang="en-US"/>
          </a:p>
        </c:txPr>
        <c:crossAx val="98187904"/>
        <c:crosses val="autoZero"/>
        <c:crossBetween val="midCat"/>
      </c:valAx>
    </c:plotArea>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v>Y</c:v>
          </c:tx>
          <c:spPr>
            <a:ln w="28575">
              <a:noFill/>
            </a:ln>
          </c:spPr>
          <c:marker>
            <c:symbol val="circle"/>
            <c:size val="4"/>
            <c:spPr>
              <a:solidFill>
                <a:srgbClr val="002060"/>
              </a:solidFill>
              <a:ln>
                <a:noFill/>
              </a:ln>
            </c:spPr>
          </c:marker>
          <c:xVal>
            <c:numRef>
              <c:f>'Field Data'!$K$63:$K$114</c:f>
              <c:numCache>
                <c:formatCode>0.00</c:formatCode>
                <c:ptCount val="52"/>
                <c:pt idx="0">
                  <c:v>-1.2651672734763433</c:v>
                </c:pt>
                <c:pt idx="1">
                  <c:v>-0.68036817887797507</c:v>
                </c:pt>
                <c:pt idx="2">
                  <c:v>-1.5952593595411124</c:v>
                </c:pt>
                <c:pt idx="3">
                  <c:v>-0.8798085686819217</c:v>
                </c:pt>
                <c:pt idx="4">
                  <c:v>1.3512736909087817</c:v>
                </c:pt>
                <c:pt idx="5">
                  <c:v>1.4186856878722356</c:v>
                </c:pt>
                <c:pt idx="6">
                  <c:v>0.91067273636171964</c:v>
                </c:pt>
                <c:pt idx="7">
                  <c:v>0.24986377200945942</c:v>
                </c:pt>
                <c:pt idx="8">
                  <c:v>-1.124505397885331</c:v>
                </c:pt>
                <c:pt idx="9">
                  <c:v>-0.4275016816809204</c:v>
                </c:pt>
                <c:pt idx="10">
                  <c:v>1.1439627203061997</c:v>
                </c:pt>
                <c:pt idx="11">
                  <c:v>4.5520761007117603</c:v>
                </c:pt>
                <c:pt idx="12">
                  <c:v>5.8584104618942856</c:v>
                </c:pt>
                <c:pt idx="13">
                  <c:v>2.9326825360980604</c:v>
                </c:pt>
                <c:pt idx="14">
                  <c:v>2.6705384276762087</c:v>
                </c:pt>
                <c:pt idx="15">
                  <c:v>2.6380523872191337</c:v>
                </c:pt>
                <c:pt idx="16">
                  <c:v>2.1084594829474002</c:v>
                </c:pt>
                <c:pt idx="17">
                  <c:v>3.1086532521296402</c:v>
                </c:pt>
                <c:pt idx="18">
                  <c:v>1.8865529736096971</c:v>
                </c:pt>
                <c:pt idx="19">
                  <c:v>2.0369254710431144</c:v>
                </c:pt>
                <c:pt idx="20">
                  <c:v>2.6543324161197988</c:v>
                </c:pt>
                <c:pt idx="21">
                  <c:v>4.8813408875451962</c:v>
                </c:pt>
                <c:pt idx="22">
                  <c:v>2.9764275308671637</c:v>
                </c:pt>
                <c:pt idx="23">
                  <c:v>1.2541154771262162</c:v>
                </c:pt>
                <c:pt idx="24">
                  <c:v>2.8848010062382397</c:v>
                </c:pt>
                <c:pt idx="25">
                  <c:v>6.2040045761902505</c:v>
                </c:pt>
                <c:pt idx="26">
                  <c:v>4.6367277486166181</c:v>
                </c:pt>
                <c:pt idx="27">
                  <c:v>3.8550255489879199</c:v>
                </c:pt>
                <c:pt idx="28">
                  <c:v>3.8995100016765649</c:v>
                </c:pt>
                <c:pt idx="29">
                  <c:v>5.8872240724728222</c:v>
                </c:pt>
                <c:pt idx="30">
                  <c:v>3.6606721492726217</c:v>
                </c:pt>
                <c:pt idx="31">
                  <c:v>3.588112772636312</c:v>
                </c:pt>
                <c:pt idx="32">
                  <c:v>3.7992466062233037</c:v>
                </c:pt>
                <c:pt idx="33">
                  <c:v>5.4741121597246938</c:v>
                </c:pt>
                <c:pt idx="34">
                  <c:v>5.5175090166101288</c:v>
                </c:pt>
                <c:pt idx="35">
                  <c:v>6.2113005462869726</c:v>
                </c:pt>
                <c:pt idx="36">
                  <c:v>10.669138493714907</c:v>
                </c:pt>
                <c:pt idx="37">
                  <c:v>9.1714592673638204</c:v>
                </c:pt>
                <c:pt idx="38">
                  <c:v>4.7081781727775684</c:v>
                </c:pt>
                <c:pt idx="39">
                  <c:v>7.1528287047496981</c:v>
                </c:pt>
                <c:pt idx="40">
                  <c:v>7.9391532063919774</c:v>
                </c:pt>
                <c:pt idx="41">
                  <c:v>6.5392186939683841</c:v>
                </c:pt>
                <c:pt idx="42">
                  <c:v>9.5798007508166734</c:v>
                </c:pt>
                <c:pt idx="43">
                  <c:v>6.6415046674859051</c:v>
                </c:pt>
                <c:pt idx="44">
                  <c:v>7.1210873433656845</c:v>
                </c:pt>
                <c:pt idx="45">
                  <c:v>7.9739745552552845</c:v>
                </c:pt>
                <c:pt idx="46">
                  <c:v>10.304871468870068</c:v>
                </c:pt>
                <c:pt idx="47">
                  <c:v>9.4309193935241353</c:v>
                </c:pt>
                <c:pt idx="48">
                  <c:v>14.586014437200379</c:v>
                </c:pt>
                <c:pt idx="49">
                  <c:v>10.232874879406976</c:v>
                </c:pt>
                <c:pt idx="50">
                  <c:v>8.9054310916570163</c:v>
                </c:pt>
                <c:pt idx="51">
                  <c:v>11.173946128190002</c:v>
                </c:pt>
              </c:numCache>
            </c:numRef>
          </c:xVal>
          <c:yVal>
            <c:numRef>
              <c:f>'Field Data'!$J$63:$J$114</c:f>
              <c:numCache>
                <c:formatCode>0.00</c:formatCode>
                <c:ptCount val="52"/>
                <c:pt idx="0">
                  <c:v>8.4240929057103328E-2</c:v>
                </c:pt>
                <c:pt idx="1">
                  <c:v>9.7541573544452767E-2</c:v>
                </c:pt>
                <c:pt idx="2">
                  <c:v>0.10641760773217818</c:v>
                </c:pt>
                <c:pt idx="3">
                  <c:v>0.30208750209783147</c:v>
                </c:pt>
                <c:pt idx="4">
                  <c:v>0.31108557655928337</c:v>
                </c:pt>
                <c:pt idx="5">
                  <c:v>0.35778175313059041</c:v>
                </c:pt>
                <c:pt idx="6">
                  <c:v>0.45686668743333431</c:v>
                </c:pt>
                <c:pt idx="7">
                  <c:v>0.48505925959822443</c:v>
                </c:pt>
                <c:pt idx="8">
                  <c:v>0.62548640936211919</c:v>
                </c:pt>
                <c:pt idx="9">
                  <c:v>0.82908091424194297</c:v>
                </c:pt>
                <c:pt idx="10">
                  <c:v>0.8470847084708476</c:v>
                </c:pt>
                <c:pt idx="11">
                  <c:v>1.0881525858906997</c:v>
                </c:pt>
                <c:pt idx="12">
                  <c:v>1.2020556894399115</c:v>
                </c:pt>
                <c:pt idx="13">
                  <c:v>1.3893008998319001</c:v>
                </c:pt>
                <c:pt idx="14">
                  <c:v>1.5588533180677264</c:v>
                </c:pt>
                <c:pt idx="15">
                  <c:v>1.859582542694497</c:v>
                </c:pt>
                <c:pt idx="16">
                  <c:v>2.1207177814029574</c:v>
                </c:pt>
                <c:pt idx="17">
                  <c:v>2.1401296510079222</c:v>
                </c:pt>
                <c:pt idx="18">
                  <c:v>2.1528950867986816</c:v>
                </c:pt>
                <c:pt idx="19">
                  <c:v>2.2584446190102123</c:v>
                </c:pt>
                <c:pt idx="20">
                  <c:v>2.3348473981990567</c:v>
                </c:pt>
                <c:pt idx="21">
                  <c:v>2.3612800402633893</c:v>
                </c:pt>
                <c:pt idx="22">
                  <c:v>2.3826624613558893</c:v>
                </c:pt>
                <c:pt idx="23">
                  <c:v>2.5651339810631844</c:v>
                </c:pt>
                <c:pt idx="24">
                  <c:v>2.9018961253091402</c:v>
                </c:pt>
                <c:pt idx="25">
                  <c:v>3.0788345020083092</c:v>
                </c:pt>
                <c:pt idx="26">
                  <c:v>3.1001589825119242</c:v>
                </c:pt>
                <c:pt idx="27">
                  <c:v>3.1586289358310067</c:v>
                </c:pt>
                <c:pt idx="28">
                  <c:v>3.2228878073131155</c:v>
                </c:pt>
                <c:pt idx="29">
                  <c:v>3.309340261510286</c:v>
                </c:pt>
                <c:pt idx="30">
                  <c:v>3.4757812801048131</c:v>
                </c:pt>
                <c:pt idx="31">
                  <c:v>3.6776404356871777</c:v>
                </c:pt>
                <c:pt idx="32">
                  <c:v>4.3070827583136708</c:v>
                </c:pt>
                <c:pt idx="33">
                  <c:v>4.4722566314980128</c:v>
                </c:pt>
                <c:pt idx="34">
                  <c:v>4.5342215536692807</c:v>
                </c:pt>
                <c:pt idx="35">
                  <c:v>4.5961995249406193</c:v>
                </c:pt>
                <c:pt idx="36">
                  <c:v>5.2157999084947404</c:v>
                </c:pt>
                <c:pt idx="37">
                  <c:v>6.7791275885944504</c:v>
                </c:pt>
                <c:pt idx="38">
                  <c:v>8.2205715367146102</c:v>
                </c:pt>
                <c:pt idx="39">
                  <c:v>8.6125290023201835</c:v>
                </c:pt>
                <c:pt idx="40">
                  <c:v>8.6534839924670859</c:v>
                </c:pt>
                <c:pt idx="41">
                  <c:v>8.928571428571372</c:v>
                </c:pt>
                <c:pt idx="42">
                  <c:v>8.9415176413726449</c:v>
                </c:pt>
                <c:pt idx="43">
                  <c:v>8.9527585067724047</c:v>
                </c:pt>
                <c:pt idx="44">
                  <c:v>9.3000000000000007</c:v>
                </c:pt>
                <c:pt idx="45">
                  <c:v>10.222178912492691</c:v>
                </c:pt>
                <c:pt idx="46">
                  <c:v>11.105235325224752</c:v>
                </c:pt>
                <c:pt idx="47">
                  <c:v>11.105557464621537</c:v>
                </c:pt>
                <c:pt idx="48">
                  <c:v>13.333333333333334</c:v>
                </c:pt>
                <c:pt idx="49">
                  <c:v>13.6477351359983</c:v>
                </c:pt>
                <c:pt idx="50">
                  <c:v>14.342403628117953</c:v>
                </c:pt>
                <c:pt idx="51">
                  <c:v>15.322387344199425</c:v>
                </c:pt>
              </c:numCache>
            </c:numRef>
          </c:yVal>
        </c:ser>
        <c:ser>
          <c:idx val="1"/>
          <c:order val="1"/>
          <c:tx>
            <c:v>r-square</c:v>
          </c:tx>
          <c:spPr>
            <a:ln w="28575">
              <a:noFill/>
            </a:ln>
          </c:spPr>
          <c:dPt>
            <c:idx val="0"/>
            <c:marker>
              <c:spPr>
                <a:noFill/>
                <a:ln>
                  <a:noFill/>
                </a:ln>
              </c:spPr>
            </c:marker>
          </c:dPt>
          <c:dPt>
            <c:idx val="1"/>
            <c:marker>
              <c:spPr>
                <a:noFill/>
                <a:ln>
                  <a:noFill/>
                </a:ln>
              </c:spPr>
            </c:marker>
          </c:dPt>
          <c:trendline>
            <c:spPr>
              <a:ln w="19050"/>
            </c:spPr>
            <c:trendlineType val="linear"/>
          </c:trendline>
          <c:xVal>
            <c:numRef>
              <c:f>'2 var model graph'!$R$23:$R$24</c:f>
              <c:numCache>
                <c:formatCode>General</c:formatCode>
                <c:ptCount val="2"/>
                <c:pt idx="0">
                  <c:v>0</c:v>
                </c:pt>
                <c:pt idx="1">
                  <c:v>16</c:v>
                </c:pt>
              </c:numCache>
            </c:numRef>
          </c:xVal>
          <c:yVal>
            <c:numRef>
              <c:f>'2 var model graph'!$S$23:$S$24</c:f>
              <c:numCache>
                <c:formatCode>General</c:formatCode>
                <c:ptCount val="2"/>
                <c:pt idx="0">
                  <c:v>0</c:v>
                </c:pt>
                <c:pt idx="1">
                  <c:v>16</c:v>
                </c:pt>
              </c:numCache>
            </c:numRef>
          </c:yVal>
        </c:ser>
        <c:axId val="96029696"/>
        <c:axId val="96150656"/>
      </c:scatterChart>
      <c:valAx>
        <c:axId val="96029696"/>
        <c:scaling>
          <c:orientation val="minMax"/>
          <c:max val="16"/>
          <c:min val="0"/>
        </c:scaling>
        <c:axPos val="b"/>
        <c:title>
          <c:tx>
            <c:rich>
              <a:bodyPr/>
              <a:lstStyle/>
              <a:p>
                <a:pPr>
                  <a:defRPr/>
                </a:pPr>
                <a:r>
                  <a:rPr lang="en-US">
                    <a:latin typeface="Times New Roman" pitchFamily="18" charset="0"/>
                    <a:cs typeface="Times New Roman" pitchFamily="18" charset="0"/>
                  </a:rPr>
                  <a:t>Predicted % double-planted area</a:t>
                </a:r>
              </a:p>
            </c:rich>
          </c:tx>
        </c:title>
        <c:numFmt formatCode="0.00" sourceLinked="0"/>
        <c:tickLblPos val="nextTo"/>
        <c:txPr>
          <a:bodyPr/>
          <a:lstStyle/>
          <a:p>
            <a:pPr>
              <a:defRPr sz="800" b="1">
                <a:latin typeface="Times New Roman" pitchFamily="18" charset="0"/>
                <a:cs typeface="Times New Roman" pitchFamily="18" charset="0"/>
              </a:defRPr>
            </a:pPr>
            <a:endParaRPr lang="en-US"/>
          </a:p>
        </c:txPr>
        <c:crossAx val="96150656"/>
        <c:crosses val="autoZero"/>
        <c:crossBetween val="midCat"/>
      </c:valAx>
      <c:valAx>
        <c:axId val="96150656"/>
        <c:scaling>
          <c:orientation val="minMax"/>
          <c:max val="16"/>
        </c:scaling>
        <c:axPos val="l"/>
        <c:majorGridlines/>
        <c:title>
          <c:tx>
            <c:rich>
              <a:bodyPr/>
              <a:lstStyle/>
              <a:p>
                <a:pPr>
                  <a:defRPr/>
                </a:pPr>
                <a:r>
                  <a:rPr lang="en-US">
                    <a:latin typeface="Times New Roman" pitchFamily="18" charset="0"/>
                    <a:cs typeface="Times New Roman" pitchFamily="18" charset="0"/>
                  </a:rPr>
                  <a:t>Actual % double-planted area</a:t>
                </a:r>
              </a:p>
            </c:rich>
          </c:tx>
        </c:title>
        <c:numFmt formatCode="0.00" sourceLinked="0"/>
        <c:tickLblPos val="nextTo"/>
        <c:txPr>
          <a:bodyPr/>
          <a:lstStyle/>
          <a:p>
            <a:pPr>
              <a:defRPr sz="800" b="1">
                <a:latin typeface="Times New Roman" pitchFamily="18" charset="0"/>
                <a:cs typeface="Times New Roman" pitchFamily="18" charset="0"/>
              </a:defRPr>
            </a:pPr>
            <a:endParaRPr lang="en-US"/>
          </a:p>
        </c:txPr>
        <c:crossAx val="96029696"/>
        <c:crosses val="autoZero"/>
        <c:crossBetween val="midCat"/>
      </c:valAx>
    </c:plotArea>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v>Y</c:v>
          </c:tx>
          <c:spPr>
            <a:ln w="28575">
              <a:noFill/>
            </a:ln>
          </c:spPr>
          <c:marker>
            <c:symbol val="circle"/>
            <c:size val="4"/>
            <c:spPr>
              <a:solidFill>
                <a:srgbClr val="002060"/>
              </a:solidFill>
              <a:ln>
                <a:noFill/>
              </a:ln>
            </c:spPr>
          </c:marker>
          <c:trendline>
            <c:spPr>
              <a:ln w="19050"/>
            </c:spPr>
            <c:trendlineType val="linear"/>
            <c:dispRSqr val="1"/>
            <c:dispEq val="1"/>
            <c:trendlineLbl>
              <c:layout>
                <c:manualLayout>
                  <c:x val="-0.40554137629348058"/>
                  <c:y val="-0.28859429456563834"/>
                </c:manualLayout>
              </c:layout>
              <c:tx>
                <c:rich>
                  <a:bodyPr/>
                  <a:lstStyle/>
                  <a:p>
                    <a:pPr>
                      <a:defRPr/>
                    </a:pPr>
                    <a:r>
                      <a:rPr lang="en-US" sz="800" b="1" baseline="0">
                        <a:latin typeface="Times New Roman" pitchFamily="18" charset="0"/>
                        <a:cs typeface="Times New Roman" pitchFamily="18" charset="0"/>
                      </a:rPr>
                      <a:t>y = 3.4294x + 4.5566
R² = 0.66</a:t>
                    </a:r>
                    <a:endParaRPr lang="en-US" sz="800" b="1">
                      <a:latin typeface="Times New Roman" pitchFamily="18" charset="0"/>
                      <a:cs typeface="Times New Roman" pitchFamily="18" charset="0"/>
                    </a:endParaRPr>
                  </a:p>
                </c:rich>
              </c:tx>
              <c:numFmt formatCode="General" sourceLinked="0"/>
            </c:trendlineLbl>
          </c:trendline>
          <c:xVal>
            <c:numRef>
              <c:f>'pc vs dp'!$O$25:$O$76</c:f>
              <c:numCache>
                <c:formatCode>0.00</c:formatCode>
                <c:ptCount val="52"/>
                <c:pt idx="0">
                  <c:v>-1.1744893536203933</c:v>
                </c:pt>
                <c:pt idx="1">
                  <c:v>-1.158149234497954</c:v>
                </c:pt>
                <c:pt idx="2">
                  <c:v>-1.3869832852886839</c:v>
                </c:pt>
                <c:pt idx="3">
                  <c:v>-0.96867876713039969</c:v>
                </c:pt>
                <c:pt idx="4">
                  <c:v>-1.0525775437477793</c:v>
                </c:pt>
                <c:pt idx="5">
                  <c:v>-0.8686373998095217</c:v>
                </c:pt>
                <c:pt idx="6">
                  <c:v>-0.67192864795265594</c:v>
                </c:pt>
                <c:pt idx="7">
                  <c:v>-1.0949832005450799</c:v>
                </c:pt>
                <c:pt idx="8">
                  <c:v>-0.87247032243458755</c:v>
                </c:pt>
                <c:pt idx="9">
                  <c:v>-1.3670823895840347</c:v>
                </c:pt>
                <c:pt idx="10">
                  <c:v>-0.87714369408120585</c:v>
                </c:pt>
                <c:pt idx="11">
                  <c:v>-0.42941950200145423</c:v>
                </c:pt>
                <c:pt idx="12">
                  <c:v>0.13724212929089138</c:v>
                </c:pt>
                <c:pt idx="13">
                  <c:v>-0.62487376154634722</c:v>
                </c:pt>
                <c:pt idx="14">
                  <c:v>-0.38353864265567639</c:v>
                </c:pt>
                <c:pt idx="15">
                  <c:v>-0.52693526062429863</c:v>
                </c:pt>
                <c:pt idx="16">
                  <c:v>-1.0590919561725036</c:v>
                </c:pt>
                <c:pt idx="17">
                  <c:v>-0.42683671371454507</c:v>
                </c:pt>
                <c:pt idx="18">
                  <c:v>-1.2734064602869792</c:v>
                </c:pt>
                <c:pt idx="19">
                  <c:v>-1.0756056075513252</c:v>
                </c:pt>
                <c:pt idx="20">
                  <c:v>-4.8802303677955988E-3</c:v>
                </c:pt>
                <c:pt idx="21">
                  <c:v>0.20632350796186866</c:v>
                </c:pt>
                <c:pt idx="22">
                  <c:v>-0.58089412639137561</c:v>
                </c:pt>
                <c:pt idx="23">
                  <c:v>-0.5418663836387817</c:v>
                </c:pt>
                <c:pt idx="24">
                  <c:v>-0.12741558113075099</c:v>
                </c:pt>
                <c:pt idx="25">
                  <c:v>1.2024539428015921</c:v>
                </c:pt>
                <c:pt idx="26">
                  <c:v>3.0459034811442076E-2</c:v>
                </c:pt>
                <c:pt idx="27">
                  <c:v>-4.7779149651362422E-2</c:v>
                </c:pt>
                <c:pt idx="28">
                  <c:v>4.5884623956957407E-3</c:v>
                </c:pt>
                <c:pt idx="29">
                  <c:v>1.3997591092748441E-2</c:v>
                </c:pt>
                <c:pt idx="30">
                  <c:v>-0.35835191108551767</c:v>
                </c:pt>
                <c:pt idx="31">
                  <c:v>-0.21339495660794094</c:v>
                </c:pt>
                <c:pt idx="32">
                  <c:v>-0.60226828251667164</c:v>
                </c:pt>
                <c:pt idx="33">
                  <c:v>0.68145544845894768</c:v>
                </c:pt>
                <c:pt idx="34">
                  <c:v>9.1378564280477845E-2</c:v>
                </c:pt>
                <c:pt idx="35">
                  <c:v>0.26765732951046328</c:v>
                </c:pt>
                <c:pt idx="36">
                  <c:v>0.13986622999546974</c:v>
                </c:pt>
                <c:pt idx="37">
                  <c:v>0.74430971390201661</c:v>
                </c:pt>
                <c:pt idx="38">
                  <c:v>-0.11478787425850299</c:v>
                </c:pt>
                <c:pt idx="39">
                  <c:v>0.71190343404974377</c:v>
                </c:pt>
                <c:pt idx="40">
                  <c:v>1.755361771418722</c:v>
                </c:pt>
                <c:pt idx="41">
                  <c:v>1.2043180895819181</c:v>
                </c:pt>
                <c:pt idx="42">
                  <c:v>0.42694375707092946</c:v>
                </c:pt>
                <c:pt idx="43">
                  <c:v>0.52065721046676761</c:v>
                </c:pt>
                <c:pt idx="44">
                  <c:v>1.5269981019336729</c:v>
                </c:pt>
                <c:pt idx="45">
                  <c:v>2.5226118770697243</c:v>
                </c:pt>
                <c:pt idx="46">
                  <c:v>0.31624030899795558</c:v>
                </c:pt>
                <c:pt idx="47">
                  <c:v>0.9441879438559464</c:v>
                </c:pt>
                <c:pt idx="48">
                  <c:v>2.145266979280199</c:v>
                </c:pt>
                <c:pt idx="49">
                  <c:v>0.99629964347262245</c:v>
                </c:pt>
                <c:pt idx="50">
                  <c:v>0.13500848071774638</c:v>
                </c:pt>
                <c:pt idx="51">
                  <c:v>3.0108453165559377</c:v>
                </c:pt>
              </c:numCache>
            </c:numRef>
          </c:xVal>
          <c:yVal>
            <c:numRef>
              <c:f>'pc vs dp'!$N$25:$N$76</c:f>
              <c:numCache>
                <c:formatCode>0.00</c:formatCode>
                <c:ptCount val="52"/>
                <c:pt idx="0">
                  <c:v>8.4240929057103328E-2</c:v>
                </c:pt>
                <c:pt idx="1">
                  <c:v>9.7541573544452767E-2</c:v>
                </c:pt>
                <c:pt idx="2">
                  <c:v>0.10641760773217818</c:v>
                </c:pt>
                <c:pt idx="3">
                  <c:v>0.30208750209783114</c:v>
                </c:pt>
                <c:pt idx="4">
                  <c:v>0.31108557655928293</c:v>
                </c:pt>
                <c:pt idx="5">
                  <c:v>0.35778175313059041</c:v>
                </c:pt>
                <c:pt idx="6">
                  <c:v>0.45686668743333431</c:v>
                </c:pt>
                <c:pt idx="7">
                  <c:v>0.48505925959822443</c:v>
                </c:pt>
                <c:pt idx="8">
                  <c:v>0.62548640936211919</c:v>
                </c:pt>
                <c:pt idx="9">
                  <c:v>0.82908091424194297</c:v>
                </c:pt>
                <c:pt idx="10">
                  <c:v>0.8470847084708476</c:v>
                </c:pt>
                <c:pt idx="11">
                  <c:v>1.0881525858906989</c:v>
                </c:pt>
                <c:pt idx="12">
                  <c:v>1.2020556894399115</c:v>
                </c:pt>
                <c:pt idx="13">
                  <c:v>1.3893008998319001</c:v>
                </c:pt>
                <c:pt idx="14">
                  <c:v>1.5588533180677264</c:v>
                </c:pt>
                <c:pt idx="15">
                  <c:v>1.859582542694497</c:v>
                </c:pt>
                <c:pt idx="16">
                  <c:v>2.1207177814029521</c:v>
                </c:pt>
                <c:pt idx="17">
                  <c:v>2.1401296510079186</c:v>
                </c:pt>
                <c:pt idx="18">
                  <c:v>2.1528950867986834</c:v>
                </c:pt>
                <c:pt idx="19">
                  <c:v>2.2584446190102123</c:v>
                </c:pt>
                <c:pt idx="20">
                  <c:v>2.3348473981990567</c:v>
                </c:pt>
                <c:pt idx="21">
                  <c:v>2.3612800402633893</c:v>
                </c:pt>
                <c:pt idx="22">
                  <c:v>2.382662461355892</c:v>
                </c:pt>
                <c:pt idx="23">
                  <c:v>2.5651339810631844</c:v>
                </c:pt>
                <c:pt idx="24">
                  <c:v>2.9018961253091424</c:v>
                </c:pt>
                <c:pt idx="25">
                  <c:v>3.0788345020083092</c:v>
                </c:pt>
                <c:pt idx="26">
                  <c:v>3.1001589825119242</c:v>
                </c:pt>
                <c:pt idx="27">
                  <c:v>3.1586289358310067</c:v>
                </c:pt>
                <c:pt idx="28">
                  <c:v>3.2228878073131155</c:v>
                </c:pt>
                <c:pt idx="29">
                  <c:v>3.309340261510286</c:v>
                </c:pt>
                <c:pt idx="30">
                  <c:v>3.4757812801048131</c:v>
                </c:pt>
                <c:pt idx="31">
                  <c:v>3.677640435687179</c:v>
                </c:pt>
                <c:pt idx="32">
                  <c:v>4.3070827583136708</c:v>
                </c:pt>
                <c:pt idx="33">
                  <c:v>4.4722566314980128</c:v>
                </c:pt>
                <c:pt idx="34">
                  <c:v>4.5342215536692807</c:v>
                </c:pt>
                <c:pt idx="35">
                  <c:v>4.5961995249406193</c:v>
                </c:pt>
                <c:pt idx="36">
                  <c:v>5.2157999084947404</c:v>
                </c:pt>
                <c:pt idx="37">
                  <c:v>6.7791275885944504</c:v>
                </c:pt>
                <c:pt idx="38">
                  <c:v>8.2205715367146102</c:v>
                </c:pt>
                <c:pt idx="39">
                  <c:v>8.6125290023201835</c:v>
                </c:pt>
                <c:pt idx="40">
                  <c:v>8.6534839924670788</c:v>
                </c:pt>
                <c:pt idx="41">
                  <c:v>8.9285714285713862</c:v>
                </c:pt>
                <c:pt idx="42">
                  <c:v>8.9415176413726449</c:v>
                </c:pt>
                <c:pt idx="43">
                  <c:v>8.9527585067724047</c:v>
                </c:pt>
                <c:pt idx="44">
                  <c:v>9.3000000000000007</c:v>
                </c:pt>
                <c:pt idx="45">
                  <c:v>10.222178912492691</c:v>
                </c:pt>
                <c:pt idx="46">
                  <c:v>11.105235325224752</c:v>
                </c:pt>
                <c:pt idx="47">
                  <c:v>11.105557464621537</c:v>
                </c:pt>
                <c:pt idx="48">
                  <c:v>13.333333333333334</c:v>
                </c:pt>
                <c:pt idx="49">
                  <c:v>13.6477351359983</c:v>
                </c:pt>
                <c:pt idx="50">
                  <c:v>14.342403628117944</c:v>
                </c:pt>
                <c:pt idx="51">
                  <c:v>15.322387344199425</c:v>
                </c:pt>
              </c:numCache>
            </c:numRef>
          </c:yVal>
        </c:ser>
        <c:ser>
          <c:idx val="1"/>
          <c:order val="1"/>
          <c:tx>
            <c:v>+CI</c:v>
          </c:tx>
          <c:spPr>
            <a:ln w="28575">
              <a:noFill/>
            </a:ln>
          </c:spPr>
          <c:marker>
            <c:symbol val="none"/>
          </c:marker>
          <c:trendline>
            <c:spPr>
              <a:ln w="19050">
                <a:solidFill>
                  <a:srgbClr val="040FEC"/>
                </a:solidFill>
                <a:prstDash val="dash"/>
              </a:ln>
            </c:spPr>
            <c:trendlineType val="poly"/>
            <c:order val="2"/>
          </c:trendline>
          <c:xVal>
            <c:numRef>
              <c:f>'pc vs dp'!$O$25:$O$76</c:f>
              <c:numCache>
                <c:formatCode>0.00</c:formatCode>
                <c:ptCount val="52"/>
                <c:pt idx="0">
                  <c:v>-1.1744893536203933</c:v>
                </c:pt>
                <c:pt idx="1">
                  <c:v>-1.158149234497954</c:v>
                </c:pt>
                <c:pt idx="2">
                  <c:v>-1.3869832852886839</c:v>
                </c:pt>
                <c:pt idx="3">
                  <c:v>-0.96867876713039969</c:v>
                </c:pt>
                <c:pt idx="4">
                  <c:v>-1.0525775437477793</c:v>
                </c:pt>
                <c:pt idx="5">
                  <c:v>-0.8686373998095217</c:v>
                </c:pt>
                <c:pt idx="6">
                  <c:v>-0.67192864795265594</c:v>
                </c:pt>
                <c:pt idx="7">
                  <c:v>-1.0949832005450799</c:v>
                </c:pt>
                <c:pt idx="8">
                  <c:v>-0.87247032243458755</c:v>
                </c:pt>
                <c:pt idx="9">
                  <c:v>-1.3670823895840347</c:v>
                </c:pt>
                <c:pt idx="10">
                  <c:v>-0.87714369408120585</c:v>
                </c:pt>
                <c:pt idx="11">
                  <c:v>-0.42941950200145423</c:v>
                </c:pt>
                <c:pt idx="12">
                  <c:v>0.13724212929089138</c:v>
                </c:pt>
                <c:pt idx="13">
                  <c:v>-0.62487376154634722</c:v>
                </c:pt>
                <c:pt idx="14">
                  <c:v>-0.38353864265567639</c:v>
                </c:pt>
                <c:pt idx="15">
                  <c:v>-0.52693526062429863</c:v>
                </c:pt>
                <c:pt idx="16">
                  <c:v>-1.0590919561725036</c:v>
                </c:pt>
                <c:pt idx="17">
                  <c:v>-0.42683671371454507</c:v>
                </c:pt>
                <c:pt idx="18">
                  <c:v>-1.2734064602869792</c:v>
                </c:pt>
                <c:pt idx="19">
                  <c:v>-1.0756056075513252</c:v>
                </c:pt>
                <c:pt idx="20">
                  <c:v>-4.8802303677955988E-3</c:v>
                </c:pt>
                <c:pt idx="21">
                  <c:v>0.20632350796186866</c:v>
                </c:pt>
                <c:pt idx="22">
                  <c:v>-0.58089412639137561</c:v>
                </c:pt>
                <c:pt idx="23">
                  <c:v>-0.5418663836387817</c:v>
                </c:pt>
                <c:pt idx="24">
                  <c:v>-0.12741558113075099</c:v>
                </c:pt>
                <c:pt idx="25">
                  <c:v>1.2024539428015921</c:v>
                </c:pt>
                <c:pt idx="26">
                  <c:v>3.0459034811442076E-2</c:v>
                </c:pt>
                <c:pt idx="27">
                  <c:v>-4.7779149651362422E-2</c:v>
                </c:pt>
                <c:pt idx="28">
                  <c:v>4.5884623956957407E-3</c:v>
                </c:pt>
                <c:pt idx="29">
                  <c:v>1.3997591092748441E-2</c:v>
                </c:pt>
                <c:pt idx="30">
                  <c:v>-0.35835191108551767</c:v>
                </c:pt>
                <c:pt idx="31">
                  <c:v>-0.21339495660794094</c:v>
                </c:pt>
                <c:pt idx="32">
                  <c:v>-0.60226828251667164</c:v>
                </c:pt>
                <c:pt idx="33">
                  <c:v>0.68145544845894768</c:v>
                </c:pt>
                <c:pt idx="34">
                  <c:v>9.1378564280477845E-2</c:v>
                </c:pt>
                <c:pt idx="35">
                  <c:v>0.26765732951046328</c:v>
                </c:pt>
                <c:pt idx="36">
                  <c:v>0.13986622999546974</c:v>
                </c:pt>
                <c:pt idx="37">
                  <c:v>0.74430971390201661</c:v>
                </c:pt>
                <c:pt idx="38">
                  <c:v>-0.11478787425850299</c:v>
                </c:pt>
                <c:pt idx="39">
                  <c:v>0.71190343404974377</c:v>
                </c:pt>
                <c:pt idx="40">
                  <c:v>1.755361771418722</c:v>
                </c:pt>
                <c:pt idx="41">
                  <c:v>1.2043180895819181</c:v>
                </c:pt>
                <c:pt idx="42">
                  <c:v>0.42694375707092946</c:v>
                </c:pt>
                <c:pt idx="43">
                  <c:v>0.52065721046676761</c:v>
                </c:pt>
                <c:pt idx="44">
                  <c:v>1.5269981019336729</c:v>
                </c:pt>
                <c:pt idx="45">
                  <c:v>2.5226118770697243</c:v>
                </c:pt>
                <c:pt idx="46">
                  <c:v>0.31624030899795558</c:v>
                </c:pt>
                <c:pt idx="47">
                  <c:v>0.9441879438559464</c:v>
                </c:pt>
                <c:pt idx="48">
                  <c:v>2.145266979280199</c:v>
                </c:pt>
                <c:pt idx="49">
                  <c:v>0.99629964347262245</c:v>
                </c:pt>
                <c:pt idx="50">
                  <c:v>0.13500848071774638</c:v>
                </c:pt>
                <c:pt idx="51">
                  <c:v>3.0108453165559377</c:v>
                </c:pt>
              </c:numCache>
            </c:numRef>
          </c:xVal>
          <c:yVal>
            <c:numRef>
              <c:f>'pc vs dp'!$J$25:$J$76</c:f>
              <c:numCache>
                <c:formatCode>General</c:formatCode>
                <c:ptCount val="52"/>
                <c:pt idx="0">
                  <c:v>1.0575681792214091</c:v>
                </c:pt>
                <c:pt idx="1">
                  <c:v>1.1696288433880393</c:v>
                </c:pt>
                <c:pt idx="2">
                  <c:v>-0.39990784546696562</c:v>
                </c:pt>
                <c:pt idx="3">
                  <c:v>2.4691769174630847</c:v>
                </c:pt>
                <c:pt idx="4">
                  <c:v>1.8937284315581229</c:v>
                </c:pt>
                <c:pt idx="5">
                  <c:v>3.1553448888413103</c:v>
                </c:pt>
                <c:pt idx="6">
                  <c:v>4.5045392154346438</c:v>
                </c:pt>
                <c:pt idx="7">
                  <c:v>1.6028747149526779</c:v>
                </c:pt>
                <c:pt idx="8">
                  <c:v>3.1290554766459131</c:v>
                </c:pt>
                <c:pt idx="9">
                  <c:v>-0.26341073832057782</c:v>
                </c:pt>
                <c:pt idx="10">
                  <c:v>3.0970015570710978</c:v>
                </c:pt>
                <c:pt idx="11">
                  <c:v>6.1678712267242801</c:v>
                </c:pt>
                <c:pt idx="12">
                  <c:v>10.054514046735036</c:v>
                </c:pt>
                <c:pt idx="13">
                  <c:v>4.8272812651838146</c:v>
                </c:pt>
                <c:pt idx="14">
                  <c:v>6.4825608098984855</c:v>
                </c:pt>
                <c:pt idx="15">
                  <c:v>5.4990260073559085</c:v>
                </c:pt>
                <c:pt idx="16">
                  <c:v>1.8490471034445315</c:v>
                </c:pt>
                <c:pt idx="17">
                  <c:v>6.1855861645224275</c:v>
                </c:pt>
                <c:pt idx="18">
                  <c:v>0.37909769688067585</c:v>
                </c:pt>
                <c:pt idx="19">
                  <c:v>1.7357825712804567</c:v>
                </c:pt>
                <c:pt idx="20">
                  <c:v>9.0797191811101179</c:v>
                </c:pt>
                <c:pt idx="21">
                  <c:v>10.52833233542996</c:v>
                </c:pt>
                <c:pt idx="22">
                  <c:v>5.1289306512767308</c:v>
                </c:pt>
                <c:pt idx="23">
                  <c:v>5.3966157878275691</c:v>
                </c:pt>
                <c:pt idx="24">
                  <c:v>8.2392685224794882</c:v>
                </c:pt>
                <c:pt idx="25">
                  <c:v>17.360633992300954</c:v>
                </c:pt>
                <c:pt idx="26">
                  <c:v>9.3221056313098547</c:v>
                </c:pt>
                <c:pt idx="27">
                  <c:v>8.7854822548523526</c:v>
                </c:pt>
                <c:pt idx="28">
                  <c:v>9.1446634524562551</c:v>
                </c:pt>
                <c:pt idx="29">
                  <c:v>9.2091991832583719</c:v>
                </c:pt>
                <c:pt idx="30">
                  <c:v>6.6553126321692755</c:v>
                </c:pt>
                <c:pt idx="31">
                  <c:v>7.6495495369090545</c:v>
                </c:pt>
                <c:pt idx="32">
                  <c:v>4.9823286830992091</c:v>
                </c:pt>
                <c:pt idx="33">
                  <c:v>13.787187431864066</c:v>
                </c:pt>
                <c:pt idx="34">
                  <c:v>9.7399430826814033</c:v>
                </c:pt>
                <c:pt idx="35">
                  <c:v>10.949011350880468</c:v>
                </c:pt>
                <c:pt idx="36">
                  <c:v>10.072512339894915</c:v>
                </c:pt>
                <c:pt idx="37">
                  <c:v>14.218294932356399</c:v>
                </c:pt>
                <c:pt idx="38">
                  <c:v>8.3258799737194664</c:v>
                </c:pt>
                <c:pt idx="39">
                  <c:v>13.996025366259518</c:v>
                </c:pt>
                <c:pt idx="40">
                  <c:v>21.152941647438251</c:v>
                </c:pt>
                <c:pt idx="41">
                  <c:v>17.373419881267317</c:v>
                </c:pt>
                <c:pt idx="42">
                  <c:v>12.041531853091168</c:v>
                </c:pt>
                <c:pt idx="43">
                  <c:v>12.684297660171968</c:v>
                </c:pt>
                <c:pt idx="44">
                  <c:v>19.586631229824189</c:v>
                </c:pt>
                <c:pt idx="45">
                  <c:v>26.415389199216278</c:v>
                </c:pt>
                <c:pt idx="46">
                  <c:v>11.282234350237516</c:v>
                </c:pt>
                <c:pt idx="47">
                  <c:v>15.589228209690148</c:v>
                </c:pt>
                <c:pt idx="48">
                  <c:v>23.827240016931686</c:v>
                </c:pt>
                <c:pt idx="49">
                  <c:v>15.946654144267352</c:v>
                </c:pt>
                <c:pt idx="50">
                  <c:v>10.039193803207272</c:v>
                </c:pt>
                <c:pt idx="51">
                  <c:v>29.764105412347824</c:v>
                </c:pt>
              </c:numCache>
            </c:numRef>
          </c:yVal>
        </c:ser>
        <c:ser>
          <c:idx val="2"/>
          <c:order val="2"/>
          <c:tx>
            <c:v>-CI</c:v>
          </c:tx>
          <c:spPr>
            <a:ln w="28575">
              <a:noFill/>
            </a:ln>
          </c:spPr>
          <c:marker>
            <c:symbol val="none"/>
          </c:marker>
          <c:trendline>
            <c:spPr>
              <a:ln w="19050">
                <a:solidFill>
                  <a:srgbClr val="040FEC"/>
                </a:solidFill>
                <a:prstDash val="dash"/>
              </a:ln>
            </c:spPr>
            <c:trendlineType val="poly"/>
            <c:order val="2"/>
          </c:trendline>
          <c:xVal>
            <c:numRef>
              <c:f>'pc vs dp'!$O$25:$O$76</c:f>
              <c:numCache>
                <c:formatCode>0.00</c:formatCode>
                <c:ptCount val="52"/>
                <c:pt idx="0">
                  <c:v>-1.1744893536203933</c:v>
                </c:pt>
                <c:pt idx="1">
                  <c:v>-1.158149234497954</c:v>
                </c:pt>
                <c:pt idx="2">
                  <c:v>-1.3869832852886839</c:v>
                </c:pt>
                <c:pt idx="3">
                  <c:v>-0.96867876713039969</c:v>
                </c:pt>
                <c:pt idx="4">
                  <c:v>-1.0525775437477793</c:v>
                </c:pt>
                <c:pt idx="5">
                  <c:v>-0.8686373998095217</c:v>
                </c:pt>
                <c:pt idx="6">
                  <c:v>-0.67192864795265594</c:v>
                </c:pt>
                <c:pt idx="7">
                  <c:v>-1.0949832005450799</c:v>
                </c:pt>
                <c:pt idx="8">
                  <c:v>-0.87247032243458755</c:v>
                </c:pt>
                <c:pt idx="9">
                  <c:v>-1.3670823895840347</c:v>
                </c:pt>
                <c:pt idx="10">
                  <c:v>-0.87714369408120585</c:v>
                </c:pt>
                <c:pt idx="11">
                  <c:v>-0.42941950200145423</c:v>
                </c:pt>
                <c:pt idx="12">
                  <c:v>0.13724212929089138</c:v>
                </c:pt>
                <c:pt idx="13">
                  <c:v>-0.62487376154634722</c:v>
                </c:pt>
                <c:pt idx="14">
                  <c:v>-0.38353864265567639</c:v>
                </c:pt>
                <c:pt idx="15">
                  <c:v>-0.52693526062429863</c:v>
                </c:pt>
                <c:pt idx="16">
                  <c:v>-1.0590919561725036</c:v>
                </c:pt>
                <c:pt idx="17">
                  <c:v>-0.42683671371454507</c:v>
                </c:pt>
                <c:pt idx="18">
                  <c:v>-1.2734064602869792</c:v>
                </c:pt>
                <c:pt idx="19">
                  <c:v>-1.0756056075513252</c:v>
                </c:pt>
                <c:pt idx="20">
                  <c:v>-4.8802303677955988E-3</c:v>
                </c:pt>
                <c:pt idx="21">
                  <c:v>0.20632350796186866</c:v>
                </c:pt>
                <c:pt idx="22">
                  <c:v>-0.58089412639137561</c:v>
                </c:pt>
                <c:pt idx="23">
                  <c:v>-0.5418663836387817</c:v>
                </c:pt>
                <c:pt idx="24">
                  <c:v>-0.12741558113075099</c:v>
                </c:pt>
                <c:pt idx="25">
                  <c:v>1.2024539428015921</c:v>
                </c:pt>
                <c:pt idx="26">
                  <c:v>3.0459034811442076E-2</c:v>
                </c:pt>
                <c:pt idx="27">
                  <c:v>-4.7779149651362422E-2</c:v>
                </c:pt>
                <c:pt idx="28">
                  <c:v>4.5884623956957407E-3</c:v>
                </c:pt>
                <c:pt idx="29">
                  <c:v>1.3997591092748441E-2</c:v>
                </c:pt>
                <c:pt idx="30">
                  <c:v>-0.35835191108551767</c:v>
                </c:pt>
                <c:pt idx="31">
                  <c:v>-0.21339495660794094</c:v>
                </c:pt>
                <c:pt idx="32">
                  <c:v>-0.60226828251667164</c:v>
                </c:pt>
                <c:pt idx="33">
                  <c:v>0.68145544845894768</c:v>
                </c:pt>
                <c:pt idx="34">
                  <c:v>9.1378564280477845E-2</c:v>
                </c:pt>
                <c:pt idx="35">
                  <c:v>0.26765732951046328</c:v>
                </c:pt>
                <c:pt idx="36">
                  <c:v>0.13986622999546974</c:v>
                </c:pt>
                <c:pt idx="37">
                  <c:v>0.74430971390201661</c:v>
                </c:pt>
                <c:pt idx="38">
                  <c:v>-0.11478787425850299</c:v>
                </c:pt>
                <c:pt idx="39">
                  <c:v>0.71190343404974377</c:v>
                </c:pt>
                <c:pt idx="40">
                  <c:v>1.755361771418722</c:v>
                </c:pt>
                <c:pt idx="41">
                  <c:v>1.2043180895819181</c:v>
                </c:pt>
                <c:pt idx="42">
                  <c:v>0.42694375707092946</c:v>
                </c:pt>
                <c:pt idx="43">
                  <c:v>0.52065721046676761</c:v>
                </c:pt>
                <c:pt idx="44">
                  <c:v>1.5269981019336729</c:v>
                </c:pt>
                <c:pt idx="45">
                  <c:v>2.5226118770697243</c:v>
                </c:pt>
                <c:pt idx="46">
                  <c:v>0.31624030899795558</c:v>
                </c:pt>
                <c:pt idx="47">
                  <c:v>0.9441879438559464</c:v>
                </c:pt>
                <c:pt idx="48">
                  <c:v>2.145266979280199</c:v>
                </c:pt>
                <c:pt idx="49">
                  <c:v>0.99629964347262245</c:v>
                </c:pt>
                <c:pt idx="50">
                  <c:v>0.13500848071774638</c:v>
                </c:pt>
                <c:pt idx="51">
                  <c:v>3.0108453165559377</c:v>
                </c:pt>
              </c:numCache>
            </c:numRef>
          </c:xVal>
          <c:yVal>
            <c:numRef>
              <c:f>'pc vs dp'!$K$25:$K$76</c:f>
              <c:numCache>
                <c:formatCode>General</c:formatCode>
                <c:ptCount val="52"/>
                <c:pt idx="0">
                  <c:v>4.4242167039243725E-5</c:v>
                </c:pt>
                <c:pt idx="1">
                  <c:v>5.7187037394879287E-5</c:v>
                </c:pt>
                <c:pt idx="2">
                  <c:v>6.6888328939640826E-5</c:v>
                </c:pt>
                <c:pt idx="3">
                  <c:v>4.9154542943963467E-5</c:v>
                </c:pt>
                <c:pt idx="4">
                  <c:v>5.2711384635806675E-5</c:v>
                </c:pt>
                <c:pt idx="5">
                  <c:v>4.4913345152331183E-5</c:v>
                </c:pt>
                <c:pt idx="6">
                  <c:v>3.6573987680643954E-5</c:v>
                </c:pt>
                <c:pt idx="7">
                  <c:v>5.4509148728509871E-5</c:v>
                </c:pt>
                <c:pt idx="8">
                  <c:v>4.5075839762542806E-5</c:v>
                </c:pt>
                <c:pt idx="9">
                  <c:v>6.6044641601870082E-5</c:v>
                </c:pt>
                <c:pt idx="10">
                  <c:v>4.5273964738523855E-5</c:v>
                </c:pt>
                <c:pt idx="11">
                  <c:v>2.6292948128059599E-5</c:v>
                </c:pt>
                <c:pt idx="12">
                  <c:v>2.2696453303439082E-6</c:v>
                </c:pt>
                <c:pt idx="13">
                  <c:v>3.4579122099920502E-5</c:v>
                </c:pt>
                <c:pt idx="14">
                  <c:v>2.4347854767459245E-5</c:v>
                </c:pt>
                <c:pt idx="15">
                  <c:v>3.0427074151795454E-5</c:v>
                </c:pt>
                <c:pt idx="16">
                  <c:v>5.2987559505446578E-5</c:v>
                </c:pt>
                <c:pt idx="17">
                  <c:v>2.6183452263684006E-5</c:v>
                </c:pt>
                <c:pt idx="18">
                  <c:v>6.2073302992793534E-5</c:v>
                </c:pt>
                <c:pt idx="19">
                  <c:v>5.3687646515587813E-5</c:v>
                </c:pt>
                <c:pt idx="20">
                  <c:v>8.2948432469365247E-6</c:v>
                </c:pt>
                <c:pt idx="21">
                  <c:v>-6.5902106616278198E-7</c:v>
                </c:pt>
                <c:pt idx="22">
                  <c:v>3.2714630075148081E-5</c:v>
                </c:pt>
                <c:pt idx="23">
                  <c:v>3.1060070758481882E-5</c:v>
                </c:pt>
                <c:pt idx="24">
                  <c:v>1.3489660881660418E-5</c:v>
                </c:pt>
                <c:pt idx="25">
                  <c:v>-4.2889413490954098E-5</c:v>
                </c:pt>
                <c:pt idx="26">
                  <c:v>6.7966548735754104E-6</c:v>
                </c:pt>
                <c:pt idx="27">
                  <c:v>1.0113518927212801E-5</c:v>
                </c:pt>
                <c:pt idx="28">
                  <c:v>7.8934233158634523E-6</c:v>
                </c:pt>
                <c:pt idx="29">
                  <c:v>7.4945285684080533E-6</c:v>
                </c:pt>
                <c:pt idx="30">
                  <c:v>2.3280077374732212E-5</c:v>
                </c:pt>
                <c:pt idx="31">
                  <c:v>1.7134708397037559E-5</c:v>
                </c:pt>
                <c:pt idx="32">
                  <c:v>3.3620775464982104E-5</c:v>
                </c:pt>
                <c:pt idx="33">
                  <c:v>-2.0801973835915688E-5</c:v>
                </c:pt>
                <c:pt idx="34">
                  <c:v>4.2140055072081884E-6</c:v>
                </c:pt>
                <c:pt idx="35">
                  <c:v>-3.2592341128179477E-6</c:v>
                </c:pt>
                <c:pt idx="36">
                  <c:v>2.1583980496231545E-6</c:v>
                </c:pt>
                <c:pt idx="37">
                  <c:v>-2.3466645249215002E-5</c:v>
                </c:pt>
                <c:pt idx="38">
                  <c:v>1.295431631387346E-5</c:v>
                </c:pt>
                <c:pt idx="39">
                  <c:v>-2.2092799148332176E-5</c:v>
                </c:pt>
                <c:pt idx="40">
                  <c:v>-6.6329631518869094E-5</c:v>
                </c:pt>
                <c:pt idx="41">
                  <c:v>-4.2968442951263565E-5</c:v>
                </c:pt>
                <c:pt idx="42">
                  <c:v>-1.0012093084377227E-5</c:v>
                </c:pt>
                <c:pt idx="43">
                  <c:v>-1.3985022505380649E-5</c:v>
                </c:pt>
                <c:pt idx="44">
                  <c:v>-5.664828152518453E-5</c:v>
                </c:pt>
                <c:pt idx="45">
                  <c:v>-9.88567704567349E-5</c:v>
                </c:pt>
                <c:pt idx="46">
                  <c:v>-5.3188823443406592E-6</c:v>
                </c:pt>
                <c:pt idx="47">
                  <c:v>-3.1940370972094646E-5</c:v>
                </c:pt>
                <c:pt idx="48">
                  <c:v>-8.2859444644256961E-5</c:v>
                </c:pt>
                <c:pt idx="49">
                  <c:v>-3.4149617319734367E-5</c:v>
                </c:pt>
                <c:pt idx="50">
                  <c:v>2.3643396120931602E-6</c:v>
                </c:pt>
                <c:pt idx="51">
                  <c:v>-1.1955515394390724E-4</c:v>
                </c:pt>
              </c:numCache>
            </c:numRef>
          </c:yVal>
        </c:ser>
        <c:axId val="97005952"/>
        <c:axId val="97007872"/>
      </c:scatterChart>
      <c:valAx>
        <c:axId val="97005952"/>
        <c:scaling>
          <c:orientation val="minMax"/>
        </c:scaling>
        <c:axPos val="b"/>
        <c:title>
          <c:tx>
            <c:rich>
              <a:bodyPr/>
              <a:lstStyle/>
              <a:p>
                <a:pPr>
                  <a:defRPr/>
                </a:pPr>
                <a:r>
                  <a:rPr lang="en-US">
                    <a:latin typeface="Times New Roman" pitchFamily="18" charset="0"/>
                    <a:cs typeface="Times New Roman" pitchFamily="18" charset="0"/>
                  </a:rPr>
                  <a:t>Principal</a:t>
                </a:r>
                <a:r>
                  <a:rPr lang="en-US" baseline="0">
                    <a:latin typeface="Times New Roman" pitchFamily="18" charset="0"/>
                    <a:cs typeface="Times New Roman" pitchFamily="18" charset="0"/>
                  </a:rPr>
                  <a:t> component values</a:t>
                </a:r>
                <a:endParaRPr lang="en-US">
                  <a:latin typeface="Times New Roman" pitchFamily="18" charset="0"/>
                  <a:cs typeface="Times New Roman" pitchFamily="18" charset="0"/>
                </a:endParaRPr>
              </a:p>
            </c:rich>
          </c:tx>
        </c:title>
        <c:numFmt formatCode="0.00" sourceLinked="0"/>
        <c:tickLblPos val="nextTo"/>
        <c:txPr>
          <a:bodyPr/>
          <a:lstStyle/>
          <a:p>
            <a:pPr>
              <a:defRPr sz="800" b="1">
                <a:latin typeface="Times New Roman" pitchFamily="18" charset="0"/>
                <a:cs typeface="Times New Roman" pitchFamily="18" charset="0"/>
              </a:defRPr>
            </a:pPr>
            <a:endParaRPr lang="en-US"/>
          </a:p>
        </c:txPr>
        <c:crossAx val="97007872"/>
        <c:crossesAt val="-5"/>
        <c:crossBetween val="midCat"/>
      </c:valAx>
      <c:valAx>
        <c:axId val="97007872"/>
        <c:scaling>
          <c:orientation val="minMax"/>
          <c:min val="0"/>
        </c:scaling>
        <c:axPos val="l"/>
        <c:majorGridlines/>
        <c:title>
          <c:tx>
            <c:rich>
              <a:bodyPr/>
              <a:lstStyle/>
              <a:p>
                <a:pPr>
                  <a:defRPr/>
                </a:pPr>
                <a:r>
                  <a:rPr lang="en-US">
                    <a:latin typeface="Times New Roman" pitchFamily="18" charset="0"/>
                    <a:cs typeface="Times New Roman" pitchFamily="18" charset="0"/>
                  </a:rPr>
                  <a:t>Percent double-planted area</a:t>
                </a:r>
              </a:p>
            </c:rich>
          </c:tx>
        </c:title>
        <c:numFmt formatCode="0.00" sourceLinked="0"/>
        <c:tickLblPos val="nextTo"/>
        <c:txPr>
          <a:bodyPr/>
          <a:lstStyle/>
          <a:p>
            <a:pPr>
              <a:defRPr sz="800" b="1">
                <a:latin typeface="Times New Roman" pitchFamily="18" charset="0"/>
                <a:cs typeface="Times New Roman" pitchFamily="18" charset="0"/>
              </a:defRPr>
            </a:pPr>
            <a:endParaRPr lang="en-US"/>
          </a:p>
        </c:txPr>
        <c:crossAx val="97005952"/>
        <c:crossesAt val="-2"/>
        <c:crossBetween val="midCat"/>
      </c:valAx>
    </c:plotArea>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v>Y</c:v>
          </c:tx>
          <c:spPr>
            <a:ln w="28575">
              <a:noFill/>
            </a:ln>
          </c:spPr>
          <c:marker>
            <c:symbol val="circle"/>
            <c:size val="4"/>
            <c:spPr>
              <a:solidFill>
                <a:srgbClr val="002060"/>
              </a:solidFill>
              <a:ln>
                <a:noFill/>
              </a:ln>
            </c:spPr>
          </c:marker>
          <c:xVal>
            <c:numRef>
              <c:f>'boundary model data'!$J$2:$J$53</c:f>
              <c:numCache>
                <c:formatCode>0.00</c:formatCode>
                <c:ptCount val="52"/>
                <c:pt idx="0">
                  <c:v>0.27227871713099538</c:v>
                </c:pt>
                <c:pt idx="1">
                  <c:v>0.35133906587370811</c:v>
                </c:pt>
                <c:pt idx="2">
                  <c:v>0.2078273280416657</c:v>
                </c:pt>
                <c:pt idx="3">
                  <c:v>0.93982778430435954</c:v>
                </c:pt>
                <c:pt idx="4">
                  <c:v>0.5310875383602145</c:v>
                </c:pt>
                <c:pt idx="5">
                  <c:v>0.42167135190391031</c:v>
                </c:pt>
                <c:pt idx="6">
                  <c:v>0.66547730297624108</c:v>
                </c:pt>
                <c:pt idx="7">
                  <c:v>0.99757470370200663</c:v>
                </c:pt>
                <c:pt idx="8">
                  <c:v>0.78546104401464256</c:v>
                </c:pt>
                <c:pt idx="9">
                  <c:v>1.0205805819336995</c:v>
                </c:pt>
                <c:pt idx="10">
                  <c:v>1.0946094609460961</c:v>
                </c:pt>
                <c:pt idx="11">
                  <c:v>1.1492847536373638</c:v>
                </c:pt>
                <c:pt idx="12">
                  <c:v>3.5248686158938365</c:v>
                </c:pt>
                <c:pt idx="13">
                  <c:v>2.1012558093542881</c:v>
                </c:pt>
                <c:pt idx="14">
                  <c:v>5.1785635651063453</c:v>
                </c:pt>
                <c:pt idx="15">
                  <c:v>3.3851992409867244</c:v>
                </c:pt>
                <c:pt idx="16">
                  <c:v>1.4305433555025691</c:v>
                </c:pt>
                <c:pt idx="17">
                  <c:v>2.3354941834650567</c:v>
                </c:pt>
                <c:pt idx="18">
                  <c:v>0.6756999604643672</c:v>
                </c:pt>
                <c:pt idx="19">
                  <c:v>2.3860958366064398</c:v>
                </c:pt>
                <c:pt idx="20">
                  <c:v>4.6909448296012721</c:v>
                </c:pt>
                <c:pt idx="21">
                  <c:v>4.0221448643207447</c:v>
                </c:pt>
                <c:pt idx="22">
                  <c:v>4.5311182587515226</c:v>
                </c:pt>
                <c:pt idx="23">
                  <c:v>2.6641500092827552</c:v>
                </c:pt>
                <c:pt idx="24">
                  <c:v>4.6001648804616684</c:v>
                </c:pt>
                <c:pt idx="25">
                  <c:v>8.3157464769555567</c:v>
                </c:pt>
                <c:pt idx="26">
                  <c:v>3.8828421181362263</c:v>
                </c:pt>
                <c:pt idx="27">
                  <c:v>3.0689517736149892</c:v>
                </c:pt>
                <c:pt idx="28">
                  <c:v>3.5317608885560956</c:v>
                </c:pt>
                <c:pt idx="29">
                  <c:v>7.4066186805230458</c:v>
                </c:pt>
                <c:pt idx="30">
                  <c:v>3.8110284767446241</c:v>
                </c:pt>
                <c:pt idx="31">
                  <c:v>3.5430179904540449</c:v>
                </c:pt>
                <c:pt idx="32">
                  <c:v>4.0978497974446997</c:v>
                </c:pt>
                <c:pt idx="33">
                  <c:v>4.6687454615351749</c:v>
                </c:pt>
                <c:pt idx="34">
                  <c:v>4.3837971419361814</c:v>
                </c:pt>
                <c:pt idx="35">
                  <c:v>6.460807600950119</c:v>
                </c:pt>
                <c:pt idx="36">
                  <c:v>6.5578770779319662</c:v>
                </c:pt>
                <c:pt idx="37">
                  <c:v>9.9578271542770818</c:v>
                </c:pt>
                <c:pt idx="38">
                  <c:v>5.5663323239969715</c:v>
                </c:pt>
                <c:pt idx="39">
                  <c:v>8.2753286929621019</c:v>
                </c:pt>
                <c:pt idx="40">
                  <c:v>8.0743879472693045</c:v>
                </c:pt>
                <c:pt idx="41">
                  <c:v>8.0398671096345389</c:v>
                </c:pt>
                <c:pt idx="42">
                  <c:v>9.7390043499275016</c:v>
                </c:pt>
                <c:pt idx="43">
                  <c:v>6.6732738685166844</c:v>
                </c:pt>
                <c:pt idx="44">
                  <c:v>9.2825278810408918</c:v>
                </c:pt>
                <c:pt idx="45">
                  <c:v>8.5753264470863364</c:v>
                </c:pt>
                <c:pt idx="46">
                  <c:v>8.2496033844526639</c:v>
                </c:pt>
                <c:pt idx="47">
                  <c:v>10.08715753959577</c:v>
                </c:pt>
                <c:pt idx="48">
                  <c:v>11.806300729123677</c:v>
                </c:pt>
                <c:pt idx="49">
                  <c:v>9.6875499015276567</c:v>
                </c:pt>
                <c:pt idx="50">
                  <c:v>4.648526077097479</c:v>
                </c:pt>
                <c:pt idx="51">
                  <c:v>12.050575263662514</c:v>
                </c:pt>
              </c:numCache>
            </c:numRef>
          </c:xVal>
          <c:yVal>
            <c:numRef>
              <c:f>'boundary model data'!$I$2:$I$53</c:f>
              <c:numCache>
                <c:formatCode>0.00</c:formatCode>
                <c:ptCount val="52"/>
                <c:pt idx="0">
                  <c:v>8.4240929057103328E-2</c:v>
                </c:pt>
                <c:pt idx="1">
                  <c:v>9.7541573544452767E-2</c:v>
                </c:pt>
                <c:pt idx="2">
                  <c:v>0.10641760773217818</c:v>
                </c:pt>
                <c:pt idx="3">
                  <c:v>0.30208750209783114</c:v>
                </c:pt>
                <c:pt idx="4">
                  <c:v>0.31108557655928293</c:v>
                </c:pt>
                <c:pt idx="5">
                  <c:v>0.35778175313059041</c:v>
                </c:pt>
                <c:pt idx="6">
                  <c:v>0.45686668743333431</c:v>
                </c:pt>
                <c:pt idx="7">
                  <c:v>0.48505925959822443</c:v>
                </c:pt>
                <c:pt idx="8">
                  <c:v>0.62548640936211919</c:v>
                </c:pt>
                <c:pt idx="9">
                  <c:v>0.82908091424194297</c:v>
                </c:pt>
                <c:pt idx="10">
                  <c:v>0.8470847084708476</c:v>
                </c:pt>
                <c:pt idx="11">
                  <c:v>1.0881525858906989</c:v>
                </c:pt>
                <c:pt idx="12">
                  <c:v>1.2020556894399115</c:v>
                </c:pt>
                <c:pt idx="13">
                  <c:v>1.3893008998319001</c:v>
                </c:pt>
                <c:pt idx="14">
                  <c:v>1.5588533180677264</c:v>
                </c:pt>
                <c:pt idx="15">
                  <c:v>1.859582542694497</c:v>
                </c:pt>
                <c:pt idx="16">
                  <c:v>2.1207177814029521</c:v>
                </c:pt>
                <c:pt idx="17">
                  <c:v>2.1401296510079186</c:v>
                </c:pt>
                <c:pt idx="18">
                  <c:v>2.1528950867986834</c:v>
                </c:pt>
                <c:pt idx="19">
                  <c:v>2.2584446190102123</c:v>
                </c:pt>
                <c:pt idx="20">
                  <c:v>2.3348473981990567</c:v>
                </c:pt>
                <c:pt idx="21">
                  <c:v>2.3612800402633893</c:v>
                </c:pt>
                <c:pt idx="22">
                  <c:v>2.382662461355892</c:v>
                </c:pt>
                <c:pt idx="23">
                  <c:v>2.5651339810631844</c:v>
                </c:pt>
                <c:pt idx="24">
                  <c:v>2.9018961253091424</c:v>
                </c:pt>
                <c:pt idx="25">
                  <c:v>3.0788345020083092</c:v>
                </c:pt>
                <c:pt idx="26">
                  <c:v>3.1001589825119242</c:v>
                </c:pt>
                <c:pt idx="27">
                  <c:v>3.1586289358310067</c:v>
                </c:pt>
                <c:pt idx="28">
                  <c:v>3.2228878073131155</c:v>
                </c:pt>
                <c:pt idx="29">
                  <c:v>3.309340261510286</c:v>
                </c:pt>
                <c:pt idx="30">
                  <c:v>3.4757812801048131</c:v>
                </c:pt>
                <c:pt idx="31">
                  <c:v>3.677640435687179</c:v>
                </c:pt>
                <c:pt idx="32">
                  <c:v>4.3070827583136708</c:v>
                </c:pt>
                <c:pt idx="33">
                  <c:v>4.4722566314980128</c:v>
                </c:pt>
                <c:pt idx="34">
                  <c:v>4.5342215536692807</c:v>
                </c:pt>
                <c:pt idx="35">
                  <c:v>4.5961995249406193</c:v>
                </c:pt>
                <c:pt idx="36">
                  <c:v>5.2157999084947404</c:v>
                </c:pt>
                <c:pt idx="37">
                  <c:v>6.7791275885944504</c:v>
                </c:pt>
                <c:pt idx="38">
                  <c:v>8.2205715367146102</c:v>
                </c:pt>
                <c:pt idx="39">
                  <c:v>8.6125290023201835</c:v>
                </c:pt>
                <c:pt idx="40">
                  <c:v>8.6534839924670788</c:v>
                </c:pt>
                <c:pt idx="41">
                  <c:v>8.9285714285713862</c:v>
                </c:pt>
                <c:pt idx="42">
                  <c:v>8.9415176413726449</c:v>
                </c:pt>
                <c:pt idx="43">
                  <c:v>8.9527585067724047</c:v>
                </c:pt>
                <c:pt idx="44">
                  <c:v>9.3000000000000007</c:v>
                </c:pt>
                <c:pt idx="45">
                  <c:v>10.222178912492691</c:v>
                </c:pt>
                <c:pt idx="46">
                  <c:v>11.105235325224752</c:v>
                </c:pt>
                <c:pt idx="47">
                  <c:v>11.105557464621537</c:v>
                </c:pt>
                <c:pt idx="48">
                  <c:v>13.333333333333334</c:v>
                </c:pt>
                <c:pt idx="49">
                  <c:v>13.6477351359983</c:v>
                </c:pt>
                <c:pt idx="50">
                  <c:v>14.342403628117944</c:v>
                </c:pt>
                <c:pt idx="51">
                  <c:v>15.322387344199425</c:v>
                </c:pt>
              </c:numCache>
            </c:numRef>
          </c:yVal>
        </c:ser>
        <c:ser>
          <c:idx val="1"/>
          <c:order val="1"/>
          <c:tx>
            <c:v>r-square</c:v>
          </c:tx>
          <c:spPr>
            <a:ln w="28575">
              <a:noFill/>
            </a:ln>
          </c:spPr>
          <c:marker>
            <c:symbol val="none"/>
          </c:marker>
          <c:trendline>
            <c:spPr>
              <a:ln w="19050"/>
            </c:spPr>
            <c:trendlineType val="linear"/>
          </c:trendline>
          <c:xVal>
            <c:numRef>
              <c:f>'boundary model graph'!$P$23:$P$24</c:f>
              <c:numCache>
                <c:formatCode>General</c:formatCode>
                <c:ptCount val="2"/>
                <c:pt idx="0">
                  <c:v>0</c:v>
                </c:pt>
                <c:pt idx="1">
                  <c:v>16</c:v>
                </c:pt>
              </c:numCache>
            </c:numRef>
          </c:xVal>
          <c:yVal>
            <c:numRef>
              <c:f>'boundary model graph'!$Q$23:$Q$24</c:f>
              <c:numCache>
                <c:formatCode>General</c:formatCode>
                <c:ptCount val="2"/>
                <c:pt idx="0">
                  <c:v>0</c:v>
                </c:pt>
                <c:pt idx="1">
                  <c:v>16</c:v>
                </c:pt>
              </c:numCache>
            </c:numRef>
          </c:yVal>
        </c:ser>
        <c:axId val="97041408"/>
        <c:axId val="99751040"/>
      </c:scatterChart>
      <c:valAx>
        <c:axId val="97041408"/>
        <c:scaling>
          <c:orientation val="minMax"/>
          <c:max val="16"/>
          <c:min val="0"/>
        </c:scaling>
        <c:axPos val="b"/>
        <c:title>
          <c:tx>
            <c:rich>
              <a:bodyPr/>
              <a:lstStyle/>
              <a:p>
                <a:pPr>
                  <a:defRPr/>
                </a:pPr>
                <a:r>
                  <a:rPr lang="en-US">
                    <a:latin typeface="Times New Roman" pitchFamily="18" charset="0"/>
                    <a:cs typeface="Times New Roman" pitchFamily="18" charset="0"/>
                  </a:rPr>
                  <a:t>Estimated % double-planted area</a:t>
                </a:r>
              </a:p>
            </c:rich>
          </c:tx>
        </c:title>
        <c:numFmt formatCode="#,##0.00" sourceLinked="0"/>
        <c:tickLblPos val="nextTo"/>
        <c:txPr>
          <a:bodyPr/>
          <a:lstStyle/>
          <a:p>
            <a:pPr>
              <a:defRPr sz="800" b="1">
                <a:latin typeface="Times New Roman" pitchFamily="18" charset="0"/>
                <a:cs typeface="Times New Roman" pitchFamily="18" charset="0"/>
              </a:defRPr>
            </a:pPr>
            <a:endParaRPr lang="en-US"/>
          </a:p>
        </c:txPr>
        <c:crossAx val="99751040"/>
        <c:crosses val="autoZero"/>
        <c:crossBetween val="midCat"/>
      </c:valAx>
      <c:valAx>
        <c:axId val="99751040"/>
        <c:scaling>
          <c:orientation val="minMax"/>
          <c:max val="16"/>
          <c:min val="0"/>
        </c:scaling>
        <c:axPos val="l"/>
        <c:majorGridlines/>
        <c:title>
          <c:tx>
            <c:rich>
              <a:bodyPr/>
              <a:lstStyle/>
              <a:p>
                <a:pPr>
                  <a:defRPr/>
                </a:pPr>
                <a:r>
                  <a:rPr lang="en-US">
                    <a:latin typeface="Times New Roman" pitchFamily="18" charset="0"/>
                    <a:cs typeface="Times New Roman" pitchFamily="18" charset="0"/>
                  </a:rPr>
                  <a:t>Acutal % double-planted area</a:t>
                </a:r>
              </a:p>
            </c:rich>
          </c:tx>
        </c:title>
        <c:numFmt formatCode="0.00" sourceLinked="0"/>
        <c:tickLblPos val="nextTo"/>
        <c:txPr>
          <a:bodyPr/>
          <a:lstStyle/>
          <a:p>
            <a:pPr>
              <a:defRPr sz="800" b="1">
                <a:latin typeface="Times New Roman" pitchFamily="18" charset="0"/>
                <a:cs typeface="Times New Roman" pitchFamily="18" charset="0"/>
              </a:defRPr>
            </a:pPr>
            <a:endParaRPr lang="en-US"/>
          </a:p>
        </c:txPr>
        <c:crossAx val="97041408"/>
        <c:crosses val="autoZero"/>
        <c:crossBetween val="midCat"/>
      </c:valAx>
    </c:plotArea>
    <c:plotVisOnly val="1"/>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v>Y</c:v>
          </c:tx>
          <c:spPr>
            <a:ln w="28575">
              <a:noFill/>
            </a:ln>
          </c:spPr>
          <c:marker>
            <c:symbol val="circle"/>
            <c:size val="4"/>
            <c:spPr>
              <a:solidFill>
                <a:srgbClr val="002060"/>
              </a:solidFill>
              <a:ln>
                <a:noFill/>
              </a:ln>
            </c:spPr>
          </c:marker>
          <c:xVal>
            <c:numRef>
              <c:f>'GPS model data'!$J$2:$J$37</c:f>
              <c:numCache>
                <c:formatCode>0.00</c:formatCode>
                <c:ptCount val="36"/>
                <c:pt idx="0">
                  <c:v>0.27227871713099538</c:v>
                </c:pt>
                <c:pt idx="1">
                  <c:v>0.18904775020657541</c:v>
                </c:pt>
                <c:pt idx="2">
                  <c:v>0.86107847820193395</c:v>
                </c:pt>
                <c:pt idx="3">
                  <c:v>0.42167135190391031</c:v>
                </c:pt>
                <c:pt idx="4">
                  <c:v>1.1248318865386966</c:v>
                </c:pt>
                <c:pt idx="5">
                  <c:v>1.6056444354112833</c:v>
                </c:pt>
                <c:pt idx="6">
                  <c:v>2.3262137842381017</c:v>
                </c:pt>
                <c:pt idx="7">
                  <c:v>4.0952926152626921</c:v>
                </c:pt>
                <c:pt idx="8">
                  <c:v>0.98192997866733589</c:v>
                </c:pt>
                <c:pt idx="9">
                  <c:v>3.1347127253352278</c:v>
                </c:pt>
                <c:pt idx="10">
                  <c:v>1.8617690400028715</c:v>
                </c:pt>
                <c:pt idx="11">
                  <c:v>2.6168499607226967</c:v>
                </c:pt>
                <c:pt idx="12">
                  <c:v>3.3309427045979771</c:v>
                </c:pt>
                <c:pt idx="13">
                  <c:v>1.8915404940653442</c:v>
                </c:pt>
                <c:pt idx="14">
                  <c:v>2.6903148664806791</c:v>
                </c:pt>
                <c:pt idx="15">
                  <c:v>3.8655934107076004</c:v>
                </c:pt>
                <c:pt idx="16">
                  <c:v>2.7436322299718698</c:v>
                </c:pt>
                <c:pt idx="17">
                  <c:v>3.6225676171827201</c:v>
                </c:pt>
                <c:pt idx="18">
                  <c:v>1.7517695766371333</c:v>
                </c:pt>
                <c:pt idx="19">
                  <c:v>3.0837004405286352</c:v>
                </c:pt>
                <c:pt idx="20">
                  <c:v>6.7102137767220889</c:v>
                </c:pt>
                <c:pt idx="21">
                  <c:v>6.2833612932743925</c:v>
                </c:pt>
                <c:pt idx="22">
                  <c:v>5.3628753068546606</c:v>
                </c:pt>
                <c:pt idx="23">
                  <c:v>4.1398561695685085</c:v>
                </c:pt>
                <c:pt idx="24">
                  <c:v>14.010827532869323</c:v>
                </c:pt>
                <c:pt idx="25">
                  <c:v>6.3276836158192085</c:v>
                </c:pt>
                <c:pt idx="26">
                  <c:v>5.8513289036544904</c:v>
                </c:pt>
                <c:pt idx="27">
                  <c:v>7.2015466408893181</c:v>
                </c:pt>
                <c:pt idx="28">
                  <c:v>8.7655544543552768</c:v>
                </c:pt>
                <c:pt idx="29">
                  <c:v>4.5018587360594795</c:v>
                </c:pt>
                <c:pt idx="30">
                  <c:v>8.3901773533424269</c:v>
                </c:pt>
                <c:pt idx="31">
                  <c:v>9.783183500793232</c:v>
                </c:pt>
                <c:pt idx="32">
                  <c:v>9.9059698228733861</c:v>
                </c:pt>
                <c:pt idx="33">
                  <c:v>8.843032053927681</c:v>
                </c:pt>
                <c:pt idx="34">
                  <c:v>4.4501133786848071</c:v>
                </c:pt>
                <c:pt idx="35">
                  <c:v>6.8911792905081493</c:v>
                </c:pt>
              </c:numCache>
            </c:numRef>
          </c:xVal>
          <c:yVal>
            <c:numRef>
              <c:f>'GPS model data'!$I$2:$I$37</c:f>
              <c:numCache>
                <c:formatCode>0.00</c:formatCode>
                <c:ptCount val="36"/>
                <c:pt idx="0">
                  <c:v>8.4240929057103328E-2</c:v>
                </c:pt>
                <c:pt idx="1">
                  <c:v>0.10641760773217818</c:v>
                </c:pt>
                <c:pt idx="2">
                  <c:v>0.30208750209783114</c:v>
                </c:pt>
                <c:pt idx="3">
                  <c:v>0.35778175313059041</c:v>
                </c:pt>
                <c:pt idx="4">
                  <c:v>1.0881525858906989</c:v>
                </c:pt>
                <c:pt idx="5">
                  <c:v>1.2020556894399115</c:v>
                </c:pt>
                <c:pt idx="6">
                  <c:v>1.3893008998319001</c:v>
                </c:pt>
                <c:pt idx="7">
                  <c:v>1.5588533180677264</c:v>
                </c:pt>
                <c:pt idx="8">
                  <c:v>2.1207177814029521</c:v>
                </c:pt>
                <c:pt idx="9">
                  <c:v>2.1401296510079186</c:v>
                </c:pt>
                <c:pt idx="10">
                  <c:v>2.1528950867986834</c:v>
                </c:pt>
                <c:pt idx="11">
                  <c:v>2.2584446190102123</c:v>
                </c:pt>
                <c:pt idx="12">
                  <c:v>2.3348473981990567</c:v>
                </c:pt>
                <c:pt idx="13">
                  <c:v>2.3612800402633893</c:v>
                </c:pt>
                <c:pt idx="14">
                  <c:v>3.1586289358310067</c:v>
                </c:pt>
                <c:pt idx="15">
                  <c:v>3.2228878073131155</c:v>
                </c:pt>
                <c:pt idx="16">
                  <c:v>3.4757812801048131</c:v>
                </c:pt>
                <c:pt idx="17">
                  <c:v>3.677640435687179</c:v>
                </c:pt>
                <c:pt idx="18">
                  <c:v>4.3070827583136708</c:v>
                </c:pt>
                <c:pt idx="19">
                  <c:v>4.5342215536692807</c:v>
                </c:pt>
                <c:pt idx="20">
                  <c:v>4.5961995249406193</c:v>
                </c:pt>
                <c:pt idx="21">
                  <c:v>5.2157999084947404</c:v>
                </c:pt>
                <c:pt idx="22">
                  <c:v>6.7791275885944504</c:v>
                </c:pt>
                <c:pt idx="23">
                  <c:v>8.2205715367146102</c:v>
                </c:pt>
                <c:pt idx="24">
                  <c:v>8.6125290023201835</c:v>
                </c:pt>
                <c:pt idx="25">
                  <c:v>8.6534839924670788</c:v>
                </c:pt>
                <c:pt idx="26">
                  <c:v>8.9285714285713862</c:v>
                </c:pt>
                <c:pt idx="27">
                  <c:v>8.9415176413726449</c:v>
                </c:pt>
                <c:pt idx="28">
                  <c:v>8.9527585067724047</c:v>
                </c:pt>
                <c:pt idx="29">
                  <c:v>9.3000000000000007</c:v>
                </c:pt>
                <c:pt idx="30">
                  <c:v>10.222178912492691</c:v>
                </c:pt>
                <c:pt idx="31">
                  <c:v>11.105235325224752</c:v>
                </c:pt>
                <c:pt idx="32">
                  <c:v>11.105557464621537</c:v>
                </c:pt>
                <c:pt idx="33">
                  <c:v>13.333333333333334</c:v>
                </c:pt>
                <c:pt idx="34">
                  <c:v>14.342403628117944</c:v>
                </c:pt>
                <c:pt idx="35">
                  <c:v>15.322387344199425</c:v>
                </c:pt>
              </c:numCache>
            </c:numRef>
          </c:yVal>
        </c:ser>
        <c:ser>
          <c:idx val="1"/>
          <c:order val="1"/>
          <c:tx>
            <c:v>r-square</c:v>
          </c:tx>
          <c:spPr>
            <a:ln w="28575">
              <a:noFill/>
            </a:ln>
          </c:spPr>
          <c:marker>
            <c:symbol val="none"/>
          </c:marker>
          <c:trendline>
            <c:spPr>
              <a:ln w="19050"/>
            </c:spPr>
            <c:trendlineType val="linear"/>
          </c:trendline>
          <c:xVal>
            <c:numRef>
              <c:f>'GPS model graph'!$O$23:$O$24</c:f>
              <c:numCache>
                <c:formatCode>General</c:formatCode>
                <c:ptCount val="2"/>
                <c:pt idx="0">
                  <c:v>0</c:v>
                </c:pt>
                <c:pt idx="1">
                  <c:v>16</c:v>
                </c:pt>
              </c:numCache>
            </c:numRef>
          </c:xVal>
          <c:yVal>
            <c:numRef>
              <c:f>'GPS model graph'!$P$23:$P$24</c:f>
              <c:numCache>
                <c:formatCode>General</c:formatCode>
                <c:ptCount val="2"/>
                <c:pt idx="0">
                  <c:v>0</c:v>
                </c:pt>
                <c:pt idx="1">
                  <c:v>16</c:v>
                </c:pt>
              </c:numCache>
            </c:numRef>
          </c:yVal>
        </c:ser>
        <c:axId val="108468096"/>
        <c:axId val="108478464"/>
      </c:scatterChart>
      <c:valAx>
        <c:axId val="108468096"/>
        <c:scaling>
          <c:orientation val="minMax"/>
          <c:max val="16"/>
          <c:min val="0"/>
        </c:scaling>
        <c:axPos val="b"/>
        <c:title>
          <c:tx>
            <c:rich>
              <a:bodyPr/>
              <a:lstStyle/>
              <a:p>
                <a:pPr>
                  <a:defRPr/>
                </a:pPr>
                <a:r>
                  <a:rPr lang="en-US">
                    <a:latin typeface="Times New Roman" pitchFamily="18" charset="0"/>
                    <a:cs typeface="Times New Roman" pitchFamily="18" charset="0"/>
                  </a:rPr>
                  <a:t>Estimated % double-planted</a:t>
                </a:r>
                <a:r>
                  <a:rPr lang="en-US" baseline="0">
                    <a:latin typeface="Times New Roman" pitchFamily="18" charset="0"/>
                    <a:cs typeface="Times New Roman" pitchFamily="18" charset="0"/>
                  </a:rPr>
                  <a:t> area</a:t>
                </a:r>
                <a:endParaRPr lang="en-US">
                  <a:latin typeface="Times New Roman" pitchFamily="18" charset="0"/>
                  <a:cs typeface="Times New Roman" pitchFamily="18" charset="0"/>
                </a:endParaRPr>
              </a:p>
            </c:rich>
          </c:tx>
        </c:title>
        <c:numFmt formatCode="0.00" sourceLinked="0"/>
        <c:tickLblPos val="nextTo"/>
        <c:txPr>
          <a:bodyPr/>
          <a:lstStyle/>
          <a:p>
            <a:pPr>
              <a:defRPr sz="800" b="1">
                <a:latin typeface="Times New Roman" pitchFamily="18" charset="0"/>
                <a:cs typeface="Times New Roman" pitchFamily="18" charset="0"/>
              </a:defRPr>
            </a:pPr>
            <a:endParaRPr lang="en-US"/>
          </a:p>
        </c:txPr>
        <c:crossAx val="108478464"/>
        <c:crosses val="autoZero"/>
        <c:crossBetween val="midCat"/>
      </c:valAx>
      <c:valAx>
        <c:axId val="108478464"/>
        <c:scaling>
          <c:orientation val="minMax"/>
          <c:max val="16"/>
          <c:min val="0"/>
        </c:scaling>
        <c:axPos val="l"/>
        <c:majorGridlines/>
        <c:title>
          <c:tx>
            <c:rich>
              <a:bodyPr/>
              <a:lstStyle/>
              <a:p>
                <a:pPr>
                  <a:defRPr/>
                </a:pPr>
                <a:r>
                  <a:rPr lang="en-US">
                    <a:latin typeface="Times New Roman" pitchFamily="18" charset="0"/>
                    <a:cs typeface="Times New Roman" pitchFamily="18" charset="0"/>
                  </a:rPr>
                  <a:t>Actual % double-planted area</a:t>
                </a:r>
              </a:p>
            </c:rich>
          </c:tx>
        </c:title>
        <c:numFmt formatCode="0.00" sourceLinked="0"/>
        <c:tickLblPos val="nextTo"/>
        <c:txPr>
          <a:bodyPr/>
          <a:lstStyle/>
          <a:p>
            <a:pPr>
              <a:defRPr sz="800" b="1">
                <a:latin typeface="Times New Roman" pitchFamily="18" charset="0"/>
                <a:cs typeface="Times New Roman" pitchFamily="18" charset="0"/>
              </a:defRPr>
            </a:pPr>
            <a:endParaRPr lang="en-US"/>
          </a:p>
        </c:txPr>
        <c:crossAx val="108468096"/>
        <c:crosses val="autoZero"/>
        <c:crossBetween val="midCat"/>
      </c:valAx>
    </c:plotArea>
    <c:plotVisOnly val="1"/>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6696062992125985"/>
          <c:y val="3.1488147314920063E-2"/>
          <c:w val="0.81776159230096235"/>
          <c:h val="0.7633574969795579"/>
        </c:manualLayout>
      </c:layout>
      <c:barChart>
        <c:barDir val="col"/>
        <c:grouping val="clustered"/>
        <c:ser>
          <c:idx val="0"/>
          <c:order val="0"/>
          <c:spPr>
            <a:solidFill>
              <a:srgbClr val="0070C0"/>
            </a:solidFill>
          </c:spPr>
          <c:dLbls>
            <c:dLbl>
              <c:idx val="0"/>
              <c:layout>
                <c:manualLayout>
                  <c:x val="0"/>
                  <c:y val="-4.3669924144997901E-2"/>
                </c:manualLayout>
              </c:layout>
              <c:tx>
                <c:rich>
                  <a:bodyPr/>
                  <a:lstStyle/>
                  <a:p>
                    <a:r>
                      <a:rPr lang="en-US" sz="800" dirty="0" smtClean="0">
                        <a:latin typeface="Times New Roman" pitchFamily="18" charset="0"/>
                        <a:cs typeface="Times New Roman" pitchFamily="18" charset="0"/>
                      </a:rPr>
                      <a:t>A</a:t>
                    </a:r>
                    <a:endParaRPr lang="en-US" dirty="0"/>
                  </a:p>
                </c:rich>
              </c:tx>
              <c:dLblPos val="outEnd"/>
              <c:showVal val="1"/>
            </c:dLbl>
            <c:dLbl>
              <c:idx val="1"/>
              <c:layout>
                <c:manualLayout>
                  <c:x val="0"/>
                  <c:y val="-3.8817710351109251E-2"/>
                </c:manualLayout>
              </c:layout>
              <c:tx>
                <c:rich>
                  <a:bodyPr/>
                  <a:lstStyle/>
                  <a:p>
                    <a:r>
                      <a:rPr lang="en-US" sz="800" dirty="0" smtClean="0">
                        <a:latin typeface="Times New Roman" pitchFamily="18" charset="0"/>
                        <a:cs typeface="Times New Roman" pitchFamily="18" charset="0"/>
                      </a:rPr>
                      <a:t>B</a:t>
                    </a:r>
                    <a:endParaRPr lang="en-US" dirty="0"/>
                  </a:p>
                </c:rich>
              </c:tx>
              <c:dLblPos val="outEnd"/>
              <c:showVal val="1"/>
            </c:dLbl>
            <c:dLbl>
              <c:idx val="2"/>
              <c:layout>
                <c:manualLayout>
                  <c:x val="-2.011242847517641E-7"/>
                  <c:y val="-3.8817710351109251E-2"/>
                </c:manualLayout>
              </c:layout>
              <c:tx>
                <c:rich>
                  <a:bodyPr/>
                  <a:lstStyle/>
                  <a:p>
                    <a:r>
                      <a:rPr lang="en-US" sz="800" dirty="0" smtClean="0">
                        <a:latin typeface="Times New Roman" pitchFamily="18" charset="0"/>
                        <a:cs typeface="Times New Roman" pitchFamily="18" charset="0"/>
                      </a:rPr>
                      <a:t>B</a:t>
                    </a:r>
                    <a:endParaRPr lang="en-US" dirty="0"/>
                  </a:p>
                </c:rich>
              </c:tx>
              <c:dLblPos val="outEnd"/>
              <c:showVal val="1"/>
            </c:dLbl>
            <c:dLbl>
              <c:idx val="3"/>
              <c:layout>
                <c:manualLayout>
                  <c:x val="0"/>
                  <c:y val="-2.911328276333194E-2"/>
                </c:manualLayout>
              </c:layout>
              <c:tx>
                <c:rich>
                  <a:bodyPr/>
                  <a:lstStyle/>
                  <a:p>
                    <a:r>
                      <a:rPr lang="en-US" sz="800" dirty="0" smtClean="0">
                        <a:latin typeface="Times New Roman" pitchFamily="18" charset="0"/>
                        <a:cs typeface="Times New Roman" pitchFamily="18" charset="0"/>
                      </a:rPr>
                      <a:t>B</a:t>
                    </a:r>
                    <a:endParaRPr lang="en-US" dirty="0"/>
                  </a:p>
                </c:rich>
              </c:tx>
              <c:dLblPos val="outEnd"/>
              <c:showVal val="1"/>
            </c:dLbl>
            <c:txPr>
              <a:bodyPr/>
              <a:lstStyle/>
              <a:p>
                <a:pPr>
                  <a:defRPr sz="800" b="1">
                    <a:solidFill>
                      <a:schemeClr val="tx1"/>
                    </a:solidFill>
                    <a:latin typeface="Times New Roman" pitchFamily="18" charset="0"/>
                    <a:cs typeface="Times New Roman" pitchFamily="18" charset="0"/>
                  </a:defRPr>
                </a:pPr>
                <a:endParaRPr lang="en-US"/>
              </a:p>
            </c:txPr>
            <c:dLblPos val="outEnd"/>
            <c:showVal val="1"/>
          </c:dLbls>
          <c:errBars>
            <c:errBarType val="both"/>
            <c:errValType val="cust"/>
            <c:plus>
              <c:numRef>
                <c:f>'second picking not added'!$D$5:$G$5</c:f>
                <c:numCache>
                  <c:formatCode>General</c:formatCode>
                  <c:ptCount val="4"/>
                  <c:pt idx="0">
                    <c:v>210.94995033051458</c:v>
                  </c:pt>
                  <c:pt idx="1">
                    <c:v>187.84481973160752</c:v>
                  </c:pt>
                  <c:pt idx="2">
                    <c:v>150.68021314469777</c:v>
                  </c:pt>
                  <c:pt idx="3">
                    <c:v>73.276589940646929</c:v>
                  </c:pt>
                </c:numCache>
              </c:numRef>
            </c:plus>
            <c:minus>
              <c:numRef>
                <c:f>'second picking not added'!$D$5:$G$5</c:f>
                <c:numCache>
                  <c:formatCode>General</c:formatCode>
                  <c:ptCount val="4"/>
                  <c:pt idx="0">
                    <c:v>210.94995033051458</c:v>
                  </c:pt>
                  <c:pt idx="1">
                    <c:v>187.84481973160752</c:v>
                  </c:pt>
                  <c:pt idx="2">
                    <c:v>150.68021314469777</c:v>
                  </c:pt>
                  <c:pt idx="3">
                    <c:v>73.276589940646929</c:v>
                  </c:pt>
                </c:numCache>
              </c:numRef>
            </c:minus>
            <c:spPr>
              <a:ln w="15875"/>
            </c:spPr>
          </c:errBars>
          <c:cat>
            <c:strRef>
              <c:f>'second picking not added'!$D$1:$G$1</c:f>
              <c:strCache>
                <c:ptCount val="4"/>
                <c:pt idx="0">
                  <c:v>Avg. Single</c:v>
                </c:pt>
                <c:pt idx="1">
                  <c:v>Avg. 30°</c:v>
                </c:pt>
                <c:pt idx="2">
                  <c:v>Avg. 60°</c:v>
                </c:pt>
                <c:pt idx="3">
                  <c:v>Avg. 90°</c:v>
                </c:pt>
              </c:strCache>
            </c:strRef>
          </c:cat>
          <c:val>
            <c:numRef>
              <c:f>'second picking not added'!$D$2:$G$2</c:f>
              <c:numCache>
                <c:formatCode>0.0</c:formatCode>
                <c:ptCount val="4"/>
                <c:pt idx="0">
                  <c:v>3626.2177777777779</c:v>
                </c:pt>
                <c:pt idx="1">
                  <c:v>2742.94</c:v>
                </c:pt>
                <c:pt idx="2">
                  <c:v>2551.9733333333611</c:v>
                </c:pt>
                <c:pt idx="3">
                  <c:v>2456.633333333361</c:v>
                </c:pt>
              </c:numCache>
            </c:numRef>
          </c:val>
        </c:ser>
        <c:axId val="125931520"/>
        <c:axId val="125933056"/>
      </c:barChart>
      <c:catAx>
        <c:axId val="125931520"/>
        <c:scaling>
          <c:orientation val="minMax"/>
        </c:scaling>
        <c:axPos val="b"/>
        <c:tickLblPos val="nextTo"/>
        <c:txPr>
          <a:bodyPr/>
          <a:lstStyle/>
          <a:p>
            <a:pPr>
              <a:defRPr sz="800" b="1" i="0" baseline="0">
                <a:latin typeface="Times New Roman" pitchFamily="18" charset="0"/>
                <a:cs typeface="Times New Roman" pitchFamily="18" charset="0"/>
              </a:defRPr>
            </a:pPr>
            <a:endParaRPr lang="en-US"/>
          </a:p>
        </c:txPr>
        <c:crossAx val="125933056"/>
        <c:crosses val="autoZero"/>
        <c:auto val="1"/>
        <c:lblAlgn val="ctr"/>
        <c:lblOffset val="100"/>
      </c:catAx>
      <c:valAx>
        <c:axId val="125933056"/>
        <c:scaling>
          <c:orientation val="minMax"/>
        </c:scaling>
        <c:axPos val="l"/>
        <c:majorGridlines/>
        <c:numFmt formatCode="0" sourceLinked="0"/>
        <c:tickLblPos val="nextTo"/>
        <c:txPr>
          <a:bodyPr/>
          <a:lstStyle/>
          <a:p>
            <a:pPr>
              <a:defRPr sz="800" b="1" i="0" baseline="0">
                <a:latin typeface="Times New Roman" pitchFamily="18" charset="0"/>
                <a:cs typeface="Times New Roman" pitchFamily="18" charset="0"/>
              </a:defRPr>
            </a:pPr>
            <a:endParaRPr lang="en-US"/>
          </a:p>
        </c:txPr>
        <c:crossAx val="125931520"/>
        <c:crosses val="autoZero"/>
        <c:crossBetween val="between"/>
      </c:valAx>
    </c:plotArea>
    <c:plotVisOnly val="1"/>
  </c:chart>
  <c:spPr>
    <a:ln>
      <a:noFill/>
    </a:ln>
  </c:spPr>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6696062992125985"/>
          <c:y val="3.0996145013124182E-2"/>
          <c:w val="0.7157767935258228"/>
          <c:h val="0.78268003608923964"/>
        </c:manualLayout>
      </c:layout>
      <c:barChart>
        <c:barDir val="col"/>
        <c:grouping val="stacked"/>
        <c:ser>
          <c:idx val="2"/>
          <c:order val="0"/>
          <c:tx>
            <c:v>1st Pick</c:v>
          </c:tx>
          <c:spPr>
            <a:solidFill>
              <a:srgbClr val="0070C0"/>
            </a:solidFill>
          </c:spPr>
          <c:dLbls>
            <c:dLbl>
              <c:idx val="0"/>
              <c:layout>
                <c:manualLayout>
                  <c:x val="-4.1667544902967415E-3"/>
                  <c:y val="-0.40017398672843685"/>
                </c:manualLayout>
              </c:layout>
              <c:tx>
                <c:rich>
                  <a:bodyPr/>
                  <a:lstStyle/>
                  <a:p>
                    <a:r>
                      <a:rPr lang="en-US" sz="800" dirty="0" smtClean="0">
                        <a:latin typeface="Times New Roman" pitchFamily="18" charset="0"/>
                        <a:cs typeface="Times New Roman" pitchFamily="18" charset="0"/>
                      </a:rPr>
                      <a:t>A</a:t>
                    </a:r>
                    <a:endParaRPr lang="en-US" dirty="0"/>
                  </a:p>
                </c:rich>
              </c:tx>
              <c:showVal val="1"/>
            </c:dLbl>
            <c:dLbl>
              <c:idx val="1"/>
              <c:layout>
                <c:manualLayout>
                  <c:x val="0"/>
                  <c:y val="-0.49566029429622038"/>
                </c:manualLayout>
              </c:layout>
              <c:tx>
                <c:rich>
                  <a:bodyPr/>
                  <a:lstStyle/>
                  <a:p>
                    <a:r>
                      <a:rPr lang="en-US" sz="800" dirty="0" smtClean="0">
                        <a:latin typeface="Times New Roman" pitchFamily="18" charset="0"/>
                        <a:cs typeface="Times New Roman" pitchFamily="18" charset="0"/>
                      </a:rPr>
                      <a:t>A</a:t>
                    </a:r>
                    <a:endParaRPr lang="en-US" dirty="0"/>
                  </a:p>
                </c:rich>
              </c:tx>
              <c:showVal val="1"/>
            </c:dLbl>
            <c:dLbl>
              <c:idx val="2"/>
              <c:layout>
                <c:manualLayout>
                  <c:x val="-2.7778363268645143E-3"/>
                  <c:y val="-0.44921809356711517"/>
                </c:manualLayout>
              </c:layout>
              <c:tx>
                <c:rich>
                  <a:bodyPr/>
                  <a:lstStyle/>
                  <a:p>
                    <a:r>
                      <a:rPr lang="en-US" sz="800" dirty="0" smtClean="0">
                        <a:latin typeface="Times New Roman" pitchFamily="18" charset="0"/>
                        <a:cs typeface="Times New Roman" pitchFamily="18" charset="0"/>
                      </a:rPr>
                      <a:t>A</a:t>
                    </a:r>
                    <a:endParaRPr lang="en-US" dirty="0"/>
                  </a:p>
                </c:rich>
              </c:tx>
              <c:showVal val="1"/>
            </c:dLbl>
            <c:dLbl>
              <c:idx val="3"/>
              <c:layout>
                <c:manualLayout>
                  <c:x val="-2.0073972588990924E-7"/>
                  <c:y val="-0.45355873913006051"/>
                </c:manualLayout>
              </c:layout>
              <c:tx>
                <c:rich>
                  <a:bodyPr/>
                  <a:lstStyle/>
                  <a:p>
                    <a:r>
                      <a:rPr lang="en-US" sz="800" dirty="0" smtClean="0">
                        <a:latin typeface="Times New Roman" pitchFamily="18" charset="0"/>
                        <a:cs typeface="Times New Roman" pitchFamily="18" charset="0"/>
                      </a:rPr>
                      <a:t>A</a:t>
                    </a:r>
                    <a:endParaRPr lang="en-US" dirty="0"/>
                  </a:p>
                </c:rich>
              </c:tx>
              <c:showVal val="1"/>
            </c:dLbl>
            <c:txPr>
              <a:bodyPr/>
              <a:lstStyle/>
              <a:p>
                <a:pPr>
                  <a:defRPr sz="800" b="1">
                    <a:latin typeface="Times New Roman" pitchFamily="18" charset="0"/>
                    <a:cs typeface="Times New Roman" pitchFamily="18" charset="0"/>
                  </a:defRPr>
                </a:pPr>
                <a:endParaRPr lang="en-US"/>
              </a:p>
            </c:txPr>
            <c:showVal val="1"/>
          </c:dLbls>
          <c:cat>
            <c:strRef>
              <c:f>'second picking not added'!$D$1:$G$1</c:f>
              <c:strCache>
                <c:ptCount val="4"/>
                <c:pt idx="0">
                  <c:v>Avg. Single</c:v>
                </c:pt>
                <c:pt idx="1">
                  <c:v>Avg. 30°</c:v>
                </c:pt>
                <c:pt idx="2">
                  <c:v>Avg. 60°</c:v>
                </c:pt>
                <c:pt idx="3">
                  <c:v>Avg. 90°</c:v>
                </c:pt>
              </c:strCache>
            </c:strRef>
          </c:cat>
          <c:val>
            <c:numRef>
              <c:f>'second picking not added'!$D$2:$G$2</c:f>
              <c:numCache>
                <c:formatCode>0.0</c:formatCode>
                <c:ptCount val="4"/>
                <c:pt idx="0">
                  <c:v>3626.2177777777779</c:v>
                </c:pt>
                <c:pt idx="1">
                  <c:v>2742.94</c:v>
                </c:pt>
                <c:pt idx="2">
                  <c:v>2551.9733333333611</c:v>
                </c:pt>
                <c:pt idx="3">
                  <c:v>2456.633333333361</c:v>
                </c:pt>
              </c:numCache>
            </c:numRef>
          </c:val>
        </c:ser>
        <c:ser>
          <c:idx val="3"/>
          <c:order val="1"/>
          <c:tx>
            <c:v>2nd Pick</c:v>
          </c:tx>
          <c:spPr>
            <a:solidFill>
              <a:schemeClr val="accent3">
                <a:lumMod val="75000"/>
              </a:schemeClr>
            </a:solidFill>
          </c:spPr>
          <c:errBars>
            <c:errBarType val="both"/>
            <c:errValType val="cust"/>
            <c:plus>
              <c:numRef>
                <c:f>'second picking added'!$D$4:$G$4</c:f>
                <c:numCache>
                  <c:formatCode>General</c:formatCode>
                  <c:ptCount val="4"/>
                  <c:pt idx="0">
                    <c:v>210.94995033051458</c:v>
                  </c:pt>
                  <c:pt idx="1">
                    <c:v>336.20390930703394</c:v>
                  </c:pt>
                  <c:pt idx="2">
                    <c:v>136.73399150661058</c:v>
                  </c:pt>
                  <c:pt idx="3">
                    <c:v>183.111456859854</c:v>
                  </c:pt>
                </c:numCache>
              </c:numRef>
            </c:plus>
            <c:minus>
              <c:numRef>
                <c:f>'second picking added'!$D$4:$G$4</c:f>
                <c:numCache>
                  <c:formatCode>General</c:formatCode>
                  <c:ptCount val="4"/>
                  <c:pt idx="0">
                    <c:v>210.94995033051458</c:v>
                  </c:pt>
                  <c:pt idx="1">
                    <c:v>336.20390930703394</c:v>
                  </c:pt>
                  <c:pt idx="2">
                    <c:v>136.73399150661058</c:v>
                  </c:pt>
                  <c:pt idx="3">
                    <c:v>183.111456859854</c:v>
                  </c:pt>
                </c:numCache>
              </c:numRef>
            </c:minus>
            <c:spPr>
              <a:ln w="15875"/>
            </c:spPr>
          </c:errBars>
          <c:cat>
            <c:strRef>
              <c:f>'second picking not added'!$D$1:$G$1</c:f>
              <c:strCache>
                <c:ptCount val="4"/>
                <c:pt idx="0">
                  <c:v>Avg. Single</c:v>
                </c:pt>
                <c:pt idx="1">
                  <c:v>Avg. 30°</c:v>
                </c:pt>
                <c:pt idx="2">
                  <c:v>Avg. 60°</c:v>
                </c:pt>
                <c:pt idx="3">
                  <c:v>Avg. 90°</c:v>
                </c:pt>
              </c:strCache>
            </c:strRef>
          </c:cat>
          <c:val>
            <c:numRef>
              <c:f>'second picking not added'!$D$3:$G$3</c:f>
              <c:numCache>
                <c:formatCode>0.0</c:formatCode>
                <c:ptCount val="4"/>
                <c:pt idx="0">
                  <c:v>0</c:v>
                </c:pt>
                <c:pt idx="1">
                  <c:v>860.98</c:v>
                </c:pt>
                <c:pt idx="2">
                  <c:v>862.73</c:v>
                </c:pt>
                <c:pt idx="3">
                  <c:v>867.74</c:v>
                </c:pt>
              </c:numCache>
            </c:numRef>
          </c:val>
        </c:ser>
        <c:overlap val="100"/>
        <c:axId val="151668608"/>
        <c:axId val="151670144"/>
      </c:barChart>
      <c:catAx>
        <c:axId val="151668608"/>
        <c:scaling>
          <c:orientation val="minMax"/>
        </c:scaling>
        <c:axPos val="b"/>
        <c:tickLblPos val="nextTo"/>
        <c:txPr>
          <a:bodyPr/>
          <a:lstStyle/>
          <a:p>
            <a:pPr>
              <a:defRPr sz="800" b="1">
                <a:latin typeface="Times New Roman" pitchFamily="18" charset="0"/>
                <a:cs typeface="Times New Roman" pitchFamily="18" charset="0"/>
              </a:defRPr>
            </a:pPr>
            <a:endParaRPr lang="en-US"/>
          </a:p>
        </c:txPr>
        <c:crossAx val="151670144"/>
        <c:crosses val="autoZero"/>
        <c:auto val="1"/>
        <c:lblAlgn val="ctr"/>
        <c:lblOffset val="100"/>
      </c:catAx>
      <c:valAx>
        <c:axId val="151670144"/>
        <c:scaling>
          <c:orientation val="minMax"/>
        </c:scaling>
        <c:axPos val="l"/>
        <c:majorGridlines/>
        <c:numFmt formatCode="0" sourceLinked="0"/>
        <c:tickLblPos val="nextTo"/>
        <c:txPr>
          <a:bodyPr/>
          <a:lstStyle/>
          <a:p>
            <a:pPr>
              <a:defRPr sz="800" b="1">
                <a:latin typeface="Times New Roman" pitchFamily="18" charset="0"/>
                <a:cs typeface="Times New Roman" pitchFamily="18" charset="0"/>
              </a:defRPr>
            </a:pPr>
            <a:endParaRPr lang="en-US"/>
          </a:p>
        </c:txPr>
        <c:crossAx val="151668608"/>
        <c:crosses val="autoZero"/>
        <c:crossBetween val="between"/>
      </c:valAx>
    </c:plotArea>
    <c:legend>
      <c:legendPos val="r"/>
      <c:txPr>
        <a:bodyPr/>
        <a:lstStyle/>
        <a:p>
          <a:pPr>
            <a:defRPr sz="800" b="1">
              <a:latin typeface="Times New Roman" pitchFamily="18" charset="0"/>
              <a:cs typeface="Times New Roman" pitchFamily="18" charset="0"/>
            </a:defRPr>
          </a:pPr>
          <a:endParaRPr lang="en-US"/>
        </a:p>
      </c:txPr>
    </c:legend>
    <c:plotVisOnly val="1"/>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0.39423</cdr:x>
      <cdr:y>0.86386</cdr:y>
    </cdr:from>
    <cdr:to>
      <cdr:x>0.75962</cdr:x>
      <cdr:y>0.94071</cdr:y>
    </cdr:to>
    <cdr:sp macro="" textlink="">
      <cdr:nvSpPr>
        <cdr:cNvPr id="2" name="TextBox 6"/>
        <cdr:cNvSpPr txBox="1"/>
      </cdr:nvSpPr>
      <cdr:spPr>
        <a:xfrm xmlns:a="http://schemas.openxmlformats.org/drawingml/2006/main">
          <a:off x="1960131" y="2261034"/>
          <a:ext cx="1816738" cy="201145"/>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xmlns:a="http://schemas.openxmlformats.org/drawingml/2006/main">
          <a:pPr algn="ctr"/>
          <a:r>
            <a:rPr lang="en-US" sz="1000" b="1" dirty="0" smtClean="0">
              <a:latin typeface="Times New Roman" pitchFamily="18" charset="0"/>
              <a:cs typeface="Times New Roman" pitchFamily="18" charset="0"/>
            </a:rPr>
            <a:t>Treatment</a:t>
          </a:r>
          <a:endParaRPr lang="en-US" sz="1000" b="1" dirty="0">
            <a:latin typeface="Times New Roman" pitchFamily="18" charset="0"/>
            <a:cs typeface="Times New Roman" pitchFamily="18" charset="0"/>
          </a:endParaRPr>
        </a:p>
      </cdr:txBody>
    </cdr:sp>
  </cdr:relSizeAnchor>
  <cdr:relSizeAnchor xmlns:cdr="http://schemas.openxmlformats.org/drawingml/2006/chartDrawing">
    <cdr:from>
      <cdr:x>0.02404</cdr:x>
      <cdr:y>0.04274</cdr:y>
    </cdr:from>
    <cdr:to>
      <cdr:x>0.06686</cdr:x>
      <cdr:y>0.77839</cdr:y>
    </cdr:to>
    <cdr:sp macro="" textlink="">
      <cdr:nvSpPr>
        <cdr:cNvPr id="3" name="TextBox 7"/>
        <cdr:cNvSpPr txBox="1"/>
      </cdr:nvSpPr>
      <cdr:spPr>
        <a:xfrm xmlns:a="http://schemas.openxmlformats.org/drawingml/2006/main" rot="16200000">
          <a:off x="-877639" y="1153867"/>
          <a:ext cx="2295528" cy="254493"/>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xmlns:a="http://schemas.openxmlformats.org/drawingml/2006/main">
          <a:pPr algn="ctr"/>
          <a:r>
            <a:rPr lang="en-US" sz="1000" b="1" dirty="0" smtClean="0">
              <a:latin typeface="Times New Roman" pitchFamily="18" charset="0"/>
              <a:cs typeface="Times New Roman" pitchFamily="18" charset="0"/>
            </a:rPr>
            <a:t>Seed</a:t>
          </a:r>
          <a:r>
            <a:rPr lang="en-US" sz="1100" b="1" dirty="0" smtClean="0">
              <a:latin typeface="Times New Roman" pitchFamily="18" charset="0"/>
              <a:cs typeface="Times New Roman" pitchFamily="18" charset="0"/>
            </a:rPr>
            <a:t> </a:t>
          </a:r>
          <a:r>
            <a:rPr lang="en-US" sz="1000" b="1" dirty="0" smtClean="0">
              <a:latin typeface="Times New Roman" pitchFamily="18" charset="0"/>
              <a:cs typeface="Times New Roman" pitchFamily="18" charset="0"/>
            </a:rPr>
            <a:t>Cotton</a:t>
          </a:r>
          <a:r>
            <a:rPr lang="en-US" sz="1100" b="1" dirty="0" smtClean="0">
              <a:latin typeface="Times New Roman" pitchFamily="18" charset="0"/>
              <a:cs typeface="Times New Roman" pitchFamily="18" charset="0"/>
            </a:rPr>
            <a:t> (lbs/ac)</a:t>
          </a:r>
          <a:endParaRPr lang="en-US" sz="1100" b="1" dirty="0">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0.40833</cdr:x>
      <cdr:y>0.88713</cdr:y>
    </cdr:from>
    <cdr:to>
      <cdr:x>0.64167</cdr:x>
      <cdr:y>0.96278</cdr:y>
    </cdr:to>
    <cdr:sp macro="" textlink="">
      <cdr:nvSpPr>
        <cdr:cNvPr id="2" name="TextBox 6"/>
        <cdr:cNvSpPr txBox="1"/>
      </cdr:nvSpPr>
      <cdr:spPr>
        <a:xfrm xmlns:a="http://schemas.openxmlformats.org/drawingml/2006/main">
          <a:off x="2426950" y="2812130"/>
          <a:ext cx="1386880" cy="239809"/>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xmlns:a="http://schemas.openxmlformats.org/drawingml/2006/main">
          <a:pPr algn="ctr"/>
          <a:r>
            <a:rPr lang="en-US" sz="1000" b="1" dirty="0" smtClean="0">
              <a:latin typeface="Times New Roman" pitchFamily="18" charset="0"/>
              <a:cs typeface="Times New Roman" pitchFamily="18" charset="0"/>
            </a:rPr>
            <a:t>Treatment</a:t>
          </a:r>
          <a:endParaRPr lang="en-US" sz="1000" b="1" dirty="0">
            <a:latin typeface="Times New Roman" pitchFamily="18" charset="0"/>
            <a:cs typeface="Times New Roman" pitchFamily="18" charset="0"/>
          </a:endParaRPr>
        </a:p>
      </cdr:txBody>
    </cdr:sp>
  </cdr:relSizeAnchor>
  <cdr:relSizeAnchor xmlns:cdr="http://schemas.openxmlformats.org/drawingml/2006/chartDrawing">
    <cdr:from>
      <cdr:x>0.0261</cdr:x>
      <cdr:y>0.05709</cdr:y>
    </cdr:from>
    <cdr:to>
      <cdr:x>0.06644</cdr:x>
      <cdr:y>0.79026</cdr:y>
    </cdr:to>
    <cdr:sp macro="" textlink="">
      <cdr:nvSpPr>
        <cdr:cNvPr id="3" name="TextBox 5"/>
        <cdr:cNvSpPr txBox="1"/>
      </cdr:nvSpPr>
      <cdr:spPr>
        <a:xfrm xmlns:a="http://schemas.openxmlformats.org/drawingml/2006/main" rot="16200000">
          <a:off x="-887044" y="1223119"/>
          <a:ext cx="2324099" cy="239809"/>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xmlns:a="http://schemas.openxmlformats.org/drawingml/2006/main">
          <a:pPr algn="ctr"/>
          <a:r>
            <a:rPr lang="en-US" sz="1000" b="1" dirty="0" smtClean="0">
              <a:latin typeface="Times New Roman" pitchFamily="18" charset="0"/>
              <a:cs typeface="Times New Roman" pitchFamily="18" charset="0"/>
            </a:rPr>
            <a:t>Seed Cotton (lbs/ac)</a:t>
          </a:r>
          <a:endParaRPr lang="en-US" sz="1000" b="1" dirty="0">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0.45833</cdr:x>
      <cdr:y>0.87302</cdr:y>
    </cdr:from>
    <cdr:to>
      <cdr:x>0.69167</cdr:x>
      <cdr:y>0.94751</cdr:y>
    </cdr:to>
    <cdr:sp macro="" textlink="">
      <cdr:nvSpPr>
        <cdr:cNvPr id="2" name="TextBox 6"/>
        <cdr:cNvSpPr txBox="1"/>
      </cdr:nvSpPr>
      <cdr:spPr>
        <a:xfrm xmlns:a="http://schemas.openxmlformats.org/drawingml/2006/main">
          <a:off x="2724130" y="2810644"/>
          <a:ext cx="1386880" cy="239809"/>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1000" b="1" dirty="0" smtClean="0">
              <a:latin typeface="Times New Roman" pitchFamily="18" charset="0"/>
              <a:cs typeface="Times New Roman" pitchFamily="18" charset="0"/>
            </a:rPr>
            <a:t>Treatment</a:t>
          </a:r>
          <a:endParaRPr lang="en-US" sz="1000" b="1" dirty="0">
            <a:latin typeface="Times New Roman" pitchFamily="18" charset="0"/>
            <a:cs typeface="Times New Roman" pitchFamily="18" charset="0"/>
          </a:endParaRPr>
        </a:p>
      </cdr:txBody>
    </cdr:sp>
  </cdr:relSizeAnchor>
  <cdr:relSizeAnchor xmlns:cdr="http://schemas.openxmlformats.org/drawingml/2006/chartDrawing">
    <cdr:from>
      <cdr:x>0.03399</cdr:x>
      <cdr:y>0</cdr:y>
    </cdr:from>
    <cdr:to>
      <cdr:x>0.07434</cdr:x>
      <cdr:y>0.80952</cdr:y>
    </cdr:to>
    <cdr:sp macro="" textlink="">
      <cdr:nvSpPr>
        <cdr:cNvPr id="3" name="TextBox 5"/>
        <cdr:cNvSpPr txBox="1"/>
      </cdr:nvSpPr>
      <cdr:spPr>
        <a:xfrm xmlns:a="http://schemas.openxmlformats.org/drawingml/2006/main" rot="16200000">
          <a:off x="-981170" y="1183200"/>
          <a:ext cx="2606209" cy="239809"/>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xmlns:a="http://schemas.openxmlformats.org/drawingml/2006/main">
          <a:pPr algn="ctr"/>
          <a:r>
            <a:rPr lang="en-US" sz="1000" b="1" dirty="0" smtClean="0">
              <a:latin typeface="Times New Roman" pitchFamily="18" charset="0"/>
              <a:cs typeface="Times New Roman" pitchFamily="18" charset="0"/>
            </a:rPr>
            <a:t>Corn Yield (bu/ac)</a:t>
          </a:r>
          <a:endParaRPr lang="en-US" sz="1000" b="1" dirty="0">
            <a:latin typeface="Times New Roman" pitchFamily="18" charset="0"/>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0.02288</cdr:x>
      <cdr:y>0.06944</cdr:y>
    </cdr:from>
    <cdr:to>
      <cdr:x>0.07533</cdr:x>
      <cdr:y>0.79032</cdr:y>
    </cdr:to>
    <cdr:sp macro="" textlink="">
      <cdr:nvSpPr>
        <cdr:cNvPr id="2" name="TextBox 4"/>
        <cdr:cNvSpPr txBox="1"/>
      </cdr:nvSpPr>
      <cdr:spPr>
        <a:xfrm xmlns:a="http://schemas.openxmlformats.org/drawingml/2006/main" rot="16200000">
          <a:off x="-764256" y="1059349"/>
          <a:ext cx="1977508" cy="239809"/>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1000" b="1" dirty="0" smtClean="0">
              <a:latin typeface="Times New Roman" pitchFamily="18" charset="0"/>
              <a:cs typeface="Times New Roman" pitchFamily="18" charset="0"/>
            </a:rPr>
            <a:t>Corn Yield Losses (bu/ac)</a:t>
          </a:r>
          <a:endParaRPr lang="en-US" sz="1000" b="1" dirty="0">
            <a:latin typeface="Times New Roman" pitchFamily="18" charset="0"/>
            <a:cs typeface="Times New Roman"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0.38333</cdr:x>
      <cdr:y>0.89063</cdr:y>
    </cdr:from>
    <cdr:to>
      <cdr:x>0.64167</cdr:x>
      <cdr:y>0.96628</cdr:y>
    </cdr:to>
    <cdr:sp macro="" textlink="">
      <cdr:nvSpPr>
        <cdr:cNvPr id="2" name="TextBox 6"/>
        <cdr:cNvSpPr txBox="1"/>
      </cdr:nvSpPr>
      <cdr:spPr>
        <a:xfrm xmlns:a="http://schemas.openxmlformats.org/drawingml/2006/main">
          <a:off x="2278360" y="2823226"/>
          <a:ext cx="1535470" cy="239809"/>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1000" b="1" dirty="0" smtClean="0">
              <a:latin typeface="Times New Roman" pitchFamily="18" charset="0"/>
              <a:cs typeface="Times New Roman" pitchFamily="18" charset="0"/>
            </a:rPr>
            <a:t>Treatment</a:t>
          </a:r>
          <a:endParaRPr lang="en-US" sz="1000" b="1" dirty="0">
            <a:latin typeface="Times New Roman" pitchFamily="18" charset="0"/>
            <a:cs typeface="Times New Roman" pitchFamily="18" charset="0"/>
          </a:endParaRPr>
        </a:p>
      </cdr:txBody>
    </cdr:sp>
  </cdr:relSizeAnchor>
  <cdr:relSizeAnchor xmlns:cdr="http://schemas.openxmlformats.org/drawingml/2006/chartDrawing">
    <cdr:from>
      <cdr:x>0.02951</cdr:x>
      <cdr:y>0.04507</cdr:y>
    </cdr:from>
    <cdr:to>
      <cdr:x>0.06985</cdr:x>
      <cdr:y>0.78726</cdr:y>
    </cdr:to>
    <cdr:sp macro="" textlink="">
      <cdr:nvSpPr>
        <cdr:cNvPr id="3" name="TextBox 4"/>
        <cdr:cNvSpPr txBox="1"/>
      </cdr:nvSpPr>
      <cdr:spPr>
        <a:xfrm xmlns:a="http://schemas.openxmlformats.org/drawingml/2006/main" rot="16200000">
          <a:off x="-881061" y="1199310"/>
          <a:ext cx="2352678" cy="239809"/>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xmlns:a="http://schemas.openxmlformats.org/drawingml/2006/main">
          <a:pPr algn="ctr"/>
          <a:r>
            <a:rPr lang="en-US" sz="1000" b="1" dirty="0" smtClean="0">
              <a:latin typeface="Times New Roman" pitchFamily="18" charset="0"/>
              <a:cs typeface="Times New Roman" pitchFamily="18" charset="0"/>
            </a:rPr>
            <a:t>Corn Yield (bu/ac)</a:t>
          </a:r>
          <a:endParaRPr lang="en-US" sz="1000" b="1" dirty="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490DB-14B9-4A14-B50B-2720316F9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15721</Words>
  <Characters>89613</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105124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dc:creator>
  <cp:lastModifiedBy>Brandon</cp:lastModifiedBy>
  <cp:revision>2</cp:revision>
  <cp:lastPrinted>2012-04-24T12:56:00Z</cp:lastPrinted>
  <dcterms:created xsi:type="dcterms:W3CDTF">2012-05-22T15:37:00Z</dcterms:created>
  <dcterms:modified xsi:type="dcterms:W3CDTF">2012-05-22T15:37:00Z</dcterms:modified>
</cp:coreProperties>
</file>